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0C656" w14:textId="77777777" w:rsidR="00EE651D" w:rsidRPr="003E282D" w:rsidRDefault="00EE651D" w:rsidP="003E282D">
      <w:pPr>
        <w:jc w:val="center"/>
        <w:rPr>
          <w:rFonts w:eastAsia="Times New Roman" w:cs="Times New Roman"/>
          <w:color w:val="000000" w:themeColor="text1"/>
          <w:sz w:val="32"/>
          <w:szCs w:val="32"/>
        </w:rPr>
      </w:pPr>
    </w:p>
    <w:p w14:paraId="05F5E9AD" w14:textId="77777777" w:rsidR="003E282D" w:rsidRDefault="003E282D" w:rsidP="003E282D">
      <w:pPr>
        <w:jc w:val="center"/>
        <w:rPr>
          <w:rFonts w:eastAsia="Times New Roman" w:cs="Times New Roman"/>
          <w:b/>
          <w:color w:val="000000" w:themeColor="text1"/>
          <w:sz w:val="32"/>
          <w:szCs w:val="32"/>
        </w:rPr>
      </w:pPr>
    </w:p>
    <w:p w14:paraId="45B2760F" w14:textId="77777777" w:rsidR="003E282D" w:rsidRDefault="003E282D" w:rsidP="003E282D">
      <w:pPr>
        <w:jc w:val="center"/>
        <w:rPr>
          <w:rFonts w:eastAsia="Times New Roman" w:cs="Times New Roman"/>
          <w:b/>
          <w:color w:val="000000" w:themeColor="text1"/>
          <w:sz w:val="32"/>
          <w:szCs w:val="32"/>
        </w:rPr>
      </w:pPr>
    </w:p>
    <w:p w14:paraId="2FA69927" w14:textId="77777777" w:rsidR="003E282D" w:rsidRDefault="003E282D" w:rsidP="003E282D">
      <w:pPr>
        <w:jc w:val="center"/>
        <w:rPr>
          <w:rFonts w:eastAsia="Times New Roman" w:cs="Times New Roman"/>
          <w:b/>
          <w:color w:val="000000" w:themeColor="text1"/>
          <w:sz w:val="32"/>
          <w:szCs w:val="32"/>
        </w:rPr>
      </w:pPr>
    </w:p>
    <w:p w14:paraId="469C8E2F" w14:textId="77777777" w:rsidR="003E282D" w:rsidRDefault="003E282D" w:rsidP="003E282D">
      <w:pPr>
        <w:jc w:val="center"/>
        <w:rPr>
          <w:rFonts w:eastAsia="Times New Roman" w:cs="Times New Roman"/>
          <w:b/>
          <w:color w:val="000000" w:themeColor="text1"/>
          <w:sz w:val="32"/>
          <w:szCs w:val="32"/>
        </w:rPr>
      </w:pPr>
    </w:p>
    <w:p w14:paraId="5CCC9723" w14:textId="77777777" w:rsidR="003E282D" w:rsidRDefault="003E282D" w:rsidP="003E282D">
      <w:pPr>
        <w:jc w:val="center"/>
        <w:rPr>
          <w:rFonts w:eastAsia="Times New Roman" w:cs="Times New Roman"/>
          <w:b/>
          <w:color w:val="000000" w:themeColor="text1"/>
          <w:sz w:val="32"/>
          <w:szCs w:val="32"/>
        </w:rPr>
      </w:pPr>
    </w:p>
    <w:p w14:paraId="31905E31" w14:textId="77777777" w:rsidR="003E282D" w:rsidRDefault="003E282D" w:rsidP="003E282D">
      <w:pPr>
        <w:jc w:val="center"/>
        <w:rPr>
          <w:rFonts w:eastAsia="Times New Roman" w:cs="Times New Roman"/>
          <w:b/>
          <w:color w:val="000000" w:themeColor="text1"/>
          <w:sz w:val="32"/>
          <w:szCs w:val="32"/>
        </w:rPr>
      </w:pPr>
    </w:p>
    <w:p w14:paraId="0E4DF09F" w14:textId="77777777" w:rsidR="003E282D" w:rsidRDefault="003E282D" w:rsidP="003E282D">
      <w:pPr>
        <w:jc w:val="center"/>
        <w:rPr>
          <w:rFonts w:eastAsia="Times New Roman" w:cs="Times New Roman"/>
          <w:b/>
          <w:color w:val="000000" w:themeColor="text1"/>
          <w:sz w:val="32"/>
          <w:szCs w:val="32"/>
        </w:rPr>
      </w:pPr>
    </w:p>
    <w:p w14:paraId="39B7E5F8" w14:textId="77777777" w:rsidR="003E282D" w:rsidRDefault="003E282D" w:rsidP="003E282D">
      <w:pPr>
        <w:jc w:val="center"/>
        <w:rPr>
          <w:rFonts w:eastAsia="Times New Roman" w:cs="Times New Roman"/>
          <w:b/>
          <w:color w:val="000000" w:themeColor="text1"/>
          <w:sz w:val="32"/>
          <w:szCs w:val="32"/>
        </w:rPr>
      </w:pPr>
    </w:p>
    <w:p w14:paraId="590DC8D3" w14:textId="77777777" w:rsidR="003E282D" w:rsidRDefault="003E282D" w:rsidP="003E282D">
      <w:pPr>
        <w:jc w:val="center"/>
        <w:rPr>
          <w:rFonts w:eastAsia="Times New Roman" w:cs="Times New Roman"/>
          <w:b/>
          <w:color w:val="000000" w:themeColor="text1"/>
          <w:sz w:val="32"/>
          <w:szCs w:val="32"/>
        </w:rPr>
      </w:pPr>
    </w:p>
    <w:p w14:paraId="641E589E" w14:textId="77777777" w:rsidR="003E282D" w:rsidRDefault="003E282D" w:rsidP="003E282D">
      <w:pPr>
        <w:jc w:val="center"/>
        <w:rPr>
          <w:rFonts w:eastAsia="Times New Roman" w:cs="Times New Roman"/>
          <w:b/>
          <w:color w:val="000000" w:themeColor="text1"/>
          <w:sz w:val="32"/>
          <w:szCs w:val="32"/>
        </w:rPr>
      </w:pPr>
    </w:p>
    <w:p w14:paraId="42FFF82F" w14:textId="00DE1D80" w:rsidR="003E282D" w:rsidRPr="003E282D" w:rsidRDefault="003E282D" w:rsidP="003E282D">
      <w:pPr>
        <w:jc w:val="center"/>
        <w:rPr>
          <w:rFonts w:eastAsia="Times New Roman" w:cs="Times New Roman"/>
          <w:b/>
          <w:color w:val="000000" w:themeColor="text1"/>
          <w:sz w:val="32"/>
          <w:szCs w:val="32"/>
        </w:rPr>
      </w:pPr>
      <w:r w:rsidRPr="003E282D">
        <w:rPr>
          <w:rFonts w:eastAsia="Times New Roman" w:cs="Times New Roman"/>
          <w:b/>
          <w:color w:val="000000" w:themeColor="text1"/>
          <w:sz w:val="32"/>
          <w:szCs w:val="32"/>
        </w:rPr>
        <w:t>THE GLOBAL BUSINESS ENVIRONMENT - BENTLEY MOTORS</w:t>
      </w:r>
    </w:p>
    <w:p w14:paraId="55F1E606" w14:textId="77777777" w:rsidR="000D7511" w:rsidRDefault="000D7511" w:rsidP="003E282D">
      <w:pPr>
        <w:rPr>
          <w:rFonts w:eastAsia="Times New Roman" w:cs="Times New Roman"/>
          <w:b/>
          <w:color w:val="000000" w:themeColor="text1"/>
          <w:szCs w:val="24"/>
        </w:rPr>
      </w:pPr>
    </w:p>
    <w:p w14:paraId="26F71417" w14:textId="77777777" w:rsidR="000D7511" w:rsidRDefault="000D7511" w:rsidP="003E282D">
      <w:pPr>
        <w:rPr>
          <w:rFonts w:eastAsia="Times New Roman" w:cs="Times New Roman"/>
          <w:b/>
          <w:color w:val="000000" w:themeColor="text1"/>
          <w:szCs w:val="24"/>
        </w:rPr>
      </w:pPr>
    </w:p>
    <w:p w14:paraId="4852A81D" w14:textId="77777777" w:rsidR="000D7511" w:rsidRDefault="000D7511" w:rsidP="003E282D">
      <w:pPr>
        <w:rPr>
          <w:rFonts w:eastAsia="Times New Roman" w:cs="Times New Roman"/>
          <w:b/>
          <w:color w:val="000000" w:themeColor="text1"/>
          <w:szCs w:val="24"/>
        </w:rPr>
      </w:pPr>
    </w:p>
    <w:p w14:paraId="23F0CF58" w14:textId="77777777" w:rsidR="000D7511" w:rsidRDefault="000D7511" w:rsidP="003E282D">
      <w:pPr>
        <w:rPr>
          <w:rFonts w:eastAsia="Times New Roman" w:cs="Times New Roman"/>
          <w:b/>
          <w:color w:val="000000" w:themeColor="text1"/>
          <w:szCs w:val="24"/>
        </w:rPr>
      </w:pPr>
    </w:p>
    <w:p w14:paraId="7F2E503C" w14:textId="77777777" w:rsidR="000D7511" w:rsidRDefault="000D7511" w:rsidP="003E282D">
      <w:pPr>
        <w:rPr>
          <w:rFonts w:eastAsia="Times New Roman" w:cs="Times New Roman"/>
          <w:b/>
          <w:color w:val="000000" w:themeColor="text1"/>
          <w:szCs w:val="24"/>
        </w:rPr>
      </w:pPr>
      <w:r>
        <w:rPr>
          <w:rFonts w:eastAsia="Times New Roman" w:cs="Times New Roman"/>
          <w:b/>
          <w:color w:val="000000" w:themeColor="text1"/>
          <w:szCs w:val="24"/>
        </w:rPr>
        <w:t>VASILICA GHERASIM</w:t>
      </w:r>
    </w:p>
    <w:p w14:paraId="44661F13" w14:textId="77777777" w:rsidR="000D7511" w:rsidRDefault="000D7511" w:rsidP="003E282D">
      <w:pPr>
        <w:rPr>
          <w:rFonts w:eastAsia="Times New Roman" w:cs="Times New Roman"/>
          <w:b/>
          <w:color w:val="000000" w:themeColor="text1"/>
          <w:szCs w:val="24"/>
        </w:rPr>
      </w:pPr>
      <w:r>
        <w:rPr>
          <w:rFonts w:eastAsia="Times New Roman" w:cs="Times New Roman"/>
          <w:b/>
          <w:color w:val="000000" w:themeColor="text1"/>
          <w:szCs w:val="24"/>
        </w:rPr>
        <w:t>ID. NUMBER: 2110943</w:t>
      </w:r>
    </w:p>
    <w:p w14:paraId="30CA241C" w14:textId="77777777" w:rsidR="000D7511" w:rsidRDefault="000D7511" w:rsidP="003E282D">
      <w:pPr>
        <w:rPr>
          <w:rFonts w:eastAsia="Times New Roman" w:cs="Times New Roman"/>
          <w:b/>
          <w:color w:val="000000" w:themeColor="text1"/>
          <w:szCs w:val="24"/>
        </w:rPr>
      </w:pPr>
      <w:r>
        <w:rPr>
          <w:rFonts w:eastAsia="Times New Roman" w:cs="Times New Roman"/>
          <w:b/>
          <w:color w:val="000000" w:themeColor="text1"/>
          <w:szCs w:val="24"/>
        </w:rPr>
        <w:t>LCBB4005</w:t>
      </w:r>
    </w:p>
    <w:p w14:paraId="5962FCA3" w14:textId="24EE6594" w:rsidR="003E282D" w:rsidRDefault="000D7511" w:rsidP="003E282D">
      <w:pPr>
        <w:rPr>
          <w:rFonts w:eastAsia="Times New Roman" w:cs="Times New Roman"/>
          <w:b/>
          <w:color w:val="000000" w:themeColor="text1"/>
          <w:szCs w:val="24"/>
        </w:rPr>
      </w:pPr>
      <w:r>
        <w:rPr>
          <w:rFonts w:eastAsia="Times New Roman" w:cs="Times New Roman"/>
          <w:b/>
          <w:color w:val="000000" w:themeColor="text1"/>
          <w:szCs w:val="24"/>
        </w:rPr>
        <w:t>Assessment 1</w:t>
      </w:r>
      <w:r w:rsidR="003E282D">
        <w:rPr>
          <w:rFonts w:eastAsia="Times New Roman" w:cs="Times New Roman"/>
          <w:b/>
          <w:color w:val="000000" w:themeColor="text1"/>
          <w:szCs w:val="24"/>
        </w:rPr>
        <w:br w:type="page"/>
      </w:r>
    </w:p>
    <w:sdt>
      <w:sdtPr>
        <w:rPr>
          <w:rFonts w:ascii="Arial" w:eastAsia="Arial" w:hAnsi="Arial" w:cs="Arial"/>
          <w:color w:val="auto"/>
          <w:sz w:val="22"/>
          <w:szCs w:val="22"/>
          <w:lang w:val="en"/>
        </w:rPr>
        <w:id w:val="-286665881"/>
        <w:docPartObj>
          <w:docPartGallery w:val="Table of Contents"/>
          <w:docPartUnique/>
        </w:docPartObj>
      </w:sdtPr>
      <w:sdtEndPr>
        <w:rPr>
          <w:rFonts w:ascii="Times New Roman" w:hAnsi="Times New Roman"/>
          <w:b/>
          <w:bCs/>
          <w:noProof/>
          <w:sz w:val="24"/>
        </w:rPr>
      </w:sdtEndPr>
      <w:sdtContent>
        <w:p w14:paraId="7144DB71" w14:textId="094AF5E6" w:rsidR="003E282D" w:rsidRPr="00B463BC" w:rsidRDefault="003E282D" w:rsidP="003E282D">
          <w:pPr>
            <w:pStyle w:val="TOCHeading"/>
            <w:spacing w:line="360" w:lineRule="auto"/>
            <w:jc w:val="center"/>
            <w:rPr>
              <w:rFonts w:ascii="Times New Roman" w:hAnsi="Times New Roman" w:cs="Times New Roman"/>
              <w:b/>
              <w:color w:val="000000" w:themeColor="text1"/>
              <w:sz w:val="28"/>
              <w:szCs w:val="24"/>
            </w:rPr>
          </w:pPr>
          <w:r w:rsidRPr="00B463BC">
            <w:rPr>
              <w:rFonts w:ascii="Times New Roman" w:hAnsi="Times New Roman" w:cs="Times New Roman"/>
              <w:b/>
              <w:color w:val="000000" w:themeColor="text1"/>
              <w:sz w:val="28"/>
              <w:szCs w:val="24"/>
            </w:rPr>
            <w:t>Table of Contents</w:t>
          </w:r>
        </w:p>
        <w:p w14:paraId="6596F38E" w14:textId="28A02A7B" w:rsidR="003E282D" w:rsidRPr="003E282D" w:rsidRDefault="000D7511" w:rsidP="003E282D">
          <w:pPr>
            <w:pStyle w:val="TOC1"/>
            <w:tabs>
              <w:tab w:val="right" w:leader="dot" w:pos="9350"/>
            </w:tabs>
            <w:jc w:val="center"/>
            <w:rPr>
              <w:rFonts w:cs="Times New Roman"/>
              <w:noProof/>
              <w:color w:val="000000" w:themeColor="text1"/>
              <w:szCs w:val="24"/>
            </w:rPr>
          </w:pPr>
          <w:hyperlink w:anchor="_Toc89285059" w:history="1">
            <w:r w:rsidR="003E282D" w:rsidRPr="003E282D">
              <w:rPr>
                <w:rStyle w:val="Hyperlink"/>
                <w:rFonts w:cs="Times New Roman"/>
                <w:noProof/>
                <w:color w:val="000000" w:themeColor="text1"/>
                <w:szCs w:val="24"/>
              </w:rPr>
              <w:t>Introduction</w:t>
            </w:r>
            <w:r w:rsidR="003E282D" w:rsidRPr="003E282D">
              <w:rPr>
                <w:rFonts w:cs="Times New Roman"/>
                <w:noProof/>
                <w:webHidden/>
                <w:color w:val="000000" w:themeColor="text1"/>
                <w:szCs w:val="24"/>
              </w:rPr>
              <w:tab/>
            </w:r>
            <w:r w:rsidR="003E282D" w:rsidRPr="003E282D">
              <w:rPr>
                <w:rFonts w:cs="Times New Roman"/>
                <w:noProof/>
                <w:webHidden/>
                <w:color w:val="000000" w:themeColor="text1"/>
                <w:szCs w:val="24"/>
              </w:rPr>
              <w:fldChar w:fldCharType="begin"/>
            </w:r>
            <w:r w:rsidR="003E282D" w:rsidRPr="003E282D">
              <w:rPr>
                <w:rFonts w:cs="Times New Roman"/>
                <w:noProof/>
                <w:webHidden/>
                <w:color w:val="000000" w:themeColor="text1"/>
                <w:szCs w:val="24"/>
              </w:rPr>
              <w:instrText xml:space="preserve"> PAGEREF _Toc89285059 \h </w:instrText>
            </w:r>
            <w:r w:rsidR="003E282D" w:rsidRPr="003E282D">
              <w:rPr>
                <w:rFonts w:cs="Times New Roman"/>
                <w:noProof/>
                <w:webHidden/>
                <w:color w:val="000000" w:themeColor="text1"/>
                <w:szCs w:val="24"/>
              </w:rPr>
            </w:r>
            <w:r w:rsidR="003E282D" w:rsidRPr="003E282D">
              <w:rPr>
                <w:rFonts w:cs="Times New Roman"/>
                <w:noProof/>
                <w:webHidden/>
                <w:color w:val="000000" w:themeColor="text1"/>
                <w:szCs w:val="24"/>
              </w:rPr>
              <w:fldChar w:fldCharType="separate"/>
            </w:r>
            <w:r w:rsidR="003E282D" w:rsidRPr="003E282D">
              <w:rPr>
                <w:rFonts w:cs="Times New Roman"/>
                <w:noProof/>
                <w:webHidden/>
                <w:color w:val="000000" w:themeColor="text1"/>
                <w:szCs w:val="24"/>
              </w:rPr>
              <w:t>3</w:t>
            </w:r>
            <w:r w:rsidR="003E282D" w:rsidRPr="003E282D">
              <w:rPr>
                <w:rFonts w:cs="Times New Roman"/>
                <w:noProof/>
                <w:webHidden/>
                <w:color w:val="000000" w:themeColor="text1"/>
                <w:szCs w:val="24"/>
              </w:rPr>
              <w:fldChar w:fldCharType="end"/>
            </w:r>
          </w:hyperlink>
        </w:p>
        <w:p w14:paraId="6B0A6BB8" w14:textId="283DF247" w:rsidR="003E282D" w:rsidRPr="003E282D" w:rsidRDefault="000D7511" w:rsidP="003E282D">
          <w:pPr>
            <w:pStyle w:val="TOC1"/>
            <w:tabs>
              <w:tab w:val="right" w:leader="dot" w:pos="9350"/>
            </w:tabs>
            <w:jc w:val="center"/>
            <w:rPr>
              <w:rFonts w:cs="Times New Roman"/>
              <w:noProof/>
              <w:color w:val="000000" w:themeColor="text1"/>
              <w:szCs w:val="24"/>
            </w:rPr>
          </w:pPr>
          <w:hyperlink w:anchor="_Toc89285060" w:history="1">
            <w:r w:rsidR="003E282D" w:rsidRPr="003E282D">
              <w:rPr>
                <w:rStyle w:val="Hyperlink"/>
                <w:rFonts w:cs="Times New Roman"/>
                <w:noProof/>
                <w:color w:val="000000" w:themeColor="text1"/>
                <w:szCs w:val="24"/>
              </w:rPr>
              <w:t>SWOT  Analysis</w:t>
            </w:r>
            <w:r w:rsidR="003E282D" w:rsidRPr="003E282D">
              <w:rPr>
                <w:rFonts w:cs="Times New Roman"/>
                <w:noProof/>
                <w:webHidden/>
                <w:color w:val="000000" w:themeColor="text1"/>
                <w:szCs w:val="24"/>
              </w:rPr>
              <w:tab/>
              <w:t>3</w:t>
            </w:r>
          </w:hyperlink>
        </w:p>
        <w:p w14:paraId="09D3750C" w14:textId="42BAA201" w:rsidR="003E282D" w:rsidRPr="003E282D" w:rsidRDefault="000D7511" w:rsidP="003E282D">
          <w:pPr>
            <w:pStyle w:val="TOC1"/>
            <w:tabs>
              <w:tab w:val="right" w:leader="dot" w:pos="9350"/>
            </w:tabs>
            <w:jc w:val="center"/>
            <w:rPr>
              <w:rFonts w:cs="Times New Roman"/>
              <w:noProof/>
              <w:color w:val="000000" w:themeColor="text1"/>
              <w:szCs w:val="24"/>
            </w:rPr>
          </w:pPr>
          <w:hyperlink w:anchor="_Toc89285061" w:history="1">
            <w:r w:rsidR="003E282D" w:rsidRPr="003E282D">
              <w:rPr>
                <w:rStyle w:val="Hyperlink"/>
                <w:rFonts w:cs="Times New Roman"/>
                <w:noProof/>
                <w:color w:val="000000" w:themeColor="text1"/>
                <w:szCs w:val="24"/>
              </w:rPr>
              <w:t>Porter’s Five Forces</w:t>
            </w:r>
            <w:r w:rsidR="003E282D" w:rsidRPr="003E282D">
              <w:rPr>
                <w:rFonts w:cs="Times New Roman"/>
                <w:noProof/>
                <w:webHidden/>
                <w:color w:val="000000" w:themeColor="text1"/>
                <w:szCs w:val="24"/>
              </w:rPr>
              <w:tab/>
              <w:t>6</w:t>
            </w:r>
          </w:hyperlink>
        </w:p>
        <w:p w14:paraId="103E02F0" w14:textId="5E68B576" w:rsidR="003E282D" w:rsidRPr="003E282D" w:rsidRDefault="000D7511" w:rsidP="003E282D">
          <w:pPr>
            <w:pStyle w:val="TOC1"/>
            <w:tabs>
              <w:tab w:val="right" w:leader="dot" w:pos="9350"/>
            </w:tabs>
            <w:jc w:val="center"/>
            <w:rPr>
              <w:rFonts w:cs="Times New Roman"/>
              <w:noProof/>
              <w:color w:val="000000" w:themeColor="text1"/>
              <w:szCs w:val="24"/>
            </w:rPr>
          </w:pPr>
          <w:hyperlink w:anchor="_Toc89285062" w:history="1">
            <w:r w:rsidR="003E282D" w:rsidRPr="003E282D">
              <w:rPr>
                <w:rStyle w:val="Hyperlink"/>
                <w:rFonts w:cs="Times New Roman"/>
                <w:noProof/>
                <w:color w:val="000000" w:themeColor="text1"/>
                <w:szCs w:val="24"/>
              </w:rPr>
              <w:t>Porter’s Value Chain</w:t>
            </w:r>
            <w:r w:rsidR="003E282D" w:rsidRPr="003E282D">
              <w:rPr>
                <w:rFonts w:cs="Times New Roman"/>
                <w:noProof/>
                <w:webHidden/>
                <w:color w:val="000000" w:themeColor="text1"/>
                <w:szCs w:val="24"/>
              </w:rPr>
              <w:tab/>
              <w:t>7</w:t>
            </w:r>
          </w:hyperlink>
        </w:p>
        <w:p w14:paraId="36035FCB" w14:textId="16110FE4" w:rsidR="003E282D" w:rsidRPr="003E282D" w:rsidRDefault="000D7511" w:rsidP="003E282D">
          <w:pPr>
            <w:pStyle w:val="TOC1"/>
            <w:tabs>
              <w:tab w:val="right" w:leader="dot" w:pos="9350"/>
            </w:tabs>
            <w:jc w:val="center"/>
            <w:rPr>
              <w:rFonts w:cs="Times New Roman"/>
              <w:noProof/>
              <w:color w:val="000000" w:themeColor="text1"/>
              <w:szCs w:val="24"/>
            </w:rPr>
          </w:pPr>
          <w:hyperlink w:anchor="_Toc89285063" w:history="1">
            <w:r w:rsidR="003E282D" w:rsidRPr="003E282D">
              <w:rPr>
                <w:rStyle w:val="Hyperlink"/>
                <w:rFonts w:cs="Times New Roman"/>
                <w:noProof/>
                <w:color w:val="000000" w:themeColor="text1"/>
                <w:szCs w:val="24"/>
              </w:rPr>
              <w:t>Competitive Advantages</w:t>
            </w:r>
            <w:r w:rsidR="003E282D" w:rsidRPr="003E282D">
              <w:rPr>
                <w:rFonts w:cs="Times New Roman"/>
                <w:noProof/>
                <w:webHidden/>
                <w:color w:val="000000" w:themeColor="text1"/>
                <w:szCs w:val="24"/>
              </w:rPr>
              <w:tab/>
              <w:t>8</w:t>
            </w:r>
          </w:hyperlink>
        </w:p>
        <w:p w14:paraId="3A7EC7D6" w14:textId="79C7DD84" w:rsidR="003E282D" w:rsidRPr="003E282D" w:rsidRDefault="000D7511" w:rsidP="003E282D">
          <w:pPr>
            <w:pStyle w:val="TOC1"/>
            <w:tabs>
              <w:tab w:val="right" w:leader="dot" w:pos="9350"/>
            </w:tabs>
            <w:jc w:val="center"/>
            <w:rPr>
              <w:rFonts w:cs="Times New Roman"/>
              <w:noProof/>
              <w:color w:val="000000" w:themeColor="text1"/>
              <w:szCs w:val="24"/>
            </w:rPr>
          </w:pPr>
          <w:hyperlink w:anchor="_Toc89285064" w:history="1">
            <w:r w:rsidR="003E282D" w:rsidRPr="003E282D">
              <w:rPr>
                <w:rStyle w:val="Hyperlink"/>
                <w:rFonts w:cs="Times New Roman"/>
                <w:noProof/>
                <w:color w:val="000000" w:themeColor="text1"/>
                <w:szCs w:val="24"/>
              </w:rPr>
              <w:t>Conclusion</w:t>
            </w:r>
            <w:r w:rsidR="003E282D" w:rsidRPr="003E282D">
              <w:rPr>
                <w:rFonts w:cs="Times New Roman"/>
                <w:noProof/>
                <w:webHidden/>
                <w:color w:val="000000" w:themeColor="text1"/>
                <w:szCs w:val="24"/>
              </w:rPr>
              <w:tab/>
              <w:t>9</w:t>
            </w:r>
          </w:hyperlink>
        </w:p>
        <w:p w14:paraId="2CC53575" w14:textId="3073F164" w:rsidR="003E282D" w:rsidRPr="003E282D" w:rsidRDefault="000D7511" w:rsidP="003E282D">
          <w:pPr>
            <w:pStyle w:val="TOC1"/>
            <w:tabs>
              <w:tab w:val="right" w:leader="dot" w:pos="9350"/>
            </w:tabs>
            <w:jc w:val="center"/>
            <w:rPr>
              <w:rFonts w:cs="Times New Roman"/>
              <w:noProof/>
              <w:color w:val="000000" w:themeColor="text1"/>
              <w:szCs w:val="24"/>
            </w:rPr>
          </w:pPr>
          <w:hyperlink w:anchor="_Toc89285065" w:history="1">
            <w:r w:rsidR="003E282D" w:rsidRPr="003E282D">
              <w:rPr>
                <w:rStyle w:val="Hyperlink"/>
                <w:rFonts w:cs="Times New Roman"/>
                <w:noProof/>
                <w:color w:val="000000" w:themeColor="text1"/>
                <w:szCs w:val="24"/>
              </w:rPr>
              <w:t>Reference List</w:t>
            </w:r>
            <w:r w:rsidR="003E282D" w:rsidRPr="003E282D">
              <w:rPr>
                <w:rFonts w:cs="Times New Roman"/>
                <w:noProof/>
                <w:webHidden/>
                <w:color w:val="000000" w:themeColor="text1"/>
                <w:szCs w:val="24"/>
              </w:rPr>
              <w:tab/>
              <w:t>10</w:t>
            </w:r>
          </w:hyperlink>
        </w:p>
        <w:p w14:paraId="79A37BDA" w14:textId="6B0065B6" w:rsidR="003E282D" w:rsidRDefault="000D7511" w:rsidP="003E282D">
          <w:pPr>
            <w:jc w:val="center"/>
          </w:pPr>
        </w:p>
      </w:sdtContent>
    </w:sdt>
    <w:p w14:paraId="2A610111" w14:textId="77777777" w:rsidR="00EE651D" w:rsidRPr="003E282D" w:rsidRDefault="00EE651D" w:rsidP="003E282D">
      <w:pPr>
        <w:rPr>
          <w:rFonts w:eastAsia="Times New Roman" w:cs="Times New Roman"/>
          <w:b/>
          <w:color w:val="000000" w:themeColor="text1"/>
          <w:szCs w:val="24"/>
        </w:rPr>
      </w:pPr>
    </w:p>
    <w:p w14:paraId="70E10201" w14:textId="77777777" w:rsidR="00EE651D" w:rsidRPr="003E282D" w:rsidRDefault="00EE651D" w:rsidP="003E282D">
      <w:pPr>
        <w:rPr>
          <w:rFonts w:eastAsia="Times New Roman" w:cs="Times New Roman"/>
          <w:color w:val="000000" w:themeColor="text1"/>
          <w:szCs w:val="24"/>
        </w:rPr>
      </w:pPr>
    </w:p>
    <w:p w14:paraId="0316E5E4" w14:textId="77777777" w:rsidR="00EE651D" w:rsidRPr="003E282D" w:rsidRDefault="005C05A1" w:rsidP="003E282D">
      <w:pPr>
        <w:rPr>
          <w:rFonts w:eastAsia="Times New Roman" w:cs="Times New Roman"/>
          <w:color w:val="000000" w:themeColor="text1"/>
          <w:szCs w:val="24"/>
        </w:rPr>
      </w:pPr>
      <w:r w:rsidRPr="003E282D">
        <w:rPr>
          <w:color w:val="000000" w:themeColor="text1"/>
        </w:rPr>
        <w:br w:type="page"/>
      </w:r>
    </w:p>
    <w:p w14:paraId="207E0351" w14:textId="12216329" w:rsidR="00EE651D" w:rsidRPr="003E282D" w:rsidRDefault="005C05A1" w:rsidP="003E282D">
      <w:pPr>
        <w:pStyle w:val="Heading1"/>
      </w:pPr>
      <w:bookmarkStart w:id="0" w:name="_Toc89285059"/>
      <w:r w:rsidRPr="003E282D">
        <w:lastRenderedPageBreak/>
        <w:t>Introduction</w:t>
      </w:r>
      <w:bookmarkEnd w:id="0"/>
      <w:r w:rsidRPr="003E282D">
        <w:t xml:space="preserve"> </w:t>
      </w:r>
    </w:p>
    <w:p w14:paraId="25E5D7D7" w14:textId="77777777" w:rsidR="003E282D" w:rsidRPr="003E282D" w:rsidRDefault="003E282D" w:rsidP="003E282D">
      <w:pPr>
        <w:rPr>
          <w:rFonts w:eastAsia="Times New Roman" w:cs="Times New Roman"/>
          <w:b/>
          <w:color w:val="000000" w:themeColor="text1"/>
          <w:szCs w:val="24"/>
        </w:rPr>
      </w:pPr>
    </w:p>
    <w:p w14:paraId="1D5209B4" w14:textId="7D961291" w:rsidR="00EE651D" w:rsidRPr="003E282D" w:rsidRDefault="005C05A1" w:rsidP="003E282D">
      <w:pPr>
        <w:rPr>
          <w:rFonts w:eastAsia="Times New Roman" w:cs="Times New Roman"/>
          <w:color w:val="000000" w:themeColor="text1"/>
          <w:szCs w:val="24"/>
        </w:rPr>
      </w:pPr>
      <w:r w:rsidRPr="003E282D">
        <w:rPr>
          <w:rFonts w:eastAsia="Times New Roman" w:cs="Times New Roman"/>
          <w:color w:val="000000" w:themeColor="text1"/>
          <w:szCs w:val="24"/>
        </w:rPr>
        <w:t xml:space="preserve">The automotive industry in the UK was very famous and has been at the forefront of the global automotive industry with renowned brands such as Rolls Royce, Jaguar, Bentley, Aston Martin and many more. The root of the industry was dated back to 1885 with the hands of Gottlieb Daimler and his design of a petrol-based engine. In 1995, the UK was </w:t>
      </w:r>
      <w:proofErr w:type="spellStart"/>
      <w:r w:rsidRPr="003E282D">
        <w:rPr>
          <w:rFonts w:eastAsia="Times New Roman" w:cs="Times New Roman"/>
          <w:color w:val="000000" w:themeColor="text1"/>
          <w:szCs w:val="24"/>
        </w:rPr>
        <w:t>recognised</w:t>
      </w:r>
      <w:proofErr w:type="spellEnd"/>
      <w:r w:rsidRPr="003E282D">
        <w:rPr>
          <w:rFonts w:eastAsia="Times New Roman" w:cs="Times New Roman"/>
          <w:color w:val="000000" w:themeColor="text1"/>
          <w:szCs w:val="24"/>
        </w:rPr>
        <w:t xml:space="preserve"> as the second-largest car manufacturer in the world </w:t>
      </w:r>
      <w:r w:rsidRPr="003E282D">
        <w:rPr>
          <w:rFonts w:eastAsia="Times New Roman" w:cs="Times New Roman"/>
          <w:color w:val="000000" w:themeColor="text1"/>
          <w:szCs w:val="24"/>
          <w:highlight w:val="white"/>
        </w:rPr>
        <w:t>(Motor Pro's, 2021)</w:t>
      </w:r>
      <w:r w:rsidRPr="003E282D">
        <w:rPr>
          <w:rFonts w:eastAsia="Times New Roman" w:cs="Times New Roman"/>
          <w:color w:val="000000" w:themeColor="text1"/>
          <w:szCs w:val="24"/>
        </w:rPr>
        <w:t xml:space="preserve">. However, from 1960 a steady decline in car manufacturing was noticed in the UK and due to that many brands were either acquired by another brand or merged. In this report, a famous automotive brand of the UK, Bentley will be taken as the concerned </w:t>
      </w:r>
      <w:proofErr w:type="spellStart"/>
      <w:r w:rsidRPr="003E282D">
        <w:rPr>
          <w:rFonts w:eastAsia="Times New Roman" w:cs="Times New Roman"/>
          <w:color w:val="000000" w:themeColor="text1"/>
          <w:szCs w:val="24"/>
        </w:rPr>
        <w:t>organisation</w:t>
      </w:r>
      <w:proofErr w:type="spellEnd"/>
      <w:r w:rsidRPr="003E282D">
        <w:rPr>
          <w:rFonts w:eastAsia="Times New Roman" w:cs="Times New Roman"/>
          <w:color w:val="000000" w:themeColor="text1"/>
          <w:szCs w:val="24"/>
        </w:rPr>
        <w:t>. Nowadays, every external and internal factor affects the production of cars in the UK. Situations like Brexit, the Covid-19 pandemic, change in the global political scenario, new trade laws and others are the central factors for the challenges in the UK automotive industry. Those will be discussed in detail in the following report.</w:t>
      </w:r>
    </w:p>
    <w:p w14:paraId="01533F1D" w14:textId="77777777" w:rsidR="003E282D" w:rsidRPr="003E282D" w:rsidRDefault="003E282D" w:rsidP="003E282D">
      <w:pPr>
        <w:rPr>
          <w:rFonts w:eastAsia="Times New Roman" w:cs="Times New Roman"/>
          <w:color w:val="000000" w:themeColor="text1"/>
          <w:szCs w:val="24"/>
        </w:rPr>
      </w:pPr>
    </w:p>
    <w:p w14:paraId="6F4B0F9C" w14:textId="2C7A9BDD" w:rsidR="00EE651D" w:rsidRPr="003E282D" w:rsidRDefault="005C05A1" w:rsidP="003E282D">
      <w:pPr>
        <w:pStyle w:val="Heading1"/>
      </w:pPr>
      <w:bookmarkStart w:id="1" w:name="_Toc89285060"/>
      <w:r w:rsidRPr="003E282D">
        <w:t xml:space="preserve">SWOT </w:t>
      </w:r>
      <w:r w:rsidR="003E282D">
        <w:t>Analysis</w:t>
      </w:r>
      <w:bookmarkEnd w:id="1"/>
      <w:r w:rsidR="003E282D">
        <w:t xml:space="preserve"> </w:t>
      </w:r>
    </w:p>
    <w:p w14:paraId="1AA91BB4" w14:textId="77777777" w:rsidR="003E282D" w:rsidRPr="003E282D" w:rsidRDefault="003E282D" w:rsidP="003E282D">
      <w:pPr>
        <w:rPr>
          <w:rFonts w:eastAsia="Times New Roman" w:cs="Times New Roman"/>
          <w:b/>
          <w:color w:val="000000" w:themeColor="text1"/>
          <w:szCs w:val="24"/>
        </w:rPr>
      </w:pPr>
    </w:p>
    <w:p w14:paraId="2DA2CFFB" w14:textId="77777777" w:rsidR="00EE651D" w:rsidRPr="003E282D" w:rsidRDefault="005C05A1" w:rsidP="003E282D">
      <w:pPr>
        <w:rPr>
          <w:rFonts w:eastAsia="Times New Roman" w:cs="Times New Roman"/>
          <w:color w:val="000000" w:themeColor="text1"/>
          <w:szCs w:val="24"/>
        </w:rPr>
      </w:pPr>
      <w:r w:rsidRPr="003E282D">
        <w:rPr>
          <w:rFonts w:eastAsia="Times New Roman" w:cs="Times New Roman"/>
          <w:color w:val="000000" w:themeColor="text1"/>
          <w:szCs w:val="24"/>
        </w:rPr>
        <w:t xml:space="preserve">A SWOT analysis is key to </w:t>
      </w:r>
      <w:proofErr w:type="spellStart"/>
      <w:r w:rsidRPr="003E282D">
        <w:rPr>
          <w:rFonts w:eastAsia="Times New Roman" w:cs="Times New Roman"/>
          <w:color w:val="000000" w:themeColor="text1"/>
          <w:szCs w:val="24"/>
        </w:rPr>
        <w:t>analysing</w:t>
      </w:r>
      <w:proofErr w:type="spellEnd"/>
      <w:r w:rsidRPr="003E282D">
        <w:rPr>
          <w:rFonts w:eastAsia="Times New Roman" w:cs="Times New Roman"/>
          <w:color w:val="000000" w:themeColor="text1"/>
          <w:szCs w:val="24"/>
        </w:rPr>
        <w:t xml:space="preserve"> the internal conditions of an </w:t>
      </w:r>
      <w:proofErr w:type="spellStart"/>
      <w:r w:rsidRPr="003E282D">
        <w:rPr>
          <w:rFonts w:eastAsia="Times New Roman" w:cs="Times New Roman"/>
          <w:color w:val="000000" w:themeColor="text1"/>
          <w:szCs w:val="24"/>
        </w:rPr>
        <w:t>organisation</w:t>
      </w:r>
      <w:proofErr w:type="spellEnd"/>
      <w:r w:rsidRPr="003E282D">
        <w:rPr>
          <w:rFonts w:eastAsia="Times New Roman" w:cs="Times New Roman"/>
          <w:color w:val="000000" w:themeColor="text1"/>
          <w:szCs w:val="24"/>
        </w:rPr>
        <w:t xml:space="preserve"> and identifying the opportunities and threats. The following section contains the SWOT analysis of Bentley.</w:t>
      </w:r>
    </w:p>
    <w:p w14:paraId="5A1190D8" w14:textId="77777777" w:rsidR="00EE651D" w:rsidRPr="003E282D" w:rsidRDefault="00EE651D" w:rsidP="003E282D">
      <w:pPr>
        <w:rPr>
          <w:rFonts w:eastAsia="Times New Roman" w:cs="Times New Roman"/>
          <w:color w:val="000000" w:themeColor="text1"/>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E282D" w:rsidRPr="003E282D" w14:paraId="27809429" w14:textId="77777777">
        <w:tc>
          <w:tcPr>
            <w:tcW w:w="4680" w:type="dxa"/>
            <w:shd w:val="clear" w:color="auto" w:fill="auto"/>
            <w:tcMar>
              <w:top w:w="100" w:type="dxa"/>
              <w:left w:w="100" w:type="dxa"/>
              <w:bottom w:w="100" w:type="dxa"/>
              <w:right w:w="100" w:type="dxa"/>
            </w:tcMar>
          </w:tcPr>
          <w:p w14:paraId="6EEEA54D"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t>Strengths-</w:t>
            </w:r>
          </w:p>
          <w:p w14:paraId="54487E52" w14:textId="77777777" w:rsidR="00EE651D" w:rsidRPr="003E282D" w:rsidRDefault="005C05A1" w:rsidP="003E282D">
            <w:pPr>
              <w:widowControl w:val="0"/>
              <w:numPr>
                <w:ilvl w:val="0"/>
                <w:numId w:val="1"/>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This particular automobile manufacturer is highly popular in the UK as well as the world because of its products which have both classic models and sports models.</w:t>
            </w:r>
          </w:p>
          <w:p w14:paraId="7C22F9A9" w14:textId="77777777" w:rsidR="00EE651D" w:rsidRPr="003E282D" w:rsidRDefault="005C05A1" w:rsidP="003E282D">
            <w:pPr>
              <w:widowControl w:val="0"/>
              <w:numPr>
                <w:ilvl w:val="0"/>
                <w:numId w:val="1"/>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Bentley only deals with premium products with the preferences of the customer. Every model can be customized and that is why the brand is highly unique.</w:t>
            </w:r>
          </w:p>
          <w:p w14:paraId="64D0BB7C" w14:textId="77777777" w:rsidR="00EE651D" w:rsidRPr="003E282D" w:rsidRDefault="005C05A1" w:rsidP="003E282D">
            <w:pPr>
              <w:widowControl w:val="0"/>
              <w:numPr>
                <w:ilvl w:val="0"/>
                <w:numId w:val="1"/>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lastRenderedPageBreak/>
              <w:t>The brand value of this company is high and that has helped it to create a niche market.</w:t>
            </w:r>
          </w:p>
          <w:p w14:paraId="36B55DE3" w14:textId="77777777" w:rsidR="00EE651D" w:rsidRPr="003E282D" w:rsidRDefault="005C05A1" w:rsidP="003E282D">
            <w:pPr>
              <w:widowControl w:val="0"/>
              <w:numPr>
                <w:ilvl w:val="0"/>
                <w:numId w:val="1"/>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The brand has a high cultural heritage since it was operated long before Audi and BMW with its predecessor </w:t>
            </w:r>
            <w:proofErr w:type="spellStart"/>
            <w:r w:rsidRPr="003E282D">
              <w:rPr>
                <w:rFonts w:eastAsia="Times New Roman" w:cs="Times New Roman"/>
                <w:color w:val="000000" w:themeColor="text1"/>
                <w:szCs w:val="24"/>
              </w:rPr>
              <w:t>Bentayga</w:t>
            </w:r>
            <w:proofErr w:type="spellEnd"/>
            <w:r w:rsidRPr="003E282D">
              <w:rPr>
                <w:rFonts w:eastAsia="Times New Roman" w:cs="Times New Roman"/>
                <w:color w:val="000000" w:themeColor="text1"/>
                <w:szCs w:val="24"/>
              </w:rPr>
              <w:t>.</w:t>
            </w:r>
          </w:p>
        </w:tc>
        <w:tc>
          <w:tcPr>
            <w:tcW w:w="4680" w:type="dxa"/>
            <w:shd w:val="clear" w:color="auto" w:fill="auto"/>
            <w:tcMar>
              <w:top w:w="100" w:type="dxa"/>
              <w:left w:w="100" w:type="dxa"/>
              <w:bottom w:w="100" w:type="dxa"/>
              <w:right w:w="100" w:type="dxa"/>
            </w:tcMar>
          </w:tcPr>
          <w:p w14:paraId="66DF9F22"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lastRenderedPageBreak/>
              <w:t>Weaknesses-</w:t>
            </w:r>
          </w:p>
          <w:p w14:paraId="2BE8DB1B" w14:textId="77777777" w:rsidR="00EE651D" w:rsidRPr="003E282D" w:rsidRDefault="005C05A1" w:rsidP="003E282D">
            <w:pPr>
              <w:widowControl w:val="0"/>
              <w:numPr>
                <w:ilvl w:val="0"/>
                <w:numId w:val="2"/>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Limited rich </w:t>
            </w:r>
            <w:proofErr w:type="gramStart"/>
            <w:r w:rsidRPr="003E282D">
              <w:rPr>
                <w:rFonts w:eastAsia="Times New Roman" w:cs="Times New Roman"/>
                <w:color w:val="000000" w:themeColor="text1"/>
                <w:szCs w:val="24"/>
              </w:rPr>
              <w:t>is</w:t>
            </w:r>
            <w:proofErr w:type="gramEnd"/>
            <w:r w:rsidRPr="003E282D">
              <w:rPr>
                <w:rFonts w:eastAsia="Times New Roman" w:cs="Times New Roman"/>
                <w:color w:val="000000" w:themeColor="text1"/>
                <w:szCs w:val="24"/>
              </w:rPr>
              <w:t xml:space="preserve"> the major weakness of this brand. The presence of this brand is mainly concentrated in Europe (36.3%), North America (27%) and Asia-Pacific (36.6%) covering only the major cities.</w:t>
            </w:r>
          </w:p>
          <w:p w14:paraId="1F2A6909" w14:textId="77777777" w:rsidR="00EE651D" w:rsidRPr="003E282D" w:rsidRDefault="005C05A1" w:rsidP="003E282D">
            <w:pPr>
              <w:widowControl w:val="0"/>
              <w:numPr>
                <w:ilvl w:val="0"/>
                <w:numId w:val="2"/>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Too much consumer preference has limited the production of Bentley and that is why the company manufactures only a handful number of cars every </w:t>
            </w:r>
            <w:r w:rsidRPr="003E282D">
              <w:rPr>
                <w:rFonts w:eastAsia="Times New Roman" w:cs="Times New Roman"/>
                <w:color w:val="000000" w:themeColor="text1"/>
                <w:szCs w:val="24"/>
              </w:rPr>
              <w:lastRenderedPageBreak/>
              <w:t>year which is lower than its competitors Jaguar and Rolls Royce.</w:t>
            </w:r>
          </w:p>
          <w:p w14:paraId="390C4A06" w14:textId="77777777" w:rsidR="00EE651D" w:rsidRPr="003E282D" w:rsidRDefault="00EE651D" w:rsidP="003E282D">
            <w:pPr>
              <w:widowControl w:val="0"/>
              <w:pBdr>
                <w:top w:val="nil"/>
                <w:left w:val="nil"/>
                <w:bottom w:val="nil"/>
                <w:right w:val="nil"/>
                <w:between w:val="nil"/>
              </w:pBdr>
              <w:ind w:left="720"/>
              <w:rPr>
                <w:rFonts w:eastAsia="Times New Roman" w:cs="Times New Roman"/>
                <w:color w:val="000000" w:themeColor="text1"/>
                <w:szCs w:val="24"/>
              </w:rPr>
            </w:pPr>
          </w:p>
        </w:tc>
      </w:tr>
      <w:tr w:rsidR="003E282D" w:rsidRPr="003E282D" w14:paraId="28DE311E" w14:textId="77777777">
        <w:tc>
          <w:tcPr>
            <w:tcW w:w="4680" w:type="dxa"/>
            <w:shd w:val="clear" w:color="auto" w:fill="auto"/>
            <w:tcMar>
              <w:top w:w="100" w:type="dxa"/>
              <w:left w:w="100" w:type="dxa"/>
              <w:bottom w:w="100" w:type="dxa"/>
              <w:right w:w="100" w:type="dxa"/>
            </w:tcMar>
          </w:tcPr>
          <w:p w14:paraId="0AC0A36B"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lastRenderedPageBreak/>
              <w:t>Opportunities-</w:t>
            </w:r>
          </w:p>
          <w:p w14:paraId="1B49EE08" w14:textId="77777777" w:rsidR="00EE651D" w:rsidRPr="003E282D" w:rsidRDefault="005C05A1" w:rsidP="003E282D">
            <w:pPr>
              <w:widowControl w:val="0"/>
              <w:numPr>
                <w:ilvl w:val="0"/>
                <w:numId w:val="3"/>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Bentley is shifting towards renewable energy and also updated its carbon neutral certification which will help the company to become an eco-friendly brand.</w:t>
            </w:r>
          </w:p>
          <w:p w14:paraId="7E3D582F" w14:textId="77777777" w:rsidR="00EE651D" w:rsidRPr="003E282D" w:rsidRDefault="005C05A1" w:rsidP="003E282D">
            <w:pPr>
              <w:widowControl w:val="0"/>
              <w:numPr>
                <w:ilvl w:val="0"/>
                <w:numId w:val="3"/>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In 2021, Bentley was </w:t>
            </w:r>
            <w:proofErr w:type="spellStart"/>
            <w:r w:rsidRPr="003E282D">
              <w:rPr>
                <w:rFonts w:eastAsia="Times New Roman" w:cs="Times New Roman"/>
                <w:color w:val="000000" w:themeColor="text1"/>
                <w:szCs w:val="24"/>
              </w:rPr>
              <w:t>recognised</w:t>
            </w:r>
            <w:proofErr w:type="spellEnd"/>
            <w:r w:rsidRPr="003E282D">
              <w:rPr>
                <w:rFonts w:eastAsia="Times New Roman" w:cs="Times New Roman"/>
                <w:color w:val="000000" w:themeColor="text1"/>
                <w:szCs w:val="24"/>
              </w:rPr>
              <w:t xml:space="preserve"> as the top employer for the 10th consecutive time, which created the opportunity of getting many talented minds for </w:t>
            </w:r>
            <w:proofErr w:type="spellStart"/>
            <w:r w:rsidRPr="003E282D">
              <w:rPr>
                <w:rFonts w:eastAsia="Times New Roman" w:cs="Times New Roman"/>
                <w:color w:val="000000" w:themeColor="text1"/>
                <w:szCs w:val="24"/>
              </w:rPr>
              <w:t>Bentle</w:t>
            </w:r>
            <w:proofErr w:type="spellEnd"/>
            <w:r w:rsidRPr="003E282D">
              <w:rPr>
                <w:rFonts w:eastAsia="Times New Roman" w:cs="Times New Roman"/>
                <w:color w:val="000000" w:themeColor="text1"/>
                <w:szCs w:val="24"/>
              </w:rPr>
              <w:t xml:space="preserve"> </w:t>
            </w:r>
            <w:r w:rsidRPr="003E282D">
              <w:rPr>
                <w:rFonts w:eastAsia="Times New Roman" w:cs="Times New Roman"/>
                <w:color w:val="000000" w:themeColor="text1"/>
                <w:szCs w:val="24"/>
                <w:highlight w:val="white"/>
              </w:rPr>
              <w:t>(Bentley Motors, 2021)</w:t>
            </w:r>
            <w:r w:rsidRPr="003E282D">
              <w:rPr>
                <w:rFonts w:eastAsia="Times New Roman" w:cs="Times New Roman"/>
                <w:color w:val="000000" w:themeColor="text1"/>
                <w:szCs w:val="24"/>
              </w:rPr>
              <w:t>y.</w:t>
            </w:r>
          </w:p>
        </w:tc>
        <w:tc>
          <w:tcPr>
            <w:tcW w:w="4680" w:type="dxa"/>
            <w:shd w:val="clear" w:color="auto" w:fill="auto"/>
            <w:tcMar>
              <w:top w:w="100" w:type="dxa"/>
              <w:left w:w="100" w:type="dxa"/>
              <w:bottom w:w="100" w:type="dxa"/>
              <w:right w:w="100" w:type="dxa"/>
            </w:tcMar>
          </w:tcPr>
          <w:p w14:paraId="126CF485"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t>Threats-</w:t>
            </w:r>
          </w:p>
          <w:p w14:paraId="78ED4617" w14:textId="77777777" w:rsidR="00EE651D" w:rsidRPr="003E282D" w:rsidRDefault="005C05A1" w:rsidP="003E282D">
            <w:pPr>
              <w:widowControl w:val="0"/>
              <w:numPr>
                <w:ilvl w:val="0"/>
                <w:numId w:val="4"/>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Currently, Covid-19 Pandemic is proven to be the greatest threat for the brand as it resulted in an economic downfall for almost every country. That is why the sales of the company have reduced during the lockdown period.</w:t>
            </w:r>
          </w:p>
          <w:p w14:paraId="41A6CDE7" w14:textId="77777777" w:rsidR="00EE651D" w:rsidRPr="003E282D" w:rsidRDefault="005C05A1" w:rsidP="003E282D">
            <w:pPr>
              <w:widowControl w:val="0"/>
              <w:numPr>
                <w:ilvl w:val="0"/>
                <w:numId w:val="4"/>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The tough competition given by the brands like Jaguar, Rolls Royce and Land Rover is another major threat to the business of Bentley.</w:t>
            </w:r>
          </w:p>
          <w:p w14:paraId="3735DFF9" w14:textId="77777777" w:rsidR="00EE651D" w:rsidRPr="003E282D" w:rsidRDefault="005C05A1" w:rsidP="003E282D">
            <w:pPr>
              <w:widowControl w:val="0"/>
              <w:numPr>
                <w:ilvl w:val="0"/>
                <w:numId w:val="4"/>
              </w:numPr>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Identical trademark issues with Bentley Clothing is </w:t>
            </w:r>
            <w:proofErr w:type="spellStart"/>
            <w:r w:rsidRPr="003E282D">
              <w:rPr>
                <w:rFonts w:eastAsia="Times New Roman" w:cs="Times New Roman"/>
                <w:color w:val="000000" w:themeColor="text1"/>
                <w:szCs w:val="24"/>
              </w:rPr>
              <w:t>jeopardising</w:t>
            </w:r>
            <w:proofErr w:type="spellEnd"/>
            <w:r w:rsidRPr="003E282D">
              <w:rPr>
                <w:rFonts w:eastAsia="Times New Roman" w:cs="Times New Roman"/>
                <w:color w:val="000000" w:themeColor="text1"/>
                <w:szCs w:val="24"/>
              </w:rPr>
              <w:t xml:space="preserve"> the brand name of the company (</w:t>
            </w:r>
            <w:r w:rsidRPr="003E282D">
              <w:rPr>
                <w:rFonts w:eastAsia="Times New Roman" w:cs="Times New Roman"/>
                <w:color w:val="000000" w:themeColor="text1"/>
                <w:szCs w:val="24"/>
                <w:highlight w:val="white"/>
              </w:rPr>
              <w:t>Strath, 2021</w:t>
            </w:r>
            <w:r w:rsidRPr="003E282D">
              <w:rPr>
                <w:rFonts w:eastAsia="Times New Roman" w:cs="Times New Roman"/>
                <w:color w:val="000000" w:themeColor="text1"/>
                <w:szCs w:val="24"/>
              </w:rPr>
              <w:t>).</w:t>
            </w:r>
          </w:p>
        </w:tc>
      </w:tr>
    </w:tbl>
    <w:p w14:paraId="337251F8" w14:textId="77777777" w:rsidR="00EE651D" w:rsidRPr="003E282D" w:rsidRDefault="00EE651D" w:rsidP="003E282D">
      <w:pPr>
        <w:rPr>
          <w:rFonts w:eastAsia="Times New Roman" w:cs="Times New Roman"/>
          <w:color w:val="000000" w:themeColor="text1"/>
          <w:szCs w:val="24"/>
        </w:rPr>
      </w:pPr>
    </w:p>
    <w:p w14:paraId="43BF786D" w14:textId="63D5897D" w:rsidR="00EE651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t xml:space="preserve">PESTLE </w:t>
      </w:r>
      <w:r w:rsidR="003E282D">
        <w:rPr>
          <w:rFonts w:eastAsia="Times New Roman" w:cs="Times New Roman"/>
          <w:b/>
          <w:color w:val="000000" w:themeColor="text1"/>
          <w:szCs w:val="24"/>
        </w:rPr>
        <w:t xml:space="preserve">Analysis </w:t>
      </w:r>
    </w:p>
    <w:p w14:paraId="12087612" w14:textId="77777777" w:rsidR="003E282D" w:rsidRPr="003E282D" w:rsidRDefault="003E282D" w:rsidP="003E282D">
      <w:pPr>
        <w:rPr>
          <w:rFonts w:eastAsia="Times New Roman" w:cs="Times New Roman"/>
          <w:b/>
          <w:color w:val="000000" w:themeColor="text1"/>
          <w:szCs w:val="24"/>
        </w:rPr>
      </w:pPr>
    </w:p>
    <w:p w14:paraId="237BC591" w14:textId="77777777" w:rsidR="00EE651D" w:rsidRPr="003E282D" w:rsidRDefault="005C05A1" w:rsidP="003E282D">
      <w:pPr>
        <w:rPr>
          <w:rFonts w:eastAsia="Times New Roman" w:cs="Times New Roman"/>
          <w:color w:val="000000" w:themeColor="text1"/>
          <w:szCs w:val="24"/>
        </w:rPr>
      </w:pPr>
      <w:r w:rsidRPr="003E282D">
        <w:rPr>
          <w:rFonts w:eastAsia="Times New Roman" w:cs="Times New Roman"/>
          <w:color w:val="000000" w:themeColor="text1"/>
          <w:szCs w:val="24"/>
        </w:rPr>
        <w:t>The following discussion contains the PESTLE analysis of the UK automobile industry and Bentley Motors which will reveal its external environmental impacts.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7770"/>
      </w:tblGrid>
      <w:tr w:rsidR="003E282D" w:rsidRPr="003E282D" w14:paraId="0A43CBB9" w14:textId="77777777">
        <w:tc>
          <w:tcPr>
            <w:tcW w:w="1590" w:type="dxa"/>
            <w:shd w:val="clear" w:color="auto" w:fill="auto"/>
            <w:tcMar>
              <w:top w:w="100" w:type="dxa"/>
              <w:left w:w="100" w:type="dxa"/>
              <w:bottom w:w="100" w:type="dxa"/>
              <w:right w:w="100" w:type="dxa"/>
            </w:tcMar>
          </w:tcPr>
          <w:p w14:paraId="5E570897"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t>Political</w:t>
            </w:r>
          </w:p>
        </w:tc>
        <w:tc>
          <w:tcPr>
            <w:tcW w:w="7770" w:type="dxa"/>
            <w:shd w:val="clear" w:color="auto" w:fill="auto"/>
            <w:tcMar>
              <w:top w:w="100" w:type="dxa"/>
              <w:left w:w="100" w:type="dxa"/>
              <w:bottom w:w="100" w:type="dxa"/>
              <w:right w:w="100" w:type="dxa"/>
            </w:tcMar>
          </w:tcPr>
          <w:p w14:paraId="4BF17C8B"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The automobile industry of the UK was severely impacted by the Brexit deal, where Britain cut many ties with the other countries of the European Union. It </w:t>
            </w:r>
            <w:r w:rsidRPr="003E282D">
              <w:rPr>
                <w:rFonts w:eastAsia="Times New Roman" w:cs="Times New Roman"/>
                <w:color w:val="000000" w:themeColor="text1"/>
                <w:szCs w:val="24"/>
              </w:rPr>
              <w:lastRenderedPageBreak/>
              <w:t>made the market uncertain and increased the risk of higher operating costs. This reduced the domestic and foreign investment in the UK auto-market and that is why Bentley, a British automobile manufactures is facing difficulties to get capital.</w:t>
            </w:r>
          </w:p>
        </w:tc>
      </w:tr>
      <w:tr w:rsidR="003E282D" w:rsidRPr="003E282D" w14:paraId="0D1DBE53" w14:textId="77777777">
        <w:tc>
          <w:tcPr>
            <w:tcW w:w="1590" w:type="dxa"/>
            <w:shd w:val="clear" w:color="auto" w:fill="auto"/>
            <w:tcMar>
              <w:top w:w="100" w:type="dxa"/>
              <w:left w:w="100" w:type="dxa"/>
              <w:bottom w:w="100" w:type="dxa"/>
              <w:right w:w="100" w:type="dxa"/>
            </w:tcMar>
          </w:tcPr>
          <w:p w14:paraId="65EB28E9"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lastRenderedPageBreak/>
              <w:t>Economic</w:t>
            </w:r>
          </w:p>
        </w:tc>
        <w:tc>
          <w:tcPr>
            <w:tcW w:w="7770" w:type="dxa"/>
            <w:shd w:val="clear" w:color="auto" w:fill="auto"/>
            <w:tcMar>
              <w:top w:w="100" w:type="dxa"/>
              <w:left w:w="100" w:type="dxa"/>
              <w:bottom w:w="100" w:type="dxa"/>
              <w:right w:w="100" w:type="dxa"/>
            </w:tcMar>
          </w:tcPr>
          <w:p w14:paraId="098D4F09"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During the Covid 19 Pandemic, the economic condition of the UK deteriorated. As the government imposed lockdown from 10th May 2020, a short term decline in spending was noticed across the nation. Consumers in England, Wales and Scotland started to reduce their spending which impacted the sales of the company (</w:t>
            </w:r>
            <w:proofErr w:type="spellStart"/>
            <w:r w:rsidRPr="003E282D">
              <w:rPr>
                <w:rFonts w:eastAsia="Times New Roman" w:cs="Times New Roman"/>
                <w:color w:val="000000" w:themeColor="text1"/>
                <w:szCs w:val="24"/>
                <w:highlight w:val="white"/>
              </w:rPr>
              <w:t>Chronopoulos</w:t>
            </w:r>
            <w:proofErr w:type="spellEnd"/>
            <w:r w:rsidRPr="003E282D">
              <w:rPr>
                <w:rFonts w:eastAsia="Times New Roman" w:cs="Times New Roman"/>
                <w:color w:val="000000" w:themeColor="text1"/>
                <w:szCs w:val="24"/>
                <w:highlight w:val="white"/>
              </w:rPr>
              <w:t>, Lukas and Wilson, 2020</w:t>
            </w:r>
            <w:r w:rsidRPr="003E282D">
              <w:rPr>
                <w:rFonts w:eastAsia="Times New Roman" w:cs="Times New Roman"/>
                <w:color w:val="000000" w:themeColor="text1"/>
                <w:szCs w:val="24"/>
              </w:rPr>
              <w:t xml:space="preserve">). </w:t>
            </w:r>
          </w:p>
        </w:tc>
      </w:tr>
      <w:tr w:rsidR="003E282D" w:rsidRPr="003E282D" w14:paraId="15523E7B" w14:textId="77777777">
        <w:tc>
          <w:tcPr>
            <w:tcW w:w="1590" w:type="dxa"/>
            <w:shd w:val="clear" w:color="auto" w:fill="auto"/>
            <w:tcMar>
              <w:top w:w="100" w:type="dxa"/>
              <w:left w:w="100" w:type="dxa"/>
              <w:bottom w:w="100" w:type="dxa"/>
              <w:right w:w="100" w:type="dxa"/>
            </w:tcMar>
          </w:tcPr>
          <w:p w14:paraId="491B3684"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t>Social</w:t>
            </w:r>
          </w:p>
        </w:tc>
        <w:tc>
          <w:tcPr>
            <w:tcW w:w="7770" w:type="dxa"/>
            <w:shd w:val="clear" w:color="auto" w:fill="auto"/>
            <w:tcMar>
              <w:top w:w="100" w:type="dxa"/>
              <w:left w:w="100" w:type="dxa"/>
              <w:bottom w:w="100" w:type="dxa"/>
              <w:right w:w="100" w:type="dxa"/>
            </w:tcMar>
          </w:tcPr>
          <w:p w14:paraId="340740EB"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There are several social factors that are affecting the automobile industry of the UK. The concern for non-renewable energy, lower cost of travel, zero maintenance woes and many more are affecting automobile usage in the UK. Currently, the trend of transportation is shifting towards </w:t>
            </w:r>
            <w:proofErr w:type="spellStart"/>
            <w:r w:rsidRPr="003E282D">
              <w:rPr>
                <w:rFonts w:eastAsia="Times New Roman" w:cs="Times New Roman"/>
                <w:color w:val="000000" w:themeColor="text1"/>
                <w:szCs w:val="24"/>
              </w:rPr>
              <w:t>ide</w:t>
            </w:r>
            <w:proofErr w:type="spellEnd"/>
            <w:r w:rsidRPr="003E282D">
              <w:rPr>
                <w:rFonts w:eastAsia="Times New Roman" w:cs="Times New Roman"/>
                <w:color w:val="000000" w:themeColor="text1"/>
                <w:szCs w:val="24"/>
              </w:rPr>
              <w:t xml:space="preserve"> sharing and renting. People are thinking of the environment more and car ownership less.</w:t>
            </w:r>
          </w:p>
        </w:tc>
      </w:tr>
      <w:tr w:rsidR="003E282D" w:rsidRPr="003E282D" w14:paraId="4F36AEF6" w14:textId="77777777">
        <w:tc>
          <w:tcPr>
            <w:tcW w:w="1590" w:type="dxa"/>
            <w:shd w:val="clear" w:color="auto" w:fill="auto"/>
            <w:tcMar>
              <w:top w:w="100" w:type="dxa"/>
              <w:left w:w="100" w:type="dxa"/>
              <w:bottom w:w="100" w:type="dxa"/>
              <w:right w:w="100" w:type="dxa"/>
            </w:tcMar>
          </w:tcPr>
          <w:p w14:paraId="0F33B6A0"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t>Technological</w:t>
            </w:r>
          </w:p>
        </w:tc>
        <w:tc>
          <w:tcPr>
            <w:tcW w:w="7770" w:type="dxa"/>
            <w:shd w:val="clear" w:color="auto" w:fill="auto"/>
            <w:tcMar>
              <w:top w:w="100" w:type="dxa"/>
              <w:left w:w="100" w:type="dxa"/>
              <w:bottom w:w="100" w:type="dxa"/>
              <w:right w:w="100" w:type="dxa"/>
            </w:tcMar>
          </w:tcPr>
          <w:p w14:paraId="4DF1C59B"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The automobile industry of the UK has always been driven by technology and in this matter, the UK has always remained at the top. This is why the country has the luxury of owning many high tech automobile brands such as Bentley, Rolls Royce, Aston Martin and many more. With the recent development of AI technology, music technology and engine modification Bentley is looking to accomplish the highest position in the UK automobile industry. </w:t>
            </w:r>
          </w:p>
        </w:tc>
      </w:tr>
      <w:tr w:rsidR="003E282D" w:rsidRPr="003E282D" w14:paraId="29A32FE8" w14:textId="77777777">
        <w:tc>
          <w:tcPr>
            <w:tcW w:w="1590" w:type="dxa"/>
            <w:shd w:val="clear" w:color="auto" w:fill="auto"/>
            <w:tcMar>
              <w:top w:w="100" w:type="dxa"/>
              <w:left w:w="100" w:type="dxa"/>
              <w:bottom w:w="100" w:type="dxa"/>
              <w:right w:w="100" w:type="dxa"/>
            </w:tcMar>
          </w:tcPr>
          <w:p w14:paraId="7FE30388"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t>Legal</w:t>
            </w:r>
          </w:p>
        </w:tc>
        <w:tc>
          <w:tcPr>
            <w:tcW w:w="7770" w:type="dxa"/>
            <w:shd w:val="clear" w:color="auto" w:fill="auto"/>
            <w:tcMar>
              <w:top w:w="100" w:type="dxa"/>
              <w:left w:w="100" w:type="dxa"/>
              <w:bottom w:w="100" w:type="dxa"/>
              <w:right w:w="100" w:type="dxa"/>
            </w:tcMar>
          </w:tcPr>
          <w:p w14:paraId="430B7563"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After the Covid-19 Pandemic, new safety regulations were imposed on the automobile industry. Apart from that, different copyrights and patent laws were developed. Some of them are helpful for the business of Bentley and some of them restrict its operations. However, the major focus was given to the operational relief of the automobile industry.</w:t>
            </w:r>
          </w:p>
        </w:tc>
      </w:tr>
      <w:tr w:rsidR="003E282D" w:rsidRPr="003E282D" w14:paraId="5EB45D44" w14:textId="77777777">
        <w:trPr>
          <w:trHeight w:val="1529"/>
        </w:trPr>
        <w:tc>
          <w:tcPr>
            <w:tcW w:w="1590" w:type="dxa"/>
            <w:shd w:val="clear" w:color="auto" w:fill="auto"/>
            <w:tcMar>
              <w:top w:w="100" w:type="dxa"/>
              <w:left w:w="100" w:type="dxa"/>
              <w:bottom w:w="100" w:type="dxa"/>
              <w:right w:w="100" w:type="dxa"/>
            </w:tcMar>
          </w:tcPr>
          <w:p w14:paraId="7471A20F" w14:textId="77777777" w:rsidR="00EE651D" w:rsidRPr="003E282D" w:rsidRDefault="005C05A1" w:rsidP="003E282D">
            <w:pPr>
              <w:widowControl w:val="0"/>
              <w:pBdr>
                <w:top w:val="nil"/>
                <w:left w:val="nil"/>
                <w:bottom w:val="nil"/>
                <w:right w:val="nil"/>
                <w:between w:val="nil"/>
              </w:pBdr>
              <w:rPr>
                <w:rFonts w:eastAsia="Times New Roman" w:cs="Times New Roman"/>
                <w:b/>
                <w:color w:val="000000" w:themeColor="text1"/>
                <w:szCs w:val="24"/>
              </w:rPr>
            </w:pPr>
            <w:r w:rsidRPr="003E282D">
              <w:rPr>
                <w:rFonts w:eastAsia="Times New Roman" w:cs="Times New Roman"/>
                <w:b/>
                <w:color w:val="000000" w:themeColor="text1"/>
                <w:szCs w:val="24"/>
              </w:rPr>
              <w:lastRenderedPageBreak/>
              <w:t>Environmental</w:t>
            </w:r>
          </w:p>
        </w:tc>
        <w:tc>
          <w:tcPr>
            <w:tcW w:w="7770" w:type="dxa"/>
            <w:shd w:val="clear" w:color="auto" w:fill="auto"/>
            <w:tcMar>
              <w:top w:w="100" w:type="dxa"/>
              <w:left w:w="100" w:type="dxa"/>
              <w:bottom w:w="100" w:type="dxa"/>
              <w:right w:w="100" w:type="dxa"/>
            </w:tcMar>
          </w:tcPr>
          <w:p w14:paraId="4662FDEE"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Regular use of fossil fuels is causing environmental degradation. Due to this an abrupt change in climate is noticed all over the world. With excessive air pollution, cardiovascular and respiratory diseases are increasing which are restricting people from buying petrol and diesel cars, yielding a negative impact on the business of the Bentley (</w:t>
            </w:r>
            <w:proofErr w:type="spellStart"/>
            <w:r w:rsidRPr="003E282D">
              <w:rPr>
                <w:rFonts w:eastAsia="Times New Roman" w:cs="Times New Roman"/>
                <w:color w:val="000000" w:themeColor="text1"/>
                <w:szCs w:val="24"/>
                <w:highlight w:val="white"/>
              </w:rPr>
              <w:t>Lelieveld</w:t>
            </w:r>
            <w:proofErr w:type="spellEnd"/>
            <w:r w:rsidRPr="003E282D">
              <w:rPr>
                <w:rFonts w:eastAsia="Times New Roman" w:cs="Times New Roman"/>
                <w:color w:val="000000" w:themeColor="text1"/>
                <w:szCs w:val="24"/>
                <w:highlight w:val="white"/>
              </w:rPr>
              <w:t xml:space="preserve"> et al., 2019</w:t>
            </w:r>
            <w:r w:rsidRPr="003E282D">
              <w:rPr>
                <w:rFonts w:eastAsia="Times New Roman" w:cs="Times New Roman"/>
                <w:color w:val="000000" w:themeColor="text1"/>
                <w:szCs w:val="24"/>
              </w:rPr>
              <w:t>).</w:t>
            </w:r>
          </w:p>
        </w:tc>
      </w:tr>
    </w:tbl>
    <w:p w14:paraId="4CD41748" w14:textId="77777777" w:rsidR="003E282D" w:rsidRPr="003E282D" w:rsidRDefault="003E282D" w:rsidP="003E282D">
      <w:pPr>
        <w:rPr>
          <w:rFonts w:eastAsia="Times New Roman" w:cs="Times New Roman"/>
          <w:color w:val="000000" w:themeColor="text1"/>
          <w:szCs w:val="24"/>
        </w:rPr>
      </w:pPr>
    </w:p>
    <w:p w14:paraId="44C6B2BB" w14:textId="3F41BBA1" w:rsidR="00EE651D" w:rsidRPr="003E282D" w:rsidRDefault="005C05A1" w:rsidP="003E282D">
      <w:pPr>
        <w:pStyle w:val="Heading1"/>
      </w:pPr>
      <w:bookmarkStart w:id="2" w:name="_Toc89285061"/>
      <w:r w:rsidRPr="003E282D">
        <w:t>Porter’s Five Forces</w:t>
      </w:r>
      <w:bookmarkEnd w:id="2"/>
      <w:r w:rsidRPr="003E282D">
        <w:t xml:space="preserve"> </w:t>
      </w:r>
    </w:p>
    <w:p w14:paraId="57C7DFF6" w14:textId="77777777" w:rsidR="003E282D" w:rsidRPr="003E282D" w:rsidRDefault="003E282D" w:rsidP="003E282D">
      <w:pPr>
        <w:rPr>
          <w:rFonts w:eastAsia="Times New Roman" w:cs="Times New Roman"/>
          <w:b/>
          <w:color w:val="000000" w:themeColor="text1"/>
          <w:szCs w:val="24"/>
        </w:rPr>
      </w:pPr>
    </w:p>
    <w:p w14:paraId="15C37AB7" w14:textId="77777777" w:rsidR="00EE651D" w:rsidRPr="003E282D" w:rsidRDefault="005C05A1" w:rsidP="003E282D">
      <w:pPr>
        <w:rPr>
          <w:rFonts w:eastAsia="Times New Roman" w:cs="Times New Roman"/>
          <w:color w:val="000000" w:themeColor="text1"/>
          <w:szCs w:val="24"/>
        </w:rPr>
      </w:pPr>
      <w:r w:rsidRPr="003E282D">
        <w:rPr>
          <w:rFonts w:eastAsia="Times New Roman" w:cs="Times New Roman"/>
          <w:color w:val="000000" w:themeColor="text1"/>
          <w:szCs w:val="24"/>
        </w:rPr>
        <w:t>The next discussion will evaluate the market competitiveness for Bentley Motors based on Porte’s Five Forces analysis.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6075"/>
      </w:tblGrid>
      <w:tr w:rsidR="003E282D" w:rsidRPr="003E282D" w14:paraId="45E8A3B6" w14:textId="77777777">
        <w:tc>
          <w:tcPr>
            <w:tcW w:w="3285" w:type="dxa"/>
            <w:shd w:val="clear" w:color="auto" w:fill="auto"/>
            <w:tcMar>
              <w:top w:w="100" w:type="dxa"/>
              <w:left w:w="100" w:type="dxa"/>
              <w:bottom w:w="100" w:type="dxa"/>
              <w:right w:w="100" w:type="dxa"/>
            </w:tcMar>
          </w:tcPr>
          <w:p w14:paraId="07477C9A"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The threat of new entrants</w:t>
            </w:r>
          </w:p>
        </w:tc>
        <w:tc>
          <w:tcPr>
            <w:tcW w:w="6075" w:type="dxa"/>
            <w:shd w:val="clear" w:color="auto" w:fill="auto"/>
            <w:tcMar>
              <w:top w:w="100" w:type="dxa"/>
              <w:left w:w="100" w:type="dxa"/>
              <w:bottom w:w="100" w:type="dxa"/>
              <w:right w:w="100" w:type="dxa"/>
            </w:tcMar>
          </w:tcPr>
          <w:p w14:paraId="5C83C34F"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The threat of new entrants in the automobile industry of the UK is significantly low due to the requirement of high capital investments in order to set up production facilities and a network of distributions. Apart from that strict trademark and patent laws makes it difficult for entrepreneurs to get a jumpstart in the domestic as well as foreign markets. This is why Bentley faces very less threat from this section. </w:t>
            </w:r>
          </w:p>
        </w:tc>
      </w:tr>
      <w:tr w:rsidR="003E282D" w:rsidRPr="003E282D" w14:paraId="646F7D89" w14:textId="77777777">
        <w:tc>
          <w:tcPr>
            <w:tcW w:w="3285" w:type="dxa"/>
            <w:shd w:val="clear" w:color="auto" w:fill="auto"/>
            <w:tcMar>
              <w:top w:w="100" w:type="dxa"/>
              <w:left w:w="100" w:type="dxa"/>
              <w:bottom w:w="100" w:type="dxa"/>
              <w:right w:w="100" w:type="dxa"/>
            </w:tcMar>
          </w:tcPr>
          <w:p w14:paraId="08DD5A2F"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Threat of substitutes</w:t>
            </w:r>
          </w:p>
        </w:tc>
        <w:tc>
          <w:tcPr>
            <w:tcW w:w="6075" w:type="dxa"/>
            <w:shd w:val="clear" w:color="auto" w:fill="auto"/>
            <w:tcMar>
              <w:top w:w="100" w:type="dxa"/>
              <w:left w:w="100" w:type="dxa"/>
              <w:bottom w:w="100" w:type="dxa"/>
              <w:right w:w="100" w:type="dxa"/>
            </w:tcMar>
          </w:tcPr>
          <w:p w14:paraId="2ED9611E"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Although the threat of substitutes remained significantly lower in the past times, the development of electric vehicles has made this threat somewhat moderate for Bentley. The convenience of using the personal vehicle is still the driving force of people buying Bentley cars. Although eco-friendly people are changing their buying options in recent times, the long mileage of fuel cars is helping the sales of this brand.</w:t>
            </w:r>
          </w:p>
        </w:tc>
      </w:tr>
      <w:tr w:rsidR="003E282D" w:rsidRPr="003E282D" w14:paraId="16D49ECD" w14:textId="77777777">
        <w:tc>
          <w:tcPr>
            <w:tcW w:w="3285" w:type="dxa"/>
            <w:shd w:val="clear" w:color="auto" w:fill="auto"/>
            <w:tcMar>
              <w:top w:w="100" w:type="dxa"/>
              <w:left w:w="100" w:type="dxa"/>
              <w:bottom w:w="100" w:type="dxa"/>
              <w:right w:w="100" w:type="dxa"/>
            </w:tcMar>
          </w:tcPr>
          <w:p w14:paraId="242FCF1B"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Bargaining power of suppliers</w:t>
            </w:r>
          </w:p>
        </w:tc>
        <w:tc>
          <w:tcPr>
            <w:tcW w:w="6075" w:type="dxa"/>
            <w:shd w:val="clear" w:color="auto" w:fill="auto"/>
            <w:tcMar>
              <w:top w:w="100" w:type="dxa"/>
              <w:left w:w="100" w:type="dxa"/>
              <w:bottom w:w="100" w:type="dxa"/>
              <w:right w:w="100" w:type="dxa"/>
            </w:tcMar>
          </w:tcPr>
          <w:p w14:paraId="59290C95"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The existing potential suppliers for the UK automobile industry is limited which is a concern for the automobile companies. On the other hand, Bentley is one of the top companies in the industry and the suppliers are always ready to work with the top companies. Due to these reasons, the </w:t>
            </w:r>
            <w:r w:rsidRPr="003E282D">
              <w:rPr>
                <w:rFonts w:eastAsia="Times New Roman" w:cs="Times New Roman"/>
                <w:color w:val="000000" w:themeColor="text1"/>
                <w:szCs w:val="24"/>
              </w:rPr>
              <w:lastRenderedPageBreak/>
              <w:t>bargaining power of the suppliers is somewhat moderate for Bentley in the UK automobile industry.</w:t>
            </w:r>
          </w:p>
        </w:tc>
      </w:tr>
      <w:tr w:rsidR="003E282D" w:rsidRPr="003E282D" w14:paraId="4064C5E3" w14:textId="77777777">
        <w:tc>
          <w:tcPr>
            <w:tcW w:w="3285" w:type="dxa"/>
            <w:shd w:val="clear" w:color="auto" w:fill="auto"/>
            <w:tcMar>
              <w:top w:w="100" w:type="dxa"/>
              <w:left w:w="100" w:type="dxa"/>
              <w:bottom w:w="100" w:type="dxa"/>
              <w:right w:w="100" w:type="dxa"/>
            </w:tcMar>
          </w:tcPr>
          <w:p w14:paraId="75DCDCCF"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lastRenderedPageBreak/>
              <w:t>Bargaining power of consumers</w:t>
            </w:r>
          </w:p>
        </w:tc>
        <w:tc>
          <w:tcPr>
            <w:tcW w:w="6075" w:type="dxa"/>
            <w:shd w:val="clear" w:color="auto" w:fill="auto"/>
            <w:tcMar>
              <w:top w:w="100" w:type="dxa"/>
              <w:left w:w="100" w:type="dxa"/>
              <w:bottom w:w="100" w:type="dxa"/>
              <w:right w:w="100" w:type="dxa"/>
            </w:tcMar>
          </w:tcPr>
          <w:p w14:paraId="350FF633"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Bentley is a consumer-driven company and it develops premium cars as per the request of the consumers. It provides very accurate specifications for the customers making them a unique brand. Due to the development of high tech cars which many facilities the price range of the products have always remained on the higher side. This makes the threat of bargaining power of the buyers low for the brand.</w:t>
            </w:r>
          </w:p>
        </w:tc>
      </w:tr>
      <w:tr w:rsidR="003E282D" w:rsidRPr="003E282D" w14:paraId="105AFCAF" w14:textId="77777777">
        <w:tc>
          <w:tcPr>
            <w:tcW w:w="3285" w:type="dxa"/>
            <w:shd w:val="clear" w:color="auto" w:fill="auto"/>
            <w:tcMar>
              <w:top w:w="100" w:type="dxa"/>
              <w:left w:w="100" w:type="dxa"/>
              <w:bottom w:w="100" w:type="dxa"/>
              <w:right w:w="100" w:type="dxa"/>
            </w:tcMar>
          </w:tcPr>
          <w:p w14:paraId="75087A9D"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Competitive rivalry</w:t>
            </w:r>
          </w:p>
        </w:tc>
        <w:tc>
          <w:tcPr>
            <w:tcW w:w="6075" w:type="dxa"/>
            <w:shd w:val="clear" w:color="auto" w:fill="auto"/>
            <w:tcMar>
              <w:top w:w="100" w:type="dxa"/>
              <w:left w:w="100" w:type="dxa"/>
              <w:bottom w:w="100" w:type="dxa"/>
              <w:right w:w="100" w:type="dxa"/>
            </w:tcMar>
          </w:tcPr>
          <w:p w14:paraId="6154E17A" w14:textId="77777777" w:rsidR="00EE651D" w:rsidRPr="003E282D" w:rsidRDefault="005C05A1" w:rsidP="003E282D">
            <w:pPr>
              <w:widowControl w:val="0"/>
              <w:pBdr>
                <w:top w:val="nil"/>
                <w:left w:val="nil"/>
                <w:bottom w:val="nil"/>
                <w:right w:val="nil"/>
                <w:between w:val="nil"/>
              </w:pBdr>
              <w:rPr>
                <w:rFonts w:eastAsia="Times New Roman" w:cs="Times New Roman"/>
                <w:color w:val="000000" w:themeColor="text1"/>
                <w:szCs w:val="24"/>
              </w:rPr>
            </w:pPr>
            <w:r w:rsidRPr="003E282D">
              <w:rPr>
                <w:rFonts w:eastAsia="Times New Roman" w:cs="Times New Roman"/>
                <w:color w:val="000000" w:themeColor="text1"/>
                <w:szCs w:val="24"/>
              </w:rPr>
              <w:t xml:space="preserve">The threat of competition is very high for Bentley in the UK automobile industry since there are many big rival companies like Jaguar, land Rover, Rolls Royce and others </w:t>
            </w:r>
            <w:r w:rsidRPr="003E282D">
              <w:rPr>
                <w:rFonts w:eastAsia="Times New Roman" w:cs="Times New Roman"/>
                <w:color w:val="000000" w:themeColor="text1"/>
                <w:szCs w:val="24"/>
                <w:highlight w:val="white"/>
              </w:rPr>
              <w:t>(Bentley, 2021)</w:t>
            </w:r>
            <w:r w:rsidRPr="003E282D">
              <w:rPr>
                <w:rFonts w:eastAsia="Times New Roman" w:cs="Times New Roman"/>
                <w:color w:val="000000" w:themeColor="text1"/>
                <w:szCs w:val="24"/>
              </w:rPr>
              <w:t>. The production rate of Bentley is lower than these companies which shifts the brand from the first choice of the consumers based on the availability of products.</w:t>
            </w:r>
          </w:p>
        </w:tc>
      </w:tr>
    </w:tbl>
    <w:p w14:paraId="48E501FC" w14:textId="77777777" w:rsidR="00EE651D" w:rsidRPr="003E282D" w:rsidRDefault="00EE651D" w:rsidP="003E282D">
      <w:pPr>
        <w:rPr>
          <w:rFonts w:eastAsia="Times New Roman" w:cs="Times New Roman"/>
          <w:color w:val="000000" w:themeColor="text1"/>
          <w:szCs w:val="24"/>
        </w:rPr>
      </w:pPr>
    </w:p>
    <w:p w14:paraId="148A0F4B" w14:textId="5F5740E5" w:rsidR="00EE651D" w:rsidRPr="003E282D" w:rsidRDefault="005C05A1" w:rsidP="003E282D">
      <w:pPr>
        <w:pStyle w:val="Heading1"/>
      </w:pPr>
      <w:bookmarkStart w:id="3" w:name="_Toc89285062"/>
      <w:r w:rsidRPr="003E282D">
        <w:t>Porter’s Value Chain</w:t>
      </w:r>
      <w:bookmarkEnd w:id="3"/>
    </w:p>
    <w:p w14:paraId="31616F27" w14:textId="77777777" w:rsidR="003E282D" w:rsidRPr="003E282D" w:rsidRDefault="003E282D" w:rsidP="003E282D">
      <w:pPr>
        <w:rPr>
          <w:rFonts w:eastAsia="Times New Roman" w:cs="Times New Roman"/>
          <w:b/>
          <w:color w:val="000000" w:themeColor="text1"/>
          <w:szCs w:val="24"/>
        </w:rPr>
      </w:pPr>
    </w:p>
    <w:p w14:paraId="0F79758F" w14:textId="01F1FC78" w:rsidR="00EE651D" w:rsidRPr="003E282D" w:rsidRDefault="005C05A1" w:rsidP="003E282D">
      <w:pPr>
        <w:rPr>
          <w:rFonts w:eastAsia="Times New Roman" w:cs="Times New Roman"/>
          <w:color w:val="000000" w:themeColor="text1"/>
          <w:szCs w:val="24"/>
        </w:rPr>
      </w:pPr>
      <w:r w:rsidRPr="003E282D">
        <w:rPr>
          <w:rFonts w:eastAsia="Times New Roman" w:cs="Times New Roman"/>
          <w:color w:val="000000" w:themeColor="text1"/>
          <w:szCs w:val="24"/>
        </w:rPr>
        <w:t xml:space="preserve">The value chain is one of the most important parts of any business in the manufacturing sector. In the automobile sector, the value chain can do most of the things by which manufacturing is possible. Michael E Porter suggested a value chain model which will be applied to Bentley for getting effective production management. Porter divided the whole value chain into two parts, primary activities and support activities. Both of these are described below. </w:t>
      </w:r>
    </w:p>
    <w:p w14:paraId="3B6F3E24" w14:textId="77777777" w:rsidR="003E282D" w:rsidRPr="003E282D" w:rsidRDefault="003E282D" w:rsidP="003E282D">
      <w:pPr>
        <w:rPr>
          <w:rFonts w:eastAsia="Times New Roman" w:cs="Times New Roman"/>
          <w:color w:val="000000" w:themeColor="text1"/>
          <w:szCs w:val="24"/>
        </w:rPr>
      </w:pPr>
    </w:p>
    <w:p w14:paraId="419FA319" w14:textId="6427A813" w:rsidR="00EE651D" w:rsidRPr="003E282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t>Primary activities</w:t>
      </w:r>
    </w:p>
    <w:p w14:paraId="6067D2B7" w14:textId="77777777" w:rsidR="003E282D" w:rsidRPr="003E282D" w:rsidRDefault="003E282D" w:rsidP="003E282D">
      <w:pPr>
        <w:rPr>
          <w:rFonts w:eastAsia="Times New Roman" w:cs="Times New Roman"/>
          <w:b/>
          <w:color w:val="000000" w:themeColor="text1"/>
          <w:szCs w:val="24"/>
        </w:rPr>
      </w:pPr>
    </w:p>
    <w:p w14:paraId="2440E01C" w14:textId="77777777" w:rsidR="00EE651D" w:rsidRPr="003E282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t xml:space="preserve">Inbound logistics: </w:t>
      </w:r>
      <w:r w:rsidRPr="003E282D">
        <w:rPr>
          <w:rFonts w:eastAsia="Times New Roman" w:cs="Times New Roman"/>
          <w:color w:val="000000" w:themeColor="text1"/>
          <w:szCs w:val="24"/>
        </w:rPr>
        <w:t>Inbound logistics refers to that part where materials come into the company for manufacturing (</w:t>
      </w:r>
      <w:proofErr w:type="spellStart"/>
      <w:r w:rsidRPr="003E282D">
        <w:rPr>
          <w:rFonts w:eastAsia="Times New Roman" w:cs="Times New Roman"/>
          <w:color w:val="000000" w:themeColor="text1"/>
          <w:szCs w:val="24"/>
        </w:rPr>
        <w:t>Ruan</w:t>
      </w:r>
      <w:proofErr w:type="spellEnd"/>
      <w:r w:rsidRPr="003E282D">
        <w:rPr>
          <w:rFonts w:eastAsia="Times New Roman" w:cs="Times New Roman"/>
          <w:color w:val="000000" w:themeColor="text1"/>
          <w:szCs w:val="24"/>
        </w:rPr>
        <w:t>, 2020). Currently, Bentley is manufacturing a maximum of their products in their manufacturing plant and do not outsource their manufacturing as of now.</w:t>
      </w:r>
    </w:p>
    <w:p w14:paraId="67E24678" w14:textId="77777777" w:rsidR="00EE651D" w:rsidRPr="003E282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lastRenderedPageBreak/>
        <w:t xml:space="preserve">Outbound logistics: </w:t>
      </w:r>
      <w:r w:rsidRPr="003E282D">
        <w:rPr>
          <w:rFonts w:eastAsia="Times New Roman" w:cs="Times New Roman"/>
          <w:color w:val="000000" w:themeColor="text1"/>
          <w:szCs w:val="24"/>
        </w:rPr>
        <w:t>Outbound logistics refers to how the vehicle got delivered to the customers through logistics. There are several logistic teams who deliver the cars from the manufacturing plant to the dealerships and from their customers can get the product.</w:t>
      </w:r>
    </w:p>
    <w:p w14:paraId="6EB6618D" w14:textId="77777777" w:rsidR="00EE651D" w:rsidRPr="003E282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t xml:space="preserve">Operations: </w:t>
      </w:r>
      <w:r w:rsidRPr="003E282D">
        <w:rPr>
          <w:rFonts w:eastAsia="Times New Roman" w:cs="Times New Roman"/>
          <w:color w:val="000000" w:themeColor="text1"/>
          <w:szCs w:val="24"/>
        </w:rPr>
        <w:t xml:space="preserve">Operations refers to operational management and that is one of the most preferred parts of Bentley where they try to maintain </w:t>
      </w:r>
      <w:proofErr w:type="spellStart"/>
      <w:r w:rsidRPr="003E282D">
        <w:rPr>
          <w:rFonts w:eastAsia="Times New Roman" w:cs="Times New Roman"/>
          <w:color w:val="000000" w:themeColor="text1"/>
          <w:szCs w:val="24"/>
        </w:rPr>
        <w:t>maximised</w:t>
      </w:r>
      <w:proofErr w:type="spellEnd"/>
      <w:r w:rsidRPr="003E282D">
        <w:rPr>
          <w:rFonts w:eastAsia="Times New Roman" w:cs="Times New Roman"/>
          <w:color w:val="000000" w:themeColor="text1"/>
          <w:szCs w:val="24"/>
        </w:rPr>
        <w:t xml:space="preserve"> output by </w:t>
      </w:r>
      <w:proofErr w:type="spellStart"/>
      <w:r w:rsidRPr="003E282D">
        <w:rPr>
          <w:rFonts w:eastAsia="Times New Roman" w:cs="Times New Roman"/>
          <w:color w:val="000000" w:themeColor="text1"/>
          <w:szCs w:val="24"/>
        </w:rPr>
        <w:t>well established</w:t>
      </w:r>
      <w:proofErr w:type="spellEnd"/>
      <w:r w:rsidRPr="003E282D">
        <w:rPr>
          <w:rFonts w:eastAsia="Times New Roman" w:cs="Times New Roman"/>
          <w:color w:val="000000" w:themeColor="text1"/>
          <w:szCs w:val="24"/>
        </w:rPr>
        <w:t xml:space="preserve"> operational management.</w:t>
      </w:r>
    </w:p>
    <w:p w14:paraId="65C95701" w14:textId="77777777" w:rsidR="00EE651D" w:rsidRPr="003E282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t xml:space="preserve">Marketing and sales: </w:t>
      </w:r>
      <w:r w:rsidRPr="003E282D">
        <w:rPr>
          <w:rFonts w:eastAsia="Times New Roman" w:cs="Times New Roman"/>
          <w:color w:val="000000" w:themeColor="text1"/>
          <w:szCs w:val="24"/>
        </w:rPr>
        <w:t>Bentley has a rich British vibe and brand value which does not require any marketing (</w:t>
      </w:r>
      <w:proofErr w:type="spellStart"/>
      <w:r w:rsidRPr="003E282D">
        <w:rPr>
          <w:rFonts w:eastAsia="Times New Roman" w:cs="Times New Roman"/>
          <w:color w:val="000000" w:themeColor="text1"/>
          <w:szCs w:val="24"/>
        </w:rPr>
        <w:t>Koc</w:t>
      </w:r>
      <w:proofErr w:type="spellEnd"/>
      <w:r w:rsidRPr="003E282D">
        <w:rPr>
          <w:rFonts w:eastAsia="Times New Roman" w:cs="Times New Roman"/>
          <w:color w:val="000000" w:themeColor="text1"/>
          <w:szCs w:val="24"/>
        </w:rPr>
        <w:t xml:space="preserve"> and </w:t>
      </w:r>
      <w:proofErr w:type="spellStart"/>
      <w:r w:rsidRPr="003E282D">
        <w:rPr>
          <w:rFonts w:eastAsia="Times New Roman" w:cs="Times New Roman"/>
          <w:color w:val="000000" w:themeColor="text1"/>
          <w:szCs w:val="24"/>
        </w:rPr>
        <w:t>Bozdag</w:t>
      </w:r>
      <w:proofErr w:type="spellEnd"/>
      <w:r w:rsidRPr="003E282D">
        <w:rPr>
          <w:rFonts w:eastAsia="Times New Roman" w:cs="Times New Roman"/>
          <w:color w:val="000000" w:themeColor="text1"/>
          <w:szCs w:val="24"/>
        </w:rPr>
        <w:t xml:space="preserve">, 2017). Yet the company is attached with social media and digital media marketing which enables good sales in the luxury motor vehicles segment. </w:t>
      </w:r>
    </w:p>
    <w:p w14:paraId="781BBA12" w14:textId="505B40F4" w:rsidR="00EE651D" w:rsidRPr="003E282D" w:rsidRDefault="005C05A1" w:rsidP="003E282D">
      <w:pPr>
        <w:rPr>
          <w:rFonts w:eastAsia="Times New Roman" w:cs="Times New Roman"/>
          <w:color w:val="000000" w:themeColor="text1"/>
          <w:szCs w:val="24"/>
        </w:rPr>
      </w:pPr>
      <w:r w:rsidRPr="003E282D">
        <w:rPr>
          <w:rFonts w:eastAsia="Times New Roman" w:cs="Times New Roman"/>
          <w:b/>
          <w:color w:val="000000" w:themeColor="text1"/>
          <w:szCs w:val="24"/>
        </w:rPr>
        <w:t xml:space="preserve">Service: </w:t>
      </w:r>
      <w:r w:rsidRPr="003E282D">
        <w:rPr>
          <w:rFonts w:eastAsia="Times New Roman" w:cs="Times New Roman"/>
          <w:color w:val="000000" w:themeColor="text1"/>
          <w:szCs w:val="24"/>
        </w:rPr>
        <w:t>If people are buying such an expensive vehicle then they will look for exceptional services which are common in Bentley. People can get services and personal touch in the company showrooms and service stations.</w:t>
      </w:r>
    </w:p>
    <w:p w14:paraId="57D7C228" w14:textId="77777777" w:rsidR="003E282D" w:rsidRPr="003E282D" w:rsidRDefault="003E282D" w:rsidP="003E282D">
      <w:pPr>
        <w:rPr>
          <w:rFonts w:eastAsia="Times New Roman" w:cs="Times New Roman"/>
          <w:b/>
          <w:color w:val="000000" w:themeColor="text1"/>
          <w:szCs w:val="24"/>
        </w:rPr>
      </w:pPr>
    </w:p>
    <w:p w14:paraId="347B4487" w14:textId="0B40597E" w:rsidR="003E282D" w:rsidRPr="003E282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t xml:space="preserve">Support activities </w:t>
      </w:r>
    </w:p>
    <w:p w14:paraId="3EB5EBE6" w14:textId="77777777" w:rsidR="003E282D" w:rsidRPr="003E282D" w:rsidRDefault="003E282D" w:rsidP="003E282D">
      <w:pPr>
        <w:rPr>
          <w:rFonts w:eastAsia="Times New Roman" w:cs="Times New Roman"/>
          <w:b/>
          <w:color w:val="000000" w:themeColor="text1"/>
          <w:szCs w:val="24"/>
        </w:rPr>
      </w:pPr>
    </w:p>
    <w:p w14:paraId="4E3537CE" w14:textId="77777777" w:rsidR="00EE651D" w:rsidRPr="003E282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t xml:space="preserve">Firm infrastructure: </w:t>
      </w:r>
      <w:r w:rsidRPr="003E282D">
        <w:rPr>
          <w:rFonts w:eastAsia="Times New Roman" w:cs="Times New Roman"/>
          <w:color w:val="000000" w:themeColor="text1"/>
          <w:szCs w:val="24"/>
        </w:rPr>
        <w:t>Firm infrastructure is one of the most important and unique parts of Bentley where every possible upgraded technology for manufacturing is present.</w:t>
      </w:r>
    </w:p>
    <w:p w14:paraId="6AAAB6E5" w14:textId="77777777" w:rsidR="00EE651D" w:rsidRPr="003E282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t xml:space="preserve">Human resource management: </w:t>
      </w:r>
      <w:r w:rsidRPr="003E282D">
        <w:rPr>
          <w:rFonts w:eastAsia="Times New Roman" w:cs="Times New Roman"/>
          <w:color w:val="000000" w:themeColor="text1"/>
          <w:szCs w:val="24"/>
        </w:rPr>
        <w:t>Human resource management is focused on the neoclassical business approach where the employees are seen as great assets.</w:t>
      </w:r>
    </w:p>
    <w:p w14:paraId="32375FF6" w14:textId="77777777" w:rsidR="00EE651D" w:rsidRPr="003E282D" w:rsidRDefault="005C05A1" w:rsidP="003E282D">
      <w:pPr>
        <w:rPr>
          <w:rFonts w:eastAsia="Times New Roman" w:cs="Times New Roman"/>
          <w:b/>
          <w:color w:val="000000" w:themeColor="text1"/>
          <w:szCs w:val="24"/>
        </w:rPr>
      </w:pPr>
      <w:r w:rsidRPr="003E282D">
        <w:rPr>
          <w:rFonts w:eastAsia="Times New Roman" w:cs="Times New Roman"/>
          <w:b/>
          <w:color w:val="000000" w:themeColor="text1"/>
          <w:szCs w:val="24"/>
        </w:rPr>
        <w:t xml:space="preserve">Technology: </w:t>
      </w:r>
      <w:r w:rsidRPr="003E282D">
        <w:rPr>
          <w:rFonts w:eastAsia="Times New Roman" w:cs="Times New Roman"/>
          <w:color w:val="000000" w:themeColor="text1"/>
          <w:szCs w:val="24"/>
        </w:rPr>
        <w:t>The company is not in the automation sector and that is why technology is less used in the products (</w:t>
      </w:r>
      <w:proofErr w:type="spellStart"/>
      <w:r w:rsidRPr="003E282D">
        <w:rPr>
          <w:rFonts w:eastAsia="Times New Roman" w:cs="Times New Roman"/>
          <w:color w:val="000000" w:themeColor="text1"/>
          <w:szCs w:val="24"/>
        </w:rPr>
        <w:t>Eling</w:t>
      </w:r>
      <w:proofErr w:type="spellEnd"/>
      <w:r w:rsidRPr="003E282D">
        <w:rPr>
          <w:rFonts w:eastAsia="Times New Roman" w:cs="Times New Roman"/>
          <w:color w:val="000000" w:themeColor="text1"/>
          <w:szCs w:val="24"/>
        </w:rPr>
        <w:t xml:space="preserve"> and Lehmann, 2018). Manufacturing using technology is very common these days.</w:t>
      </w:r>
    </w:p>
    <w:p w14:paraId="11692202" w14:textId="77777777" w:rsidR="00EE651D" w:rsidRPr="003E282D" w:rsidRDefault="005C05A1" w:rsidP="003E282D">
      <w:pPr>
        <w:rPr>
          <w:rFonts w:eastAsia="Times New Roman" w:cs="Times New Roman"/>
          <w:color w:val="000000" w:themeColor="text1"/>
          <w:szCs w:val="24"/>
        </w:rPr>
      </w:pPr>
      <w:r w:rsidRPr="003E282D">
        <w:rPr>
          <w:rFonts w:eastAsia="Times New Roman" w:cs="Times New Roman"/>
          <w:b/>
          <w:color w:val="000000" w:themeColor="text1"/>
          <w:szCs w:val="24"/>
        </w:rPr>
        <w:t xml:space="preserve">Procurement: </w:t>
      </w:r>
      <w:r w:rsidRPr="003E282D">
        <w:rPr>
          <w:rFonts w:eastAsia="Times New Roman" w:cs="Times New Roman"/>
          <w:color w:val="000000" w:themeColor="text1"/>
          <w:szCs w:val="24"/>
        </w:rPr>
        <w:t xml:space="preserve">The procurement of the company is highly measured and strategic so that cost </w:t>
      </w:r>
      <w:proofErr w:type="spellStart"/>
      <w:r w:rsidRPr="003E282D">
        <w:rPr>
          <w:rFonts w:eastAsia="Times New Roman" w:cs="Times New Roman"/>
          <w:color w:val="000000" w:themeColor="text1"/>
          <w:szCs w:val="24"/>
        </w:rPr>
        <w:t>utilisation</w:t>
      </w:r>
      <w:proofErr w:type="spellEnd"/>
      <w:r w:rsidRPr="003E282D">
        <w:rPr>
          <w:rFonts w:eastAsia="Times New Roman" w:cs="Times New Roman"/>
          <w:color w:val="000000" w:themeColor="text1"/>
          <w:szCs w:val="24"/>
        </w:rPr>
        <w:t xml:space="preserve"> can be done greatly.</w:t>
      </w:r>
    </w:p>
    <w:p w14:paraId="094A5EB4" w14:textId="77777777" w:rsidR="00EE651D" w:rsidRPr="003E282D" w:rsidRDefault="00EE651D" w:rsidP="003E282D">
      <w:pPr>
        <w:rPr>
          <w:rFonts w:eastAsia="Times New Roman" w:cs="Times New Roman"/>
          <w:color w:val="000000" w:themeColor="text1"/>
          <w:szCs w:val="24"/>
        </w:rPr>
      </w:pPr>
    </w:p>
    <w:p w14:paraId="051FC6CF" w14:textId="7DEACF10" w:rsidR="00EE651D" w:rsidRPr="003E282D" w:rsidRDefault="005C05A1" w:rsidP="003E282D">
      <w:pPr>
        <w:pStyle w:val="Heading1"/>
      </w:pPr>
      <w:bookmarkStart w:id="4" w:name="_Toc89285063"/>
      <w:r w:rsidRPr="003E282D">
        <w:t>Competitive Advantages</w:t>
      </w:r>
      <w:bookmarkEnd w:id="4"/>
      <w:r w:rsidRPr="003E282D">
        <w:t xml:space="preserve"> </w:t>
      </w:r>
    </w:p>
    <w:p w14:paraId="34169233" w14:textId="77777777" w:rsidR="003E282D" w:rsidRPr="003E282D" w:rsidRDefault="003E282D" w:rsidP="003E282D">
      <w:pPr>
        <w:rPr>
          <w:rFonts w:eastAsia="Times New Roman" w:cs="Times New Roman"/>
          <w:b/>
          <w:color w:val="000000" w:themeColor="text1"/>
          <w:szCs w:val="24"/>
        </w:rPr>
      </w:pPr>
    </w:p>
    <w:p w14:paraId="2F1A9525" w14:textId="77777777" w:rsidR="00EE651D" w:rsidRPr="003E282D" w:rsidRDefault="005C05A1" w:rsidP="003E282D">
      <w:pPr>
        <w:rPr>
          <w:rFonts w:eastAsia="Times New Roman" w:cs="Times New Roman"/>
          <w:color w:val="000000" w:themeColor="text1"/>
          <w:szCs w:val="24"/>
        </w:rPr>
      </w:pPr>
      <w:r w:rsidRPr="003E282D">
        <w:rPr>
          <w:rFonts w:eastAsia="Times New Roman" w:cs="Times New Roman"/>
          <w:color w:val="000000" w:themeColor="text1"/>
          <w:szCs w:val="24"/>
        </w:rPr>
        <w:t xml:space="preserve">Factors that enable a company to supply </w:t>
      </w:r>
      <w:proofErr w:type="spellStart"/>
      <w:r w:rsidRPr="003E282D">
        <w:rPr>
          <w:rFonts w:eastAsia="Times New Roman" w:cs="Times New Roman"/>
          <w:color w:val="000000" w:themeColor="text1"/>
          <w:szCs w:val="24"/>
        </w:rPr>
        <w:t>labour</w:t>
      </w:r>
      <w:proofErr w:type="spellEnd"/>
      <w:r w:rsidRPr="003E282D">
        <w:rPr>
          <w:rFonts w:eastAsia="Times New Roman" w:cs="Times New Roman"/>
          <w:color w:val="000000" w:themeColor="text1"/>
          <w:szCs w:val="24"/>
        </w:rPr>
        <w:t xml:space="preserve"> and goods preferentially or more efficiently than its competitors are referred to as competitive advantage. These features enable the beneficial element to generate more deals or have superior advantages compared to its market competitors. Obtaining a competitive advantage to survive in an inexorably harsh market climate is always a </w:t>
      </w:r>
      <w:r w:rsidRPr="003E282D">
        <w:rPr>
          <w:rFonts w:eastAsia="Times New Roman" w:cs="Times New Roman"/>
          <w:color w:val="000000" w:themeColor="text1"/>
          <w:szCs w:val="24"/>
        </w:rPr>
        <w:lastRenderedPageBreak/>
        <w:t xml:space="preserve">good target for hypothetical research as well as methodological development (Wang et al., 2021). Cost structure, labelling, the character of item contributions, the dissemination </w:t>
      </w:r>
      <w:proofErr w:type="spellStart"/>
      <w:r w:rsidRPr="003E282D">
        <w:rPr>
          <w:rFonts w:eastAsia="Times New Roman" w:cs="Times New Roman"/>
          <w:color w:val="000000" w:themeColor="text1"/>
          <w:szCs w:val="24"/>
        </w:rPr>
        <w:t>organisation</w:t>
      </w:r>
      <w:proofErr w:type="spellEnd"/>
      <w:r w:rsidRPr="003E282D">
        <w:rPr>
          <w:rFonts w:eastAsia="Times New Roman" w:cs="Times New Roman"/>
          <w:color w:val="000000" w:themeColor="text1"/>
          <w:szCs w:val="24"/>
        </w:rPr>
        <w:t xml:space="preserve">, </w:t>
      </w:r>
      <w:proofErr w:type="spellStart"/>
      <w:r w:rsidRPr="003E282D">
        <w:rPr>
          <w:rFonts w:eastAsia="Times New Roman" w:cs="Times New Roman"/>
          <w:color w:val="000000" w:themeColor="text1"/>
          <w:szCs w:val="24"/>
        </w:rPr>
        <w:t>licenced</w:t>
      </w:r>
      <w:proofErr w:type="spellEnd"/>
      <w:r w:rsidRPr="003E282D">
        <w:rPr>
          <w:rFonts w:eastAsia="Times New Roman" w:cs="Times New Roman"/>
          <w:color w:val="000000" w:themeColor="text1"/>
          <w:szCs w:val="24"/>
        </w:rPr>
        <w:t xml:space="preserve"> innovation, and client support are all factors that contribute to competitive advantage. Bentley owns a 37 per cent share of the super-luxury car market in terms of total vehicles delivered in 2016, with roughly 51% of Bentley vehicle deliveries taking place in Europe/Other Markets, 25% in North America, and 24% in the Asia-Pacific region. Rolls-Royce, Aston Martin, McLaren, Bugatti, Lamborghini, Ferrari, and a slew of other brands compete with the brand. The company's item portfolio includes a wide range of well-known models, allowing it to stay ahead of its competitors. Natural guidelines are used by governments all over the globe to lead businesses toward a controllable outcome (Ramanathan, Ramanathan and Bentley, 2018). As Bentley has become a subsidiary of Volkswagen, which owns a number of the world's most prestigious vehicle brands, the two companies have been working together to create a productive environment and a functional emotionally supportive network, which is assisting the company in standing out among competitors. In terms of vital capacity, Bentley Motors tries to use its uniqueness to provide refined and distinct, high-quality luxury automobiles and other items that appeal to its target customers. Bentley will engage with its clients and representatives to assist affiliations and build ties to meet the high expectations of its customer base, </w:t>
      </w:r>
      <w:proofErr w:type="spellStart"/>
      <w:r w:rsidRPr="003E282D">
        <w:rPr>
          <w:rFonts w:eastAsia="Times New Roman" w:cs="Times New Roman"/>
          <w:color w:val="000000" w:themeColor="text1"/>
          <w:szCs w:val="24"/>
        </w:rPr>
        <w:t>utilising</w:t>
      </w:r>
      <w:proofErr w:type="spellEnd"/>
      <w:r w:rsidRPr="003E282D">
        <w:rPr>
          <w:rFonts w:eastAsia="Times New Roman" w:cs="Times New Roman"/>
          <w:color w:val="000000" w:themeColor="text1"/>
          <w:szCs w:val="24"/>
        </w:rPr>
        <w:t xml:space="preserve"> its </w:t>
      </w:r>
      <w:proofErr w:type="spellStart"/>
      <w:r w:rsidRPr="003E282D">
        <w:rPr>
          <w:rFonts w:eastAsia="Times New Roman" w:cs="Times New Roman"/>
          <w:color w:val="000000" w:themeColor="text1"/>
          <w:szCs w:val="24"/>
        </w:rPr>
        <w:t>centre</w:t>
      </w:r>
      <w:proofErr w:type="spellEnd"/>
      <w:r w:rsidRPr="003E282D">
        <w:rPr>
          <w:rFonts w:eastAsia="Times New Roman" w:cs="Times New Roman"/>
          <w:color w:val="000000" w:themeColor="text1"/>
          <w:szCs w:val="24"/>
        </w:rPr>
        <w:t xml:space="preserve"> ability as a practical advantage.</w:t>
      </w:r>
    </w:p>
    <w:p w14:paraId="29D86AC9" w14:textId="77777777" w:rsidR="00EE651D" w:rsidRPr="003E282D" w:rsidRDefault="00EE651D" w:rsidP="003E282D">
      <w:pPr>
        <w:rPr>
          <w:rFonts w:eastAsia="Times New Roman" w:cs="Times New Roman"/>
          <w:b/>
          <w:color w:val="000000" w:themeColor="text1"/>
          <w:szCs w:val="24"/>
        </w:rPr>
      </w:pPr>
    </w:p>
    <w:p w14:paraId="2454D63B" w14:textId="65AB4875" w:rsidR="003E282D" w:rsidRPr="003E282D" w:rsidRDefault="005C05A1" w:rsidP="003E282D">
      <w:pPr>
        <w:pStyle w:val="Heading1"/>
      </w:pPr>
      <w:bookmarkStart w:id="5" w:name="_Toc89285064"/>
      <w:r w:rsidRPr="003E282D">
        <w:t>Conclusion</w:t>
      </w:r>
      <w:bookmarkEnd w:id="5"/>
      <w:r w:rsidRPr="003E282D">
        <w:t xml:space="preserve"> </w:t>
      </w:r>
    </w:p>
    <w:p w14:paraId="0CBF5589" w14:textId="77777777" w:rsidR="00EE651D" w:rsidRPr="003E282D" w:rsidRDefault="00EE651D" w:rsidP="003E282D">
      <w:pPr>
        <w:rPr>
          <w:rFonts w:eastAsia="Times New Roman" w:cs="Times New Roman"/>
          <w:color w:val="000000" w:themeColor="text1"/>
          <w:szCs w:val="24"/>
        </w:rPr>
      </w:pPr>
    </w:p>
    <w:p w14:paraId="234120BE" w14:textId="77777777" w:rsidR="00EE651D" w:rsidRPr="003E282D" w:rsidRDefault="005C05A1" w:rsidP="003E282D">
      <w:pPr>
        <w:rPr>
          <w:rFonts w:eastAsia="Times New Roman" w:cs="Times New Roman"/>
          <w:color w:val="000000" w:themeColor="text1"/>
          <w:szCs w:val="24"/>
        </w:rPr>
      </w:pPr>
      <w:r w:rsidRPr="003E282D">
        <w:rPr>
          <w:rFonts w:eastAsia="Times New Roman" w:cs="Times New Roman"/>
          <w:color w:val="000000" w:themeColor="text1"/>
          <w:szCs w:val="24"/>
        </w:rPr>
        <w:t xml:space="preserve">To </w:t>
      </w:r>
      <w:proofErr w:type="spellStart"/>
      <w:r w:rsidRPr="003E282D">
        <w:rPr>
          <w:rFonts w:eastAsia="Times New Roman" w:cs="Times New Roman"/>
          <w:color w:val="000000" w:themeColor="text1"/>
          <w:szCs w:val="24"/>
        </w:rPr>
        <w:t>summarise</w:t>
      </w:r>
      <w:proofErr w:type="spellEnd"/>
      <w:r w:rsidRPr="003E282D">
        <w:rPr>
          <w:rFonts w:eastAsia="Times New Roman" w:cs="Times New Roman"/>
          <w:color w:val="000000" w:themeColor="text1"/>
          <w:szCs w:val="24"/>
        </w:rPr>
        <w:t xml:space="preserve"> the combination of design mastery and state-of-the-art innovation with excellent workmanship, using skills passed down through the generations, is unique to UK extravagance car companies like Bentley and is an example of a high-esteem British assembly at its best. The article provides a thorough evaluation of the company's history, and the SWOT analysis reveals that one of its distinguishing characteristics is that it is well-known for its unique combination of opulence and vivacious nature in its automobiles. Using rigorous inspection, the UK care sector has always been propelled by innovation, and the UK has consistently remained at the forefront in this regard. The Porter five-powers analysis reveals that the risk of a new entrance is minimal since the brand has put an extremely high criterion on the lookout. Bentley has become an auxiliary of Volkswagen, which owns some of the world's most known car brands, and the two companies have been working together to create a beneficial atmosphere and a really powerful </w:t>
      </w:r>
      <w:proofErr w:type="spellStart"/>
      <w:r w:rsidRPr="003E282D">
        <w:rPr>
          <w:rFonts w:eastAsia="Times New Roman" w:cs="Times New Roman"/>
          <w:color w:val="000000" w:themeColor="text1"/>
          <w:szCs w:val="24"/>
        </w:rPr>
        <w:t>organisation</w:t>
      </w:r>
      <w:proofErr w:type="spellEnd"/>
      <w:r w:rsidRPr="003E282D">
        <w:rPr>
          <w:rFonts w:eastAsia="Times New Roman" w:cs="Times New Roman"/>
          <w:color w:val="000000" w:themeColor="text1"/>
          <w:szCs w:val="24"/>
        </w:rPr>
        <w:t>.</w:t>
      </w:r>
      <w:r w:rsidRPr="003E282D">
        <w:rPr>
          <w:color w:val="000000" w:themeColor="text1"/>
        </w:rPr>
        <w:br w:type="page"/>
      </w:r>
    </w:p>
    <w:p w14:paraId="1491E6CD" w14:textId="77777777" w:rsidR="00EE651D" w:rsidRPr="003E282D" w:rsidRDefault="005C05A1" w:rsidP="003E282D">
      <w:pPr>
        <w:pStyle w:val="Heading1"/>
      </w:pPr>
      <w:bookmarkStart w:id="6" w:name="_Toc89285065"/>
      <w:r w:rsidRPr="003E282D">
        <w:lastRenderedPageBreak/>
        <w:t>Reference List</w:t>
      </w:r>
      <w:bookmarkEnd w:id="6"/>
    </w:p>
    <w:p w14:paraId="3C500EC7" w14:textId="77777777" w:rsidR="00EE651D" w:rsidRPr="003E282D" w:rsidRDefault="00EE651D" w:rsidP="003E282D">
      <w:pPr>
        <w:rPr>
          <w:rFonts w:eastAsia="Times New Roman" w:cs="Times New Roman"/>
          <w:b/>
          <w:color w:val="000000" w:themeColor="text1"/>
          <w:szCs w:val="24"/>
        </w:rPr>
      </w:pPr>
    </w:p>
    <w:p w14:paraId="4362141B" w14:textId="77777777" w:rsidR="003E282D" w:rsidRPr="003E282D" w:rsidRDefault="003E282D" w:rsidP="003E282D">
      <w:pPr>
        <w:rPr>
          <w:rFonts w:eastAsia="Times New Roman" w:cs="Times New Roman"/>
          <w:color w:val="000000" w:themeColor="text1"/>
          <w:szCs w:val="24"/>
          <w:highlight w:val="white"/>
        </w:rPr>
      </w:pPr>
      <w:r w:rsidRPr="003E282D">
        <w:rPr>
          <w:rFonts w:eastAsia="Times New Roman" w:cs="Times New Roman"/>
          <w:color w:val="000000" w:themeColor="text1"/>
          <w:szCs w:val="24"/>
          <w:highlight w:val="white"/>
        </w:rPr>
        <w:t xml:space="preserve">Bentley Motors, 2021. </w:t>
      </w:r>
      <w:r w:rsidRPr="003E282D">
        <w:rPr>
          <w:rFonts w:eastAsia="Times New Roman" w:cs="Times New Roman"/>
          <w:i/>
          <w:color w:val="000000" w:themeColor="text1"/>
          <w:szCs w:val="24"/>
          <w:highlight w:val="white"/>
        </w:rPr>
        <w:t>Bentley Motors Website: World of Bentley: News: 2021 News: Bentley celebrates a decade as Top Employer</w:t>
      </w:r>
      <w:r w:rsidRPr="003E282D">
        <w:rPr>
          <w:rFonts w:eastAsia="Times New Roman" w:cs="Times New Roman"/>
          <w:color w:val="000000" w:themeColor="text1"/>
          <w:szCs w:val="24"/>
          <w:highlight w:val="white"/>
        </w:rPr>
        <w:t>. [online] Bentleymotors.com. Available at: &lt;https://www.bentleymotors.com/en/world-of-bentley/news/2021-news/bentley-celebrates-decade-as-top-employer-2021.html&gt; [Accessed 1 December 2021].</w:t>
      </w:r>
    </w:p>
    <w:p w14:paraId="24AA302B" w14:textId="77777777" w:rsidR="003E282D" w:rsidRPr="003E282D" w:rsidRDefault="003E282D" w:rsidP="003E282D">
      <w:pPr>
        <w:rPr>
          <w:rFonts w:eastAsia="Times New Roman" w:cs="Times New Roman"/>
          <w:color w:val="000000" w:themeColor="text1"/>
          <w:szCs w:val="24"/>
          <w:highlight w:val="white"/>
        </w:rPr>
      </w:pPr>
      <w:r w:rsidRPr="003E282D">
        <w:rPr>
          <w:rFonts w:eastAsia="Times New Roman" w:cs="Times New Roman"/>
          <w:color w:val="000000" w:themeColor="text1"/>
          <w:szCs w:val="24"/>
          <w:highlight w:val="white"/>
        </w:rPr>
        <w:t xml:space="preserve">Bentley, 2021. </w:t>
      </w:r>
      <w:r w:rsidRPr="003E282D">
        <w:rPr>
          <w:rFonts w:eastAsia="Times New Roman" w:cs="Times New Roman"/>
          <w:i/>
          <w:color w:val="000000" w:themeColor="text1"/>
          <w:szCs w:val="24"/>
          <w:highlight w:val="white"/>
        </w:rPr>
        <w:t xml:space="preserve">Volkswagen </w:t>
      </w:r>
      <w:proofErr w:type="spellStart"/>
      <w:r w:rsidRPr="003E282D">
        <w:rPr>
          <w:rFonts w:eastAsia="Times New Roman" w:cs="Times New Roman"/>
          <w:i/>
          <w:color w:val="000000" w:themeColor="text1"/>
          <w:szCs w:val="24"/>
          <w:highlight w:val="white"/>
        </w:rPr>
        <w:t>Konzern</w:t>
      </w:r>
      <w:proofErr w:type="spellEnd"/>
      <w:r w:rsidRPr="003E282D">
        <w:rPr>
          <w:rFonts w:eastAsia="Times New Roman" w:cs="Times New Roman"/>
          <w:i/>
          <w:color w:val="000000" w:themeColor="text1"/>
          <w:szCs w:val="24"/>
          <w:highlight w:val="white"/>
        </w:rPr>
        <w:t xml:space="preserve"> - AR 20 - Bentley</w:t>
      </w:r>
      <w:r w:rsidRPr="003E282D">
        <w:rPr>
          <w:rFonts w:eastAsia="Times New Roman" w:cs="Times New Roman"/>
          <w:color w:val="000000" w:themeColor="text1"/>
          <w:szCs w:val="24"/>
          <w:highlight w:val="white"/>
        </w:rPr>
        <w:t>. [online] Annualreport2020.volkswagenag.com. Available at: &lt;https://annualreport2020.volkswagenag.com/divisions/bentley.html&gt; [Accessed 1 December 2021].</w:t>
      </w:r>
    </w:p>
    <w:p w14:paraId="3006ABBA" w14:textId="77777777" w:rsidR="003E282D" w:rsidRPr="003E282D" w:rsidRDefault="003E282D" w:rsidP="003E282D">
      <w:pPr>
        <w:rPr>
          <w:rFonts w:eastAsia="Times New Roman" w:cs="Times New Roman"/>
          <w:color w:val="000000" w:themeColor="text1"/>
          <w:szCs w:val="24"/>
          <w:highlight w:val="white"/>
        </w:rPr>
      </w:pPr>
      <w:proofErr w:type="spellStart"/>
      <w:r w:rsidRPr="003E282D">
        <w:rPr>
          <w:rFonts w:eastAsia="Times New Roman" w:cs="Times New Roman"/>
          <w:color w:val="000000" w:themeColor="text1"/>
          <w:szCs w:val="24"/>
          <w:highlight w:val="white"/>
        </w:rPr>
        <w:t>Chronopoulos</w:t>
      </w:r>
      <w:proofErr w:type="spellEnd"/>
      <w:r w:rsidRPr="003E282D">
        <w:rPr>
          <w:rFonts w:eastAsia="Times New Roman" w:cs="Times New Roman"/>
          <w:color w:val="000000" w:themeColor="text1"/>
          <w:szCs w:val="24"/>
          <w:highlight w:val="white"/>
        </w:rPr>
        <w:t xml:space="preserve">, D.K., Lukas, M. and Wilson, J.O., 2020. Consumer spending responses to the COVID-19 pandemic: An assessment of Great Britain. </w:t>
      </w:r>
      <w:r w:rsidRPr="003E282D">
        <w:rPr>
          <w:rFonts w:eastAsia="Times New Roman" w:cs="Times New Roman"/>
          <w:i/>
          <w:color w:val="000000" w:themeColor="text1"/>
          <w:szCs w:val="24"/>
          <w:highlight w:val="white"/>
        </w:rPr>
        <w:t>Available at SSRN 3586723</w:t>
      </w:r>
      <w:r w:rsidRPr="003E282D">
        <w:rPr>
          <w:rFonts w:eastAsia="Times New Roman" w:cs="Times New Roman"/>
          <w:color w:val="000000" w:themeColor="text1"/>
          <w:szCs w:val="24"/>
          <w:highlight w:val="white"/>
        </w:rPr>
        <w:t xml:space="preserve">. Available at: </w:t>
      </w:r>
      <w:hyperlink r:id="rId8" w:anchor="page=150">
        <w:r w:rsidRPr="003E282D">
          <w:rPr>
            <w:rFonts w:eastAsia="Times New Roman" w:cs="Times New Roman"/>
            <w:color w:val="000000" w:themeColor="text1"/>
            <w:szCs w:val="24"/>
            <w:highlight w:val="white"/>
            <w:u w:val="single"/>
          </w:rPr>
          <w:t>http://acdc2007.free.fr/covideconomics34.pdf#page=150</w:t>
        </w:r>
      </w:hyperlink>
    </w:p>
    <w:p w14:paraId="0AF6CAB3" w14:textId="77777777" w:rsidR="003E282D" w:rsidRPr="003E282D" w:rsidRDefault="003E282D" w:rsidP="003E282D">
      <w:pPr>
        <w:rPr>
          <w:rFonts w:eastAsia="Times New Roman" w:cs="Times New Roman"/>
          <w:color w:val="000000" w:themeColor="text1"/>
          <w:szCs w:val="24"/>
          <w:highlight w:val="white"/>
        </w:rPr>
      </w:pPr>
      <w:proofErr w:type="spellStart"/>
      <w:r w:rsidRPr="003E282D">
        <w:rPr>
          <w:rFonts w:eastAsia="Times New Roman" w:cs="Times New Roman"/>
          <w:color w:val="000000" w:themeColor="text1"/>
          <w:szCs w:val="24"/>
          <w:highlight w:val="white"/>
        </w:rPr>
        <w:t>Eling</w:t>
      </w:r>
      <w:proofErr w:type="spellEnd"/>
      <w:r w:rsidRPr="003E282D">
        <w:rPr>
          <w:rFonts w:eastAsia="Times New Roman" w:cs="Times New Roman"/>
          <w:color w:val="000000" w:themeColor="text1"/>
          <w:szCs w:val="24"/>
          <w:highlight w:val="white"/>
        </w:rPr>
        <w:t xml:space="preserve">, M. and Lehmann, M., 2018. The impact of digitalization on the insurance value chain and the insurability of risks. The Geneva papers on risk and insurance-issues and practice, 43(3), pp.359-396. Available at: </w:t>
      </w:r>
      <w:hyperlink r:id="rId9">
        <w:r w:rsidRPr="003E282D">
          <w:rPr>
            <w:rFonts w:eastAsia="Times New Roman" w:cs="Times New Roman"/>
            <w:color w:val="000000" w:themeColor="text1"/>
            <w:szCs w:val="24"/>
            <w:highlight w:val="white"/>
            <w:u w:val="single"/>
          </w:rPr>
          <w:t>https://www.researchgate.net/profile/Martin-Lehmann-6/publication/321636110_The_Impact_of_Digitalization_on_the_Insurance_Value_Chain_and_the_Insurability_of_Risks/links/5bbca4954585159e8d8f4bb7/The-Impact-of-Digitalization-on-the-Insurance-Value-Chain-and-the-Insurability-of-Risks.pdf</w:t>
        </w:r>
      </w:hyperlink>
    </w:p>
    <w:p w14:paraId="38CAFD7C" w14:textId="77777777" w:rsidR="003E282D" w:rsidRPr="003E282D" w:rsidRDefault="003E282D" w:rsidP="003E282D">
      <w:pPr>
        <w:rPr>
          <w:rFonts w:eastAsia="Times New Roman" w:cs="Times New Roman"/>
          <w:color w:val="000000" w:themeColor="text1"/>
          <w:szCs w:val="24"/>
          <w:highlight w:val="white"/>
        </w:rPr>
      </w:pPr>
      <w:proofErr w:type="spellStart"/>
      <w:r w:rsidRPr="003E282D">
        <w:rPr>
          <w:rFonts w:eastAsia="Times New Roman" w:cs="Times New Roman"/>
          <w:color w:val="000000" w:themeColor="text1"/>
          <w:szCs w:val="24"/>
          <w:highlight w:val="white"/>
        </w:rPr>
        <w:t>Koc</w:t>
      </w:r>
      <w:proofErr w:type="spellEnd"/>
      <w:r w:rsidRPr="003E282D">
        <w:rPr>
          <w:rFonts w:eastAsia="Times New Roman" w:cs="Times New Roman"/>
          <w:color w:val="000000" w:themeColor="text1"/>
          <w:szCs w:val="24"/>
          <w:highlight w:val="white"/>
        </w:rPr>
        <w:t xml:space="preserve">, T. and </w:t>
      </w:r>
      <w:proofErr w:type="spellStart"/>
      <w:r w:rsidRPr="003E282D">
        <w:rPr>
          <w:rFonts w:eastAsia="Times New Roman" w:cs="Times New Roman"/>
          <w:color w:val="000000" w:themeColor="text1"/>
          <w:szCs w:val="24"/>
          <w:highlight w:val="white"/>
        </w:rPr>
        <w:t>Bozdag</w:t>
      </w:r>
      <w:proofErr w:type="spellEnd"/>
      <w:r w:rsidRPr="003E282D">
        <w:rPr>
          <w:rFonts w:eastAsia="Times New Roman" w:cs="Times New Roman"/>
          <w:color w:val="000000" w:themeColor="text1"/>
          <w:szCs w:val="24"/>
          <w:highlight w:val="white"/>
        </w:rPr>
        <w:t xml:space="preserve">, E., 2017. Measuring the degree of novelty of innovation based on Porter's value chain approach. European Journal of Operational Research, 257(2), pp.559-567. Available at: </w:t>
      </w:r>
      <w:hyperlink r:id="rId10">
        <w:r w:rsidRPr="003E282D">
          <w:rPr>
            <w:rFonts w:eastAsia="Times New Roman" w:cs="Times New Roman"/>
            <w:color w:val="000000" w:themeColor="text1"/>
            <w:szCs w:val="24"/>
            <w:highlight w:val="white"/>
            <w:u w:val="single"/>
          </w:rPr>
          <w:t>https://www.sciencedirect.com/science/article/pii/S037722171630604X</w:t>
        </w:r>
      </w:hyperlink>
    </w:p>
    <w:p w14:paraId="5E6B4A53" w14:textId="77777777" w:rsidR="003E282D" w:rsidRPr="003E282D" w:rsidRDefault="003E282D" w:rsidP="003E282D">
      <w:pPr>
        <w:rPr>
          <w:rFonts w:eastAsia="Times New Roman" w:cs="Times New Roman"/>
          <w:color w:val="000000" w:themeColor="text1"/>
          <w:szCs w:val="24"/>
          <w:highlight w:val="white"/>
        </w:rPr>
      </w:pPr>
      <w:proofErr w:type="spellStart"/>
      <w:r w:rsidRPr="003E282D">
        <w:rPr>
          <w:rFonts w:eastAsia="Times New Roman" w:cs="Times New Roman"/>
          <w:color w:val="000000" w:themeColor="text1"/>
          <w:szCs w:val="24"/>
          <w:highlight w:val="white"/>
        </w:rPr>
        <w:t>Lelieveld</w:t>
      </w:r>
      <w:proofErr w:type="spellEnd"/>
      <w:r w:rsidRPr="003E282D">
        <w:rPr>
          <w:rFonts w:eastAsia="Times New Roman" w:cs="Times New Roman"/>
          <w:color w:val="000000" w:themeColor="text1"/>
          <w:szCs w:val="24"/>
          <w:highlight w:val="white"/>
        </w:rPr>
        <w:t xml:space="preserve">, J., </w:t>
      </w:r>
      <w:proofErr w:type="spellStart"/>
      <w:r w:rsidRPr="003E282D">
        <w:rPr>
          <w:rFonts w:eastAsia="Times New Roman" w:cs="Times New Roman"/>
          <w:color w:val="000000" w:themeColor="text1"/>
          <w:szCs w:val="24"/>
          <w:highlight w:val="white"/>
        </w:rPr>
        <w:t>Klingmüller</w:t>
      </w:r>
      <w:proofErr w:type="spellEnd"/>
      <w:r w:rsidRPr="003E282D">
        <w:rPr>
          <w:rFonts w:eastAsia="Times New Roman" w:cs="Times New Roman"/>
          <w:color w:val="000000" w:themeColor="text1"/>
          <w:szCs w:val="24"/>
          <w:highlight w:val="white"/>
        </w:rPr>
        <w:t xml:space="preserve">, K., </w:t>
      </w:r>
      <w:proofErr w:type="spellStart"/>
      <w:r w:rsidRPr="003E282D">
        <w:rPr>
          <w:rFonts w:eastAsia="Times New Roman" w:cs="Times New Roman"/>
          <w:color w:val="000000" w:themeColor="text1"/>
          <w:szCs w:val="24"/>
          <w:highlight w:val="white"/>
        </w:rPr>
        <w:t>Pozzer</w:t>
      </w:r>
      <w:proofErr w:type="spellEnd"/>
      <w:r w:rsidRPr="003E282D">
        <w:rPr>
          <w:rFonts w:eastAsia="Times New Roman" w:cs="Times New Roman"/>
          <w:color w:val="000000" w:themeColor="text1"/>
          <w:szCs w:val="24"/>
          <w:highlight w:val="white"/>
        </w:rPr>
        <w:t xml:space="preserve">, A., Burnett, R.T., Haines, A. and Ramanathan, V., 2019. Effects of fossil fuel and total anthropogenic emission removal on public health and climate. </w:t>
      </w:r>
      <w:r w:rsidRPr="003E282D">
        <w:rPr>
          <w:rFonts w:eastAsia="Times New Roman" w:cs="Times New Roman"/>
          <w:i/>
          <w:color w:val="000000" w:themeColor="text1"/>
          <w:szCs w:val="24"/>
          <w:highlight w:val="white"/>
        </w:rPr>
        <w:t>Proceedings of the National Academy of Sciences</w:t>
      </w:r>
      <w:r w:rsidRPr="003E282D">
        <w:rPr>
          <w:rFonts w:eastAsia="Times New Roman" w:cs="Times New Roman"/>
          <w:color w:val="000000" w:themeColor="text1"/>
          <w:szCs w:val="24"/>
          <w:highlight w:val="white"/>
        </w:rPr>
        <w:t xml:space="preserve">, </w:t>
      </w:r>
      <w:r w:rsidRPr="003E282D">
        <w:rPr>
          <w:rFonts w:eastAsia="Times New Roman" w:cs="Times New Roman"/>
          <w:i/>
          <w:color w:val="000000" w:themeColor="text1"/>
          <w:szCs w:val="24"/>
          <w:highlight w:val="white"/>
        </w:rPr>
        <w:t>116</w:t>
      </w:r>
      <w:r w:rsidRPr="003E282D">
        <w:rPr>
          <w:rFonts w:eastAsia="Times New Roman" w:cs="Times New Roman"/>
          <w:color w:val="000000" w:themeColor="text1"/>
          <w:szCs w:val="24"/>
          <w:highlight w:val="white"/>
        </w:rPr>
        <w:t xml:space="preserve">(15), pp.7192-7197. Available at: </w:t>
      </w:r>
      <w:hyperlink r:id="rId11">
        <w:r w:rsidRPr="003E282D">
          <w:rPr>
            <w:rFonts w:eastAsia="Times New Roman" w:cs="Times New Roman"/>
            <w:color w:val="000000" w:themeColor="text1"/>
            <w:szCs w:val="24"/>
            <w:highlight w:val="white"/>
            <w:u w:val="single"/>
          </w:rPr>
          <w:t>https://www.pnas.org/content/pnas/116/15/7192.full.pdf</w:t>
        </w:r>
      </w:hyperlink>
    </w:p>
    <w:p w14:paraId="550F288B" w14:textId="77777777" w:rsidR="003E282D" w:rsidRPr="003E282D" w:rsidRDefault="003E282D" w:rsidP="003E282D">
      <w:pPr>
        <w:rPr>
          <w:rFonts w:eastAsia="Times New Roman" w:cs="Times New Roman"/>
          <w:color w:val="000000" w:themeColor="text1"/>
          <w:szCs w:val="24"/>
          <w:highlight w:val="white"/>
        </w:rPr>
      </w:pPr>
      <w:proofErr w:type="spellStart"/>
      <w:r w:rsidRPr="003E282D">
        <w:rPr>
          <w:rFonts w:eastAsia="Times New Roman" w:cs="Times New Roman"/>
          <w:color w:val="000000" w:themeColor="text1"/>
          <w:szCs w:val="24"/>
          <w:highlight w:val="white"/>
        </w:rPr>
        <w:t>Lv</w:t>
      </w:r>
      <w:proofErr w:type="spellEnd"/>
      <w:r w:rsidRPr="003E282D">
        <w:rPr>
          <w:rFonts w:eastAsia="Times New Roman" w:cs="Times New Roman"/>
          <w:color w:val="000000" w:themeColor="text1"/>
          <w:szCs w:val="24"/>
          <w:highlight w:val="white"/>
        </w:rPr>
        <w:t xml:space="preserve">, Z., 2019. Observations and reflections on electric automobile industry developments. </w:t>
      </w:r>
      <w:r w:rsidRPr="003E282D">
        <w:rPr>
          <w:rFonts w:eastAsia="Times New Roman" w:cs="Times New Roman"/>
          <w:i/>
          <w:color w:val="000000" w:themeColor="text1"/>
          <w:szCs w:val="24"/>
          <w:highlight w:val="white"/>
        </w:rPr>
        <w:t>International Journal of Frontiers in Engineering Technology</w:t>
      </w:r>
      <w:r w:rsidRPr="003E282D">
        <w:rPr>
          <w:rFonts w:eastAsia="Times New Roman" w:cs="Times New Roman"/>
          <w:color w:val="000000" w:themeColor="text1"/>
          <w:szCs w:val="24"/>
          <w:highlight w:val="white"/>
        </w:rPr>
        <w:t xml:space="preserve">, </w:t>
      </w:r>
      <w:r w:rsidRPr="003E282D">
        <w:rPr>
          <w:rFonts w:eastAsia="Times New Roman" w:cs="Times New Roman"/>
          <w:i/>
          <w:color w:val="000000" w:themeColor="text1"/>
          <w:szCs w:val="24"/>
          <w:highlight w:val="white"/>
        </w:rPr>
        <w:t>1</w:t>
      </w:r>
      <w:r w:rsidRPr="003E282D">
        <w:rPr>
          <w:rFonts w:eastAsia="Times New Roman" w:cs="Times New Roman"/>
          <w:color w:val="000000" w:themeColor="text1"/>
          <w:szCs w:val="24"/>
          <w:highlight w:val="white"/>
        </w:rPr>
        <w:t xml:space="preserve">(1). Available at: </w:t>
      </w:r>
      <w:hyperlink r:id="rId12">
        <w:r w:rsidRPr="003E282D">
          <w:rPr>
            <w:rFonts w:eastAsia="Times New Roman" w:cs="Times New Roman"/>
            <w:color w:val="000000" w:themeColor="text1"/>
            <w:szCs w:val="24"/>
            <w:highlight w:val="white"/>
            <w:u w:val="single"/>
          </w:rPr>
          <w:t>https://francis-press.com/uploads/papers/Kj5xoJHno680MabflL1oEbmgJJv98uF6Ac7i8P5M.pdf</w:t>
        </w:r>
      </w:hyperlink>
    </w:p>
    <w:p w14:paraId="419346E5" w14:textId="77777777" w:rsidR="003E282D" w:rsidRPr="003E282D" w:rsidRDefault="003E282D" w:rsidP="003E282D">
      <w:pPr>
        <w:rPr>
          <w:rFonts w:eastAsia="Times New Roman" w:cs="Times New Roman"/>
          <w:color w:val="000000" w:themeColor="text1"/>
          <w:szCs w:val="24"/>
        </w:rPr>
      </w:pPr>
      <w:r w:rsidRPr="003E282D">
        <w:rPr>
          <w:rFonts w:eastAsia="Times New Roman" w:cs="Times New Roman"/>
          <w:color w:val="000000" w:themeColor="text1"/>
          <w:szCs w:val="24"/>
          <w:highlight w:val="white"/>
        </w:rPr>
        <w:t xml:space="preserve">Motor Pro's, 2021. </w:t>
      </w:r>
      <w:r w:rsidRPr="003E282D">
        <w:rPr>
          <w:rFonts w:eastAsia="Times New Roman" w:cs="Times New Roman"/>
          <w:i/>
          <w:color w:val="000000" w:themeColor="text1"/>
          <w:szCs w:val="24"/>
          <w:highlight w:val="white"/>
        </w:rPr>
        <w:t>Motor Pro's - History of the UK Motor Industry</w:t>
      </w:r>
      <w:r w:rsidRPr="003E282D">
        <w:rPr>
          <w:rFonts w:eastAsia="Times New Roman" w:cs="Times New Roman"/>
          <w:color w:val="000000" w:themeColor="text1"/>
          <w:szCs w:val="24"/>
          <w:highlight w:val="white"/>
        </w:rPr>
        <w:t>. [online] Autolinkspro.com. Available at: &lt;http://www.autolinkspro.com/history.htm&gt; [Accessed 30 November 2021].</w:t>
      </w:r>
    </w:p>
    <w:p w14:paraId="4A139655" w14:textId="77777777" w:rsidR="003E282D" w:rsidRPr="003E282D" w:rsidRDefault="003E282D" w:rsidP="003E282D">
      <w:pPr>
        <w:rPr>
          <w:rFonts w:eastAsia="Times New Roman" w:cs="Times New Roman"/>
          <w:color w:val="000000" w:themeColor="text1"/>
          <w:szCs w:val="24"/>
        </w:rPr>
      </w:pPr>
      <w:r w:rsidRPr="003E282D">
        <w:rPr>
          <w:rFonts w:eastAsia="Times New Roman" w:cs="Times New Roman"/>
          <w:color w:val="000000" w:themeColor="text1"/>
          <w:szCs w:val="24"/>
        </w:rPr>
        <w:lastRenderedPageBreak/>
        <w:t>Ramanathan, R., Ramanathan, U. and Bentley, Y., 2018. The debate on flexibility of environmental regulations, innovation capabilities and financial performance–A novel use of DEA. Omega, 75, pp.131-138. Available at: http://irep.ntu.ac.uk/id/eprint/30495/1/8091_Ramanathan.pdf</w:t>
      </w:r>
    </w:p>
    <w:p w14:paraId="6C7B1E3B" w14:textId="77777777" w:rsidR="003E282D" w:rsidRPr="003E282D" w:rsidRDefault="003E282D" w:rsidP="003E282D">
      <w:pPr>
        <w:rPr>
          <w:rFonts w:eastAsia="Times New Roman" w:cs="Times New Roman"/>
          <w:color w:val="000000" w:themeColor="text1"/>
          <w:szCs w:val="24"/>
          <w:highlight w:val="white"/>
        </w:rPr>
      </w:pPr>
      <w:proofErr w:type="spellStart"/>
      <w:r w:rsidRPr="003E282D">
        <w:rPr>
          <w:rFonts w:eastAsia="Times New Roman" w:cs="Times New Roman"/>
          <w:color w:val="000000" w:themeColor="text1"/>
          <w:szCs w:val="24"/>
          <w:highlight w:val="white"/>
        </w:rPr>
        <w:t>Ruan</w:t>
      </w:r>
      <w:proofErr w:type="spellEnd"/>
      <w:r w:rsidRPr="003E282D">
        <w:rPr>
          <w:rFonts w:eastAsia="Times New Roman" w:cs="Times New Roman"/>
          <w:color w:val="000000" w:themeColor="text1"/>
          <w:szCs w:val="24"/>
          <w:highlight w:val="white"/>
        </w:rPr>
        <w:t xml:space="preserve">, S., 2020, April. Research on Strategic Cost Management of Enterprises Based on Porter’s Value Chain Model. In Journal of Physics: Conference Series (Vol. 1533, No. 2, p. 022056). IOP Publishing. Available at: </w:t>
      </w:r>
      <w:hyperlink r:id="rId13">
        <w:r w:rsidRPr="003E282D">
          <w:rPr>
            <w:rFonts w:eastAsia="Times New Roman" w:cs="Times New Roman"/>
            <w:color w:val="000000" w:themeColor="text1"/>
            <w:szCs w:val="24"/>
            <w:highlight w:val="white"/>
            <w:u w:val="single"/>
          </w:rPr>
          <w:t>https://iopscience.iop.org/article/10.1088/1742-6596/1533/2/022056/pdf</w:t>
        </w:r>
      </w:hyperlink>
    </w:p>
    <w:p w14:paraId="4A43B817" w14:textId="77777777" w:rsidR="003E282D" w:rsidRPr="003E282D" w:rsidRDefault="003E282D" w:rsidP="003E282D">
      <w:pPr>
        <w:rPr>
          <w:rFonts w:eastAsia="Times New Roman" w:cs="Times New Roman"/>
          <w:color w:val="000000" w:themeColor="text1"/>
          <w:szCs w:val="24"/>
          <w:highlight w:val="white"/>
        </w:rPr>
      </w:pPr>
      <w:r w:rsidRPr="003E282D">
        <w:rPr>
          <w:rFonts w:eastAsia="Times New Roman" w:cs="Times New Roman"/>
          <w:color w:val="000000" w:themeColor="text1"/>
          <w:szCs w:val="24"/>
          <w:highlight w:val="white"/>
        </w:rPr>
        <w:t xml:space="preserve">Strath, J., 2021. The Bentley Battle: Family firm triumphs over luxury car manufacturer in trade mark dispute. </w:t>
      </w:r>
      <w:r w:rsidRPr="003E282D">
        <w:rPr>
          <w:rFonts w:eastAsia="Times New Roman" w:cs="Times New Roman"/>
          <w:i/>
          <w:color w:val="000000" w:themeColor="text1"/>
          <w:szCs w:val="24"/>
          <w:highlight w:val="white"/>
        </w:rPr>
        <w:t>Journal of Intellectual Property Law &amp; Practice</w:t>
      </w:r>
      <w:r w:rsidRPr="003E282D">
        <w:rPr>
          <w:rFonts w:eastAsia="Times New Roman" w:cs="Times New Roman"/>
          <w:color w:val="000000" w:themeColor="text1"/>
          <w:szCs w:val="24"/>
          <w:highlight w:val="white"/>
        </w:rPr>
        <w:t xml:space="preserve">. Available at: </w:t>
      </w:r>
      <w:hyperlink r:id="rId14">
        <w:r w:rsidRPr="003E282D">
          <w:rPr>
            <w:rFonts w:eastAsia="Times New Roman" w:cs="Times New Roman"/>
            <w:color w:val="000000" w:themeColor="text1"/>
            <w:szCs w:val="24"/>
            <w:highlight w:val="white"/>
            <w:u w:val="single"/>
          </w:rPr>
          <w:t>https://doi.org/10.1093/jiplp/jpab062</w:t>
        </w:r>
      </w:hyperlink>
    </w:p>
    <w:p w14:paraId="22FA3189" w14:textId="77777777" w:rsidR="003E282D" w:rsidRPr="003E282D" w:rsidRDefault="003E282D" w:rsidP="003E282D">
      <w:pPr>
        <w:rPr>
          <w:rFonts w:eastAsia="Times New Roman" w:cs="Times New Roman"/>
          <w:color w:val="000000" w:themeColor="text1"/>
          <w:szCs w:val="24"/>
        </w:rPr>
      </w:pPr>
      <w:r w:rsidRPr="003E282D">
        <w:rPr>
          <w:rFonts w:eastAsia="Times New Roman" w:cs="Times New Roman"/>
          <w:color w:val="000000" w:themeColor="text1"/>
          <w:szCs w:val="24"/>
        </w:rPr>
        <w:t>Wang, C., Brabenec, T., Gao, P. and Tang, Z., 2021. The Business Strategy, Competitive Advantage and Financial Strategy: A Perspective from Corporate Maturity Mismatched Investment. JOURNAL OF COMPETITIVENESS, 13(1), pp.164-181. Available at: https://www.cjournal.cz/files/401.pdf</w:t>
      </w:r>
    </w:p>
    <w:p w14:paraId="31BAC8F5" w14:textId="77777777" w:rsidR="00EE651D" w:rsidRPr="003E282D" w:rsidRDefault="00EE651D" w:rsidP="003E282D">
      <w:pPr>
        <w:rPr>
          <w:rFonts w:eastAsia="Times New Roman" w:cs="Times New Roman"/>
          <w:color w:val="000000" w:themeColor="text1"/>
          <w:szCs w:val="24"/>
          <w:highlight w:val="white"/>
        </w:rPr>
      </w:pPr>
    </w:p>
    <w:sectPr w:rsidR="00EE651D" w:rsidRPr="003E282D" w:rsidSect="003E282D">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0D09C" w14:textId="77777777" w:rsidR="000E6DED" w:rsidRDefault="000E6DED" w:rsidP="003E282D">
      <w:pPr>
        <w:spacing w:line="240" w:lineRule="auto"/>
      </w:pPr>
      <w:r>
        <w:separator/>
      </w:r>
    </w:p>
  </w:endnote>
  <w:endnote w:type="continuationSeparator" w:id="0">
    <w:p w14:paraId="1EA1BB58" w14:textId="77777777" w:rsidR="000E6DED" w:rsidRDefault="000E6DED" w:rsidP="003E28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8CC2C" w14:textId="77777777" w:rsidR="00BF285C" w:rsidRDefault="00BF28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60141"/>
      <w:docPartObj>
        <w:docPartGallery w:val="Page Numbers (Bottom of Page)"/>
        <w:docPartUnique/>
      </w:docPartObj>
    </w:sdtPr>
    <w:sdtEndPr/>
    <w:sdtContent>
      <w:sdt>
        <w:sdtPr>
          <w:id w:val="-1769616900"/>
          <w:docPartObj>
            <w:docPartGallery w:val="Page Numbers (Top of Page)"/>
            <w:docPartUnique/>
          </w:docPartObj>
        </w:sdtPr>
        <w:sdtEndPr/>
        <w:sdtContent>
          <w:p w14:paraId="01FC1BE5" w14:textId="10EC6014" w:rsidR="003E282D" w:rsidRDefault="003E282D">
            <w:pPr>
              <w:pStyle w:val="Footer"/>
              <w:jc w:val="right"/>
            </w:pPr>
            <w:r>
              <w:t xml:space="preserve">Page </w:t>
            </w:r>
            <w:r w:rsidR="00B463BC">
              <w:rPr>
                <w:b/>
                <w:bCs/>
                <w:noProof/>
              </w:rPr>
              <w:t>11</w:t>
            </w:r>
            <w:r>
              <w:t xml:space="preserve"> of </w:t>
            </w:r>
            <w:r w:rsidR="00B463BC">
              <w:rPr>
                <w:b/>
                <w:bCs/>
                <w:noProof/>
              </w:rPr>
              <w:t>11</w:t>
            </w:r>
          </w:p>
        </w:sdtContent>
      </w:sdt>
    </w:sdtContent>
  </w:sdt>
  <w:p w14:paraId="3CE4E679" w14:textId="77777777" w:rsidR="003E282D" w:rsidRDefault="003E28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60BE0" w14:textId="77777777" w:rsidR="00BF285C" w:rsidRDefault="00BF2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68A8B" w14:textId="77777777" w:rsidR="000E6DED" w:rsidRDefault="000E6DED" w:rsidP="003E282D">
      <w:pPr>
        <w:spacing w:line="240" w:lineRule="auto"/>
      </w:pPr>
      <w:r>
        <w:separator/>
      </w:r>
    </w:p>
  </w:footnote>
  <w:footnote w:type="continuationSeparator" w:id="0">
    <w:p w14:paraId="0C8501BE" w14:textId="77777777" w:rsidR="000E6DED" w:rsidRDefault="000E6DED" w:rsidP="003E28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F92D3" w14:textId="77777777" w:rsidR="00BF285C" w:rsidRDefault="00BF28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E9C76" w14:textId="77777777" w:rsidR="00BF285C" w:rsidRDefault="00BF28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B9BD1" w14:textId="77777777" w:rsidR="00BF285C" w:rsidRDefault="00BF28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836FA"/>
    <w:multiLevelType w:val="multilevel"/>
    <w:tmpl w:val="9A24C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06571F"/>
    <w:multiLevelType w:val="multilevel"/>
    <w:tmpl w:val="0D783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E02ED5"/>
    <w:multiLevelType w:val="multilevel"/>
    <w:tmpl w:val="BE320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1C12FB"/>
    <w:multiLevelType w:val="multilevel"/>
    <w:tmpl w:val="D5D63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51D"/>
    <w:rsid w:val="000D7511"/>
    <w:rsid w:val="000E6DED"/>
    <w:rsid w:val="003E282D"/>
    <w:rsid w:val="005C05A1"/>
    <w:rsid w:val="00B463BC"/>
    <w:rsid w:val="00BF285C"/>
    <w:rsid w:val="00EE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114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3BC"/>
    <w:pPr>
      <w:spacing w:line="360" w:lineRule="auto"/>
      <w:jc w:val="both"/>
    </w:pPr>
    <w:rPr>
      <w:rFonts w:ascii="Times New Roman" w:hAnsi="Times New Roman"/>
      <w:sz w:val="24"/>
    </w:rPr>
  </w:style>
  <w:style w:type="paragraph" w:styleId="Heading1">
    <w:name w:val="heading 1"/>
    <w:basedOn w:val="Normal"/>
    <w:next w:val="Normal"/>
    <w:uiPriority w:val="9"/>
    <w:qFormat/>
    <w:rsid w:val="003E282D"/>
    <w:pPr>
      <w:outlineLvl w:val="0"/>
    </w:pPr>
    <w:rPr>
      <w:rFonts w:eastAsia="Times New Roman" w:cs="Times New Roman"/>
      <w:b/>
      <w:color w:val="000000" w:themeColor="text1"/>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E282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E282D"/>
    <w:pPr>
      <w:spacing w:after="100"/>
    </w:pPr>
  </w:style>
  <w:style w:type="character" w:styleId="Hyperlink">
    <w:name w:val="Hyperlink"/>
    <w:basedOn w:val="DefaultParagraphFont"/>
    <w:uiPriority w:val="99"/>
    <w:unhideWhenUsed/>
    <w:rsid w:val="003E282D"/>
    <w:rPr>
      <w:color w:val="0000FF" w:themeColor="hyperlink"/>
      <w:u w:val="single"/>
    </w:rPr>
  </w:style>
  <w:style w:type="paragraph" w:styleId="Header">
    <w:name w:val="header"/>
    <w:basedOn w:val="Normal"/>
    <w:link w:val="HeaderChar"/>
    <w:uiPriority w:val="99"/>
    <w:unhideWhenUsed/>
    <w:rsid w:val="003E282D"/>
    <w:pPr>
      <w:tabs>
        <w:tab w:val="center" w:pos="4680"/>
        <w:tab w:val="right" w:pos="9360"/>
      </w:tabs>
      <w:spacing w:line="240" w:lineRule="auto"/>
    </w:pPr>
  </w:style>
  <w:style w:type="character" w:customStyle="1" w:styleId="HeaderChar">
    <w:name w:val="Header Char"/>
    <w:basedOn w:val="DefaultParagraphFont"/>
    <w:link w:val="Header"/>
    <w:uiPriority w:val="99"/>
    <w:rsid w:val="003E282D"/>
  </w:style>
  <w:style w:type="paragraph" w:styleId="Footer">
    <w:name w:val="footer"/>
    <w:basedOn w:val="Normal"/>
    <w:link w:val="FooterChar"/>
    <w:uiPriority w:val="99"/>
    <w:unhideWhenUsed/>
    <w:rsid w:val="003E282D"/>
    <w:pPr>
      <w:tabs>
        <w:tab w:val="center" w:pos="4680"/>
        <w:tab w:val="right" w:pos="9360"/>
      </w:tabs>
      <w:spacing w:line="240" w:lineRule="auto"/>
    </w:pPr>
  </w:style>
  <w:style w:type="character" w:customStyle="1" w:styleId="FooterChar">
    <w:name w:val="Footer Char"/>
    <w:basedOn w:val="DefaultParagraphFont"/>
    <w:link w:val="Footer"/>
    <w:uiPriority w:val="99"/>
    <w:rsid w:val="003E2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about:blank"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ECACB-F796-43C4-A821-0CB8C7068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2603</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2021-12-14T19:32:00Z</dcterms:created>
  <dcterms:modified xsi:type="dcterms:W3CDTF">2021-12-14T19:32:00Z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4759c52-a6db-4813-b00f-5ea20e29646d_Enabled">
    <vt:lpwstr>true</vt:lpwstr>
  </property>
  <property fmtid="{D5CDD505-2E9C-101B-9397-08002B2CF9AE}" pid="3" name="MSIP_Label_34759c52-a6db-4813-b00f-5ea20e29646d_SetDate">
    <vt:lpwstr>2021-12-01T15:35:18Z</vt:lpwstr>
  </property>
  <property fmtid="{D5CDD505-2E9C-101B-9397-08002B2CF9AE}" pid="4" name="MSIP_Label_34759c52-a6db-4813-b00f-5ea20e29646d_Method">
    <vt:lpwstr>Privileged</vt:lpwstr>
  </property>
  <property fmtid="{D5CDD505-2E9C-101B-9397-08002B2CF9AE}" pid="5" name="MSIP_Label_34759c52-a6db-4813-b00f-5ea20e29646d_Name">
    <vt:lpwstr>Public</vt:lpwstr>
  </property>
  <property fmtid="{D5CDD505-2E9C-101B-9397-08002B2CF9AE}" pid="6" name="MSIP_Label_34759c52-a6db-4813-b00f-5ea20e29646d_SiteId">
    <vt:lpwstr>945c199a-83a2-4e80-9f8c-5a91be5752dd</vt:lpwstr>
  </property>
  <property fmtid="{D5CDD505-2E9C-101B-9397-08002B2CF9AE}" pid="7" name="MSIP_Label_34759c52-a6db-4813-b00f-5ea20e29646d_ActionId">
    <vt:lpwstr>4b322650-9ebe-4c64-843d-422927f061f5</vt:lpwstr>
  </property>
  <property fmtid="{D5CDD505-2E9C-101B-9397-08002B2CF9AE}" pid="8" name="MSIP_Label_34759c52-a6db-4813-b00f-5ea20e29646d_ContentBits">
    <vt:lpwstr>0</vt:lpwstr>
  </property>
</Properties>
</file>