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020199" w14:textId="6B1C30F8" w:rsidR="007255F7" w:rsidRPr="007255F7" w:rsidRDefault="007255F7" w:rsidP="007255F7">
      <w:pPr>
        <w:spacing w:line="360" w:lineRule="auto"/>
        <w:rPr>
          <w:b/>
          <w:bCs/>
        </w:rPr>
      </w:pPr>
      <w:r w:rsidRPr="007255F7">
        <w:rPr>
          <w:b/>
          <w:bCs/>
          <w:lang w:val="en-IN"/>
        </w:rPr>
        <w:drawing>
          <wp:inline distT="0" distB="0" distL="0" distR="0" wp14:anchorId="33C62010" wp14:editId="52C8DFF3">
            <wp:extent cx="4279900" cy="2273300"/>
            <wp:effectExtent l="133350" t="133350" r="120650" b="127000"/>
            <wp:docPr id="1061788440" name="Picture 2" descr="See the source image"/>
            <wp:cNvGraphicFramePr/>
            <a:graphic xmlns:a="http://schemas.openxmlformats.org/drawingml/2006/main">
              <a:graphicData uri="http://schemas.openxmlformats.org/drawingml/2006/picture">
                <pic:pic xmlns:pic="http://schemas.openxmlformats.org/drawingml/2006/picture">
                  <pic:nvPicPr>
                    <pic:cNvPr id="606352997" name="Picture 2" descr="See the source image"/>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8600" cy="2148840"/>
                    </a:xfrm>
                    <a:prstGeom prst="rect">
                      <a:avLst/>
                    </a:prstGeom>
                    <a:noFill/>
                    <a:ln>
                      <a:noFill/>
                    </a:ln>
                    <a:effectLst>
                      <a:glow rad="127000">
                        <a:schemeClr val="accent2">
                          <a:lumMod val="75000"/>
                        </a:schemeClr>
                      </a:glow>
                      <a:softEdge rad="12700"/>
                    </a:effectLst>
                  </pic:spPr>
                </pic:pic>
              </a:graphicData>
            </a:graphic>
          </wp:inline>
        </w:drawing>
      </w:r>
    </w:p>
    <w:p w14:paraId="66040ED7" w14:textId="77777777" w:rsidR="007255F7" w:rsidRPr="007255F7" w:rsidRDefault="007255F7" w:rsidP="007255F7">
      <w:pPr>
        <w:spacing w:line="360" w:lineRule="auto"/>
        <w:ind w:left="0"/>
        <w:rPr>
          <w:b/>
          <w:bCs/>
          <w:lang w:val="en-IN"/>
        </w:rPr>
      </w:pPr>
    </w:p>
    <w:p w14:paraId="44BA3A27" w14:textId="77777777" w:rsidR="007255F7" w:rsidRPr="007255F7" w:rsidRDefault="007255F7" w:rsidP="007255F7">
      <w:pPr>
        <w:spacing w:line="360" w:lineRule="auto"/>
        <w:ind w:left="0"/>
        <w:jc w:val="center"/>
        <w:rPr>
          <w:b/>
          <w:bCs/>
          <w:sz w:val="40"/>
          <w:szCs w:val="40"/>
          <w:lang w:val="en-IN"/>
        </w:rPr>
      </w:pPr>
      <w:r w:rsidRPr="007255F7">
        <w:rPr>
          <w:b/>
          <w:bCs/>
          <w:sz w:val="40"/>
          <w:szCs w:val="40"/>
          <w:lang w:val="en-IN"/>
        </w:rPr>
        <w:t>University of Wales, Trinity Saint David</w:t>
      </w:r>
    </w:p>
    <w:p w14:paraId="144DB803" w14:textId="24B663AC" w:rsidR="007255F7" w:rsidRDefault="007255F7" w:rsidP="007255F7">
      <w:pPr>
        <w:spacing w:line="360" w:lineRule="auto"/>
        <w:ind w:left="0"/>
        <w:jc w:val="center"/>
        <w:rPr>
          <w:b/>
          <w:bCs/>
          <w:sz w:val="40"/>
          <w:szCs w:val="40"/>
        </w:rPr>
      </w:pPr>
      <w:r w:rsidRPr="007255F7">
        <w:rPr>
          <w:b/>
          <w:bCs/>
          <w:sz w:val="40"/>
          <w:szCs w:val="40"/>
        </w:rPr>
        <w:t>Coursework: Individual Essay</w:t>
      </w:r>
    </w:p>
    <w:p w14:paraId="384510FB" w14:textId="77777777" w:rsidR="007255F7" w:rsidRPr="007255F7" w:rsidRDefault="007255F7" w:rsidP="007255F7">
      <w:pPr>
        <w:spacing w:line="360" w:lineRule="auto"/>
        <w:ind w:left="0"/>
        <w:jc w:val="center"/>
        <w:rPr>
          <w:b/>
          <w:bCs/>
          <w:sz w:val="40"/>
          <w:szCs w:val="40"/>
          <w:lang w:val="en-IN"/>
        </w:rPr>
      </w:pPr>
    </w:p>
    <w:p w14:paraId="04990A30" w14:textId="77777777" w:rsidR="007255F7" w:rsidRPr="007255F7" w:rsidRDefault="007255F7" w:rsidP="007255F7">
      <w:pPr>
        <w:spacing w:line="360" w:lineRule="auto"/>
        <w:ind w:left="0"/>
        <w:rPr>
          <w:b/>
          <w:bCs/>
          <w:lang w:val="en-IN"/>
        </w:rPr>
      </w:pPr>
      <w:r w:rsidRPr="007255F7">
        <w:rPr>
          <w:b/>
          <w:bCs/>
          <w:lang w:val="en-IN"/>
        </w:rPr>
        <w:t xml:space="preserve">Module Name: </w:t>
      </w:r>
      <w:r w:rsidRPr="007255F7">
        <w:rPr>
          <w:b/>
          <w:bCs/>
        </w:rPr>
        <w:t>International Business Communications</w:t>
      </w:r>
    </w:p>
    <w:p w14:paraId="7E28754D" w14:textId="77777777" w:rsidR="007255F7" w:rsidRPr="007255F7" w:rsidRDefault="007255F7" w:rsidP="007255F7">
      <w:pPr>
        <w:spacing w:line="360" w:lineRule="auto"/>
        <w:ind w:left="0"/>
        <w:rPr>
          <w:b/>
          <w:bCs/>
          <w:lang w:val="nl-NL"/>
        </w:rPr>
      </w:pPr>
      <w:r w:rsidRPr="007255F7">
        <w:rPr>
          <w:b/>
          <w:bCs/>
          <w:lang w:val="nl-NL"/>
        </w:rPr>
        <w:t>Module Code: LCBB6001</w:t>
      </w:r>
    </w:p>
    <w:p w14:paraId="71290F12" w14:textId="16C20B9E" w:rsidR="007255F7" w:rsidRPr="007255F7" w:rsidRDefault="007255F7" w:rsidP="007255F7">
      <w:pPr>
        <w:spacing w:line="360" w:lineRule="auto"/>
        <w:ind w:left="0"/>
        <w:rPr>
          <w:b/>
          <w:bCs/>
          <w:lang w:val="nl-NL"/>
        </w:rPr>
      </w:pPr>
      <w:r w:rsidRPr="007255F7">
        <w:rPr>
          <w:b/>
          <w:bCs/>
          <w:lang w:val="nl-NL"/>
        </w:rPr>
        <w:t xml:space="preserve"> Student Name: </w:t>
      </w:r>
      <w:r>
        <w:rPr>
          <w:b/>
          <w:bCs/>
          <w:lang w:val="nl-NL"/>
        </w:rPr>
        <w:t>VERONICA-DANIELA FLORIA</w:t>
      </w:r>
    </w:p>
    <w:p w14:paraId="4F34085E" w14:textId="17BEB81F" w:rsidR="007255F7" w:rsidRPr="007255F7" w:rsidRDefault="007255F7" w:rsidP="007255F7">
      <w:pPr>
        <w:spacing w:line="360" w:lineRule="auto"/>
        <w:ind w:left="0"/>
        <w:rPr>
          <w:b/>
          <w:bCs/>
          <w:lang w:val="nl-NL"/>
        </w:rPr>
      </w:pPr>
      <w:r w:rsidRPr="007255F7">
        <w:rPr>
          <w:b/>
          <w:bCs/>
          <w:lang w:val="nl-NL"/>
        </w:rPr>
        <w:t xml:space="preserve">Student ID: </w:t>
      </w:r>
      <w:r>
        <w:rPr>
          <w:b/>
          <w:bCs/>
          <w:lang w:val="nl-NL"/>
        </w:rPr>
        <w:t>2115140</w:t>
      </w:r>
    </w:p>
    <w:p w14:paraId="1A31EE78" w14:textId="77777777" w:rsidR="007255F7" w:rsidRPr="007255F7" w:rsidRDefault="007255F7" w:rsidP="007255F7">
      <w:pPr>
        <w:spacing w:line="360" w:lineRule="auto"/>
        <w:ind w:left="0"/>
        <w:rPr>
          <w:b/>
          <w:bCs/>
          <w:lang w:val="en-IN"/>
        </w:rPr>
      </w:pPr>
      <w:r w:rsidRPr="007255F7">
        <w:rPr>
          <w:b/>
          <w:bCs/>
          <w:lang w:val="en-IN"/>
        </w:rPr>
        <w:t xml:space="preserve">Lecturer name: </w:t>
      </w:r>
      <w:r w:rsidRPr="007255F7">
        <w:rPr>
          <w:b/>
          <w:bCs/>
        </w:rPr>
        <w:t>Afzal Munna</w:t>
      </w:r>
    </w:p>
    <w:p w14:paraId="08962FCA" w14:textId="77777777" w:rsidR="007255F7" w:rsidRPr="007255F7" w:rsidRDefault="007255F7" w:rsidP="007255F7">
      <w:pPr>
        <w:spacing w:line="360" w:lineRule="auto"/>
        <w:ind w:left="0"/>
        <w:rPr>
          <w:b/>
          <w:bCs/>
        </w:rPr>
      </w:pPr>
    </w:p>
    <w:p w14:paraId="3065F8A7" w14:textId="77777777" w:rsidR="0063515B" w:rsidRDefault="0063515B" w:rsidP="000E0933">
      <w:pPr>
        <w:spacing w:line="360" w:lineRule="auto"/>
        <w:ind w:left="0"/>
      </w:pPr>
    </w:p>
    <w:p w14:paraId="6473259E" w14:textId="77777777" w:rsidR="0063515B" w:rsidRDefault="0063515B" w:rsidP="000E0933">
      <w:pPr>
        <w:spacing w:line="360" w:lineRule="auto"/>
      </w:pPr>
    </w:p>
    <w:p w14:paraId="65496B67" w14:textId="07E2719C" w:rsidR="00CC74E6" w:rsidRDefault="00B550E2" w:rsidP="000E0933">
      <w:pPr>
        <w:spacing w:after="160" w:line="360" w:lineRule="auto"/>
        <w:ind w:left="0"/>
        <w:jc w:val="left"/>
      </w:pPr>
      <w:r>
        <w:br w:type="page"/>
      </w:r>
    </w:p>
    <w:sdt>
      <w:sdtPr>
        <w:id w:val="-90007145"/>
        <w:docPartObj>
          <w:docPartGallery w:val="Table of Contents"/>
          <w:docPartUnique/>
        </w:docPartObj>
      </w:sdtPr>
      <w:sdtEndPr>
        <w:rPr>
          <w:rFonts w:ascii="Times New Roman" w:eastAsia="Times New Roman" w:hAnsi="Times New Roman" w:cs="Times New Roman"/>
          <w:b/>
          <w:bCs/>
          <w:noProof/>
          <w:color w:val="auto"/>
          <w:sz w:val="24"/>
          <w:szCs w:val="20"/>
          <w:lang w:val="en-GB"/>
        </w:rPr>
      </w:sdtEndPr>
      <w:sdtContent>
        <w:p w14:paraId="57449936" w14:textId="00CE31A6" w:rsidR="00933EB7" w:rsidRDefault="00933EB7" w:rsidP="000E0933">
          <w:pPr>
            <w:pStyle w:val="TOCHeading"/>
            <w:spacing w:line="360" w:lineRule="auto"/>
          </w:pPr>
          <w:r>
            <w:t>Table of Contents</w:t>
          </w:r>
        </w:p>
        <w:p w14:paraId="6073C5AA" w14:textId="1D3436B5"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183249943" w:history="1">
            <w:r w:rsidRPr="00DC1E3C">
              <w:rPr>
                <w:rStyle w:val="Hyperlink"/>
                <w:noProof/>
              </w:rPr>
              <w:t>Introduction</w:t>
            </w:r>
            <w:r>
              <w:rPr>
                <w:noProof/>
                <w:webHidden/>
              </w:rPr>
              <w:tab/>
            </w:r>
            <w:r>
              <w:rPr>
                <w:noProof/>
                <w:webHidden/>
              </w:rPr>
              <w:fldChar w:fldCharType="begin"/>
            </w:r>
            <w:r>
              <w:rPr>
                <w:noProof/>
                <w:webHidden/>
              </w:rPr>
              <w:instrText xml:space="preserve"> PAGEREF _Toc183249943 \h </w:instrText>
            </w:r>
            <w:r>
              <w:rPr>
                <w:noProof/>
                <w:webHidden/>
              </w:rPr>
            </w:r>
            <w:r>
              <w:rPr>
                <w:noProof/>
                <w:webHidden/>
              </w:rPr>
              <w:fldChar w:fldCharType="separate"/>
            </w:r>
            <w:r w:rsidR="007255F7">
              <w:rPr>
                <w:noProof/>
                <w:webHidden/>
              </w:rPr>
              <w:t>3</w:t>
            </w:r>
            <w:r>
              <w:rPr>
                <w:noProof/>
                <w:webHidden/>
              </w:rPr>
              <w:fldChar w:fldCharType="end"/>
            </w:r>
          </w:hyperlink>
        </w:p>
        <w:p w14:paraId="5472F694" w14:textId="2BC3BE9F"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44" w:history="1">
            <w:r w:rsidRPr="00DC1E3C">
              <w:rPr>
                <w:rStyle w:val="Hyperlink"/>
                <w:noProof/>
              </w:rPr>
              <w:t>Chosen Organisation- Unilever</w:t>
            </w:r>
            <w:r>
              <w:rPr>
                <w:noProof/>
                <w:webHidden/>
              </w:rPr>
              <w:tab/>
            </w:r>
            <w:r>
              <w:rPr>
                <w:noProof/>
                <w:webHidden/>
              </w:rPr>
              <w:fldChar w:fldCharType="begin"/>
            </w:r>
            <w:r>
              <w:rPr>
                <w:noProof/>
                <w:webHidden/>
              </w:rPr>
              <w:instrText xml:space="preserve"> PAGEREF _Toc183249944 \h </w:instrText>
            </w:r>
            <w:r>
              <w:rPr>
                <w:noProof/>
                <w:webHidden/>
              </w:rPr>
            </w:r>
            <w:r>
              <w:rPr>
                <w:noProof/>
                <w:webHidden/>
              </w:rPr>
              <w:fldChar w:fldCharType="separate"/>
            </w:r>
            <w:r w:rsidR="007255F7">
              <w:rPr>
                <w:noProof/>
                <w:webHidden/>
              </w:rPr>
              <w:t>3</w:t>
            </w:r>
            <w:r>
              <w:rPr>
                <w:noProof/>
                <w:webHidden/>
              </w:rPr>
              <w:fldChar w:fldCharType="end"/>
            </w:r>
          </w:hyperlink>
        </w:p>
        <w:p w14:paraId="596A7437" w14:textId="07DC31FF"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45" w:history="1">
            <w:r w:rsidRPr="00DC1E3C">
              <w:rPr>
                <w:rStyle w:val="Hyperlink"/>
                <w:noProof/>
              </w:rPr>
              <w:t>Cultural Dimensions: Hofstede’s cultural dimensions theory insights</w:t>
            </w:r>
            <w:r>
              <w:rPr>
                <w:noProof/>
                <w:webHidden/>
              </w:rPr>
              <w:tab/>
            </w:r>
            <w:r>
              <w:rPr>
                <w:noProof/>
                <w:webHidden/>
              </w:rPr>
              <w:fldChar w:fldCharType="begin"/>
            </w:r>
            <w:r>
              <w:rPr>
                <w:noProof/>
                <w:webHidden/>
              </w:rPr>
              <w:instrText xml:space="preserve"> PAGEREF _Toc183249945 \h </w:instrText>
            </w:r>
            <w:r>
              <w:rPr>
                <w:noProof/>
                <w:webHidden/>
              </w:rPr>
            </w:r>
            <w:r>
              <w:rPr>
                <w:noProof/>
                <w:webHidden/>
              </w:rPr>
              <w:fldChar w:fldCharType="separate"/>
            </w:r>
            <w:r w:rsidR="007255F7">
              <w:rPr>
                <w:noProof/>
                <w:webHidden/>
              </w:rPr>
              <w:t>4</w:t>
            </w:r>
            <w:r>
              <w:rPr>
                <w:noProof/>
                <w:webHidden/>
              </w:rPr>
              <w:fldChar w:fldCharType="end"/>
            </w:r>
          </w:hyperlink>
        </w:p>
        <w:p w14:paraId="63F943C3" w14:textId="568C8302"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46" w:history="1">
            <w:r w:rsidRPr="00DC1E3C">
              <w:rPr>
                <w:rStyle w:val="Hyperlink"/>
                <w:noProof/>
              </w:rPr>
              <w:t>Evaluation of the UK and Japanese Business Culture</w:t>
            </w:r>
            <w:r>
              <w:rPr>
                <w:noProof/>
                <w:webHidden/>
              </w:rPr>
              <w:tab/>
            </w:r>
            <w:r>
              <w:rPr>
                <w:noProof/>
                <w:webHidden/>
              </w:rPr>
              <w:fldChar w:fldCharType="begin"/>
            </w:r>
            <w:r>
              <w:rPr>
                <w:noProof/>
                <w:webHidden/>
              </w:rPr>
              <w:instrText xml:space="preserve"> PAGEREF _Toc183249946 \h </w:instrText>
            </w:r>
            <w:r>
              <w:rPr>
                <w:noProof/>
                <w:webHidden/>
              </w:rPr>
            </w:r>
            <w:r>
              <w:rPr>
                <w:noProof/>
                <w:webHidden/>
              </w:rPr>
              <w:fldChar w:fldCharType="separate"/>
            </w:r>
            <w:r w:rsidR="007255F7">
              <w:rPr>
                <w:noProof/>
                <w:webHidden/>
              </w:rPr>
              <w:t>7</w:t>
            </w:r>
            <w:r>
              <w:rPr>
                <w:noProof/>
                <w:webHidden/>
              </w:rPr>
              <w:fldChar w:fldCharType="end"/>
            </w:r>
          </w:hyperlink>
        </w:p>
        <w:p w14:paraId="6CA96B40" w14:textId="5185CA9D"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47" w:history="1">
            <w:r w:rsidRPr="00DC1E3C">
              <w:rPr>
                <w:rStyle w:val="Hyperlink"/>
                <w:noProof/>
              </w:rPr>
              <w:t>Impact of cultural differences on communication</w:t>
            </w:r>
            <w:r>
              <w:rPr>
                <w:noProof/>
                <w:webHidden/>
              </w:rPr>
              <w:tab/>
            </w:r>
            <w:r>
              <w:rPr>
                <w:noProof/>
                <w:webHidden/>
              </w:rPr>
              <w:fldChar w:fldCharType="begin"/>
            </w:r>
            <w:r>
              <w:rPr>
                <w:noProof/>
                <w:webHidden/>
              </w:rPr>
              <w:instrText xml:space="preserve"> PAGEREF _Toc183249947 \h </w:instrText>
            </w:r>
            <w:r>
              <w:rPr>
                <w:noProof/>
                <w:webHidden/>
              </w:rPr>
            </w:r>
            <w:r>
              <w:rPr>
                <w:noProof/>
                <w:webHidden/>
              </w:rPr>
              <w:fldChar w:fldCharType="separate"/>
            </w:r>
            <w:r w:rsidR="007255F7">
              <w:rPr>
                <w:noProof/>
                <w:webHidden/>
              </w:rPr>
              <w:t>8</w:t>
            </w:r>
            <w:r>
              <w:rPr>
                <w:noProof/>
                <w:webHidden/>
              </w:rPr>
              <w:fldChar w:fldCharType="end"/>
            </w:r>
          </w:hyperlink>
        </w:p>
        <w:p w14:paraId="3A84672B" w14:textId="5C3D3843"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48" w:history="1">
            <w:r w:rsidRPr="00DC1E3C">
              <w:rPr>
                <w:rStyle w:val="Hyperlink"/>
                <w:noProof/>
              </w:rPr>
              <w:t>Communication barriers for Unilever in UK and Japan</w:t>
            </w:r>
            <w:r>
              <w:rPr>
                <w:noProof/>
                <w:webHidden/>
              </w:rPr>
              <w:tab/>
            </w:r>
            <w:r>
              <w:rPr>
                <w:noProof/>
                <w:webHidden/>
              </w:rPr>
              <w:fldChar w:fldCharType="begin"/>
            </w:r>
            <w:r>
              <w:rPr>
                <w:noProof/>
                <w:webHidden/>
              </w:rPr>
              <w:instrText xml:space="preserve"> PAGEREF _Toc183249948 \h </w:instrText>
            </w:r>
            <w:r>
              <w:rPr>
                <w:noProof/>
                <w:webHidden/>
              </w:rPr>
            </w:r>
            <w:r>
              <w:rPr>
                <w:noProof/>
                <w:webHidden/>
              </w:rPr>
              <w:fldChar w:fldCharType="separate"/>
            </w:r>
            <w:r w:rsidR="007255F7">
              <w:rPr>
                <w:noProof/>
                <w:webHidden/>
              </w:rPr>
              <w:t>9</w:t>
            </w:r>
            <w:r>
              <w:rPr>
                <w:noProof/>
                <w:webHidden/>
              </w:rPr>
              <w:fldChar w:fldCharType="end"/>
            </w:r>
          </w:hyperlink>
        </w:p>
        <w:p w14:paraId="0476AC46" w14:textId="3EB9A17A"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49" w:history="1">
            <w:r w:rsidRPr="00DC1E3C">
              <w:rPr>
                <w:rStyle w:val="Hyperlink"/>
                <w:noProof/>
              </w:rPr>
              <w:t>Recommended Strategies for effective communication</w:t>
            </w:r>
            <w:r>
              <w:rPr>
                <w:noProof/>
                <w:webHidden/>
              </w:rPr>
              <w:tab/>
            </w:r>
            <w:r>
              <w:rPr>
                <w:noProof/>
                <w:webHidden/>
              </w:rPr>
              <w:fldChar w:fldCharType="begin"/>
            </w:r>
            <w:r>
              <w:rPr>
                <w:noProof/>
                <w:webHidden/>
              </w:rPr>
              <w:instrText xml:space="preserve"> PAGEREF _Toc183249949 \h </w:instrText>
            </w:r>
            <w:r>
              <w:rPr>
                <w:noProof/>
                <w:webHidden/>
              </w:rPr>
            </w:r>
            <w:r>
              <w:rPr>
                <w:noProof/>
                <w:webHidden/>
              </w:rPr>
              <w:fldChar w:fldCharType="separate"/>
            </w:r>
            <w:r w:rsidR="007255F7">
              <w:rPr>
                <w:noProof/>
                <w:webHidden/>
              </w:rPr>
              <w:t>10</w:t>
            </w:r>
            <w:r>
              <w:rPr>
                <w:noProof/>
                <w:webHidden/>
              </w:rPr>
              <w:fldChar w:fldCharType="end"/>
            </w:r>
          </w:hyperlink>
        </w:p>
        <w:p w14:paraId="57BBB020" w14:textId="006689EC"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50" w:history="1">
            <w:r w:rsidRPr="00DC1E3C">
              <w:rPr>
                <w:rStyle w:val="Hyperlink"/>
                <w:noProof/>
              </w:rPr>
              <w:t>Conclusion</w:t>
            </w:r>
            <w:r>
              <w:rPr>
                <w:noProof/>
                <w:webHidden/>
              </w:rPr>
              <w:tab/>
            </w:r>
            <w:r>
              <w:rPr>
                <w:noProof/>
                <w:webHidden/>
              </w:rPr>
              <w:fldChar w:fldCharType="begin"/>
            </w:r>
            <w:r>
              <w:rPr>
                <w:noProof/>
                <w:webHidden/>
              </w:rPr>
              <w:instrText xml:space="preserve"> PAGEREF _Toc183249950 \h </w:instrText>
            </w:r>
            <w:r>
              <w:rPr>
                <w:noProof/>
                <w:webHidden/>
              </w:rPr>
            </w:r>
            <w:r>
              <w:rPr>
                <w:noProof/>
                <w:webHidden/>
              </w:rPr>
              <w:fldChar w:fldCharType="separate"/>
            </w:r>
            <w:r w:rsidR="007255F7">
              <w:rPr>
                <w:noProof/>
                <w:webHidden/>
              </w:rPr>
              <w:t>10</w:t>
            </w:r>
            <w:r>
              <w:rPr>
                <w:noProof/>
                <w:webHidden/>
              </w:rPr>
              <w:fldChar w:fldCharType="end"/>
            </w:r>
          </w:hyperlink>
        </w:p>
        <w:p w14:paraId="5660AC64" w14:textId="58AC27CE" w:rsidR="00933EB7" w:rsidRDefault="00933EB7" w:rsidP="000E0933">
          <w:pPr>
            <w:pStyle w:val="TOC1"/>
            <w:tabs>
              <w:tab w:val="right" w:leader="dot" w:pos="9350"/>
            </w:tabs>
            <w:spacing w:line="360" w:lineRule="auto"/>
            <w:rPr>
              <w:rFonts w:asciiTheme="minorHAnsi" w:eastAsiaTheme="minorEastAsia" w:hAnsiTheme="minorHAnsi" w:cstheme="minorBidi"/>
              <w:noProof/>
              <w:kern w:val="2"/>
              <w:szCs w:val="24"/>
              <w:lang w:eastAsia="en-GB"/>
              <w14:ligatures w14:val="standardContextual"/>
            </w:rPr>
          </w:pPr>
          <w:hyperlink w:anchor="_Toc183249951" w:history="1">
            <w:r w:rsidRPr="00DC1E3C">
              <w:rPr>
                <w:rStyle w:val="Hyperlink"/>
                <w:noProof/>
              </w:rPr>
              <w:t>References</w:t>
            </w:r>
            <w:r>
              <w:rPr>
                <w:noProof/>
                <w:webHidden/>
              </w:rPr>
              <w:tab/>
            </w:r>
            <w:r>
              <w:rPr>
                <w:noProof/>
                <w:webHidden/>
              </w:rPr>
              <w:fldChar w:fldCharType="begin"/>
            </w:r>
            <w:r>
              <w:rPr>
                <w:noProof/>
                <w:webHidden/>
              </w:rPr>
              <w:instrText xml:space="preserve"> PAGEREF _Toc183249951 \h </w:instrText>
            </w:r>
            <w:r>
              <w:rPr>
                <w:noProof/>
                <w:webHidden/>
              </w:rPr>
            </w:r>
            <w:r>
              <w:rPr>
                <w:noProof/>
                <w:webHidden/>
              </w:rPr>
              <w:fldChar w:fldCharType="separate"/>
            </w:r>
            <w:r w:rsidR="007255F7">
              <w:rPr>
                <w:noProof/>
                <w:webHidden/>
              </w:rPr>
              <w:t>11</w:t>
            </w:r>
            <w:r>
              <w:rPr>
                <w:noProof/>
                <w:webHidden/>
              </w:rPr>
              <w:fldChar w:fldCharType="end"/>
            </w:r>
          </w:hyperlink>
        </w:p>
        <w:p w14:paraId="7DB68F85" w14:textId="1AEC92F3" w:rsidR="00933EB7" w:rsidRDefault="00933EB7" w:rsidP="000E0933">
          <w:pPr>
            <w:spacing w:line="360" w:lineRule="auto"/>
          </w:pPr>
          <w:r>
            <w:rPr>
              <w:b/>
              <w:bCs/>
              <w:noProof/>
            </w:rPr>
            <w:fldChar w:fldCharType="end"/>
          </w:r>
        </w:p>
      </w:sdtContent>
    </w:sdt>
    <w:p w14:paraId="58BC9FA0" w14:textId="293FB176" w:rsidR="00933EB7" w:rsidRDefault="00933EB7" w:rsidP="000E0933">
      <w:pPr>
        <w:spacing w:after="160" w:line="360" w:lineRule="auto"/>
        <w:ind w:left="0"/>
        <w:jc w:val="left"/>
      </w:pPr>
      <w:r>
        <w:br w:type="page"/>
      </w:r>
    </w:p>
    <w:p w14:paraId="0B87BCD5" w14:textId="77777777" w:rsidR="00933EB7" w:rsidRDefault="00933EB7" w:rsidP="000E0933">
      <w:pPr>
        <w:spacing w:after="160" w:line="360" w:lineRule="auto"/>
        <w:ind w:left="0"/>
        <w:jc w:val="left"/>
      </w:pPr>
    </w:p>
    <w:p w14:paraId="48C75889" w14:textId="6FFAC768" w:rsidR="00FB5B5C" w:rsidRDefault="00432792" w:rsidP="000E0933">
      <w:pPr>
        <w:pStyle w:val="Heading1"/>
      </w:pPr>
      <w:bookmarkStart w:id="0" w:name="_Toc183249943"/>
      <w:r>
        <w:t>Introduction</w:t>
      </w:r>
      <w:bookmarkEnd w:id="0"/>
    </w:p>
    <w:p w14:paraId="172072E1" w14:textId="77777777" w:rsidR="00E319D8" w:rsidRDefault="00D42500" w:rsidP="000E0933">
      <w:pPr>
        <w:spacing w:after="0" w:line="360" w:lineRule="auto"/>
      </w:pPr>
      <w:r>
        <w:t xml:space="preserve">Culture is an essential aspect for businesses when expanding to new international markets since it facilitates </w:t>
      </w:r>
      <w:r w:rsidR="000348D0">
        <w:t>decision-making </w:t>
      </w:r>
      <w:r>
        <w:t xml:space="preserve">on the approaches and strategies to adopt to operate in the new market. </w:t>
      </w:r>
      <w:r w:rsidR="000348D0">
        <w:t>Cu</w:t>
      </w:r>
      <w:r w:rsidR="00326AD2">
        <w:t>lture</w:t>
      </w:r>
      <w:r w:rsidR="00B550E2">
        <w:t xml:space="preserve"> also</w:t>
      </w:r>
      <w:r w:rsidR="00326AD2">
        <w:t xml:space="preserve"> helps to facilitate communication when engaging in international </w:t>
      </w:r>
      <w:r w:rsidR="000348D0">
        <w:t>business since it dictates how the communication process can take place. Understanding the culture of the customers in the potential market helps one to understand the beliefs and values that guide communication and this contributes to a successful negotiation process. This essay evaluates the communication styles between a UK-based company and its Japanese partner as they collaborate to develop new products in Asia.</w:t>
      </w:r>
      <w:r w:rsidR="006B3EFF">
        <w:t xml:space="preserve"> </w:t>
      </w:r>
    </w:p>
    <w:p w14:paraId="72684B1D" w14:textId="349A1B92" w:rsidR="00D42500" w:rsidRDefault="006B3EFF" w:rsidP="000E0933">
      <w:pPr>
        <w:spacing w:after="0" w:line="360" w:lineRule="auto"/>
      </w:pPr>
      <w:r>
        <w:t xml:space="preserve">The essay will utilise Unilever as the known UK-based multinational company partnering with </w:t>
      </w:r>
      <w:proofErr w:type="spellStart"/>
      <w:r w:rsidR="00616A1D">
        <w:t>Mellia</w:t>
      </w:r>
      <w:proofErr w:type="spellEnd"/>
      <w:r w:rsidR="00616A1D">
        <w:t xml:space="preserve"> Cosmetics, a leading retail company in Japan to evaluate the communication between these two distinct cultures. </w:t>
      </w:r>
      <w:r w:rsidR="000348D0">
        <w:t xml:space="preserve">It evaluates the cultural contexts in both regions to assess how the communication process differs in the two regions due to the difference in their cultural beliefs and practices. It outlines how the different communication styles </w:t>
      </w:r>
      <w:r>
        <w:t xml:space="preserve">rooted in the cultural context of the UK and Japan can lead to misunderstandings and miscommunication during collaboration. The essay relies on Hofstede’s cultural dimensions theory to assess clear insights into international business communication. </w:t>
      </w:r>
    </w:p>
    <w:p w14:paraId="42D513B8" w14:textId="2E8C3A37" w:rsidR="006F2E4C" w:rsidRPr="00933EB7" w:rsidRDefault="006F2E4C" w:rsidP="000E0933">
      <w:pPr>
        <w:pStyle w:val="Heading1"/>
      </w:pPr>
      <w:bookmarkStart w:id="1" w:name="_Toc183249944"/>
      <w:r w:rsidRPr="00933EB7">
        <w:t xml:space="preserve">Chosen </w:t>
      </w:r>
      <w:proofErr w:type="spellStart"/>
      <w:r w:rsidRPr="00933EB7">
        <w:t>Organisation</w:t>
      </w:r>
      <w:proofErr w:type="spellEnd"/>
      <w:r w:rsidRPr="00933EB7">
        <w:t>- Unilever</w:t>
      </w:r>
      <w:bookmarkEnd w:id="1"/>
      <w:r w:rsidRPr="00933EB7">
        <w:t xml:space="preserve"> </w:t>
      </w:r>
    </w:p>
    <w:p w14:paraId="683A3C5A" w14:textId="0729B7B4" w:rsidR="006F2E4C" w:rsidRDefault="006F2E4C" w:rsidP="000E0933">
      <w:pPr>
        <w:spacing w:line="360" w:lineRule="auto"/>
        <w:rPr>
          <w:lang w:val="en-US" w:eastAsia="zh-CN"/>
        </w:rPr>
      </w:pPr>
      <w:r w:rsidRPr="006F2E4C">
        <w:rPr>
          <w:lang w:val="en-US" w:eastAsia="zh-CN"/>
        </w:rPr>
        <w:t xml:space="preserve">Unilever UK is a leading consumer goods company that creates and sells products in categories like food, beverages, cleaning, and personal care. Its well-known brands include Dove, Lipton, Hellmann's, and Persil. The company operates with a focus on sustainability, aiming to reduce its environmental impact and support social initiatives. Unilever UK is part of the global Unilever group, which serves billions of customers worldwide. Headquartered in London, it plays a key role in the UK economy by providing jobs, promoting innovation, and supporting local communities. The company </w:t>
      </w:r>
      <w:proofErr w:type="spellStart"/>
      <w:r w:rsidR="0091575A">
        <w:rPr>
          <w:lang w:val="en-US" w:eastAsia="zh-CN"/>
        </w:rPr>
        <w:t>emphasises</w:t>
      </w:r>
      <w:proofErr w:type="spellEnd"/>
      <w:r w:rsidRPr="006F2E4C">
        <w:rPr>
          <w:lang w:val="en-US" w:eastAsia="zh-CN"/>
        </w:rPr>
        <w:t xml:space="preserve"> sustainable practices, such as reducing plastic waste and lowering carbon emissions, as part of its commitment to making sustainable living commonplace for everyone.</w:t>
      </w:r>
    </w:p>
    <w:p w14:paraId="79405D55" w14:textId="77777777" w:rsidR="000E0933" w:rsidRDefault="000E0933" w:rsidP="000E0933">
      <w:pPr>
        <w:spacing w:line="360" w:lineRule="auto"/>
        <w:rPr>
          <w:lang w:val="en-US" w:eastAsia="zh-CN"/>
        </w:rPr>
      </w:pPr>
    </w:p>
    <w:p w14:paraId="11EC7C7C" w14:textId="69FF1958" w:rsidR="006F2E4C" w:rsidRDefault="0091575A" w:rsidP="000E0933">
      <w:pPr>
        <w:pStyle w:val="Heading1"/>
      </w:pPr>
      <w:bookmarkStart w:id="2" w:name="_Toc183249945"/>
      <w:r>
        <w:lastRenderedPageBreak/>
        <w:t xml:space="preserve">Cultural Dimensions: </w:t>
      </w:r>
      <w:r w:rsidR="006F2E4C">
        <w:t>Hofstede’s cultural dimensions theory</w:t>
      </w:r>
      <w:r>
        <w:t xml:space="preserve"> insights</w:t>
      </w:r>
      <w:bookmarkEnd w:id="2"/>
    </w:p>
    <w:p w14:paraId="6F976C61" w14:textId="77777777" w:rsidR="0091575A" w:rsidRDefault="006F2E4C" w:rsidP="000E0933">
      <w:pPr>
        <w:spacing w:after="0" w:line="360" w:lineRule="auto"/>
      </w:pPr>
      <w:r>
        <w:t>Hofstede’s cultural dimensions theory is a theoretical framework that evaluates how different values and practices in the workplace environment are influenced by culture. The framework is based on six main dimensions that vary from one culture to another and influence the organisational behaviour, communication styles and approaches towards the decision-making process in the organisation. these six dimensions include power distance, individualism vs collectivism, uncertainty avoidance, masculinity vs femininity, long-term vs short-term and indulgence vs restraint (</w:t>
      </w:r>
      <w:proofErr w:type="spellStart"/>
      <w:r>
        <w:t>Zemojtel</w:t>
      </w:r>
      <w:proofErr w:type="spellEnd"/>
      <w:r>
        <w:t xml:space="preserve">-Piotrowska and Piotrowski, 2023). </w:t>
      </w:r>
    </w:p>
    <w:p w14:paraId="48088E9E" w14:textId="620CD106" w:rsidR="006F2E4C" w:rsidRPr="0091575A" w:rsidRDefault="006F2E4C" w:rsidP="000E0933">
      <w:pPr>
        <w:spacing w:after="0" w:line="360" w:lineRule="auto"/>
        <w:rPr>
          <w:color w:val="FF0000"/>
        </w:rPr>
      </w:pPr>
      <w:r>
        <w:t xml:space="preserve">In the UK context, there is low power distance since organisations value a participative approach to leadership despite the established hierarchies. </w:t>
      </w:r>
      <w:r w:rsidRPr="006C1638">
        <w:t>Employees are encouraged to share their views freely, and authority figures may not strictly enforce hierarchy. This approach promotes transparency but may be misinterpreted as a lack of respect for hierarchy in cultures with higher power distance.</w:t>
      </w:r>
      <w:r>
        <w:t xml:space="preserve"> On the other hand, the Japanese culture promotes high power distance whereby there is much respect for hierarchy and the communication process strictly follows the chain of command. Employees in Japan may be reluctant to question their leaders since it is regarded as a sign </w:t>
      </w:r>
      <w:r w:rsidRPr="00933EB7">
        <w:t xml:space="preserve">of disrespect while the UK employees find this as normal. </w:t>
      </w:r>
      <w:r w:rsidR="0091575A" w:rsidRPr="00933EB7">
        <w:t xml:space="preserve"> The possible risk based on this aspect is that when expanding in the Japanese market, the behaviour of the UK managers can be interpreted as disrespect thus terminating the negotiation process. </w:t>
      </w:r>
    </w:p>
    <w:p w14:paraId="0B5431B2" w14:textId="20BBB7BC" w:rsidR="006F2E4C" w:rsidRDefault="006F2E4C" w:rsidP="000E0933">
      <w:pPr>
        <w:spacing w:after="0" w:line="360" w:lineRule="auto"/>
      </w:pPr>
      <w:r>
        <w:t xml:space="preserve">Therefore, when venturing into the Japanese market, Unilever must strike a balance between the two and adapt to the Japanese culture as a sign of respect for the consumers’ cultural practices and values which will attract them to interact with the brand.  The most appropriate communication style for the two companies would be </w:t>
      </w:r>
      <w:r w:rsidR="0091575A">
        <w:t xml:space="preserve">the </w:t>
      </w:r>
      <w:r>
        <w:t xml:space="preserve">passive communication style whereby both parties would give their opinions and find a way on how best to approach the Japanese market. The Japanese team would provide proper guidelines on how best to approach the market while adhering to the specific hierarchies outlined. </w:t>
      </w:r>
    </w:p>
    <w:p w14:paraId="38033B87" w14:textId="103712C7" w:rsidR="006F2E4C" w:rsidRDefault="006F2E4C" w:rsidP="000E0933">
      <w:pPr>
        <w:spacing w:after="0" w:line="360" w:lineRule="auto"/>
      </w:pPr>
      <w:r>
        <w:t xml:space="preserve">Individualistic culture values personal autonomy and self-reliance whereby individuals are allowed to express themselves and make their decisions independently. In such a culture, communication is direct and individuals focus on their goals and ambitions independently. Collectivism on the other hand involves group cohesion and collective responsibility which influences the decision-making process and communication is indirect. UK culture emphasises individualism whereby personal goals and achievements are highly valued and this dictates a </w:t>
      </w:r>
      <w:r>
        <w:lastRenderedPageBreak/>
        <w:t xml:space="preserve">more assertive and direct communication style (Khan et al., 2016). Employees mainly voice opinions advocate for personal perspectives and prioritise individual recognition. On the other hand, Japanese culture values collectivism and promotes group harmony which dictates the communication styles to be used. </w:t>
      </w:r>
      <w:r w:rsidR="0091575A">
        <w:t xml:space="preserve">The possible risk associated with this aspect is ineffective communication based on the decision-making process which can affect the negotiation process. </w:t>
      </w:r>
      <w:r>
        <w:t xml:space="preserve">Indirect communication is essential in collectivism and this necessitates the need for Unilever managers to tailor its culture and adopt the Japanese collectivism concept for successful business negotiations with </w:t>
      </w:r>
      <w:proofErr w:type="spellStart"/>
      <w:r>
        <w:t>Mellia</w:t>
      </w:r>
      <w:proofErr w:type="spellEnd"/>
      <w:r>
        <w:t xml:space="preserve"> Cosmetics.</w:t>
      </w:r>
    </w:p>
    <w:p w14:paraId="6F0F76EB" w14:textId="77777777" w:rsidR="006F2E4C" w:rsidRDefault="006F2E4C" w:rsidP="000E0933">
      <w:pPr>
        <w:spacing w:after="0" w:line="360" w:lineRule="auto"/>
      </w:pPr>
      <w:r>
        <w:t xml:space="preserve">Uncertainty avoidance is a dimension that evaluates the culture’s tolerance for uncertainty whereby high avoidance indicates a preference for a structured environment with clear rules and detailed planning. Cultures with low uncertainty are more adaptable and open to innovation. The UK culture supports moderate tolerance and ambiguity to uncertainties and is more flexible allowing adaptive responses to any changes taking place with time. Communication involves open discussions and brainstorming during the decision-making process (Holliday, 2018). On the other hand, the Japanese culture is highly structured reflecting the need for structure and clear expectations that have detailed planning to minimise risks. Japanese employees rely on formal structures detailed protocols and chain of command to minimise uncertainty. Unilever must ensure that when negotiating for the partnership, they ensure that they adopt the structures and the hierarchies in the Japanese market, unlike the flexible approach in the UK context. </w:t>
      </w:r>
    </w:p>
    <w:p w14:paraId="3F51FD26" w14:textId="77777777" w:rsidR="006F2E4C" w:rsidRDefault="006F2E4C" w:rsidP="000E0933">
      <w:pPr>
        <w:spacing w:after="0" w:line="360" w:lineRule="auto"/>
      </w:pPr>
      <w:r>
        <w:t xml:space="preserve">The masculinity vs femininity dimension is concerned with the values that dictate the traditional aspects of a business such as competitiveness compared to the feminine aspects of a business such as the quality of life and cooperation at the workplace. Masculine culture focuses on the achievement and success of the business while feminine evaluates the work-life balance of the employees and teamwork (Ferreira et al., 2014). The UK culture portrays the masculine culture whereby competition and achievement are highly valued with minimal emphasis placed on the work-life balance and quality of life. Japanese culture on the other hand is highly masculine as the workplace culture is highly-competitive and performance-oriented. In Japan, people work for long hours to ensure organisational performance and success where organisational goals are prioritised over personal goals and objectives. </w:t>
      </w:r>
      <w:r w:rsidRPr="00461B1E">
        <w:t xml:space="preserve">Japanese employees may interpret the UK’s balanced approach to achievement and well-being as less competitive or </w:t>
      </w:r>
      <w:r w:rsidRPr="00461B1E">
        <w:lastRenderedPageBreak/>
        <w:t>lacking assertiveness, while UK employees may find Japan’s high dedication to performance as potentially unsustainable</w:t>
      </w:r>
      <w:r>
        <w:t xml:space="preserve">. </w:t>
      </w:r>
    </w:p>
    <w:p w14:paraId="4769644F" w14:textId="77777777" w:rsidR="006F2E4C" w:rsidRDefault="006F2E4C" w:rsidP="000E0933">
      <w:pPr>
        <w:spacing w:after="0" w:line="360" w:lineRule="auto"/>
      </w:pPr>
      <w:r>
        <w:t>This aspect will influence the communication style, especially for Unilever managers to ensure that they adopt effective communication styles that help employees understand the organisational goals and then work towards achieving them. Unilever would opt for an adaptive communication style whereby their</w:t>
      </w:r>
      <w:r w:rsidRPr="00984A03">
        <w:t xml:space="preserve"> communication style may lean toward</w:t>
      </w:r>
      <w:r>
        <w:t>s</w:t>
      </w:r>
      <w:r w:rsidRPr="00984A03">
        <w:t xml:space="preserve"> clarity, efficiency, and getting to the point quickly. To adapt to </w:t>
      </w:r>
      <w:proofErr w:type="spellStart"/>
      <w:r w:rsidRPr="00984A03">
        <w:t>Mellia’s</w:t>
      </w:r>
      <w:proofErr w:type="spellEnd"/>
      <w:r w:rsidRPr="00984A03">
        <w:t xml:space="preserve"> potential high-context style, Unilever team members could be encouraged to provide additional background or context, particularly when introducing new ideas or making decisions. This ensures </w:t>
      </w:r>
      <w:proofErr w:type="spellStart"/>
      <w:r w:rsidRPr="00984A03">
        <w:t>Mellia</w:t>
      </w:r>
      <w:proofErr w:type="spellEnd"/>
      <w:r w:rsidRPr="00984A03">
        <w:t xml:space="preserve"> feels informed and respected</w:t>
      </w:r>
      <w:r>
        <w:t xml:space="preserve"> and Unilever sticks to the cultural practices of the Japanese people. </w:t>
      </w:r>
    </w:p>
    <w:p w14:paraId="7F181672" w14:textId="2B12F246" w:rsidR="006F2E4C" w:rsidRDefault="006F2E4C" w:rsidP="000E0933">
      <w:pPr>
        <w:spacing w:after="0" w:line="360" w:lineRule="auto"/>
      </w:pPr>
      <w:r>
        <w:t xml:space="preserve">The long-term vs short-term orientation dimension evaluates the extent to which a culture values future-oriented behaviours such as perseverance, thrift and adapting to the changing circumstances. UK’s culture is short-term oriented whereby it mainly focuses on the immediate results and adaptability. This culture fosters an effective and fast-paced communication style whereby information flows effectively and on time to enhance the decision-making process (Bowe et al., 2014). The Japanese culture, emphasises long-term orientation characterised by long-term and healthy business relationships. In this culture, communication is done cautiously and mindful to ensure that the relationships are not ruined and decisions are sustainable over time. Therefore, the communication styles adopted must be cautious and flexible to establish these long-term relationships. </w:t>
      </w:r>
      <w:proofErr w:type="spellStart"/>
      <w:r w:rsidRPr="00025F89">
        <w:t>Mellia</w:t>
      </w:r>
      <w:proofErr w:type="spellEnd"/>
      <w:r w:rsidRPr="00025F89">
        <w:t xml:space="preserve"> may value building relationships outside the formal business context. Organi</w:t>
      </w:r>
      <w:r>
        <w:t>s</w:t>
      </w:r>
      <w:r w:rsidRPr="00025F89">
        <w:t>ing occasional joint social events or cultural exchanges, where team members can connect on a personal level, could deepen trust and enhance long-term cooperation.</w:t>
      </w:r>
      <w:r>
        <w:t xml:space="preserve"> </w:t>
      </w:r>
      <w:r w:rsidRPr="00025F89">
        <w:t xml:space="preserve">Understanding that </w:t>
      </w:r>
      <w:proofErr w:type="spellStart"/>
      <w:r w:rsidRPr="00025F89">
        <w:t>Mellia</w:t>
      </w:r>
      <w:proofErr w:type="spellEnd"/>
      <w:r w:rsidRPr="00025F89">
        <w:t xml:space="preserve"> may prioritize a more gradual approach to relationship-building, Unilever might find that being patient during initial stages of collaboration will yield more open communication and loyalty from </w:t>
      </w:r>
      <w:proofErr w:type="spellStart"/>
      <w:r w:rsidRPr="00025F89">
        <w:t>Mellia</w:t>
      </w:r>
      <w:proofErr w:type="spellEnd"/>
      <w:r w:rsidRPr="00025F89">
        <w:t xml:space="preserve"> over time.</w:t>
      </w:r>
    </w:p>
    <w:p w14:paraId="3981C0C4" w14:textId="77777777" w:rsidR="000E0933" w:rsidRDefault="000E0933" w:rsidP="000E0933">
      <w:pPr>
        <w:spacing w:after="0" w:line="360" w:lineRule="auto"/>
      </w:pPr>
    </w:p>
    <w:p w14:paraId="5B5F9B59" w14:textId="77777777" w:rsidR="000E0933" w:rsidRDefault="000E0933" w:rsidP="000E0933">
      <w:pPr>
        <w:spacing w:line="360" w:lineRule="auto"/>
      </w:pPr>
    </w:p>
    <w:p w14:paraId="3E1BA1F6" w14:textId="77777777" w:rsidR="000E0933" w:rsidRDefault="000E0933" w:rsidP="000E0933">
      <w:pPr>
        <w:spacing w:line="360" w:lineRule="auto"/>
      </w:pPr>
    </w:p>
    <w:p w14:paraId="27E4EF85" w14:textId="77777777" w:rsidR="000E0933" w:rsidRDefault="000E0933" w:rsidP="000E0933">
      <w:pPr>
        <w:spacing w:line="360" w:lineRule="auto"/>
      </w:pPr>
    </w:p>
    <w:tbl>
      <w:tblPr>
        <w:tblStyle w:val="TableGrid"/>
        <w:tblW w:w="9458" w:type="dxa"/>
        <w:tblInd w:w="176" w:type="dxa"/>
        <w:tblLook w:val="04A0" w:firstRow="1" w:lastRow="0" w:firstColumn="1" w:lastColumn="0" w:noHBand="0" w:noVBand="1"/>
      </w:tblPr>
      <w:tblGrid>
        <w:gridCol w:w="1662"/>
        <w:gridCol w:w="763"/>
        <w:gridCol w:w="3199"/>
        <w:gridCol w:w="763"/>
        <w:gridCol w:w="3071"/>
      </w:tblGrid>
      <w:tr w:rsidR="0091575A" w14:paraId="4ECBFB42" w14:textId="77777777" w:rsidTr="006972F7">
        <w:tc>
          <w:tcPr>
            <w:tcW w:w="1662" w:type="dxa"/>
          </w:tcPr>
          <w:p w14:paraId="426257E8" w14:textId="3734C829" w:rsidR="0091575A" w:rsidRDefault="0091575A" w:rsidP="000E0933">
            <w:pPr>
              <w:spacing w:line="360" w:lineRule="auto"/>
              <w:ind w:left="0"/>
            </w:pPr>
            <w:r>
              <w:lastRenderedPageBreak/>
              <w:t>Dimension</w:t>
            </w:r>
          </w:p>
        </w:tc>
        <w:tc>
          <w:tcPr>
            <w:tcW w:w="763" w:type="dxa"/>
            <w:tcBorders>
              <w:right w:val="nil"/>
            </w:tcBorders>
          </w:tcPr>
          <w:p w14:paraId="51D33659" w14:textId="36FA5418" w:rsidR="0091575A" w:rsidRDefault="0091575A" w:rsidP="000E0933">
            <w:pPr>
              <w:spacing w:line="360" w:lineRule="auto"/>
              <w:ind w:left="0"/>
            </w:pPr>
            <w:r>
              <w:t>UK</w:t>
            </w:r>
          </w:p>
        </w:tc>
        <w:tc>
          <w:tcPr>
            <w:tcW w:w="3201" w:type="dxa"/>
            <w:tcBorders>
              <w:left w:val="nil"/>
            </w:tcBorders>
          </w:tcPr>
          <w:p w14:paraId="23CC9DE0" w14:textId="77777777" w:rsidR="0091575A" w:rsidRDefault="0091575A" w:rsidP="000E0933">
            <w:pPr>
              <w:spacing w:line="360" w:lineRule="auto"/>
              <w:ind w:left="0"/>
            </w:pPr>
          </w:p>
        </w:tc>
        <w:tc>
          <w:tcPr>
            <w:tcW w:w="760" w:type="dxa"/>
            <w:tcBorders>
              <w:right w:val="nil"/>
            </w:tcBorders>
          </w:tcPr>
          <w:p w14:paraId="3F4D2C30" w14:textId="460408A6" w:rsidR="0091575A" w:rsidRDefault="0091575A" w:rsidP="000E0933">
            <w:pPr>
              <w:spacing w:line="360" w:lineRule="auto"/>
              <w:ind w:left="0"/>
            </w:pPr>
          </w:p>
        </w:tc>
        <w:tc>
          <w:tcPr>
            <w:tcW w:w="3072" w:type="dxa"/>
            <w:tcBorders>
              <w:left w:val="nil"/>
            </w:tcBorders>
          </w:tcPr>
          <w:p w14:paraId="2ED8D0B8" w14:textId="0BBBD0FD" w:rsidR="0091575A" w:rsidRDefault="0091575A" w:rsidP="000E0933">
            <w:pPr>
              <w:spacing w:line="360" w:lineRule="auto"/>
              <w:ind w:left="0"/>
            </w:pPr>
            <w:r>
              <w:t>Japan</w:t>
            </w:r>
          </w:p>
        </w:tc>
      </w:tr>
      <w:tr w:rsidR="0091575A" w14:paraId="5EF81D8F" w14:textId="77777777" w:rsidTr="006972F7">
        <w:tc>
          <w:tcPr>
            <w:tcW w:w="1662" w:type="dxa"/>
          </w:tcPr>
          <w:p w14:paraId="0272F9B5" w14:textId="25405DC2" w:rsidR="0091575A" w:rsidRDefault="0091575A" w:rsidP="000E0933">
            <w:pPr>
              <w:spacing w:line="360" w:lineRule="auto"/>
              <w:ind w:left="0"/>
            </w:pPr>
          </w:p>
        </w:tc>
        <w:tc>
          <w:tcPr>
            <w:tcW w:w="763" w:type="dxa"/>
          </w:tcPr>
          <w:p w14:paraId="0FE2495B" w14:textId="7D14B792" w:rsidR="0091575A" w:rsidRDefault="005025D7" w:rsidP="000E0933">
            <w:pPr>
              <w:spacing w:line="360" w:lineRule="auto"/>
              <w:ind w:left="0"/>
            </w:pPr>
            <w:r>
              <w:t>Score</w:t>
            </w:r>
          </w:p>
        </w:tc>
        <w:tc>
          <w:tcPr>
            <w:tcW w:w="3201" w:type="dxa"/>
          </w:tcPr>
          <w:p w14:paraId="2A229929" w14:textId="44B304EC" w:rsidR="0091575A" w:rsidRDefault="005025D7" w:rsidP="000E0933">
            <w:pPr>
              <w:spacing w:line="360" w:lineRule="auto"/>
              <w:ind w:left="0"/>
            </w:pPr>
            <w:r>
              <w:t>Evaluation</w:t>
            </w:r>
          </w:p>
        </w:tc>
        <w:tc>
          <w:tcPr>
            <w:tcW w:w="760" w:type="dxa"/>
          </w:tcPr>
          <w:p w14:paraId="6B65A85A" w14:textId="2D6FE5D2" w:rsidR="0091575A" w:rsidRDefault="005025D7" w:rsidP="000E0933">
            <w:pPr>
              <w:spacing w:line="360" w:lineRule="auto"/>
              <w:ind w:left="0"/>
            </w:pPr>
            <w:r>
              <w:t xml:space="preserve">Score </w:t>
            </w:r>
          </w:p>
        </w:tc>
        <w:tc>
          <w:tcPr>
            <w:tcW w:w="3072" w:type="dxa"/>
          </w:tcPr>
          <w:p w14:paraId="7724EF2A" w14:textId="7D97D21D" w:rsidR="0091575A" w:rsidRDefault="005025D7" w:rsidP="000E0933">
            <w:pPr>
              <w:spacing w:line="360" w:lineRule="auto"/>
              <w:ind w:left="0"/>
            </w:pPr>
            <w:r>
              <w:t>Evaluation</w:t>
            </w:r>
          </w:p>
        </w:tc>
      </w:tr>
      <w:tr w:rsidR="0091575A" w14:paraId="4AAE9EA0" w14:textId="77777777" w:rsidTr="006972F7">
        <w:trPr>
          <w:trHeight w:val="4278"/>
        </w:trPr>
        <w:tc>
          <w:tcPr>
            <w:tcW w:w="1662" w:type="dxa"/>
          </w:tcPr>
          <w:p w14:paraId="6F92E82A" w14:textId="3D2DD7BB" w:rsidR="0091575A" w:rsidRDefault="005025D7" w:rsidP="000E0933">
            <w:pPr>
              <w:spacing w:line="360" w:lineRule="auto"/>
              <w:ind w:left="0"/>
            </w:pPr>
            <w:r>
              <w:t>Power Distance</w:t>
            </w:r>
          </w:p>
        </w:tc>
        <w:tc>
          <w:tcPr>
            <w:tcW w:w="763" w:type="dxa"/>
          </w:tcPr>
          <w:p w14:paraId="71E17EB4" w14:textId="61C73296" w:rsidR="0091575A" w:rsidRDefault="006972F7" w:rsidP="000E0933">
            <w:pPr>
              <w:spacing w:line="360" w:lineRule="auto"/>
              <w:ind w:left="0"/>
            </w:pPr>
            <w:r>
              <w:t>35</w:t>
            </w:r>
          </w:p>
        </w:tc>
        <w:tc>
          <w:tcPr>
            <w:tcW w:w="3201" w:type="dxa"/>
          </w:tcPr>
          <w:p w14:paraId="04F19DE0" w14:textId="1092DB9D" w:rsidR="0091575A" w:rsidRDefault="006972F7" w:rsidP="000E0933">
            <w:pPr>
              <w:spacing w:line="360" w:lineRule="auto"/>
              <w:ind w:left="0"/>
            </w:pPr>
            <w:r>
              <w:t>T</w:t>
            </w:r>
            <w:r w:rsidRPr="006972F7">
              <w:t xml:space="preserve">he UK has a low score, indicating a preference for </w:t>
            </w:r>
            <w:r>
              <w:t>democracy</w:t>
            </w:r>
            <w:r w:rsidRPr="006972F7">
              <w:t xml:space="preserve"> and reduced hierarchy. Employees often challenge authority and expect inclusivity in decision-making.</w:t>
            </w:r>
          </w:p>
        </w:tc>
        <w:tc>
          <w:tcPr>
            <w:tcW w:w="760" w:type="dxa"/>
          </w:tcPr>
          <w:p w14:paraId="176BBB9F" w14:textId="31BD3BAF" w:rsidR="0091575A" w:rsidRDefault="006972F7" w:rsidP="000E0933">
            <w:pPr>
              <w:spacing w:line="360" w:lineRule="auto"/>
              <w:ind w:left="0"/>
            </w:pPr>
            <w:r>
              <w:t>54</w:t>
            </w:r>
          </w:p>
        </w:tc>
        <w:tc>
          <w:tcPr>
            <w:tcW w:w="3072" w:type="dxa"/>
          </w:tcPr>
          <w:p w14:paraId="72C6AB82" w14:textId="6F055649" w:rsidR="0091575A" w:rsidRDefault="006972F7" w:rsidP="000E0933">
            <w:pPr>
              <w:spacing w:line="360" w:lineRule="auto"/>
              <w:ind w:left="0"/>
            </w:pPr>
            <w:r w:rsidRPr="006972F7">
              <w:t>Japan scores moderately, suggesting a respect for hierarchy but with collaboration valued in workplaces. Seniority is respected in decision-making processes.</w:t>
            </w:r>
          </w:p>
        </w:tc>
      </w:tr>
      <w:tr w:rsidR="0091575A" w14:paraId="243E115F" w14:textId="77777777" w:rsidTr="006972F7">
        <w:tc>
          <w:tcPr>
            <w:tcW w:w="1662" w:type="dxa"/>
          </w:tcPr>
          <w:p w14:paraId="28083878" w14:textId="0C3EB799" w:rsidR="0091575A" w:rsidRDefault="005025D7" w:rsidP="000E0933">
            <w:pPr>
              <w:spacing w:line="360" w:lineRule="auto"/>
              <w:ind w:left="0"/>
            </w:pPr>
            <w:r>
              <w:t>Individualism</w:t>
            </w:r>
          </w:p>
        </w:tc>
        <w:tc>
          <w:tcPr>
            <w:tcW w:w="763" w:type="dxa"/>
          </w:tcPr>
          <w:p w14:paraId="5E6B0CFD" w14:textId="5B101985" w:rsidR="0091575A" w:rsidRDefault="006972F7" w:rsidP="000E0933">
            <w:pPr>
              <w:spacing w:line="360" w:lineRule="auto"/>
              <w:ind w:left="0"/>
            </w:pPr>
            <w:r>
              <w:t>89</w:t>
            </w:r>
          </w:p>
        </w:tc>
        <w:tc>
          <w:tcPr>
            <w:tcW w:w="3201" w:type="dxa"/>
          </w:tcPr>
          <w:p w14:paraId="4027250E" w14:textId="5D65814B" w:rsidR="0091575A" w:rsidRDefault="006972F7" w:rsidP="000E0933">
            <w:pPr>
              <w:spacing w:line="360" w:lineRule="auto"/>
              <w:ind w:left="0"/>
            </w:pPr>
            <w:r w:rsidRPr="006972F7">
              <w:t>The UK is highly individualistic, focusing on personal goals and self-expression. People value independence and prioriti</w:t>
            </w:r>
            <w:r>
              <w:t>s</w:t>
            </w:r>
            <w:r w:rsidRPr="006972F7">
              <w:t>e personal achievements.</w:t>
            </w:r>
          </w:p>
        </w:tc>
        <w:tc>
          <w:tcPr>
            <w:tcW w:w="760" w:type="dxa"/>
          </w:tcPr>
          <w:p w14:paraId="565FE471" w14:textId="0F5F58E1" w:rsidR="0091575A" w:rsidRDefault="006972F7" w:rsidP="000E0933">
            <w:pPr>
              <w:spacing w:line="360" w:lineRule="auto"/>
              <w:ind w:left="0"/>
            </w:pPr>
            <w:r>
              <w:t>46</w:t>
            </w:r>
          </w:p>
        </w:tc>
        <w:tc>
          <w:tcPr>
            <w:tcW w:w="3072" w:type="dxa"/>
          </w:tcPr>
          <w:p w14:paraId="4BDE24FE" w14:textId="5C65F415" w:rsidR="0091575A" w:rsidRDefault="006972F7" w:rsidP="000E0933">
            <w:pPr>
              <w:spacing w:line="360" w:lineRule="auto"/>
              <w:ind w:left="0"/>
            </w:pPr>
            <w:r w:rsidRPr="006972F7">
              <w:t>Japan is more collectivistic, with strong group loyalty and community focus. Individuals often prioriti</w:t>
            </w:r>
            <w:r>
              <w:t>s</w:t>
            </w:r>
            <w:r w:rsidRPr="006972F7">
              <w:t>e group harmony over personal interests.</w:t>
            </w:r>
          </w:p>
        </w:tc>
      </w:tr>
      <w:tr w:rsidR="0091575A" w14:paraId="59CC6505" w14:textId="77777777" w:rsidTr="006972F7">
        <w:tc>
          <w:tcPr>
            <w:tcW w:w="1662" w:type="dxa"/>
          </w:tcPr>
          <w:p w14:paraId="7C2D2EF8" w14:textId="5B706C7A" w:rsidR="005025D7" w:rsidRDefault="005025D7" w:rsidP="000E0933">
            <w:pPr>
              <w:spacing w:line="360" w:lineRule="auto"/>
              <w:ind w:left="0"/>
            </w:pPr>
            <w:r>
              <w:t>Masculinity</w:t>
            </w:r>
          </w:p>
        </w:tc>
        <w:tc>
          <w:tcPr>
            <w:tcW w:w="763" w:type="dxa"/>
          </w:tcPr>
          <w:p w14:paraId="6C6FC88B" w14:textId="5FDA95A3" w:rsidR="0091575A" w:rsidRDefault="006972F7" w:rsidP="000E0933">
            <w:pPr>
              <w:spacing w:line="360" w:lineRule="auto"/>
              <w:ind w:left="0"/>
            </w:pPr>
            <w:r>
              <w:t>65</w:t>
            </w:r>
          </w:p>
        </w:tc>
        <w:tc>
          <w:tcPr>
            <w:tcW w:w="3201" w:type="dxa"/>
          </w:tcPr>
          <w:p w14:paraId="07B9CB39" w14:textId="28391E53" w:rsidR="0091575A" w:rsidRDefault="006972F7" w:rsidP="000E0933">
            <w:pPr>
              <w:spacing w:line="360" w:lineRule="auto"/>
              <w:ind w:left="0"/>
            </w:pPr>
            <w:r w:rsidRPr="006972F7">
              <w:t>The UK leans toward masculinity, emphasizing competition, achievement, and success, but still maintains balance with progressive social values.</w:t>
            </w:r>
          </w:p>
        </w:tc>
        <w:tc>
          <w:tcPr>
            <w:tcW w:w="760" w:type="dxa"/>
          </w:tcPr>
          <w:p w14:paraId="1A7C7AEC" w14:textId="5960F41D" w:rsidR="0091575A" w:rsidRDefault="006972F7" w:rsidP="000E0933">
            <w:pPr>
              <w:spacing w:line="360" w:lineRule="auto"/>
              <w:ind w:left="0"/>
            </w:pPr>
            <w:r>
              <w:t>95</w:t>
            </w:r>
          </w:p>
        </w:tc>
        <w:tc>
          <w:tcPr>
            <w:tcW w:w="3072" w:type="dxa"/>
          </w:tcPr>
          <w:p w14:paraId="176D5E6E" w14:textId="31A4CE78" w:rsidR="0091575A" w:rsidRDefault="006972F7" w:rsidP="000E0933">
            <w:pPr>
              <w:spacing w:line="360" w:lineRule="auto"/>
              <w:ind w:left="0"/>
            </w:pPr>
            <w:r w:rsidRPr="006972F7">
              <w:t xml:space="preserve">Japan is highly masculine, </w:t>
            </w:r>
            <w:r>
              <w:t>prioritising</w:t>
            </w:r>
            <w:r w:rsidRPr="006972F7">
              <w:t xml:space="preserve"> work ethic, competitiveness, and achievement. Traditional gender roles are more pronounced than in the UK.</w:t>
            </w:r>
          </w:p>
        </w:tc>
      </w:tr>
    </w:tbl>
    <w:p w14:paraId="251366CF" w14:textId="77777777" w:rsidR="000E0933" w:rsidRDefault="000E0933" w:rsidP="000E0933">
      <w:pPr>
        <w:pStyle w:val="Heading1"/>
      </w:pPr>
      <w:bookmarkStart w:id="3" w:name="_Toc183249946"/>
    </w:p>
    <w:p w14:paraId="5857979F" w14:textId="2201407B" w:rsidR="006B3EFF" w:rsidRDefault="0091575A" w:rsidP="000E0933">
      <w:pPr>
        <w:pStyle w:val="Heading1"/>
      </w:pPr>
      <w:r>
        <w:t xml:space="preserve">Evaluation of the </w:t>
      </w:r>
      <w:r w:rsidR="006B3EFF">
        <w:t>UK and Japanese Business Culture</w:t>
      </w:r>
      <w:bookmarkEnd w:id="3"/>
    </w:p>
    <w:p w14:paraId="7EB823C3" w14:textId="62B1C8F6" w:rsidR="00616A1D" w:rsidRDefault="00616A1D" w:rsidP="000E0933">
      <w:pPr>
        <w:spacing w:after="0" w:line="360" w:lineRule="auto"/>
      </w:pPr>
      <w:r>
        <w:t xml:space="preserve">The collaboration between </w:t>
      </w:r>
      <w:proofErr w:type="spellStart"/>
      <w:r>
        <w:t>Mellia</w:t>
      </w:r>
      <w:proofErr w:type="spellEnd"/>
      <w:r>
        <w:t xml:space="preserve"> Cosmetics and Unilever is an effective way of Unilever to reach Japanese consumers thus enhancing the company’s success in the Japanese market. </w:t>
      </w:r>
      <w:r w:rsidR="00E319D8">
        <w:t>T</w:t>
      </w:r>
      <w:r>
        <w:t xml:space="preserve">he </w:t>
      </w:r>
      <w:r>
        <w:lastRenderedPageBreak/>
        <w:t xml:space="preserve">UK culture is mainly characterised </w:t>
      </w:r>
      <w:r w:rsidR="00A25482">
        <w:t>by</w:t>
      </w:r>
      <w:r>
        <w:t xml:space="preserve"> </w:t>
      </w:r>
      <w:r w:rsidR="00CC74E6">
        <w:t xml:space="preserve">the independence of </w:t>
      </w:r>
      <w:r>
        <w:t>customers in</w:t>
      </w:r>
      <w:r w:rsidR="00CC74E6">
        <w:t xml:space="preserve"> making decisions especially regarding the brands to purchase</w:t>
      </w:r>
      <w:r>
        <w:t xml:space="preserve"> (Wang and Rafiq, 2014).</w:t>
      </w:r>
      <w:r w:rsidR="00A25482">
        <w:t xml:space="preserve"> The UK culture </w:t>
      </w:r>
      <w:r w:rsidR="00E319D8">
        <w:t xml:space="preserve">also </w:t>
      </w:r>
      <w:r w:rsidR="00CC74E6">
        <w:t>values work-life balance whereby employers are concerned about the overall well-being of employees</w:t>
      </w:r>
      <w:r w:rsidR="00D43225">
        <w:t xml:space="preserve"> (</w:t>
      </w:r>
      <w:proofErr w:type="spellStart"/>
      <w:r w:rsidR="00D43225" w:rsidRPr="00395973">
        <w:t>Beugelsdijk</w:t>
      </w:r>
      <w:proofErr w:type="spellEnd"/>
      <w:r w:rsidR="00D43225">
        <w:t xml:space="preserve"> et al., 2017)</w:t>
      </w:r>
      <w:r w:rsidR="00A25482">
        <w:t xml:space="preserve">. </w:t>
      </w:r>
      <w:r w:rsidR="00CC74E6" w:rsidRPr="00CC74E6">
        <w:t xml:space="preserve">British negotiation tends to be objective and data-driven, focusing on reaching mutually beneficial solutions. Conflicts are typically handled </w:t>
      </w:r>
      <w:r w:rsidR="0091575A">
        <w:t>calmly and rationally</w:t>
      </w:r>
      <w:r w:rsidR="00CC74E6" w:rsidRPr="00CC74E6">
        <w:t>, avoiding overt displays of emotion</w:t>
      </w:r>
      <w:r w:rsidR="00395973">
        <w:t xml:space="preserve"> (</w:t>
      </w:r>
      <w:proofErr w:type="spellStart"/>
      <w:r w:rsidR="00D43225" w:rsidRPr="00395973">
        <w:t>Beugelsdijk</w:t>
      </w:r>
      <w:proofErr w:type="spellEnd"/>
      <w:r w:rsidR="00D43225">
        <w:t xml:space="preserve"> et al., 2017</w:t>
      </w:r>
      <w:r w:rsidR="00395973">
        <w:t>)</w:t>
      </w:r>
      <w:r w:rsidR="00EF3962">
        <w:t xml:space="preserve">. </w:t>
      </w:r>
    </w:p>
    <w:p w14:paraId="33CA630D" w14:textId="297C7966" w:rsidR="00B30D98" w:rsidRDefault="00B30D98" w:rsidP="000E0933">
      <w:pPr>
        <w:spacing w:after="0" w:line="360" w:lineRule="auto"/>
      </w:pPr>
      <w:r>
        <w:t>In the Japanese cultural context</w:t>
      </w:r>
      <w:r w:rsidR="00CC74E6">
        <w:t xml:space="preserve">, </w:t>
      </w:r>
      <w:r w:rsidR="00CC74E6" w:rsidRPr="00CC74E6">
        <w:t>communication style is hig</w:t>
      </w:r>
      <w:r w:rsidR="00CC74E6">
        <w:t>hly complex whereby</w:t>
      </w:r>
      <w:r w:rsidR="00CC74E6" w:rsidRPr="00CC74E6">
        <w:t xml:space="preserve"> much is left unsaid, and understanding often relies on reading between the lines, interpreting body language, and context</w:t>
      </w:r>
      <w:r w:rsidR="00CC74E6">
        <w:t xml:space="preserve"> </w:t>
      </w:r>
      <w:r w:rsidR="002F3360">
        <w:t>(De Vos, 2024)</w:t>
      </w:r>
      <w:r>
        <w:t>.</w:t>
      </w:r>
      <w:r w:rsidR="00A13FC0">
        <w:t xml:space="preserve"> </w:t>
      </w:r>
      <w:r w:rsidR="00CC74E6">
        <w:t xml:space="preserve"> Silence plays a big role in communication since it is termed as a way of respect and thoughtful of others. Trust and loyalty is an essential aspect which is built over time and this requires the businesses partners to cultivate patience and establish lifelong relationships</w:t>
      </w:r>
      <w:r w:rsidR="002F3360">
        <w:t xml:space="preserve"> (Calder, 2021)</w:t>
      </w:r>
      <w:r>
        <w:t xml:space="preserve">. </w:t>
      </w:r>
      <w:r w:rsidR="002F3360">
        <w:t xml:space="preserve">Japanese consumers also value the products' aesthetics in terms of packaging and quality standards which dictates the attention to detail by companies. </w:t>
      </w:r>
    </w:p>
    <w:p w14:paraId="37C22911" w14:textId="4C96B640" w:rsidR="00B30D98" w:rsidRDefault="00B30D98" w:rsidP="000E0933">
      <w:pPr>
        <w:pStyle w:val="Heading1"/>
      </w:pPr>
      <w:bookmarkStart w:id="4" w:name="_Toc183249947"/>
      <w:r>
        <w:t>Impact of cultural differences on communication</w:t>
      </w:r>
      <w:bookmarkEnd w:id="4"/>
    </w:p>
    <w:p w14:paraId="7ACD4CB1" w14:textId="66E49BCF" w:rsidR="006555D1" w:rsidRDefault="006555D1" w:rsidP="000E0933">
      <w:pPr>
        <w:spacing w:after="0" w:line="360" w:lineRule="auto"/>
      </w:pPr>
      <w:r>
        <w:t xml:space="preserve">The existing differences in the UK and Japanese culture are likely to influence the approaches and the strategies that Unilever should adopt to establish a successful partnership with </w:t>
      </w:r>
      <w:proofErr w:type="spellStart"/>
      <w:r>
        <w:t>Mellia</w:t>
      </w:r>
      <w:proofErr w:type="spellEnd"/>
      <w:r>
        <w:t xml:space="preserve"> Cosmetics when venturing into the Japanese market. </w:t>
      </w:r>
      <w:r w:rsidR="00D50AEC">
        <w:t>T</w:t>
      </w:r>
      <w:r>
        <w:t>hese cultural differences shape the communication styles that both companies should navigate to win customers</w:t>
      </w:r>
      <w:r w:rsidR="00395973">
        <w:rPr>
          <w:rStyle w:val="CommentReference"/>
        </w:rPr>
        <w:t xml:space="preserve"> in</w:t>
      </w:r>
      <w:r>
        <w:t xml:space="preserve"> the Japanese market. In the UK, formal communication is necessary for business negotiations while in Japan, indirect communication is highly valued for building trust over time. Therefore, since the company is expanding to the Japanese market, the managers at Unilever need to tailor their mode of communication in such a way that it accommodates the Japanese partners and looks attractive to the consumers in the Japanese market. </w:t>
      </w:r>
    </w:p>
    <w:p w14:paraId="3A2695CF" w14:textId="4BAB07C5" w:rsidR="005D629B" w:rsidRDefault="006555D1" w:rsidP="000E0933">
      <w:pPr>
        <w:spacing w:after="0" w:line="360" w:lineRule="auto"/>
      </w:pPr>
      <w:r>
        <w:t>Consumers in the Japanese market are attracted to brands whose quality is good and have a good reputation with good relations in the market which dictates the communication styles to adopt to engage and win their trust</w:t>
      </w:r>
      <w:r w:rsidR="00D43225">
        <w:t xml:space="preserve"> (Garcia, 2016)</w:t>
      </w:r>
      <w:r>
        <w:t>. Unilever must adjust its culture in such a way that it focuses more on building trust among its customers. T</w:t>
      </w:r>
      <w:r w:rsidRPr="006555D1">
        <w:t>his may mean adjusting expectations around timelines and decision-making processes to accommodate Japan’s meticulous and group-oriented approach.</w:t>
      </w:r>
      <w:r>
        <w:t xml:space="preserve"> Unilever needs to strike a balance between the direct communication that occurs in the UK culture </w:t>
      </w:r>
      <w:r w:rsidR="005573D3">
        <w:t>and </w:t>
      </w:r>
      <w:r>
        <w:t xml:space="preserve">with indirect communication that exists in the Japanese market to find an effective way of attracting customers from the Japanese market. The partnership can </w:t>
      </w:r>
      <w:r>
        <w:lastRenderedPageBreak/>
        <w:t xml:space="preserve">ensure smooth collaboration of the two companies and ensure product offerings which align closely with the Japanese consumer expectations and this can strengthen their presence and success in the Japanese market. </w:t>
      </w:r>
    </w:p>
    <w:p w14:paraId="09BDDA78" w14:textId="37417D20" w:rsidR="006B3EFF" w:rsidRDefault="006972F7" w:rsidP="000E0933">
      <w:pPr>
        <w:pStyle w:val="Heading1"/>
      </w:pPr>
      <w:bookmarkStart w:id="5" w:name="_Toc183249948"/>
      <w:r>
        <w:t>Communication barriers for Unilever in UK and Japan</w:t>
      </w:r>
      <w:bookmarkEnd w:id="5"/>
    </w:p>
    <w:p w14:paraId="15D657BF" w14:textId="520D69E6" w:rsidR="0079082A" w:rsidRDefault="0079082A" w:rsidP="000E0933">
      <w:pPr>
        <w:spacing w:after="0" w:line="360" w:lineRule="auto"/>
      </w:pPr>
      <w:r>
        <w:t xml:space="preserve">Cultural differences between the UK and Japanese cultures are likely to lead to miscommunications and misunderstandings which may affect the negotiations and the partnerships. </w:t>
      </w:r>
      <w:r w:rsidR="005C375D">
        <w:t xml:space="preserve">These areas of potential miscommunication due to cultural differences are likely to influence collaboration among multinational companies. </w:t>
      </w:r>
      <w:r>
        <w:t xml:space="preserve">Hierarchical communication is one area in which the two companies are likely to differ and possible misunderstandings are likely to occur. UK culture portrays a lower power distance whereby hierarchy and chain of command are not strictly followed as employees are allowed to question and challenge their leaders. </w:t>
      </w:r>
      <w:r w:rsidR="00B760A4">
        <w:t>Japanese culture on the other hand has a high power distance whereby the chain of command is strict and employees are expected to respect those in authority without questioning</w:t>
      </w:r>
      <w:r w:rsidR="00025F89">
        <w:t xml:space="preserve"> (</w:t>
      </w:r>
      <w:r w:rsidR="00025F89" w:rsidRPr="00025F89">
        <w:t>Lubowiecki-</w:t>
      </w:r>
      <w:proofErr w:type="spellStart"/>
      <w:r w:rsidR="00025F89" w:rsidRPr="00025F89">
        <w:t>Vikuk</w:t>
      </w:r>
      <w:proofErr w:type="spellEnd"/>
      <w:r w:rsidR="00025F89">
        <w:t>, 2020)</w:t>
      </w:r>
      <w:r w:rsidR="00B760A4">
        <w:t xml:space="preserve">. These differences are likely to result in misunderstandings and miscommunication whereby when the UK team overlooks the hierarchy protocols and sticks to their cultural norma, the Japanese team may interpret this as disrespect thus making them uncomfortable. On the other hand, when the Japanese operate within their cultural practices and strictly adhere to their protocols and hierarchy, the UK team may find this insensitive thus leading to miscommunication and unsuccessful negotiation. </w:t>
      </w:r>
    </w:p>
    <w:p w14:paraId="60BE53E4" w14:textId="230C9BDF" w:rsidR="00B760A4" w:rsidRDefault="00B760A4" w:rsidP="000E0933">
      <w:pPr>
        <w:spacing w:after="0" w:line="360" w:lineRule="auto"/>
      </w:pPr>
      <w:r>
        <w:t xml:space="preserve">The UK culture emphasises direct communication and giving feedback which varies from the Japanese way of indirect communication. Communication in the UK culture is straightforward with individuals valuing clarity and honesty as this helps to identify the specific areas of improvement for better performance within the organisation. </w:t>
      </w:r>
      <w:r w:rsidR="008C6BFD">
        <w:t>H</w:t>
      </w:r>
      <w:r w:rsidR="00CF0035">
        <w:t xml:space="preserve">owever, the Japanese culture focuses on indirect communication and </w:t>
      </w:r>
      <w:r w:rsidR="005737B5">
        <w:t>prioritises group harmony to avoid confrontations and respect other people’s feelings</w:t>
      </w:r>
      <w:r w:rsidR="00025F89">
        <w:t xml:space="preserve"> (Adler and Graham, 2017)</w:t>
      </w:r>
      <w:r w:rsidR="005737B5">
        <w:t xml:space="preserve">. For the UK team, this way of communication and giving feedback may be ambiguous and they may fail to establish the exact problem and hence find it challenging to find solutions to improve. On the other hand, the Japanese team may interpret the way of giving feedback by the UK team to be disrespectful and </w:t>
      </w:r>
      <w:r w:rsidR="00934692">
        <w:t>insensitive without being considerate of how one will feel. Failure to establish these differences and work on something unifying may lead to misunderstandings as each team interprets the actions of the other team based on their c</w:t>
      </w:r>
      <w:r w:rsidR="005C375D">
        <w:t>onflicting c</w:t>
      </w:r>
      <w:r w:rsidR="00934692">
        <w:t xml:space="preserve">ultural norms. </w:t>
      </w:r>
    </w:p>
    <w:p w14:paraId="550865C5" w14:textId="7FFD25EB" w:rsidR="006B3EFF" w:rsidRDefault="00100202" w:rsidP="000E0933">
      <w:pPr>
        <w:pStyle w:val="Heading1"/>
      </w:pPr>
      <w:bookmarkStart w:id="6" w:name="_Toc183249949"/>
      <w:r>
        <w:lastRenderedPageBreak/>
        <w:t xml:space="preserve">Recommended </w:t>
      </w:r>
      <w:r w:rsidR="006B3EFF">
        <w:t>Strategies for effective communication</w:t>
      </w:r>
      <w:bookmarkEnd w:id="6"/>
    </w:p>
    <w:p w14:paraId="5090A25E" w14:textId="62AE5D96" w:rsidR="005C375D" w:rsidRDefault="005C375D" w:rsidP="000E0933">
      <w:pPr>
        <w:spacing w:after="0" w:line="360" w:lineRule="auto"/>
      </w:pPr>
      <w:r>
        <w:t xml:space="preserve">Therefore, to attain effective communication between the two cultures and facilitate successful collaboration, the two companies need to adapt different strategies that can help in bridging the cultural differences and facilitate understanding to meet the desired goals and objectives. </w:t>
      </w:r>
      <w:r w:rsidR="00570240">
        <w:t xml:space="preserve">Cultural training is the first strategy that the two companies can consider to help each team understand each other’s communication styles, cultural values and practices. During the training, both teams can be trained on the different communication styles in each culture and then find a way of harmonising each of the </w:t>
      </w:r>
      <w:r w:rsidR="0003327F">
        <w:t>styles to favour their business negotiations</w:t>
      </w:r>
      <w:r w:rsidR="00025F89">
        <w:t xml:space="preserve"> (Daniels et al., 2019)</w:t>
      </w:r>
      <w:r w:rsidR="0003327F">
        <w:t xml:space="preserve">. It is important to evaluate the verbal and non-verbal cues of communication in the Japanese culture to help the UK team understand what is offensive and what is acceptable among the Japanese to facilitate understanding. It is also important to focus on </w:t>
      </w:r>
      <w:r w:rsidR="00A13FC0">
        <w:t xml:space="preserve">direct communication in the UK culture and help the Japanese team understand how communication occurs among them to enhance understanding. </w:t>
      </w:r>
    </w:p>
    <w:p w14:paraId="46349808" w14:textId="03933068" w:rsidR="00A13FC0" w:rsidRDefault="00A13FC0" w:rsidP="000E0933">
      <w:pPr>
        <w:spacing w:after="0" w:line="360" w:lineRule="auto"/>
      </w:pPr>
      <w:r>
        <w:t xml:space="preserve">Since the communication between the two teams is hindered by the different cultural values and beliefs, it is important to adapt unique communication channels that are favourable to both teams. </w:t>
      </w:r>
      <w:r w:rsidRPr="00A13FC0">
        <w:t>Japan’s high-context culture often values in-depth, face-to-face interactions where non-verbal cues play a significant role, while the UK might prefer concise, direct, and structured communication, such as emails or video calls for quick decisions</w:t>
      </w:r>
      <w:r w:rsidR="00025F89">
        <w:t xml:space="preserve"> (Bowe et al., 2014)</w:t>
      </w:r>
      <w:r w:rsidRPr="00A13FC0">
        <w:t>.</w:t>
      </w:r>
      <w:r>
        <w:t xml:space="preserve"> Therefore, to bridge this gap, both teams can consider different and unique communication channels that are favourable to both teams and enhance the flow of information among the relevant stakeholders. They may have different communication channels depending on the type of information and the urgency of the message to favour both teams. </w:t>
      </w:r>
    </w:p>
    <w:p w14:paraId="762483AE" w14:textId="036AFDAF" w:rsidR="006B3EFF" w:rsidRDefault="006B3EFF" w:rsidP="000E0933">
      <w:pPr>
        <w:pStyle w:val="Heading1"/>
      </w:pPr>
      <w:bookmarkStart w:id="7" w:name="_Toc183249950"/>
      <w:r>
        <w:t>Conclusion</w:t>
      </w:r>
      <w:bookmarkEnd w:id="7"/>
    </w:p>
    <w:p w14:paraId="7FB0891C" w14:textId="2FC7E0A1" w:rsidR="00CF3407" w:rsidRPr="000E0933" w:rsidRDefault="00A13FC0" w:rsidP="000E0933">
      <w:pPr>
        <w:spacing w:line="360" w:lineRule="auto"/>
      </w:pPr>
      <w:r>
        <w:t>U</w:t>
      </w:r>
      <w:r w:rsidRPr="00A13FC0">
        <w:t xml:space="preserve">nderstanding and adapting to cultural communication differences is essential in international partnerships, especially for multinationals like Unilever expanding into the Japanese market. Hofstede’s dimensions </w:t>
      </w:r>
      <w:r>
        <w:t>are essential in understanding a</w:t>
      </w:r>
      <w:r w:rsidRPr="00A13FC0">
        <w:t xml:space="preserve">nd recognizing the distinctions between </w:t>
      </w:r>
      <w:r>
        <w:t>cultures and how they influence communication in an organisational setting.</w:t>
      </w:r>
      <w:r w:rsidRPr="00A13FC0">
        <w:t xml:space="preserve"> </w:t>
      </w:r>
      <w:r>
        <w:t>L</w:t>
      </w:r>
      <w:r w:rsidRPr="00A13FC0">
        <w:t>eaders can develop strategies that respect these differences</w:t>
      </w:r>
      <w:r>
        <w:t xml:space="preserve"> for efficiency and success</w:t>
      </w:r>
      <w:r w:rsidRPr="00A13FC0">
        <w:t>. Effective cross-cultural communication not only prevents misunderstandings but also fosters stronger, more cohesive teams, paving the way for long-term partnership success.</w:t>
      </w:r>
    </w:p>
    <w:p w14:paraId="3BBDA6B3" w14:textId="13174B4D" w:rsidR="00A13FC0" w:rsidRDefault="00A13FC0" w:rsidP="000E0933">
      <w:pPr>
        <w:pStyle w:val="Heading1"/>
      </w:pPr>
      <w:bookmarkStart w:id="8" w:name="_Toc183249951"/>
      <w:r>
        <w:lastRenderedPageBreak/>
        <w:t>References</w:t>
      </w:r>
      <w:bookmarkEnd w:id="8"/>
    </w:p>
    <w:p w14:paraId="504F308A" w14:textId="2CCCD4FF" w:rsidR="00025F89" w:rsidRDefault="00025F89" w:rsidP="000E0933">
      <w:pPr>
        <w:spacing w:line="360" w:lineRule="auto"/>
        <w:ind w:left="896" w:hanging="720"/>
      </w:pPr>
      <w:r w:rsidRPr="00025F89">
        <w:t xml:space="preserve">Adler, N. J., </w:t>
      </w:r>
      <w:r>
        <w:t>and</w:t>
      </w:r>
      <w:r w:rsidRPr="00025F89">
        <w:t xml:space="preserve"> Graham, J. L. (2017). Cross-cultural interaction: the international comparison fallacy?. </w:t>
      </w:r>
      <w:r w:rsidRPr="00025F89">
        <w:rPr>
          <w:i/>
          <w:iCs/>
        </w:rPr>
        <w:t>Language in International Business: Developing a Field</w:t>
      </w:r>
      <w:r w:rsidRPr="00025F89">
        <w:t xml:space="preserve">, </w:t>
      </w:r>
      <w:r>
        <w:t xml:space="preserve">pp. </w:t>
      </w:r>
      <w:r w:rsidRPr="00025F89">
        <w:t>33-58.</w:t>
      </w:r>
    </w:p>
    <w:p w14:paraId="50BEBDAB" w14:textId="5AEDCAE7" w:rsidR="00395973" w:rsidRDefault="00395973" w:rsidP="000E0933">
      <w:pPr>
        <w:spacing w:line="360" w:lineRule="auto"/>
        <w:ind w:left="896" w:hanging="720"/>
      </w:pPr>
      <w:proofErr w:type="spellStart"/>
      <w:r w:rsidRPr="00395973">
        <w:t>Beugelsdijk</w:t>
      </w:r>
      <w:proofErr w:type="spellEnd"/>
      <w:r w:rsidRPr="00395973">
        <w:t xml:space="preserve">, S., Kostova, T., </w:t>
      </w:r>
      <w:r w:rsidR="007C49CB">
        <w:t>and</w:t>
      </w:r>
      <w:r w:rsidRPr="00395973">
        <w:t xml:space="preserve"> Roth, K. (2017). An overview of Hofstede-inspired country-level culture research in international business since 2006. </w:t>
      </w:r>
      <w:r w:rsidRPr="00395973">
        <w:rPr>
          <w:i/>
          <w:iCs/>
        </w:rPr>
        <w:t>Journal of International business studies</w:t>
      </w:r>
      <w:r w:rsidRPr="00395973">
        <w:t>, </w:t>
      </w:r>
      <w:r w:rsidRPr="00395973">
        <w:rPr>
          <w:i/>
          <w:iCs/>
        </w:rPr>
        <w:t>48</w:t>
      </w:r>
      <w:r w:rsidRPr="00395973">
        <w:t xml:space="preserve">, </w:t>
      </w:r>
      <w:r>
        <w:t xml:space="preserve">pp. </w:t>
      </w:r>
      <w:r w:rsidRPr="00395973">
        <w:t>30-47.</w:t>
      </w:r>
    </w:p>
    <w:p w14:paraId="52AD37D2" w14:textId="5ECBEFE3" w:rsidR="00A13FC0" w:rsidRDefault="00A13FC0" w:rsidP="000E0933">
      <w:pPr>
        <w:spacing w:line="360" w:lineRule="auto"/>
        <w:ind w:left="896" w:hanging="720"/>
      </w:pPr>
      <w:r w:rsidRPr="00F04883">
        <w:t xml:space="preserve">Bowe, H., Martin, K., </w:t>
      </w:r>
      <w:r>
        <w:t>and</w:t>
      </w:r>
      <w:r w:rsidRPr="00F04883">
        <w:t xml:space="preserve"> Manns, H. (2014). </w:t>
      </w:r>
      <w:r w:rsidRPr="00F04883">
        <w:rPr>
          <w:i/>
          <w:iCs/>
        </w:rPr>
        <w:t>Communication across cultures: Mutual understanding in a global world</w:t>
      </w:r>
      <w:r w:rsidRPr="00F04883">
        <w:t>. Cambridge University Press.</w:t>
      </w:r>
    </w:p>
    <w:p w14:paraId="4C1DDEF3" w14:textId="629E0014" w:rsidR="00025F89" w:rsidRDefault="00025F89" w:rsidP="000E0933">
      <w:pPr>
        <w:spacing w:line="360" w:lineRule="auto"/>
        <w:ind w:left="896" w:hanging="720"/>
      </w:pPr>
      <w:r w:rsidRPr="00025F89">
        <w:t xml:space="preserve">Daniels, J. D., Radebaugh, L. H., </w:t>
      </w:r>
      <w:r>
        <w:t>and</w:t>
      </w:r>
      <w:r w:rsidRPr="00025F89">
        <w:t xml:space="preserve"> Sullivan, D. P. (2019). </w:t>
      </w:r>
      <w:r w:rsidRPr="00025F89">
        <w:rPr>
          <w:i/>
          <w:iCs/>
        </w:rPr>
        <w:t>International business: Environments and operations</w:t>
      </w:r>
      <w:r w:rsidRPr="00025F89">
        <w:t>. Pearson.</w:t>
      </w:r>
    </w:p>
    <w:p w14:paraId="5A434675" w14:textId="77777777" w:rsidR="00A13FC0" w:rsidRDefault="00A13FC0" w:rsidP="000E0933">
      <w:pPr>
        <w:spacing w:line="360" w:lineRule="auto"/>
        <w:ind w:left="896" w:hanging="720"/>
      </w:pPr>
      <w:r w:rsidRPr="00BD06D7">
        <w:t>De Vos, G. A. (2024). </w:t>
      </w:r>
      <w:r w:rsidRPr="00BD06D7">
        <w:rPr>
          <w:i/>
          <w:iCs/>
        </w:rPr>
        <w:t>Socialization for achievement: Essays on the cultural psychology of the Japanese</w:t>
      </w:r>
      <w:r w:rsidRPr="00BD06D7">
        <w:t xml:space="preserve">. </w:t>
      </w:r>
      <w:proofErr w:type="spellStart"/>
      <w:r w:rsidRPr="00BD06D7">
        <w:t>Univ</w:t>
      </w:r>
      <w:proofErr w:type="spellEnd"/>
      <w:r w:rsidRPr="00BD06D7">
        <w:t xml:space="preserve"> of California Press.</w:t>
      </w:r>
    </w:p>
    <w:p w14:paraId="61F2E82B" w14:textId="2AF45F1C" w:rsidR="00A13FC0" w:rsidRDefault="00A13FC0" w:rsidP="000E0933">
      <w:pPr>
        <w:spacing w:line="360" w:lineRule="auto"/>
        <w:ind w:left="896" w:hanging="720"/>
      </w:pPr>
      <w:r w:rsidRPr="005D219D">
        <w:t xml:space="preserve">Ferreira, M. P., Serra, F. A. R., </w:t>
      </w:r>
      <w:r>
        <w:t xml:space="preserve">and </w:t>
      </w:r>
      <w:r w:rsidRPr="005D219D">
        <w:t>Pinto, C. S. F. (2014). Culture and Hofstede (1980) in international business studies: A bibliometric study in top management journals. </w:t>
      </w:r>
      <w:r w:rsidRPr="005D219D">
        <w:rPr>
          <w:i/>
          <w:iCs/>
        </w:rPr>
        <w:t>REGE-</w:t>
      </w:r>
      <w:proofErr w:type="spellStart"/>
      <w:r w:rsidRPr="005D219D">
        <w:rPr>
          <w:i/>
          <w:iCs/>
        </w:rPr>
        <w:t>Revista</w:t>
      </w:r>
      <w:proofErr w:type="spellEnd"/>
      <w:r w:rsidRPr="005D219D">
        <w:rPr>
          <w:i/>
          <w:iCs/>
        </w:rPr>
        <w:t xml:space="preserve"> de </w:t>
      </w:r>
      <w:proofErr w:type="spellStart"/>
      <w:r w:rsidRPr="005D219D">
        <w:rPr>
          <w:i/>
          <w:iCs/>
        </w:rPr>
        <w:t>Gestão</w:t>
      </w:r>
      <w:proofErr w:type="spellEnd"/>
      <w:r w:rsidRPr="005D219D">
        <w:t>, </w:t>
      </w:r>
      <w:r w:rsidRPr="005D219D">
        <w:rPr>
          <w:i/>
          <w:iCs/>
        </w:rPr>
        <w:t>21</w:t>
      </w:r>
      <w:r w:rsidRPr="005D219D">
        <w:t xml:space="preserve">(3), </w:t>
      </w:r>
      <w:r>
        <w:t xml:space="preserve">pp. </w:t>
      </w:r>
      <w:r w:rsidRPr="005D219D">
        <w:t>379-399.</w:t>
      </w:r>
    </w:p>
    <w:p w14:paraId="7992DF97" w14:textId="4707DD80" w:rsidR="00D43225" w:rsidRDefault="00D43225" w:rsidP="000E0933">
      <w:pPr>
        <w:spacing w:line="360" w:lineRule="auto"/>
        <w:ind w:left="896" w:hanging="720"/>
      </w:pPr>
      <w:r w:rsidRPr="00D43225">
        <w:t>Garcia, G. (2016). Japanese Cultural Traditions and International Business. In </w:t>
      </w:r>
      <w:r w:rsidRPr="00D43225">
        <w:rPr>
          <w:i/>
          <w:iCs/>
        </w:rPr>
        <w:t>International Business: Concepts, Methodologies, Tools, and Applications</w:t>
      </w:r>
      <w:r w:rsidRPr="00D43225">
        <w:t> (pp. 1254-1274). IGI Global.</w:t>
      </w:r>
    </w:p>
    <w:p w14:paraId="3EC1A884" w14:textId="77777777" w:rsidR="00A13FC0" w:rsidRDefault="00A13FC0" w:rsidP="000E0933">
      <w:pPr>
        <w:spacing w:line="360" w:lineRule="auto"/>
        <w:ind w:left="896" w:hanging="720"/>
      </w:pPr>
      <w:r w:rsidRPr="00F04883">
        <w:t>Holliday, A. (2018). </w:t>
      </w:r>
      <w:r w:rsidRPr="00F04883">
        <w:rPr>
          <w:i/>
          <w:iCs/>
        </w:rPr>
        <w:t>Understanding intercultural communication: Negotiating a grammar of culture</w:t>
      </w:r>
      <w:r w:rsidRPr="00F04883">
        <w:t>. Routledge.</w:t>
      </w:r>
    </w:p>
    <w:p w14:paraId="266AA333" w14:textId="77777777" w:rsidR="00A13FC0" w:rsidRDefault="00A13FC0" w:rsidP="000E0933">
      <w:pPr>
        <w:spacing w:line="360" w:lineRule="auto"/>
        <w:ind w:left="896" w:hanging="720"/>
      </w:pPr>
      <w:r w:rsidRPr="00997B2F">
        <w:t xml:space="preserve">Khan, T., Williams, M. A., </w:t>
      </w:r>
      <w:r>
        <w:t xml:space="preserve">and </w:t>
      </w:r>
      <w:r w:rsidRPr="00997B2F">
        <w:t>Pitts, M. J. (2016). Cross-cultural differences in automotive HMI design: a comparative study between UK and Indian users’ design preferences. </w:t>
      </w:r>
      <w:r w:rsidRPr="00997B2F">
        <w:rPr>
          <w:i/>
          <w:iCs/>
        </w:rPr>
        <w:t>Journal of Usability Studies</w:t>
      </w:r>
      <w:r w:rsidRPr="00997B2F">
        <w:t>, </w:t>
      </w:r>
      <w:r w:rsidRPr="00997B2F">
        <w:rPr>
          <w:i/>
          <w:iCs/>
        </w:rPr>
        <w:t>11</w:t>
      </w:r>
      <w:r w:rsidRPr="00997B2F">
        <w:t xml:space="preserve">(2), </w:t>
      </w:r>
      <w:r>
        <w:t xml:space="preserve">pp. </w:t>
      </w:r>
      <w:r w:rsidRPr="00997B2F">
        <w:t>45-65.</w:t>
      </w:r>
    </w:p>
    <w:p w14:paraId="64995644" w14:textId="12656631" w:rsidR="00025F89" w:rsidRDefault="00025F89" w:rsidP="000E0933">
      <w:pPr>
        <w:spacing w:line="360" w:lineRule="auto"/>
        <w:ind w:left="896" w:hanging="720"/>
      </w:pPr>
      <w:r w:rsidRPr="00025F89">
        <w:t>Lubowiecki-</w:t>
      </w:r>
      <w:proofErr w:type="spellStart"/>
      <w:r w:rsidRPr="00025F89">
        <w:t>Vikuk</w:t>
      </w:r>
      <w:proofErr w:type="spellEnd"/>
      <w:r w:rsidRPr="00025F89">
        <w:t>, A. (2020). Business culture in central and eastern European countries: The role of the manager’s etiquette and image. </w:t>
      </w:r>
      <w:r w:rsidRPr="00025F89">
        <w:rPr>
          <w:i/>
          <w:iCs/>
        </w:rPr>
        <w:t>International Journal of Business and Economic Affairs</w:t>
      </w:r>
      <w:r w:rsidRPr="00025F89">
        <w:t>, </w:t>
      </w:r>
      <w:r w:rsidRPr="00025F89">
        <w:rPr>
          <w:i/>
          <w:iCs/>
        </w:rPr>
        <w:t>5</w:t>
      </w:r>
      <w:r w:rsidRPr="00025F89">
        <w:t>(2), 52-65.</w:t>
      </w:r>
    </w:p>
    <w:p w14:paraId="465BF455" w14:textId="1CB9E855" w:rsidR="00395973" w:rsidRDefault="00395973" w:rsidP="000E0933">
      <w:pPr>
        <w:spacing w:line="360" w:lineRule="auto"/>
        <w:ind w:left="896" w:hanging="720"/>
      </w:pPr>
      <w:r w:rsidRPr="00395973">
        <w:lastRenderedPageBreak/>
        <w:t>Suzuki, D. T. (2019). </w:t>
      </w:r>
      <w:r w:rsidRPr="00933EB7">
        <w:rPr>
          <w:i/>
          <w:iCs/>
          <w:lang w:val="nl-NL"/>
        </w:rPr>
        <w:t xml:space="preserve">Zen </w:t>
      </w:r>
      <w:proofErr w:type="spellStart"/>
      <w:r w:rsidRPr="00933EB7">
        <w:rPr>
          <w:i/>
          <w:iCs/>
          <w:lang w:val="nl-NL"/>
        </w:rPr>
        <w:t>and</w:t>
      </w:r>
      <w:proofErr w:type="spellEnd"/>
      <w:r w:rsidRPr="00933EB7">
        <w:rPr>
          <w:i/>
          <w:iCs/>
          <w:lang w:val="nl-NL"/>
        </w:rPr>
        <w:t xml:space="preserve"> </w:t>
      </w:r>
      <w:proofErr w:type="spellStart"/>
      <w:r w:rsidRPr="00933EB7">
        <w:rPr>
          <w:i/>
          <w:iCs/>
          <w:lang w:val="nl-NL"/>
        </w:rPr>
        <w:t>Japanese</w:t>
      </w:r>
      <w:proofErr w:type="spellEnd"/>
      <w:r w:rsidRPr="00933EB7">
        <w:rPr>
          <w:i/>
          <w:iCs/>
          <w:lang w:val="nl-NL"/>
        </w:rPr>
        <w:t xml:space="preserve"> culture</w:t>
      </w:r>
      <w:r w:rsidRPr="00933EB7">
        <w:rPr>
          <w:lang w:val="nl-NL"/>
        </w:rPr>
        <w:t xml:space="preserve"> (Vol. 334). </w:t>
      </w:r>
      <w:r w:rsidRPr="00395973">
        <w:t>Princeton University Press.</w:t>
      </w:r>
    </w:p>
    <w:p w14:paraId="6403ADCC" w14:textId="77777777" w:rsidR="00A13FC0" w:rsidRDefault="00A13FC0" w:rsidP="000E0933">
      <w:pPr>
        <w:spacing w:line="360" w:lineRule="auto"/>
        <w:ind w:left="896" w:hanging="720"/>
      </w:pPr>
      <w:r w:rsidRPr="00406E2A">
        <w:t xml:space="preserve">Wang, C. L., </w:t>
      </w:r>
      <w:r>
        <w:t>and</w:t>
      </w:r>
      <w:r w:rsidRPr="00406E2A">
        <w:t xml:space="preserve"> Rafiq, M. (2014). Ambidextrous organizational culture, Contextual ambidexterity and new product innovation: a comparative study of UK and Chinese high‐tech Firms. </w:t>
      </w:r>
      <w:r w:rsidRPr="00406E2A">
        <w:rPr>
          <w:i/>
          <w:iCs/>
        </w:rPr>
        <w:t>British Journal of management</w:t>
      </w:r>
      <w:r w:rsidRPr="00406E2A">
        <w:t>, </w:t>
      </w:r>
      <w:r w:rsidRPr="00406E2A">
        <w:rPr>
          <w:i/>
          <w:iCs/>
        </w:rPr>
        <w:t>25</w:t>
      </w:r>
      <w:r w:rsidRPr="00406E2A">
        <w:t>(1),</w:t>
      </w:r>
      <w:r>
        <w:t xml:space="preserve"> pp.</w:t>
      </w:r>
      <w:r w:rsidRPr="00406E2A">
        <w:t xml:space="preserve"> 58-76.</w:t>
      </w:r>
    </w:p>
    <w:p w14:paraId="7C2F55E1" w14:textId="77777777" w:rsidR="00A13FC0" w:rsidRDefault="00A13FC0" w:rsidP="000E0933">
      <w:pPr>
        <w:spacing w:line="360" w:lineRule="auto"/>
        <w:ind w:left="896" w:hanging="720"/>
      </w:pPr>
      <w:proofErr w:type="spellStart"/>
      <w:r w:rsidRPr="003A3802">
        <w:t>Żemojtel</w:t>
      </w:r>
      <w:proofErr w:type="spellEnd"/>
      <w:r w:rsidRPr="003A3802">
        <w:t xml:space="preserve">-Piotrowska, M., </w:t>
      </w:r>
      <w:r>
        <w:t>and</w:t>
      </w:r>
      <w:r w:rsidRPr="003A3802">
        <w:t xml:space="preserve"> Piotrowski, J. (2023). Hofstede’s cultural dimensions theory. In </w:t>
      </w:r>
      <w:proofErr w:type="spellStart"/>
      <w:r w:rsidRPr="003A3802">
        <w:rPr>
          <w:i/>
          <w:iCs/>
        </w:rPr>
        <w:t>Encyclopedia</w:t>
      </w:r>
      <w:proofErr w:type="spellEnd"/>
      <w:r w:rsidRPr="003A3802">
        <w:rPr>
          <w:i/>
          <w:iCs/>
        </w:rPr>
        <w:t xml:space="preserve"> of Sexual Psychology and </w:t>
      </w:r>
      <w:proofErr w:type="spellStart"/>
      <w:r w:rsidRPr="003A3802">
        <w:rPr>
          <w:i/>
          <w:iCs/>
        </w:rPr>
        <w:t>Behavior</w:t>
      </w:r>
      <w:proofErr w:type="spellEnd"/>
      <w:r w:rsidRPr="003A3802">
        <w:t> (pp. 1-4). Cham: Springer International Publishing.</w:t>
      </w:r>
    </w:p>
    <w:p w14:paraId="3EFE92B9" w14:textId="77777777" w:rsidR="00A13FC0" w:rsidRDefault="00A13FC0" w:rsidP="000E0933">
      <w:pPr>
        <w:spacing w:line="360" w:lineRule="auto"/>
        <w:ind w:left="896" w:hanging="720"/>
        <w:rPr>
          <w:rFonts w:ascii="Arial" w:hAnsi="Arial" w:cs="Arial"/>
          <w:color w:val="222222"/>
          <w:sz w:val="20"/>
          <w:shd w:val="clear" w:color="auto" w:fill="FFFFFF"/>
        </w:rPr>
      </w:pPr>
    </w:p>
    <w:p w14:paraId="457E65D6" w14:textId="77777777" w:rsidR="006B3EFF" w:rsidRDefault="006B3EFF" w:rsidP="000E0933">
      <w:pPr>
        <w:spacing w:line="360" w:lineRule="auto"/>
        <w:ind w:left="0"/>
      </w:pPr>
    </w:p>
    <w:sectPr w:rsidR="006B3EF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9B135" w14:textId="77777777" w:rsidR="0027607C" w:rsidRDefault="0027607C" w:rsidP="0063515B">
      <w:pPr>
        <w:spacing w:after="0" w:line="240" w:lineRule="auto"/>
      </w:pPr>
      <w:r>
        <w:separator/>
      </w:r>
    </w:p>
  </w:endnote>
  <w:endnote w:type="continuationSeparator" w:id="0">
    <w:p w14:paraId="371F6F11" w14:textId="77777777" w:rsidR="0027607C" w:rsidRDefault="0027607C" w:rsidP="00635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0184918"/>
      <w:docPartObj>
        <w:docPartGallery w:val="Page Numbers (Bottom of Page)"/>
        <w:docPartUnique/>
      </w:docPartObj>
    </w:sdtPr>
    <w:sdtEndPr>
      <w:rPr>
        <w:noProof/>
      </w:rPr>
    </w:sdtEndPr>
    <w:sdtContent>
      <w:p w14:paraId="489E04E2" w14:textId="132D702A" w:rsidR="0063515B" w:rsidRDefault="006351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5A4B7A" w14:textId="77777777" w:rsidR="0063515B" w:rsidRDefault="00635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C50D2E" w14:textId="77777777" w:rsidR="0027607C" w:rsidRDefault="0027607C" w:rsidP="0063515B">
      <w:pPr>
        <w:spacing w:after="0" w:line="240" w:lineRule="auto"/>
      </w:pPr>
      <w:r>
        <w:separator/>
      </w:r>
    </w:p>
  </w:footnote>
  <w:footnote w:type="continuationSeparator" w:id="0">
    <w:p w14:paraId="2D990781" w14:textId="77777777" w:rsidR="0027607C" w:rsidRDefault="0027607C" w:rsidP="006351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B003D0" w14:textId="317219DA" w:rsidR="0063515B" w:rsidRPr="0063515B" w:rsidRDefault="0063515B">
    <w:pPr>
      <w:pStyle w:val="Header"/>
    </w:pPr>
    <w:r>
      <w:tab/>
    </w:r>
    <w:r>
      <w:tab/>
    </w:r>
    <w:r w:rsidRPr="0063515B">
      <w:t>International Business Communications</w:t>
    </w:r>
  </w:p>
  <w:p w14:paraId="785A99E9" w14:textId="77777777" w:rsidR="0063515B" w:rsidRDefault="006351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792"/>
    <w:rsid w:val="00025F89"/>
    <w:rsid w:val="0003327F"/>
    <w:rsid w:val="000348D0"/>
    <w:rsid w:val="0004603A"/>
    <w:rsid w:val="000E0933"/>
    <w:rsid w:val="00100202"/>
    <w:rsid w:val="00107038"/>
    <w:rsid w:val="0010716F"/>
    <w:rsid w:val="00173CB5"/>
    <w:rsid w:val="00176841"/>
    <w:rsid w:val="001A763B"/>
    <w:rsid w:val="001F71FF"/>
    <w:rsid w:val="00245275"/>
    <w:rsid w:val="00263C0E"/>
    <w:rsid w:val="0027607C"/>
    <w:rsid w:val="002A0A6C"/>
    <w:rsid w:val="002A7780"/>
    <w:rsid w:val="002F3360"/>
    <w:rsid w:val="00322D2F"/>
    <w:rsid w:val="00326AD2"/>
    <w:rsid w:val="003435D6"/>
    <w:rsid w:val="00395973"/>
    <w:rsid w:val="003E7742"/>
    <w:rsid w:val="00432792"/>
    <w:rsid w:val="00457AB4"/>
    <w:rsid w:val="00461B1E"/>
    <w:rsid w:val="00463675"/>
    <w:rsid w:val="00483B85"/>
    <w:rsid w:val="00493376"/>
    <w:rsid w:val="004A6DB7"/>
    <w:rsid w:val="004C6C15"/>
    <w:rsid w:val="005025D7"/>
    <w:rsid w:val="00507FA4"/>
    <w:rsid w:val="0052292D"/>
    <w:rsid w:val="005315B8"/>
    <w:rsid w:val="005573D3"/>
    <w:rsid w:val="00570240"/>
    <w:rsid w:val="005737B5"/>
    <w:rsid w:val="005C375D"/>
    <w:rsid w:val="005D629B"/>
    <w:rsid w:val="0061469A"/>
    <w:rsid w:val="00616A1D"/>
    <w:rsid w:val="0063515B"/>
    <w:rsid w:val="0063784B"/>
    <w:rsid w:val="0064344B"/>
    <w:rsid w:val="006555D1"/>
    <w:rsid w:val="006972F7"/>
    <w:rsid w:val="006A623D"/>
    <w:rsid w:val="006B0BA2"/>
    <w:rsid w:val="006B3EFF"/>
    <w:rsid w:val="006B550A"/>
    <w:rsid w:val="006C1638"/>
    <w:rsid w:val="006F2E4C"/>
    <w:rsid w:val="007255F7"/>
    <w:rsid w:val="007340CB"/>
    <w:rsid w:val="0079082A"/>
    <w:rsid w:val="00793E50"/>
    <w:rsid w:val="00795347"/>
    <w:rsid w:val="007C05C8"/>
    <w:rsid w:val="007C49CB"/>
    <w:rsid w:val="007E2137"/>
    <w:rsid w:val="007E5D79"/>
    <w:rsid w:val="0082357C"/>
    <w:rsid w:val="0088465C"/>
    <w:rsid w:val="008C1616"/>
    <w:rsid w:val="008C6BFD"/>
    <w:rsid w:val="0091575A"/>
    <w:rsid w:val="00933EB7"/>
    <w:rsid w:val="00934692"/>
    <w:rsid w:val="00934D72"/>
    <w:rsid w:val="00942267"/>
    <w:rsid w:val="009547F7"/>
    <w:rsid w:val="0095719F"/>
    <w:rsid w:val="00984A03"/>
    <w:rsid w:val="009C1710"/>
    <w:rsid w:val="009E148C"/>
    <w:rsid w:val="00A0429F"/>
    <w:rsid w:val="00A13FC0"/>
    <w:rsid w:val="00A25482"/>
    <w:rsid w:val="00A270DE"/>
    <w:rsid w:val="00A67D11"/>
    <w:rsid w:val="00A71252"/>
    <w:rsid w:val="00A96E15"/>
    <w:rsid w:val="00AA33FC"/>
    <w:rsid w:val="00AA66BB"/>
    <w:rsid w:val="00AB0664"/>
    <w:rsid w:val="00AB1389"/>
    <w:rsid w:val="00AC2854"/>
    <w:rsid w:val="00B007B1"/>
    <w:rsid w:val="00B30D98"/>
    <w:rsid w:val="00B550E2"/>
    <w:rsid w:val="00B760A4"/>
    <w:rsid w:val="00BD18C3"/>
    <w:rsid w:val="00BE768B"/>
    <w:rsid w:val="00C0591E"/>
    <w:rsid w:val="00C100E0"/>
    <w:rsid w:val="00C279E6"/>
    <w:rsid w:val="00C35BFF"/>
    <w:rsid w:val="00C742B7"/>
    <w:rsid w:val="00CA3736"/>
    <w:rsid w:val="00CA74F2"/>
    <w:rsid w:val="00CC74E6"/>
    <w:rsid w:val="00CF0035"/>
    <w:rsid w:val="00CF3407"/>
    <w:rsid w:val="00D3295E"/>
    <w:rsid w:val="00D408FC"/>
    <w:rsid w:val="00D42500"/>
    <w:rsid w:val="00D43225"/>
    <w:rsid w:val="00D50AEC"/>
    <w:rsid w:val="00D55C45"/>
    <w:rsid w:val="00D83F39"/>
    <w:rsid w:val="00DB5712"/>
    <w:rsid w:val="00E319D8"/>
    <w:rsid w:val="00E60A75"/>
    <w:rsid w:val="00E74B5F"/>
    <w:rsid w:val="00EA774C"/>
    <w:rsid w:val="00EF3962"/>
    <w:rsid w:val="00EF44D8"/>
    <w:rsid w:val="00EF7404"/>
    <w:rsid w:val="00F15B1B"/>
    <w:rsid w:val="00F2606E"/>
    <w:rsid w:val="00F50B4A"/>
    <w:rsid w:val="00F56380"/>
    <w:rsid w:val="00FB13FD"/>
    <w:rsid w:val="00FB5B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374FE"/>
  <w15:chartTrackingRefBased/>
  <w15:docId w15:val="{EF86CD6C-FFE4-49DA-A299-AA804DE9B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5B8"/>
    <w:pPr>
      <w:spacing w:after="200" w:line="276" w:lineRule="auto"/>
      <w:ind w:left="176"/>
      <w:jc w:val="both"/>
    </w:pPr>
    <w:rPr>
      <w:rFonts w:ascii="Times New Roman" w:eastAsia="Times New Roman" w:hAnsi="Times New Roman" w:cs="Times New Roman"/>
      <w:kern w:val="0"/>
      <w:sz w:val="24"/>
      <w:szCs w:val="20"/>
      <w:lang w:val="en-GB" w:eastAsia="en-US"/>
      <w14:ligatures w14:val="none"/>
    </w:rPr>
  </w:style>
  <w:style w:type="paragraph" w:styleId="Heading1">
    <w:name w:val="heading 1"/>
    <w:basedOn w:val="Heading2"/>
    <w:next w:val="Normal"/>
    <w:link w:val="Heading1Char"/>
    <w:autoRedefine/>
    <w:qFormat/>
    <w:rsid w:val="00933EB7"/>
    <w:pPr>
      <w:keepNext w:val="0"/>
      <w:keepLines w:val="0"/>
      <w:spacing w:before="0" w:after="120" w:line="360" w:lineRule="auto"/>
      <w:ind w:left="0"/>
      <w:jc w:val="center"/>
      <w:outlineLvl w:val="0"/>
    </w:pPr>
    <w:rPr>
      <w:rFonts w:eastAsia="Calibri" w:cstheme="minorHAnsi"/>
      <w:bCs/>
      <w:szCs w:val="28"/>
    </w:rPr>
  </w:style>
  <w:style w:type="paragraph" w:styleId="Heading2">
    <w:name w:val="heading 2"/>
    <w:basedOn w:val="Normal"/>
    <w:next w:val="Normal"/>
    <w:link w:val="Heading2Char"/>
    <w:autoRedefine/>
    <w:uiPriority w:val="9"/>
    <w:unhideWhenUsed/>
    <w:qFormat/>
    <w:rsid w:val="005315B8"/>
    <w:pPr>
      <w:keepNext/>
      <w:keepLines/>
      <w:spacing w:before="40" w:after="0"/>
      <w:outlineLvl w:val="1"/>
    </w:pPr>
    <w:rPr>
      <w:rFonts w:eastAsiaTheme="majorEastAsia" w:cstheme="majorBidi"/>
      <w:b/>
      <w:kern w:val="2"/>
      <w:szCs w:val="26"/>
      <w:lang w:val="en-US"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33EB7"/>
    <w:rPr>
      <w:rFonts w:ascii="Times New Roman" w:eastAsia="Calibri" w:hAnsi="Times New Roman" w:cstheme="minorHAnsi"/>
      <w:b/>
      <w:bCs/>
      <w:sz w:val="24"/>
      <w:szCs w:val="28"/>
    </w:rPr>
  </w:style>
  <w:style w:type="character" w:customStyle="1" w:styleId="Heading2Char">
    <w:name w:val="Heading 2 Char"/>
    <w:basedOn w:val="DefaultParagraphFont"/>
    <w:link w:val="Heading2"/>
    <w:uiPriority w:val="9"/>
    <w:rsid w:val="005315B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6351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15B"/>
    <w:rPr>
      <w:rFonts w:ascii="Times New Roman" w:eastAsia="Times New Roman" w:hAnsi="Times New Roman" w:cs="Times New Roman"/>
      <w:kern w:val="0"/>
      <w:sz w:val="24"/>
      <w:szCs w:val="20"/>
      <w:lang w:val="en-GB" w:eastAsia="en-US"/>
      <w14:ligatures w14:val="none"/>
    </w:rPr>
  </w:style>
  <w:style w:type="paragraph" w:styleId="Footer">
    <w:name w:val="footer"/>
    <w:basedOn w:val="Normal"/>
    <w:link w:val="FooterChar"/>
    <w:uiPriority w:val="99"/>
    <w:unhideWhenUsed/>
    <w:rsid w:val="006351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15B"/>
    <w:rPr>
      <w:rFonts w:ascii="Times New Roman" w:eastAsia="Times New Roman" w:hAnsi="Times New Roman" w:cs="Times New Roman"/>
      <w:kern w:val="0"/>
      <w:sz w:val="24"/>
      <w:szCs w:val="20"/>
      <w:lang w:val="en-GB" w:eastAsia="en-US"/>
      <w14:ligatures w14:val="none"/>
    </w:rPr>
  </w:style>
  <w:style w:type="character" w:styleId="CommentReference">
    <w:name w:val="annotation reference"/>
    <w:basedOn w:val="DefaultParagraphFont"/>
    <w:uiPriority w:val="99"/>
    <w:semiHidden/>
    <w:unhideWhenUsed/>
    <w:rsid w:val="00AB0664"/>
    <w:rPr>
      <w:sz w:val="16"/>
      <w:szCs w:val="16"/>
    </w:rPr>
  </w:style>
  <w:style w:type="paragraph" w:styleId="CommentText">
    <w:name w:val="annotation text"/>
    <w:basedOn w:val="Normal"/>
    <w:link w:val="CommentTextChar"/>
    <w:uiPriority w:val="99"/>
    <w:semiHidden/>
    <w:unhideWhenUsed/>
    <w:rsid w:val="00AB0664"/>
    <w:pPr>
      <w:spacing w:line="240" w:lineRule="auto"/>
    </w:pPr>
    <w:rPr>
      <w:sz w:val="20"/>
    </w:rPr>
  </w:style>
  <w:style w:type="character" w:customStyle="1" w:styleId="CommentTextChar">
    <w:name w:val="Comment Text Char"/>
    <w:basedOn w:val="DefaultParagraphFont"/>
    <w:link w:val="CommentText"/>
    <w:uiPriority w:val="99"/>
    <w:semiHidden/>
    <w:rsid w:val="00AB0664"/>
    <w:rPr>
      <w:rFonts w:ascii="Times New Roman" w:eastAsia="Times New Roman" w:hAnsi="Times New Roman" w:cs="Times New Roman"/>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AB0664"/>
    <w:rPr>
      <w:b/>
      <w:bCs/>
    </w:rPr>
  </w:style>
  <w:style w:type="character" w:customStyle="1" w:styleId="CommentSubjectChar">
    <w:name w:val="Comment Subject Char"/>
    <w:basedOn w:val="CommentTextChar"/>
    <w:link w:val="CommentSubject"/>
    <w:uiPriority w:val="99"/>
    <w:semiHidden/>
    <w:rsid w:val="00AB0664"/>
    <w:rPr>
      <w:rFonts w:ascii="Times New Roman" w:eastAsia="Times New Roman" w:hAnsi="Times New Roman" w:cs="Times New Roman"/>
      <w:b/>
      <w:bCs/>
      <w:kern w:val="0"/>
      <w:sz w:val="20"/>
      <w:szCs w:val="20"/>
      <w:lang w:val="en-GB" w:eastAsia="en-US"/>
      <w14:ligatures w14:val="none"/>
    </w:rPr>
  </w:style>
  <w:style w:type="paragraph" w:styleId="TOCHeading">
    <w:name w:val="TOC Heading"/>
    <w:basedOn w:val="Heading1"/>
    <w:next w:val="Normal"/>
    <w:uiPriority w:val="39"/>
    <w:unhideWhenUsed/>
    <w:qFormat/>
    <w:rsid w:val="00934D7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eastAsia="en-US"/>
      <w14:ligatures w14:val="none"/>
    </w:rPr>
  </w:style>
  <w:style w:type="paragraph" w:styleId="TOC1">
    <w:name w:val="toc 1"/>
    <w:basedOn w:val="Normal"/>
    <w:next w:val="Normal"/>
    <w:autoRedefine/>
    <w:uiPriority w:val="39"/>
    <w:unhideWhenUsed/>
    <w:rsid w:val="00934D72"/>
    <w:pPr>
      <w:spacing w:after="100"/>
      <w:ind w:left="0"/>
    </w:pPr>
  </w:style>
  <w:style w:type="character" w:styleId="Hyperlink">
    <w:name w:val="Hyperlink"/>
    <w:basedOn w:val="DefaultParagraphFont"/>
    <w:uiPriority w:val="99"/>
    <w:unhideWhenUsed/>
    <w:rsid w:val="00934D72"/>
    <w:rPr>
      <w:color w:val="0563C1" w:themeColor="hyperlink"/>
      <w:u w:val="single"/>
    </w:rPr>
  </w:style>
  <w:style w:type="table" w:styleId="TableGrid">
    <w:name w:val="Table Grid"/>
    <w:basedOn w:val="TableNormal"/>
    <w:uiPriority w:val="39"/>
    <w:rsid w:val="009157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143414">
      <w:bodyDiv w:val="1"/>
      <w:marLeft w:val="0"/>
      <w:marRight w:val="0"/>
      <w:marTop w:val="0"/>
      <w:marBottom w:val="0"/>
      <w:divBdr>
        <w:top w:val="none" w:sz="0" w:space="0" w:color="auto"/>
        <w:left w:val="none" w:sz="0" w:space="0" w:color="auto"/>
        <w:bottom w:val="none" w:sz="0" w:space="0" w:color="auto"/>
        <w:right w:val="none" w:sz="0" w:space="0" w:color="auto"/>
      </w:divBdr>
    </w:div>
    <w:div w:id="118687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75A1D-BCD8-4A9E-9F48-4438AC625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3133</Words>
  <Characters>19472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Muresan</dc:creator>
  <cp:keywords/>
  <dc:description/>
  <cp:lastModifiedBy>Angela Muresan</cp:lastModifiedBy>
  <cp:revision>2</cp:revision>
  <cp:lastPrinted>2024-11-23T10:35:00Z</cp:lastPrinted>
  <dcterms:created xsi:type="dcterms:W3CDTF">2024-11-23T10:42:00Z</dcterms:created>
  <dcterms:modified xsi:type="dcterms:W3CDTF">2024-11-23T10:42:00Z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9337526a60e08d05bcfaa9ce43329b93516601beeb05544121f14b8a18ac1075</vt:lpwstr>
  </property>
</Properties>
</file>