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77CDDB" w14:textId="3A060E7B" w:rsidR="00455354" w:rsidRDefault="00283205" w:rsidP="00D54335">
      <w:pPr>
        <w:jc w:val="left"/>
        <w:rPr>
          <w:b/>
          <w:bCs/>
          <w:sz w:val="40"/>
          <w:szCs w:val="40"/>
        </w:rPr>
      </w:pPr>
      <w:bookmarkStart w:id="0" w:name="_m864elsg6o8m" w:colFirst="0" w:colLast="0"/>
      <w:bookmarkEnd w:id="0"/>
      <w:r w:rsidRPr="00283205">
        <w:rPr>
          <w:b/>
          <w:bCs/>
          <w:noProof/>
          <w:sz w:val="40"/>
          <w:szCs w:val="40"/>
        </w:rPr>
        <w:drawing>
          <wp:inline distT="0" distB="0" distL="0" distR="0" wp14:anchorId="156656E2" wp14:editId="121FD98C">
            <wp:extent cx="2133898" cy="752580"/>
            <wp:effectExtent l="0" t="0" r="0" b="9525"/>
            <wp:docPr id="678358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358687" name=""/>
                    <pic:cNvPicPr/>
                  </pic:nvPicPr>
                  <pic:blipFill>
                    <a:blip r:embed="rId8"/>
                    <a:stretch>
                      <a:fillRect/>
                    </a:stretch>
                  </pic:blipFill>
                  <pic:spPr>
                    <a:xfrm>
                      <a:off x="0" y="0"/>
                      <a:ext cx="2133898" cy="752580"/>
                    </a:xfrm>
                    <a:prstGeom prst="rect">
                      <a:avLst/>
                    </a:prstGeom>
                  </pic:spPr>
                </pic:pic>
              </a:graphicData>
            </a:graphic>
          </wp:inline>
        </w:drawing>
      </w:r>
    </w:p>
    <w:p w14:paraId="6EAF5BCD" w14:textId="77777777" w:rsidR="00455354" w:rsidRDefault="00455354" w:rsidP="00D54335">
      <w:pPr>
        <w:jc w:val="center"/>
        <w:rPr>
          <w:b/>
          <w:bCs/>
          <w:sz w:val="40"/>
          <w:szCs w:val="40"/>
        </w:rPr>
      </w:pPr>
    </w:p>
    <w:p w14:paraId="38925C7A" w14:textId="77777777" w:rsidR="00455354" w:rsidRDefault="00455354" w:rsidP="00D54335">
      <w:pPr>
        <w:jc w:val="center"/>
        <w:rPr>
          <w:b/>
          <w:bCs/>
          <w:sz w:val="40"/>
          <w:szCs w:val="40"/>
        </w:rPr>
      </w:pPr>
    </w:p>
    <w:p w14:paraId="306CF644" w14:textId="77777777" w:rsidR="00455354" w:rsidRDefault="00455354" w:rsidP="00D54335">
      <w:pPr>
        <w:jc w:val="center"/>
        <w:rPr>
          <w:b/>
          <w:bCs/>
          <w:sz w:val="40"/>
          <w:szCs w:val="40"/>
        </w:rPr>
      </w:pPr>
    </w:p>
    <w:p w14:paraId="7C0FEE29" w14:textId="77777777" w:rsidR="007D1E1E" w:rsidRPr="008862DE" w:rsidRDefault="007D1E1E" w:rsidP="007D1E1E">
      <w:pPr>
        <w:jc w:val="center"/>
        <w:rPr>
          <w:rFonts w:ascii="Arial" w:hAnsi="Arial" w:cs="Arial"/>
          <w:b/>
          <w:bCs/>
          <w:sz w:val="40"/>
          <w:szCs w:val="40"/>
        </w:rPr>
      </w:pPr>
      <w:r w:rsidRPr="008862DE">
        <w:rPr>
          <w:rFonts w:ascii="Arial" w:hAnsi="Arial" w:cs="Arial"/>
          <w:b/>
          <w:bCs/>
          <w:sz w:val="40"/>
          <w:szCs w:val="40"/>
        </w:rPr>
        <w:t>Module code: LCBB6006</w:t>
      </w:r>
    </w:p>
    <w:p w14:paraId="0A309448" w14:textId="77777777" w:rsidR="007D1E1E" w:rsidRPr="008862DE" w:rsidRDefault="007D1E1E" w:rsidP="007D1E1E">
      <w:pPr>
        <w:jc w:val="center"/>
        <w:rPr>
          <w:rFonts w:ascii="Arial" w:hAnsi="Arial" w:cs="Arial"/>
          <w:b/>
          <w:bCs/>
          <w:sz w:val="40"/>
          <w:szCs w:val="40"/>
        </w:rPr>
      </w:pPr>
      <w:r w:rsidRPr="008862DE">
        <w:rPr>
          <w:rFonts w:ascii="Arial" w:hAnsi="Arial" w:cs="Arial"/>
          <w:b/>
          <w:bCs/>
          <w:sz w:val="40"/>
          <w:szCs w:val="40"/>
        </w:rPr>
        <w:t>Module Title: Project Management</w:t>
      </w:r>
    </w:p>
    <w:p w14:paraId="04B54B87" w14:textId="77777777" w:rsidR="007D1E1E" w:rsidRPr="008862DE" w:rsidRDefault="007D1E1E" w:rsidP="007D1E1E">
      <w:pPr>
        <w:jc w:val="center"/>
        <w:rPr>
          <w:rFonts w:ascii="Arial" w:hAnsi="Arial" w:cs="Arial"/>
          <w:b/>
          <w:bCs/>
          <w:sz w:val="40"/>
          <w:szCs w:val="40"/>
        </w:rPr>
      </w:pPr>
      <w:r w:rsidRPr="008862DE">
        <w:rPr>
          <w:rFonts w:ascii="Arial" w:hAnsi="Arial" w:cs="Arial"/>
          <w:b/>
          <w:bCs/>
          <w:sz w:val="40"/>
          <w:szCs w:val="40"/>
        </w:rPr>
        <w:t xml:space="preserve">Module lecturer: </w:t>
      </w:r>
      <w:proofErr w:type="spellStart"/>
      <w:r w:rsidRPr="008862DE">
        <w:rPr>
          <w:rFonts w:ascii="Arial" w:hAnsi="Arial" w:cs="Arial"/>
          <w:b/>
          <w:bCs/>
          <w:sz w:val="40"/>
          <w:szCs w:val="40"/>
        </w:rPr>
        <w:t>Ashikul</w:t>
      </w:r>
      <w:proofErr w:type="spellEnd"/>
      <w:r w:rsidRPr="008862DE">
        <w:rPr>
          <w:rFonts w:ascii="Arial" w:hAnsi="Arial" w:cs="Arial"/>
          <w:b/>
          <w:bCs/>
          <w:sz w:val="40"/>
          <w:szCs w:val="40"/>
        </w:rPr>
        <w:t xml:space="preserve"> Khan</w:t>
      </w:r>
    </w:p>
    <w:p w14:paraId="3A1F2474" w14:textId="77777777" w:rsidR="007D1E1E" w:rsidRPr="008862DE" w:rsidRDefault="007D1E1E" w:rsidP="007D1E1E">
      <w:pPr>
        <w:jc w:val="center"/>
        <w:rPr>
          <w:rFonts w:ascii="Arial" w:hAnsi="Arial" w:cs="Arial"/>
          <w:b/>
          <w:bCs/>
          <w:sz w:val="40"/>
          <w:szCs w:val="40"/>
        </w:rPr>
      </w:pPr>
      <w:r w:rsidRPr="008862DE">
        <w:rPr>
          <w:rFonts w:ascii="Arial" w:hAnsi="Arial" w:cs="Arial"/>
          <w:b/>
          <w:bCs/>
          <w:sz w:val="40"/>
          <w:szCs w:val="40"/>
        </w:rPr>
        <w:t>Assignment Title: Essay - Project Plan</w:t>
      </w:r>
    </w:p>
    <w:p w14:paraId="57C648A3" w14:textId="0F3A51FB" w:rsidR="007D1E1E" w:rsidRPr="008862DE" w:rsidRDefault="007D1E1E" w:rsidP="007D1E1E">
      <w:pPr>
        <w:jc w:val="center"/>
        <w:rPr>
          <w:rFonts w:ascii="Arial" w:hAnsi="Arial" w:cs="Arial"/>
          <w:b/>
          <w:bCs/>
          <w:sz w:val="40"/>
          <w:szCs w:val="40"/>
        </w:rPr>
      </w:pPr>
      <w:r w:rsidRPr="008862DE">
        <w:rPr>
          <w:rFonts w:ascii="Arial" w:hAnsi="Arial" w:cs="Arial"/>
          <w:b/>
          <w:bCs/>
          <w:sz w:val="40"/>
          <w:szCs w:val="40"/>
        </w:rPr>
        <w:t xml:space="preserve">Project Plan: </w:t>
      </w:r>
      <w:r>
        <w:rPr>
          <w:rFonts w:ascii="Arial" w:hAnsi="Arial" w:cs="Arial"/>
          <w:b/>
          <w:bCs/>
          <w:sz w:val="40"/>
          <w:szCs w:val="40"/>
        </w:rPr>
        <w:t>Tea Traders</w:t>
      </w:r>
    </w:p>
    <w:p w14:paraId="6CDD6E87" w14:textId="6361525C" w:rsidR="007D1E1E" w:rsidRPr="008862DE" w:rsidRDefault="007D1E1E" w:rsidP="007D1E1E">
      <w:pPr>
        <w:jc w:val="center"/>
        <w:rPr>
          <w:rFonts w:ascii="Arial" w:hAnsi="Arial" w:cs="Arial"/>
          <w:b/>
          <w:bCs/>
          <w:sz w:val="40"/>
          <w:szCs w:val="40"/>
        </w:rPr>
      </w:pPr>
      <w:r w:rsidRPr="008862DE">
        <w:rPr>
          <w:rFonts w:ascii="Arial" w:hAnsi="Arial" w:cs="Arial"/>
          <w:b/>
          <w:bCs/>
          <w:sz w:val="40"/>
          <w:szCs w:val="40"/>
        </w:rPr>
        <w:t xml:space="preserve">Student Name: </w:t>
      </w:r>
      <w:r>
        <w:rPr>
          <w:rFonts w:ascii="Arial" w:hAnsi="Arial" w:cs="Arial"/>
          <w:b/>
          <w:bCs/>
          <w:sz w:val="40"/>
          <w:szCs w:val="40"/>
        </w:rPr>
        <w:t>Florin</w:t>
      </w:r>
      <w:r w:rsidRPr="008862DE">
        <w:rPr>
          <w:rFonts w:ascii="Arial" w:hAnsi="Arial" w:cs="Arial"/>
          <w:b/>
          <w:bCs/>
          <w:sz w:val="40"/>
          <w:szCs w:val="40"/>
        </w:rPr>
        <w:t xml:space="preserve"> Ene</w:t>
      </w:r>
    </w:p>
    <w:p w14:paraId="05E61EAB" w14:textId="7A676CCA" w:rsidR="007D1E1E" w:rsidRDefault="007D1E1E" w:rsidP="007D1E1E">
      <w:pPr>
        <w:jc w:val="center"/>
        <w:rPr>
          <w:rFonts w:ascii="Arial" w:hAnsi="Arial" w:cs="Arial"/>
          <w:b/>
          <w:bCs/>
          <w:sz w:val="40"/>
          <w:szCs w:val="40"/>
        </w:rPr>
      </w:pPr>
      <w:r w:rsidRPr="008862DE">
        <w:rPr>
          <w:rFonts w:ascii="Arial" w:hAnsi="Arial" w:cs="Arial"/>
          <w:b/>
          <w:bCs/>
          <w:sz w:val="40"/>
          <w:szCs w:val="40"/>
        </w:rPr>
        <w:t>Student ID:231012</w:t>
      </w:r>
      <w:r>
        <w:rPr>
          <w:rFonts w:ascii="Arial" w:hAnsi="Arial" w:cs="Arial"/>
          <w:b/>
          <w:bCs/>
          <w:sz w:val="40"/>
          <w:szCs w:val="40"/>
        </w:rPr>
        <w:t>1</w:t>
      </w:r>
    </w:p>
    <w:p w14:paraId="6D9F24F7" w14:textId="77777777" w:rsidR="007D1E1E" w:rsidRDefault="007D1E1E" w:rsidP="007D1E1E">
      <w:pPr>
        <w:jc w:val="center"/>
        <w:rPr>
          <w:rFonts w:ascii="Arial" w:hAnsi="Arial" w:cs="Arial"/>
          <w:b/>
          <w:bCs/>
          <w:sz w:val="40"/>
          <w:szCs w:val="40"/>
        </w:rPr>
      </w:pPr>
    </w:p>
    <w:p w14:paraId="54D377E1" w14:textId="77777777" w:rsidR="007D1E1E" w:rsidRDefault="007D1E1E" w:rsidP="007D1E1E">
      <w:pPr>
        <w:jc w:val="center"/>
        <w:rPr>
          <w:rFonts w:ascii="Arial" w:hAnsi="Arial" w:cs="Arial"/>
          <w:b/>
          <w:bCs/>
          <w:sz w:val="40"/>
          <w:szCs w:val="40"/>
        </w:rPr>
      </w:pPr>
    </w:p>
    <w:p w14:paraId="69039E14" w14:textId="77777777" w:rsidR="007D1E1E" w:rsidRPr="008862DE" w:rsidRDefault="007D1E1E" w:rsidP="007D1E1E">
      <w:pPr>
        <w:jc w:val="center"/>
        <w:rPr>
          <w:rFonts w:ascii="Arial" w:hAnsi="Arial" w:cs="Arial"/>
          <w:b/>
          <w:bCs/>
          <w:sz w:val="40"/>
          <w:szCs w:val="40"/>
        </w:rPr>
      </w:pPr>
    </w:p>
    <w:sdt>
      <w:sdtPr>
        <w:rPr>
          <w:rFonts w:ascii="Arial" w:eastAsia="Times New Roman" w:hAnsi="Arial" w:cs="Arial"/>
          <w:b/>
          <w:bCs/>
          <w:color w:val="262626" w:themeColor="text1" w:themeTint="D9"/>
          <w:sz w:val="24"/>
          <w:szCs w:val="24"/>
          <w:lang w:val="en-GB" w:eastAsia="en-IN"/>
        </w:rPr>
        <w:id w:val="1540397789"/>
        <w:docPartObj>
          <w:docPartGallery w:val="Table of Contents"/>
          <w:docPartUnique/>
        </w:docPartObj>
      </w:sdtPr>
      <w:sdtEndPr>
        <w:rPr>
          <w:rFonts w:ascii="Times New Roman" w:hAnsi="Times New Roman" w:cs="Times New Roman"/>
          <w:noProof/>
          <w:color w:val="auto"/>
        </w:rPr>
      </w:sdtEndPr>
      <w:sdtContent>
        <w:p w14:paraId="107FEA19" w14:textId="2EC74681" w:rsidR="00A67C42" w:rsidRPr="007D1E1E" w:rsidRDefault="00A67C42" w:rsidP="007D1E1E">
          <w:pPr>
            <w:pStyle w:val="TOCHeading"/>
            <w:spacing w:before="0" w:line="360" w:lineRule="auto"/>
            <w:jc w:val="center"/>
            <w:rPr>
              <w:rFonts w:ascii="Arial" w:hAnsi="Arial" w:cs="Arial"/>
              <w:b/>
              <w:bCs/>
              <w:color w:val="262626" w:themeColor="text1" w:themeTint="D9"/>
              <w:sz w:val="24"/>
              <w:szCs w:val="24"/>
            </w:rPr>
          </w:pPr>
          <w:r w:rsidRPr="007D1E1E">
            <w:rPr>
              <w:rFonts w:ascii="Arial" w:hAnsi="Arial" w:cs="Arial"/>
              <w:b/>
              <w:bCs/>
              <w:color w:val="262626" w:themeColor="text1" w:themeTint="D9"/>
              <w:sz w:val="24"/>
              <w:szCs w:val="24"/>
            </w:rPr>
            <w:t>Table of Contents</w:t>
          </w:r>
        </w:p>
        <w:p w14:paraId="7313A612" w14:textId="74C52C9C" w:rsidR="00CE78C5" w:rsidRPr="007D1E1E" w:rsidRDefault="00A67C42" w:rsidP="007D1E1E">
          <w:pPr>
            <w:pStyle w:val="TOC1"/>
            <w:tabs>
              <w:tab w:val="right" w:leader="dot" w:pos="9019"/>
            </w:tabs>
            <w:spacing w:line="360" w:lineRule="auto"/>
            <w:rPr>
              <w:rFonts w:ascii="Arial" w:eastAsiaTheme="minorEastAsia" w:hAnsi="Arial" w:cs="Arial"/>
              <w:noProof/>
              <w:kern w:val="2"/>
              <w:lang w:val="en-US" w:eastAsia="en-US"/>
              <w14:ligatures w14:val="standardContextual"/>
            </w:rPr>
          </w:pPr>
          <w:r w:rsidRPr="007D1E1E">
            <w:rPr>
              <w:rFonts w:ascii="Arial" w:hAnsi="Arial" w:cs="Arial"/>
            </w:rPr>
            <w:fldChar w:fldCharType="begin"/>
          </w:r>
          <w:r w:rsidRPr="007D1E1E">
            <w:rPr>
              <w:rFonts w:ascii="Arial" w:hAnsi="Arial" w:cs="Arial"/>
            </w:rPr>
            <w:instrText xml:space="preserve"> TOC \o "1-3" \h \z \u </w:instrText>
          </w:r>
          <w:r w:rsidRPr="007D1E1E">
            <w:rPr>
              <w:rFonts w:ascii="Arial" w:hAnsi="Arial" w:cs="Arial"/>
            </w:rPr>
            <w:fldChar w:fldCharType="separate"/>
          </w:r>
          <w:hyperlink w:anchor="_Toc242963736" w:history="1">
            <w:r w:rsidR="00CE78C5" w:rsidRPr="007D1E1E">
              <w:rPr>
                <w:rStyle w:val="Hyperlink"/>
                <w:rFonts w:ascii="Arial" w:hAnsi="Arial" w:cs="Arial"/>
                <w:noProof/>
              </w:rPr>
              <w:t>1. Introduction</w:t>
            </w:r>
            <w:r w:rsidR="00CE78C5" w:rsidRPr="007D1E1E">
              <w:rPr>
                <w:rFonts w:ascii="Arial" w:hAnsi="Arial" w:cs="Arial"/>
                <w:noProof/>
                <w:webHidden/>
              </w:rPr>
              <w:tab/>
            </w:r>
            <w:r w:rsidR="00925BCA">
              <w:rPr>
                <w:rFonts w:ascii="Arial" w:hAnsi="Arial" w:cs="Arial"/>
                <w:noProof/>
                <w:webHidden/>
              </w:rPr>
              <w:t>3</w:t>
            </w:r>
          </w:hyperlink>
        </w:p>
        <w:p w14:paraId="53D6FB58" w14:textId="726989B0" w:rsidR="00CE78C5" w:rsidRPr="007D1E1E" w:rsidRDefault="00CE78C5" w:rsidP="007D1E1E">
          <w:pPr>
            <w:pStyle w:val="TOC2"/>
            <w:tabs>
              <w:tab w:val="right" w:leader="dot" w:pos="9019"/>
            </w:tabs>
            <w:spacing w:line="360" w:lineRule="auto"/>
            <w:rPr>
              <w:rFonts w:ascii="Arial" w:eastAsiaTheme="minorEastAsia" w:hAnsi="Arial" w:cs="Arial"/>
              <w:noProof/>
              <w:kern w:val="2"/>
              <w:lang w:val="en-US" w:eastAsia="en-US"/>
              <w14:ligatures w14:val="standardContextual"/>
            </w:rPr>
          </w:pPr>
          <w:hyperlink w:anchor="_Toc242963737" w:history="1">
            <w:r w:rsidRPr="007D1E1E">
              <w:rPr>
                <w:rStyle w:val="Hyperlink"/>
                <w:rFonts w:ascii="Arial" w:hAnsi="Arial" w:cs="Arial"/>
                <w:noProof/>
              </w:rPr>
              <w:t>1.1 Introduction of the project</w:t>
            </w:r>
            <w:r w:rsidRPr="007D1E1E">
              <w:rPr>
                <w:rFonts w:ascii="Arial" w:hAnsi="Arial" w:cs="Arial"/>
                <w:noProof/>
                <w:webHidden/>
              </w:rPr>
              <w:tab/>
            </w:r>
            <w:r w:rsidR="00925BCA">
              <w:rPr>
                <w:rFonts w:ascii="Arial" w:hAnsi="Arial" w:cs="Arial"/>
                <w:noProof/>
                <w:webHidden/>
              </w:rPr>
              <w:t>3</w:t>
            </w:r>
          </w:hyperlink>
        </w:p>
        <w:p w14:paraId="79755414" w14:textId="61F7DD18" w:rsidR="00CE78C5" w:rsidRPr="007D1E1E" w:rsidRDefault="00CE78C5" w:rsidP="007D1E1E">
          <w:pPr>
            <w:pStyle w:val="TOC2"/>
            <w:tabs>
              <w:tab w:val="right" w:leader="dot" w:pos="9019"/>
            </w:tabs>
            <w:spacing w:line="360" w:lineRule="auto"/>
            <w:rPr>
              <w:rFonts w:ascii="Arial" w:eastAsiaTheme="minorEastAsia" w:hAnsi="Arial" w:cs="Arial"/>
              <w:noProof/>
              <w:kern w:val="2"/>
              <w:lang w:val="en-US" w:eastAsia="en-US"/>
              <w14:ligatures w14:val="standardContextual"/>
            </w:rPr>
          </w:pPr>
          <w:hyperlink w:anchor="_Toc242963738" w:history="1">
            <w:r w:rsidRPr="007D1E1E">
              <w:rPr>
                <w:rStyle w:val="Hyperlink"/>
                <w:rFonts w:ascii="Arial" w:hAnsi="Arial" w:cs="Arial"/>
                <w:noProof/>
              </w:rPr>
              <w:t>1.2 Purpose of the project</w:t>
            </w:r>
            <w:r w:rsidRPr="007D1E1E">
              <w:rPr>
                <w:rFonts w:ascii="Arial" w:hAnsi="Arial" w:cs="Arial"/>
                <w:noProof/>
                <w:webHidden/>
              </w:rPr>
              <w:tab/>
            </w:r>
            <w:r w:rsidRPr="007D1E1E">
              <w:rPr>
                <w:rFonts w:ascii="Arial" w:hAnsi="Arial" w:cs="Arial"/>
                <w:noProof/>
                <w:webHidden/>
              </w:rPr>
              <w:fldChar w:fldCharType="begin"/>
            </w:r>
            <w:r w:rsidRPr="007D1E1E">
              <w:rPr>
                <w:rFonts w:ascii="Arial" w:hAnsi="Arial" w:cs="Arial"/>
                <w:noProof/>
                <w:webHidden/>
              </w:rPr>
              <w:instrText xml:space="preserve"> PAGEREF _Toc242963738 \h </w:instrText>
            </w:r>
            <w:r w:rsidRPr="007D1E1E">
              <w:rPr>
                <w:rFonts w:ascii="Arial" w:hAnsi="Arial" w:cs="Arial"/>
                <w:noProof/>
                <w:webHidden/>
              </w:rPr>
            </w:r>
            <w:r w:rsidRPr="007D1E1E">
              <w:rPr>
                <w:rFonts w:ascii="Arial" w:hAnsi="Arial" w:cs="Arial"/>
                <w:noProof/>
                <w:webHidden/>
              </w:rPr>
              <w:fldChar w:fldCharType="separate"/>
            </w:r>
            <w:r w:rsidRPr="007D1E1E">
              <w:rPr>
                <w:rFonts w:ascii="Arial" w:hAnsi="Arial" w:cs="Arial"/>
                <w:noProof/>
                <w:webHidden/>
              </w:rPr>
              <w:t>4</w:t>
            </w:r>
            <w:r w:rsidRPr="007D1E1E">
              <w:rPr>
                <w:rFonts w:ascii="Arial" w:hAnsi="Arial" w:cs="Arial"/>
                <w:noProof/>
                <w:webHidden/>
              </w:rPr>
              <w:fldChar w:fldCharType="end"/>
            </w:r>
          </w:hyperlink>
        </w:p>
        <w:p w14:paraId="25277FCC" w14:textId="44AA9E62" w:rsidR="00CE78C5" w:rsidRPr="007D1E1E" w:rsidRDefault="00CE78C5" w:rsidP="007D1E1E">
          <w:pPr>
            <w:pStyle w:val="TOC2"/>
            <w:tabs>
              <w:tab w:val="right" w:leader="dot" w:pos="9019"/>
            </w:tabs>
            <w:spacing w:line="360" w:lineRule="auto"/>
            <w:rPr>
              <w:rFonts w:ascii="Arial" w:eastAsiaTheme="minorEastAsia" w:hAnsi="Arial" w:cs="Arial"/>
              <w:noProof/>
              <w:kern w:val="2"/>
              <w:lang w:val="en-US" w:eastAsia="en-US"/>
              <w14:ligatures w14:val="standardContextual"/>
            </w:rPr>
          </w:pPr>
          <w:hyperlink w:anchor="_Toc242963739" w:history="1">
            <w:r w:rsidRPr="007D1E1E">
              <w:rPr>
                <w:rStyle w:val="Hyperlink"/>
                <w:rFonts w:ascii="Arial" w:hAnsi="Arial" w:cs="Arial"/>
                <w:noProof/>
              </w:rPr>
              <w:t>1.3 Importance of the project</w:t>
            </w:r>
            <w:r w:rsidRPr="007D1E1E">
              <w:rPr>
                <w:rFonts w:ascii="Arial" w:hAnsi="Arial" w:cs="Arial"/>
                <w:noProof/>
                <w:webHidden/>
              </w:rPr>
              <w:tab/>
            </w:r>
            <w:r w:rsidR="00925BCA">
              <w:rPr>
                <w:rFonts w:ascii="Arial" w:hAnsi="Arial" w:cs="Arial"/>
                <w:noProof/>
                <w:webHidden/>
              </w:rPr>
              <w:t>4</w:t>
            </w:r>
          </w:hyperlink>
        </w:p>
        <w:p w14:paraId="775E8AC0" w14:textId="4BD741D2" w:rsidR="00CE78C5" w:rsidRPr="007D1E1E" w:rsidRDefault="00CE78C5" w:rsidP="007D1E1E">
          <w:pPr>
            <w:pStyle w:val="TOC1"/>
            <w:tabs>
              <w:tab w:val="right" w:leader="dot" w:pos="9019"/>
            </w:tabs>
            <w:spacing w:line="360" w:lineRule="auto"/>
            <w:rPr>
              <w:rFonts w:ascii="Arial" w:eastAsiaTheme="minorEastAsia" w:hAnsi="Arial" w:cs="Arial"/>
              <w:noProof/>
              <w:kern w:val="2"/>
              <w:lang w:val="en-US" w:eastAsia="en-US"/>
              <w14:ligatures w14:val="standardContextual"/>
            </w:rPr>
          </w:pPr>
          <w:hyperlink w:anchor="_Toc242963740" w:history="1">
            <w:r w:rsidRPr="007D1E1E">
              <w:rPr>
                <w:rStyle w:val="Hyperlink"/>
                <w:rFonts w:ascii="Arial" w:hAnsi="Arial" w:cs="Arial"/>
                <w:noProof/>
              </w:rPr>
              <w:t>2. Aim and Objectives of the Project and Scope of the Project</w:t>
            </w:r>
            <w:r w:rsidRPr="007D1E1E">
              <w:rPr>
                <w:rFonts w:ascii="Arial" w:hAnsi="Arial" w:cs="Arial"/>
                <w:noProof/>
                <w:webHidden/>
              </w:rPr>
              <w:tab/>
            </w:r>
            <w:r w:rsidR="00925BCA">
              <w:rPr>
                <w:rFonts w:ascii="Arial" w:hAnsi="Arial" w:cs="Arial"/>
                <w:noProof/>
                <w:webHidden/>
              </w:rPr>
              <w:t>5</w:t>
            </w:r>
          </w:hyperlink>
        </w:p>
        <w:p w14:paraId="00FDD932" w14:textId="02990AB6" w:rsidR="00CE78C5" w:rsidRPr="007D1E1E" w:rsidRDefault="00CE78C5" w:rsidP="007D1E1E">
          <w:pPr>
            <w:pStyle w:val="TOC2"/>
            <w:tabs>
              <w:tab w:val="right" w:leader="dot" w:pos="9019"/>
            </w:tabs>
            <w:spacing w:line="360" w:lineRule="auto"/>
            <w:rPr>
              <w:rFonts w:ascii="Arial" w:eastAsiaTheme="minorEastAsia" w:hAnsi="Arial" w:cs="Arial"/>
              <w:noProof/>
              <w:kern w:val="2"/>
              <w:lang w:val="en-US" w:eastAsia="en-US"/>
              <w14:ligatures w14:val="standardContextual"/>
            </w:rPr>
          </w:pPr>
          <w:hyperlink w:anchor="_Toc242963741" w:history="1">
            <w:r w:rsidRPr="007D1E1E">
              <w:rPr>
                <w:rStyle w:val="Hyperlink"/>
                <w:rFonts w:ascii="Arial" w:hAnsi="Arial" w:cs="Arial"/>
                <w:noProof/>
              </w:rPr>
              <w:t>2.1 Aim</w:t>
            </w:r>
            <w:r w:rsidRPr="007D1E1E">
              <w:rPr>
                <w:rFonts w:ascii="Arial" w:hAnsi="Arial" w:cs="Arial"/>
                <w:noProof/>
                <w:webHidden/>
              </w:rPr>
              <w:tab/>
            </w:r>
            <w:r w:rsidR="00925BCA">
              <w:rPr>
                <w:rFonts w:ascii="Arial" w:hAnsi="Arial" w:cs="Arial"/>
                <w:noProof/>
                <w:webHidden/>
              </w:rPr>
              <w:t>5</w:t>
            </w:r>
          </w:hyperlink>
        </w:p>
        <w:p w14:paraId="258206F1" w14:textId="62161FD1" w:rsidR="00CE78C5" w:rsidRPr="007D1E1E" w:rsidRDefault="00CE78C5" w:rsidP="007D1E1E">
          <w:pPr>
            <w:pStyle w:val="TOC2"/>
            <w:tabs>
              <w:tab w:val="right" w:leader="dot" w:pos="9019"/>
            </w:tabs>
            <w:spacing w:line="360" w:lineRule="auto"/>
            <w:rPr>
              <w:rFonts w:ascii="Arial" w:eastAsiaTheme="minorEastAsia" w:hAnsi="Arial" w:cs="Arial"/>
              <w:noProof/>
              <w:kern w:val="2"/>
              <w:lang w:val="en-US" w:eastAsia="en-US"/>
              <w14:ligatures w14:val="standardContextual"/>
            </w:rPr>
          </w:pPr>
          <w:hyperlink w:anchor="_Toc242963742" w:history="1">
            <w:r w:rsidRPr="007D1E1E">
              <w:rPr>
                <w:rStyle w:val="Hyperlink"/>
                <w:rFonts w:ascii="Arial" w:hAnsi="Arial" w:cs="Arial"/>
                <w:noProof/>
              </w:rPr>
              <w:t>2.2 Objectives</w:t>
            </w:r>
            <w:r w:rsidRPr="007D1E1E">
              <w:rPr>
                <w:rFonts w:ascii="Arial" w:hAnsi="Arial" w:cs="Arial"/>
                <w:noProof/>
                <w:webHidden/>
              </w:rPr>
              <w:tab/>
            </w:r>
            <w:r w:rsidR="00925BCA">
              <w:rPr>
                <w:rFonts w:ascii="Arial" w:hAnsi="Arial" w:cs="Arial"/>
                <w:noProof/>
                <w:webHidden/>
              </w:rPr>
              <w:t>5</w:t>
            </w:r>
          </w:hyperlink>
        </w:p>
        <w:p w14:paraId="085112BD" w14:textId="047F885C" w:rsidR="00CE78C5" w:rsidRPr="007D1E1E" w:rsidRDefault="00CE78C5" w:rsidP="007D1E1E">
          <w:pPr>
            <w:pStyle w:val="TOC2"/>
            <w:tabs>
              <w:tab w:val="right" w:leader="dot" w:pos="9019"/>
            </w:tabs>
            <w:spacing w:line="360" w:lineRule="auto"/>
            <w:rPr>
              <w:rFonts w:ascii="Arial" w:eastAsiaTheme="minorEastAsia" w:hAnsi="Arial" w:cs="Arial"/>
              <w:noProof/>
              <w:kern w:val="2"/>
              <w:lang w:val="en-US" w:eastAsia="en-US"/>
              <w14:ligatures w14:val="standardContextual"/>
            </w:rPr>
          </w:pPr>
          <w:hyperlink w:anchor="_Toc242963743" w:history="1">
            <w:r w:rsidRPr="007D1E1E">
              <w:rPr>
                <w:rStyle w:val="Hyperlink"/>
                <w:rFonts w:ascii="Arial" w:hAnsi="Arial" w:cs="Arial"/>
                <w:noProof/>
              </w:rPr>
              <w:t>2.3 Project scope</w:t>
            </w:r>
            <w:r w:rsidRPr="007D1E1E">
              <w:rPr>
                <w:rFonts w:ascii="Arial" w:hAnsi="Arial" w:cs="Arial"/>
                <w:noProof/>
                <w:webHidden/>
              </w:rPr>
              <w:tab/>
            </w:r>
            <w:r w:rsidR="00925BCA">
              <w:rPr>
                <w:rFonts w:ascii="Arial" w:hAnsi="Arial" w:cs="Arial"/>
                <w:noProof/>
                <w:webHidden/>
              </w:rPr>
              <w:t>5</w:t>
            </w:r>
          </w:hyperlink>
        </w:p>
        <w:p w14:paraId="29488AB5" w14:textId="07A97549" w:rsidR="00CE78C5" w:rsidRPr="007D1E1E" w:rsidRDefault="00CE78C5" w:rsidP="007D1E1E">
          <w:pPr>
            <w:pStyle w:val="TOC1"/>
            <w:tabs>
              <w:tab w:val="right" w:leader="dot" w:pos="9019"/>
            </w:tabs>
            <w:spacing w:line="360" w:lineRule="auto"/>
            <w:rPr>
              <w:rFonts w:ascii="Arial" w:eastAsiaTheme="minorEastAsia" w:hAnsi="Arial" w:cs="Arial"/>
              <w:noProof/>
              <w:kern w:val="2"/>
              <w:lang w:val="en-US" w:eastAsia="en-US"/>
              <w14:ligatures w14:val="standardContextual"/>
            </w:rPr>
          </w:pPr>
          <w:hyperlink w:anchor="_Toc242963744" w:history="1">
            <w:r w:rsidRPr="007D1E1E">
              <w:rPr>
                <w:rStyle w:val="Hyperlink"/>
                <w:rFonts w:ascii="Arial" w:hAnsi="Arial" w:cs="Arial"/>
                <w:noProof/>
              </w:rPr>
              <w:t>3. Project deliverables</w:t>
            </w:r>
            <w:r w:rsidRPr="007D1E1E">
              <w:rPr>
                <w:rFonts w:ascii="Arial" w:hAnsi="Arial" w:cs="Arial"/>
                <w:noProof/>
                <w:webHidden/>
              </w:rPr>
              <w:tab/>
            </w:r>
            <w:r w:rsidR="00925BCA">
              <w:rPr>
                <w:rFonts w:ascii="Arial" w:hAnsi="Arial" w:cs="Arial"/>
                <w:noProof/>
                <w:webHidden/>
              </w:rPr>
              <w:t>6</w:t>
            </w:r>
          </w:hyperlink>
        </w:p>
        <w:p w14:paraId="5EFDF9C3" w14:textId="5F3B1E60" w:rsidR="00CE78C5" w:rsidRPr="007D1E1E" w:rsidRDefault="00CE78C5" w:rsidP="007D1E1E">
          <w:pPr>
            <w:pStyle w:val="TOC2"/>
            <w:tabs>
              <w:tab w:val="right" w:leader="dot" w:pos="9019"/>
            </w:tabs>
            <w:spacing w:line="360" w:lineRule="auto"/>
            <w:rPr>
              <w:rFonts w:ascii="Arial" w:eastAsiaTheme="minorEastAsia" w:hAnsi="Arial" w:cs="Arial"/>
              <w:noProof/>
              <w:kern w:val="2"/>
              <w:lang w:val="en-US" w:eastAsia="en-US"/>
              <w14:ligatures w14:val="standardContextual"/>
            </w:rPr>
          </w:pPr>
          <w:hyperlink w:anchor="_Toc242963745" w:history="1">
            <w:r w:rsidRPr="007D1E1E">
              <w:rPr>
                <w:rStyle w:val="Hyperlink"/>
                <w:rFonts w:ascii="Arial" w:hAnsi="Arial" w:cs="Arial"/>
                <w:noProof/>
              </w:rPr>
              <w:t>3.1 Tangible deliverables</w:t>
            </w:r>
            <w:r w:rsidRPr="007D1E1E">
              <w:rPr>
                <w:rFonts w:ascii="Arial" w:hAnsi="Arial" w:cs="Arial"/>
                <w:noProof/>
                <w:webHidden/>
              </w:rPr>
              <w:tab/>
            </w:r>
            <w:r w:rsidR="00925BCA">
              <w:rPr>
                <w:rFonts w:ascii="Arial" w:hAnsi="Arial" w:cs="Arial"/>
                <w:noProof/>
                <w:webHidden/>
              </w:rPr>
              <w:t>6</w:t>
            </w:r>
          </w:hyperlink>
        </w:p>
        <w:p w14:paraId="50639248" w14:textId="4F9CB5DA" w:rsidR="00CE78C5" w:rsidRPr="007D1E1E" w:rsidRDefault="00CE78C5" w:rsidP="007D1E1E">
          <w:pPr>
            <w:pStyle w:val="TOC2"/>
            <w:tabs>
              <w:tab w:val="right" w:leader="dot" w:pos="9019"/>
            </w:tabs>
            <w:spacing w:line="360" w:lineRule="auto"/>
            <w:rPr>
              <w:rFonts w:ascii="Arial" w:eastAsiaTheme="minorEastAsia" w:hAnsi="Arial" w:cs="Arial"/>
              <w:noProof/>
              <w:kern w:val="2"/>
              <w:lang w:val="en-US" w:eastAsia="en-US"/>
              <w14:ligatures w14:val="standardContextual"/>
            </w:rPr>
          </w:pPr>
          <w:hyperlink w:anchor="_Toc242963746" w:history="1">
            <w:r w:rsidRPr="007D1E1E">
              <w:rPr>
                <w:rStyle w:val="Hyperlink"/>
                <w:rFonts w:ascii="Arial" w:hAnsi="Arial" w:cs="Arial"/>
                <w:noProof/>
              </w:rPr>
              <w:t>3.2 Intangible deliverables</w:t>
            </w:r>
            <w:r w:rsidRPr="007D1E1E">
              <w:rPr>
                <w:rFonts w:ascii="Arial" w:hAnsi="Arial" w:cs="Arial"/>
                <w:noProof/>
                <w:webHidden/>
              </w:rPr>
              <w:tab/>
            </w:r>
            <w:r w:rsidRPr="007D1E1E">
              <w:rPr>
                <w:rFonts w:ascii="Arial" w:hAnsi="Arial" w:cs="Arial"/>
                <w:noProof/>
                <w:webHidden/>
              </w:rPr>
              <w:fldChar w:fldCharType="begin"/>
            </w:r>
            <w:r w:rsidRPr="007D1E1E">
              <w:rPr>
                <w:rFonts w:ascii="Arial" w:hAnsi="Arial" w:cs="Arial"/>
                <w:noProof/>
                <w:webHidden/>
              </w:rPr>
              <w:instrText xml:space="preserve"> PAGEREF _Toc242963746 \h </w:instrText>
            </w:r>
            <w:r w:rsidRPr="007D1E1E">
              <w:rPr>
                <w:rFonts w:ascii="Arial" w:hAnsi="Arial" w:cs="Arial"/>
                <w:noProof/>
                <w:webHidden/>
              </w:rPr>
            </w:r>
            <w:r w:rsidRPr="007D1E1E">
              <w:rPr>
                <w:rFonts w:ascii="Arial" w:hAnsi="Arial" w:cs="Arial"/>
                <w:noProof/>
                <w:webHidden/>
              </w:rPr>
              <w:fldChar w:fldCharType="separate"/>
            </w:r>
            <w:r w:rsidRPr="007D1E1E">
              <w:rPr>
                <w:rFonts w:ascii="Arial" w:hAnsi="Arial" w:cs="Arial"/>
                <w:noProof/>
                <w:webHidden/>
              </w:rPr>
              <w:t>7</w:t>
            </w:r>
            <w:r w:rsidRPr="007D1E1E">
              <w:rPr>
                <w:rFonts w:ascii="Arial" w:hAnsi="Arial" w:cs="Arial"/>
                <w:noProof/>
                <w:webHidden/>
              </w:rPr>
              <w:fldChar w:fldCharType="end"/>
            </w:r>
          </w:hyperlink>
        </w:p>
        <w:p w14:paraId="16EFADA0" w14:textId="4F962956" w:rsidR="00CE78C5" w:rsidRPr="007D1E1E" w:rsidRDefault="00CE78C5" w:rsidP="007D1E1E">
          <w:pPr>
            <w:pStyle w:val="TOC1"/>
            <w:tabs>
              <w:tab w:val="right" w:leader="dot" w:pos="9019"/>
            </w:tabs>
            <w:spacing w:line="360" w:lineRule="auto"/>
            <w:rPr>
              <w:rFonts w:ascii="Arial" w:eastAsiaTheme="minorEastAsia" w:hAnsi="Arial" w:cs="Arial"/>
              <w:noProof/>
              <w:kern w:val="2"/>
              <w:lang w:val="en-US" w:eastAsia="en-US"/>
              <w14:ligatures w14:val="standardContextual"/>
            </w:rPr>
          </w:pPr>
          <w:hyperlink w:anchor="_Toc242963747" w:history="1">
            <w:r w:rsidRPr="007D1E1E">
              <w:rPr>
                <w:rStyle w:val="Hyperlink"/>
                <w:rFonts w:ascii="Arial" w:hAnsi="Arial" w:cs="Arial"/>
                <w:noProof/>
              </w:rPr>
              <w:t>4. Project Activities and Work Breakdown Structure</w:t>
            </w:r>
            <w:r w:rsidRPr="007D1E1E">
              <w:rPr>
                <w:rFonts w:ascii="Arial" w:hAnsi="Arial" w:cs="Arial"/>
                <w:noProof/>
                <w:webHidden/>
              </w:rPr>
              <w:tab/>
            </w:r>
            <w:r w:rsidR="00925BCA">
              <w:rPr>
                <w:rFonts w:ascii="Arial" w:hAnsi="Arial" w:cs="Arial"/>
                <w:noProof/>
                <w:webHidden/>
              </w:rPr>
              <w:t>8</w:t>
            </w:r>
          </w:hyperlink>
        </w:p>
        <w:p w14:paraId="03E481F6" w14:textId="7D4C188D" w:rsidR="00CE78C5" w:rsidRPr="007D1E1E" w:rsidRDefault="00CE78C5" w:rsidP="007D1E1E">
          <w:pPr>
            <w:pStyle w:val="TOC2"/>
            <w:tabs>
              <w:tab w:val="right" w:leader="dot" w:pos="9019"/>
            </w:tabs>
            <w:spacing w:line="360" w:lineRule="auto"/>
            <w:rPr>
              <w:rFonts w:ascii="Arial" w:eastAsiaTheme="minorEastAsia" w:hAnsi="Arial" w:cs="Arial"/>
              <w:noProof/>
              <w:kern w:val="2"/>
              <w:lang w:val="en-US" w:eastAsia="en-US"/>
              <w14:ligatures w14:val="standardContextual"/>
            </w:rPr>
          </w:pPr>
          <w:hyperlink w:anchor="_Toc242963748" w:history="1">
            <w:r w:rsidRPr="007D1E1E">
              <w:rPr>
                <w:rStyle w:val="Hyperlink"/>
                <w:rFonts w:ascii="Arial" w:hAnsi="Arial" w:cs="Arial"/>
                <w:noProof/>
              </w:rPr>
              <w:t>4.1 Project Activities</w:t>
            </w:r>
            <w:r w:rsidRPr="007D1E1E">
              <w:rPr>
                <w:rFonts w:ascii="Arial" w:hAnsi="Arial" w:cs="Arial"/>
                <w:noProof/>
                <w:webHidden/>
              </w:rPr>
              <w:tab/>
            </w:r>
            <w:r w:rsidR="00925BCA">
              <w:rPr>
                <w:rFonts w:ascii="Arial" w:hAnsi="Arial" w:cs="Arial"/>
                <w:noProof/>
                <w:webHidden/>
              </w:rPr>
              <w:t>8-9</w:t>
            </w:r>
          </w:hyperlink>
        </w:p>
        <w:p w14:paraId="705A5BA2" w14:textId="7D1105A7" w:rsidR="00CE78C5" w:rsidRPr="007D1E1E" w:rsidRDefault="00CE78C5" w:rsidP="007D1E1E">
          <w:pPr>
            <w:pStyle w:val="TOC2"/>
            <w:tabs>
              <w:tab w:val="right" w:leader="dot" w:pos="9019"/>
            </w:tabs>
            <w:spacing w:line="360" w:lineRule="auto"/>
            <w:rPr>
              <w:rFonts w:ascii="Arial" w:eastAsiaTheme="minorEastAsia" w:hAnsi="Arial" w:cs="Arial"/>
              <w:noProof/>
              <w:kern w:val="2"/>
              <w:lang w:val="en-US" w:eastAsia="en-US"/>
              <w14:ligatures w14:val="standardContextual"/>
            </w:rPr>
          </w:pPr>
          <w:hyperlink w:anchor="_Toc242963749" w:history="1">
            <w:r w:rsidRPr="007D1E1E">
              <w:rPr>
                <w:rStyle w:val="Hyperlink"/>
                <w:rFonts w:ascii="Arial" w:hAnsi="Arial" w:cs="Arial"/>
                <w:noProof/>
              </w:rPr>
              <w:t>4.2 Work Breakdown Structure</w:t>
            </w:r>
            <w:r w:rsidRPr="007D1E1E">
              <w:rPr>
                <w:rFonts w:ascii="Arial" w:hAnsi="Arial" w:cs="Arial"/>
                <w:noProof/>
                <w:webHidden/>
              </w:rPr>
              <w:tab/>
            </w:r>
            <w:r w:rsidR="00925BCA">
              <w:rPr>
                <w:rFonts w:ascii="Arial" w:hAnsi="Arial" w:cs="Arial"/>
                <w:noProof/>
                <w:webHidden/>
              </w:rPr>
              <w:t>9</w:t>
            </w:r>
          </w:hyperlink>
        </w:p>
        <w:p w14:paraId="557A4891" w14:textId="4E5BDE50" w:rsidR="00CE78C5" w:rsidRPr="007D1E1E" w:rsidRDefault="00CE78C5" w:rsidP="007D1E1E">
          <w:pPr>
            <w:pStyle w:val="TOC1"/>
            <w:tabs>
              <w:tab w:val="right" w:leader="dot" w:pos="9019"/>
            </w:tabs>
            <w:spacing w:line="360" w:lineRule="auto"/>
            <w:rPr>
              <w:rFonts w:ascii="Arial" w:eastAsiaTheme="minorEastAsia" w:hAnsi="Arial" w:cs="Arial"/>
              <w:noProof/>
              <w:kern w:val="2"/>
              <w:lang w:val="en-US" w:eastAsia="en-US"/>
              <w14:ligatures w14:val="standardContextual"/>
            </w:rPr>
          </w:pPr>
          <w:hyperlink w:anchor="_Toc242963750" w:history="1">
            <w:r w:rsidRPr="007D1E1E">
              <w:rPr>
                <w:rStyle w:val="Hyperlink"/>
                <w:rFonts w:ascii="Arial" w:hAnsi="Arial" w:cs="Arial"/>
                <w:noProof/>
              </w:rPr>
              <w:t>5. Project timeline and milestones</w:t>
            </w:r>
            <w:r w:rsidRPr="007D1E1E">
              <w:rPr>
                <w:rFonts w:ascii="Arial" w:hAnsi="Arial" w:cs="Arial"/>
                <w:noProof/>
                <w:webHidden/>
              </w:rPr>
              <w:tab/>
            </w:r>
            <w:r w:rsidR="00925BCA">
              <w:rPr>
                <w:rFonts w:ascii="Arial" w:hAnsi="Arial" w:cs="Arial"/>
                <w:noProof/>
                <w:webHidden/>
              </w:rPr>
              <w:t>10-13</w:t>
            </w:r>
          </w:hyperlink>
        </w:p>
        <w:p w14:paraId="4F3EC01C" w14:textId="6071BD5B" w:rsidR="00CE78C5" w:rsidRPr="007D1E1E" w:rsidRDefault="00CE78C5" w:rsidP="007D1E1E">
          <w:pPr>
            <w:pStyle w:val="TOC1"/>
            <w:tabs>
              <w:tab w:val="right" w:leader="dot" w:pos="9019"/>
            </w:tabs>
            <w:spacing w:line="360" w:lineRule="auto"/>
            <w:rPr>
              <w:rFonts w:ascii="Arial" w:eastAsiaTheme="minorEastAsia" w:hAnsi="Arial" w:cs="Arial"/>
              <w:noProof/>
              <w:kern w:val="2"/>
              <w:lang w:val="en-US" w:eastAsia="en-US"/>
              <w14:ligatures w14:val="standardContextual"/>
            </w:rPr>
          </w:pPr>
          <w:hyperlink w:anchor="_Toc242963751" w:history="1">
            <w:r w:rsidRPr="007D1E1E">
              <w:rPr>
                <w:rStyle w:val="Hyperlink"/>
                <w:rFonts w:ascii="Arial" w:hAnsi="Arial" w:cs="Arial"/>
                <w:noProof/>
              </w:rPr>
              <w:t>6. Stakeholder management</w:t>
            </w:r>
            <w:r w:rsidRPr="007D1E1E">
              <w:rPr>
                <w:rFonts w:ascii="Arial" w:hAnsi="Arial" w:cs="Arial"/>
                <w:noProof/>
                <w:webHidden/>
              </w:rPr>
              <w:tab/>
            </w:r>
            <w:r w:rsidR="00925BCA">
              <w:rPr>
                <w:rFonts w:ascii="Arial" w:hAnsi="Arial" w:cs="Arial"/>
                <w:noProof/>
                <w:webHidden/>
              </w:rPr>
              <w:t>14-15</w:t>
            </w:r>
          </w:hyperlink>
        </w:p>
        <w:p w14:paraId="355CDF6B" w14:textId="36365C5E" w:rsidR="00CE78C5" w:rsidRPr="007D1E1E" w:rsidRDefault="00CE78C5" w:rsidP="007D1E1E">
          <w:pPr>
            <w:pStyle w:val="TOC1"/>
            <w:tabs>
              <w:tab w:val="right" w:leader="dot" w:pos="9019"/>
            </w:tabs>
            <w:spacing w:line="360" w:lineRule="auto"/>
            <w:rPr>
              <w:rFonts w:ascii="Arial" w:eastAsiaTheme="minorEastAsia" w:hAnsi="Arial" w:cs="Arial"/>
              <w:noProof/>
              <w:kern w:val="2"/>
              <w:lang w:val="en-US" w:eastAsia="en-US"/>
              <w14:ligatures w14:val="standardContextual"/>
            </w:rPr>
          </w:pPr>
          <w:hyperlink w:anchor="_Toc242963752" w:history="1">
            <w:r w:rsidRPr="007D1E1E">
              <w:rPr>
                <w:rStyle w:val="Hyperlink"/>
                <w:rFonts w:ascii="Arial" w:hAnsi="Arial" w:cs="Arial"/>
                <w:noProof/>
              </w:rPr>
              <w:t>7. Resource planning</w:t>
            </w:r>
            <w:r w:rsidRPr="007D1E1E">
              <w:rPr>
                <w:rFonts w:ascii="Arial" w:hAnsi="Arial" w:cs="Arial"/>
                <w:noProof/>
                <w:webHidden/>
              </w:rPr>
              <w:tab/>
            </w:r>
            <w:r w:rsidR="00925BCA">
              <w:rPr>
                <w:rFonts w:ascii="Arial" w:hAnsi="Arial" w:cs="Arial"/>
                <w:noProof/>
                <w:webHidden/>
              </w:rPr>
              <w:t>16</w:t>
            </w:r>
          </w:hyperlink>
        </w:p>
        <w:p w14:paraId="46F3DF44" w14:textId="1A6491EB" w:rsidR="00CE78C5" w:rsidRPr="007D1E1E" w:rsidRDefault="00CE78C5" w:rsidP="007D1E1E">
          <w:pPr>
            <w:pStyle w:val="TOC1"/>
            <w:tabs>
              <w:tab w:val="right" w:leader="dot" w:pos="9019"/>
            </w:tabs>
            <w:spacing w:line="360" w:lineRule="auto"/>
            <w:rPr>
              <w:rFonts w:ascii="Arial" w:eastAsiaTheme="minorEastAsia" w:hAnsi="Arial" w:cs="Arial"/>
              <w:noProof/>
              <w:kern w:val="2"/>
              <w:lang w:val="en-US" w:eastAsia="en-US"/>
              <w14:ligatures w14:val="standardContextual"/>
            </w:rPr>
          </w:pPr>
          <w:hyperlink w:anchor="_Toc242963753" w:history="1">
            <w:r w:rsidRPr="007D1E1E">
              <w:rPr>
                <w:rStyle w:val="Hyperlink"/>
                <w:rFonts w:ascii="Arial" w:hAnsi="Arial" w:cs="Arial"/>
                <w:noProof/>
              </w:rPr>
              <w:t>8. Project monitoring and control</w:t>
            </w:r>
            <w:r w:rsidRPr="007D1E1E">
              <w:rPr>
                <w:rFonts w:ascii="Arial" w:hAnsi="Arial" w:cs="Arial"/>
                <w:noProof/>
                <w:webHidden/>
              </w:rPr>
              <w:tab/>
            </w:r>
            <w:r w:rsidR="00925BCA">
              <w:rPr>
                <w:rFonts w:ascii="Arial" w:hAnsi="Arial" w:cs="Arial"/>
                <w:noProof/>
                <w:webHidden/>
              </w:rPr>
              <w:t>16</w:t>
            </w:r>
          </w:hyperlink>
        </w:p>
        <w:p w14:paraId="14C913EA" w14:textId="3B82423D" w:rsidR="00CE78C5" w:rsidRPr="007D1E1E" w:rsidRDefault="00CE78C5" w:rsidP="007D1E1E">
          <w:pPr>
            <w:pStyle w:val="TOC1"/>
            <w:tabs>
              <w:tab w:val="right" w:leader="dot" w:pos="9019"/>
            </w:tabs>
            <w:spacing w:line="360" w:lineRule="auto"/>
            <w:rPr>
              <w:rFonts w:ascii="Arial" w:eastAsiaTheme="minorEastAsia" w:hAnsi="Arial" w:cs="Arial"/>
              <w:noProof/>
              <w:kern w:val="2"/>
              <w:lang w:val="en-US" w:eastAsia="en-US"/>
              <w14:ligatures w14:val="standardContextual"/>
            </w:rPr>
          </w:pPr>
          <w:hyperlink w:anchor="_Toc242963754" w:history="1">
            <w:r w:rsidRPr="007D1E1E">
              <w:rPr>
                <w:rStyle w:val="Hyperlink"/>
                <w:rFonts w:ascii="Arial" w:hAnsi="Arial" w:cs="Arial"/>
                <w:noProof/>
              </w:rPr>
              <w:t>9. Conclusion</w:t>
            </w:r>
            <w:r w:rsidRPr="007D1E1E">
              <w:rPr>
                <w:rFonts w:ascii="Arial" w:hAnsi="Arial" w:cs="Arial"/>
                <w:noProof/>
                <w:webHidden/>
              </w:rPr>
              <w:tab/>
            </w:r>
            <w:r w:rsidR="00925BCA">
              <w:rPr>
                <w:rFonts w:ascii="Arial" w:hAnsi="Arial" w:cs="Arial"/>
                <w:noProof/>
                <w:webHidden/>
              </w:rPr>
              <w:t>17</w:t>
            </w:r>
          </w:hyperlink>
        </w:p>
        <w:p w14:paraId="010DB42E" w14:textId="1AB447B8" w:rsidR="00CE78C5" w:rsidRPr="007D1E1E" w:rsidRDefault="00CE78C5" w:rsidP="007D1E1E">
          <w:pPr>
            <w:pStyle w:val="TOC1"/>
            <w:tabs>
              <w:tab w:val="right" w:leader="dot" w:pos="9019"/>
            </w:tabs>
            <w:spacing w:line="360" w:lineRule="auto"/>
            <w:rPr>
              <w:rFonts w:ascii="Arial" w:eastAsiaTheme="minorEastAsia" w:hAnsi="Arial" w:cs="Arial"/>
              <w:noProof/>
              <w:kern w:val="2"/>
              <w:lang w:val="en-US" w:eastAsia="en-US"/>
              <w14:ligatures w14:val="standardContextual"/>
            </w:rPr>
          </w:pPr>
          <w:hyperlink w:anchor="_Toc242963755" w:history="1">
            <w:r w:rsidRPr="007D1E1E">
              <w:rPr>
                <w:rStyle w:val="Hyperlink"/>
                <w:rFonts w:ascii="Arial" w:hAnsi="Arial" w:cs="Arial"/>
                <w:noProof/>
              </w:rPr>
              <w:t>References</w:t>
            </w:r>
            <w:r w:rsidRPr="007D1E1E">
              <w:rPr>
                <w:rFonts w:ascii="Arial" w:hAnsi="Arial" w:cs="Arial"/>
                <w:noProof/>
                <w:webHidden/>
              </w:rPr>
              <w:tab/>
            </w:r>
            <w:r w:rsidR="00925BCA">
              <w:rPr>
                <w:rFonts w:ascii="Arial" w:hAnsi="Arial" w:cs="Arial"/>
                <w:noProof/>
                <w:webHidden/>
              </w:rPr>
              <w:t>18-19</w:t>
            </w:r>
          </w:hyperlink>
        </w:p>
        <w:p w14:paraId="16446A12" w14:textId="05C5F6B9" w:rsidR="00A67C42" w:rsidRDefault="00A67C42" w:rsidP="007D1E1E">
          <w:pPr>
            <w:spacing w:line="360" w:lineRule="auto"/>
          </w:pPr>
          <w:r w:rsidRPr="007D1E1E">
            <w:rPr>
              <w:rFonts w:ascii="Arial" w:hAnsi="Arial" w:cs="Arial"/>
              <w:b/>
              <w:bCs/>
              <w:noProof/>
            </w:rPr>
            <w:fldChar w:fldCharType="end"/>
          </w:r>
        </w:p>
      </w:sdtContent>
    </w:sdt>
    <w:p w14:paraId="7931C70A" w14:textId="531F3D95" w:rsidR="00455354" w:rsidRDefault="00455354" w:rsidP="00D54335">
      <w:pPr>
        <w:jc w:val="center"/>
        <w:rPr>
          <w:b/>
          <w:bCs/>
          <w:sz w:val="28"/>
          <w:szCs w:val="28"/>
        </w:rPr>
      </w:pPr>
      <w:r>
        <w:br w:type="page"/>
      </w:r>
    </w:p>
    <w:p w14:paraId="57D7130E" w14:textId="77777777" w:rsidR="0056129C" w:rsidRPr="007D1E1E" w:rsidRDefault="0056129C" w:rsidP="007D1E1E">
      <w:pPr>
        <w:pStyle w:val="Heading1"/>
        <w:rPr>
          <w:rFonts w:ascii="Arial" w:hAnsi="Arial" w:cs="Arial"/>
          <w:sz w:val="24"/>
          <w:szCs w:val="24"/>
        </w:rPr>
      </w:pPr>
      <w:bookmarkStart w:id="1" w:name="_Toc242963437"/>
      <w:bookmarkStart w:id="2" w:name="_Toc242963740"/>
      <w:r w:rsidRPr="007D1E1E">
        <w:rPr>
          <w:rFonts w:ascii="Arial" w:hAnsi="Arial" w:cs="Arial"/>
          <w:sz w:val="24"/>
          <w:szCs w:val="24"/>
        </w:rPr>
        <w:lastRenderedPageBreak/>
        <w:t>1. Introduction</w:t>
      </w:r>
      <w:bookmarkEnd w:id="1"/>
    </w:p>
    <w:p w14:paraId="7102DA72" w14:textId="77777777" w:rsidR="0056129C" w:rsidRPr="007D1E1E" w:rsidRDefault="0056129C" w:rsidP="007D1E1E">
      <w:pPr>
        <w:pStyle w:val="Heading2"/>
        <w:rPr>
          <w:rFonts w:ascii="Arial" w:hAnsi="Arial" w:cs="Arial"/>
          <w:sz w:val="24"/>
          <w:szCs w:val="24"/>
        </w:rPr>
      </w:pPr>
      <w:bookmarkStart w:id="3" w:name="_7ey7xklfmh6r" w:colFirst="0" w:colLast="0"/>
      <w:bookmarkStart w:id="4" w:name="_Toc242963438"/>
      <w:bookmarkEnd w:id="3"/>
      <w:r w:rsidRPr="007D1E1E">
        <w:rPr>
          <w:rFonts w:ascii="Arial" w:hAnsi="Arial" w:cs="Arial"/>
          <w:sz w:val="24"/>
          <w:szCs w:val="24"/>
        </w:rPr>
        <w:t>1.1 Introduction of the project</w:t>
      </w:r>
      <w:bookmarkEnd w:id="4"/>
    </w:p>
    <w:p w14:paraId="158349DE" w14:textId="77777777" w:rsidR="0056129C" w:rsidRPr="007D1E1E" w:rsidRDefault="0056129C" w:rsidP="007D1E1E">
      <w:pPr>
        <w:jc w:val="center"/>
        <w:rPr>
          <w:rFonts w:ascii="Arial" w:hAnsi="Arial" w:cs="Arial"/>
        </w:rPr>
      </w:pPr>
      <w:r w:rsidRPr="007D1E1E">
        <w:rPr>
          <w:rFonts w:ascii="Arial" w:hAnsi="Arial" w:cs="Arial"/>
          <w:noProof/>
        </w:rPr>
        <w:drawing>
          <wp:inline distT="0" distB="0" distL="0" distR="0" wp14:anchorId="67E8B9A6" wp14:editId="6626F8E2">
            <wp:extent cx="4657725" cy="3093230"/>
            <wp:effectExtent l="0" t="0" r="0" b="0"/>
            <wp:docPr id="930437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437836" name=""/>
                    <pic:cNvPicPr/>
                  </pic:nvPicPr>
                  <pic:blipFill>
                    <a:blip r:embed="rId9"/>
                    <a:stretch>
                      <a:fillRect/>
                    </a:stretch>
                  </pic:blipFill>
                  <pic:spPr>
                    <a:xfrm>
                      <a:off x="0" y="0"/>
                      <a:ext cx="4663178" cy="3096851"/>
                    </a:xfrm>
                    <a:prstGeom prst="rect">
                      <a:avLst/>
                    </a:prstGeom>
                  </pic:spPr>
                </pic:pic>
              </a:graphicData>
            </a:graphic>
          </wp:inline>
        </w:drawing>
      </w:r>
    </w:p>
    <w:p w14:paraId="68B58643" w14:textId="77777777" w:rsidR="0056129C" w:rsidRPr="007D1E1E" w:rsidRDefault="0056129C" w:rsidP="007D1E1E">
      <w:pPr>
        <w:jc w:val="center"/>
        <w:rPr>
          <w:rFonts w:ascii="Arial" w:hAnsi="Arial" w:cs="Arial"/>
          <w:b/>
          <w:bCs/>
        </w:rPr>
      </w:pPr>
      <w:r w:rsidRPr="007D1E1E">
        <w:rPr>
          <w:rFonts w:ascii="Arial" w:hAnsi="Arial" w:cs="Arial"/>
          <w:b/>
          <w:bCs/>
        </w:rPr>
        <w:t>Figure: Tea Traders</w:t>
      </w:r>
    </w:p>
    <w:p w14:paraId="16ECB686" w14:textId="77777777" w:rsidR="0056129C" w:rsidRDefault="0056129C" w:rsidP="007D1E1E">
      <w:pPr>
        <w:jc w:val="center"/>
        <w:rPr>
          <w:rFonts w:ascii="Arial" w:hAnsi="Arial" w:cs="Arial"/>
        </w:rPr>
      </w:pPr>
      <w:r w:rsidRPr="007D1E1E">
        <w:rPr>
          <w:rFonts w:ascii="Arial" w:hAnsi="Arial" w:cs="Arial"/>
          <w:b/>
          <w:bCs/>
        </w:rPr>
        <w:t>Source:</w:t>
      </w:r>
      <w:r w:rsidRPr="007D1E1E">
        <w:rPr>
          <w:rFonts w:ascii="Arial" w:hAnsi="Arial" w:cs="Arial"/>
        </w:rPr>
        <w:t xml:space="preserve"> </w:t>
      </w:r>
      <w:sdt>
        <w:sdtPr>
          <w:rPr>
            <w:rFonts w:ascii="Arial" w:hAnsi="Arial" w:cs="Arial"/>
          </w:rPr>
          <w:id w:val="-794595645"/>
          <w:citation/>
        </w:sdtPr>
        <w:sdtContent>
          <w:r w:rsidRPr="007D1E1E">
            <w:rPr>
              <w:rFonts w:ascii="Arial" w:hAnsi="Arial" w:cs="Arial"/>
            </w:rPr>
            <w:fldChar w:fldCharType="begin"/>
          </w:r>
          <w:r w:rsidRPr="007D1E1E">
            <w:rPr>
              <w:rFonts w:ascii="Arial" w:hAnsi="Arial" w:cs="Arial"/>
              <w:lang w:val="en-US"/>
            </w:rPr>
            <w:instrText xml:space="preserve"> CITATION Tea26 \l 1033 </w:instrText>
          </w:r>
          <w:r w:rsidRPr="007D1E1E">
            <w:rPr>
              <w:rFonts w:ascii="Arial" w:hAnsi="Arial" w:cs="Arial"/>
            </w:rPr>
            <w:fldChar w:fldCharType="separate"/>
          </w:r>
          <w:r w:rsidRPr="007D1E1E">
            <w:rPr>
              <w:rFonts w:ascii="Arial" w:hAnsi="Arial" w:cs="Arial"/>
              <w:noProof/>
              <w:lang w:val="en-US"/>
            </w:rPr>
            <w:t>(Tea Traders, 2026)</w:t>
          </w:r>
          <w:r w:rsidRPr="007D1E1E">
            <w:rPr>
              <w:rFonts w:ascii="Arial" w:hAnsi="Arial" w:cs="Arial"/>
            </w:rPr>
            <w:fldChar w:fldCharType="end"/>
          </w:r>
        </w:sdtContent>
      </w:sdt>
    </w:p>
    <w:p w14:paraId="15CFD401" w14:textId="77777777" w:rsidR="00A83EF4" w:rsidRPr="007D1E1E" w:rsidRDefault="00A83EF4" w:rsidP="007D1E1E">
      <w:pPr>
        <w:jc w:val="center"/>
        <w:rPr>
          <w:rFonts w:ascii="Arial" w:hAnsi="Arial" w:cs="Arial"/>
        </w:rPr>
      </w:pPr>
    </w:p>
    <w:p w14:paraId="2119C4EB" w14:textId="7E44EC57" w:rsidR="007D1E1E" w:rsidRDefault="0056129C" w:rsidP="007D1E1E">
      <w:pPr>
        <w:rPr>
          <w:rFonts w:ascii="Arial" w:hAnsi="Arial" w:cs="Arial"/>
        </w:rPr>
      </w:pPr>
      <w:r w:rsidRPr="007D1E1E">
        <w:rPr>
          <w:rFonts w:ascii="Arial" w:hAnsi="Arial" w:cs="Arial"/>
        </w:rPr>
        <w:t xml:space="preserve">Tea Traders UK </w:t>
      </w:r>
      <w:r w:rsidR="00A83EF4">
        <w:rPr>
          <w:rFonts w:ascii="Arial" w:hAnsi="Arial" w:cs="Arial"/>
        </w:rPr>
        <w:t>operates in the premium segment of the tea market, including</w:t>
      </w:r>
      <w:r w:rsidRPr="007D1E1E">
        <w:rPr>
          <w:rFonts w:ascii="Arial" w:hAnsi="Arial" w:cs="Arial"/>
        </w:rPr>
        <w:t xml:space="preserve"> organic infusions, </w:t>
      </w:r>
      <w:r w:rsidR="007D1E1E">
        <w:rPr>
          <w:rFonts w:ascii="Arial" w:hAnsi="Arial" w:cs="Arial"/>
        </w:rPr>
        <w:t xml:space="preserve">and </w:t>
      </w:r>
      <w:r w:rsidRPr="007D1E1E">
        <w:rPr>
          <w:rFonts w:ascii="Arial" w:hAnsi="Arial" w:cs="Arial"/>
        </w:rPr>
        <w:t xml:space="preserve">traditionally relies on brick-and-mortar sales. However, </w:t>
      </w:r>
      <w:r w:rsidR="00A83EF4">
        <w:rPr>
          <w:rFonts w:ascii="Arial" w:hAnsi="Arial" w:cs="Arial"/>
        </w:rPr>
        <w:t>rising customer demand and shifting engagement towards mobile commerce make building a mobile application a key</w:t>
      </w:r>
      <w:r w:rsidRPr="007D1E1E">
        <w:rPr>
          <w:rFonts w:ascii="Arial" w:hAnsi="Arial" w:cs="Arial"/>
        </w:rPr>
        <w:t xml:space="preserve"> priority for the organisation. The expectations of customers have also changed to a seamless shopping experience, personalised loyalty rewards, and instant access to customer service. </w:t>
      </w:r>
    </w:p>
    <w:p w14:paraId="1222E1AA" w14:textId="2214B756" w:rsidR="0056129C" w:rsidRDefault="0056129C" w:rsidP="007D1E1E">
      <w:pPr>
        <w:rPr>
          <w:rFonts w:ascii="Arial" w:hAnsi="Arial" w:cs="Arial"/>
        </w:rPr>
      </w:pPr>
      <w:r w:rsidRPr="007D1E1E">
        <w:rPr>
          <w:rFonts w:ascii="Arial" w:hAnsi="Arial" w:cs="Arial"/>
        </w:rPr>
        <w:t>Tea Traders also need to address these demands to maintain their high-quality physical products and digital convenience to meet customer demand</w:t>
      </w:r>
      <w:r w:rsidR="002817F0">
        <w:rPr>
          <w:rFonts w:ascii="Arial" w:hAnsi="Arial" w:cs="Arial"/>
        </w:rPr>
        <w:t>.</w:t>
      </w:r>
      <w:r w:rsidRPr="007D1E1E">
        <w:rPr>
          <w:rFonts w:ascii="Arial" w:hAnsi="Arial" w:cs="Arial"/>
        </w:rPr>
        <w:t xml:space="preserve"> </w:t>
      </w:r>
      <w:sdt>
        <w:sdtPr>
          <w:rPr>
            <w:rFonts w:ascii="Arial" w:hAnsi="Arial" w:cs="Arial"/>
          </w:rPr>
          <w:id w:val="939656075"/>
          <w:citation/>
        </w:sdtPr>
        <w:sdtContent>
          <w:r w:rsidRPr="007D1E1E">
            <w:rPr>
              <w:rFonts w:ascii="Arial" w:hAnsi="Arial" w:cs="Arial"/>
            </w:rPr>
            <w:fldChar w:fldCharType="begin"/>
          </w:r>
          <w:r w:rsidRPr="007D1E1E">
            <w:rPr>
              <w:rFonts w:ascii="Arial" w:hAnsi="Arial" w:cs="Arial"/>
              <w:lang w:val="en-US"/>
            </w:rPr>
            <w:instrText xml:space="preserve"> CITATION Tea26 \l 1033 </w:instrText>
          </w:r>
          <w:r w:rsidRPr="007D1E1E">
            <w:rPr>
              <w:rFonts w:ascii="Arial" w:hAnsi="Arial" w:cs="Arial"/>
            </w:rPr>
            <w:fldChar w:fldCharType="separate"/>
          </w:r>
          <w:r w:rsidRPr="007D1E1E">
            <w:rPr>
              <w:rFonts w:ascii="Arial" w:hAnsi="Arial" w:cs="Arial"/>
              <w:noProof/>
              <w:lang w:val="en-US"/>
            </w:rPr>
            <w:t>(Tea Traders, 2026)</w:t>
          </w:r>
          <w:r w:rsidRPr="007D1E1E">
            <w:rPr>
              <w:rFonts w:ascii="Arial" w:hAnsi="Arial" w:cs="Arial"/>
            </w:rPr>
            <w:fldChar w:fldCharType="end"/>
          </w:r>
        </w:sdtContent>
      </w:sdt>
      <w:r w:rsidRPr="007D1E1E">
        <w:rPr>
          <w:rFonts w:ascii="Arial" w:hAnsi="Arial" w:cs="Arial"/>
        </w:rPr>
        <w:t>.</w:t>
      </w:r>
    </w:p>
    <w:p w14:paraId="58D5D055" w14:textId="77777777" w:rsidR="007D1E1E" w:rsidRPr="007D1E1E" w:rsidRDefault="007D1E1E" w:rsidP="007D1E1E">
      <w:pPr>
        <w:rPr>
          <w:rFonts w:ascii="Arial" w:hAnsi="Arial" w:cs="Arial"/>
        </w:rPr>
      </w:pPr>
    </w:p>
    <w:p w14:paraId="5F37E5F6" w14:textId="77777777" w:rsidR="0056129C" w:rsidRPr="007D1E1E" w:rsidRDefault="0056129C" w:rsidP="007D1E1E">
      <w:pPr>
        <w:pStyle w:val="Heading2"/>
        <w:rPr>
          <w:rFonts w:ascii="Arial" w:hAnsi="Arial" w:cs="Arial"/>
          <w:sz w:val="24"/>
          <w:szCs w:val="24"/>
        </w:rPr>
      </w:pPr>
      <w:bookmarkStart w:id="5" w:name="_a3a9uuha53ws" w:colFirst="0" w:colLast="0"/>
      <w:bookmarkStart w:id="6" w:name="_Toc242963439"/>
      <w:bookmarkEnd w:id="5"/>
      <w:r w:rsidRPr="007D1E1E">
        <w:rPr>
          <w:rFonts w:ascii="Arial" w:hAnsi="Arial" w:cs="Arial"/>
          <w:sz w:val="24"/>
          <w:szCs w:val="24"/>
        </w:rPr>
        <w:lastRenderedPageBreak/>
        <w:t>1.2 Purpose of the project</w:t>
      </w:r>
      <w:bookmarkEnd w:id="6"/>
    </w:p>
    <w:p w14:paraId="7E7DF8D6" w14:textId="74A423A4" w:rsidR="0056129C" w:rsidRPr="007D1E1E" w:rsidRDefault="0056129C" w:rsidP="007D1E1E">
      <w:pPr>
        <w:rPr>
          <w:rFonts w:ascii="Arial" w:hAnsi="Arial" w:cs="Arial"/>
        </w:rPr>
      </w:pPr>
      <w:r w:rsidRPr="007D1E1E">
        <w:rPr>
          <w:rFonts w:ascii="Arial" w:hAnsi="Arial" w:cs="Arial"/>
        </w:rPr>
        <w:t>The primary purpose of the project is to develop and deploy a user-friendly mobile application targeting customer experience available on both iOS and Android platforms. This app for Tea Traders will help to reach the customers directly, optimising the purchasing process through features such as one-click ordering and a better view on their purchase options. Additionally, it also focuses on building a community by integrating an interactive digital loyalty program and personalised flavour profile recommendations effectively. This showcases the purpose of developing a mobile application for Tea Traders in the highly aggressive and volatile market (Mariano et al., 2022).</w:t>
      </w:r>
    </w:p>
    <w:p w14:paraId="41C02E37" w14:textId="77777777" w:rsidR="0056129C" w:rsidRPr="007D1E1E" w:rsidRDefault="0056129C" w:rsidP="007D1E1E">
      <w:pPr>
        <w:pStyle w:val="Heading2"/>
        <w:rPr>
          <w:rFonts w:ascii="Arial" w:hAnsi="Arial" w:cs="Arial"/>
          <w:sz w:val="24"/>
          <w:szCs w:val="24"/>
        </w:rPr>
      </w:pPr>
      <w:bookmarkStart w:id="7" w:name="_6i3jnabcse6w" w:colFirst="0" w:colLast="0"/>
      <w:bookmarkStart w:id="8" w:name="_Toc242963440"/>
      <w:bookmarkEnd w:id="7"/>
      <w:r w:rsidRPr="007D1E1E">
        <w:rPr>
          <w:rFonts w:ascii="Arial" w:hAnsi="Arial" w:cs="Arial"/>
          <w:sz w:val="24"/>
          <w:szCs w:val="24"/>
        </w:rPr>
        <w:t>1.3 Importance of the project</w:t>
      </w:r>
      <w:bookmarkEnd w:id="8"/>
    </w:p>
    <w:p w14:paraId="04B9D338" w14:textId="7C6DB479" w:rsidR="0056129C" w:rsidRPr="007D1E1E" w:rsidRDefault="0056129C" w:rsidP="007D1E1E">
      <w:pPr>
        <w:rPr>
          <w:rFonts w:ascii="Arial" w:hAnsi="Arial" w:cs="Arial"/>
        </w:rPr>
      </w:pPr>
      <w:r w:rsidRPr="007D1E1E">
        <w:rPr>
          <w:rFonts w:ascii="Arial" w:hAnsi="Arial" w:cs="Arial"/>
        </w:rPr>
        <w:t xml:space="preserve">The importance of the project aims to show the </w:t>
      </w:r>
      <w:r w:rsidR="007D1E1E">
        <w:rPr>
          <w:rFonts w:ascii="Arial" w:hAnsi="Arial" w:cs="Arial"/>
        </w:rPr>
        <w:t>significance</w:t>
      </w:r>
      <w:r w:rsidRPr="007D1E1E">
        <w:rPr>
          <w:rFonts w:ascii="Arial" w:hAnsi="Arial" w:cs="Arial"/>
        </w:rPr>
        <w:t xml:space="preserve"> of </w:t>
      </w:r>
      <w:r w:rsidR="007D1E1E">
        <w:rPr>
          <w:rFonts w:ascii="Arial" w:hAnsi="Arial" w:cs="Arial"/>
        </w:rPr>
        <w:t xml:space="preserve">a </w:t>
      </w:r>
      <w:r w:rsidRPr="007D1E1E">
        <w:rPr>
          <w:rFonts w:ascii="Arial" w:hAnsi="Arial" w:cs="Arial"/>
        </w:rPr>
        <w:t>mobile application for the long-term viability and growth of Tea Traders UK. These include revenue growth, which acts as the importance and benefits of the project. It creates an effective channel for sales</w:t>
      </w:r>
      <w:r w:rsidR="007D1E1E">
        <w:rPr>
          <w:rFonts w:ascii="Arial" w:hAnsi="Arial" w:cs="Arial"/>
        </w:rPr>
        <w:t>,</w:t>
      </w:r>
      <w:r w:rsidRPr="007D1E1E">
        <w:rPr>
          <w:rFonts w:ascii="Arial" w:hAnsi="Arial" w:cs="Arial"/>
        </w:rPr>
        <w:t xml:space="preserve"> which encourages higher order </w:t>
      </w:r>
      <w:r w:rsidR="007D1E1E">
        <w:rPr>
          <w:rFonts w:ascii="Arial" w:hAnsi="Arial" w:cs="Arial"/>
        </w:rPr>
        <w:t xml:space="preserve">volumes </w:t>
      </w:r>
      <w:r w:rsidRPr="007D1E1E">
        <w:rPr>
          <w:rFonts w:ascii="Arial" w:hAnsi="Arial" w:cs="Arial"/>
        </w:rPr>
        <w:t xml:space="preserve">and </w:t>
      </w:r>
      <w:r w:rsidR="007D1E1E">
        <w:rPr>
          <w:rFonts w:ascii="Arial" w:hAnsi="Arial" w:cs="Arial"/>
        </w:rPr>
        <w:t>increases</w:t>
      </w:r>
      <w:r w:rsidRPr="007D1E1E">
        <w:rPr>
          <w:rFonts w:ascii="Arial" w:hAnsi="Arial" w:cs="Arial"/>
        </w:rPr>
        <w:t xml:space="preserve"> revenue through automated tea offerings. Customer retention is another important factor that supports the project effectively, as the integrated loyalty program directly addresses customer churn. Encouraging repeat purchases and offering exclusive mobile-only promotions can help to maintain the objective for the company. The app will also collect data on consumer preferences, allowing the business to manage </w:t>
      </w:r>
      <w:r w:rsidR="007D1E1E">
        <w:rPr>
          <w:rFonts w:ascii="Arial" w:hAnsi="Arial" w:cs="Arial"/>
        </w:rPr>
        <w:t>its</w:t>
      </w:r>
      <w:r w:rsidRPr="007D1E1E">
        <w:rPr>
          <w:rFonts w:ascii="Arial" w:hAnsi="Arial" w:cs="Arial"/>
        </w:rPr>
        <w:t xml:space="preserve"> inventory and personalised marketing campaigns effectively (Al-</w:t>
      </w:r>
      <w:proofErr w:type="spellStart"/>
      <w:r w:rsidRPr="007D1E1E">
        <w:rPr>
          <w:rFonts w:ascii="Arial" w:hAnsi="Arial" w:cs="Arial"/>
        </w:rPr>
        <w:t>Shamaileh</w:t>
      </w:r>
      <w:proofErr w:type="spellEnd"/>
      <w:r w:rsidRPr="007D1E1E">
        <w:rPr>
          <w:rFonts w:ascii="Arial" w:hAnsi="Arial" w:cs="Arial"/>
        </w:rPr>
        <w:t xml:space="preserve"> and Sutcliffe, 2023).</w:t>
      </w:r>
      <w:r w:rsidRPr="007D1E1E">
        <w:rPr>
          <w:rFonts w:ascii="Arial" w:hAnsi="Arial" w:cs="Arial"/>
        </w:rPr>
        <w:br w:type="page"/>
      </w:r>
    </w:p>
    <w:p w14:paraId="664EB160" w14:textId="7BC91250" w:rsidR="004B12F7" w:rsidRPr="007D1E1E" w:rsidRDefault="004B12F7" w:rsidP="007D1E1E">
      <w:pPr>
        <w:pStyle w:val="Heading1"/>
        <w:rPr>
          <w:rFonts w:ascii="Arial" w:hAnsi="Arial" w:cs="Arial"/>
          <w:bCs w:val="0"/>
          <w:sz w:val="24"/>
          <w:szCs w:val="24"/>
        </w:rPr>
      </w:pPr>
      <w:r w:rsidRPr="007D1E1E">
        <w:rPr>
          <w:rFonts w:ascii="Arial" w:hAnsi="Arial" w:cs="Arial"/>
          <w:sz w:val="24"/>
          <w:szCs w:val="24"/>
        </w:rPr>
        <w:lastRenderedPageBreak/>
        <w:t>2. Aim and Objectives of the Project</w:t>
      </w:r>
      <w:r w:rsidR="007D1E1E">
        <w:rPr>
          <w:rFonts w:ascii="Arial" w:hAnsi="Arial" w:cs="Arial"/>
          <w:sz w:val="24"/>
          <w:szCs w:val="24"/>
        </w:rPr>
        <w:t>;</w:t>
      </w:r>
      <w:r w:rsidRPr="007D1E1E">
        <w:rPr>
          <w:rFonts w:ascii="Arial" w:hAnsi="Arial" w:cs="Arial"/>
          <w:sz w:val="24"/>
          <w:szCs w:val="24"/>
        </w:rPr>
        <w:t xml:space="preserve"> Scope of the Project</w:t>
      </w:r>
      <w:bookmarkEnd w:id="2"/>
      <w:r w:rsidRPr="007D1E1E">
        <w:rPr>
          <w:rFonts w:ascii="Arial" w:hAnsi="Arial" w:cs="Arial"/>
          <w:sz w:val="24"/>
          <w:szCs w:val="24"/>
        </w:rPr>
        <w:t xml:space="preserve"> </w:t>
      </w:r>
    </w:p>
    <w:p w14:paraId="73F7922E" w14:textId="77777777" w:rsidR="004B12F7" w:rsidRPr="007D1E1E" w:rsidRDefault="004B12F7" w:rsidP="007D1E1E">
      <w:pPr>
        <w:pStyle w:val="Heading2"/>
        <w:rPr>
          <w:rFonts w:ascii="Arial" w:hAnsi="Arial" w:cs="Arial"/>
          <w:bCs w:val="0"/>
          <w:sz w:val="24"/>
          <w:szCs w:val="24"/>
        </w:rPr>
      </w:pPr>
      <w:bookmarkStart w:id="9" w:name="_Toc242963741"/>
      <w:r w:rsidRPr="007D1E1E">
        <w:rPr>
          <w:rFonts w:ascii="Arial" w:hAnsi="Arial" w:cs="Arial"/>
          <w:bCs w:val="0"/>
          <w:sz w:val="24"/>
          <w:szCs w:val="24"/>
        </w:rPr>
        <w:t>2.1 Aim</w:t>
      </w:r>
      <w:bookmarkEnd w:id="9"/>
    </w:p>
    <w:p w14:paraId="7BAFD489" w14:textId="3B82DAA0" w:rsidR="004B12F7" w:rsidRPr="007D1E1E" w:rsidRDefault="004B12F7" w:rsidP="007D1E1E">
      <w:pPr>
        <w:shd w:val="clear" w:color="auto" w:fill="FFFFFF"/>
        <w:rPr>
          <w:rFonts w:ascii="Arial" w:hAnsi="Arial" w:cs="Arial"/>
        </w:rPr>
      </w:pPr>
      <w:r w:rsidRPr="007D1E1E">
        <w:rPr>
          <w:rFonts w:ascii="Arial" w:hAnsi="Arial" w:cs="Arial"/>
        </w:rPr>
        <w:t>To implement a mobile application to increase brand visibility and generate new revenue streams for Tea Traders</w:t>
      </w:r>
      <w:r w:rsidR="007D1E1E">
        <w:rPr>
          <w:rFonts w:ascii="Arial" w:hAnsi="Arial" w:cs="Arial"/>
        </w:rPr>
        <w:t>.</w:t>
      </w:r>
    </w:p>
    <w:p w14:paraId="23798648" w14:textId="77777777" w:rsidR="004B12F7" w:rsidRPr="007D1E1E" w:rsidRDefault="004B12F7" w:rsidP="007D1E1E">
      <w:pPr>
        <w:pStyle w:val="Heading2"/>
        <w:rPr>
          <w:rFonts w:ascii="Arial" w:hAnsi="Arial" w:cs="Arial"/>
          <w:bCs w:val="0"/>
          <w:sz w:val="24"/>
          <w:szCs w:val="24"/>
        </w:rPr>
      </w:pPr>
      <w:bookmarkStart w:id="10" w:name="_Toc242963742"/>
      <w:r w:rsidRPr="007D1E1E">
        <w:rPr>
          <w:rFonts w:ascii="Arial" w:hAnsi="Arial" w:cs="Arial"/>
          <w:bCs w:val="0"/>
          <w:sz w:val="24"/>
          <w:szCs w:val="24"/>
        </w:rPr>
        <w:t>2.2 Objectives</w:t>
      </w:r>
      <w:bookmarkEnd w:id="10"/>
      <w:r w:rsidRPr="007D1E1E">
        <w:rPr>
          <w:rFonts w:ascii="Arial" w:hAnsi="Arial" w:cs="Arial"/>
          <w:bCs w:val="0"/>
          <w:sz w:val="24"/>
          <w:szCs w:val="24"/>
        </w:rPr>
        <w:t xml:space="preserve"> </w:t>
      </w:r>
    </w:p>
    <w:p w14:paraId="08212B09" w14:textId="38D896EB" w:rsidR="004B12F7" w:rsidRPr="007D1E1E" w:rsidRDefault="004B12F7" w:rsidP="007D1E1E">
      <w:pPr>
        <w:pStyle w:val="ListParagraph"/>
        <w:numPr>
          <w:ilvl w:val="0"/>
          <w:numId w:val="2"/>
        </w:numPr>
        <w:shd w:val="clear" w:color="auto" w:fill="FFFFFF"/>
        <w:rPr>
          <w:rFonts w:ascii="Arial" w:hAnsi="Arial" w:cs="Arial"/>
        </w:rPr>
      </w:pPr>
      <w:r w:rsidRPr="007D1E1E">
        <w:rPr>
          <w:rFonts w:ascii="Arial" w:hAnsi="Arial" w:cs="Arial"/>
        </w:rPr>
        <w:t>To plan and design a suitable mobile application for Tea Traders within six months to increase the shopping experience for its customers</w:t>
      </w:r>
      <w:r w:rsidR="007D1E1E">
        <w:rPr>
          <w:rFonts w:ascii="Arial" w:hAnsi="Arial" w:cs="Arial"/>
        </w:rPr>
        <w:t>.</w:t>
      </w:r>
      <w:r w:rsidRPr="007D1E1E">
        <w:rPr>
          <w:rFonts w:ascii="Arial" w:hAnsi="Arial" w:cs="Arial"/>
        </w:rPr>
        <w:t xml:space="preserve"> </w:t>
      </w:r>
    </w:p>
    <w:p w14:paraId="7B7CB88E" w14:textId="3AE9DD39" w:rsidR="004B12F7" w:rsidRPr="007D1E1E" w:rsidRDefault="004B12F7" w:rsidP="007D1E1E">
      <w:pPr>
        <w:pStyle w:val="ListParagraph"/>
        <w:numPr>
          <w:ilvl w:val="0"/>
          <w:numId w:val="2"/>
        </w:numPr>
        <w:shd w:val="clear" w:color="auto" w:fill="FFFFFF"/>
        <w:rPr>
          <w:rFonts w:ascii="Arial" w:hAnsi="Arial" w:cs="Arial"/>
        </w:rPr>
      </w:pPr>
      <w:r w:rsidRPr="007D1E1E">
        <w:rPr>
          <w:rFonts w:ascii="Arial" w:hAnsi="Arial" w:cs="Arial"/>
        </w:rPr>
        <w:t>To identify and acquire relevant resources required to successfully launch the mobile application for increasing business growth of Tea Traders</w:t>
      </w:r>
      <w:r w:rsidR="007D1E1E">
        <w:rPr>
          <w:rFonts w:ascii="Arial" w:hAnsi="Arial" w:cs="Arial"/>
        </w:rPr>
        <w:t>.</w:t>
      </w:r>
    </w:p>
    <w:p w14:paraId="7AC119F1" w14:textId="06F332A0" w:rsidR="004B12F7" w:rsidRPr="007D1E1E" w:rsidRDefault="004B12F7" w:rsidP="007D1E1E">
      <w:pPr>
        <w:pStyle w:val="ListParagraph"/>
        <w:numPr>
          <w:ilvl w:val="0"/>
          <w:numId w:val="2"/>
        </w:numPr>
        <w:shd w:val="clear" w:color="auto" w:fill="FFFFFF"/>
        <w:rPr>
          <w:rFonts w:ascii="Arial" w:hAnsi="Arial" w:cs="Arial"/>
        </w:rPr>
      </w:pPr>
      <w:r w:rsidRPr="007D1E1E">
        <w:rPr>
          <w:rFonts w:ascii="Arial" w:hAnsi="Arial" w:cs="Arial"/>
        </w:rPr>
        <w:t>To run a pilot project to ensure the effectiveness of the mobile application in enhancing the experience of the customers of Tea Traders</w:t>
      </w:r>
      <w:r w:rsidR="007D1E1E">
        <w:rPr>
          <w:rFonts w:ascii="Arial" w:hAnsi="Arial" w:cs="Arial"/>
        </w:rPr>
        <w:t>.</w:t>
      </w:r>
    </w:p>
    <w:p w14:paraId="5D0D2437" w14:textId="301F8381" w:rsidR="004B12F7" w:rsidRPr="007D1E1E" w:rsidRDefault="004B12F7" w:rsidP="007D1E1E">
      <w:pPr>
        <w:pStyle w:val="ListParagraph"/>
        <w:numPr>
          <w:ilvl w:val="0"/>
          <w:numId w:val="2"/>
        </w:numPr>
        <w:shd w:val="clear" w:color="auto" w:fill="FFFFFF"/>
        <w:rPr>
          <w:rFonts w:ascii="Arial" w:hAnsi="Arial" w:cs="Arial"/>
        </w:rPr>
      </w:pPr>
      <w:r w:rsidRPr="007D1E1E">
        <w:rPr>
          <w:rFonts w:ascii="Arial" w:hAnsi="Arial" w:cs="Arial"/>
        </w:rPr>
        <w:t>To implement effective monitoring and control tools and techniques to ensure smooth running of the mobile application and help Tea Traders to gain expected benefits</w:t>
      </w:r>
      <w:r w:rsidR="007D1E1E">
        <w:rPr>
          <w:rFonts w:ascii="Arial" w:hAnsi="Arial" w:cs="Arial"/>
        </w:rPr>
        <w:t>.</w:t>
      </w:r>
    </w:p>
    <w:p w14:paraId="5C3340F3" w14:textId="77777777" w:rsidR="004B12F7" w:rsidRPr="007D1E1E" w:rsidRDefault="004B12F7" w:rsidP="007D1E1E">
      <w:pPr>
        <w:pStyle w:val="Heading2"/>
        <w:rPr>
          <w:rFonts w:ascii="Arial" w:hAnsi="Arial" w:cs="Arial"/>
          <w:bCs w:val="0"/>
          <w:sz w:val="24"/>
          <w:szCs w:val="24"/>
        </w:rPr>
      </w:pPr>
      <w:bookmarkStart w:id="11" w:name="_Toc242963743"/>
      <w:r w:rsidRPr="007D1E1E">
        <w:rPr>
          <w:rFonts w:ascii="Arial" w:hAnsi="Arial" w:cs="Arial"/>
          <w:bCs w:val="0"/>
          <w:sz w:val="24"/>
          <w:szCs w:val="24"/>
        </w:rPr>
        <w:t>2.3 Project scope</w:t>
      </w:r>
      <w:bookmarkEnd w:id="11"/>
      <w:r w:rsidRPr="007D1E1E">
        <w:rPr>
          <w:rFonts w:ascii="Arial" w:hAnsi="Arial" w:cs="Arial"/>
          <w:bCs w:val="0"/>
          <w:sz w:val="24"/>
          <w:szCs w:val="24"/>
        </w:rPr>
        <w:t xml:space="preserve"> </w:t>
      </w:r>
    </w:p>
    <w:p w14:paraId="65EA953A" w14:textId="3B879B18" w:rsidR="007D1E1E" w:rsidRDefault="004B12F7" w:rsidP="007D1E1E">
      <w:pPr>
        <w:shd w:val="clear" w:color="auto" w:fill="FFFFFF"/>
        <w:rPr>
          <w:rFonts w:ascii="Arial" w:hAnsi="Arial" w:cs="Arial"/>
        </w:rPr>
      </w:pPr>
      <w:r w:rsidRPr="007D1E1E">
        <w:rPr>
          <w:rFonts w:ascii="Arial" w:hAnsi="Arial" w:cs="Arial"/>
        </w:rPr>
        <w:t xml:space="preserve">The scope of this current project will be centred on planning, developing, testing, implementing and monitoring a mobile application for Tea Traders to fuel </w:t>
      </w:r>
      <w:r w:rsidR="002817F0">
        <w:rPr>
          <w:rFonts w:ascii="Arial" w:hAnsi="Arial" w:cs="Arial"/>
        </w:rPr>
        <w:t>their</w:t>
      </w:r>
      <w:r w:rsidRPr="007D1E1E">
        <w:rPr>
          <w:rFonts w:ascii="Arial" w:hAnsi="Arial" w:cs="Arial"/>
        </w:rPr>
        <w:t xml:space="preserve"> overall business growth. Initially, the scope of this project will include designing the features and user interface of the mobile application and acquiring both technical and financial resources </w:t>
      </w:r>
      <w:sdt>
        <w:sdtPr>
          <w:rPr>
            <w:rFonts w:ascii="Arial" w:hAnsi="Arial" w:cs="Arial"/>
          </w:rPr>
          <w:id w:val="1309289496"/>
          <w:citation/>
        </w:sdtPr>
        <w:sdtContent>
          <w:r w:rsidRPr="007D1E1E">
            <w:rPr>
              <w:rFonts w:ascii="Arial" w:hAnsi="Arial" w:cs="Arial"/>
            </w:rPr>
            <w:fldChar w:fldCharType="begin"/>
          </w:r>
          <w:r w:rsidRPr="007D1E1E">
            <w:rPr>
              <w:rFonts w:ascii="Arial" w:hAnsi="Arial" w:cs="Arial"/>
              <w:lang w:val="en-US"/>
            </w:rPr>
            <w:instrText xml:space="preserve"> CITATION Vin24 \l 1033 </w:instrText>
          </w:r>
          <w:r w:rsidRPr="007D1E1E">
            <w:rPr>
              <w:rFonts w:ascii="Arial" w:hAnsi="Arial" w:cs="Arial"/>
            </w:rPr>
            <w:fldChar w:fldCharType="separate"/>
          </w:r>
          <w:r w:rsidRPr="007D1E1E">
            <w:rPr>
              <w:rFonts w:ascii="Arial" w:hAnsi="Arial" w:cs="Arial"/>
              <w:noProof/>
              <w:lang w:val="en-US"/>
            </w:rPr>
            <w:t>(Phamvan, 2024)</w:t>
          </w:r>
          <w:r w:rsidRPr="007D1E1E">
            <w:rPr>
              <w:rFonts w:ascii="Arial" w:hAnsi="Arial" w:cs="Arial"/>
            </w:rPr>
            <w:fldChar w:fldCharType="end"/>
          </w:r>
        </w:sdtContent>
      </w:sdt>
      <w:r w:rsidRPr="007D1E1E">
        <w:rPr>
          <w:rFonts w:ascii="Arial" w:hAnsi="Arial" w:cs="Arial"/>
        </w:rPr>
        <w:t xml:space="preserve">. </w:t>
      </w:r>
    </w:p>
    <w:p w14:paraId="354F847E" w14:textId="7C29AD4E" w:rsidR="004B12F7" w:rsidRPr="007D1E1E" w:rsidRDefault="004B12F7" w:rsidP="007D1E1E">
      <w:pPr>
        <w:shd w:val="clear" w:color="auto" w:fill="FFFFFF"/>
        <w:rPr>
          <w:rFonts w:ascii="Arial" w:hAnsi="Arial" w:cs="Arial"/>
        </w:rPr>
      </w:pPr>
      <w:r w:rsidRPr="007D1E1E">
        <w:rPr>
          <w:rFonts w:ascii="Arial" w:hAnsi="Arial" w:cs="Arial"/>
        </w:rPr>
        <w:t xml:space="preserve">Additionally, the project scope will also include assuring quality through pilot testing, while monitoring will help to identify and fix errors to ensure successful achievement of the business expectations of Tea Traders. </w:t>
      </w:r>
    </w:p>
    <w:p w14:paraId="5514C0B2" w14:textId="5E7EA1A0" w:rsidR="00DB74D4" w:rsidRPr="007D1E1E" w:rsidRDefault="00000000" w:rsidP="007D1E1E">
      <w:pPr>
        <w:rPr>
          <w:rFonts w:ascii="Arial" w:hAnsi="Arial" w:cs="Arial"/>
        </w:rPr>
      </w:pPr>
      <w:r w:rsidRPr="007D1E1E">
        <w:rPr>
          <w:rFonts w:ascii="Arial" w:hAnsi="Arial" w:cs="Arial"/>
        </w:rPr>
        <w:t>.</w:t>
      </w:r>
      <w:r w:rsidRPr="007D1E1E">
        <w:rPr>
          <w:rFonts w:ascii="Arial" w:hAnsi="Arial" w:cs="Arial"/>
        </w:rPr>
        <w:br w:type="page"/>
      </w:r>
    </w:p>
    <w:p w14:paraId="67C2D15F" w14:textId="77777777" w:rsidR="000F7F72" w:rsidRPr="007D1E1E" w:rsidRDefault="000F7F72" w:rsidP="000F7F72">
      <w:pPr>
        <w:pStyle w:val="Heading1"/>
        <w:rPr>
          <w:rFonts w:ascii="Arial" w:hAnsi="Arial" w:cs="Arial"/>
          <w:sz w:val="24"/>
          <w:szCs w:val="24"/>
        </w:rPr>
      </w:pPr>
      <w:bookmarkStart w:id="12" w:name="_v1g5kcbbxdor" w:colFirst="0" w:colLast="0"/>
      <w:bookmarkStart w:id="13" w:name="_v1tsk5s8vv27" w:colFirst="0" w:colLast="0"/>
      <w:bookmarkStart w:id="14" w:name="_Toc242963441"/>
      <w:bookmarkStart w:id="15" w:name="_Toc242963747"/>
      <w:bookmarkEnd w:id="12"/>
      <w:bookmarkEnd w:id="13"/>
      <w:r w:rsidRPr="007D1E1E">
        <w:rPr>
          <w:rFonts w:ascii="Arial" w:hAnsi="Arial" w:cs="Arial"/>
          <w:sz w:val="24"/>
          <w:szCs w:val="24"/>
        </w:rPr>
        <w:lastRenderedPageBreak/>
        <w:t>3. Project deliverables</w:t>
      </w:r>
      <w:bookmarkEnd w:id="14"/>
    </w:p>
    <w:p w14:paraId="37E704C6" w14:textId="77777777" w:rsidR="000F7F72" w:rsidRPr="007D1E1E" w:rsidRDefault="000F7F72" w:rsidP="000F7F72">
      <w:pPr>
        <w:pStyle w:val="Heading2"/>
        <w:rPr>
          <w:rFonts w:ascii="Arial" w:hAnsi="Arial" w:cs="Arial"/>
          <w:sz w:val="24"/>
          <w:szCs w:val="24"/>
        </w:rPr>
      </w:pPr>
      <w:bookmarkStart w:id="16" w:name="_fbkwfguwp8ck" w:colFirst="0" w:colLast="0"/>
      <w:bookmarkStart w:id="17" w:name="_Toc242963442"/>
      <w:bookmarkEnd w:id="16"/>
      <w:r w:rsidRPr="007D1E1E">
        <w:rPr>
          <w:rFonts w:ascii="Arial" w:hAnsi="Arial" w:cs="Arial"/>
          <w:sz w:val="24"/>
          <w:szCs w:val="24"/>
        </w:rPr>
        <w:t>3.1 Tangible deliverables</w:t>
      </w:r>
      <w:bookmarkEnd w:id="17"/>
    </w:p>
    <w:p w14:paraId="34AF02E9" w14:textId="77777777" w:rsidR="000F7F72" w:rsidRPr="007D1E1E" w:rsidRDefault="000F7F72" w:rsidP="000F7F72">
      <w:pPr>
        <w:jc w:val="center"/>
        <w:rPr>
          <w:rFonts w:ascii="Arial" w:hAnsi="Arial" w:cs="Arial"/>
        </w:rPr>
      </w:pPr>
      <w:r w:rsidRPr="007D1E1E">
        <w:rPr>
          <w:rFonts w:ascii="Arial" w:hAnsi="Arial" w:cs="Arial"/>
          <w:noProof/>
        </w:rPr>
        <w:drawing>
          <wp:inline distT="0" distB="0" distL="0" distR="0" wp14:anchorId="63160F53" wp14:editId="6056DE42">
            <wp:extent cx="5067299" cy="2400300"/>
            <wp:effectExtent l="0" t="0" r="635" b="0"/>
            <wp:docPr id="19222693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110987" cy="2420995"/>
                    </a:xfrm>
                    <a:prstGeom prst="rect">
                      <a:avLst/>
                    </a:prstGeom>
                    <a:noFill/>
                  </pic:spPr>
                </pic:pic>
              </a:graphicData>
            </a:graphic>
          </wp:inline>
        </w:drawing>
      </w:r>
    </w:p>
    <w:p w14:paraId="390F7C76" w14:textId="77777777" w:rsidR="000F7F72" w:rsidRPr="007D1E1E" w:rsidRDefault="000F7F72" w:rsidP="000F7F72">
      <w:pPr>
        <w:jc w:val="center"/>
        <w:rPr>
          <w:rFonts w:ascii="Arial" w:hAnsi="Arial" w:cs="Arial"/>
          <w:b/>
          <w:bCs/>
        </w:rPr>
      </w:pPr>
      <w:r w:rsidRPr="007D1E1E">
        <w:rPr>
          <w:rFonts w:ascii="Arial" w:hAnsi="Arial" w:cs="Arial"/>
          <w:b/>
          <w:bCs/>
        </w:rPr>
        <w:t>Figure: Mobile Application for Businesses</w:t>
      </w:r>
    </w:p>
    <w:p w14:paraId="22269036" w14:textId="77777777" w:rsidR="000F7F72" w:rsidRDefault="000F7F72" w:rsidP="000F7F72">
      <w:pPr>
        <w:jc w:val="center"/>
        <w:rPr>
          <w:rFonts w:ascii="Arial" w:hAnsi="Arial" w:cs="Arial"/>
        </w:rPr>
      </w:pPr>
      <w:r w:rsidRPr="007D1E1E">
        <w:rPr>
          <w:rFonts w:ascii="Arial" w:hAnsi="Arial" w:cs="Arial"/>
          <w:b/>
          <w:bCs/>
        </w:rPr>
        <w:t>Source:</w:t>
      </w:r>
      <w:r w:rsidRPr="007D1E1E">
        <w:rPr>
          <w:rFonts w:ascii="Arial" w:hAnsi="Arial" w:cs="Arial"/>
        </w:rPr>
        <w:t xml:space="preserve"> </w:t>
      </w:r>
      <w:sdt>
        <w:sdtPr>
          <w:rPr>
            <w:rFonts w:ascii="Arial" w:hAnsi="Arial" w:cs="Arial"/>
          </w:rPr>
          <w:id w:val="-1969658959"/>
          <w:citation/>
        </w:sdtPr>
        <w:sdtContent>
          <w:r w:rsidRPr="007D1E1E">
            <w:rPr>
              <w:rFonts w:ascii="Arial" w:hAnsi="Arial" w:cs="Arial"/>
            </w:rPr>
            <w:fldChar w:fldCharType="begin"/>
          </w:r>
          <w:r w:rsidRPr="007D1E1E">
            <w:rPr>
              <w:rFonts w:ascii="Arial" w:hAnsi="Arial" w:cs="Arial"/>
              <w:lang w:val="en-US"/>
            </w:rPr>
            <w:instrText xml:space="preserve"> CITATION The261 \l 1033 </w:instrText>
          </w:r>
          <w:r w:rsidRPr="007D1E1E">
            <w:rPr>
              <w:rFonts w:ascii="Arial" w:hAnsi="Arial" w:cs="Arial"/>
            </w:rPr>
            <w:fldChar w:fldCharType="separate"/>
          </w:r>
          <w:r w:rsidRPr="007D1E1E">
            <w:rPr>
              <w:rFonts w:ascii="Arial" w:hAnsi="Arial" w:cs="Arial"/>
              <w:noProof/>
              <w:lang w:val="en-US"/>
            </w:rPr>
            <w:t>(Yuriev, 2026)</w:t>
          </w:r>
          <w:r w:rsidRPr="007D1E1E">
            <w:rPr>
              <w:rFonts w:ascii="Arial" w:hAnsi="Arial" w:cs="Arial"/>
            </w:rPr>
            <w:fldChar w:fldCharType="end"/>
          </w:r>
        </w:sdtContent>
      </w:sdt>
    </w:p>
    <w:p w14:paraId="75D1E2B7" w14:textId="77777777" w:rsidR="007D1E1E" w:rsidRPr="007D1E1E" w:rsidRDefault="007D1E1E" w:rsidP="000F7F72">
      <w:pPr>
        <w:jc w:val="center"/>
        <w:rPr>
          <w:rFonts w:ascii="Arial" w:hAnsi="Arial" w:cs="Arial"/>
        </w:rPr>
      </w:pPr>
    </w:p>
    <w:p w14:paraId="3C773D30" w14:textId="77777777" w:rsidR="000F7F72" w:rsidRDefault="000F7F72" w:rsidP="000F7F72">
      <w:pPr>
        <w:rPr>
          <w:rFonts w:ascii="Arial" w:hAnsi="Arial" w:cs="Arial"/>
        </w:rPr>
      </w:pPr>
      <w:r w:rsidRPr="007D1E1E">
        <w:rPr>
          <w:rFonts w:ascii="Arial" w:hAnsi="Arial" w:cs="Arial"/>
        </w:rPr>
        <w:t xml:space="preserve">The launch of the Tea Traders UK mobile app will produce several physical and digital assets, which will be considered the key deliverables of the project. Proper database and backend infrastructure with a secure cloud-based server to host services will be included. This further extends to user account databases and managing automated order processing as the tangible resources for the project. Further, an integrated e-commerce payment gateway with an encrypted payment processing system to support different payment methods will also be implemented. The shared digital menu in the mobile app will be another digital asset which acts as an effective tangible deliverable of the company project. An optimised UI catalogue, displaying all the tea varieties, pricing and additional information, is another tangible deliverable of the mobile app project for Tea Traders </w:t>
      </w:r>
      <w:sdt>
        <w:sdtPr>
          <w:rPr>
            <w:rFonts w:ascii="Arial" w:hAnsi="Arial" w:cs="Arial"/>
          </w:rPr>
          <w:id w:val="1065299285"/>
          <w:citation/>
        </w:sdtPr>
        <w:sdtContent>
          <w:r w:rsidRPr="007D1E1E">
            <w:rPr>
              <w:rFonts w:ascii="Arial" w:hAnsi="Arial" w:cs="Arial"/>
            </w:rPr>
            <w:fldChar w:fldCharType="begin"/>
          </w:r>
          <w:r w:rsidRPr="007D1E1E">
            <w:rPr>
              <w:rFonts w:ascii="Arial" w:hAnsi="Arial" w:cs="Arial"/>
              <w:lang w:val="en-US"/>
            </w:rPr>
            <w:instrText xml:space="preserve"> CITATION The261 \l 1033 </w:instrText>
          </w:r>
          <w:r w:rsidRPr="007D1E1E">
            <w:rPr>
              <w:rFonts w:ascii="Arial" w:hAnsi="Arial" w:cs="Arial"/>
            </w:rPr>
            <w:fldChar w:fldCharType="separate"/>
          </w:r>
          <w:r w:rsidRPr="007D1E1E">
            <w:rPr>
              <w:rFonts w:ascii="Arial" w:hAnsi="Arial" w:cs="Arial"/>
              <w:noProof/>
              <w:lang w:val="en-US"/>
            </w:rPr>
            <w:t>(Yuriev, 2026)</w:t>
          </w:r>
          <w:r w:rsidRPr="007D1E1E">
            <w:rPr>
              <w:rFonts w:ascii="Arial" w:hAnsi="Arial" w:cs="Arial"/>
            </w:rPr>
            <w:fldChar w:fldCharType="end"/>
          </w:r>
        </w:sdtContent>
      </w:sdt>
      <w:r w:rsidRPr="007D1E1E">
        <w:rPr>
          <w:rFonts w:ascii="Arial" w:hAnsi="Arial" w:cs="Arial"/>
        </w:rPr>
        <w:t>.</w:t>
      </w:r>
    </w:p>
    <w:p w14:paraId="1BDF17B9" w14:textId="77777777" w:rsidR="007D1E1E" w:rsidRPr="007D1E1E" w:rsidRDefault="007D1E1E" w:rsidP="000F7F72">
      <w:pPr>
        <w:rPr>
          <w:rFonts w:ascii="Arial" w:hAnsi="Arial" w:cs="Arial"/>
        </w:rPr>
      </w:pPr>
    </w:p>
    <w:p w14:paraId="45731E8C" w14:textId="77777777" w:rsidR="000F7F72" w:rsidRPr="007D1E1E" w:rsidRDefault="000F7F72" w:rsidP="000F7F72">
      <w:pPr>
        <w:pStyle w:val="Heading2"/>
        <w:rPr>
          <w:rFonts w:ascii="Arial" w:hAnsi="Arial" w:cs="Arial"/>
          <w:sz w:val="24"/>
          <w:szCs w:val="24"/>
        </w:rPr>
      </w:pPr>
      <w:bookmarkStart w:id="18" w:name="_r1fx4oxqtb4c" w:colFirst="0" w:colLast="0"/>
      <w:bookmarkStart w:id="19" w:name="_Toc242963443"/>
      <w:bookmarkEnd w:id="18"/>
      <w:r w:rsidRPr="007D1E1E">
        <w:rPr>
          <w:rFonts w:ascii="Arial" w:hAnsi="Arial" w:cs="Arial"/>
          <w:sz w:val="24"/>
          <w:szCs w:val="24"/>
        </w:rPr>
        <w:lastRenderedPageBreak/>
        <w:t>3.2 Intangible deliverables</w:t>
      </w:r>
      <w:bookmarkEnd w:id="19"/>
    </w:p>
    <w:p w14:paraId="6C67BEF8" w14:textId="798F790C" w:rsidR="000F7F72" w:rsidRPr="007D1E1E" w:rsidRDefault="000F7F72" w:rsidP="000F7F72">
      <w:pPr>
        <w:rPr>
          <w:rFonts w:ascii="Arial" w:hAnsi="Arial" w:cs="Arial"/>
        </w:rPr>
      </w:pPr>
      <w:r w:rsidRPr="007D1E1E">
        <w:rPr>
          <w:rFonts w:ascii="Arial" w:hAnsi="Arial" w:cs="Arial"/>
        </w:rPr>
        <w:t xml:space="preserve">The intangible deliverables for Tea Traders include the strategic shifts which are influenced by the </w:t>
      </w:r>
      <w:r w:rsidR="002817F0">
        <w:rPr>
          <w:rFonts w:ascii="Arial" w:hAnsi="Arial" w:cs="Arial"/>
        </w:rPr>
        <w:t>company's mobile application</w:t>
      </w:r>
      <w:r w:rsidRPr="007D1E1E">
        <w:rPr>
          <w:rFonts w:ascii="Arial" w:hAnsi="Arial" w:cs="Arial"/>
        </w:rPr>
        <w:t xml:space="preserve">. Enhanced customer loyalty and retention </w:t>
      </w:r>
      <w:r w:rsidR="00BD6819" w:rsidRPr="007D1E1E">
        <w:rPr>
          <w:rFonts w:ascii="Arial" w:hAnsi="Arial" w:cs="Arial"/>
        </w:rPr>
        <w:t>are</w:t>
      </w:r>
      <w:r w:rsidRPr="007D1E1E">
        <w:rPr>
          <w:rFonts w:ascii="Arial" w:hAnsi="Arial" w:cs="Arial"/>
        </w:rPr>
        <w:t xml:space="preserve"> the intangible deliverables for the company. A stronger emotional connection of the customers with the brand, which was driven by personalised push notifications and a seamless ecosystem, is also mentioned as an important intangible deliverable for Tea Traders. Further, the positioning of the </w:t>
      </w:r>
      <w:r w:rsidR="00BD6819">
        <w:rPr>
          <w:rFonts w:ascii="Arial" w:hAnsi="Arial" w:cs="Arial"/>
        </w:rPr>
        <w:t xml:space="preserve">company </w:t>
      </w:r>
      <w:r w:rsidRPr="007D1E1E">
        <w:rPr>
          <w:rFonts w:ascii="Arial" w:hAnsi="Arial" w:cs="Arial"/>
        </w:rPr>
        <w:t xml:space="preserve">as a </w:t>
      </w:r>
      <w:r w:rsidR="00BD6819">
        <w:rPr>
          <w:rFonts w:ascii="Arial" w:hAnsi="Arial" w:cs="Arial"/>
        </w:rPr>
        <w:t>tech-focused</w:t>
      </w:r>
      <w:r w:rsidRPr="007D1E1E">
        <w:rPr>
          <w:rFonts w:ascii="Arial" w:hAnsi="Arial" w:cs="Arial"/>
        </w:rPr>
        <w:t xml:space="preserve"> and innovative retailer rather than just a traditional brick-and-mortar shop supports the overall intangible deliverables of the company. Increased customer experience and safety of the mobile app </w:t>
      </w:r>
      <w:r w:rsidR="00BD6819">
        <w:rPr>
          <w:rFonts w:ascii="Arial" w:hAnsi="Arial" w:cs="Arial"/>
        </w:rPr>
        <w:t>through</w:t>
      </w:r>
      <w:r w:rsidRPr="007D1E1E">
        <w:rPr>
          <w:rFonts w:ascii="Arial" w:hAnsi="Arial" w:cs="Arial"/>
        </w:rPr>
        <w:t xml:space="preserve"> different factors are also couple of deliverables of the company. </w:t>
      </w:r>
      <w:r w:rsidR="00BD6819">
        <w:rPr>
          <w:rFonts w:ascii="Arial" w:hAnsi="Arial" w:cs="Arial"/>
        </w:rPr>
        <w:t>Secure</w:t>
      </w:r>
      <w:r w:rsidRPr="007D1E1E">
        <w:rPr>
          <w:rFonts w:ascii="Arial" w:hAnsi="Arial" w:cs="Arial"/>
        </w:rPr>
        <w:t xml:space="preserve"> data privacy, payment, and transparent order tracking updates are other key deliverables of the mobile app development project (Monteiro et al., 2024).</w:t>
      </w:r>
      <w:r w:rsidRPr="007D1E1E">
        <w:rPr>
          <w:rFonts w:ascii="Arial" w:hAnsi="Arial" w:cs="Arial"/>
        </w:rPr>
        <w:br w:type="page"/>
      </w:r>
    </w:p>
    <w:p w14:paraId="3F9FB162" w14:textId="77777777" w:rsidR="00370838" w:rsidRPr="00BD6819" w:rsidRDefault="00370838" w:rsidP="00370838">
      <w:pPr>
        <w:pStyle w:val="Heading1"/>
        <w:rPr>
          <w:rFonts w:ascii="Arial" w:hAnsi="Arial" w:cs="Arial"/>
          <w:sz w:val="24"/>
          <w:szCs w:val="24"/>
        </w:rPr>
      </w:pPr>
      <w:bookmarkStart w:id="20" w:name="_dhwwu1xb4yqr" w:colFirst="0" w:colLast="0"/>
      <w:bookmarkStart w:id="21" w:name="_Toc242963444"/>
      <w:bookmarkStart w:id="22" w:name="_Toc242963750"/>
      <w:bookmarkEnd w:id="15"/>
      <w:bookmarkEnd w:id="20"/>
      <w:r w:rsidRPr="00BD6819">
        <w:rPr>
          <w:rFonts w:ascii="Arial" w:hAnsi="Arial" w:cs="Arial"/>
          <w:sz w:val="24"/>
          <w:szCs w:val="24"/>
        </w:rPr>
        <w:lastRenderedPageBreak/>
        <w:t>4. Project Activities and Work Breakdown Structure</w:t>
      </w:r>
      <w:bookmarkEnd w:id="21"/>
    </w:p>
    <w:p w14:paraId="6C64C8F3" w14:textId="77777777" w:rsidR="00370838" w:rsidRPr="00BD6819" w:rsidRDefault="00370838" w:rsidP="00370838">
      <w:pPr>
        <w:pStyle w:val="Heading2"/>
        <w:rPr>
          <w:rFonts w:ascii="Arial" w:hAnsi="Arial" w:cs="Arial"/>
          <w:sz w:val="24"/>
          <w:szCs w:val="24"/>
        </w:rPr>
      </w:pPr>
      <w:bookmarkStart w:id="23" w:name="_5n2o3mdf0azj" w:colFirst="0" w:colLast="0"/>
      <w:bookmarkStart w:id="24" w:name="_Toc242963445"/>
      <w:bookmarkEnd w:id="23"/>
      <w:r w:rsidRPr="00BD6819">
        <w:rPr>
          <w:rFonts w:ascii="Arial" w:hAnsi="Arial" w:cs="Arial"/>
          <w:sz w:val="24"/>
          <w:szCs w:val="24"/>
        </w:rPr>
        <w:t>4.1 Project Activities</w:t>
      </w:r>
      <w:bookmarkEnd w:id="24"/>
    </w:p>
    <w:p w14:paraId="717E1600" w14:textId="77777777" w:rsidR="00370838" w:rsidRPr="00BD6819" w:rsidRDefault="00370838" w:rsidP="00370838">
      <w:pPr>
        <w:rPr>
          <w:rFonts w:ascii="Arial" w:hAnsi="Arial" w:cs="Arial"/>
        </w:rPr>
      </w:pPr>
      <w:r w:rsidRPr="00BD6819">
        <w:rPr>
          <w:rFonts w:ascii="Arial" w:hAnsi="Arial" w:cs="Arial"/>
          <w:b/>
          <w:bCs/>
        </w:rPr>
        <w:t>Phase 1:</w:t>
      </w:r>
      <w:r w:rsidRPr="00BD6819">
        <w:rPr>
          <w:rFonts w:ascii="Arial" w:hAnsi="Arial" w:cs="Arial"/>
        </w:rPr>
        <w:t xml:space="preserve"> The first phase of the project includes focusing on detailed functional workflows that initiate and design the project. Activities include conducting consumer market research, wireframing customer checkout routes, and mapping out the e-commerce interface to maximise visual engagement. The deliverables of the project are also determined in this phase to properly organise and structure the project.</w:t>
      </w:r>
    </w:p>
    <w:p w14:paraId="0D1EE46E" w14:textId="77777777" w:rsidR="00370838" w:rsidRPr="00BD6819" w:rsidRDefault="00370838" w:rsidP="00370838">
      <w:pPr>
        <w:rPr>
          <w:rFonts w:ascii="Arial" w:hAnsi="Arial" w:cs="Arial"/>
        </w:rPr>
      </w:pPr>
      <w:r w:rsidRPr="00BD6819">
        <w:rPr>
          <w:rFonts w:ascii="Arial" w:hAnsi="Arial" w:cs="Arial"/>
          <w:b/>
          <w:bCs/>
        </w:rPr>
        <w:t>Phase 2:</w:t>
      </w:r>
      <w:r w:rsidRPr="00BD6819">
        <w:rPr>
          <w:rFonts w:ascii="Arial" w:hAnsi="Arial" w:cs="Arial"/>
        </w:rPr>
        <w:t xml:space="preserve"> The second phase of the project includes resource acquisition and setup, which helps to start the project and the activities. Procurement of the UI and UX designers will be maintained in this phase, as they are a critical resource for the project. App developers are another resource for the project to initiate the project effectively. This phase will also include allocating proper resources to the designers and developers, which covers tools and software to complete the task. Lastly, cloud infrastructure and a payment gateway will also be set up to effectively initiate the development (Lázár and Szűcs, 2024).</w:t>
      </w:r>
    </w:p>
    <w:p w14:paraId="752E0F1F" w14:textId="539F6B32" w:rsidR="00370838" w:rsidRPr="00BD6819" w:rsidRDefault="00370838" w:rsidP="00370838">
      <w:pPr>
        <w:rPr>
          <w:rFonts w:ascii="Arial" w:hAnsi="Arial" w:cs="Arial"/>
        </w:rPr>
      </w:pPr>
      <w:r w:rsidRPr="00BD6819">
        <w:rPr>
          <w:rFonts w:ascii="Arial" w:hAnsi="Arial" w:cs="Arial"/>
          <w:b/>
          <w:bCs/>
        </w:rPr>
        <w:t>Phase 3:</w:t>
      </w:r>
      <w:r w:rsidRPr="00BD6819">
        <w:rPr>
          <w:rFonts w:ascii="Arial" w:hAnsi="Arial" w:cs="Arial"/>
        </w:rPr>
        <w:t xml:space="preserve"> The third phase includes application design and architecture, with understanding and following through on wireframe and e-commerce interface design. This phase includes starting the application of the project </w:t>
      </w:r>
      <w:r w:rsidR="00BD6819">
        <w:rPr>
          <w:rFonts w:ascii="Arial" w:hAnsi="Arial" w:cs="Arial"/>
        </w:rPr>
        <w:t>by</w:t>
      </w:r>
      <w:r w:rsidRPr="00BD6819">
        <w:rPr>
          <w:rFonts w:ascii="Arial" w:hAnsi="Arial" w:cs="Arial"/>
        </w:rPr>
        <w:t xml:space="preserve"> understanding the interface and channelling proper architecture for the customers. Product catalogue and loyalty program architecture will be managed in this phase to focus effectively on the start of the project.</w:t>
      </w:r>
    </w:p>
    <w:p w14:paraId="03071D30" w14:textId="77777777" w:rsidR="00370838" w:rsidRPr="00BD6819" w:rsidRDefault="00370838" w:rsidP="00370838">
      <w:pPr>
        <w:rPr>
          <w:rFonts w:ascii="Arial" w:hAnsi="Arial" w:cs="Arial"/>
        </w:rPr>
      </w:pPr>
      <w:r w:rsidRPr="00BD6819">
        <w:rPr>
          <w:rFonts w:ascii="Arial" w:hAnsi="Arial" w:cs="Arial"/>
          <w:b/>
          <w:bCs/>
        </w:rPr>
        <w:t xml:space="preserve">Phase 4: </w:t>
      </w:r>
      <w:r w:rsidRPr="00BD6819">
        <w:rPr>
          <w:rFonts w:ascii="Arial" w:hAnsi="Arial" w:cs="Arial"/>
        </w:rPr>
        <w:t xml:space="preserve">The core app development phase focuses on the start of the project after structuring the resources and interface to be used in the project. This development section focuses on both the interface and the cloud infrastructure of the business. Front-end and back-end coding will both be initiated in this stage to start the </w:t>
      </w:r>
      <w:r w:rsidRPr="00BD6819">
        <w:rPr>
          <w:rFonts w:ascii="Arial" w:hAnsi="Arial" w:cs="Arial"/>
        </w:rPr>
        <w:lastRenderedPageBreak/>
        <w:t>development of the project and focus on the already set infrastructure and deliverables selected for the project effectively (Al-</w:t>
      </w:r>
      <w:proofErr w:type="spellStart"/>
      <w:r w:rsidRPr="00BD6819">
        <w:rPr>
          <w:rFonts w:ascii="Arial" w:hAnsi="Arial" w:cs="Arial"/>
        </w:rPr>
        <w:t>Shamaileh</w:t>
      </w:r>
      <w:proofErr w:type="spellEnd"/>
      <w:r w:rsidRPr="00BD6819">
        <w:rPr>
          <w:rFonts w:ascii="Arial" w:hAnsi="Arial" w:cs="Arial"/>
        </w:rPr>
        <w:t xml:space="preserve"> and Sutcliffe, 2023).</w:t>
      </w:r>
    </w:p>
    <w:p w14:paraId="42F776E8" w14:textId="0E438F6D" w:rsidR="00370838" w:rsidRDefault="00370838" w:rsidP="00370838">
      <w:pPr>
        <w:rPr>
          <w:rFonts w:ascii="Arial" w:hAnsi="Arial" w:cs="Arial"/>
        </w:rPr>
      </w:pPr>
      <w:r w:rsidRPr="00BD6819">
        <w:rPr>
          <w:rFonts w:ascii="Arial" w:hAnsi="Arial" w:cs="Arial"/>
          <w:b/>
          <w:bCs/>
        </w:rPr>
        <w:t>Phase 5:</w:t>
      </w:r>
      <w:r w:rsidRPr="00BD6819">
        <w:rPr>
          <w:rFonts w:ascii="Arial" w:hAnsi="Arial" w:cs="Arial"/>
        </w:rPr>
        <w:t xml:space="preserve"> The last stage moves to testing and monitoring the application, which helps to understand how the application will target better customer satisfaction. Testing of the application includes alpha testing and quality assurance of the developed application for Tea Traders. Meeting stakeholder expectations is another task in this phase to understand the quality of the project </w:t>
      </w:r>
      <w:r w:rsidR="00BD6819">
        <w:rPr>
          <w:rFonts w:ascii="Arial" w:hAnsi="Arial" w:cs="Arial"/>
        </w:rPr>
        <w:t>and</w:t>
      </w:r>
      <w:r w:rsidRPr="00BD6819">
        <w:rPr>
          <w:rFonts w:ascii="Arial" w:hAnsi="Arial" w:cs="Arial"/>
        </w:rPr>
        <w:t xml:space="preserve"> meet the required expectations. Lastly, live launch tracking also monitors the application for quality and usefulness to increase the customer experience (Ho and Hsu, 2022).</w:t>
      </w:r>
    </w:p>
    <w:p w14:paraId="5BFCE445" w14:textId="77777777" w:rsidR="00BD6819" w:rsidRPr="00BD6819" w:rsidRDefault="00BD6819" w:rsidP="00370838">
      <w:pPr>
        <w:rPr>
          <w:rFonts w:ascii="Arial" w:hAnsi="Arial" w:cs="Arial"/>
        </w:rPr>
      </w:pPr>
    </w:p>
    <w:p w14:paraId="2A996C2A" w14:textId="77777777" w:rsidR="00370838" w:rsidRDefault="00370838" w:rsidP="00370838">
      <w:pPr>
        <w:pStyle w:val="Heading2"/>
      </w:pPr>
      <w:bookmarkStart w:id="25" w:name="_he5yih1qfmy" w:colFirst="0" w:colLast="0"/>
      <w:bookmarkStart w:id="26" w:name="_Toc242963446"/>
      <w:bookmarkEnd w:id="25"/>
      <w:r>
        <w:t>4.2 Work Breakdown Structure</w:t>
      </w:r>
      <w:bookmarkEnd w:id="26"/>
    </w:p>
    <w:p w14:paraId="5AD7557B" w14:textId="77777777" w:rsidR="00370838" w:rsidRDefault="00370838" w:rsidP="00370838">
      <w:r>
        <w:rPr>
          <w:noProof/>
        </w:rPr>
        <w:drawing>
          <wp:inline distT="114300" distB="114300" distL="114300" distR="114300" wp14:anchorId="14A419AA" wp14:editId="76793CE9">
            <wp:extent cx="5731200" cy="2971800"/>
            <wp:effectExtent l="19050" t="19050" r="22225" b="190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200" cy="2971800"/>
                    </a:xfrm>
                    <a:prstGeom prst="roundRect">
                      <a:avLst/>
                    </a:prstGeom>
                    <a:ln>
                      <a:solidFill>
                        <a:schemeClr val="tx1"/>
                      </a:solidFill>
                    </a:ln>
                  </pic:spPr>
                </pic:pic>
              </a:graphicData>
            </a:graphic>
          </wp:inline>
        </w:drawing>
      </w:r>
    </w:p>
    <w:p w14:paraId="11F741CD" w14:textId="77777777" w:rsidR="00370838" w:rsidRDefault="00370838" w:rsidP="00370838">
      <w:pPr>
        <w:jc w:val="center"/>
        <w:rPr>
          <w:b/>
          <w:bCs/>
        </w:rPr>
      </w:pPr>
      <w:r>
        <w:rPr>
          <w:b/>
          <w:bCs/>
        </w:rPr>
        <w:t>Figure: Work Breakdown Structure</w:t>
      </w:r>
    </w:p>
    <w:p w14:paraId="55A42173" w14:textId="77777777" w:rsidR="00370838" w:rsidRDefault="00370838" w:rsidP="00370838">
      <w:pPr>
        <w:jc w:val="center"/>
      </w:pPr>
      <w:r>
        <w:rPr>
          <w:b/>
          <w:bCs/>
        </w:rPr>
        <w:t>Source: (</w:t>
      </w:r>
      <w:r>
        <w:t>Author)</w:t>
      </w:r>
      <w:r>
        <w:br w:type="page"/>
      </w:r>
    </w:p>
    <w:p w14:paraId="0A038D2D" w14:textId="77777777" w:rsidR="004B12F7" w:rsidRPr="00BD6819" w:rsidRDefault="004B12F7" w:rsidP="00D54335">
      <w:pPr>
        <w:pStyle w:val="Heading1"/>
        <w:rPr>
          <w:rFonts w:ascii="Arial" w:hAnsi="Arial" w:cs="Arial"/>
        </w:rPr>
      </w:pPr>
      <w:r w:rsidRPr="00BD6819">
        <w:rPr>
          <w:rFonts w:ascii="Arial" w:hAnsi="Arial" w:cs="Arial"/>
        </w:rPr>
        <w:lastRenderedPageBreak/>
        <w:t>5. Project timeline and milestones</w:t>
      </w:r>
      <w:bookmarkEnd w:id="22"/>
    </w:p>
    <w:tbl>
      <w:tblPr>
        <w:tblStyle w:val="Table1"/>
        <w:tblW w:w="935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695"/>
        <w:gridCol w:w="567"/>
        <w:gridCol w:w="567"/>
        <w:gridCol w:w="567"/>
        <w:gridCol w:w="567"/>
        <w:gridCol w:w="567"/>
        <w:gridCol w:w="574"/>
        <w:gridCol w:w="608"/>
        <w:gridCol w:w="608"/>
        <w:gridCol w:w="608"/>
        <w:gridCol w:w="608"/>
        <w:gridCol w:w="608"/>
        <w:gridCol w:w="608"/>
        <w:gridCol w:w="598"/>
      </w:tblGrid>
      <w:tr w:rsidR="004B12F7" w:rsidRPr="00BD6819" w14:paraId="6A91DCE9" w14:textId="77777777" w:rsidTr="00BD6819">
        <w:trPr>
          <w:trHeight w:val="1877"/>
        </w:trPr>
        <w:tc>
          <w:tcPr>
            <w:tcW w:w="169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454BA2E2" w14:textId="77777777" w:rsidR="004B12F7" w:rsidRPr="00BD6819" w:rsidRDefault="004B12F7" w:rsidP="00D54335">
            <w:pPr>
              <w:jc w:val="both"/>
              <w:rPr>
                <w:rFonts w:eastAsia="Times New Roman"/>
                <w:b/>
                <w:bCs/>
                <w:i/>
                <w:iCs/>
                <w:sz w:val="24"/>
                <w:szCs w:val="24"/>
              </w:rPr>
            </w:pPr>
            <w:r w:rsidRPr="00BD6819">
              <w:rPr>
                <w:rFonts w:eastAsia="Times New Roman"/>
                <w:b/>
                <w:bCs/>
                <w:i/>
                <w:iCs/>
                <w:sz w:val="24"/>
                <w:szCs w:val="24"/>
              </w:rPr>
              <w:t xml:space="preserve">Aspect </w:t>
            </w:r>
          </w:p>
        </w:tc>
        <w:tc>
          <w:tcPr>
            <w:tcW w:w="567"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01B48009" w14:textId="77777777" w:rsidR="004B12F7" w:rsidRPr="00BD6819" w:rsidRDefault="004B12F7" w:rsidP="00D54335">
            <w:pPr>
              <w:jc w:val="both"/>
              <w:rPr>
                <w:rFonts w:eastAsia="Times New Roman"/>
                <w:b/>
                <w:bCs/>
                <w:i/>
                <w:iCs/>
                <w:sz w:val="24"/>
                <w:szCs w:val="24"/>
              </w:rPr>
            </w:pPr>
            <w:r w:rsidRPr="00BD6819">
              <w:rPr>
                <w:rFonts w:eastAsia="Times New Roman"/>
                <w:b/>
                <w:bCs/>
                <w:i/>
                <w:iCs/>
                <w:sz w:val="24"/>
                <w:szCs w:val="24"/>
              </w:rPr>
              <w:t>Week 1</w:t>
            </w:r>
          </w:p>
        </w:tc>
        <w:tc>
          <w:tcPr>
            <w:tcW w:w="567"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04A09B23" w14:textId="77777777" w:rsidR="004B12F7" w:rsidRPr="00BD6819" w:rsidRDefault="004B12F7" w:rsidP="00D54335">
            <w:pPr>
              <w:jc w:val="both"/>
              <w:rPr>
                <w:rFonts w:eastAsia="Times New Roman"/>
                <w:b/>
                <w:bCs/>
                <w:i/>
                <w:iCs/>
                <w:sz w:val="24"/>
                <w:szCs w:val="24"/>
              </w:rPr>
            </w:pPr>
            <w:r w:rsidRPr="00BD6819">
              <w:rPr>
                <w:rFonts w:eastAsia="Times New Roman"/>
                <w:b/>
                <w:bCs/>
                <w:i/>
                <w:iCs/>
                <w:sz w:val="24"/>
                <w:szCs w:val="24"/>
              </w:rPr>
              <w:t>Week 2</w:t>
            </w:r>
          </w:p>
        </w:tc>
        <w:tc>
          <w:tcPr>
            <w:tcW w:w="567"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206C343C" w14:textId="77777777" w:rsidR="004B12F7" w:rsidRPr="00BD6819" w:rsidRDefault="004B12F7" w:rsidP="00D54335">
            <w:pPr>
              <w:jc w:val="both"/>
              <w:rPr>
                <w:rFonts w:eastAsia="Times New Roman"/>
                <w:b/>
                <w:bCs/>
                <w:i/>
                <w:iCs/>
                <w:sz w:val="24"/>
                <w:szCs w:val="24"/>
              </w:rPr>
            </w:pPr>
            <w:r w:rsidRPr="00BD6819">
              <w:rPr>
                <w:rFonts w:eastAsia="Times New Roman"/>
                <w:b/>
                <w:bCs/>
                <w:i/>
                <w:iCs/>
                <w:sz w:val="24"/>
                <w:szCs w:val="24"/>
              </w:rPr>
              <w:t>Week 3</w:t>
            </w:r>
          </w:p>
        </w:tc>
        <w:tc>
          <w:tcPr>
            <w:tcW w:w="567"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721C93D6" w14:textId="77777777" w:rsidR="004B12F7" w:rsidRPr="00BD6819" w:rsidRDefault="004B12F7" w:rsidP="00D54335">
            <w:pPr>
              <w:jc w:val="both"/>
              <w:rPr>
                <w:rFonts w:eastAsia="Times New Roman"/>
                <w:b/>
                <w:bCs/>
                <w:i/>
                <w:iCs/>
                <w:sz w:val="24"/>
                <w:szCs w:val="24"/>
              </w:rPr>
            </w:pPr>
            <w:r w:rsidRPr="00BD6819">
              <w:rPr>
                <w:rFonts w:eastAsia="Times New Roman"/>
                <w:b/>
                <w:bCs/>
                <w:i/>
                <w:iCs/>
                <w:sz w:val="24"/>
                <w:szCs w:val="24"/>
              </w:rPr>
              <w:t>Week 4</w:t>
            </w:r>
          </w:p>
        </w:tc>
        <w:tc>
          <w:tcPr>
            <w:tcW w:w="567"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4D607695" w14:textId="77777777" w:rsidR="004B12F7" w:rsidRPr="00BD6819" w:rsidRDefault="004B12F7" w:rsidP="00D54335">
            <w:pPr>
              <w:jc w:val="both"/>
              <w:rPr>
                <w:rFonts w:eastAsia="Times New Roman"/>
                <w:b/>
                <w:bCs/>
                <w:i/>
                <w:iCs/>
                <w:sz w:val="24"/>
                <w:szCs w:val="24"/>
              </w:rPr>
            </w:pPr>
            <w:r w:rsidRPr="00BD6819">
              <w:rPr>
                <w:rFonts w:eastAsia="Times New Roman"/>
                <w:b/>
                <w:bCs/>
                <w:i/>
                <w:iCs/>
                <w:sz w:val="24"/>
                <w:szCs w:val="24"/>
              </w:rPr>
              <w:t>Week 5</w:t>
            </w:r>
          </w:p>
        </w:tc>
        <w:tc>
          <w:tcPr>
            <w:tcW w:w="574"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08B221B3" w14:textId="77777777" w:rsidR="004B12F7" w:rsidRPr="00BD6819" w:rsidRDefault="004B12F7" w:rsidP="00D54335">
            <w:pPr>
              <w:jc w:val="both"/>
              <w:rPr>
                <w:rFonts w:eastAsia="Times New Roman"/>
                <w:b/>
                <w:bCs/>
                <w:i/>
                <w:iCs/>
                <w:sz w:val="24"/>
                <w:szCs w:val="24"/>
              </w:rPr>
            </w:pPr>
            <w:r w:rsidRPr="00BD6819">
              <w:rPr>
                <w:rFonts w:eastAsia="Times New Roman"/>
                <w:b/>
                <w:bCs/>
                <w:i/>
                <w:iCs/>
                <w:sz w:val="24"/>
                <w:szCs w:val="24"/>
              </w:rPr>
              <w:t>Week 6</w:t>
            </w:r>
          </w:p>
        </w:tc>
        <w:tc>
          <w:tcPr>
            <w:tcW w:w="608"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34C39543" w14:textId="77777777" w:rsidR="004B12F7" w:rsidRPr="00BD6819" w:rsidRDefault="004B12F7" w:rsidP="00D54335">
            <w:pPr>
              <w:jc w:val="both"/>
              <w:rPr>
                <w:rFonts w:eastAsia="Times New Roman"/>
                <w:b/>
                <w:bCs/>
                <w:i/>
                <w:iCs/>
                <w:sz w:val="24"/>
                <w:szCs w:val="24"/>
              </w:rPr>
            </w:pPr>
            <w:r w:rsidRPr="00BD6819">
              <w:rPr>
                <w:rFonts w:eastAsia="Times New Roman"/>
                <w:b/>
                <w:bCs/>
                <w:i/>
                <w:iCs/>
                <w:sz w:val="24"/>
                <w:szCs w:val="24"/>
              </w:rPr>
              <w:t>Week 7</w:t>
            </w:r>
          </w:p>
        </w:tc>
        <w:tc>
          <w:tcPr>
            <w:tcW w:w="608"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4E41FEE2" w14:textId="77777777" w:rsidR="004B12F7" w:rsidRPr="00BD6819" w:rsidRDefault="004B12F7" w:rsidP="00D54335">
            <w:pPr>
              <w:jc w:val="both"/>
              <w:rPr>
                <w:rFonts w:eastAsia="Times New Roman"/>
                <w:b/>
                <w:bCs/>
                <w:i/>
                <w:iCs/>
                <w:sz w:val="24"/>
                <w:szCs w:val="24"/>
              </w:rPr>
            </w:pPr>
            <w:r w:rsidRPr="00BD6819">
              <w:rPr>
                <w:rFonts w:eastAsia="Times New Roman"/>
                <w:b/>
                <w:bCs/>
                <w:i/>
                <w:iCs/>
                <w:sz w:val="24"/>
                <w:szCs w:val="24"/>
              </w:rPr>
              <w:t>Week 8</w:t>
            </w:r>
          </w:p>
        </w:tc>
        <w:tc>
          <w:tcPr>
            <w:tcW w:w="608"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54DC123F" w14:textId="77777777" w:rsidR="004B12F7" w:rsidRPr="00BD6819" w:rsidRDefault="004B12F7" w:rsidP="00D54335">
            <w:pPr>
              <w:jc w:val="both"/>
              <w:rPr>
                <w:rFonts w:eastAsia="Times New Roman"/>
                <w:b/>
                <w:bCs/>
                <w:i/>
                <w:iCs/>
                <w:sz w:val="24"/>
                <w:szCs w:val="24"/>
              </w:rPr>
            </w:pPr>
            <w:r w:rsidRPr="00BD6819">
              <w:rPr>
                <w:rFonts w:eastAsia="Times New Roman"/>
                <w:b/>
                <w:bCs/>
                <w:i/>
                <w:iCs/>
                <w:sz w:val="24"/>
                <w:szCs w:val="24"/>
              </w:rPr>
              <w:t>Week 9</w:t>
            </w:r>
          </w:p>
        </w:tc>
        <w:tc>
          <w:tcPr>
            <w:tcW w:w="608"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19B4D52E" w14:textId="77777777" w:rsidR="004B12F7" w:rsidRPr="00BD6819" w:rsidRDefault="004B12F7" w:rsidP="00D54335">
            <w:pPr>
              <w:jc w:val="both"/>
              <w:rPr>
                <w:rFonts w:eastAsia="Times New Roman"/>
                <w:b/>
                <w:bCs/>
                <w:i/>
                <w:iCs/>
                <w:sz w:val="24"/>
                <w:szCs w:val="24"/>
              </w:rPr>
            </w:pPr>
            <w:r w:rsidRPr="00BD6819">
              <w:rPr>
                <w:rFonts w:eastAsia="Times New Roman"/>
                <w:b/>
                <w:bCs/>
                <w:i/>
                <w:iCs/>
                <w:sz w:val="24"/>
                <w:szCs w:val="24"/>
              </w:rPr>
              <w:t>Week 10</w:t>
            </w:r>
          </w:p>
        </w:tc>
        <w:tc>
          <w:tcPr>
            <w:tcW w:w="608"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4962F477" w14:textId="59537517" w:rsidR="004B12F7" w:rsidRPr="00BD6819" w:rsidRDefault="004B12F7" w:rsidP="00D54335">
            <w:pPr>
              <w:jc w:val="both"/>
              <w:rPr>
                <w:rFonts w:eastAsia="Times New Roman"/>
                <w:b/>
                <w:bCs/>
                <w:i/>
                <w:iCs/>
                <w:sz w:val="24"/>
                <w:szCs w:val="24"/>
              </w:rPr>
            </w:pPr>
            <w:r w:rsidRPr="00BD6819">
              <w:rPr>
                <w:rFonts w:eastAsia="Times New Roman"/>
                <w:b/>
                <w:bCs/>
                <w:i/>
                <w:iCs/>
                <w:sz w:val="24"/>
                <w:szCs w:val="24"/>
              </w:rPr>
              <w:t>Week 1</w:t>
            </w:r>
            <w:r w:rsidR="003F6F31">
              <w:rPr>
                <w:rFonts w:eastAsia="Times New Roman"/>
                <w:b/>
                <w:bCs/>
                <w:i/>
                <w:iCs/>
                <w:sz w:val="24"/>
                <w:szCs w:val="24"/>
              </w:rPr>
              <w:t>1</w:t>
            </w:r>
          </w:p>
        </w:tc>
        <w:tc>
          <w:tcPr>
            <w:tcW w:w="608"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74496041" w14:textId="65C56D9E" w:rsidR="004B12F7" w:rsidRPr="00BD6819" w:rsidRDefault="004B12F7" w:rsidP="00D54335">
            <w:pPr>
              <w:jc w:val="both"/>
              <w:rPr>
                <w:rFonts w:eastAsia="Times New Roman"/>
                <w:b/>
                <w:bCs/>
                <w:i/>
                <w:iCs/>
                <w:sz w:val="24"/>
                <w:szCs w:val="24"/>
              </w:rPr>
            </w:pPr>
            <w:r w:rsidRPr="00BD6819">
              <w:rPr>
                <w:rFonts w:eastAsia="Times New Roman"/>
                <w:b/>
                <w:bCs/>
                <w:i/>
                <w:iCs/>
                <w:sz w:val="24"/>
                <w:szCs w:val="24"/>
              </w:rPr>
              <w:t>Week 1</w:t>
            </w:r>
            <w:r w:rsidR="003F6F31">
              <w:rPr>
                <w:rFonts w:eastAsia="Times New Roman"/>
                <w:b/>
                <w:bCs/>
                <w:i/>
                <w:iCs/>
                <w:sz w:val="24"/>
                <w:szCs w:val="24"/>
              </w:rPr>
              <w:t>2</w:t>
            </w:r>
          </w:p>
        </w:tc>
        <w:tc>
          <w:tcPr>
            <w:tcW w:w="598"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3DFE9473" w14:textId="656C95F1" w:rsidR="004B12F7" w:rsidRPr="00BD6819" w:rsidRDefault="004B12F7" w:rsidP="00D54335">
            <w:pPr>
              <w:jc w:val="both"/>
              <w:rPr>
                <w:rFonts w:eastAsia="Times New Roman"/>
                <w:b/>
                <w:bCs/>
                <w:i/>
                <w:iCs/>
                <w:sz w:val="24"/>
                <w:szCs w:val="24"/>
              </w:rPr>
            </w:pPr>
            <w:r w:rsidRPr="00BD6819">
              <w:rPr>
                <w:rFonts w:eastAsia="Times New Roman"/>
                <w:b/>
                <w:bCs/>
                <w:i/>
                <w:iCs/>
                <w:sz w:val="24"/>
                <w:szCs w:val="24"/>
              </w:rPr>
              <w:t>Week 1</w:t>
            </w:r>
            <w:r w:rsidR="003F6F31">
              <w:rPr>
                <w:rFonts w:eastAsia="Times New Roman"/>
                <w:b/>
                <w:bCs/>
                <w:i/>
                <w:iCs/>
                <w:sz w:val="24"/>
                <w:szCs w:val="24"/>
              </w:rPr>
              <w:t>3</w:t>
            </w:r>
          </w:p>
        </w:tc>
      </w:tr>
      <w:tr w:rsidR="004B12F7" w:rsidRPr="00BD6819" w14:paraId="4F91EC0E" w14:textId="77777777" w:rsidTr="00BD6819">
        <w:trPr>
          <w:trHeight w:val="1650"/>
        </w:trPr>
        <w:tc>
          <w:tcPr>
            <w:tcW w:w="16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8D4CE60" w14:textId="4FF28D3F" w:rsidR="004B12F7" w:rsidRPr="00BD6819" w:rsidRDefault="004B12F7" w:rsidP="00D54335">
            <w:pPr>
              <w:jc w:val="both"/>
              <w:rPr>
                <w:rFonts w:eastAsia="Times New Roman"/>
                <w:sz w:val="24"/>
                <w:szCs w:val="24"/>
              </w:rPr>
            </w:pPr>
            <w:r w:rsidRPr="00BD6819">
              <w:rPr>
                <w:rFonts w:eastAsia="Times New Roman"/>
                <w:sz w:val="24"/>
                <w:szCs w:val="24"/>
              </w:rPr>
              <w:t>Defining the</w:t>
            </w:r>
            <w:r w:rsidR="00BD6819">
              <w:rPr>
                <w:rFonts w:eastAsia="Times New Roman"/>
                <w:sz w:val="24"/>
                <w:szCs w:val="24"/>
              </w:rPr>
              <w:t xml:space="preserve"> </w:t>
            </w:r>
            <w:r w:rsidRPr="00BD6819">
              <w:rPr>
                <w:rFonts w:eastAsia="Times New Roman"/>
                <w:sz w:val="24"/>
                <w:szCs w:val="24"/>
              </w:rPr>
              <w:t>objectives of</w:t>
            </w:r>
            <w:r w:rsidR="00BD6819">
              <w:rPr>
                <w:rFonts w:eastAsia="Times New Roman"/>
                <w:sz w:val="24"/>
                <w:szCs w:val="24"/>
              </w:rPr>
              <w:t xml:space="preserve"> </w:t>
            </w:r>
            <w:r w:rsidRPr="00BD6819">
              <w:rPr>
                <w:rFonts w:eastAsia="Times New Roman"/>
                <w:sz w:val="24"/>
                <w:szCs w:val="24"/>
              </w:rPr>
              <w:t>the project</w:t>
            </w:r>
          </w:p>
        </w:tc>
        <w:tc>
          <w:tcPr>
            <w:tcW w:w="567" w:type="dxa"/>
            <w:tcBorders>
              <w:top w:val="nil"/>
              <w:left w:val="nil"/>
              <w:bottom w:val="single" w:sz="5" w:space="0" w:color="000000"/>
              <w:right w:val="single" w:sz="5" w:space="0" w:color="000000"/>
            </w:tcBorders>
            <w:shd w:val="clear" w:color="auto" w:fill="B4C6E7"/>
            <w:tcMar>
              <w:top w:w="100" w:type="dxa"/>
              <w:left w:w="100" w:type="dxa"/>
              <w:bottom w:w="100" w:type="dxa"/>
              <w:right w:w="100" w:type="dxa"/>
            </w:tcMar>
          </w:tcPr>
          <w:p w14:paraId="16FE431F"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3361B4AF"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465D6ECC"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09705E0E"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36D4FFAD" w14:textId="77777777" w:rsidR="004B12F7" w:rsidRPr="00BD6819" w:rsidRDefault="004B12F7" w:rsidP="00D54335">
            <w:pPr>
              <w:jc w:val="both"/>
              <w:rPr>
                <w:rFonts w:eastAsia="Times New Roman"/>
                <w:sz w:val="24"/>
                <w:szCs w:val="24"/>
              </w:rPr>
            </w:pPr>
          </w:p>
        </w:tc>
        <w:tc>
          <w:tcPr>
            <w:tcW w:w="574" w:type="dxa"/>
            <w:tcBorders>
              <w:top w:val="nil"/>
              <w:left w:val="nil"/>
              <w:bottom w:val="single" w:sz="5" w:space="0" w:color="000000"/>
              <w:right w:val="single" w:sz="5" w:space="0" w:color="000000"/>
            </w:tcBorders>
            <w:tcMar>
              <w:top w:w="100" w:type="dxa"/>
              <w:left w:w="100" w:type="dxa"/>
              <w:bottom w:w="100" w:type="dxa"/>
              <w:right w:w="100" w:type="dxa"/>
            </w:tcMar>
          </w:tcPr>
          <w:p w14:paraId="2461595B"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45ADB2CD"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33B14BE6"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33B97FD6"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6E6A00F1"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73B31356"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37F9B8C3" w14:textId="77777777" w:rsidR="004B12F7" w:rsidRPr="00BD6819" w:rsidRDefault="004B12F7" w:rsidP="00D54335">
            <w:pPr>
              <w:jc w:val="both"/>
              <w:rPr>
                <w:rFonts w:eastAsia="Times New Roman"/>
                <w:sz w:val="24"/>
                <w:szCs w:val="24"/>
              </w:rPr>
            </w:pPr>
          </w:p>
        </w:tc>
        <w:tc>
          <w:tcPr>
            <w:tcW w:w="598" w:type="dxa"/>
            <w:tcBorders>
              <w:top w:val="nil"/>
              <w:left w:val="nil"/>
              <w:bottom w:val="single" w:sz="5" w:space="0" w:color="000000"/>
              <w:right w:val="single" w:sz="5" w:space="0" w:color="000000"/>
            </w:tcBorders>
            <w:tcMar>
              <w:top w:w="100" w:type="dxa"/>
              <w:left w:w="100" w:type="dxa"/>
              <w:bottom w:w="100" w:type="dxa"/>
              <w:right w:w="100" w:type="dxa"/>
            </w:tcMar>
          </w:tcPr>
          <w:p w14:paraId="0231E7B0" w14:textId="77777777" w:rsidR="004B12F7" w:rsidRPr="00BD6819" w:rsidRDefault="004B12F7" w:rsidP="00D54335">
            <w:pPr>
              <w:jc w:val="both"/>
              <w:rPr>
                <w:rFonts w:eastAsia="Times New Roman"/>
                <w:sz w:val="24"/>
                <w:szCs w:val="24"/>
              </w:rPr>
            </w:pPr>
          </w:p>
        </w:tc>
      </w:tr>
      <w:tr w:rsidR="004B12F7" w:rsidRPr="00BD6819" w14:paraId="34666035" w14:textId="77777777" w:rsidTr="00BD6819">
        <w:trPr>
          <w:trHeight w:val="1650"/>
        </w:trPr>
        <w:tc>
          <w:tcPr>
            <w:tcW w:w="16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2C19B9DE" w14:textId="4DAA3284" w:rsidR="004B12F7" w:rsidRPr="00BD6819" w:rsidRDefault="004B12F7" w:rsidP="00D54335">
            <w:pPr>
              <w:jc w:val="both"/>
              <w:rPr>
                <w:rFonts w:eastAsia="Times New Roman"/>
                <w:sz w:val="24"/>
                <w:szCs w:val="24"/>
              </w:rPr>
            </w:pPr>
            <w:r w:rsidRPr="00BD6819">
              <w:rPr>
                <w:rFonts w:eastAsia="Times New Roman"/>
                <w:sz w:val="24"/>
                <w:szCs w:val="24"/>
              </w:rPr>
              <w:t>Identifying Scope and key</w:t>
            </w:r>
            <w:r w:rsidR="00BD6819">
              <w:rPr>
                <w:rFonts w:eastAsia="Times New Roman"/>
                <w:sz w:val="24"/>
                <w:szCs w:val="24"/>
              </w:rPr>
              <w:t xml:space="preserve"> </w:t>
            </w:r>
            <w:r w:rsidRPr="00BD6819">
              <w:rPr>
                <w:rFonts w:eastAsia="Times New Roman"/>
                <w:sz w:val="24"/>
                <w:szCs w:val="24"/>
              </w:rPr>
              <w:t>deliverables</w:t>
            </w:r>
          </w:p>
        </w:tc>
        <w:tc>
          <w:tcPr>
            <w:tcW w:w="567" w:type="dxa"/>
            <w:tcBorders>
              <w:top w:val="nil"/>
              <w:left w:val="nil"/>
              <w:bottom w:val="single" w:sz="5" w:space="0" w:color="000000"/>
              <w:right w:val="single" w:sz="5" w:space="0" w:color="000000"/>
            </w:tcBorders>
            <w:shd w:val="clear" w:color="auto" w:fill="B4C6E7"/>
            <w:tcMar>
              <w:top w:w="100" w:type="dxa"/>
              <w:left w:w="100" w:type="dxa"/>
              <w:bottom w:w="100" w:type="dxa"/>
              <w:right w:w="100" w:type="dxa"/>
            </w:tcMar>
          </w:tcPr>
          <w:p w14:paraId="71FC4FE3"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7791BA49"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2CA4886B"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3F123B20"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397314B1" w14:textId="77777777" w:rsidR="004B12F7" w:rsidRPr="00BD6819" w:rsidRDefault="004B12F7" w:rsidP="00D54335">
            <w:pPr>
              <w:jc w:val="both"/>
              <w:rPr>
                <w:rFonts w:eastAsia="Times New Roman"/>
                <w:sz w:val="24"/>
                <w:szCs w:val="24"/>
              </w:rPr>
            </w:pPr>
          </w:p>
        </w:tc>
        <w:tc>
          <w:tcPr>
            <w:tcW w:w="574" w:type="dxa"/>
            <w:tcBorders>
              <w:top w:val="nil"/>
              <w:left w:val="nil"/>
              <w:bottom w:val="single" w:sz="5" w:space="0" w:color="000000"/>
              <w:right w:val="single" w:sz="5" w:space="0" w:color="000000"/>
            </w:tcBorders>
            <w:tcMar>
              <w:top w:w="100" w:type="dxa"/>
              <w:left w:w="100" w:type="dxa"/>
              <w:bottom w:w="100" w:type="dxa"/>
              <w:right w:w="100" w:type="dxa"/>
            </w:tcMar>
          </w:tcPr>
          <w:p w14:paraId="0EED8A85"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49E7B6FB"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59638A88"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5AC66AF5"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090213E5"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2FC1F855"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3F609AF0" w14:textId="77777777" w:rsidR="004B12F7" w:rsidRPr="00BD6819" w:rsidRDefault="004B12F7" w:rsidP="00D54335">
            <w:pPr>
              <w:jc w:val="both"/>
              <w:rPr>
                <w:rFonts w:eastAsia="Times New Roman"/>
                <w:sz w:val="24"/>
                <w:szCs w:val="24"/>
              </w:rPr>
            </w:pPr>
          </w:p>
        </w:tc>
        <w:tc>
          <w:tcPr>
            <w:tcW w:w="598" w:type="dxa"/>
            <w:tcBorders>
              <w:top w:val="nil"/>
              <w:left w:val="nil"/>
              <w:bottom w:val="single" w:sz="5" w:space="0" w:color="000000"/>
              <w:right w:val="single" w:sz="5" w:space="0" w:color="000000"/>
            </w:tcBorders>
            <w:tcMar>
              <w:top w:w="100" w:type="dxa"/>
              <w:left w:w="100" w:type="dxa"/>
              <w:bottom w:w="100" w:type="dxa"/>
              <w:right w:w="100" w:type="dxa"/>
            </w:tcMar>
          </w:tcPr>
          <w:p w14:paraId="7824BCA8" w14:textId="77777777" w:rsidR="004B12F7" w:rsidRPr="00BD6819" w:rsidRDefault="004B12F7" w:rsidP="00D54335">
            <w:pPr>
              <w:jc w:val="both"/>
              <w:rPr>
                <w:rFonts w:eastAsia="Times New Roman"/>
                <w:sz w:val="24"/>
                <w:szCs w:val="24"/>
              </w:rPr>
            </w:pPr>
          </w:p>
        </w:tc>
      </w:tr>
      <w:tr w:rsidR="004B12F7" w:rsidRPr="00BD6819" w14:paraId="7CBBA3C7" w14:textId="77777777" w:rsidTr="00BD6819">
        <w:trPr>
          <w:trHeight w:val="1650"/>
        </w:trPr>
        <w:tc>
          <w:tcPr>
            <w:tcW w:w="16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3B59FDC" w14:textId="77777777" w:rsidR="00BD6819" w:rsidRDefault="004B12F7" w:rsidP="00D54335">
            <w:pPr>
              <w:jc w:val="both"/>
              <w:rPr>
                <w:rFonts w:eastAsia="Times New Roman"/>
                <w:sz w:val="24"/>
                <w:szCs w:val="24"/>
              </w:rPr>
            </w:pPr>
            <w:r w:rsidRPr="00BD6819">
              <w:rPr>
                <w:rFonts w:eastAsia="Times New Roman"/>
                <w:sz w:val="24"/>
                <w:szCs w:val="24"/>
              </w:rPr>
              <w:t>Planning for a Schedule with milestones</w:t>
            </w:r>
          </w:p>
          <w:p w14:paraId="5FC23EA9" w14:textId="77777777" w:rsidR="00BD6819" w:rsidRDefault="00BD6819" w:rsidP="00D54335">
            <w:pPr>
              <w:jc w:val="both"/>
              <w:rPr>
                <w:rFonts w:eastAsia="Times New Roman"/>
                <w:sz w:val="24"/>
                <w:szCs w:val="24"/>
              </w:rPr>
            </w:pPr>
          </w:p>
          <w:p w14:paraId="006B829D" w14:textId="77777777" w:rsidR="00BD6819" w:rsidRDefault="00BD6819" w:rsidP="00D54335">
            <w:pPr>
              <w:jc w:val="both"/>
              <w:rPr>
                <w:rFonts w:eastAsia="Times New Roman"/>
                <w:sz w:val="24"/>
                <w:szCs w:val="24"/>
              </w:rPr>
            </w:pPr>
          </w:p>
          <w:p w14:paraId="5685AFBD" w14:textId="39EAD148"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567" w:type="dxa"/>
            <w:tcBorders>
              <w:top w:val="nil"/>
              <w:left w:val="nil"/>
              <w:bottom w:val="single" w:sz="5" w:space="0" w:color="000000"/>
              <w:right w:val="single" w:sz="5" w:space="0" w:color="000000"/>
            </w:tcBorders>
            <w:shd w:val="clear" w:color="auto" w:fill="B4C6E7"/>
            <w:tcMar>
              <w:top w:w="100" w:type="dxa"/>
              <w:left w:w="100" w:type="dxa"/>
              <w:bottom w:w="100" w:type="dxa"/>
              <w:right w:w="100" w:type="dxa"/>
            </w:tcMar>
          </w:tcPr>
          <w:p w14:paraId="61B3C15F"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480E3FF0"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65B7BFA3"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553FCE2B"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0BD52E6D" w14:textId="77777777" w:rsidR="004B12F7" w:rsidRPr="00BD6819" w:rsidRDefault="004B12F7" w:rsidP="00D54335">
            <w:pPr>
              <w:jc w:val="both"/>
              <w:rPr>
                <w:rFonts w:eastAsia="Times New Roman"/>
                <w:sz w:val="24"/>
                <w:szCs w:val="24"/>
              </w:rPr>
            </w:pPr>
          </w:p>
        </w:tc>
        <w:tc>
          <w:tcPr>
            <w:tcW w:w="574" w:type="dxa"/>
            <w:tcBorders>
              <w:top w:val="nil"/>
              <w:left w:val="nil"/>
              <w:bottom w:val="single" w:sz="5" w:space="0" w:color="000000"/>
              <w:right w:val="single" w:sz="5" w:space="0" w:color="000000"/>
            </w:tcBorders>
            <w:tcMar>
              <w:top w:w="100" w:type="dxa"/>
              <w:left w:w="100" w:type="dxa"/>
              <w:bottom w:w="100" w:type="dxa"/>
              <w:right w:w="100" w:type="dxa"/>
            </w:tcMar>
          </w:tcPr>
          <w:p w14:paraId="0C62C72B"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447F7F9B"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6A4F45FB"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7E3CA4DE"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778DCE0F"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16270791"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725A11BA" w14:textId="77777777" w:rsidR="004B12F7" w:rsidRPr="00BD6819" w:rsidRDefault="004B12F7" w:rsidP="00D54335">
            <w:pPr>
              <w:jc w:val="both"/>
              <w:rPr>
                <w:rFonts w:eastAsia="Times New Roman"/>
                <w:sz w:val="24"/>
                <w:szCs w:val="24"/>
              </w:rPr>
            </w:pPr>
          </w:p>
        </w:tc>
        <w:tc>
          <w:tcPr>
            <w:tcW w:w="598" w:type="dxa"/>
            <w:tcBorders>
              <w:top w:val="nil"/>
              <w:left w:val="nil"/>
              <w:bottom w:val="single" w:sz="5" w:space="0" w:color="000000"/>
              <w:right w:val="single" w:sz="5" w:space="0" w:color="000000"/>
            </w:tcBorders>
            <w:tcMar>
              <w:top w:w="100" w:type="dxa"/>
              <w:left w:w="100" w:type="dxa"/>
              <w:bottom w:w="100" w:type="dxa"/>
              <w:right w:w="100" w:type="dxa"/>
            </w:tcMar>
          </w:tcPr>
          <w:p w14:paraId="0466F46D" w14:textId="77777777" w:rsidR="004B12F7" w:rsidRPr="00BD6819" w:rsidRDefault="004B12F7" w:rsidP="00D54335">
            <w:pPr>
              <w:jc w:val="both"/>
              <w:rPr>
                <w:rFonts w:eastAsia="Times New Roman"/>
                <w:sz w:val="24"/>
                <w:szCs w:val="24"/>
              </w:rPr>
            </w:pPr>
          </w:p>
        </w:tc>
      </w:tr>
      <w:tr w:rsidR="004B12F7" w:rsidRPr="00BD6819" w14:paraId="6A082D7F" w14:textId="77777777" w:rsidTr="00BD6819">
        <w:trPr>
          <w:trHeight w:val="690"/>
        </w:trPr>
        <w:tc>
          <w:tcPr>
            <w:tcW w:w="9350" w:type="dxa"/>
            <w:gridSpan w:val="14"/>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53E6FA40" w14:textId="77777777" w:rsidR="00BD6819" w:rsidRDefault="00BD6819" w:rsidP="00D54335">
            <w:pPr>
              <w:jc w:val="center"/>
              <w:rPr>
                <w:rFonts w:eastAsia="Times New Roman"/>
                <w:b/>
                <w:bCs/>
                <w:sz w:val="24"/>
                <w:szCs w:val="24"/>
              </w:rPr>
            </w:pPr>
          </w:p>
          <w:p w14:paraId="345C95DB" w14:textId="77777777" w:rsidR="00BD6819" w:rsidRDefault="00BD6819" w:rsidP="00D54335">
            <w:pPr>
              <w:jc w:val="center"/>
              <w:rPr>
                <w:rFonts w:eastAsia="Times New Roman"/>
                <w:b/>
                <w:bCs/>
                <w:sz w:val="24"/>
                <w:szCs w:val="24"/>
              </w:rPr>
            </w:pPr>
          </w:p>
          <w:p w14:paraId="62010B29" w14:textId="77777777" w:rsidR="00BD6819" w:rsidRDefault="00BD6819" w:rsidP="00D54335">
            <w:pPr>
              <w:jc w:val="center"/>
              <w:rPr>
                <w:rFonts w:eastAsia="Times New Roman"/>
                <w:b/>
                <w:bCs/>
                <w:sz w:val="24"/>
                <w:szCs w:val="24"/>
              </w:rPr>
            </w:pPr>
          </w:p>
          <w:p w14:paraId="2F7A698E" w14:textId="77777777" w:rsidR="00BD6819" w:rsidRDefault="00BD6819" w:rsidP="00D54335">
            <w:pPr>
              <w:jc w:val="center"/>
              <w:rPr>
                <w:rFonts w:eastAsia="Times New Roman"/>
                <w:b/>
                <w:bCs/>
                <w:sz w:val="24"/>
                <w:szCs w:val="24"/>
              </w:rPr>
            </w:pPr>
          </w:p>
          <w:p w14:paraId="05D3CC38" w14:textId="77777777" w:rsidR="00BD6819" w:rsidRDefault="00BD6819" w:rsidP="00D54335">
            <w:pPr>
              <w:jc w:val="center"/>
              <w:rPr>
                <w:rFonts w:eastAsia="Times New Roman"/>
                <w:b/>
                <w:bCs/>
                <w:sz w:val="24"/>
                <w:szCs w:val="24"/>
              </w:rPr>
            </w:pPr>
          </w:p>
          <w:p w14:paraId="3AD8B1EC" w14:textId="77777777" w:rsidR="00BD6819" w:rsidRDefault="00BD6819" w:rsidP="00D54335">
            <w:pPr>
              <w:jc w:val="center"/>
              <w:rPr>
                <w:rFonts w:eastAsia="Times New Roman"/>
                <w:b/>
                <w:bCs/>
                <w:sz w:val="24"/>
                <w:szCs w:val="24"/>
              </w:rPr>
            </w:pPr>
          </w:p>
          <w:p w14:paraId="4587139C" w14:textId="294E45CE" w:rsidR="004B12F7" w:rsidRPr="00BD6819" w:rsidRDefault="004B12F7" w:rsidP="00BD6819">
            <w:pPr>
              <w:jc w:val="center"/>
              <w:rPr>
                <w:rFonts w:eastAsia="Times New Roman"/>
                <w:b/>
                <w:bCs/>
                <w:sz w:val="24"/>
                <w:szCs w:val="24"/>
              </w:rPr>
            </w:pPr>
            <w:r w:rsidRPr="00BD6819">
              <w:rPr>
                <w:rFonts w:eastAsia="Times New Roman"/>
                <w:b/>
                <w:bCs/>
                <w:sz w:val="24"/>
                <w:szCs w:val="24"/>
              </w:rPr>
              <w:t>Milestone 1</w:t>
            </w:r>
          </w:p>
        </w:tc>
      </w:tr>
      <w:tr w:rsidR="004B12F7" w:rsidRPr="00BD6819" w14:paraId="0919A9E4" w14:textId="77777777" w:rsidTr="00BD6819">
        <w:trPr>
          <w:trHeight w:val="1170"/>
        </w:trPr>
        <w:tc>
          <w:tcPr>
            <w:tcW w:w="16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56C65B92" w14:textId="77777777" w:rsidR="004B12F7" w:rsidRPr="00BD6819" w:rsidRDefault="004B12F7" w:rsidP="00D54335">
            <w:pPr>
              <w:jc w:val="both"/>
              <w:rPr>
                <w:rFonts w:eastAsia="Times New Roman"/>
                <w:sz w:val="24"/>
                <w:szCs w:val="24"/>
              </w:rPr>
            </w:pPr>
            <w:r w:rsidRPr="00BD6819">
              <w:rPr>
                <w:rFonts w:eastAsia="Times New Roman"/>
                <w:sz w:val="24"/>
                <w:szCs w:val="24"/>
              </w:rPr>
              <w:lastRenderedPageBreak/>
              <w:t>Resource analysis</w:t>
            </w: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12B3C23D"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567" w:type="dxa"/>
            <w:tcBorders>
              <w:top w:val="nil"/>
              <w:left w:val="nil"/>
              <w:bottom w:val="single" w:sz="5" w:space="0" w:color="000000"/>
              <w:right w:val="single" w:sz="5" w:space="0" w:color="000000"/>
            </w:tcBorders>
            <w:shd w:val="clear" w:color="auto" w:fill="FFE599"/>
            <w:tcMar>
              <w:top w:w="100" w:type="dxa"/>
              <w:left w:w="100" w:type="dxa"/>
              <w:bottom w:w="100" w:type="dxa"/>
              <w:right w:w="100" w:type="dxa"/>
            </w:tcMar>
          </w:tcPr>
          <w:p w14:paraId="152F5B9B"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54D9FAAF"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49730050"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5BDFD6C0"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574" w:type="dxa"/>
            <w:tcBorders>
              <w:top w:val="nil"/>
              <w:left w:val="nil"/>
              <w:bottom w:val="single" w:sz="5" w:space="0" w:color="000000"/>
              <w:right w:val="single" w:sz="5" w:space="0" w:color="000000"/>
            </w:tcBorders>
            <w:tcMar>
              <w:top w:w="100" w:type="dxa"/>
              <w:left w:w="100" w:type="dxa"/>
              <w:bottom w:w="100" w:type="dxa"/>
              <w:right w:w="100" w:type="dxa"/>
            </w:tcMar>
          </w:tcPr>
          <w:p w14:paraId="353E6DD9"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3708FF77"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6F3D45B4"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1CA8038D"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749D071F"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4727145E"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41452766"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598" w:type="dxa"/>
            <w:tcBorders>
              <w:top w:val="nil"/>
              <w:left w:val="nil"/>
              <w:bottom w:val="single" w:sz="5" w:space="0" w:color="000000"/>
              <w:right w:val="single" w:sz="5" w:space="0" w:color="000000"/>
            </w:tcBorders>
            <w:tcMar>
              <w:top w:w="100" w:type="dxa"/>
              <w:left w:w="100" w:type="dxa"/>
              <w:bottom w:w="100" w:type="dxa"/>
              <w:right w:w="100" w:type="dxa"/>
            </w:tcMar>
          </w:tcPr>
          <w:p w14:paraId="15055850"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r>
      <w:tr w:rsidR="004B12F7" w:rsidRPr="00BD6819" w14:paraId="34443F7B" w14:textId="77777777" w:rsidTr="00BD6819">
        <w:trPr>
          <w:trHeight w:val="1650"/>
        </w:trPr>
        <w:tc>
          <w:tcPr>
            <w:tcW w:w="16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3897457A"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Allocating financial resources   </w:t>
            </w: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1E513542"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shd w:val="clear" w:color="auto" w:fill="FFE599"/>
            <w:tcMar>
              <w:top w:w="100" w:type="dxa"/>
              <w:left w:w="100" w:type="dxa"/>
              <w:bottom w:w="100" w:type="dxa"/>
              <w:right w:w="100" w:type="dxa"/>
            </w:tcMar>
          </w:tcPr>
          <w:p w14:paraId="2C74F9F2"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1EA59202"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50DF0914"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176C2081" w14:textId="77777777" w:rsidR="004B12F7" w:rsidRPr="00BD6819" w:rsidRDefault="004B12F7" w:rsidP="00D54335">
            <w:pPr>
              <w:jc w:val="both"/>
              <w:rPr>
                <w:rFonts w:eastAsia="Times New Roman"/>
                <w:sz w:val="24"/>
                <w:szCs w:val="24"/>
              </w:rPr>
            </w:pPr>
          </w:p>
        </w:tc>
        <w:tc>
          <w:tcPr>
            <w:tcW w:w="574" w:type="dxa"/>
            <w:tcBorders>
              <w:top w:val="nil"/>
              <w:left w:val="nil"/>
              <w:bottom w:val="single" w:sz="5" w:space="0" w:color="000000"/>
              <w:right w:val="single" w:sz="5" w:space="0" w:color="000000"/>
            </w:tcBorders>
            <w:tcMar>
              <w:top w:w="100" w:type="dxa"/>
              <w:left w:w="100" w:type="dxa"/>
              <w:bottom w:w="100" w:type="dxa"/>
              <w:right w:w="100" w:type="dxa"/>
            </w:tcMar>
          </w:tcPr>
          <w:p w14:paraId="2A27BF58"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51E45B93"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4099F09E"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6CB0AB8C"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50B20502"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5876EDF9"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659457E6" w14:textId="77777777" w:rsidR="004B12F7" w:rsidRPr="00BD6819" w:rsidRDefault="004B12F7" w:rsidP="00D54335">
            <w:pPr>
              <w:jc w:val="both"/>
              <w:rPr>
                <w:rFonts w:eastAsia="Times New Roman"/>
                <w:sz w:val="24"/>
                <w:szCs w:val="24"/>
              </w:rPr>
            </w:pPr>
          </w:p>
        </w:tc>
        <w:tc>
          <w:tcPr>
            <w:tcW w:w="598" w:type="dxa"/>
            <w:tcBorders>
              <w:top w:val="nil"/>
              <w:left w:val="nil"/>
              <w:bottom w:val="single" w:sz="5" w:space="0" w:color="000000"/>
              <w:right w:val="single" w:sz="5" w:space="0" w:color="000000"/>
            </w:tcBorders>
            <w:tcMar>
              <w:top w:w="100" w:type="dxa"/>
              <w:left w:w="100" w:type="dxa"/>
              <w:bottom w:w="100" w:type="dxa"/>
              <w:right w:w="100" w:type="dxa"/>
            </w:tcMar>
          </w:tcPr>
          <w:p w14:paraId="06FD08B8" w14:textId="77777777" w:rsidR="004B12F7" w:rsidRPr="00BD6819" w:rsidRDefault="004B12F7" w:rsidP="00D54335">
            <w:pPr>
              <w:jc w:val="both"/>
              <w:rPr>
                <w:rFonts w:eastAsia="Times New Roman"/>
                <w:sz w:val="24"/>
                <w:szCs w:val="24"/>
              </w:rPr>
            </w:pPr>
          </w:p>
        </w:tc>
      </w:tr>
      <w:tr w:rsidR="004B12F7" w:rsidRPr="00BD6819" w14:paraId="0D7AAD3E" w14:textId="77777777" w:rsidTr="00BD6819">
        <w:trPr>
          <w:trHeight w:val="1170"/>
        </w:trPr>
        <w:tc>
          <w:tcPr>
            <w:tcW w:w="16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394413D9" w14:textId="77777777" w:rsidR="004B12F7" w:rsidRPr="00BD6819" w:rsidRDefault="004B12F7" w:rsidP="00D54335">
            <w:pPr>
              <w:jc w:val="both"/>
              <w:rPr>
                <w:rFonts w:eastAsia="Times New Roman"/>
                <w:sz w:val="24"/>
                <w:szCs w:val="24"/>
              </w:rPr>
            </w:pPr>
            <w:r w:rsidRPr="00BD6819">
              <w:rPr>
                <w:rFonts w:eastAsia="Times New Roman"/>
                <w:sz w:val="24"/>
                <w:szCs w:val="24"/>
              </w:rPr>
              <w:t>Assembling project team</w:t>
            </w: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03BA2E39"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188BF1A3"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567" w:type="dxa"/>
            <w:tcBorders>
              <w:top w:val="nil"/>
              <w:left w:val="nil"/>
              <w:bottom w:val="single" w:sz="5" w:space="0" w:color="000000"/>
              <w:right w:val="single" w:sz="5" w:space="0" w:color="000000"/>
            </w:tcBorders>
            <w:shd w:val="clear" w:color="auto" w:fill="DBDBDB"/>
            <w:tcMar>
              <w:top w:w="100" w:type="dxa"/>
              <w:left w:w="100" w:type="dxa"/>
              <w:bottom w:w="100" w:type="dxa"/>
              <w:right w:w="100" w:type="dxa"/>
            </w:tcMar>
          </w:tcPr>
          <w:p w14:paraId="4BC1C525"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63B4E87E"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2E4811A0"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574" w:type="dxa"/>
            <w:tcBorders>
              <w:top w:val="nil"/>
              <w:left w:val="nil"/>
              <w:bottom w:val="single" w:sz="5" w:space="0" w:color="000000"/>
              <w:right w:val="single" w:sz="5" w:space="0" w:color="000000"/>
            </w:tcBorders>
            <w:tcMar>
              <w:top w:w="100" w:type="dxa"/>
              <w:left w:w="100" w:type="dxa"/>
              <w:bottom w:w="100" w:type="dxa"/>
              <w:right w:w="100" w:type="dxa"/>
            </w:tcMar>
          </w:tcPr>
          <w:p w14:paraId="1DD8F787"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279CA5B3"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3F8D8B96"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3430BEE0"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4D1778DB"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18844F77"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26E93CE8"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598" w:type="dxa"/>
            <w:tcBorders>
              <w:top w:val="nil"/>
              <w:left w:val="nil"/>
              <w:bottom w:val="single" w:sz="5" w:space="0" w:color="000000"/>
              <w:right w:val="single" w:sz="5" w:space="0" w:color="000000"/>
            </w:tcBorders>
            <w:tcMar>
              <w:top w:w="100" w:type="dxa"/>
              <w:left w:w="100" w:type="dxa"/>
              <w:bottom w:w="100" w:type="dxa"/>
              <w:right w:w="100" w:type="dxa"/>
            </w:tcMar>
          </w:tcPr>
          <w:p w14:paraId="5CD25E5B"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r>
      <w:tr w:rsidR="004B12F7" w:rsidRPr="00BD6819" w14:paraId="70E743DA" w14:textId="77777777" w:rsidTr="00BD6819">
        <w:trPr>
          <w:trHeight w:val="1650"/>
        </w:trPr>
        <w:tc>
          <w:tcPr>
            <w:tcW w:w="16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3654D161"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Supplying technical resources </w:t>
            </w: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6EF1565E"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3B8B5613"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567" w:type="dxa"/>
            <w:tcBorders>
              <w:top w:val="nil"/>
              <w:left w:val="nil"/>
              <w:bottom w:val="single" w:sz="5" w:space="0" w:color="000000"/>
              <w:right w:val="single" w:sz="5" w:space="0" w:color="000000"/>
            </w:tcBorders>
            <w:shd w:val="clear" w:color="auto" w:fill="DBDBDB"/>
            <w:tcMar>
              <w:top w:w="100" w:type="dxa"/>
              <w:left w:w="100" w:type="dxa"/>
              <w:bottom w:w="100" w:type="dxa"/>
              <w:right w:w="100" w:type="dxa"/>
            </w:tcMar>
          </w:tcPr>
          <w:p w14:paraId="6B71EF8A"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0CFF7CC5"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406239F4"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574" w:type="dxa"/>
            <w:tcBorders>
              <w:top w:val="nil"/>
              <w:left w:val="nil"/>
              <w:bottom w:val="single" w:sz="5" w:space="0" w:color="000000"/>
              <w:right w:val="single" w:sz="5" w:space="0" w:color="000000"/>
            </w:tcBorders>
            <w:tcMar>
              <w:top w:w="100" w:type="dxa"/>
              <w:left w:w="100" w:type="dxa"/>
              <w:bottom w:w="100" w:type="dxa"/>
              <w:right w:w="100" w:type="dxa"/>
            </w:tcMar>
          </w:tcPr>
          <w:p w14:paraId="13561BD0"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6975A9B1"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61FBCECE"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14399712"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0065460A"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483C9F76"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58BE43B0"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598" w:type="dxa"/>
            <w:tcBorders>
              <w:top w:val="nil"/>
              <w:left w:val="nil"/>
              <w:bottom w:val="single" w:sz="5" w:space="0" w:color="000000"/>
              <w:right w:val="single" w:sz="5" w:space="0" w:color="000000"/>
            </w:tcBorders>
            <w:tcMar>
              <w:top w:w="100" w:type="dxa"/>
              <w:left w:w="100" w:type="dxa"/>
              <w:bottom w:w="100" w:type="dxa"/>
              <w:right w:w="100" w:type="dxa"/>
            </w:tcMar>
          </w:tcPr>
          <w:p w14:paraId="1637ACA7"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r>
      <w:tr w:rsidR="004B12F7" w:rsidRPr="00BD6819" w14:paraId="0E3C1AF8" w14:textId="77777777" w:rsidTr="00BD6819">
        <w:trPr>
          <w:trHeight w:val="1650"/>
        </w:trPr>
        <w:tc>
          <w:tcPr>
            <w:tcW w:w="16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3230372"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Securing payment gateways and cloud infrastructure </w:t>
            </w: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214812FE"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650D675F"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4E43A431"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shd w:val="clear" w:color="auto" w:fill="BDD6EE"/>
            <w:tcMar>
              <w:top w:w="100" w:type="dxa"/>
              <w:left w:w="100" w:type="dxa"/>
              <w:bottom w:w="100" w:type="dxa"/>
              <w:right w:w="100" w:type="dxa"/>
            </w:tcMar>
          </w:tcPr>
          <w:p w14:paraId="13FECF3C"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3160E5B3" w14:textId="77777777" w:rsidR="004B12F7" w:rsidRPr="00BD6819" w:rsidRDefault="004B12F7" w:rsidP="00D54335">
            <w:pPr>
              <w:jc w:val="both"/>
              <w:rPr>
                <w:rFonts w:eastAsia="Times New Roman"/>
                <w:sz w:val="24"/>
                <w:szCs w:val="24"/>
              </w:rPr>
            </w:pPr>
          </w:p>
        </w:tc>
        <w:tc>
          <w:tcPr>
            <w:tcW w:w="574" w:type="dxa"/>
            <w:tcBorders>
              <w:top w:val="nil"/>
              <w:left w:val="nil"/>
              <w:bottom w:val="single" w:sz="5" w:space="0" w:color="000000"/>
              <w:right w:val="single" w:sz="5" w:space="0" w:color="000000"/>
            </w:tcBorders>
            <w:tcMar>
              <w:top w:w="100" w:type="dxa"/>
              <w:left w:w="100" w:type="dxa"/>
              <w:bottom w:w="100" w:type="dxa"/>
              <w:right w:w="100" w:type="dxa"/>
            </w:tcMar>
          </w:tcPr>
          <w:p w14:paraId="6D58C0A4"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00E351C3"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2BC454D2"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25F6D1DC"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08DDB489"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3C63B22A"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57B6D4E7" w14:textId="77777777" w:rsidR="004B12F7" w:rsidRPr="00BD6819" w:rsidRDefault="004B12F7" w:rsidP="00D54335">
            <w:pPr>
              <w:jc w:val="both"/>
              <w:rPr>
                <w:rFonts w:eastAsia="Times New Roman"/>
                <w:sz w:val="24"/>
                <w:szCs w:val="24"/>
              </w:rPr>
            </w:pPr>
          </w:p>
        </w:tc>
        <w:tc>
          <w:tcPr>
            <w:tcW w:w="598" w:type="dxa"/>
            <w:tcBorders>
              <w:top w:val="nil"/>
              <w:left w:val="nil"/>
              <w:bottom w:val="single" w:sz="5" w:space="0" w:color="000000"/>
              <w:right w:val="single" w:sz="5" w:space="0" w:color="000000"/>
            </w:tcBorders>
            <w:tcMar>
              <w:top w:w="100" w:type="dxa"/>
              <w:left w:w="100" w:type="dxa"/>
              <w:bottom w:w="100" w:type="dxa"/>
              <w:right w:w="100" w:type="dxa"/>
            </w:tcMar>
          </w:tcPr>
          <w:p w14:paraId="1C1289C5" w14:textId="77777777" w:rsidR="004B12F7" w:rsidRPr="00BD6819" w:rsidRDefault="004B12F7" w:rsidP="00D54335">
            <w:pPr>
              <w:jc w:val="both"/>
              <w:rPr>
                <w:rFonts w:eastAsia="Times New Roman"/>
                <w:sz w:val="24"/>
                <w:szCs w:val="24"/>
              </w:rPr>
            </w:pPr>
          </w:p>
        </w:tc>
      </w:tr>
      <w:tr w:rsidR="004B12F7" w:rsidRPr="00BD6819" w14:paraId="49E6566A" w14:textId="77777777" w:rsidTr="00BD6819">
        <w:trPr>
          <w:trHeight w:val="1170"/>
        </w:trPr>
        <w:tc>
          <w:tcPr>
            <w:tcW w:w="16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843654C" w14:textId="77777777" w:rsidR="004B12F7" w:rsidRDefault="004B12F7" w:rsidP="00D54335">
            <w:pPr>
              <w:jc w:val="both"/>
              <w:rPr>
                <w:rFonts w:eastAsia="Times New Roman"/>
                <w:sz w:val="24"/>
                <w:szCs w:val="24"/>
              </w:rPr>
            </w:pPr>
            <w:r w:rsidRPr="00BD6819">
              <w:rPr>
                <w:rFonts w:eastAsia="Times New Roman"/>
                <w:sz w:val="24"/>
                <w:szCs w:val="24"/>
              </w:rPr>
              <w:t xml:space="preserve">Wireframing and E-commerce design </w:t>
            </w:r>
          </w:p>
          <w:p w14:paraId="33E035AF" w14:textId="77777777" w:rsidR="00BD6819" w:rsidRDefault="00BD6819" w:rsidP="00D54335">
            <w:pPr>
              <w:jc w:val="both"/>
              <w:rPr>
                <w:rFonts w:eastAsia="Times New Roman"/>
                <w:sz w:val="24"/>
                <w:szCs w:val="24"/>
              </w:rPr>
            </w:pPr>
          </w:p>
          <w:p w14:paraId="13146F21" w14:textId="77777777" w:rsidR="00BD6819" w:rsidRDefault="00BD6819" w:rsidP="00D54335">
            <w:pPr>
              <w:jc w:val="both"/>
              <w:rPr>
                <w:rFonts w:eastAsia="Times New Roman"/>
                <w:sz w:val="24"/>
                <w:szCs w:val="24"/>
              </w:rPr>
            </w:pPr>
          </w:p>
          <w:p w14:paraId="32E34BC0" w14:textId="77777777" w:rsidR="00BD6819" w:rsidRPr="00BD6819" w:rsidRDefault="00BD6819"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54DDCC4E" w14:textId="77777777" w:rsidR="004B12F7" w:rsidRPr="00BD6819" w:rsidRDefault="004B12F7" w:rsidP="00D54335">
            <w:pPr>
              <w:jc w:val="both"/>
              <w:rPr>
                <w:rFonts w:eastAsia="Times New Roman"/>
                <w:sz w:val="24"/>
                <w:szCs w:val="24"/>
              </w:rPr>
            </w:pPr>
            <w:r w:rsidRPr="00BD6819">
              <w:rPr>
                <w:rFonts w:eastAsia="Times New Roman"/>
                <w:sz w:val="24"/>
                <w:szCs w:val="24"/>
              </w:rPr>
              <w:lastRenderedPageBreak/>
              <w:t xml:space="preserve"> </w:t>
            </w: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5BF3B815"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2FE9DF1D"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567" w:type="dxa"/>
            <w:tcBorders>
              <w:top w:val="nil"/>
              <w:left w:val="nil"/>
              <w:bottom w:val="single" w:sz="5" w:space="0" w:color="000000"/>
              <w:right w:val="single" w:sz="5" w:space="0" w:color="000000"/>
            </w:tcBorders>
            <w:shd w:val="clear" w:color="auto" w:fill="BDD6EE"/>
            <w:tcMar>
              <w:top w:w="100" w:type="dxa"/>
              <w:left w:w="100" w:type="dxa"/>
              <w:bottom w:w="100" w:type="dxa"/>
              <w:right w:w="100" w:type="dxa"/>
            </w:tcMar>
          </w:tcPr>
          <w:p w14:paraId="3A211B13"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231882F1"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574" w:type="dxa"/>
            <w:tcBorders>
              <w:top w:val="nil"/>
              <w:left w:val="nil"/>
              <w:bottom w:val="single" w:sz="5" w:space="0" w:color="000000"/>
              <w:right w:val="single" w:sz="5" w:space="0" w:color="000000"/>
            </w:tcBorders>
            <w:tcMar>
              <w:top w:w="100" w:type="dxa"/>
              <w:left w:w="100" w:type="dxa"/>
              <w:bottom w:w="100" w:type="dxa"/>
              <w:right w:w="100" w:type="dxa"/>
            </w:tcMar>
          </w:tcPr>
          <w:p w14:paraId="7E64259F"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63044F4D"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376337A2"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745A0296"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3C22324C"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06F0668E"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4F9AFA00"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c>
          <w:tcPr>
            <w:tcW w:w="598" w:type="dxa"/>
            <w:tcBorders>
              <w:top w:val="nil"/>
              <w:left w:val="nil"/>
              <w:bottom w:val="single" w:sz="5" w:space="0" w:color="000000"/>
              <w:right w:val="single" w:sz="5" w:space="0" w:color="000000"/>
            </w:tcBorders>
            <w:tcMar>
              <w:top w:w="100" w:type="dxa"/>
              <w:left w:w="100" w:type="dxa"/>
              <w:bottom w:w="100" w:type="dxa"/>
              <w:right w:w="100" w:type="dxa"/>
            </w:tcMar>
          </w:tcPr>
          <w:p w14:paraId="0775B67C"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 </w:t>
            </w:r>
          </w:p>
        </w:tc>
      </w:tr>
      <w:tr w:rsidR="004B12F7" w:rsidRPr="00BD6819" w14:paraId="74430B97" w14:textId="77777777" w:rsidTr="00BD6819">
        <w:trPr>
          <w:trHeight w:val="690"/>
        </w:trPr>
        <w:tc>
          <w:tcPr>
            <w:tcW w:w="9350" w:type="dxa"/>
            <w:gridSpan w:val="14"/>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248DF029" w14:textId="77777777" w:rsidR="004B12F7" w:rsidRPr="00BD6819" w:rsidRDefault="004B12F7" w:rsidP="00D54335">
            <w:pPr>
              <w:jc w:val="center"/>
              <w:rPr>
                <w:rFonts w:eastAsia="Times New Roman"/>
                <w:b/>
                <w:bCs/>
                <w:sz w:val="24"/>
                <w:szCs w:val="24"/>
              </w:rPr>
            </w:pPr>
            <w:r w:rsidRPr="00BD6819">
              <w:rPr>
                <w:rFonts w:eastAsia="Times New Roman"/>
                <w:b/>
                <w:bCs/>
                <w:sz w:val="24"/>
                <w:szCs w:val="24"/>
              </w:rPr>
              <w:t>Milestone 2</w:t>
            </w:r>
          </w:p>
        </w:tc>
      </w:tr>
      <w:tr w:rsidR="004B12F7" w:rsidRPr="00BD6819" w14:paraId="52A7B4F4" w14:textId="77777777" w:rsidTr="00BD6819">
        <w:trPr>
          <w:trHeight w:val="2130"/>
        </w:trPr>
        <w:tc>
          <w:tcPr>
            <w:tcW w:w="16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B20909F" w14:textId="77777777" w:rsidR="004B12F7" w:rsidRPr="00BD6819" w:rsidRDefault="004B12F7" w:rsidP="00D54335">
            <w:pPr>
              <w:jc w:val="both"/>
              <w:rPr>
                <w:rFonts w:eastAsia="Times New Roman"/>
                <w:sz w:val="24"/>
                <w:szCs w:val="24"/>
              </w:rPr>
            </w:pPr>
            <w:r w:rsidRPr="00BD6819">
              <w:rPr>
                <w:rFonts w:eastAsia="Times New Roman"/>
                <w:sz w:val="24"/>
                <w:szCs w:val="24"/>
              </w:rPr>
              <w:t>Front-end coding and backend integration</w:t>
            </w: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3B590BD6"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6227F60B"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3216F404"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359C0622"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shd w:val="clear" w:color="auto" w:fill="C5E0B3"/>
            <w:tcMar>
              <w:top w:w="100" w:type="dxa"/>
              <w:left w:w="100" w:type="dxa"/>
              <w:bottom w:w="100" w:type="dxa"/>
              <w:right w:w="100" w:type="dxa"/>
            </w:tcMar>
          </w:tcPr>
          <w:p w14:paraId="3DA42789" w14:textId="77777777" w:rsidR="004B12F7" w:rsidRPr="00BD6819" w:rsidRDefault="004B12F7" w:rsidP="00D54335">
            <w:pPr>
              <w:jc w:val="both"/>
              <w:rPr>
                <w:rFonts w:eastAsia="Times New Roman"/>
                <w:sz w:val="24"/>
                <w:szCs w:val="24"/>
              </w:rPr>
            </w:pPr>
          </w:p>
        </w:tc>
        <w:tc>
          <w:tcPr>
            <w:tcW w:w="574" w:type="dxa"/>
            <w:tcBorders>
              <w:top w:val="nil"/>
              <w:left w:val="nil"/>
              <w:bottom w:val="single" w:sz="5" w:space="0" w:color="000000"/>
              <w:right w:val="single" w:sz="5" w:space="0" w:color="000000"/>
            </w:tcBorders>
            <w:tcMar>
              <w:top w:w="100" w:type="dxa"/>
              <w:left w:w="100" w:type="dxa"/>
              <w:bottom w:w="100" w:type="dxa"/>
              <w:right w:w="100" w:type="dxa"/>
            </w:tcMar>
          </w:tcPr>
          <w:p w14:paraId="5D8D7CCC"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17F989A2"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5B21D86D"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3C78BFDD"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7F655B32"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6E688C2A"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3BD622F7" w14:textId="77777777" w:rsidR="004B12F7" w:rsidRPr="00BD6819" w:rsidRDefault="004B12F7" w:rsidP="00D54335">
            <w:pPr>
              <w:jc w:val="both"/>
              <w:rPr>
                <w:rFonts w:eastAsia="Times New Roman"/>
                <w:sz w:val="24"/>
                <w:szCs w:val="24"/>
              </w:rPr>
            </w:pPr>
          </w:p>
        </w:tc>
        <w:tc>
          <w:tcPr>
            <w:tcW w:w="598" w:type="dxa"/>
            <w:tcBorders>
              <w:top w:val="nil"/>
              <w:left w:val="nil"/>
              <w:bottom w:val="single" w:sz="5" w:space="0" w:color="000000"/>
              <w:right w:val="single" w:sz="5" w:space="0" w:color="000000"/>
            </w:tcBorders>
            <w:tcMar>
              <w:top w:w="100" w:type="dxa"/>
              <w:left w:w="100" w:type="dxa"/>
              <w:bottom w:w="100" w:type="dxa"/>
              <w:right w:w="100" w:type="dxa"/>
            </w:tcMar>
          </w:tcPr>
          <w:p w14:paraId="21083360" w14:textId="77777777" w:rsidR="004B12F7" w:rsidRPr="00BD6819" w:rsidRDefault="004B12F7" w:rsidP="00D54335">
            <w:pPr>
              <w:jc w:val="both"/>
              <w:rPr>
                <w:rFonts w:eastAsia="Times New Roman"/>
                <w:sz w:val="24"/>
                <w:szCs w:val="24"/>
              </w:rPr>
            </w:pPr>
          </w:p>
        </w:tc>
      </w:tr>
      <w:tr w:rsidR="004B12F7" w:rsidRPr="00BD6819" w14:paraId="3BD25E30" w14:textId="77777777" w:rsidTr="00BD6819">
        <w:trPr>
          <w:trHeight w:val="3090"/>
        </w:trPr>
        <w:tc>
          <w:tcPr>
            <w:tcW w:w="16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6D5CEA2" w14:textId="77777777" w:rsidR="004B12F7" w:rsidRPr="00BD6819" w:rsidRDefault="004B12F7" w:rsidP="00D54335">
            <w:pPr>
              <w:jc w:val="both"/>
              <w:rPr>
                <w:rFonts w:eastAsia="Times New Roman"/>
                <w:sz w:val="24"/>
                <w:szCs w:val="24"/>
              </w:rPr>
            </w:pPr>
            <w:r w:rsidRPr="00BD6819">
              <w:rPr>
                <w:rFonts w:eastAsia="Times New Roman"/>
                <w:sz w:val="24"/>
                <w:szCs w:val="24"/>
              </w:rPr>
              <w:t>Pilot project launch</w:t>
            </w: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5364D619"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5E764E3A"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7BA3FC68"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5D170CDA"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5854F6C3" w14:textId="77777777" w:rsidR="004B12F7" w:rsidRPr="00BD6819" w:rsidRDefault="004B12F7" w:rsidP="00D54335">
            <w:pPr>
              <w:jc w:val="both"/>
              <w:rPr>
                <w:rFonts w:eastAsia="Times New Roman"/>
                <w:sz w:val="24"/>
                <w:szCs w:val="24"/>
              </w:rPr>
            </w:pPr>
          </w:p>
        </w:tc>
        <w:tc>
          <w:tcPr>
            <w:tcW w:w="574" w:type="dxa"/>
            <w:tcBorders>
              <w:top w:val="nil"/>
              <w:left w:val="nil"/>
              <w:bottom w:val="single" w:sz="5" w:space="0" w:color="000000"/>
              <w:right w:val="single" w:sz="5" w:space="0" w:color="000000"/>
            </w:tcBorders>
            <w:shd w:val="clear" w:color="auto" w:fill="ACB9CA"/>
            <w:tcMar>
              <w:top w:w="100" w:type="dxa"/>
              <w:left w:w="100" w:type="dxa"/>
              <w:bottom w:w="100" w:type="dxa"/>
              <w:right w:w="100" w:type="dxa"/>
            </w:tcMar>
          </w:tcPr>
          <w:p w14:paraId="4E8B8270"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5917D63B"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02828395"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63FE9F0D"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3A28B135"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462315EC"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4B0CC624" w14:textId="77777777" w:rsidR="004B12F7" w:rsidRPr="00BD6819" w:rsidRDefault="004B12F7" w:rsidP="00D54335">
            <w:pPr>
              <w:jc w:val="both"/>
              <w:rPr>
                <w:rFonts w:eastAsia="Times New Roman"/>
                <w:sz w:val="24"/>
                <w:szCs w:val="24"/>
              </w:rPr>
            </w:pPr>
          </w:p>
        </w:tc>
        <w:tc>
          <w:tcPr>
            <w:tcW w:w="598" w:type="dxa"/>
            <w:tcBorders>
              <w:top w:val="nil"/>
              <w:left w:val="nil"/>
              <w:bottom w:val="single" w:sz="5" w:space="0" w:color="000000"/>
              <w:right w:val="single" w:sz="5" w:space="0" w:color="000000"/>
            </w:tcBorders>
            <w:tcMar>
              <w:top w:w="100" w:type="dxa"/>
              <w:left w:w="100" w:type="dxa"/>
              <w:bottom w:w="100" w:type="dxa"/>
              <w:right w:w="100" w:type="dxa"/>
            </w:tcMar>
          </w:tcPr>
          <w:p w14:paraId="441A30E3" w14:textId="77777777" w:rsidR="004B12F7" w:rsidRPr="00BD6819" w:rsidRDefault="004B12F7" w:rsidP="00D54335">
            <w:pPr>
              <w:jc w:val="both"/>
              <w:rPr>
                <w:rFonts w:eastAsia="Times New Roman"/>
                <w:sz w:val="24"/>
                <w:szCs w:val="24"/>
              </w:rPr>
            </w:pPr>
          </w:p>
        </w:tc>
      </w:tr>
      <w:tr w:rsidR="004B12F7" w:rsidRPr="00BD6819" w14:paraId="38458ADC" w14:textId="77777777" w:rsidTr="00BD6819">
        <w:trPr>
          <w:trHeight w:val="2610"/>
        </w:trPr>
        <w:tc>
          <w:tcPr>
            <w:tcW w:w="16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0743C98"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Collecting feedback from stakeholders </w:t>
            </w: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56454EF0"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3BF21E1C"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5279F89B"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2C432362"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26B12E9C" w14:textId="77777777" w:rsidR="004B12F7" w:rsidRPr="00BD6819" w:rsidRDefault="004B12F7" w:rsidP="00D54335">
            <w:pPr>
              <w:jc w:val="both"/>
              <w:rPr>
                <w:rFonts w:eastAsia="Times New Roman"/>
                <w:sz w:val="24"/>
                <w:szCs w:val="24"/>
              </w:rPr>
            </w:pPr>
          </w:p>
        </w:tc>
        <w:tc>
          <w:tcPr>
            <w:tcW w:w="574" w:type="dxa"/>
            <w:tcBorders>
              <w:top w:val="nil"/>
              <w:left w:val="nil"/>
              <w:bottom w:val="single" w:sz="5" w:space="0" w:color="000000"/>
              <w:right w:val="single" w:sz="5" w:space="0" w:color="000000"/>
            </w:tcBorders>
            <w:tcMar>
              <w:top w:w="100" w:type="dxa"/>
              <w:left w:w="100" w:type="dxa"/>
              <w:bottom w:w="100" w:type="dxa"/>
              <w:right w:w="100" w:type="dxa"/>
            </w:tcMar>
          </w:tcPr>
          <w:p w14:paraId="7655DF80"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shd w:val="clear" w:color="auto" w:fill="FFE599"/>
            <w:tcMar>
              <w:top w:w="100" w:type="dxa"/>
              <w:left w:w="100" w:type="dxa"/>
              <w:bottom w:w="100" w:type="dxa"/>
              <w:right w:w="100" w:type="dxa"/>
            </w:tcMar>
          </w:tcPr>
          <w:p w14:paraId="576C209E"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6A2C359F"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3D120800"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77C9CFC6"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1434CEBA"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48EB6958" w14:textId="77777777" w:rsidR="004B12F7" w:rsidRPr="00BD6819" w:rsidRDefault="004B12F7" w:rsidP="00D54335">
            <w:pPr>
              <w:jc w:val="both"/>
              <w:rPr>
                <w:rFonts w:eastAsia="Times New Roman"/>
                <w:sz w:val="24"/>
                <w:szCs w:val="24"/>
              </w:rPr>
            </w:pPr>
          </w:p>
        </w:tc>
        <w:tc>
          <w:tcPr>
            <w:tcW w:w="598" w:type="dxa"/>
            <w:tcBorders>
              <w:top w:val="nil"/>
              <w:left w:val="nil"/>
              <w:bottom w:val="single" w:sz="5" w:space="0" w:color="000000"/>
              <w:right w:val="single" w:sz="5" w:space="0" w:color="000000"/>
            </w:tcBorders>
            <w:tcMar>
              <w:top w:w="100" w:type="dxa"/>
              <w:left w:w="100" w:type="dxa"/>
              <w:bottom w:w="100" w:type="dxa"/>
              <w:right w:w="100" w:type="dxa"/>
            </w:tcMar>
          </w:tcPr>
          <w:p w14:paraId="0A354284" w14:textId="77777777" w:rsidR="004B12F7" w:rsidRPr="00BD6819" w:rsidRDefault="004B12F7" w:rsidP="00D54335">
            <w:pPr>
              <w:jc w:val="both"/>
              <w:rPr>
                <w:rFonts w:eastAsia="Times New Roman"/>
                <w:sz w:val="24"/>
                <w:szCs w:val="24"/>
              </w:rPr>
            </w:pPr>
          </w:p>
        </w:tc>
      </w:tr>
      <w:tr w:rsidR="004B12F7" w:rsidRPr="00BD6819" w14:paraId="3114F167" w14:textId="77777777" w:rsidTr="00BD6819">
        <w:trPr>
          <w:trHeight w:val="2130"/>
        </w:trPr>
        <w:tc>
          <w:tcPr>
            <w:tcW w:w="16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5EECE9A5"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Pilot project testing </w:t>
            </w: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41CC42F9"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543210BD"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1FB90B0A"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18E93316"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45598C2A" w14:textId="77777777" w:rsidR="004B12F7" w:rsidRPr="00BD6819" w:rsidRDefault="004B12F7" w:rsidP="00D54335">
            <w:pPr>
              <w:jc w:val="both"/>
              <w:rPr>
                <w:rFonts w:eastAsia="Times New Roman"/>
                <w:sz w:val="24"/>
                <w:szCs w:val="24"/>
              </w:rPr>
            </w:pPr>
          </w:p>
        </w:tc>
        <w:tc>
          <w:tcPr>
            <w:tcW w:w="574" w:type="dxa"/>
            <w:tcBorders>
              <w:top w:val="nil"/>
              <w:left w:val="nil"/>
              <w:bottom w:val="single" w:sz="5" w:space="0" w:color="000000"/>
              <w:right w:val="single" w:sz="5" w:space="0" w:color="000000"/>
            </w:tcBorders>
            <w:tcMar>
              <w:top w:w="100" w:type="dxa"/>
              <w:left w:w="100" w:type="dxa"/>
              <w:bottom w:w="100" w:type="dxa"/>
              <w:right w:w="100" w:type="dxa"/>
            </w:tcMar>
          </w:tcPr>
          <w:p w14:paraId="1762F171"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49D528C8"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shd w:val="clear" w:color="auto" w:fill="BDD6EE"/>
            <w:tcMar>
              <w:top w:w="100" w:type="dxa"/>
              <w:left w:w="100" w:type="dxa"/>
              <w:bottom w:w="100" w:type="dxa"/>
              <w:right w:w="100" w:type="dxa"/>
            </w:tcMar>
          </w:tcPr>
          <w:p w14:paraId="118A6B5B"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06454EB7"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2BE96EFD"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3553B5B4"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676E9367" w14:textId="77777777" w:rsidR="004B12F7" w:rsidRPr="00BD6819" w:rsidRDefault="004B12F7" w:rsidP="00D54335">
            <w:pPr>
              <w:jc w:val="both"/>
              <w:rPr>
                <w:rFonts w:eastAsia="Times New Roman"/>
                <w:sz w:val="24"/>
                <w:szCs w:val="24"/>
              </w:rPr>
            </w:pPr>
          </w:p>
        </w:tc>
        <w:tc>
          <w:tcPr>
            <w:tcW w:w="598" w:type="dxa"/>
            <w:tcBorders>
              <w:top w:val="nil"/>
              <w:left w:val="nil"/>
              <w:bottom w:val="single" w:sz="5" w:space="0" w:color="000000"/>
              <w:right w:val="single" w:sz="5" w:space="0" w:color="000000"/>
            </w:tcBorders>
            <w:tcMar>
              <w:top w:w="100" w:type="dxa"/>
              <w:left w:w="100" w:type="dxa"/>
              <w:bottom w:w="100" w:type="dxa"/>
              <w:right w:w="100" w:type="dxa"/>
            </w:tcMar>
          </w:tcPr>
          <w:p w14:paraId="1819CE88" w14:textId="77777777" w:rsidR="004B12F7" w:rsidRPr="00BD6819" w:rsidRDefault="004B12F7" w:rsidP="00D54335">
            <w:pPr>
              <w:jc w:val="both"/>
              <w:rPr>
                <w:rFonts w:eastAsia="Times New Roman"/>
                <w:sz w:val="24"/>
                <w:szCs w:val="24"/>
              </w:rPr>
            </w:pPr>
          </w:p>
        </w:tc>
      </w:tr>
      <w:tr w:rsidR="004B12F7" w:rsidRPr="00BD6819" w14:paraId="7335CECE" w14:textId="77777777" w:rsidTr="00BD6819">
        <w:trPr>
          <w:trHeight w:val="690"/>
        </w:trPr>
        <w:tc>
          <w:tcPr>
            <w:tcW w:w="9350" w:type="dxa"/>
            <w:gridSpan w:val="14"/>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B7DC687" w14:textId="77777777" w:rsidR="004B12F7" w:rsidRPr="00BD6819" w:rsidRDefault="004B12F7" w:rsidP="00D54335">
            <w:pPr>
              <w:jc w:val="center"/>
              <w:rPr>
                <w:rFonts w:eastAsia="Times New Roman"/>
                <w:b/>
                <w:bCs/>
                <w:sz w:val="24"/>
                <w:szCs w:val="24"/>
              </w:rPr>
            </w:pPr>
            <w:r w:rsidRPr="00BD6819">
              <w:rPr>
                <w:rFonts w:eastAsia="Times New Roman"/>
                <w:b/>
                <w:bCs/>
                <w:sz w:val="24"/>
                <w:szCs w:val="24"/>
              </w:rPr>
              <w:lastRenderedPageBreak/>
              <w:t>Milestone 3</w:t>
            </w:r>
          </w:p>
        </w:tc>
      </w:tr>
      <w:tr w:rsidR="004B12F7" w:rsidRPr="00BD6819" w14:paraId="642FE95E" w14:textId="77777777" w:rsidTr="00BD6819">
        <w:trPr>
          <w:trHeight w:val="1170"/>
        </w:trPr>
        <w:tc>
          <w:tcPr>
            <w:tcW w:w="16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24BA3A7" w14:textId="77777777" w:rsidR="004B12F7" w:rsidRPr="00BD6819" w:rsidRDefault="004B12F7" w:rsidP="00D54335">
            <w:pPr>
              <w:jc w:val="both"/>
              <w:rPr>
                <w:rFonts w:eastAsia="Times New Roman"/>
                <w:sz w:val="24"/>
                <w:szCs w:val="24"/>
              </w:rPr>
            </w:pPr>
            <w:r w:rsidRPr="00BD6819">
              <w:rPr>
                <w:rFonts w:eastAsia="Times New Roman"/>
                <w:sz w:val="24"/>
                <w:szCs w:val="24"/>
              </w:rPr>
              <w:t>Final implementation</w:t>
            </w: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5AD23062"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4C96FD09"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57762F84"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6C09AE59"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4A726C8A" w14:textId="77777777" w:rsidR="004B12F7" w:rsidRPr="00BD6819" w:rsidRDefault="004B12F7" w:rsidP="00D54335">
            <w:pPr>
              <w:jc w:val="both"/>
              <w:rPr>
                <w:rFonts w:eastAsia="Times New Roman"/>
                <w:sz w:val="24"/>
                <w:szCs w:val="24"/>
              </w:rPr>
            </w:pPr>
          </w:p>
        </w:tc>
        <w:tc>
          <w:tcPr>
            <w:tcW w:w="574" w:type="dxa"/>
            <w:tcBorders>
              <w:top w:val="nil"/>
              <w:left w:val="nil"/>
              <w:bottom w:val="single" w:sz="5" w:space="0" w:color="000000"/>
              <w:right w:val="single" w:sz="5" w:space="0" w:color="000000"/>
            </w:tcBorders>
            <w:tcMar>
              <w:top w:w="100" w:type="dxa"/>
              <w:left w:w="100" w:type="dxa"/>
              <w:bottom w:w="100" w:type="dxa"/>
              <w:right w:w="100" w:type="dxa"/>
            </w:tcMar>
          </w:tcPr>
          <w:p w14:paraId="22BACCAA"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734A6A20"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08D63BB3"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shd w:val="clear" w:color="auto" w:fill="FBD4B4" w:themeFill="accent6" w:themeFillTint="66"/>
            <w:tcMar>
              <w:top w:w="100" w:type="dxa"/>
              <w:left w:w="100" w:type="dxa"/>
              <w:bottom w:w="100" w:type="dxa"/>
              <w:right w:w="100" w:type="dxa"/>
            </w:tcMar>
          </w:tcPr>
          <w:p w14:paraId="1DBCEF10"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shd w:val="clear" w:color="auto" w:fill="FBD4B4" w:themeFill="accent6" w:themeFillTint="66"/>
            <w:tcMar>
              <w:top w:w="100" w:type="dxa"/>
              <w:left w:w="100" w:type="dxa"/>
              <w:bottom w:w="100" w:type="dxa"/>
              <w:right w:w="100" w:type="dxa"/>
            </w:tcMar>
          </w:tcPr>
          <w:p w14:paraId="742BF2A7"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shd w:val="clear" w:color="auto" w:fill="FBD4B4" w:themeFill="accent6" w:themeFillTint="66"/>
            <w:tcMar>
              <w:top w:w="100" w:type="dxa"/>
              <w:left w:w="100" w:type="dxa"/>
              <w:bottom w:w="100" w:type="dxa"/>
              <w:right w:w="100" w:type="dxa"/>
            </w:tcMar>
          </w:tcPr>
          <w:p w14:paraId="5508F990"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545ADDC1" w14:textId="77777777" w:rsidR="004B12F7" w:rsidRPr="00BD6819" w:rsidRDefault="004B12F7" w:rsidP="00D54335">
            <w:pPr>
              <w:jc w:val="both"/>
              <w:rPr>
                <w:rFonts w:eastAsia="Times New Roman"/>
                <w:sz w:val="24"/>
                <w:szCs w:val="24"/>
              </w:rPr>
            </w:pPr>
          </w:p>
        </w:tc>
        <w:tc>
          <w:tcPr>
            <w:tcW w:w="598" w:type="dxa"/>
            <w:tcBorders>
              <w:top w:val="nil"/>
              <w:left w:val="nil"/>
              <w:bottom w:val="single" w:sz="5" w:space="0" w:color="000000"/>
              <w:right w:val="single" w:sz="5" w:space="0" w:color="000000"/>
            </w:tcBorders>
            <w:tcMar>
              <w:top w:w="100" w:type="dxa"/>
              <w:left w:w="100" w:type="dxa"/>
              <w:bottom w:w="100" w:type="dxa"/>
              <w:right w:w="100" w:type="dxa"/>
            </w:tcMar>
          </w:tcPr>
          <w:p w14:paraId="3CFA2A27" w14:textId="77777777" w:rsidR="004B12F7" w:rsidRPr="00BD6819" w:rsidRDefault="004B12F7" w:rsidP="00D54335">
            <w:pPr>
              <w:jc w:val="both"/>
              <w:rPr>
                <w:rFonts w:eastAsia="Times New Roman"/>
                <w:sz w:val="24"/>
                <w:szCs w:val="24"/>
              </w:rPr>
            </w:pPr>
          </w:p>
        </w:tc>
      </w:tr>
      <w:tr w:rsidR="004B12F7" w:rsidRPr="00BD6819" w14:paraId="115FAA9A" w14:textId="77777777" w:rsidTr="00BD6819">
        <w:trPr>
          <w:trHeight w:val="2130"/>
        </w:trPr>
        <w:tc>
          <w:tcPr>
            <w:tcW w:w="16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D1894C4"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Monitoring and control </w:t>
            </w: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530FDFF8"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231012D9"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3AAFDBEF"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07953625"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024AE683" w14:textId="77777777" w:rsidR="004B12F7" w:rsidRPr="00BD6819" w:rsidRDefault="004B12F7" w:rsidP="00D54335">
            <w:pPr>
              <w:jc w:val="both"/>
              <w:rPr>
                <w:rFonts w:eastAsia="Times New Roman"/>
                <w:sz w:val="24"/>
                <w:szCs w:val="24"/>
              </w:rPr>
            </w:pPr>
          </w:p>
        </w:tc>
        <w:tc>
          <w:tcPr>
            <w:tcW w:w="574" w:type="dxa"/>
            <w:tcBorders>
              <w:top w:val="nil"/>
              <w:left w:val="nil"/>
              <w:bottom w:val="single" w:sz="5" w:space="0" w:color="000000"/>
              <w:right w:val="single" w:sz="5" w:space="0" w:color="000000"/>
            </w:tcBorders>
            <w:tcMar>
              <w:top w:w="100" w:type="dxa"/>
              <w:left w:w="100" w:type="dxa"/>
              <w:bottom w:w="100" w:type="dxa"/>
              <w:right w:w="100" w:type="dxa"/>
            </w:tcMar>
          </w:tcPr>
          <w:p w14:paraId="0E79E47E"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753F7264"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1E145526"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0D135F29"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3B365EE4"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2FE3371B"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shd w:val="clear" w:color="auto" w:fill="B2A1C7" w:themeFill="accent4" w:themeFillTint="99"/>
            <w:tcMar>
              <w:top w:w="100" w:type="dxa"/>
              <w:left w:w="100" w:type="dxa"/>
              <w:bottom w:w="100" w:type="dxa"/>
              <w:right w:w="100" w:type="dxa"/>
            </w:tcMar>
          </w:tcPr>
          <w:p w14:paraId="3AC5DE53" w14:textId="77777777" w:rsidR="004B12F7" w:rsidRPr="00BD6819" w:rsidRDefault="004B12F7" w:rsidP="00D54335">
            <w:pPr>
              <w:jc w:val="both"/>
              <w:rPr>
                <w:rFonts w:eastAsia="Times New Roman"/>
                <w:sz w:val="24"/>
                <w:szCs w:val="24"/>
              </w:rPr>
            </w:pPr>
          </w:p>
        </w:tc>
        <w:tc>
          <w:tcPr>
            <w:tcW w:w="598" w:type="dxa"/>
            <w:tcBorders>
              <w:top w:val="nil"/>
              <w:left w:val="nil"/>
              <w:bottom w:val="single" w:sz="5" w:space="0" w:color="000000"/>
              <w:right w:val="single" w:sz="5" w:space="0" w:color="000000"/>
            </w:tcBorders>
            <w:tcMar>
              <w:top w:w="100" w:type="dxa"/>
              <w:left w:w="100" w:type="dxa"/>
              <w:bottom w:w="100" w:type="dxa"/>
              <w:right w:w="100" w:type="dxa"/>
            </w:tcMar>
          </w:tcPr>
          <w:p w14:paraId="53EEF5FC" w14:textId="77777777" w:rsidR="004B12F7" w:rsidRPr="00BD6819" w:rsidRDefault="004B12F7" w:rsidP="00D54335">
            <w:pPr>
              <w:jc w:val="both"/>
              <w:rPr>
                <w:rFonts w:eastAsia="Times New Roman"/>
                <w:sz w:val="24"/>
                <w:szCs w:val="24"/>
              </w:rPr>
            </w:pPr>
          </w:p>
        </w:tc>
      </w:tr>
      <w:tr w:rsidR="004B12F7" w:rsidRPr="00BD6819" w14:paraId="6E2B1004" w14:textId="77777777" w:rsidTr="00BD6819">
        <w:trPr>
          <w:trHeight w:val="2130"/>
        </w:trPr>
        <w:tc>
          <w:tcPr>
            <w:tcW w:w="16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E20988F" w14:textId="77777777" w:rsidR="004B12F7" w:rsidRPr="00BD6819" w:rsidRDefault="004B12F7" w:rsidP="00D54335">
            <w:pPr>
              <w:jc w:val="both"/>
              <w:rPr>
                <w:rFonts w:eastAsia="Times New Roman"/>
                <w:sz w:val="24"/>
                <w:szCs w:val="24"/>
              </w:rPr>
            </w:pPr>
            <w:r w:rsidRPr="00BD6819">
              <w:rPr>
                <w:rFonts w:eastAsia="Times New Roman"/>
                <w:sz w:val="24"/>
                <w:szCs w:val="24"/>
              </w:rPr>
              <w:t xml:space="preserve">Documentation </w:t>
            </w: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63896BC8"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29F8BC96"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466793AB"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0E98E469" w14:textId="77777777" w:rsidR="004B12F7" w:rsidRPr="00BD6819" w:rsidRDefault="004B12F7" w:rsidP="00D54335">
            <w:pPr>
              <w:jc w:val="both"/>
              <w:rPr>
                <w:rFonts w:eastAsia="Times New Roman"/>
                <w:sz w:val="24"/>
                <w:szCs w:val="24"/>
              </w:rPr>
            </w:pPr>
          </w:p>
        </w:tc>
        <w:tc>
          <w:tcPr>
            <w:tcW w:w="567" w:type="dxa"/>
            <w:tcBorders>
              <w:top w:val="nil"/>
              <w:left w:val="nil"/>
              <w:bottom w:val="single" w:sz="5" w:space="0" w:color="000000"/>
              <w:right w:val="single" w:sz="5" w:space="0" w:color="000000"/>
            </w:tcBorders>
            <w:tcMar>
              <w:top w:w="100" w:type="dxa"/>
              <w:left w:w="100" w:type="dxa"/>
              <w:bottom w:w="100" w:type="dxa"/>
              <w:right w:w="100" w:type="dxa"/>
            </w:tcMar>
          </w:tcPr>
          <w:p w14:paraId="1A7F4918" w14:textId="77777777" w:rsidR="004B12F7" w:rsidRPr="00BD6819" w:rsidRDefault="004B12F7" w:rsidP="00D54335">
            <w:pPr>
              <w:jc w:val="both"/>
              <w:rPr>
                <w:rFonts w:eastAsia="Times New Roman"/>
                <w:sz w:val="24"/>
                <w:szCs w:val="24"/>
              </w:rPr>
            </w:pPr>
          </w:p>
        </w:tc>
        <w:tc>
          <w:tcPr>
            <w:tcW w:w="574" w:type="dxa"/>
            <w:tcBorders>
              <w:top w:val="nil"/>
              <w:left w:val="nil"/>
              <w:bottom w:val="single" w:sz="5" w:space="0" w:color="000000"/>
              <w:right w:val="single" w:sz="5" w:space="0" w:color="000000"/>
            </w:tcBorders>
            <w:tcMar>
              <w:top w:w="100" w:type="dxa"/>
              <w:left w:w="100" w:type="dxa"/>
              <w:bottom w:w="100" w:type="dxa"/>
              <w:right w:w="100" w:type="dxa"/>
            </w:tcMar>
          </w:tcPr>
          <w:p w14:paraId="2023D2FF"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196239BC"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684DA481"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05ACE672"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55116760"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17B79E0D" w14:textId="77777777" w:rsidR="004B12F7" w:rsidRPr="00BD6819" w:rsidRDefault="004B12F7" w:rsidP="00D54335">
            <w:pPr>
              <w:jc w:val="both"/>
              <w:rPr>
                <w:rFonts w:eastAsia="Times New Roman"/>
                <w:sz w:val="24"/>
                <w:szCs w:val="24"/>
              </w:rPr>
            </w:pPr>
          </w:p>
        </w:tc>
        <w:tc>
          <w:tcPr>
            <w:tcW w:w="608" w:type="dxa"/>
            <w:tcBorders>
              <w:top w:val="nil"/>
              <w:left w:val="nil"/>
              <w:bottom w:val="single" w:sz="5" w:space="0" w:color="000000"/>
              <w:right w:val="single" w:sz="5" w:space="0" w:color="000000"/>
            </w:tcBorders>
            <w:tcMar>
              <w:top w:w="100" w:type="dxa"/>
              <w:left w:w="100" w:type="dxa"/>
              <w:bottom w:w="100" w:type="dxa"/>
              <w:right w:w="100" w:type="dxa"/>
            </w:tcMar>
          </w:tcPr>
          <w:p w14:paraId="7A3719D5" w14:textId="77777777" w:rsidR="004B12F7" w:rsidRPr="00BD6819" w:rsidRDefault="004B12F7" w:rsidP="00D54335">
            <w:pPr>
              <w:jc w:val="both"/>
              <w:rPr>
                <w:rFonts w:eastAsia="Times New Roman"/>
                <w:sz w:val="24"/>
                <w:szCs w:val="24"/>
              </w:rPr>
            </w:pPr>
          </w:p>
        </w:tc>
        <w:tc>
          <w:tcPr>
            <w:tcW w:w="598" w:type="dxa"/>
            <w:tcBorders>
              <w:top w:val="nil"/>
              <w:left w:val="nil"/>
              <w:bottom w:val="single" w:sz="5" w:space="0" w:color="000000"/>
              <w:right w:val="single" w:sz="5" w:space="0" w:color="000000"/>
            </w:tcBorders>
            <w:shd w:val="clear" w:color="auto" w:fill="92CDDC" w:themeFill="accent5" w:themeFillTint="99"/>
            <w:tcMar>
              <w:top w:w="100" w:type="dxa"/>
              <w:left w:w="100" w:type="dxa"/>
              <w:bottom w:w="100" w:type="dxa"/>
              <w:right w:w="100" w:type="dxa"/>
            </w:tcMar>
          </w:tcPr>
          <w:p w14:paraId="2EE6FAAA" w14:textId="77777777" w:rsidR="004B12F7" w:rsidRPr="00BD6819" w:rsidRDefault="004B12F7" w:rsidP="00D54335">
            <w:pPr>
              <w:jc w:val="both"/>
              <w:rPr>
                <w:rFonts w:eastAsia="Times New Roman"/>
                <w:sz w:val="24"/>
                <w:szCs w:val="24"/>
              </w:rPr>
            </w:pPr>
          </w:p>
        </w:tc>
      </w:tr>
    </w:tbl>
    <w:p w14:paraId="2957ABFD" w14:textId="77777777" w:rsidR="003F6F31" w:rsidRDefault="003F6F31" w:rsidP="00D54335">
      <w:pPr>
        <w:rPr>
          <w:rFonts w:ascii="Arial" w:hAnsi="Arial" w:cs="Arial"/>
          <w:b/>
          <w:bCs/>
        </w:rPr>
      </w:pPr>
    </w:p>
    <w:p w14:paraId="05125581" w14:textId="17FB9389" w:rsidR="004B12F7" w:rsidRPr="00BD6819" w:rsidRDefault="004B12F7" w:rsidP="00D54335">
      <w:pPr>
        <w:rPr>
          <w:rFonts w:ascii="Arial" w:hAnsi="Arial" w:cs="Arial"/>
        </w:rPr>
      </w:pPr>
      <w:r w:rsidRPr="00BD6819">
        <w:rPr>
          <w:rFonts w:ascii="Arial" w:hAnsi="Arial" w:cs="Arial"/>
          <w:b/>
          <w:bCs/>
        </w:rPr>
        <w:t>Analysis</w:t>
      </w:r>
    </w:p>
    <w:p w14:paraId="2B66E6A5" w14:textId="0F8C556D" w:rsidR="004B12F7" w:rsidRPr="00BD6819" w:rsidRDefault="004B12F7" w:rsidP="00D54335">
      <w:pPr>
        <w:rPr>
          <w:rFonts w:ascii="Arial" w:hAnsi="Arial" w:cs="Arial"/>
        </w:rPr>
      </w:pPr>
      <w:r w:rsidRPr="00BD6819">
        <w:rPr>
          <w:rFonts w:ascii="Arial" w:hAnsi="Arial" w:cs="Arial"/>
        </w:rPr>
        <w:t xml:space="preserve">The </w:t>
      </w:r>
      <w:r w:rsidR="003F6F31">
        <w:rPr>
          <w:rFonts w:ascii="Arial" w:hAnsi="Arial" w:cs="Arial"/>
        </w:rPr>
        <w:t>above-presented</w:t>
      </w:r>
      <w:r w:rsidRPr="00BD6819">
        <w:rPr>
          <w:rFonts w:ascii="Arial" w:hAnsi="Arial" w:cs="Arial"/>
        </w:rPr>
        <w:t xml:space="preserve"> </w:t>
      </w:r>
      <w:r w:rsidR="003F6F31" w:rsidRPr="00BD6819">
        <w:rPr>
          <w:rFonts w:ascii="Arial" w:hAnsi="Arial" w:cs="Arial"/>
        </w:rPr>
        <w:t>Gantt</w:t>
      </w:r>
      <w:r w:rsidRPr="00BD6819">
        <w:rPr>
          <w:rFonts w:ascii="Arial" w:hAnsi="Arial" w:cs="Arial"/>
        </w:rPr>
        <w:t xml:space="preserve"> chart illustrates that the mobile app development project of Trea Traders will require reaching three milestones over a period of 1</w:t>
      </w:r>
      <w:r w:rsidR="003F6F31">
        <w:rPr>
          <w:rFonts w:ascii="Arial" w:hAnsi="Arial" w:cs="Arial"/>
        </w:rPr>
        <w:t>3</w:t>
      </w:r>
      <w:r w:rsidRPr="00BD6819">
        <w:rPr>
          <w:rFonts w:ascii="Arial" w:hAnsi="Arial" w:cs="Arial"/>
        </w:rPr>
        <w:t xml:space="preserve"> weeks. It has been identified that within the 1st week, objective formation, scope identification and planning will take place. Therefore, securing payment gateways, e-commerce design and wireframing will be carried out in the second week to reach the first milestone. The second milestone needs to be achieved within the 8th week and will include front-end coding, backend integration, feedback collection and pilot project launch and testing. The third milestone will include the final launch of the mobile app</w:t>
      </w:r>
      <w:r w:rsidR="003F6F31">
        <w:rPr>
          <w:rFonts w:ascii="Arial" w:hAnsi="Arial" w:cs="Arial"/>
        </w:rPr>
        <w:t>,</w:t>
      </w:r>
      <w:r w:rsidRPr="00BD6819">
        <w:rPr>
          <w:rFonts w:ascii="Arial" w:hAnsi="Arial" w:cs="Arial"/>
        </w:rPr>
        <w:t xml:space="preserve"> </w:t>
      </w:r>
      <w:proofErr w:type="gramStart"/>
      <w:r w:rsidR="003F6F31">
        <w:rPr>
          <w:rFonts w:ascii="Arial" w:hAnsi="Arial" w:cs="Arial"/>
        </w:rPr>
        <w:t>monitoring</w:t>
      </w:r>
      <w:proofErr w:type="gramEnd"/>
      <w:r w:rsidRPr="00BD6819">
        <w:rPr>
          <w:rFonts w:ascii="Arial" w:hAnsi="Arial" w:cs="Arial"/>
        </w:rPr>
        <w:t xml:space="preserve"> its progress and documenting the results. </w:t>
      </w:r>
    </w:p>
    <w:p w14:paraId="25AB04EF" w14:textId="77777777" w:rsidR="004B12F7" w:rsidRDefault="004B12F7" w:rsidP="00D54335">
      <w:pPr>
        <w:spacing w:after="160"/>
        <w:jc w:val="left"/>
        <w:rPr>
          <w:rFonts w:cstheme="minorBidi"/>
          <w:b/>
          <w:kern w:val="2"/>
          <w:sz w:val="28"/>
          <w:szCs w:val="40"/>
          <w:lang w:val="en-US"/>
        </w:rPr>
      </w:pPr>
      <w:r>
        <w:br w:type="page"/>
      </w:r>
    </w:p>
    <w:p w14:paraId="2CE9191F" w14:textId="77777777" w:rsidR="004B12F7" w:rsidRPr="003F6F31" w:rsidRDefault="004B12F7" w:rsidP="00D54335">
      <w:pPr>
        <w:pStyle w:val="Heading1"/>
        <w:rPr>
          <w:rFonts w:ascii="Arial" w:hAnsi="Arial" w:cs="Arial"/>
          <w:sz w:val="24"/>
          <w:szCs w:val="24"/>
        </w:rPr>
      </w:pPr>
      <w:bookmarkStart w:id="27" w:name="_Toc242963751"/>
      <w:r w:rsidRPr="003F6F31">
        <w:rPr>
          <w:rFonts w:ascii="Arial" w:hAnsi="Arial" w:cs="Arial"/>
          <w:sz w:val="24"/>
          <w:szCs w:val="24"/>
        </w:rPr>
        <w:lastRenderedPageBreak/>
        <w:t>6. Stakeholder management</w:t>
      </w:r>
      <w:bookmarkEnd w:id="27"/>
      <w:r w:rsidRPr="003F6F31">
        <w:rPr>
          <w:rFonts w:ascii="Arial" w:hAnsi="Arial" w:cs="Arial"/>
          <w:sz w:val="24"/>
          <w:szCs w:val="24"/>
        </w:rPr>
        <w:t xml:space="preserve"> </w:t>
      </w:r>
    </w:p>
    <w:tbl>
      <w:tblPr>
        <w:tblStyle w:val="Table2"/>
        <w:tblW w:w="8677" w:type="dxa"/>
        <w:tblInd w:w="106" w:type="dxa"/>
        <w:tblBorders>
          <w:top w:val="nil"/>
          <w:left w:val="nil"/>
          <w:bottom w:val="nil"/>
          <w:right w:val="nil"/>
          <w:insideH w:val="nil"/>
          <w:insideV w:val="nil"/>
        </w:tblBorders>
        <w:tblLayout w:type="fixed"/>
        <w:tblLook w:val="0600" w:firstRow="0" w:lastRow="0" w:firstColumn="0" w:lastColumn="0" w:noHBand="1" w:noVBand="1"/>
      </w:tblPr>
      <w:tblGrid>
        <w:gridCol w:w="1605"/>
        <w:gridCol w:w="1845"/>
        <w:gridCol w:w="1575"/>
        <w:gridCol w:w="1920"/>
        <w:gridCol w:w="1732"/>
      </w:tblGrid>
      <w:tr w:rsidR="004B12F7" w:rsidRPr="003F6F31" w14:paraId="49D39B6B" w14:textId="77777777" w:rsidTr="003F6F31">
        <w:trPr>
          <w:trHeight w:val="697"/>
        </w:trPr>
        <w:tc>
          <w:tcPr>
            <w:tcW w:w="1605"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05757B01" w14:textId="77777777" w:rsidR="004B12F7" w:rsidRPr="003F6F31" w:rsidRDefault="004B12F7" w:rsidP="00D54335">
            <w:pPr>
              <w:jc w:val="both"/>
              <w:rPr>
                <w:rFonts w:eastAsia="Times New Roman"/>
                <w:b/>
                <w:bCs/>
                <w:sz w:val="24"/>
                <w:szCs w:val="24"/>
              </w:rPr>
            </w:pPr>
            <w:r w:rsidRPr="003F6F31">
              <w:rPr>
                <w:rFonts w:eastAsia="Times New Roman"/>
                <w:b/>
                <w:bCs/>
                <w:sz w:val="24"/>
                <w:szCs w:val="24"/>
              </w:rPr>
              <w:t>Stakeholder</w:t>
            </w:r>
          </w:p>
        </w:tc>
        <w:tc>
          <w:tcPr>
            <w:tcW w:w="184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06FC8672" w14:textId="77777777" w:rsidR="004B12F7" w:rsidRPr="003F6F31" w:rsidRDefault="004B12F7" w:rsidP="00D54335">
            <w:pPr>
              <w:jc w:val="both"/>
              <w:rPr>
                <w:rFonts w:eastAsia="Times New Roman"/>
                <w:b/>
                <w:bCs/>
                <w:sz w:val="24"/>
                <w:szCs w:val="24"/>
              </w:rPr>
            </w:pPr>
            <w:r w:rsidRPr="003F6F31">
              <w:rPr>
                <w:rFonts w:eastAsia="Times New Roman"/>
                <w:b/>
                <w:bCs/>
                <w:sz w:val="24"/>
                <w:szCs w:val="24"/>
              </w:rPr>
              <w:t>Power and interest level</w:t>
            </w:r>
          </w:p>
        </w:tc>
        <w:tc>
          <w:tcPr>
            <w:tcW w:w="157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20BE75EB" w14:textId="77777777" w:rsidR="004B12F7" w:rsidRPr="003F6F31" w:rsidRDefault="004B12F7" w:rsidP="00D54335">
            <w:pPr>
              <w:jc w:val="both"/>
              <w:rPr>
                <w:rFonts w:eastAsia="Times New Roman"/>
                <w:b/>
                <w:bCs/>
                <w:sz w:val="24"/>
                <w:szCs w:val="24"/>
              </w:rPr>
            </w:pPr>
            <w:r w:rsidRPr="003F6F31">
              <w:rPr>
                <w:rFonts w:eastAsia="Times New Roman"/>
                <w:b/>
                <w:bCs/>
                <w:sz w:val="24"/>
                <w:szCs w:val="24"/>
              </w:rPr>
              <w:t>Interest</w:t>
            </w:r>
          </w:p>
        </w:tc>
        <w:tc>
          <w:tcPr>
            <w:tcW w:w="192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45BE7C2E" w14:textId="77777777" w:rsidR="004B12F7" w:rsidRPr="003F6F31" w:rsidRDefault="004B12F7" w:rsidP="00D54335">
            <w:pPr>
              <w:jc w:val="both"/>
              <w:rPr>
                <w:rFonts w:eastAsia="Times New Roman"/>
                <w:b/>
                <w:bCs/>
                <w:sz w:val="24"/>
                <w:szCs w:val="24"/>
              </w:rPr>
            </w:pPr>
            <w:r w:rsidRPr="003F6F31">
              <w:rPr>
                <w:rFonts w:eastAsia="Times New Roman"/>
                <w:b/>
                <w:bCs/>
                <w:sz w:val="24"/>
                <w:szCs w:val="24"/>
              </w:rPr>
              <w:t>Engagement</w:t>
            </w:r>
          </w:p>
        </w:tc>
        <w:tc>
          <w:tcPr>
            <w:tcW w:w="1732"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37AED950" w14:textId="77777777" w:rsidR="004B12F7" w:rsidRPr="003F6F31" w:rsidRDefault="004B12F7" w:rsidP="00D54335">
            <w:pPr>
              <w:jc w:val="both"/>
              <w:rPr>
                <w:rFonts w:eastAsia="Times New Roman"/>
                <w:b/>
                <w:bCs/>
                <w:sz w:val="24"/>
                <w:szCs w:val="24"/>
              </w:rPr>
            </w:pPr>
            <w:r w:rsidRPr="003F6F31">
              <w:rPr>
                <w:rFonts w:eastAsia="Times New Roman"/>
                <w:b/>
                <w:bCs/>
                <w:sz w:val="24"/>
                <w:szCs w:val="24"/>
              </w:rPr>
              <w:t>Medium and frequency</w:t>
            </w:r>
          </w:p>
        </w:tc>
      </w:tr>
      <w:tr w:rsidR="004B12F7" w:rsidRPr="003F6F31" w14:paraId="7A585FF8" w14:textId="77777777" w:rsidTr="003F6F31">
        <w:trPr>
          <w:trHeight w:val="645"/>
        </w:trPr>
        <w:tc>
          <w:tcPr>
            <w:tcW w:w="16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5FE2B0A" w14:textId="77777777" w:rsidR="004B12F7" w:rsidRPr="003F6F31" w:rsidRDefault="004B12F7" w:rsidP="00D54335">
            <w:pPr>
              <w:jc w:val="both"/>
              <w:rPr>
                <w:rFonts w:eastAsia="Times New Roman"/>
                <w:sz w:val="24"/>
                <w:szCs w:val="24"/>
              </w:rPr>
            </w:pPr>
            <w:r w:rsidRPr="003F6F31">
              <w:rPr>
                <w:rFonts w:eastAsia="Times New Roman"/>
                <w:sz w:val="24"/>
                <w:szCs w:val="24"/>
              </w:rPr>
              <w:t xml:space="preserve"> Investors</w:t>
            </w:r>
          </w:p>
        </w:tc>
        <w:tc>
          <w:tcPr>
            <w:tcW w:w="1845" w:type="dxa"/>
            <w:tcBorders>
              <w:top w:val="nil"/>
              <w:left w:val="nil"/>
              <w:bottom w:val="single" w:sz="5" w:space="0" w:color="000000"/>
              <w:right w:val="single" w:sz="5" w:space="0" w:color="000000"/>
            </w:tcBorders>
            <w:tcMar>
              <w:top w:w="0" w:type="dxa"/>
              <w:left w:w="100" w:type="dxa"/>
              <w:bottom w:w="0" w:type="dxa"/>
              <w:right w:w="100" w:type="dxa"/>
            </w:tcMar>
          </w:tcPr>
          <w:p w14:paraId="12C6104D" w14:textId="77777777" w:rsidR="004B12F7" w:rsidRPr="003F6F31" w:rsidRDefault="004B12F7" w:rsidP="00D54335">
            <w:pPr>
              <w:jc w:val="both"/>
              <w:rPr>
                <w:rFonts w:eastAsia="Times New Roman"/>
                <w:sz w:val="24"/>
                <w:szCs w:val="24"/>
              </w:rPr>
            </w:pPr>
            <w:r w:rsidRPr="003F6F31">
              <w:rPr>
                <w:rFonts w:eastAsia="Times New Roman"/>
                <w:sz w:val="24"/>
                <w:szCs w:val="24"/>
              </w:rPr>
              <w:t xml:space="preserve">High </w:t>
            </w:r>
          </w:p>
        </w:tc>
        <w:tc>
          <w:tcPr>
            <w:tcW w:w="1575" w:type="dxa"/>
            <w:tcBorders>
              <w:top w:val="nil"/>
              <w:left w:val="nil"/>
              <w:bottom w:val="single" w:sz="5" w:space="0" w:color="000000"/>
              <w:right w:val="single" w:sz="5" w:space="0" w:color="000000"/>
            </w:tcBorders>
            <w:tcMar>
              <w:top w:w="0" w:type="dxa"/>
              <w:left w:w="100" w:type="dxa"/>
              <w:bottom w:w="0" w:type="dxa"/>
              <w:right w:w="100" w:type="dxa"/>
            </w:tcMar>
          </w:tcPr>
          <w:p w14:paraId="536C2281" w14:textId="77777777" w:rsidR="004B12F7" w:rsidRPr="003F6F31" w:rsidRDefault="004B12F7" w:rsidP="00D54335">
            <w:pPr>
              <w:jc w:val="both"/>
              <w:rPr>
                <w:rFonts w:eastAsia="Times New Roman"/>
                <w:sz w:val="24"/>
                <w:szCs w:val="24"/>
              </w:rPr>
            </w:pPr>
            <w:r w:rsidRPr="003F6F31">
              <w:rPr>
                <w:rFonts w:eastAsia="Times New Roman"/>
                <w:sz w:val="24"/>
                <w:szCs w:val="24"/>
              </w:rPr>
              <w:t xml:space="preserve">High </w:t>
            </w:r>
          </w:p>
        </w:tc>
        <w:tc>
          <w:tcPr>
            <w:tcW w:w="1920" w:type="dxa"/>
            <w:tcBorders>
              <w:top w:val="nil"/>
              <w:left w:val="nil"/>
              <w:bottom w:val="single" w:sz="5" w:space="0" w:color="000000"/>
              <w:right w:val="single" w:sz="5" w:space="0" w:color="000000"/>
            </w:tcBorders>
            <w:tcMar>
              <w:top w:w="0" w:type="dxa"/>
              <w:left w:w="100" w:type="dxa"/>
              <w:bottom w:w="0" w:type="dxa"/>
              <w:right w:w="100" w:type="dxa"/>
            </w:tcMar>
          </w:tcPr>
          <w:p w14:paraId="7674821B" w14:textId="77777777" w:rsidR="004B12F7" w:rsidRPr="003F6F31" w:rsidRDefault="004B12F7" w:rsidP="00D54335">
            <w:pPr>
              <w:jc w:val="both"/>
              <w:rPr>
                <w:rFonts w:eastAsia="Times New Roman"/>
                <w:sz w:val="24"/>
                <w:szCs w:val="24"/>
              </w:rPr>
            </w:pPr>
            <w:r w:rsidRPr="003F6F31">
              <w:rPr>
                <w:rFonts w:eastAsia="Times New Roman"/>
                <w:sz w:val="24"/>
                <w:szCs w:val="24"/>
              </w:rPr>
              <w:t xml:space="preserve">Manage closely </w:t>
            </w:r>
          </w:p>
        </w:tc>
        <w:tc>
          <w:tcPr>
            <w:tcW w:w="1732" w:type="dxa"/>
            <w:tcBorders>
              <w:top w:val="nil"/>
              <w:left w:val="nil"/>
              <w:bottom w:val="single" w:sz="5" w:space="0" w:color="000000"/>
              <w:right w:val="single" w:sz="5" w:space="0" w:color="000000"/>
            </w:tcBorders>
            <w:tcMar>
              <w:top w:w="0" w:type="dxa"/>
              <w:left w:w="100" w:type="dxa"/>
              <w:bottom w:w="0" w:type="dxa"/>
              <w:right w:w="100" w:type="dxa"/>
            </w:tcMar>
          </w:tcPr>
          <w:p w14:paraId="6EB03E71" w14:textId="77777777" w:rsidR="004B12F7" w:rsidRPr="003F6F31" w:rsidRDefault="004B12F7" w:rsidP="00D54335">
            <w:pPr>
              <w:jc w:val="both"/>
              <w:rPr>
                <w:rFonts w:eastAsia="Times New Roman"/>
                <w:sz w:val="24"/>
                <w:szCs w:val="24"/>
              </w:rPr>
            </w:pPr>
            <w:r w:rsidRPr="003F6F31">
              <w:rPr>
                <w:rFonts w:eastAsia="Times New Roman"/>
                <w:sz w:val="24"/>
                <w:szCs w:val="24"/>
              </w:rPr>
              <w:t xml:space="preserve">Weekly reports </w:t>
            </w:r>
          </w:p>
        </w:tc>
      </w:tr>
      <w:tr w:rsidR="004B12F7" w:rsidRPr="003F6F31" w14:paraId="78823A00" w14:textId="77777777" w:rsidTr="003F6F31">
        <w:trPr>
          <w:trHeight w:val="675"/>
        </w:trPr>
        <w:tc>
          <w:tcPr>
            <w:tcW w:w="16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B66B517" w14:textId="77777777" w:rsidR="004B12F7" w:rsidRPr="003F6F31" w:rsidRDefault="004B12F7" w:rsidP="00D54335">
            <w:pPr>
              <w:jc w:val="both"/>
              <w:rPr>
                <w:rFonts w:eastAsia="Times New Roman"/>
                <w:sz w:val="24"/>
                <w:szCs w:val="24"/>
              </w:rPr>
            </w:pPr>
            <w:r w:rsidRPr="003F6F31">
              <w:rPr>
                <w:rFonts w:eastAsia="Times New Roman"/>
                <w:sz w:val="24"/>
                <w:szCs w:val="24"/>
              </w:rPr>
              <w:t xml:space="preserve">Project manager </w:t>
            </w:r>
          </w:p>
        </w:tc>
        <w:tc>
          <w:tcPr>
            <w:tcW w:w="1845" w:type="dxa"/>
            <w:tcBorders>
              <w:top w:val="nil"/>
              <w:left w:val="nil"/>
              <w:bottom w:val="single" w:sz="5" w:space="0" w:color="000000"/>
              <w:right w:val="single" w:sz="5" w:space="0" w:color="000000"/>
            </w:tcBorders>
            <w:tcMar>
              <w:top w:w="0" w:type="dxa"/>
              <w:left w:w="100" w:type="dxa"/>
              <w:bottom w:w="0" w:type="dxa"/>
              <w:right w:w="100" w:type="dxa"/>
            </w:tcMar>
          </w:tcPr>
          <w:p w14:paraId="1E3E00E9" w14:textId="77777777" w:rsidR="004B12F7" w:rsidRPr="003F6F31" w:rsidRDefault="004B12F7" w:rsidP="00D54335">
            <w:pPr>
              <w:jc w:val="both"/>
              <w:rPr>
                <w:rFonts w:eastAsia="Times New Roman"/>
                <w:sz w:val="24"/>
                <w:szCs w:val="24"/>
              </w:rPr>
            </w:pPr>
            <w:r w:rsidRPr="003F6F31">
              <w:rPr>
                <w:rFonts w:eastAsia="Times New Roman"/>
                <w:sz w:val="24"/>
                <w:szCs w:val="24"/>
              </w:rPr>
              <w:t xml:space="preserve">High  </w:t>
            </w:r>
          </w:p>
        </w:tc>
        <w:tc>
          <w:tcPr>
            <w:tcW w:w="1575" w:type="dxa"/>
            <w:tcBorders>
              <w:top w:val="nil"/>
              <w:left w:val="nil"/>
              <w:bottom w:val="single" w:sz="5" w:space="0" w:color="000000"/>
              <w:right w:val="single" w:sz="5" w:space="0" w:color="000000"/>
            </w:tcBorders>
            <w:tcMar>
              <w:top w:w="0" w:type="dxa"/>
              <w:left w:w="100" w:type="dxa"/>
              <w:bottom w:w="0" w:type="dxa"/>
              <w:right w:w="100" w:type="dxa"/>
            </w:tcMar>
          </w:tcPr>
          <w:p w14:paraId="4BB59E0C" w14:textId="77777777" w:rsidR="004B12F7" w:rsidRPr="003F6F31" w:rsidRDefault="004B12F7" w:rsidP="00D54335">
            <w:pPr>
              <w:jc w:val="both"/>
              <w:rPr>
                <w:rFonts w:eastAsia="Times New Roman"/>
                <w:sz w:val="24"/>
                <w:szCs w:val="24"/>
              </w:rPr>
            </w:pPr>
            <w:r w:rsidRPr="003F6F31">
              <w:rPr>
                <w:rFonts w:eastAsia="Times New Roman"/>
                <w:sz w:val="24"/>
                <w:szCs w:val="24"/>
              </w:rPr>
              <w:t xml:space="preserve">High </w:t>
            </w:r>
          </w:p>
        </w:tc>
        <w:tc>
          <w:tcPr>
            <w:tcW w:w="1920" w:type="dxa"/>
            <w:tcBorders>
              <w:top w:val="nil"/>
              <w:left w:val="nil"/>
              <w:bottom w:val="single" w:sz="5" w:space="0" w:color="000000"/>
              <w:right w:val="single" w:sz="5" w:space="0" w:color="000000"/>
            </w:tcBorders>
            <w:tcMar>
              <w:top w:w="0" w:type="dxa"/>
              <w:left w:w="100" w:type="dxa"/>
              <w:bottom w:w="0" w:type="dxa"/>
              <w:right w:w="100" w:type="dxa"/>
            </w:tcMar>
          </w:tcPr>
          <w:p w14:paraId="117CFD11" w14:textId="77777777" w:rsidR="004B12F7" w:rsidRPr="003F6F31" w:rsidRDefault="004B12F7" w:rsidP="00D54335">
            <w:pPr>
              <w:jc w:val="both"/>
              <w:rPr>
                <w:rFonts w:eastAsia="Times New Roman"/>
                <w:sz w:val="24"/>
                <w:szCs w:val="24"/>
              </w:rPr>
            </w:pPr>
            <w:r w:rsidRPr="003F6F31">
              <w:rPr>
                <w:rFonts w:eastAsia="Times New Roman"/>
                <w:sz w:val="24"/>
                <w:szCs w:val="24"/>
              </w:rPr>
              <w:t xml:space="preserve">Manage closely </w:t>
            </w:r>
          </w:p>
        </w:tc>
        <w:tc>
          <w:tcPr>
            <w:tcW w:w="1732" w:type="dxa"/>
            <w:tcBorders>
              <w:top w:val="nil"/>
              <w:left w:val="nil"/>
              <w:bottom w:val="single" w:sz="5" w:space="0" w:color="000000"/>
              <w:right w:val="single" w:sz="5" w:space="0" w:color="000000"/>
            </w:tcBorders>
            <w:tcMar>
              <w:top w:w="0" w:type="dxa"/>
              <w:left w:w="100" w:type="dxa"/>
              <w:bottom w:w="0" w:type="dxa"/>
              <w:right w:w="100" w:type="dxa"/>
            </w:tcMar>
          </w:tcPr>
          <w:p w14:paraId="03052C54" w14:textId="77777777" w:rsidR="004B12F7" w:rsidRPr="003F6F31" w:rsidRDefault="004B12F7" w:rsidP="00D54335">
            <w:pPr>
              <w:jc w:val="both"/>
              <w:rPr>
                <w:rFonts w:eastAsia="Times New Roman"/>
                <w:sz w:val="24"/>
                <w:szCs w:val="24"/>
              </w:rPr>
            </w:pPr>
            <w:r w:rsidRPr="003F6F31">
              <w:rPr>
                <w:rFonts w:eastAsia="Times New Roman"/>
                <w:sz w:val="24"/>
                <w:szCs w:val="24"/>
              </w:rPr>
              <w:t xml:space="preserve">Daily meeting and reports </w:t>
            </w:r>
          </w:p>
        </w:tc>
      </w:tr>
      <w:tr w:rsidR="004B12F7" w:rsidRPr="003F6F31" w14:paraId="1AEB42FE" w14:textId="77777777" w:rsidTr="003F6F31">
        <w:trPr>
          <w:trHeight w:val="675"/>
        </w:trPr>
        <w:tc>
          <w:tcPr>
            <w:tcW w:w="16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6F807A4" w14:textId="77777777" w:rsidR="004B12F7" w:rsidRPr="003F6F31" w:rsidRDefault="004B12F7" w:rsidP="00D54335">
            <w:pPr>
              <w:jc w:val="both"/>
              <w:rPr>
                <w:rFonts w:eastAsia="Times New Roman"/>
                <w:sz w:val="24"/>
                <w:szCs w:val="24"/>
              </w:rPr>
            </w:pPr>
            <w:r w:rsidRPr="003F6F31">
              <w:rPr>
                <w:rFonts w:eastAsia="Times New Roman"/>
                <w:sz w:val="24"/>
                <w:szCs w:val="24"/>
              </w:rPr>
              <w:t xml:space="preserve">Project team members </w:t>
            </w:r>
          </w:p>
        </w:tc>
        <w:tc>
          <w:tcPr>
            <w:tcW w:w="1845" w:type="dxa"/>
            <w:tcBorders>
              <w:top w:val="nil"/>
              <w:left w:val="nil"/>
              <w:bottom w:val="single" w:sz="5" w:space="0" w:color="000000"/>
              <w:right w:val="single" w:sz="5" w:space="0" w:color="000000"/>
            </w:tcBorders>
            <w:tcMar>
              <w:top w:w="0" w:type="dxa"/>
              <w:left w:w="100" w:type="dxa"/>
              <w:bottom w:w="0" w:type="dxa"/>
              <w:right w:w="100" w:type="dxa"/>
            </w:tcMar>
          </w:tcPr>
          <w:p w14:paraId="6449EFE0" w14:textId="77777777" w:rsidR="004B12F7" w:rsidRPr="003F6F31" w:rsidRDefault="004B12F7" w:rsidP="00D54335">
            <w:pPr>
              <w:jc w:val="both"/>
              <w:rPr>
                <w:rFonts w:eastAsia="Times New Roman"/>
                <w:sz w:val="24"/>
                <w:szCs w:val="24"/>
              </w:rPr>
            </w:pPr>
            <w:r w:rsidRPr="003F6F31">
              <w:rPr>
                <w:rFonts w:eastAsia="Times New Roman"/>
                <w:sz w:val="24"/>
                <w:szCs w:val="24"/>
              </w:rPr>
              <w:t xml:space="preserve">Low </w:t>
            </w:r>
          </w:p>
        </w:tc>
        <w:tc>
          <w:tcPr>
            <w:tcW w:w="1575" w:type="dxa"/>
            <w:tcBorders>
              <w:top w:val="nil"/>
              <w:left w:val="nil"/>
              <w:bottom w:val="single" w:sz="5" w:space="0" w:color="000000"/>
              <w:right w:val="single" w:sz="5" w:space="0" w:color="000000"/>
            </w:tcBorders>
            <w:tcMar>
              <w:top w:w="0" w:type="dxa"/>
              <w:left w:w="100" w:type="dxa"/>
              <w:bottom w:w="0" w:type="dxa"/>
              <w:right w:w="100" w:type="dxa"/>
            </w:tcMar>
          </w:tcPr>
          <w:p w14:paraId="0384414A" w14:textId="77777777" w:rsidR="004B12F7" w:rsidRPr="003F6F31" w:rsidRDefault="004B12F7" w:rsidP="00D54335">
            <w:pPr>
              <w:jc w:val="both"/>
              <w:rPr>
                <w:rFonts w:eastAsia="Times New Roman"/>
                <w:sz w:val="24"/>
                <w:szCs w:val="24"/>
              </w:rPr>
            </w:pPr>
            <w:r w:rsidRPr="003F6F31">
              <w:rPr>
                <w:rFonts w:eastAsia="Times New Roman"/>
                <w:sz w:val="24"/>
                <w:szCs w:val="24"/>
              </w:rPr>
              <w:t xml:space="preserve">High </w:t>
            </w:r>
          </w:p>
        </w:tc>
        <w:tc>
          <w:tcPr>
            <w:tcW w:w="1920" w:type="dxa"/>
            <w:tcBorders>
              <w:top w:val="nil"/>
              <w:left w:val="nil"/>
              <w:bottom w:val="single" w:sz="5" w:space="0" w:color="000000"/>
              <w:right w:val="single" w:sz="5" w:space="0" w:color="000000"/>
            </w:tcBorders>
            <w:tcMar>
              <w:top w:w="0" w:type="dxa"/>
              <w:left w:w="100" w:type="dxa"/>
              <w:bottom w:w="0" w:type="dxa"/>
              <w:right w:w="100" w:type="dxa"/>
            </w:tcMar>
          </w:tcPr>
          <w:p w14:paraId="03C9705B" w14:textId="77777777" w:rsidR="004B12F7" w:rsidRPr="003F6F31" w:rsidRDefault="004B12F7" w:rsidP="00D54335">
            <w:pPr>
              <w:jc w:val="both"/>
              <w:rPr>
                <w:rFonts w:eastAsia="Times New Roman"/>
                <w:sz w:val="24"/>
                <w:szCs w:val="24"/>
              </w:rPr>
            </w:pPr>
            <w:r w:rsidRPr="003F6F31">
              <w:rPr>
                <w:rFonts w:eastAsia="Times New Roman"/>
                <w:sz w:val="24"/>
                <w:szCs w:val="24"/>
              </w:rPr>
              <w:t xml:space="preserve">Keep informed </w:t>
            </w:r>
          </w:p>
        </w:tc>
        <w:tc>
          <w:tcPr>
            <w:tcW w:w="1732" w:type="dxa"/>
            <w:tcBorders>
              <w:top w:val="nil"/>
              <w:left w:val="nil"/>
              <w:bottom w:val="single" w:sz="5" w:space="0" w:color="000000"/>
              <w:right w:val="single" w:sz="5" w:space="0" w:color="000000"/>
            </w:tcBorders>
            <w:tcMar>
              <w:top w:w="0" w:type="dxa"/>
              <w:left w:w="100" w:type="dxa"/>
              <w:bottom w:w="0" w:type="dxa"/>
              <w:right w:w="100" w:type="dxa"/>
            </w:tcMar>
          </w:tcPr>
          <w:p w14:paraId="61E7F693" w14:textId="77777777" w:rsidR="004B12F7" w:rsidRPr="003F6F31" w:rsidRDefault="004B12F7" w:rsidP="00D54335">
            <w:pPr>
              <w:jc w:val="both"/>
              <w:rPr>
                <w:rFonts w:eastAsia="Times New Roman"/>
                <w:sz w:val="24"/>
                <w:szCs w:val="24"/>
              </w:rPr>
            </w:pPr>
            <w:r w:rsidRPr="003F6F31">
              <w:rPr>
                <w:rFonts w:eastAsia="Times New Roman"/>
                <w:sz w:val="24"/>
                <w:szCs w:val="24"/>
              </w:rPr>
              <w:t xml:space="preserve">Daily briefings and digital communication </w:t>
            </w:r>
          </w:p>
        </w:tc>
      </w:tr>
      <w:tr w:rsidR="004B12F7" w:rsidRPr="003F6F31" w14:paraId="3D721D06" w14:textId="77777777" w:rsidTr="003F6F31">
        <w:trPr>
          <w:trHeight w:val="645"/>
        </w:trPr>
        <w:tc>
          <w:tcPr>
            <w:tcW w:w="16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E75B8BA" w14:textId="77777777" w:rsidR="004B12F7" w:rsidRPr="003F6F31" w:rsidRDefault="004B12F7" w:rsidP="00D54335">
            <w:pPr>
              <w:jc w:val="both"/>
              <w:rPr>
                <w:rFonts w:eastAsia="Times New Roman"/>
                <w:sz w:val="24"/>
                <w:szCs w:val="24"/>
              </w:rPr>
            </w:pPr>
            <w:r w:rsidRPr="003F6F31">
              <w:rPr>
                <w:rFonts w:eastAsia="Times New Roman"/>
                <w:sz w:val="24"/>
                <w:szCs w:val="24"/>
              </w:rPr>
              <w:t xml:space="preserve">Employees  </w:t>
            </w:r>
          </w:p>
        </w:tc>
        <w:tc>
          <w:tcPr>
            <w:tcW w:w="1845" w:type="dxa"/>
            <w:tcBorders>
              <w:top w:val="nil"/>
              <w:left w:val="nil"/>
              <w:bottom w:val="single" w:sz="5" w:space="0" w:color="000000"/>
              <w:right w:val="single" w:sz="5" w:space="0" w:color="000000"/>
            </w:tcBorders>
            <w:tcMar>
              <w:top w:w="0" w:type="dxa"/>
              <w:left w:w="100" w:type="dxa"/>
              <w:bottom w:w="0" w:type="dxa"/>
              <w:right w:w="100" w:type="dxa"/>
            </w:tcMar>
          </w:tcPr>
          <w:p w14:paraId="153CA917" w14:textId="77777777" w:rsidR="004B12F7" w:rsidRPr="003F6F31" w:rsidRDefault="004B12F7" w:rsidP="00D54335">
            <w:pPr>
              <w:jc w:val="both"/>
              <w:rPr>
                <w:rFonts w:eastAsia="Times New Roman"/>
                <w:sz w:val="24"/>
                <w:szCs w:val="24"/>
              </w:rPr>
            </w:pPr>
            <w:r w:rsidRPr="003F6F31">
              <w:rPr>
                <w:rFonts w:eastAsia="Times New Roman"/>
                <w:sz w:val="24"/>
                <w:szCs w:val="24"/>
              </w:rPr>
              <w:t xml:space="preserve">Low  </w:t>
            </w:r>
          </w:p>
        </w:tc>
        <w:tc>
          <w:tcPr>
            <w:tcW w:w="1575" w:type="dxa"/>
            <w:tcBorders>
              <w:top w:val="nil"/>
              <w:left w:val="nil"/>
              <w:bottom w:val="single" w:sz="5" w:space="0" w:color="000000"/>
              <w:right w:val="single" w:sz="5" w:space="0" w:color="000000"/>
            </w:tcBorders>
            <w:tcMar>
              <w:top w:w="0" w:type="dxa"/>
              <w:left w:w="100" w:type="dxa"/>
              <w:bottom w:w="0" w:type="dxa"/>
              <w:right w:w="100" w:type="dxa"/>
            </w:tcMar>
          </w:tcPr>
          <w:p w14:paraId="532F91F3" w14:textId="77777777" w:rsidR="004B12F7" w:rsidRPr="003F6F31" w:rsidRDefault="004B12F7" w:rsidP="00D54335">
            <w:pPr>
              <w:jc w:val="both"/>
              <w:rPr>
                <w:rFonts w:eastAsia="Times New Roman"/>
                <w:sz w:val="24"/>
                <w:szCs w:val="24"/>
              </w:rPr>
            </w:pPr>
            <w:r w:rsidRPr="003F6F31">
              <w:rPr>
                <w:rFonts w:eastAsia="Times New Roman"/>
                <w:sz w:val="24"/>
                <w:szCs w:val="24"/>
              </w:rPr>
              <w:t xml:space="preserve"> Medium </w:t>
            </w:r>
          </w:p>
        </w:tc>
        <w:tc>
          <w:tcPr>
            <w:tcW w:w="1920" w:type="dxa"/>
            <w:tcBorders>
              <w:top w:val="nil"/>
              <w:left w:val="nil"/>
              <w:bottom w:val="single" w:sz="5" w:space="0" w:color="000000"/>
              <w:right w:val="single" w:sz="5" w:space="0" w:color="000000"/>
            </w:tcBorders>
            <w:tcMar>
              <w:top w:w="0" w:type="dxa"/>
              <w:left w:w="100" w:type="dxa"/>
              <w:bottom w:w="0" w:type="dxa"/>
              <w:right w:w="100" w:type="dxa"/>
            </w:tcMar>
          </w:tcPr>
          <w:p w14:paraId="62FEF2C3" w14:textId="77777777" w:rsidR="004B12F7" w:rsidRPr="003F6F31" w:rsidRDefault="004B12F7" w:rsidP="00D54335">
            <w:pPr>
              <w:jc w:val="both"/>
              <w:rPr>
                <w:rFonts w:eastAsia="Times New Roman"/>
                <w:sz w:val="24"/>
                <w:szCs w:val="24"/>
              </w:rPr>
            </w:pPr>
            <w:r w:rsidRPr="003F6F31">
              <w:rPr>
                <w:rFonts w:eastAsia="Times New Roman"/>
                <w:sz w:val="24"/>
                <w:szCs w:val="24"/>
              </w:rPr>
              <w:t xml:space="preserve">Keep satisfied  </w:t>
            </w:r>
          </w:p>
        </w:tc>
        <w:tc>
          <w:tcPr>
            <w:tcW w:w="1732" w:type="dxa"/>
            <w:tcBorders>
              <w:top w:val="nil"/>
              <w:left w:val="nil"/>
              <w:bottom w:val="single" w:sz="5" w:space="0" w:color="000000"/>
              <w:right w:val="single" w:sz="5" w:space="0" w:color="000000"/>
            </w:tcBorders>
            <w:tcMar>
              <w:top w:w="0" w:type="dxa"/>
              <w:left w:w="100" w:type="dxa"/>
              <w:bottom w:w="0" w:type="dxa"/>
              <w:right w:w="100" w:type="dxa"/>
            </w:tcMar>
          </w:tcPr>
          <w:p w14:paraId="69B41AB9" w14:textId="77777777" w:rsidR="004B12F7" w:rsidRPr="003F6F31" w:rsidRDefault="004B12F7" w:rsidP="00D54335">
            <w:pPr>
              <w:jc w:val="both"/>
              <w:rPr>
                <w:rFonts w:eastAsia="Times New Roman"/>
                <w:sz w:val="24"/>
                <w:szCs w:val="24"/>
              </w:rPr>
            </w:pPr>
            <w:r w:rsidRPr="003F6F31">
              <w:rPr>
                <w:rFonts w:eastAsia="Times New Roman"/>
                <w:sz w:val="24"/>
                <w:szCs w:val="24"/>
              </w:rPr>
              <w:t xml:space="preserve">Weekly in-store meetings </w:t>
            </w:r>
          </w:p>
        </w:tc>
      </w:tr>
      <w:tr w:rsidR="004B12F7" w:rsidRPr="003F6F31" w14:paraId="593E57B7" w14:textId="77777777" w:rsidTr="003F6F31">
        <w:trPr>
          <w:trHeight w:val="645"/>
        </w:trPr>
        <w:tc>
          <w:tcPr>
            <w:tcW w:w="16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DD045A5" w14:textId="77777777" w:rsidR="004B12F7" w:rsidRPr="003F6F31" w:rsidRDefault="004B12F7" w:rsidP="00D54335">
            <w:pPr>
              <w:jc w:val="both"/>
              <w:rPr>
                <w:rFonts w:eastAsia="Times New Roman"/>
                <w:sz w:val="24"/>
                <w:szCs w:val="24"/>
              </w:rPr>
            </w:pPr>
            <w:r w:rsidRPr="003F6F31">
              <w:rPr>
                <w:rFonts w:eastAsia="Times New Roman"/>
                <w:sz w:val="24"/>
                <w:szCs w:val="24"/>
              </w:rPr>
              <w:t xml:space="preserve">Customers </w:t>
            </w:r>
          </w:p>
        </w:tc>
        <w:tc>
          <w:tcPr>
            <w:tcW w:w="1845" w:type="dxa"/>
            <w:tcBorders>
              <w:top w:val="nil"/>
              <w:left w:val="nil"/>
              <w:bottom w:val="single" w:sz="5" w:space="0" w:color="000000"/>
              <w:right w:val="single" w:sz="5" w:space="0" w:color="000000"/>
            </w:tcBorders>
            <w:tcMar>
              <w:top w:w="0" w:type="dxa"/>
              <w:left w:w="100" w:type="dxa"/>
              <w:bottom w:w="0" w:type="dxa"/>
              <w:right w:w="100" w:type="dxa"/>
            </w:tcMar>
          </w:tcPr>
          <w:p w14:paraId="1A0CBC50" w14:textId="77777777" w:rsidR="004B12F7" w:rsidRPr="003F6F31" w:rsidRDefault="004B12F7" w:rsidP="00D54335">
            <w:pPr>
              <w:jc w:val="both"/>
              <w:rPr>
                <w:rFonts w:eastAsia="Times New Roman"/>
                <w:sz w:val="24"/>
                <w:szCs w:val="24"/>
              </w:rPr>
            </w:pPr>
            <w:r w:rsidRPr="003F6F31">
              <w:rPr>
                <w:rFonts w:eastAsia="Times New Roman"/>
                <w:sz w:val="24"/>
                <w:szCs w:val="24"/>
              </w:rPr>
              <w:t>Low</w:t>
            </w:r>
          </w:p>
        </w:tc>
        <w:tc>
          <w:tcPr>
            <w:tcW w:w="1575" w:type="dxa"/>
            <w:tcBorders>
              <w:top w:val="nil"/>
              <w:left w:val="nil"/>
              <w:bottom w:val="single" w:sz="5" w:space="0" w:color="000000"/>
              <w:right w:val="single" w:sz="5" w:space="0" w:color="000000"/>
            </w:tcBorders>
            <w:tcMar>
              <w:top w:w="0" w:type="dxa"/>
              <w:left w:w="100" w:type="dxa"/>
              <w:bottom w:w="0" w:type="dxa"/>
              <w:right w:w="100" w:type="dxa"/>
            </w:tcMar>
          </w:tcPr>
          <w:p w14:paraId="75A0F5B8" w14:textId="77777777" w:rsidR="004B12F7" w:rsidRPr="003F6F31" w:rsidRDefault="004B12F7" w:rsidP="00D54335">
            <w:pPr>
              <w:jc w:val="both"/>
              <w:rPr>
                <w:rFonts w:eastAsia="Times New Roman"/>
                <w:sz w:val="24"/>
                <w:szCs w:val="24"/>
              </w:rPr>
            </w:pPr>
            <w:r w:rsidRPr="003F6F31">
              <w:rPr>
                <w:rFonts w:eastAsia="Times New Roman"/>
                <w:sz w:val="24"/>
                <w:szCs w:val="24"/>
              </w:rPr>
              <w:t xml:space="preserve">High </w:t>
            </w:r>
          </w:p>
        </w:tc>
        <w:tc>
          <w:tcPr>
            <w:tcW w:w="1920" w:type="dxa"/>
            <w:tcBorders>
              <w:top w:val="nil"/>
              <w:left w:val="nil"/>
              <w:bottom w:val="single" w:sz="5" w:space="0" w:color="000000"/>
              <w:right w:val="single" w:sz="5" w:space="0" w:color="000000"/>
            </w:tcBorders>
            <w:tcMar>
              <w:top w:w="0" w:type="dxa"/>
              <w:left w:w="100" w:type="dxa"/>
              <w:bottom w:w="0" w:type="dxa"/>
              <w:right w:w="100" w:type="dxa"/>
            </w:tcMar>
          </w:tcPr>
          <w:p w14:paraId="3AFF7793" w14:textId="77777777" w:rsidR="004B12F7" w:rsidRPr="003F6F31" w:rsidRDefault="004B12F7" w:rsidP="00D54335">
            <w:pPr>
              <w:jc w:val="both"/>
              <w:rPr>
                <w:rFonts w:eastAsia="Times New Roman"/>
                <w:sz w:val="24"/>
                <w:szCs w:val="24"/>
              </w:rPr>
            </w:pPr>
            <w:r w:rsidRPr="003F6F31">
              <w:rPr>
                <w:rFonts w:eastAsia="Times New Roman"/>
                <w:sz w:val="24"/>
                <w:szCs w:val="24"/>
              </w:rPr>
              <w:t xml:space="preserve">Keep informed </w:t>
            </w:r>
          </w:p>
        </w:tc>
        <w:tc>
          <w:tcPr>
            <w:tcW w:w="1732" w:type="dxa"/>
            <w:tcBorders>
              <w:top w:val="nil"/>
              <w:left w:val="nil"/>
              <w:bottom w:val="single" w:sz="5" w:space="0" w:color="000000"/>
              <w:right w:val="single" w:sz="5" w:space="0" w:color="000000"/>
            </w:tcBorders>
            <w:tcMar>
              <w:top w:w="0" w:type="dxa"/>
              <w:left w:w="100" w:type="dxa"/>
              <w:bottom w:w="0" w:type="dxa"/>
              <w:right w:w="100" w:type="dxa"/>
            </w:tcMar>
          </w:tcPr>
          <w:p w14:paraId="759B133F" w14:textId="77777777" w:rsidR="004B12F7" w:rsidRPr="003F6F31" w:rsidRDefault="004B12F7" w:rsidP="00D54335">
            <w:pPr>
              <w:jc w:val="both"/>
              <w:rPr>
                <w:rFonts w:eastAsia="Times New Roman"/>
                <w:sz w:val="24"/>
                <w:szCs w:val="24"/>
              </w:rPr>
            </w:pPr>
            <w:r w:rsidRPr="003F6F31">
              <w:rPr>
                <w:rFonts w:eastAsia="Times New Roman"/>
                <w:sz w:val="24"/>
                <w:szCs w:val="24"/>
              </w:rPr>
              <w:t xml:space="preserve">Monthly email newsletters and social media posts </w:t>
            </w:r>
          </w:p>
        </w:tc>
      </w:tr>
      <w:tr w:rsidR="004B12F7" w:rsidRPr="003F6F31" w14:paraId="3A1A816C" w14:textId="77777777" w:rsidTr="003F6F31">
        <w:trPr>
          <w:trHeight w:val="645"/>
        </w:trPr>
        <w:tc>
          <w:tcPr>
            <w:tcW w:w="16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7B7DCD3" w14:textId="77777777" w:rsidR="004B12F7" w:rsidRPr="003F6F31" w:rsidRDefault="004B12F7" w:rsidP="00D54335">
            <w:pPr>
              <w:jc w:val="both"/>
              <w:rPr>
                <w:rFonts w:eastAsia="Times New Roman"/>
                <w:sz w:val="24"/>
                <w:szCs w:val="24"/>
              </w:rPr>
            </w:pPr>
            <w:r w:rsidRPr="003F6F31">
              <w:rPr>
                <w:rFonts w:eastAsia="Times New Roman"/>
                <w:sz w:val="24"/>
                <w:szCs w:val="24"/>
              </w:rPr>
              <w:t xml:space="preserve">Suppliers </w:t>
            </w:r>
          </w:p>
        </w:tc>
        <w:tc>
          <w:tcPr>
            <w:tcW w:w="1845" w:type="dxa"/>
            <w:tcBorders>
              <w:top w:val="nil"/>
              <w:left w:val="nil"/>
              <w:bottom w:val="single" w:sz="5" w:space="0" w:color="000000"/>
              <w:right w:val="single" w:sz="5" w:space="0" w:color="000000"/>
            </w:tcBorders>
            <w:tcMar>
              <w:top w:w="0" w:type="dxa"/>
              <w:left w:w="100" w:type="dxa"/>
              <w:bottom w:w="0" w:type="dxa"/>
              <w:right w:w="100" w:type="dxa"/>
            </w:tcMar>
          </w:tcPr>
          <w:p w14:paraId="739F6038" w14:textId="77777777" w:rsidR="004B12F7" w:rsidRPr="003F6F31" w:rsidRDefault="004B12F7" w:rsidP="00D54335">
            <w:pPr>
              <w:jc w:val="both"/>
              <w:rPr>
                <w:rFonts w:eastAsia="Times New Roman"/>
                <w:sz w:val="24"/>
                <w:szCs w:val="24"/>
              </w:rPr>
            </w:pPr>
            <w:r w:rsidRPr="003F6F31">
              <w:rPr>
                <w:rFonts w:eastAsia="Times New Roman"/>
                <w:sz w:val="24"/>
                <w:szCs w:val="24"/>
              </w:rPr>
              <w:t>Low</w:t>
            </w:r>
          </w:p>
        </w:tc>
        <w:tc>
          <w:tcPr>
            <w:tcW w:w="1575" w:type="dxa"/>
            <w:tcBorders>
              <w:top w:val="nil"/>
              <w:left w:val="nil"/>
              <w:bottom w:val="single" w:sz="5" w:space="0" w:color="000000"/>
              <w:right w:val="single" w:sz="5" w:space="0" w:color="000000"/>
            </w:tcBorders>
            <w:tcMar>
              <w:top w:w="0" w:type="dxa"/>
              <w:left w:w="100" w:type="dxa"/>
              <w:bottom w:w="0" w:type="dxa"/>
              <w:right w:w="100" w:type="dxa"/>
            </w:tcMar>
          </w:tcPr>
          <w:p w14:paraId="443B2ED1" w14:textId="77777777" w:rsidR="004B12F7" w:rsidRPr="003F6F31" w:rsidRDefault="004B12F7" w:rsidP="00D54335">
            <w:pPr>
              <w:jc w:val="both"/>
              <w:rPr>
                <w:rFonts w:eastAsia="Times New Roman"/>
                <w:sz w:val="24"/>
                <w:szCs w:val="24"/>
              </w:rPr>
            </w:pPr>
            <w:r w:rsidRPr="003F6F31">
              <w:rPr>
                <w:rFonts w:eastAsia="Times New Roman"/>
                <w:sz w:val="24"/>
                <w:szCs w:val="24"/>
              </w:rPr>
              <w:t>Low</w:t>
            </w:r>
          </w:p>
        </w:tc>
        <w:tc>
          <w:tcPr>
            <w:tcW w:w="1920" w:type="dxa"/>
            <w:tcBorders>
              <w:top w:val="nil"/>
              <w:left w:val="nil"/>
              <w:bottom w:val="single" w:sz="5" w:space="0" w:color="000000"/>
              <w:right w:val="single" w:sz="5" w:space="0" w:color="000000"/>
            </w:tcBorders>
            <w:tcMar>
              <w:top w:w="0" w:type="dxa"/>
              <w:left w:w="100" w:type="dxa"/>
              <w:bottom w:w="0" w:type="dxa"/>
              <w:right w:w="100" w:type="dxa"/>
            </w:tcMar>
          </w:tcPr>
          <w:p w14:paraId="2D7FE61D" w14:textId="77777777" w:rsidR="004B12F7" w:rsidRPr="003F6F31" w:rsidRDefault="004B12F7" w:rsidP="00D54335">
            <w:pPr>
              <w:jc w:val="both"/>
              <w:rPr>
                <w:rFonts w:eastAsia="Times New Roman"/>
                <w:sz w:val="24"/>
                <w:szCs w:val="24"/>
              </w:rPr>
            </w:pPr>
            <w:r w:rsidRPr="003F6F31">
              <w:rPr>
                <w:rFonts w:eastAsia="Times New Roman"/>
                <w:sz w:val="24"/>
                <w:szCs w:val="24"/>
              </w:rPr>
              <w:t xml:space="preserve">Keep satisfied  </w:t>
            </w:r>
          </w:p>
        </w:tc>
        <w:tc>
          <w:tcPr>
            <w:tcW w:w="1732" w:type="dxa"/>
            <w:tcBorders>
              <w:top w:val="nil"/>
              <w:left w:val="nil"/>
              <w:bottom w:val="single" w:sz="5" w:space="0" w:color="000000"/>
              <w:right w:val="single" w:sz="5" w:space="0" w:color="000000"/>
            </w:tcBorders>
            <w:tcMar>
              <w:top w:w="0" w:type="dxa"/>
              <w:left w:w="100" w:type="dxa"/>
              <w:bottom w:w="0" w:type="dxa"/>
              <w:right w:w="100" w:type="dxa"/>
            </w:tcMar>
          </w:tcPr>
          <w:p w14:paraId="1EABA660" w14:textId="77777777" w:rsidR="004B12F7" w:rsidRPr="003F6F31" w:rsidRDefault="004B12F7" w:rsidP="00D54335">
            <w:pPr>
              <w:jc w:val="both"/>
              <w:rPr>
                <w:rFonts w:eastAsia="Times New Roman"/>
                <w:sz w:val="24"/>
                <w:szCs w:val="24"/>
              </w:rPr>
            </w:pPr>
            <w:r w:rsidRPr="003F6F31">
              <w:rPr>
                <w:rFonts w:eastAsia="Times New Roman"/>
                <w:sz w:val="24"/>
                <w:szCs w:val="24"/>
              </w:rPr>
              <w:t xml:space="preserve">Monthly reports </w:t>
            </w:r>
          </w:p>
        </w:tc>
      </w:tr>
      <w:tr w:rsidR="004B12F7" w:rsidRPr="003F6F31" w14:paraId="302530F7" w14:textId="77777777" w:rsidTr="003F6F31">
        <w:trPr>
          <w:trHeight w:val="645"/>
        </w:trPr>
        <w:tc>
          <w:tcPr>
            <w:tcW w:w="16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5E3F031" w14:textId="77777777" w:rsidR="004B12F7" w:rsidRPr="003F6F31" w:rsidRDefault="004B12F7" w:rsidP="003F6F31">
            <w:pPr>
              <w:spacing w:line="360" w:lineRule="auto"/>
              <w:jc w:val="both"/>
              <w:rPr>
                <w:rFonts w:eastAsia="Times New Roman"/>
                <w:sz w:val="24"/>
                <w:szCs w:val="24"/>
              </w:rPr>
            </w:pPr>
            <w:r w:rsidRPr="003F6F31">
              <w:rPr>
                <w:rFonts w:eastAsia="Times New Roman"/>
                <w:sz w:val="24"/>
                <w:szCs w:val="24"/>
              </w:rPr>
              <w:t xml:space="preserve">Regulators </w:t>
            </w:r>
          </w:p>
        </w:tc>
        <w:tc>
          <w:tcPr>
            <w:tcW w:w="1845" w:type="dxa"/>
            <w:tcBorders>
              <w:top w:val="nil"/>
              <w:left w:val="nil"/>
              <w:bottom w:val="single" w:sz="5" w:space="0" w:color="000000"/>
              <w:right w:val="single" w:sz="5" w:space="0" w:color="000000"/>
            </w:tcBorders>
            <w:tcMar>
              <w:top w:w="0" w:type="dxa"/>
              <w:left w:w="100" w:type="dxa"/>
              <w:bottom w:w="0" w:type="dxa"/>
              <w:right w:w="100" w:type="dxa"/>
            </w:tcMar>
          </w:tcPr>
          <w:p w14:paraId="3482471E" w14:textId="77777777" w:rsidR="004B12F7" w:rsidRPr="003F6F31" w:rsidRDefault="004B12F7" w:rsidP="003F6F31">
            <w:pPr>
              <w:spacing w:line="360" w:lineRule="auto"/>
              <w:jc w:val="both"/>
              <w:rPr>
                <w:rFonts w:eastAsia="Times New Roman"/>
                <w:sz w:val="24"/>
                <w:szCs w:val="24"/>
              </w:rPr>
            </w:pPr>
            <w:r w:rsidRPr="003F6F31">
              <w:rPr>
                <w:rFonts w:eastAsia="Times New Roman"/>
                <w:sz w:val="24"/>
                <w:szCs w:val="24"/>
              </w:rPr>
              <w:t xml:space="preserve">High </w:t>
            </w:r>
          </w:p>
        </w:tc>
        <w:tc>
          <w:tcPr>
            <w:tcW w:w="1575" w:type="dxa"/>
            <w:tcBorders>
              <w:top w:val="nil"/>
              <w:left w:val="nil"/>
              <w:bottom w:val="single" w:sz="5" w:space="0" w:color="000000"/>
              <w:right w:val="single" w:sz="5" w:space="0" w:color="000000"/>
            </w:tcBorders>
            <w:tcMar>
              <w:top w:w="0" w:type="dxa"/>
              <w:left w:w="100" w:type="dxa"/>
              <w:bottom w:w="0" w:type="dxa"/>
              <w:right w:w="100" w:type="dxa"/>
            </w:tcMar>
          </w:tcPr>
          <w:p w14:paraId="04EF1009" w14:textId="77777777" w:rsidR="004B12F7" w:rsidRPr="003F6F31" w:rsidRDefault="004B12F7" w:rsidP="003F6F31">
            <w:pPr>
              <w:spacing w:line="360" w:lineRule="auto"/>
              <w:jc w:val="both"/>
              <w:rPr>
                <w:rFonts w:eastAsia="Times New Roman"/>
                <w:sz w:val="24"/>
                <w:szCs w:val="24"/>
              </w:rPr>
            </w:pPr>
            <w:r w:rsidRPr="003F6F31">
              <w:rPr>
                <w:rFonts w:eastAsia="Times New Roman"/>
                <w:sz w:val="24"/>
                <w:szCs w:val="24"/>
              </w:rPr>
              <w:t>Low</w:t>
            </w:r>
          </w:p>
        </w:tc>
        <w:tc>
          <w:tcPr>
            <w:tcW w:w="1920" w:type="dxa"/>
            <w:tcBorders>
              <w:top w:val="nil"/>
              <w:left w:val="nil"/>
              <w:bottom w:val="single" w:sz="5" w:space="0" w:color="000000"/>
              <w:right w:val="single" w:sz="5" w:space="0" w:color="000000"/>
            </w:tcBorders>
            <w:tcMar>
              <w:top w:w="0" w:type="dxa"/>
              <w:left w:w="100" w:type="dxa"/>
              <w:bottom w:w="0" w:type="dxa"/>
              <w:right w:w="100" w:type="dxa"/>
            </w:tcMar>
          </w:tcPr>
          <w:p w14:paraId="6246DD58" w14:textId="77777777" w:rsidR="004B12F7" w:rsidRPr="003F6F31" w:rsidRDefault="004B12F7" w:rsidP="003F6F31">
            <w:pPr>
              <w:spacing w:line="360" w:lineRule="auto"/>
              <w:jc w:val="both"/>
              <w:rPr>
                <w:rFonts w:eastAsia="Times New Roman"/>
                <w:sz w:val="24"/>
                <w:szCs w:val="24"/>
              </w:rPr>
            </w:pPr>
            <w:r w:rsidRPr="003F6F31">
              <w:rPr>
                <w:rFonts w:eastAsia="Times New Roman"/>
                <w:sz w:val="24"/>
                <w:szCs w:val="24"/>
              </w:rPr>
              <w:t xml:space="preserve">Keep informed </w:t>
            </w:r>
          </w:p>
        </w:tc>
        <w:tc>
          <w:tcPr>
            <w:tcW w:w="1732" w:type="dxa"/>
            <w:tcBorders>
              <w:top w:val="nil"/>
              <w:left w:val="nil"/>
              <w:bottom w:val="single" w:sz="5" w:space="0" w:color="000000"/>
              <w:right w:val="single" w:sz="5" w:space="0" w:color="000000"/>
            </w:tcBorders>
            <w:tcMar>
              <w:top w:w="0" w:type="dxa"/>
              <w:left w:w="100" w:type="dxa"/>
              <w:bottom w:w="0" w:type="dxa"/>
              <w:right w:w="100" w:type="dxa"/>
            </w:tcMar>
          </w:tcPr>
          <w:p w14:paraId="53A65C06" w14:textId="77777777" w:rsidR="004B12F7" w:rsidRPr="003F6F31" w:rsidRDefault="004B12F7" w:rsidP="003F6F31">
            <w:pPr>
              <w:spacing w:line="360" w:lineRule="auto"/>
              <w:jc w:val="both"/>
              <w:rPr>
                <w:rFonts w:eastAsia="Times New Roman"/>
                <w:sz w:val="24"/>
                <w:szCs w:val="24"/>
              </w:rPr>
            </w:pPr>
            <w:r w:rsidRPr="003F6F31">
              <w:rPr>
                <w:rFonts w:eastAsia="Times New Roman"/>
                <w:sz w:val="24"/>
                <w:szCs w:val="24"/>
              </w:rPr>
              <w:t xml:space="preserve">Publishing transparent information in yearly financial statements </w:t>
            </w:r>
          </w:p>
        </w:tc>
      </w:tr>
    </w:tbl>
    <w:p w14:paraId="1DD444F5" w14:textId="77777777" w:rsidR="004B12F7" w:rsidRDefault="004B12F7" w:rsidP="00D54335">
      <w:pPr>
        <w:rPr>
          <w:b/>
          <w:bCs/>
        </w:rPr>
      </w:pPr>
      <w:r>
        <w:rPr>
          <w:b/>
          <w:bCs/>
        </w:rPr>
        <w:t>Analysis</w:t>
      </w:r>
    </w:p>
    <w:p w14:paraId="5B8A789C" w14:textId="77777777" w:rsidR="003F6F31" w:rsidRDefault="003F6F31" w:rsidP="003F6F31">
      <w:pPr>
        <w:rPr>
          <w:rFonts w:ascii="Arial" w:hAnsi="Arial" w:cs="Arial"/>
        </w:rPr>
      </w:pPr>
    </w:p>
    <w:p w14:paraId="7D40BA36" w14:textId="77777777" w:rsidR="003F6F31" w:rsidRDefault="004B12F7" w:rsidP="003F6F31">
      <w:pPr>
        <w:rPr>
          <w:rFonts w:ascii="Arial" w:hAnsi="Arial" w:cs="Arial"/>
        </w:rPr>
      </w:pPr>
      <w:r w:rsidRPr="003F6F31">
        <w:rPr>
          <w:rFonts w:ascii="Arial" w:hAnsi="Arial" w:cs="Arial"/>
        </w:rPr>
        <w:t>The project manager, investors and regulators will be the most crucial stakeholders in the mobile app development project of Tea Traders, as they will possess a significant amount of power to influence the project outcomes. Considering this, they need to be managed based on their interest in the project. As project managers and investors will have high interest in the project, communication will take place through daily meetings and weekly reports. For regulators, yearly financial statements will be sufficient to inform them about lawful activities taking place in the project (Freeman, 2023).</w:t>
      </w:r>
    </w:p>
    <w:p w14:paraId="73661A95" w14:textId="2F760740" w:rsidR="004B12F7" w:rsidRPr="003F6F31" w:rsidRDefault="004B12F7" w:rsidP="003F6F31">
      <w:pPr>
        <w:rPr>
          <w:rFonts w:ascii="Arial" w:hAnsi="Arial" w:cs="Arial"/>
        </w:rPr>
      </w:pPr>
      <w:r w:rsidRPr="003F6F31">
        <w:rPr>
          <w:rFonts w:ascii="Arial" w:hAnsi="Arial" w:cs="Arial"/>
        </w:rPr>
        <w:t xml:space="preserve"> On the other hand, project team members, customers and employees of Tea Traders will have low power and high to medium interest in the project, which poses the requirement of using digital communication tools and physical meetings or briefings to keep them informed about the project's requirements and progress. Lastly, the suppliers will have low power and low interest in the project</w:t>
      </w:r>
      <w:r w:rsidR="003F6F31">
        <w:rPr>
          <w:rFonts w:ascii="Arial" w:hAnsi="Arial" w:cs="Arial"/>
        </w:rPr>
        <w:t>,</w:t>
      </w:r>
      <w:r w:rsidRPr="003F6F31">
        <w:rPr>
          <w:rFonts w:ascii="Arial" w:hAnsi="Arial" w:cs="Arial"/>
        </w:rPr>
        <w:t xml:space="preserve"> and monthly reports will be efficient to </w:t>
      </w:r>
      <w:r w:rsidR="003F6F31">
        <w:rPr>
          <w:rFonts w:ascii="Arial" w:hAnsi="Arial" w:cs="Arial"/>
        </w:rPr>
        <w:t>keep</w:t>
      </w:r>
      <w:r w:rsidRPr="003F6F31">
        <w:rPr>
          <w:rFonts w:ascii="Arial" w:hAnsi="Arial" w:cs="Arial"/>
        </w:rPr>
        <w:t xml:space="preserve"> them satisfied (Romero-De Miguel et al., 2025). </w:t>
      </w:r>
    </w:p>
    <w:p w14:paraId="2F16AD15" w14:textId="77777777" w:rsidR="004B12F7" w:rsidRDefault="004B12F7" w:rsidP="00D54335">
      <w:pPr>
        <w:spacing w:after="160"/>
        <w:jc w:val="left"/>
        <w:rPr>
          <w:rFonts w:cstheme="minorBidi"/>
          <w:b/>
          <w:kern w:val="2"/>
          <w:sz w:val="28"/>
          <w:szCs w:val="40"/>
          <w:lang w:val="en-US"/>
        </w:rPr>
      </w:pPr>
      <w:r>
        <w:br w:type="page"/>
      </w:r>
    </w:p>
    <w:p w14:paraId="13FAC849" w14:textId="77777777" w:rsidR="004B12F7" w:rsidRPr="003F6F31" w:rsidRDefault="004B12F7" w:rsidP="00D54335">
      <w:pPr>
        <w:pStyle w:val="Heading1"/>
        <w:rPr>
          <w:rFonts w:ascii="Arial" w:hAnsi="Arial" w:cs="Arial"/>
          <w:bCs w:val="0"/>
          <w:sz w:val="24"/>
          <w:szCs w:val="24"/>
        </w:rPr>
      </w:pPr>
      <w:bookmarkStart w:id="28" w:name="_Toc242963752"/>
      <w:r w:rsidRPr="003F6F31">
        <w:rPr>
          <w:rFonts w:ascii="Arial" w:hAnsi="Arial" w:cs="Arial"/>
          <w:sz w:val="24"/>
          <w:szCs w:val="24"/>
        </w:rPr>
        <w:lastRenderedPageBreak/>
        <w:t>7. Resource planning</w:t>
      </w:r>
      <w:bookmarkEnd w:id="28"/>
    </w:p>
    <w:p w14:paraId="16E26134" w14:textId="77777777" w:rsidR="004B12F7" w:rsidRDefault="004B12F7" w:rsidP="00D54335">
      <w:pPr>
        <w:rPr>
          <w:rFonts w:ascii="Arial" w:hAnsi="Arial" w:cs="Arial"/>
        </w:rPr>
      </w:pPr>
      <w:r w:rsidRPr="003F6F31">
        <w:rPr>
          <w:rFonts w:ascii="Arial" w:hAnsi="Arial" w:cs="Arial"/>
        </w:rPr>
        <w:t xml:space="preserve">The human resource requirement of the mobile app development project of Tea Traders will include hiring mobile application developers and UI engineers to ensure the availability of the right skills and expertise. Other than that, specific technical resources and equipment such as app store accreditations, cloud infrastructure and software licenses will be required for the development of the mobile application (Kosorukov et al., 2023). Additionally, the mobile app development project of Tea Traders will require a certain amount of funding to cover the costs of technical equipment and wages of project team members. </w:t>
      </w:r>
    </w:p>
    <w:p w14:paraId="6FDEAE0A" w14:textId="77777777" w:rsidR="003F6F31" w:rsidRPr="003F6F31" w:rsidRDefault="003F6F31" w:rsidP="00D54335">
      <w:pPr>
        <w:rPr>
          <w:rFonts w:ascii="Arial" w:hAnsi="Arial" w:cs="Arial"/>
        </w:rPr>
      </w:pPr>
    </w:p>
    <w:p w14:paraId="75B58A25" w14:textId="77777777" w:rsidR="004B12F7" w:rsidRPr="003F6F31" w:rsidRDefault="004B12F7" w:rsidP="00D54335">
      <w:pPr>
        <w:pStyle w:val="Heading1"/>
        <w:rPr>
          <w:rFonts w:ascii="Arial" w:hAnsi="Arial" w:cs="Arial"/>
          <w:bCs w:val="0"/>
          <w:sz w:val="24"/>
          <w:szCs w:val="24"/>
        </w:rPr>
      </w:pPr>
      <w:bookmarkStart w:id="29" w:name="_Toc242963753"/>
      <w:r w:rsidRPr="003F6F31">
        <w:rPr>
          <w:rFonts w:ascii="Arial" w:hAnsi="Arial" w:cs="Arial"/>
          <w:sz w:val="24"/>
          <w:szCs w:val="24"/>
        </w:rPr>
        <w:t>8. Project monitoring and control</w:t>
      </w:r>
      <w:bookmarkEnd w:id="29"/>
      <w:r w:rsidRPr="003F6F31">
        <w:rPr>
          <w:rFonts w:ascii="Arial" w:hAnsi="Arial" w:cs="Arial"/>
          <w:sz w:val="24"/>
          <w:szCs w:val="24"/>
        </w:rPr>
        <w:t xml:space="preserve"> </w:t>
      </w:r>
    </w:p>
    <w:p w14:paraId="508198F6" w14:textId="77777777" w:rsidR="004B12F7" w:rsidRPr="003F6F31" w:rsidRDefault="004B12F7" w:rsidP="00D54335">
      <w:pPr>
        <w:rPr>
          <w:rFonts w:ascii="Arial" w:hAnsi="Arial" w:cs="Arial"/>
        </w:rPr>
      </w:pPr>
      <w:r w:rsidRPr="003F6F31">
        <w:rPr>
          <w:rFonts w:ascii="Arial" w:hAnsi="Arial" w:cs="Arial"/>
        </w:rPr>
        <w:t xml:space="preserve">The monitoring of the mobile app development project of Tea Traders will be carried out by tracking the completion of the project milestones within the allocated time to ensure the smooth progress of the project. In case of failing to meet specific project milestones, additional time may need to be allocated to later phases to avoid compromising the project outcomes (Kerzner, 2023). Additionally, specific KPIs such as return on investment, average order value and customer lifetime value will be tracked to effectively monitor the success of this current project. </w:t>
      </w:r>
    </w:p>
    <w:p w14:paraId="16D60863" w14:textId="77777777" w:rsidR="004B12F7" w:rsidRDefault="004B12F7" w:rsidP="00D54335">
      <w:pPr>
        <w:spacing w:after="160"/>
        <w:jc w:val="left"/>
        <w:rPr>
          <w:rFonts w:cstheme="minorBidi"/>
          <w:b/>
          <w:kern w:val="2"/>
          <w:sz w:val="28"/>
          <w:szCs w:val="40"/>
          <w:lang w:val="en-US"/>
        </w:rPr>
      </w:pPr>
      <w:r>
        <w:br w:type="page"/>
      </w:r>
    </w:p>
    <w:p w14:paraId="2C0C6A79" w14:textId="77777777" w:rsidR="004B12F7" w:rsidRDefault="004B12F7" w:rsidP="00D54335">
      <w:pPr>
        <w:pStyle w:val="Heading1"/>
        <w:rPr>
          <w:rFonts w:ascii="Arial" w:hAnsi="Arial" w:cs="Arial"/>
          <w:sz w:val="24"/>
          <w:szCs w:val="24"/>
        </w:rPr>
      </w:pPr>
      <w:bookmarkStart w:id="30" w:name="_Toc242963754"/>
      <w:r w:rsidRPr="003F6F31">
        <w:rPr>
          <w:rFonts w:ascii="Arial" w:hAnsi="Arial" w:cs="Arial"/>
          <w:sz w:val="24"/>
          <w:szCs w:val="24"/>
        </w:rPr>
        <w:lastRenderedPageBreak/>
        <w:t>9. Conclusion</w:t>
      </w:r>
      <w:bookmarkEnd w:id="30"/>
    </w:p>
    <w:p w14:paraId="5E51B6E0" w14:textId="77777777" w:rsidR="003F6F31" w:rsidRPr="003F6F31" w:rsidRDefault="003F6F31" w:rsidP="003F6F31"/>
    <w:p w14:paraId="735D79BF" w14:textId="77777777" w:rsidR="004B12F7" w:rsidRPr="003F6F31" w:rsidRDefault="004B12F7" w:rsidP="00D54335">
      <w:pPr>
        <w:rPr>
          <w:rFonts w:ascii="Arial" w:hAnsi="Arial" w:cs="Arial"/>
        </w:rPr>
      </w:pPr>
      <w:r w:rsidRPr="003F6F31">
        <w:rPr>
          <w:rFonts w:ascii="Arial" w:hAnsi="Arial" w:cs="Arial"/>
        </w:rPr>
        <w:t xml:space="preserve">The above project plan has concluded that the purpose of this project was to develop a mobile application for Tea Traders to increase their overall revenue and increase business growth. Initially, the scope statement, aim and objectives have clarified the overall direction of the project toward designing the mobile app, allocating resources, launching pilot projects and monitoring and control. The project deliverables have clearly separated the tangible and intangible deliverables to enhance overall understanding. A work breakdown structure has been included in this project plan, which involves breaking down the complex project phases' tasks into smaller segments to make them easily manageable. Other than that, a Gantt chart has been included to illustrate the schedule of tasks and milestones. Stakeholder management has categorised stakeholders according to their power, interest and engagement. Resource planning has highlighted that financial, technical and human resources need to be acquired. Lastly, the project monitoring and control section has highlighted the need to use relevant KPIs and track milestones to ensure the intended outcomes are achieved. </w:t>
      </w:r>
    </w:p>
    <w:p w14:paraId="76B7F373" w14:textId="77777777" w:rsidR="004B12F7" w:rsidRDefault="004B12F7" w:rsidP="00D54335"/>
    <w:p w14:paraId="5E3DB95A" w14:textId="00FCA0F8" w:rsidR="004B12F7" w:rsidRDefault="004B12F7" w:rsidP="00D54335">
      <w:pPr>
        <w:rPr>
          <w:b/>
          <w:bCs/>
          <w:sz w:val="28"/>
          <w:szCs w:val="28"/>
        </w:rPr>
      </w:pPr>
      <w:r>
        <w:br w:type="page"/>
      </w:r>
    </w:p>
    <w:p w14:paraId="5EE97630" w14:textId="2B93C01C" w:rsidR="00C53251" w:rsidRPr="003F6F31" w:rsidRDefault="00000000" w:rsidP="00D54335">
      <w:pPr>
        <w:pStyle w:val="Heading1"/>
        <w:jc w:val="left"/>
        <w:rPr>
          <w:rFonts w:ascii="Arial" w:hAnsi="Arial" w:cs="Arial"/>
          <w:sz w:val="24"/>
          <w:szCs w:val="24"/>
        </w:rPr>
      </w:pPr>
      <w:bookmarkStart w:id="31" w:name="_Toc242963755"/>
      <w:r w:rsidRPr="003F6F31">
        <w:rPr>
          <w:rFonts w:ascii="Arial" w:hAnsi="Arial" w:cs="Arial"/>
          <w:sz w:val="24"/>
          <w:szCs w:val="24"/>
        </w:rPr>
        <w:lastRenderedPageBreak/>
        <w:t>References</w:t>
      </w:r>
      <w:bookmarkEnd w:id="31"/>
    </w:p>
    <w:p w14:paraId="1A155733" w14:textId="77777777" w:rsidR="004B12F7" w:rsidRPr="003F6F31" w:rsidRDefault="004B12F7" w:rsidP="00D54335">
      <w:pPr>
        <w:rPr>
          <w:rFonts w:ascii="Arial" w:eastAsia="Arial" w:hAnsi="Arial" w:cs="Arial"/>
        </w:rPr>
      </w:pPr>
      <w:r w:rsidRPr="003F6F31">
        <w:rPr>
          <w:rFonts w:ascii="Arial" w:eastAsia="Arial" w:hAnsi="Arial" w:cs="Arial"/>
        </w:rPr>
        <w:t>Al-</w:t>
      </w:r>
      <w:proofErr w:type="spellStart"/>
      <w:r w:rsidRPr="003F6F31">
        <w:rPr>
          <w:rFonts w:ascii="Arial" w:eastAsia="Arial" w:hAnsi="Arial" w:cs="Arial"/>
        </w:rPr>
        <w:t>Shamaileh</w:t>
      </w:r>
      <w:proofErr w:type="spellEnd"/>
      <w:r w:rsidRPr="003F6F31">
        <w:rPr>
          <w:rFonts w:ascii="Arial" w:eastAsia="Arial" w:hAnsi="Arial" w:cs="Arial"/>
        </w:rPr>
        <w:t xml:space="preserve">, O. and Sutcliffe, A., (2023). Why people choose Apps: An evaluation of the ecology and user experience of mobile applications. </w:t>
      </w:r>
      <w:r w:rsidRPr="003F6F31">
        <w:rPr>
          <w:rFonts w:ascii="Arial" w:eastAsia="Arial" w:hAnsi="Arial" w:cs="Arial"/>
          <w:i/>
          <w:iCs/>
        </w:rPr>
        <w:t>International Journal of Human-Computer Studies</w:t>
      </w:r>
      <w:r w:rsidRPr="003F6F31">
        <w:rPr>
          <w:rFonts w:ascii="Arial" w:eastAsia="Arial" w:hAnsi="Arial" w:cs="Arial"/>
        </w:rPr>
        <w:t xml:space="preserve">, </w:t>
      </w:r>
      <w:r w:rsidRPr="003F6F31">
        <w:rPr>
          <w:rFonts w:ascii="Arial" w:eastAsia="Arial" w:hAnsi="Arial" w:cs="Arial"/>
          <w:i/>
          <w:iCs/>
        </w:rPr>
        <w:t>170</w:t>
      </w:r>
      <w:r w:rsidRPr="003F6F31">
        <w:rPr>
          <w:rFonts w:ascii="Arial" w:eastAsia="Arial" w:hAnsi="Arial" w:cs="Arial"/>
        </w:rPr>
        <w:t>, p.102965.</w:t>
      </w:r>
    </w:p>
    <w:p w14:paraId="3FBF0C7B" w14:textId="77777777" w:rsidR="004B12F7" w:rsidRPr="003F6F31" w:rsidRDefault="004B12F7" w:rsidP="00D54335">
      <w:pPr>
        <w:rPr>
          <w:rFonts w:ascii="Arial" w:hAnsi="Arial" w:cs="Arial"/>
        </w:rPr>
      </w:pPr>
      <w:r w:rsidRPr="003F6F31">
        <w:rPr>
          <w:rFonts w:ascii="Arial" w:hAnsi="Arial" w:cs="Arial"/>
        </w:rPr>
        <w:t xml:space="preserve">Freeman, R.E., (2023). Stakeholder management: framework and philosophy. In </w:t>
      </w:r>
      <w:r w:rsidRPr="003F6F31">
        <w:rPr>
          <w:rFonts w:ascii="Arial" w:hAnsi="Arial" w:cs="Arial"/>
          <w:i/>
          <w:iCs/>
        </w:rPr>
        <w:t>R. Edward Freeman’s selected works on stakeholder theory and business ethics</w:t>
      </w:r>
      <w:r w:rsidRPr="003F6F31">
        <w:rPr>
          <w:rFonts w:ascii="Arial" w:hAnsi="Arial" w:cs="Arial"/>
        </w:rPr>
        <w:t xml:space="preserve"> (pp. 61-88). Cham: Springer International Publishing.</w:t>
      </w:r>
    </w:p>
    <w:p w14:paraId="1F4E9311" w14:textId="77777777" w:rsidR="004B12F7" w:rsidRPr="003F6F31" w:rsidRDefault="004B12F7" w:rsidP="00D54335">
      <w:pPr>
        <w:rPr>
          <w:rFonts w:ascii="Arial" w:eastAsia="Arial" w:hAnsi="Arial" w:cs="Arial"/>
          <w:color w:val="222222"/>
        </w:rPr>
      </w:pPr>
      <w:r w:rsidRPr="003F6F31">
        <w:rPr>
          <w:rFonts w:ascii="Arial" w:eastAsia="Arial" w:hAnsi="Arial" w:cs="Arial"/>
          <w:color w:val="222222"/>
        </w:rPr>
        <w:t xml:space="preserve">Ho, S.C. and Hsu, Y.P., (2022). Paving the way for digital transformation: Investigate customer experiences of using mobile apps. </w:t>
      </w:r>
      <w:r w:rsidRPr="003F6F31">
        <w:rPr>
          <w:rFonts w:ascii="Arial" w:eastAsia="Arial" w:hAnsi="Arial" w:cs="Arial"/>
          <w:i/>
          <w:iCs/>
          <w:color w:val="222222"/>
        </w:rPr>
        <w:t>Pacific Asia Journal of the Association for Information Systems</w:t>
      </w:r>
      <w:r w:rsidRPr="003F6F31">
        <w:rPr>
          <w:rFonts w:ascii="Arial" w:eastAsia="Arial" w:hAnsi="Arial" w:cs="Arial"/>
          <w:color w:val="222222"/>
        </w:rPr>
        <w:t xml:space="preserve">, </w:t>
      </w:r>
      <w:r w:rsidRPr="003F6F31">
        <w:rPr>
          <w:rFonts w:ascii="Arial" w:eastAsia="Arial" w:hAnsi="Arial" w:cs="Arial"/>
          <w:i/>
          <w:iCs/>
          <w:color w:val="222222"/>
        </w:rPr>
        <w:t>14</w:t>
      </w:r>
      <w:r w:rsidRPr="003F6F31">
        <w:rPr>
          <w:rFonts w:ascii="Arial" w:eastAsia="Arial" w:hAnsi="Arial" w:cs="Arial"/>
          <w:color w:val="222222"/>
        </w:rPr>
        <w:t>(1), p.3.</w:t>
      </w:r>
    </w:p>
    <w:p w14:paraId="246CB87D" w14:textId="77777777" w:rsidR="004B12F7" w:rsidRPr="003F6F31" w:rsidRDefault="004B12F7" w:rsidP="00D54335">
      <w:pPr>
        <w:rPr>
          <w:rFonts w:ascii="Arial" w:hAnsi="Arial" w:cs="Arial"/>
        </w:rPr>
      </w:pPr>
      <w:r w:rsidRPr="003F6F31">
        <w:rPr>
          <w:rFonts w:ascii="Arial" w:hAnsi="Arial" w:cs="Arial"/>
        </w:rPr>
        <w:t xml:space="preserve">Kerzner, H., (2023). </w:t>
      </w:r>
      <w:r w:rsidRPr="003F6F31">
        <w:rPr>
          <w:rFonts w:ascii="Arial" w:hAnsi="Arial" w:cs="Arial"/>
          <w:i/>
          <w:iCs/>
        </w:rPr>
        <w:t>Project management metrics, KPIs, and dashboards: a guide to measuring and monitoring project performance</w:t>
      </w:r>
      <w:r w:rsidRPr="003F6F31">
        <w:rPr>
          <w:rFonts w:ascii="Arial" w:hAnsi="Arial" w:cs="Arial"/>
        </w:rPr>
        <w:t xml:space="preserve">. John </w:t>
      </w:r>
      <w:proofErr w:type="spellStart"/>
      <w:r w:rsidRPr="003F6F31">
        <w:rPr>
          <w:rFonts w:ascii="Arial" w:hAnsi="Arial" w:cs="Arial"/>
        </w:rPr>
        <w:t>wiley</w:t>
      </w:r>
      <w:proofErr w:type="spellEnd"/>
      <w:r w:rsidRPr="003F6F31">
        <w:rPr>
          <w:rFonts w:ascii="Arial" w:hAnsi="Arial" w:cs="Arial"/>
        </w:rPr>
        <w:t xml:space="preserve"> &amp; sons.</w:t>
      </w:r>
    </w:p>
    <w:p w14:paraId="79EE478F" w14:textId="77777777" w:rsidR="004B12F7" w:rsidRPr="003F6F31" w:rsidRDefault="004B12F7" w:rsidP="00D54335">
      <w:pPr>
        <w:rPr>
          <w:rFonts w:ascii="Arial" w:hAnsi="Arial" w:cs="Arial"/>
        </w:rPr>
      </w:pPr>
      <w:r w:rsidRPr="003F6F31">
        <w:rPr>
          <w:rFonts w:ascii="Arial" w:hAnsi="Arial" w:cs="Arial"/>
        </w:rPr>
        <w:t xml:space="preserve">Kosorukov, O.A., </w:t>
      </w:r>
      <w:proofErr w:type="spellStart"/>
      <w:r w:rsidRPr="003F6F31">
        <w:rPr>
          <w:rFonts w:ascii="Arial" w:hAnsi="Arial" w:cs="Arial"/>
        </w:rPr>
        <w:t>Lemtyuzhnikova</w:t>
      </w:r>
      <w:proofErr w:type="spellEnd"/>
      <w:r w:rsidRPr="003F6F31">
        <w:rPr>
          <w:rFonts w:ascii="Arial" w:hAnsi="Arial" w:cs="Arial"/>
        </w:rPr>
        <w:t xml:space="preserve">, D.V. and Mishchenko, A.V., (2023). Methods and models of project resource management under uncertainty. </w:t>
      </w:r>
      <w:r w:rsidRPr="003F6F31">
        <w:rPr>
          <w:rFonts w:ascii="Arial" w:hAnsi="Arial" w:cs="Arial"/>
          <w:i/>
          <w:iCs/>
        </w:rPr>
        <w:t>Journal of Computer and Systems Sciences International</w:t>
      </w:r>
      <w:r w:rsidRPr="003F6F31">
        <w:rPr>
          <w:rFonts w:ascii="Arial" w:hAnsi="Arial" w:cs="Arial"/>
        </w:rPr>
        <w:t xml:space="preserve">, </w:t>
      </w:r>
      <w:r w:rsidRPr="003F6F31">
        <w:rPr>
          <w:rFonts w:ascii="Arial" w:hAnsi="Arial" w:cs="Arial"/>
          <w:i/>
          <w:iCs/>
        </w:rPr>
        <w:t>62</w:t>
      </w:r>
      <w:r w:rsidRPr="003F6F31">
        <w:rPr>
          <w:rFonts w:ascii="Arial" w:hAnsi="Arial" w:cs="Arial"/>
        </w:rPr>
        <w:t>(2), pp.304-322.</w:t>
      </w:r>
    </w:p>
    <w:p w14:paraId="453C22F9" w14:textId="77777777" w:rsidR="004B12F7" w:rsidRPr="003F6F31" w:rsidRDefault="004B12F7" w:rsidP="00D54335">
      <w:pPr>
        <w:rPr>
          <w:rFonts w:ascii="Arial" w:eastAsia="Arial" w:hAnsi="Arial" w:cs="Arial"/>
        </w:rPr>
      </w:pPr>
      <w:r w:rsidRPr="003F6F31">
        <w:rPr>
          <w:rFonts w:ascii="Arial" w:eastAsia="Arial" w:hAnsi="Arial" w:cs="Arial"/>
        </w:rPr>
        <w:t xml:space="preserve">Lázár, E. and Szűcs, K., (2024). Measuring customer experience in mobile apps: a systematic literature review. </w:t>
      </w:r>
      <w:r w:rsidRPr="003F6F31">
        <w:rPr>
          <w:rFonts w:ascii="Arial" w:eastAsia="Arial" w:hAnsi="Arial" w:cs="Arial"/>
          <w:i/>
          <w:iCs/>
        </w:rPr>
        <w:t>Market-</w:t>
      </w:r>
      <w:proofErr w:type="spellStart"/>
      <w:r w:rsidRPr="003F6F31">
        <w:rPr>
          <w:rFonts w:ascii="Arial" w:eastAsia="Arial" w:hAnsi="Arial" w:cs="Arial"/>
          <w:i/>
          <w:iCs/>
        </w:rPr>
        <w:t>Tržište</w:t>
      </w:r>
      <w:proofErr w:type="spellEnd"/>
      <w:r w:rsidRPr="003F6F31">
        <w:rPr>
          <w:rFonts w:ascii="Arial" w:eastAsia="Arial" w:hAnsi="Arial" w:cs="Arial"/>
        </w:rPr>
        <w:t xml:space="preserve">, </w:t>
      </w:r>
      <w:r w:rsidRPr="003F6F31">
        <w:rPr>
          <w:rFonts w:ascii="Arial" w:eastAsia="Arial" w:hAnsi="Arial" w:cs="Arial"/>
          <w:i/>
          <w:iCs/>
        </w:rPr>
        <w:t>36</w:t>
      </w:r>
      <w:r w:rsidRPr="003F6F31">
        <w:rPr>
          <w:rFonts w:ascii="Arial" w:eastAsia="Arial" w:hAnsi="Arial" w:cs="Arial"/>
        </w:rPr>
        <w:t>(2), pp.247-266.</w:t>
      </w:r>
    </w:p>
    <w:p w14:paraId="2F168532" w14:textId="77777777" w:rsidR="004B12F7" w:rsidRPr="003F6F31" w:rsidRDefault="004B12F7" w:rsidP="00D54335">
      <w:pPr>
        <w:rPr>
          <w:rFonts w:ascii="Arial" w:eastAsia="Arial" w:hAnsi="Arial" w:cs="Arial"/>
        </w:rPr>
      </w:pPr>
      <w:r w:rsidRPr="003F6F31">
        <w:rPr>
          <w:rFonts w:ascii="Arial" w:eastAsia="Arial" w:hAnsi="Arial" w:cs="Arial"/>
        </w:rPr>
        <w:t xml:space="preserve">Mariano, A.M., Silva, M.C., Mello, T.M. and Santos, M.R., (2022). The importance of mobile applications for companies' brand image: A study using structural equations. </w:t>
      </w:r>
      <w:r w:rsidRPr="003F6F31">
        <w:rPr>
          <w:rFonts w:ascii="Arial" w:eastAsia="Arial" w:hAnsi="Arial" w:cs="Arial"/>
          <w:i/>
          <w:iCs/>
        </w:rPr>
        <w:t>Procedia Computer Science</w:t>
      </w:r>
      <w:r w:rsidRPr="003F6F31">
        <w:rPr>
          <w:rFonts w:ascii="Arial" w:eastAsia="Arial" w:hAnsi="Arial" w:cs="Arial"/>
        </w:rPr>
        <w:t xml:space="preserve">, </w:t>
      </w:r>
      <w:r w:rsidRPr="003F6F31">
        <w:rPr>
          <w:rFonts w:ascii="Arial" w:eastAsia="Arial" w:hAnsi="Arial" w:cs="Arial"/>
          <w:i/>
          <w:iCs/>
        </w:rPr>
        <w:t>214</w:t>
      </w:r>
      <w:r w:rsidRPr="003F6F31">
        <w:rPr>
          <w:rFonts w:ascii="Arial" w:eastAsia="Arial" w:hAnsi="Arial" w:cs="Arial"/>
        </w:rPr>
        <w:t>, pp.1128-1135.</w:t>
      </w:r>
    </w:p>
    <w:p w14:paraId="0E00A7BC" w14:textId="77777777" w:rsidR="004B12F7" w:rsidRDefault="004B12F7" w:rsidP="00D54335">
      <w:pPr>
        <w:rPr>
          <w:rFonts w:ascii="Arial" w:eastAsia="Arial" w:hAnsi="Arial" w:cs="Arial"/>
        </w:rPr>
      </w:pPr>
      <w:r w:rsidRPr="003F6F31">
        <w:rPr>
          <w:rFonts w:ascii="Arial" w:eastAsia="Arial" w:hAnsi="Arial" w:cs="Arial"/>
        </w:rPr>
        <w:t xml:space="preserve">Monteiro, J., Barata, J. and Gentilini, S., (2024). A digital twin-based digital product passport. </w:t>
      </w:r>
      <w:r w:rsidRPr="003F6F31">
        <w:rPr>
          <w:rFonts w:ascii="Arial" w:eastAsia="Arial" w:hAnsi="Arial" w:cs="Arial"/>
          <w:i/>
          <w:iCs/>
        </w:rPr>
        <w:t>Procedia Computer Science</w:t>
      </w:r>
      <w:r w:rsidRPr="003F6F31">
        <w:rPr>
          <w:rFonts w:ascii="Arial" w:eastAsia="Arial" w:hAnsi="Arial" w:cs="Arial"/>
        </w:rPr>
        <w:t xml:space="preserve">, </w:t>
      </w:r>
      <w:r w:rsidRPr="003F6F31">
        <w:rPr>
          <w:rFonts w:ascii="Arial" w:eastAsia="Arial" w:hAnsi="Arial" w:cs="Arial"/>
          <w:i/>
          <w:iCs/>
        </w:rPr>
        <w:t>246</w:t>
      </w:r>
      <w:r w:rsidRPr="003F6F31">
        <w:rPr>
          <w:rFonts w:ascii="Arial" w:eastAsia="Arial" w:hAnsi="Arial" w:cs="Arial"/>
        </w:rPr>
        <w:t>, pp.4123-4132.</w:t>
      </w:r>
    </w:p>
    <w:p w14:paraId="2663445A" w14:textId="77777777" w:rsidR="003F6F31" w:rsidRDefault="003F6F31" w:rsidP="00D54335">
      <w:pPr>
        <w:rPr>
          <w:rFonts w:ascii="Arial" w:eastAsia="Arial" w:hAnsi="Arial" w:cs="Arial"/>
        </w:rPr>
      </w:pPr>
    </w:p>
    <w:p w14:paraId="03DD6F7E" w14:textId="77777777" w:rsidR="003F6F31" w:rsidRPr="003F6F31" w:rsidRDefault="003F6F31" w:rsidP="00D54335">
      <w:pPr>
        <w:rPr>
          <w:rFonts w:ascii="Arial" w:eastAsia="Arial" w:hAnsi="Arial" w:cs="Arial"/>
        </w:rPr>
      </w:pPr>
    </w:p>
    <w:p w14:paraId="7B56FD81" w14:textId="77777777" w:rsidR="003F6F31" w:rsidRDefault="004B12F7" w:rsidP="00D54335">
      <w:pPr>
        <w:pStyle w:val="Bibliography"/>
        <w:rPr>
          <w:rFonts w:ascii="Arial" w:hAnsi="Arial" w:cs="Arial"/>
          <w:i/>
          <w:iCs/>
          <w:noProof/>
        </w:rPr>
      </w:pPr>
      <w:r w:rsidRPr="003F6F31">
        <w:rPr>
          <w:rFonts w:ascii="Arial" w:hAnsi="Arial" w:cs="Arial"/>
          <w:noProof/>
        </w:rPr>
        <w:lastRenderedPageBreak/>
        <w:t xml:space="preserve">Phamvan, V., (2024). </w:t>
      </w:r>
      <w:r w:rsidRPr="003F6F31">
        <w:rPr>
          <w:rFonts w:ascii="Arial" w:hAnsi="Arial" w:cs="Arial"/>
          <w:i/>
          <w:iCs/>
          <w:noProof/>
        </w:rPr>
        <w:t xml:space="preserve">Beyond The Browser: Mobile Apps Are Revolutionizing Business Marketing. </w:t>
      </w:r>
    </w:p>
    <w:p w14:paraId="04B60150" w14:textId="555D0598" w:rsidR="007D50B3" w:rsidRPr="007D50B3" w:rsidRDefault="004B12F7" w:rsidP="007D50B3">
      <w:pPr>
        <w:pStyle w:val="Bibliography"/>
        <w:rPr>
          <w:rFonts w:ascii="Arial" w:hAnsi="Arial" w:cs="Arial"/>
          <w:noProof/>
        </w:rPr>
      </w:pPr>
      <w:r w:rsidRPr="003F6F31">
        <w:rPr>
          <w:rFonts w:ascii="Arial" w:hAnsi="Arial" w:cs="Arial"/>
          <w:noProof/>
        </w:rPr>
        <w:t>Available</w:t>
      </w:r>
      <w:r w:rsidR="007D50B3">
        <w:rPr>
          <w:rFonts w:ascii="Arial" w:hAnsi="Arial" w:cs="Arial"/>
          <w:noProof/>
        </w:rPr>
        <w:t>:</w:t>
      </w:r>
      <w:r w:rsidR="007D50B3" w:rsidRPr="003F6F31">
        <w:rPr>
          <w:rFonts w:ascii="Arial" w:hAnsi="Arial" w:cs="Arial"/>
          <w:noProof/>
        </w:rPr>
        <w:t>https://www.forbes.com/councils/forbescommunicationscouncil/2024/05/09/beyond-the-browser-mobile-apps-are-revolutionizing-business-marketing</w:t>
      </w:r>
    </w:p>
    <w:p w14:paraId="4A2F7F3C" w14:textId="5FD27994" w:rsidR="004B12F7" w:rsidRPr="003F6F31" w:rsidRDefault="004B12F7" w:rsidP="00D54335">
      <w:pPr>
        <w:pStyle w:val="Bibliography"/>
        <w:rPr>
          <w:rFonts w:ascii="Arial" w:hAnsi="Arial" w:cs="Arial"/>
          <w:noProof/>
        </w:rPr>
      </w:pPr>
      <w:r w:rsidRPr="003F6F31">
        <w:rPr>
          <w:rFonts w:ascii="Arial" w:hAnsi="Arial" w:cs="Arial"/>
          <w:noProof/>
        </w:rPr>
        <w:t>Accessed</w:t>
      </w:r>
      <w:r w:rsidR="003F6F31">
        <w:rPr>
          <w:rFonts w:ascii="Arial" w:hAnsi="Arial" w:cs="Arial"/>
          <w:noProof/>
        </w:rPr>
        <w:t>:</w:t>
      </w:r>
      <w:r w:rsidRPr="003F6F31">
        <w:rPr>
          <w:rFonts w:ascii="Arial" w:hAnsi="Arial" w:cs="Arial"/>
          <w:noProof/>
        </w:rPr>
        <w:t xml:space="preserve"> 10 October 202</w:t>
      </w:r>
      <w:r w:rsidR="003F6F31">
        <w:rPr>
          <w:rFonts w:ascii="Arial" w:hAnsi="Arial" w:cs="Arial"/>
          <w:noProof/>
        </w:rPr>
        <w:t>6</w:t>
      </w:r>
    </w:p>
    <w:p w14:paraId="1B30F385" w14:textId="77777777" w:rsidR="004B12F7" w:rsidRPr="003F6F31" w:rsidRDefault="004B12F7" w:rsidP="00D54335">
      <w:pPr>
        <w:rPr>
          <w:rFonts w:ascii="Arial" w:hAnsi="Arial" w:cs="Arial"/>
        </w:rPr>
      </w:pPr>
      <w:r w:rsidRPr="003F6F31">
        <w:rPr>
          <w:rFonts w:ascii="Arial" w:hAnsi="Arial" w:cs="Arial"/>
        </w:rPr>
        <w:t>Romero-De Miguel, A., Pérez-</w:t>
      </w:r>
      <w:proofErr w:type="spellStart"/>
      <w:r w:rsidRPr="003F6F31">
        <w:rPr>
          <w:rFonts w:ascii="Arial" w:hAnsi="Arial" w:cs="Arial"/>
        </w:rPr>
        <w:t>Ezcurdia</w:t>
      </w:r>
      <w:proofErr w:type="spellEnd"/>
      <w:r w:rsidRPr="003F6F31">
        <w:rPr>
          <w:rFonts w:ascii="Arial" w:hAnsi="Arial" w:cs="Arial"/>
        </w:rPr>
        <w:t xml:space="preserve">, M.A. and Gimena-Ramos, F.N., (2025). The Project Book: A Toolkit for Stakeholder Management in International Development Projects. </w:t>
      </w:r>
      <w:r w:rsidRPr="003F6F31">
        <w:rPr>
          <w:rFonts w:ascii="Arial" w:hAnsi="Arial" w:cs="Arial"/>
          <w:i/>
          <w:iCs/>
        </w:rPr>
        <w:t xml:space="preserve">Revista </w:t>
      </w:r>
      <w:proofErr w:type="spellStart"/>
      <w:r w:rsidRPr="003F6F31">
        <w:rPr>
          <w:rFonts w:ascii="Arial" w:hAnsi="Arial" w:cs="Arial"/>
          <w:i/>
          <w:iCs/>
        </w:rPr>
        <w:t>iberoamericana</w:t>
      </w:r>
      <w:proofErr w:type="spellEnd"/>
      <w:r w:rsidRPr="003F6F31">
        <w:rPr>
          <w:rFonts w:ascii="Arial" w:hAnsi="Arial" w:cs="Arial"/>
          <w:i/>
          <w:iCs/>
        </w:rPr>
        <w:t xml:space="preserve"> de </w:t>
      </w:r>
      <w:proofErr w:type="spellStart"/>
      <w:r w:rsidRPr="003F6F31">
        <w:rPr>
          <w:rFonts w:ascii="Arial" w:hAnsi="Arial" w:cs="Arial"/>
          <w:i/>
          <w:iCs/>
        </w:rPr>
        <w:t>estudios</w:t>
      </w:r>
      <w:proofErr w:type="spellEnd"/>
      <w:r w:rsidRPr="003F6F31">
        <w:rPr>
          <w:rFonts w:ascii="Arial" w:hAnsi="Arial" w:cs="Arial"/>
          <w:i/>
          <w:iCs/>
        </w:rPr>
        <w:t xml:space="preserve"> de </w:t>
      </w:r>
      <w:proofErr w:type="spellStart"/>
      <w:r w:rsidRPr="003F6F31">
        <w:rPr>
          <w:rFonts w:ascii="Arial" w:hAnsi="Arial" w:cs="Arial"/>
          <w:i/>
          <w:iCs/>
        </w:rPr>
        <w:t>desarrollo</w:t>
      </w:r>
      <w:proofErr w:type="spellEnd"/>
      <w:r w:rsidRPr="003F6F31">
        <w:rPr>
          <w:rFonts w:ascii="Arial" w:hAnsi="Arial" w:cs="Arial"/>
          <w:i/>
          <w:iCs/>
        </w:rPr>
        <w:t>= Iberoamerican journal of development studies</w:t>
      </w:r>
      <w:r w:rsidRPr="003F6F31">
        <w:rPr>
          <w:rFonts w:ascii="Arial" w:hAnsi="Arial" w:cs="Arial"/>
        </w:rPr>
        <w:t xml:space="preserve">, </w:t>
      </w:r>
      <w:r w:rsidRPr="003F6F31">
        <w:rPr>
          <w:rFonts w:ascii="Arial" w:hAnsi="Arial" w:cs="Arial"/>
          <w:i/>
          <w:iCs/>
        </w:rPr>
        <w:t>14</w:t>
      </w:r>
      <w:r w:rsidRPr="003F6F31">
        <w:rPr>
          <w:rFonts w:ascii="Arial" w:hAnsi="Arial" w:cs="Arial"/>
        </w:rPr>
        <w:t>(2), pp.32-61.</w:t>
      </w:r>
    </w:p>
    <w:p w14:paraId="6646141B" w14:textId="1509C39B" w:rsidR="007D50B3" w:rsidRDefault="004B12F7" w:rsidP="00D54335">
      <w:pPr>
        <w:rPr>
          <w:rFonts w:ascii="Arial" w:eastAsia="Arial" w:hAnsi="Arial" w:cs="Arial"/>
        </w:rPr>
      </w:pPr>
      <w:r w:rsidRPr="003F6F31">
        <w:rPr>
          <w:rFonts w:ascii="Arial" w:eastAsia="Arial" w:hAnsi="Arial" w:cs="Arial"/>
        </w:rPr>
        <w:t>Tea</w:t>
      </w:r>
      <w:r w:rsidR="007D50B3">
        <w:rPr>
          <w:rFonts w:ascii="Arial" w:eastAsia="Arial" w:hAnsi="Arial" w:cs="Arial"/>
        </w:rPr>
        <w:t xml:space="preserve"> </w:t>
      </w:r>
      <w:r w:rsidRPr="003F6F31">
        <w:rPr>
          <w:rFonts w:ascii="Arial" w:eastAsia="Arial" w:hAnsi="Arial" w:cs="Arial"/>
        </w:rPr>
        <w:t xml:space="preserve">Traders (2026). </w:t>
      </w:r>
      <w:r w:rsidRPr="003F6F31">
        <w:rPr>
          <w:rFonts w:ascii="Arial" w:eastAsia="Arial" w:hAnsi="Arial" w:cs="Arial"/>
          <w:i/>
          <w:iCs/>
        </w:rPr>
        <w:t>About Us.</w:t>
      </w:r>
      <w:r w:rsidRPr="003F6F31">
        <w:rPr>
          <w:rFonts w:ascii="Arial" w:eastAsia="Arial" w:hAnsi="Arial" w:cs="Arial"/>
        </w:rPr>
        <w:t xml:space="preserve"> </w:t>
      </w:r>
    </w:p>
    <w:p w14:paraId="7743260C" w14:textId="173BB15D" w:rsidR="007D50B3" w:rsidRDefault="004B12F7" w:rsidP="00D54335">
      <w:pPr>
        <w:rPr>
          <w:rFonts w:ascii="Arial" w:eastAsia="Arial" w:hAnsi="Arial" w:cs="Arial"/>
        </w:rPr>
      </w:pPr>
      <w:r w:rsidRPr="003F6F31">
        <w:rPr>
          <w:rFonts w:ascii="Arial" w:eastAsia="Arial" w:hAnsi="Arial" w:cs="Arial"/>
        </w:rPr>
        <w:t>Available</w:t>
      </w:r>
      <w:r w:rsidR="007D50B3">
        <w:rPr>
          <w:rFonts w:ascii="Arial" w:eastAsia="Arial" w:hAnsi="Arial" w:cs="Arial"/>
        </w:rPr>
        <w:t xml:space="preserve">: </w:t>
      </w:r>
      <w:hyperlink r:id="rId12" w:history="1">
        <w:r w:rsidR="007D50B3" w:rsidRPr="001633E1">
          <w:rPr>
            <w:rStyle w:val="Hyperlink"/>
            <w:rFonts w:ascii="Arial" w:eastAsia="Arial" w:hAnsi="Arial" w:cs="Arial"/>
          </w:rPr>
          <w:t>https://teatraders.co.uk/pages/about-us?srsltid=AU7gw4U9b-L1Bl2_tOt23IykoZJ5aUY3jeX27fRt8ye-dl1WJD4eFArO</w:t>
        </w:r>
      </w:hyperlink>
    </w:p>
    <w:p w14:paraId="3FFAFD2C" w14:textId="1F4843B9" w:rsidR="004B12F7" w:rsidRPr="003F6F31" w:rsidRDefault="004B12F7" w:rsidP="00D54335">
      <w:pPr>
        <w:rPr>
          <w:rFonts w:ascii="Arial" w:eastAsia="Arial" w:hAnsi="Arial" w:cs="Arial"/>
        </w:rPr>
      </w:pPr>
      <w:r w:rsidRPr="003F6F31">
        <w:rPr>
          <w:rFonts w:ascii="Arial" w:eastAsia="Arial" w:hAnsi="Arial" w:cs="Arial"/>
        </w:rPr>
        <w:t xml:space="preserve"> Accessed</w:t>
      </w:r>
      <w:r w:rsidR="007D50B3">
        <w:rPr>
          <w:rFonts w:ascii="Arial" w:eastAsia="Arial" w:hAnsi="Arial" w:cs="Arial"/>
        </w:rPr>
        <w:t>:</w:t>
      </w:r>
      <w:r w:rsidRPr="003F6F31">
        <w:rPr>
          <w:rFonts w:ascii="Arial" w:eastAsia="Arial" w:hAnsi="Arial" w:cs="Arial"/>
        </w:rPr>
        <w:t xml:space="preserve"> 9 October 2026</w:t>
      </w:r>
    </w:p>
    <w:p w14:paraId="43EFD9EF" w14:textId="77777777" w:rsidR="007D50B3" w:rsidRDefault="004B12F7" w:rsidP="00D54335">
      <w:pPr>
        <w:rPr>
          <w:rFonts w:ascii="Arial" w:eastAsia="Arial" w:hAnsi="Arial" w:cs="Arial"/>
        </w:rPr>
      </w:pPr>
      <w:r w:rsidRPr="003F6F31">
        <w:rPr>
          <w:rFonts w:ascii="Arial" w:eastAsia="Arial" w:hAnsi="Arial" w:cs="Arial"/>
        </w:rPr>
        <w:t xml:space="preserve">Yuriev, T., (2026). </w:t>
      </w:r>
      <w:r w:rsidRPr="003F6F31">
        <w:rPr>
          <w:rFonts w:ascii="Arial" w:eastAsia="Arial" w:hAnsi="Arial" w:cs="Arial"/>
          <w:i/>
          <w:iCs/>
        </w:rPr>
        <w:t>Mobile App Design for UK Business: A Practical Guide</w:t>
      </w:r>
      <w:r w:rsidRPr="003F6F31">
        <w:rPr>
          <w:rFonts w:ascii="Arial" w:eastAsia="Arial" w:hAnsi="Arial" w:cs="Arial"/>
        </w:rPr>
        <w:t>.</w:t>
      </w:r>
    </w:p>
    <w:p w14:paraId="03FB8C70" w14:textId="531C9350" w:rsidR="007D50B3" w:rsidRDefault="004B12F7" w:rsidP="00D54335">
      <w:pPr>
        <w:rPr>
          <w:rFonts w:ascii="Arial" w:eastAsia="Arial" w:hAnsi="Arial" w:cs="Arial"/>
        </w:rPr>
      </w:pPr>
      <w:r w:rsidRPr="003F6F31">
        <w:rPr>
          <w:rFonts w:ascii="Arial" w:eastAsia="Arial" w:hAnsi="Arial" w:cs="Arial"/>
        </w:rPr>
        <w:t xml:space="preserve">Available at: </w:t>
      </w:r>
      <w:hyperlink r:id="rId13" w:history="1">
        <w:r w:rsidR="007D50B3" w:rsidRPr="001633E1">
          <w:rPr>
            <w:rStyle w:val="Hyperlink"/>
            <w:rFonts w:ascii="Arial" w:eastAsia="Arial" w:hAnsi="Arial" w:cs="Arial"/>
          </w:rPr>
          <w:t>https://luminarybrands.co.uk/blog/mobile-app-design/</w:t>
        </w:r>
      </w:hyperlink>
    </w:p>
    <w:p w14:paraId="1ACF623E" w14:textId="57BFEA22" w:rsidR="004B12F7" w:rsidRPr="003F6F31" w:rsidRDefault="004B12F7" w:rsidP="00D54335">
      <w:pPr>
        <w:rPr>
          <w:rFonts w:ascii="Arial" w:eastAsia="Arial" w:hAnsi="Arial" w:cs="Arial"/>
        </w:rPr>
      </w:pPr>
      <w:r w:rsidRPr="003F6F31">
        <w:rPr>
          <w:rFonts w:ascii="Arial" w:eastAsia="Arial" w:hAnsi="Arial" w:cs="Arial"/>
        </w:rPr>
        <w:t xml:space="preserve"> Accessed</w:t>
      </w:r>
      <w:r w:rsidR="007D50B3">
        <w:rPr>
          <w:rFonts w:ascii="Arial" w:eastAsia="Arial" w:hAnsi="Arial" w:cs="Arial"/>
        </w:rPr>
        <w:t xml:space="preserve">: </w:t>
      </w:r>
      <w:r w:rsidRPr="003F6F31">
        <w:rPr>
          <w:rFonts w:ascii="Arial" w:eastAsia="Arial" w:hAnsi="Arial" w:cs="Arial"/>
        </w:rPr>
        <w:t>9 October 2026</w:t>
      </w:r>
    </w:p>
    <w:p w14:paraId="75A8B80A" w14:textId="77777777" w:rsidR="004B12F7" w:rsidRPr="00313A2E" w:rsidRDefault="004B12F7" w:rsidP="00D54335">
      <w:pPr>
        <w:rPr>
          <w:rFonts w:eastAsia="Arial"/>
        </w:rPr>
      </w:pPr>
    </w:p>
    <w:sectPr w:rsidR="004B12F7" w:rsidRPr="00313A2E" w:rsidSect="008772CC">
      <w:headerReference w:type="default" r:id="rId14"/>
      <w:footerReference w:type="default" r:id="rId15"/>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00BBAE" w14:textId="77777777" w:rsidR="009E7881" w:rsidRDefault="009E7881" w:rsidP="008772CC">
      <w:pPr>
        <w:spacing w:line="240" w:lineRule="auto"/>
      </w:pPr>
      <w:r>
        <w:separator/>
      </w:r>
    </w:p>
  </w:endnote>
  <w:endnote w:type="continuationSeparator" w:id="0">
    <w:p w14:paraId="0CF787EF" w14:textId="77777777" w:rsidR="009E7881" w:rsidRDefault="009E7881" w:rsidP="008772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471AE87-A51B-4D33-8DC9-992726BAD04D}"/>
  </w:font>
  <w:font w:name="Cambria">
    <w:panose1 w:val="02040503050406030204"/>
    <w:charset w:val="00"/>
    <w:family w:val="roman"/>
    <w:pitch w:val="variable"/>
    <w:sig w:usb0="E00006FF" w:usb1="420024FF" w:usb2="02000000" w:usb3="00000000" w:csb0="0000019F" w:csb1="00000000"/>
    <w:embedRegular r:id="rId2" w:fontKey="{5F5EDB39-9BEE-42E4-95E3-FCCD0863BCD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1302231773"/>
      <w:docPartObj>
        <w:docPartGallery w:val="Page Numbers (Bottom of Page)"/>
        <w:docPartUnique/>
      </w:docPartObj>
    </w:sdtPr>
    <w:sdtEndPr>
      <w:rPr>
        <w:b w:val="0"/>
        <w:bCs w:val="0"/>
      </w:rPr>
    </w:sdtEndPr>
    <w:sdtContent>
      <w:sdt>
        <w:sdtPr>
          <w:rPr>
            <w:b/>
            <w:bCs/>
          </w:rPr>
          <w:id w:val="-1769616900"/>
          <w:docPartObj>
            <w:docPartGallery w:val="Page Numbers (Top of Page)"/>
            <w:docPartUnique/>
          </w:docPartObj>
        </w:sdtPr>
        <w:sdtEndPr>
          <w:rPr>
            <w:b w:val="0"/>
            <w:bCs w:val="0"/>
          </w:rPr>
        </w:sdtEndPr>
        <w:sdtContent>
          <w:p w14:paraId="07296CF1" w14:textId="40789F5B" w:rsidR="008772CC" w:rsidRDefault="008772CC" w:rsidP="008772CC">
            <w:pPr>
              <w:pStyle w:val="Footer"/>
              <w:jc w:val="right"/>
            </w:pPr>
            <w:r w:rsidRPr="008772CC">
              <w:rPr>
                <w:b/>
                <w:bCs/>
              </w:rPr>
              <w:t xml:space="preserve">Page </w:t>
            </w:r>
            <w:r w:rsidRPr="008772CC">
              <w:rPr>
                <w:b/>
                <w:bCs/>
              </w:rPr>
              <w:fldChar w:fldCharType="begin"/>
            </w:r>
            <w:r w:rsidRPr="008772CC">
              <w:rPr>
                <w:b/>
                <w:bCs/>
              </w:rPr>
              <w:instrText xml:space="preserve"> PAGE </w:instrText>
            </w:r>
            <w:r w:rsidRPr="008772CC">
              <w:rPr>
                <w:b/>
                <w:bCs/>
              </w:rPr>
              <w:fldChar w:fldCharType="separate"/>
            </w:r>
            <w:r w:rsidRPr="008772CC">
              <w:rPr>
                <w:b/>
                <w:bCs/>
                <w:noProof/>
              </w:rPr>
              <w:t>2</w:t>
            </w:r>
            <w:r w:rsidRPr="008772CC">
              <w:rPr>
                <w:b/>
                <w:bCs/>
              </w:rPr>
              <w:fldChar w:fldCharType="end"/>
            </w:r>
            <w:r w:rsidRPr="008772CC">
              <w:rPr>
                <w:b/>
                <w:bCs/>
              </w:rPr>
              <w:t xml:space="preserve"> of </w:t>
            </w:r>
            <w:r w:rsidRPr="008772CC">
              <w:rPr>
                <w:b/>
                <w:bCs/>
              </w:rPr>
              <w:fldChar w:fldCharType="begin"/>
            </w:r>
            <w:r w:rsidRPr="008772CC">
              <w:rPr>
                <w:b/>
                <w:bCs/>
              </w:rPr>
              <w:instrText xml:space="preserve"> NUMPAGES  </w:instrText>
            </w:r>
            <w:r w:rsidRPr="008772CC">
              <w:rPr>
                <w:b/>
                <w:bCs/>
              </w:rPr>
              <w:fldChar w:fldCharType="separate"/>
            </w:r>
            <w:r w:rsidRPr="008772CC">
              <w:rPr>
                <w:b/>
                <w:bCs/>
                <w:noProof/>
              </w:rPr>
              <w:t>2</w:t>
            </w:r>
            <w:r w:rsidRPr="008772CC">
              <w:rPr>
                <w:b/>
                <w:bCs/>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80297A" w14:textId="77777777" w:rsidR="009E7881" w:rsidRDefault="009E7881" w:rsidP="008772CC">
      <w:pPr>
        <w:spacing w:line="240" w:lineRule="auto"/>
      </w:pPr>
      <w:r>
        <w:separator/>
      </w:r>
    </w:p>
  </w:footnote>
  <w:footnote w:type="continuationSeparator" w:id="0">
    <w:p w14:paraId="7EE69D7F" w14:textId="77777777" w:rsidR="009E7881" w:rsidRDefault="009E7881" w:rsidP="008772C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A74E20" w14:textId="3FFE9219" w:rsidR="008772CC" w:rsidRPr="008772CC" w:rsidRDefault="008772CC" w:rsidP="008772CC">
    <w:pPr>
      <w:pStyle w:val="Header"/>
      <w:jc w:val="right"/>
      <w:rPr>
        <w:b/>
        <w:bCs/>
      </w:rPr>
    </w:pPr>
    <w:r w:rsidRPr="008772CC">
      <w:rPr>
        <w:b/>
        <w:bCs/>
      </w:rPr>
      <w:t>Project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E97AF2"/>
    <w:multiLevelType w:val="hybridMultilevel"/>
    <w:tmpl w:val="B952336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4CC5E0F"/>
    <w:multiLevelType w:val="hybridMultilevel"/>
    <w:tmpl w:val="03308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0008570">
    <w:abstractNumId w:val="0"/>
  </w:num>
  <w:num w:numId="2" w16cid:durableId="6353741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74D4"/>
    <w:rsid w:val="00031AD4"/>
    <w:rsid w:val="0006586A"/>
    <w:rsid w:val="000971EB"/>
    <w:rsid w:val="000E720D"/>
    <w:rsid w:val="000F7F72"/>
    <w:rsid w:val="00126039"/>
    <w:rsid w:val="00143963"/>
    <w:rsid w:val="00185A1A"/>
    <w:rsid w:val="001C2F98"/>
    <w:rsid w:val="001D7CBB"/>
    <w:rsid w:val="00213A07"/>
    <w:rsid w:val="002817F0"/>
    <w:rsid w:val="00283205"/>
    <w:rsid w:val="00286C04"/>
    <w:rsid w:val="00313A2E"/>
    <w:rsid w:val="00370838"/>
    <w:rsid w:val="003D63EF"/>
    <w:rsid w:val="003F6F31"/>
    <w:rsid w:val="00455354"/>
    <w:rsid w:val="00470366"/>
    <w:rsid w:val="004B12F7"/>
    <w:rsid w:val="0056129C"/>
    <w:rsid w:val="00581342"/>
    <w:rsid w:val="005A1B03"/>
    <w:rsid w:val="005F0748"/>
    <w:rsid w:val="006244A4"/>
    <w:rsid w:val="006418A5"/>
    <w:rsid w:val="00685EE5"/>
    <w:rsid w:val="006A6359"/>
    <w:rsid w:val="007D1E1E"/>
    <w:rsid w:val="007D50B3"/>
    <w:rsid w:val="008772CC"/>
    <w:rsid w:val="00925BCA"/>
    <w:rsid w:val="0098021F"/>
    <w:rsid w:val="009B02A8"/>
    <w:rsid w:val="009E7881"/>
    <w:rsid w:val="00A67C42"/>
    <w:rsid w:val="00A83EF4"/>
    <w:rsid w:val="00AE0D55"/>
    <w:rsid w:val="00BD6819"/>
    <w:rsid w:val="00C53251"/>
    <w:rsid w:val="00C67038"/>
    <w:rsid w:val="00CE78C5"/>
    <w:rsid w:val="00D54335"/>
    <w:rsid w:val="00DB640F"/>
    <w:rsid w:val="00DB74D4"/>
    <w:rsid w:val="00DE009E"/>
    <w:rsid w:val="00F67C6C"/>
    <w:rsid w:val="00F93B17"/>
    <w:rsid w:val="00FF616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B73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71EB"/>
    <w:pPr>
      <w:spacing w:line="480" w:lineRule="auto"/>
    </w:pPr>
  </w:style>
  <w:style w:type="paragraph" w:styleId="Heading1">
    <w:name w:val="heading 1"/>
    <w:basedOn w:val="Normal"/>
    <w:next w:val="Normal"/>
    <w:link w:val="Heading1Char"/>
    <w:uiPriority w:val="9"/>
    <w:qFormat/>
    <w:pPr>
      <w:keepNext/>
      <w:keepLines/>
      <w:outlineLvl w:val="0"/>
    </w:pPr>
    <w:rPr>
      <w:b/>
      <w:bCs/>
      <w:sz w:val="28"/>
      <w:szCs w:val="28"/>
    </w:rPr>
  </w:style>
  <w:style w:type="paragraph" w:styleId="Heading2">
    <w:name w:val="heading 2"/>
    <w:basedOn w:val="Normal"/>
    <w:next w:val="Normal"/>
    <w:link w:val="Heading2Char"/>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customStyle="1" w:styleId="Heading1Char">
    <w:name w:val="Heading 1 Char"/>
    <w:basedOn w:val="DefaultParagraphFont"/>
    <w:link w:val="Heading1"/>
    <w:uiPriority w:val="9"/>
    <w:rsid w:val="00C53251"/>
    <w:rPr>
      <w:b/>
      <w:bCs/>
      <w:sz w:val="28"/>
      <w:szCs w:val="28"/>
    </w:rPr>
  </w:style>
  <w:style w:type="paragraph" w:styleId="Bibliography">
    <w:name w:val="Bibliography"/>
    <w:basedOn w:val="Normal"/>
    <w:next w:val="Normal"/>
    <w:uiPriority w:val="37"/>
    <w:unhideWhenUsed/>
    <w:rsid w:val="00C53251"/>
  </w:style>
  <w:style w:type="character" w:styleId="Hyperlink">
    <w:name w:val="Hyperlink"/>
    <w:basedOn w:val="DefaultParagraphFont"/>
    <w:uiPriority w:val="99"/>
    <w:unhideWhenUsed/>
    <w:rsid w:val="00C53251"/>
    <w:rPr>
      <w:color w:val="0000FF" w:themeColor="hyperlink"/>
      <w:u w:val="single"/>
    </w:rPr>
  </w:style>
  <w:style w:type="character" w:styleId="UnresolvedMention">
    <w:name w:val="Unresolved Mention"/>
    <w:basedOn w:val="DefaultParagraphFont"/>
    <w:uiPriority w:val="99"/>
    <w:semiHidden/>
    <w:unhideWhenUsed/>
    <w:rsid w:val="00C53251"/>
    <w:rPr>
      <w:color w:val="605E5C"/>
      <w:shd w:val="clear" w:color="auto" w:fill="E1DFDD"/>
    </w:rPr>
  </w:style>
  <w:style w:type="paragraph" w:styleId="ListParagraph">
    <w:name w:val="List Paragraph"/>
    <w:basedOn w:val="Normal"/>
    <w:uiPriority w:val="34"/>
    <w:qFormat/>
    <w:rsid w:val="00C53251"/>
    <w:pPr>
      <w:ind w:left="720"/>
      <w:contextualSpacing/>
    </w:pPr>
  </w:style>
  <w:style w:type="paragraph" w:styleId="Header">
    <w:name w:val="header"/>
    <w:basedOn w:val="Normal"/>
    <w:link w:val="HeaderChar"/>
    <w:uiPriority w:val="99"/>
    <w:unhideWhenUsed/>
    <w:rsid w:val="008772CC"/>
    <w:pPr>
      <w:tabs>
        <w:tab w:val="center" w:pos="4513"/>
        <w:tab w:val="right" w:pos="9026"/>
      </w:tabs>
      <w:spacing w:line="240" w:lineRule="auto"/>
    </w:pPr>
  </w:style>
  <w:style w:type="character" w:customStyle="1" w:styleId="HeaderChar">
    <w:name w:val="Header Char"/>
    <w:basedOn w:val="DefaultParagraphFont"/>
    <w:link w:val="Header"/>
    <w:uiPriority w:val="99"/>
    <w:rsid w:val="008772CC"/>
  </w:style>
  <w:style w:type="paragraph" w:styleId="Footer">
    <w:name w:val="footer"/>
    <w:basedOn w:val="Normal"/>
    <w:link w:val="FooterChar"/>
    <w:uiPriority w:val="99"/>
    <w:unhideWhenUsed/>
    <w:rsid w:val="008772CC"/>
    <w:pPr>
      <w:tabs>
        <w:tab w:val="center" w:pos="4513"/>
        <w:tab w:val="right" w:pos="9026"/>
      </w:tabs>
      <w:spacing w:line="240" w:lineRule="auto"/>
    </w:pPr>
  </w:style>
  <w:style w:type="character" w:customStyle="1" w:styleId="FooterChar">
    <w:name w:val="Footer Char"/>
    <w:basedOn w:val="DefaultParagraphFont"/>
    <w:link w:val="Footer"/>
    <w:uiPriority w:val="99"/>
    <w:rsid w:val="008772CC"/>
  </w:style>
  <w:style w:type="paragraph" w:styleId="TOCHeading">
    <w:name w:val="TOC Heading"/>
    <w:basedOn w:val="Heading1"/>
    <w:next w:val="Normal"/>
    <w:uiPriority w:val="39"/>
    <w:unhideWhenUsed/>
    <w:qFormat/>
    <w:rsid w:val="00A67C42"/>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A67C42"/>
    <w:pPr>
      <w:spacing w:after="100"/>
    </w:pPr>
  </w:style>
  <w:style w:type="paragraph" w:styleId="TOC2">
    <w:name w:val="toc 2"/>
    <w:basedOn w:val="Normal"/>
    <w:next w:val="Normal"/>
    <w:autoRedefine/>
    <w:uiPriority w:val="39"/>
    <w:unhideWhenUsed/>
    <w:rsid w:val="00A67C42"/>
    <w:pPr>
      <w:spacing w:after="100"/>
      <w:ind w:left="240"/>
    </w:pPr>
  </w:style>
  <w:style w:type="table" w:customStyle="1" w:styleId="Table1">
    <w:name w:val="Table1"/>
    <w:basedOn w:val="TableNormal"/>
    <w:rsid w:val="004B12F7"/>
    <w:pPr>
      <w:spacing w:line="276" w:lineRule="auto"/>
      <w:jc w:val="left"/>
    </w:pPr>
    <w:rPr>
      <w:rFonts w:ascii="Arial" w:eastAsia="Arial" w:hAnsi="Arial" w:cs="Arial"/>
      <w:sz w:val="22"/>
      <w:szCs w:val="22"/>
      <w:lang w:val="" w:eastAsia="en-US"/>
      <w14:ligatures w14:val="standardContextual"/>
    </w:rPr>
    <w:tblPr>
      <w:tblStyleRowBandSize w:val="1"/>
      <w:tblStyleColBandSize w:val="1"/>
      <w:tblInd w:w="0" w:type="nil"/>
      <w:tblCellMar>
        <w:top w:w="100" w:type="dxa"/>
        <w:left w:w="100" w:type="dxa"/>
        <w:bottom w:w="100" w:type="dxa"/>
        <w:right w:w="100" w:type="dxa"/>
      </w:tblCellMar>
    </w:tblPr>
  </w:style>
  <w:style w:type="table" w:customStyle="1" w:styleId="Table2">
    <w:name w:val="Table2"/>
    <w:basedOn w:val="TableNormal"/>
    <w:rsid w:val="004B12F7"/>
    <w:pPr>
      <w:spacing w:line="276" w:lineRule="auto"/>
      <w:jc w:val="left"/>
    </w:pPr>
    <w:rPr>
      <w:rFonts w:ascii="Arial" w:eastAsia="Arial" w:hAnsi="Arial" w:cs="Arial"/>
      <w:sz w:val="22"/>
      <w:szCs w:val="22"/>
      <w:lang w:val="" w:eastAsia="en-US"/>
      <w14:ligatures w14:val="standardContextual"/>
    </w:rPr>
    <w:tblPr>
      <w:tblStyleRowBandSize w:val="1"/>
      <w:tblStyleColBandSize w:val="1"/>
      <w:tblInd w:w="0" w:type="nil"/>
      <w:tblCellMar>
        <w:top w:w="100" w:type="dxa"/>
        <w:left w:w="100" w:type="dxa"/>
        <w:bottom w:w="100" w:type="dxa"/>
        <w:right w:w="100" w:type="dxa"/>
      </w:tblCellMar>
    </w:tblPr>
  </w:style>
  <w:style w:type="character" w:customStyle="1" w:styleId="Heading2Char">
    <w:name w:val="Heading 2 Char"/>
    <w:basedOn w:val="DefaultParagraphFont"/>
    <w:link w:val="Heading2"/>
    <w:uiPriority w:val="9"/>
    <w:rsid w:val="0056129C"/>
    <w:rPr>
      <w:b/>
      <w:bCs/>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706880">
      <w:bodyDiv w:val="1"/>
      <w:marLeft w:val="0"/>
      <w:marRight w:val="0"/>
      <w:marTop w:val="0"/>
      <w:marBottom w:val="0"/>
      <w:divBdr>
        <w:top w:val="none" w:sz="0" w:space="0" w:color="auto"/>
        <w:left w:val="none" w:sz="0" w:space="0" w:color="auto"/>
        <w:bottom w:val="none" w:sz="0" w:space="0" w:color="auto"/>
        <w:right w:val="none" w:sz="0" w:space="0" w:color="auto"/>
      </w:divBdr>
    </w:div>
    <w:div w:id="599530929">
      <w:bodyDiv w:val="1"/>
      <w:marLeft w:val="0"/>
      <w:marRight w:val="0"/>
      <w:marTop w:val="0"/>
      <w:marBottom w:val="0"/>
      <w:divBdr>
        <w:top w:val="none" w:sz="0" w:space="0" w:color="auto"/>
        <w:left w:val="none" w:sz="0" w:space="0" w:color="auto"/>
        <w:bottom w:val="none" w:sz="0" w:space="0" w:color="auto"/>
        <w:right w:val="none" w:sz="0" w:space="0" w:color="auto"/>
      </w:divBdr>
    </w:div>
    <w:div w:id="822038745">
      <w:bodyDiv w:val="1"/>
      <w:marLeft w:val="0"/>
      <w:marRight w:val="0"/>
      <w:marTop w:val="0"/>
      <w:marBottom w:val="0"/>
      <w:divBdr>
        <w:top w:val="none" w:sz="0" w:space="0" w:color="auto"/>
        <w:left w:val="none" w:sz="0" w:space="0" w:color="auto"/>
        <w:bottom w:val="none" w:sz="0" w:space="0" w:color="auto"/>
        <w:right w:val="none" w:sz="0" w:space="0" w:color="auto"/>
      </w:divBdr>
    </w:div>
    <w:div w:id="1822574719">
      <w:bodyDiv w:val="1"/>
      <w:marLeft w:val="0"/>
      <w:marRight w:val="0"/>
      <w:marTop w:val="0"/>
      <w:marBottom w:val="0"/>
      <w:divBdr>
        <w:top w:val="none" w:sz="0" w:space="0" w:color="auto"/>
        <w:left w:val="none" w:sz="0" w:space="0" w:color="auto"/>
        <w:bottom w:val="none" w:sz="0" w:space="0" w:color="auto"/>
        <w:right w:val="none" w:sz="0" w:space="0" w:color="auto"/>
      </w:divBdr>
    </w:div>
    <w:div w:id="18508309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uminarybrands.co.uk/blog/mobile-app-desig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eatraders.co.uk/pages/about-us?srsltid=AU7gw4U9b-L1Bl2_tOt23IykoZJ5aUY3jeX27fRt8ye-dl1WJD4eFArO"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The261</b:Tag>
    <b:SourceType>InternetSite</b:SourceType>
    <b:Guid>{9FACEFD9-5F40-4CE7-9B37-14FCFAD9EB37}</b:Guid>
    <b:Author>
      <b:Author>
        <b:NameList>
          <b:Person>
            <b:Last>Yuriev</b:Last>
            <b:First>Theodore</b:First>
          </b:Person>
        </b:NameList>
      </b:Author>
    </b:Author>
    <b:Title>Mobile App Design for UK Business: A Practical Guide</b:Title>
    <b:Year>2026</b:Year>
    <b:YearAccessed>2026</b:YearAccessed>
    <b:MonthAccessed>October</b:MonthAccessed>
    <b:DayAccessed>9</b:DayAccessed>
    <b:URL>https://luminarybrands.co.uk/blog/mobile-app-design/</b:URL>
    <b:RefOrder>2</b:RefOrder>
  </b:Source>
  <b:Source>
    <b:Tag>Tea26</b:Tag>
    <b:SourceType>InternetSite</b:SourceType>
    <b:Guid>{AB387C16-AA12-42AB-80CD-9846DDA60352}</b:Guid>
    <b:Author>
      <b:Author>
        <b:Corporate>Tea Traders</b:Corporate>
      </b:Author>
    </b:Author>
    <b:Title>About Us</b:Title>
    <b:Year>2026</b:Year>
    <b:YearAccessed>2026</b:YearAccessed>
    <b:MonthAccessed>October</b:MonthAccessed>
    <b:DayAccessed>9</b:DayAccessed>
    <b:URL>https://teatraders.co.uk/pages/about-us?srsltid=AU7gw4U9b-L1Bl2_tOt23IykoZJ5aUY3jeX27fRt8ye-dl1WJD4eFArO</b:URL>
    <b:RefOrder>1</b:RefOrder>
  </b:Source>
  <b:Source>
    <b:Tag>Vin24</b:Tag>
    <b:SourceType>InternetSite</b:SourceType>
    <b:Guid>{0B3DC42E-3693-47AE-B4F4-CD4D83DB1712}</b:Guid>
    <b:Author>
      <b:Author>
        <b:NameList>
          <b:Person>
            <b:Last>Phamvan</b:Last>
            <b:First>Vincent</b:First>
          </b:Person>
        </b:NameList>
      </b:Author>
    </b:Author>
    <b:Title>Beyond The Browser: Mobile Apps Are Revolutionizing Business Marketing</b:Title>
    <b:Year>2024</b:Year>
    <b:YearAccessed>2026</b:YearAccessed>
    <b:MonthAccessed>October</b:MonthAccessed>
    <b:DayAccessed>10</b:DayAccessed>
    <b:URL>https://www.forbes.com/councils/forbescommunicationscouncil/2024/05/09/beyond-the-browser-mobile-apps-are-revolutionizing-business-marketing/</b:URL>
    <b:RefOrder>1</b:RefOrder>
  </b:Source>
</b:Sources>
</file>

<file path=customXml/itemProps1.xml><?xml version="1.0" encoding="utf-8"?>
<ds:datastoreItem xmlns:ds="http://schemas.openxmlformats.org/officeDocument/2006/customXml" ds:itemID="{AE0F352F-2469-4AA1-A52E-7647973BF6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2758</Words>
  <Characters>15722</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2026-10-15T08:01:00Z</dcterms:created>
  <dcterms:modified xsi:type="dcterms:W3CDTF">2026-10-24T12:41:00Z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cfd7b83259669e63db4ee26559749a128b752f0e185dfcf0f341f2a5962510b3</vt:lpwstr>
  </property>
</Properties>
</file>