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70B0CDA5" w14:textId="77777777" w:rsidR="00807AC0" w:rsidRPr="00807AC0" w:rsidRDefault="00807AC0" w:rsidP="00807AC0">
      <w:pPr>
        <w:rPr>
          <w:i/>
          <w:sz w:val="24"/>
          <w:u w:val="single"/>
        </w:rPr>
      </w:pPr>
      <w:r>
        <w:rPr>
          <w:rFonts w:ascii="Calibri" w:hAnsi="Calibri" w:cs="Calibri"/>
          <w:i/>
          <w:color w:val="000000"/>
          <w:sz w:val="24"/>
          <w:u w:val="single"/>
          <w:shd w:val="clear" w:color="auto" w:fill="FFFFFF"/>
        </w:rPr>
        <w:t>What are the T</w:t>
      </w:r>
      <w:r w:rsidRPr="00807AC0">
        <w:rPr>
          <w:rFonts w:ascii="Calibri" w:hAnsi="Calibri" w:cs="Calibri"/>
          <w:i/>
          <w:color w:val="000000"/>
          <w:sz w:val="24"/>
          <w:u w:val="single"/>
          <w:shd w:val="clear" w:color="auto" w:fill="FFFFFF"/>
        </w:rPr>
        <w:t xml:space="preserve">ypical </w:t>
      </w:r>
      <w:r>
        <w:rPr>
          <w:rFonts w:ascii="Calibri" w:hAnsi="Calibri" w:cs="Calibri"/>
          <w:i/>
          <w:color w:val="000000"/>
          <w:sz w:val="24"/>
          <w:u w:val="single"/>
          <w:shd w:val="clear" w:color="auto" w:fill="FFFFFF"/>
        </w:rPr>
        <w:t>Q</w:t>
      </w:r>
      <w:r w:rsidRPr="00807AC0">
        <w:rPr>
          <w:rFonts w:ascii="Calibri" w:hAnsi="Calibri" w:cs="Calibri"/>
          <w:i/>
          <w:color w:val="000000"/>
          <w:sz w:val="24"/>
          <w:u w:val="single"/>
          <w:shd w:val="clear" w:color="auto" w:fill="FFFFFF"/>
        </w:rPr>
        <w:t xml:space="preserve">ualities of Homeric </w:t>
      </w:r>
      <w:r>
        <w:rPr>
          <w:rFonts w:ascii="Calibri" w:hAnsi="Calibri" w:cs="Calibri"/>
          <w:i/>
          <w:color w:val="000000"/>
          <w:sz w:val="24"/>
          <w:u w:val="single"/>
          <w:shd w:val="clear" w:color="auto" w:fill="FFFFFF"/>
        </w:rPr>
        <w:t>H</w:t>
      </w:r>
      <w:r w:rsidRPr="00807AC0">
        <w:rPr>
          <w:rFonts w:ascii="Calibri" w:hAnsi="Calibri" w:cs="Calibri"/>
          <w:i/>
          <w:color w:val="000000"/>
          <w:sz w:val="24"/>
          <w:u w:val="single"/>
          <w:shd w:val="clear" w:color="auto" w:fill="FFFFFF"/>
        </w:rPr>
        <w:t xml:space="preserve">eroes in the </w:t>
      </w:r>
      <w:r>
        <w:rPr>
          <w:rFonts w:ascii="Calibri" w:hAnsi="Calibri" w:cs="Calibri"/>
          <w:i/>
          <w:color w:val="000000"/>
          <w:sz w:val="24"/>
          <w:u w:val="single"/>
          <w:shd w:val="clear" w:color="auto" w:fill="FFFFFF"/>
        </w:rPr>
        <w:t>‘</w:t>
      </w:r>
      <w:r w:rsidRPr="00807AC0">
        <w:rPr>
          <w:rFonts w:ascii="Calibri" w:hAnsi="Calibri" w:cs="Calibri"/>
          <w:i/>
          <w:color w:val="000000"/>
          <w:sz w:val="24"/>
          <w:u w:val="single"/>
          <w:shd w:val="clear" w:color="auto" w:fill="FFFFFF"/>
        </w:rPr>
        <w:t>Iliad</w:t>
      </w:r>
      <w:r>
        <w:rPr>
          <w:rFonts w:ascii="Calibri" w:hAnsi="Calibri" w:cs="Calibri"/>
          <w:i/>
          <w:color w:val="000000"/>
          <w:sz w:val="24"/>
          <w:u w:val="single"/>
          <w:shd w:val="clear" w:color="auto" w:fill="FFFFFF"/>
        </w:rPr>
        <w:t>’ and is Achilles E</w:t>
      </w:r>
      <w:r w:rsidRPr="00807AC0">
        <w:rPr>
          <w:rFonts w:ascii="Calibri" w:hAnsi="Calibri" w:cs="Calibri"/>
          <w:i/>
          <w:color w:val="000000"/>
          <w:sz w:val="24"/>
          <w:u w:val="single"/>
          <w:shd w:val="clear" w:color="auto" w:fill="FFFFFF"/>
        </w:rPr>
        <w:t>xceptional? </w:t>
      </w:r>
    </w:p>
    <w:p w14:paraId="49CE1C71" w14:textId="77777777" w:rsidR="00A53679" w:rsidRDefault="00A53679">
      <w:pPr>
        <w:rPr>
          <w:highlight w:val="yellow"/>
        </w:rPr>
      </w:pPr>
    </w:p>
    <w:p w14:paraId="0325EB4E" w14:textId="252C50F4" w:rsidR="008C453B" w:rsidRDefault="00A53679">
      <w:r w:rsidRPr="00A53679">
        <w:t xml:space="preserve">In the epic cycle </w:t>
      </w:r>
      <w:r w:rsidR="00575AC5">
        <w:t>the</w:t>
      </w:r>
      <w:r>
        <w:t xml:space="preserve"> </w:t>
      </w:r>
      <w:r w:rsidR="00575AC5">
        <w:rPr>
          <w:i/>
        </w:rPr>
        <w:t xml:space="preserve">Iliad </w:t>
      </w:r>
      <w:r>
        <w:t>there is a distinct characterisation of male warriors that separate</w:t>
      </w:r>
      <w:r w:rsidR="00E421E3">
        <w:t>s</w:t>
      </w:r>
      <w:r>
        <w:t xml:space="preserve"> them from other ordinary beings and place</w:t>
      </w:r>
      <w:r w:rsidR="00E421E3">
        <w:t>s</w:t>
      </w:r>
      <w:r>
        <w:t xml:space="preserve"> them in another category altogether. This category has labelled them to be heroes, however there are sharp contrasts between these characters which distinguishes them from one another but also seemingly draws away from the supposed </w:t>
      </w:r>
      <w:r w:rsidR="00B3719D">
        <w:t>ideology</w:t>
      </w:r>
      <w:r>
        <w:t xml:space="preserve"> of a hero that we understand today. </w:t>
      </w:r>
      <w:r w:rsidR="004715C3">
        <w:t xml:space="preserve">It is widely accepted that a hero can be described </w:t>
      </w:r>
      <w:r w:rsidR="004715C3" w:rsidRPr="004715C3">
        <w:t xml:space="preserve">as </w:t>
      </w:r>
      <w:r w:rsidRPr="004715C3">
        <w:t xml:space="preserve">a person of </w:t>
      </w:r>
      <w:r w:rsidR="00575AC5">
        <w:t>super</w:t>
      </w:r>
      <w:r w:rsidR="004715C3">
        <w:t>natural strength and courage, though such qualities</w:t>
      </w:r>
      <w:r w:rsidRPr="004715C3">
        <w:t xml:space="preserve"> may seem unrealistic and even misplaced in a scientific society</w:t>
      </w:r>
      <w:r w:rsidR="00285397" w:rsidRPr="004715C3">
        <w:rPr>
          <w:rStyle w:val="FootnoteReference"/>
        </w:rPr>
        <w:footnoteReference w:id="1"/>
      </w:r>
      <w:r w:rsidRPr="004715C3">
        <w:t xml:space="preserve"> and it is also said that </w:t>
      </w:r>
      <w:r w:rsidR="004715C3">
        <w:t>this widespread idea</w:t>
      </w:r>
      <w:r w:rsidRPr="004715C3">
        <w:t xml:space="preserve"> that the time of heroes is past is reflected also in modern philosophical works</w:t>
      </w:r>
      <w:r w:rsidR="00543D1A" w:rsidRPr="004715C3">
        <w:rPr>
          <w:rStyle w:val="FootnoteReference"/>
        </w:rPr>
        <w:footnoteReference w:id="2"/>
      </w:r>
      <w:r w:rsidR="00EB1DB8" w:rsidRPr="004715C3">
        <w:t>. Despite this, heroes remain a huge topic of discussion in today’s society, however the question remains whether or not it is fair to judge heroes</w:t>
      </w:r>
      <w:r w:rsidR="00EB1DB8">
        <w:t xml:space="preserve"> of the past by today’s st</w:t>
      </w:r>
      <w:r w:rsidR="00575AC5">
        <w:t xml:space="preserve">andards. Within the </w:t>
      </w:r>
      <w:r w:rsidR="00EB1DB8" w:rsidRPr="00575AC5">
        <w:rPr>
          <w:i/>
        </w:rPr>
        <w:t>Iliad</w:t>
      </w:r>
      <w:r w:rsidR="00EB1DB8">
        <w:t>, Homer highlights the qualities of each distinguished hero and manages to successfully differentiate between them to give them their own unique characterisation</w:t>
      </w:r>
      <w:r w:rsidR="00EB24F3">
        <w:t>,</w:t>
      </w:r>
      <w:r w:rsidR="00EB1DB8">
        <w:t xml:space="preserve"> and this paper shall explore how he manages to accomplish this. In addition, this paper shall also argue whether or not Achilles</w:t>
      </w:r>
      <w:r w:rsidR="00575AC5">
        <w:t xml:space="preserve"> in particular</w:t>
      </w:r>
      <w:r w:rsidR="00EB1DB8">
        <w:t xml:space="preserve"> can truly be named an exceptional hero greater than all others or if he is in fact simply overcompensated in his role.</w:t>
      </w:r>
    </w:p>
    <w:p w14:paraId="60C0B10D" w14:textId="50798282" w:rsidR="00942D14" w:rsidRDefault="00B3719D">
      <w:r>
        <w:t>To begin with</w:t>
      </w:r>
      <w:r w:rsidR="00EB24F3">
        <w:t>,</w:t>
      </w:r>
      <w:r>
        <w:t xml:space="preserve"> it is fitting to id</w:t>
      </w:r>
      <w:r w:rsidR="00575AC5">
        <w:t xml:space="preserve">entify which heroes within the </w:t>
      </w:r>
      <w:r w:rsidR="00575AC5">
        <w:rPr>
          <w:i/>
        </w:rPr>
        <w:t>Iliad</w:t>
      </w:r>
      <w:r>
        <w:t xml:space="preserve"> </w:t>
      </w:r>
      <w:r w:rsidR="007F2153">
        <w:t xml:space="preserve">that </w:t>
      </w:r>
      <w:r>
        <w:t>shall be analys</w:t>
      </w:r>
      <w:r w:rsidR="007F2153">
        <w:t>ed</w:t>
      </w:r>
      <w:r>
        <w:t>.</w:t>
      </w:r>
      <w:r w:rsidR="00A6782F">
        <w:t xml:space="preserve"> First and foremost there is Achilles, perhaps most famous of all heroes for his strength but also for his ultimate weakness which became his downfall. Alongside </w:t>
      </w:r>
      <w:r w:rsidR="007F2153">
        <w:t>Achilles,</w:t>
      </w:r>
      <w:r w:rsidR="00A6782F">
        <w:t xml:space="preserve"> the characteristics and traits of Ajax, Hector and Odysseus </w:t>
      </w:r>
      <w:r w:rsidR="007F2153">
        <w:t xml:space="preserve">shall also be observed </w:t>
      </w:r>
      <w:r w:rsidR="00A6782F">
        <w:t xml:space="preserve">as they are the most renowned from this particular work. </w:t>
      </w:r>
      <w:r w:rsidR="00285397">
        <w:t xml:space="preserve">Heroism itself is also an interesting topic for discussion as it is generally accepted as a potential human behaviour, </w:t>
      </w:r>
      <w:r w:rsidR="00543D1A">
        <w:t>however its existence</w:t>
      </w:r>
      <w:r w:rsidR="00285397">
        <w:t xml:space="preserve"> is </w:t>
      </w:r>
      <w:r w:rsidR="00543D1A">
        <w:t>mostly identified</w:t>
      </w:r>
      <w:r w:rsidR="00285397">
        <w:t xml:space="preserve"> as a background assumption in examining the nature of war</w:t>
      </w:r>
      <w:r w:rsidR="00285397">
        <w:rPr>
          <w:rStyle w:val="FootnoteReference"/>
        </w:rPr>
        <w:footnoteReference w:id="3"/>
      </w:r>
      <w:r w:rsidR="00543D1A">
        <w:t xml:space="preserve">. This statement effectively summarises heroism all at once, though arguably there is still more that can be said on the subject of heroism, such as particular traits that must </w:t>
      </w:r>
      <w:r w:rsidR="00543D1A" w:rsidRPr="004F023B">
        <w:t xml:space="preserve">be demonstrated in order to be worthy of the title </w:t>
      </w:r>
      <w:r w:rsidR="007F2153">
        <w:t>‘</w:t>
      </w:r>
      <w:r w:rsidR="00543D1A" w:rsidRPr="004F023B">
        <w:t>hero</w:t>
      </w:r>
      <w:r w:rsidR="007F2153">
        <w:t>’</w:t>
      </w:r>
      <w:r w:rsidR="00543D1A" w:rsidRPr="004F023B">
        <w:t xml:space="preserve">. </w:t>
      </w:r>
      <w:r w:rsidR="00942D14" w:rsidRPr="004F023B">
        <w:t>From the journal ‘Ancestral War’, we are told that by definition, heroism involves a fitness cost to the individual (via increased risk of death); hence we might expect it to be selected against, eventually disappearing from the human population</w:t>
      </w:r>
      <w:r w:rsidR="00942D14" w:rsidRPr="004F023B">
        <w:rPr>
          <w:rStyle w:val="FootnoteReference"/>
        </w:rPr>
        <w:footnoteReference w:id="4"/>
      </w:r>
      <w:r w:rsidR="00942D14" w:rsidRPr="004F023B">
        <w:t xml:space="preserve"> </w:t>
      </w:r>
      <w:r w:rsidR="00063A31" w:rsidRPr="004F023B">
        <w:t xml:space="preserve">yet it is also argued that </w:t>
      </w:r>
      <w:r w:rsidR="00942D14" w:rsidRPr="004F023B">
        <w:t>heroism does happen with some frequency across a wide va</w:t>
      </w:r>
      <w:r w:rsidR="00063A31" w:rsidRPr="004F023B">
        <w:t>riety of cultures and societies</w:t>
      </w:r>
      <w:r w:rsidR="00063A31" w:rsidRPr="004F023B">
        <w:rPr>
          <w:rStyle w:val="FootnoteReference"/>
        </w:rPr>
        <w:footnoteReference w:id="5"/>
      </w:r>
      <w:r w:rsidR="00063A31" w:rsidRPr="004F023B">
        <w:t xml:space="preserve"> and is widely recognisable by a multitude of different cultures. It is further suggested that </w:t>
      </w:r>
      <w:r w:rsidR="00942D14" w:rsidRPr="004F023B">
        <w:t>heroism is, by our definition, an altruistic response on behalf of one’s group in the event of war</w:t>
      </w:r>
      <w:r w:rsidR="00063A31">
        <w:rPr>
          <w:rStyle w:val="FootnoteReference"/>
        </w:rPr>
        <w:footnoteReference w:id="6"/>
      </w:r>
      <w:r w:rsidR="00942D14">
        <w:t xml:space="preserve">, </w:t>
      </w:r>
      <w:r w:rsidR="00063A31">
        <w:t>or even as such in any dangerous or difficult situation,</w:t>
      </w:r>
      <w:r w:rsidR="007F2153">
        <w:t xml:space="preserve"> therefore</w:t>
      </w:r>
      <w:r w:rsidR="00063A31">
        <w:t xml:space="preserve"> </w:t>
      </w:r>
      <w:r w:rsidR="00942D14">
        <w:t xml:space="preserve">its task demands would appear quite distinct from those of other altruistic </w:t>
      </w:r>
      <w:r w:rsidR="00063A31">
        <w:t>behaviours</w:t>
      </w:r>
      <w:r w:rsidR="00063A31">
        <w:rPr>
          <w:rStyle w:val="FootnoteReference"/>
        </w:rPr>
        <w:footnoteReference w:id="7"/>
      </w:r>
      <w:r w:rsidR="007F2153">
        <w:t>. F</w:t>
      </w:r>
      <w:r w:rsidR="00063A31">
        <w:t xml:space="preserve">or example this could mean defending others against an enemy. The authors of the aforementioned journal article continue to explain that ‘heroism is </w:t>
      </w:r>
      <w:r w:rsidR="00942D14">
        <w:t>a willingness to fight for one’s group even when it places oneself at a reproductive disadvantage relative to other group members</w:t>
      </w:r>
      <w:r w:rsidR="00063A31">
        <w:t>’</w:t>
      </w:r>
      <w:r w:rsidR="00063A31">
        <w:rPr>
          <w:rStyle w:val="FootnoteReference"/>
        </w:rPr>
        <w:footnoteReference w:id="8"/>
      </w:r>
      <w:r w:rsidR="00063A31">
        <w:t xml:space="preserve"> and it ‘</w:t>
      </w:r>
      <w:r w:rsidR="00942D14">
        <w:t>can evolve based on the selective pressures of wa</w:t>
      </w:r>
      <w:r w:rsidR="00063A31">
        <w:t>r within a population of groups’ which overall confirms the idea that heroism is an act of selflessness</w:t>
      </w:r>
      <w:r w:rsidR="007F2153">
        <w:t xml:space="preserve">. However </w:t>
      </w:r>
      <w:r w:rsidR="00063A31">
        <w:t>these notions may not apply to the heroes of the ancient world, meaning that further scrutiny is required.</w:t>
      </w:r>
    </w:p>
    <w:p w14:paraId="5B5535E3" w14:textId="77777777" w:rsidR="003A5B9A" w:rsidRPr="004F023B" w:rsidRDefault="00906A33" w:rsidP="003961F7">
      <w:r>
        <w:lastRenderedPageBreak/>
        <w:t xml:space="preserve">Of all </w:t>
      </w:r>
      <w:r w:rsidR="007F2153">
        <w:t xml:space="preserve">classical </w:t>
      </w:r>
      <w:r>
        <w:t xml:space="preserve">heroes known in modern day society, it is arguable that Achilles is the most famous. The purpose of his character, however, is still debated to this day. As the son of a goddess, Achilles possesses unique and privileged access to the will of Zeus and knows his fate from the very start of the </w:t>
      </w:r>
      <w:r w:rsidRPr="001E132F">
        <w:rPr>
          <w:i/>
        </w:rPr>
        <w:t>Iliad</w:t>
      </w:r>
      <w:r>
        <w:rPr>
          <w:rStyle w:val="FootnoteReference"/>
        </w:rPr>
        <w:footnoteReference w:id="9"/>
      </w:r>
      <w:r w:rsidR="007D2DA3">
        <w:t xml:space="preserve"> which is a trait found throughout most heroic tales such as Hercules, Jason and Perseus just to name a few. A point that can be agreed upon concerning Achilles is the fact that he has been created to be the quintessential Greek idea of a tragic hero</w:t>
      </w:r>
      <w:r w:rsidR="007D2DA3">
        <w:rPr>
          <w:rStyle w:val="FootnoteReference"/>
        </w:rPr>
        <w:footnoteReference w:id="10"/>
      </w:r>
      <w:r w:rsidR="007D2DA3">
        <w:t xml:space="preserve"> by Homer as a means to dictate the epic poem. It is important to remember that Achilles is not the only hero within this work as there are others who are noted to b</w:t>
      </w:r>
      <w:r w:rsidR="003A5B9A">
        <w:t xml:space="preserve">e great men among their people. Before these heroes are evaluated in great detail, it is imperative that the </w:t>
      </w:r>
      <w:r w:rsidR="003A5B9A" w:rsidRPr="004F023B">
        <w:t xml:space="preserve">major characteristics of a hero be discussed as well as how Homer expresses these traits within the </w:t>
      </w:r>
      <w:r w:rsidR="003A5B9A" w:rsidRPr="001E132F">
        <w:rPr>
          <w:i/>
        </w:rPr>
        <w:t>Iliad</w:t>
      </w:r>
      <w:r w:rsidR="003A5B9A" w:rsidRPr="004F023B">
        <w:t>.</w:t>
      </w:r>
      <w:r w:rsidR="00B04723">
        <w:t xml:space="preserve"> I</w:t>
      </w:r>
      <w:r w:rsidR="00AD2CAE" w:rsidRPr="004F023B">
        <w:t xml:space="preserve">t is </w:t>
      </w:r>
      <w:r w:rsidR="00B04723">
        <w:t xml:space="preserve">broadly </w:t>
      </w:r>
      <w:r w:rsidR="00AD2CAE" w:rsidRPr="004F023B">
        <w:t xml:space="preserve">accepted that a hero must be exceptional or </w:t>
      </w:r>
      <w:r w:rsidR="00B04723">
        <w:t>extra</w:t>
      </w:r>
      <w:r w:rsidR="00AD2CAE" w:rsidRPr="004F023B">
        <w:t>ordinary in some way in comparison to other everyday people and this can be seen through increased levels of strength, courage or in modern</w:t>
      </w:r>
      <w:r w:rsidR="00B04723">
        <w:t xml:space="preserve"> popular culture and media</w:t>
      </w:r>
      <w:r w:rsidR="00AD2CAE" w:rsidRPr="004F023B">
        <w:t>, a superpower. For Homer and the ancient world, the context of a hero was not completely dissimilar yet some distinctions must be drawn.</w:t>
      </w:r>
    </w:p>
    <w:p w14:paraId="6F012119" w14:textId="63C75396" w:rsidR="007D2DA3" w:rsidRDefault="00575AC5" w:rsidP="007D2DA3">
      <w:r>
        <w:t xml:space="preserve">As the protagonist of the </w:t>
      </w:r>
      <w:r w:rsidR="005A382F" w:rsidRPr="00575AC5">
        <w:rPr>
          <w:i/>
        </w:rPr>
        <w:t>Iliad</w:t>
      </w:r>
      <w:r w:rsidR="005A382F" w:rsidRPr="004F023B">
        <w:t>, it is suitable that the analysis of character begin with Achilles. The opening</w:t>
      </w:r>
      <w:r>
        <w:t xml:space="preserve"> line of the first book in the </w:t>
      </w:r>
      <w:r w:rsidR="005A382F" w:rsidRPr="00575AC5">
        <w:rPr>
          <w:i/>
        </w:rPr>
        <w:t>Iliad</w:t>
      </w:r>
      <w:r w:rsidR="005A382F" w:rsidRPr="004F023B">
        <w:t xml:space="preserve"> portrays a prominent</w:t>
      </w:r>
      <w:r w:rsidR="005A382F">
        <w:t xml:space="preserve"> introduction to Achilles’ character as it asks the goddess to ‘sing the rage of Peleus’ son Achilles, murderous, doomed…’</w:t>
      </w:r>
      <w:r w:rsidR="00B04723">
        <w:rPr>
          <w:rStyle w:val="FootnoteReference"/>
        </w:rPr>
        <w:footnoteReference w:id="11"/>
      </w:r>
      <w:r w:rsidR="005A382F">
        <w:t xml:space="preserve"> which effectively summarises him </w:t>
      </w:r>
      <w:r w:rsidR="00B04723">
        <w:t>as</w:t>
      </w:r>
      <w:r w:rsidR="005A382F">
        <w:t xml:space="preserve"> a whole</w:t>
      </w:r>
      <w:r w:rsidR="00B04723">
        <w:t xml:space="preserve">. This is </w:t>
      </w:r>
      <w:r w:rsidR="0089030D">
        <w:t>agreed by Vivante who suggests that Achilles is one with his wrath</w:t>
      </w:r>
      <w:r w:rsidR="0089030D">
        <w:rPr>
          <w:rStyle w:val="FootnoteReference"/>
        </w:rPr>
        <w:footnoteReference w:id="12"/>
      </w:r>
      <w:r w:rsidR="005A382F">
        <w:t xml:space="preserve">. Immediately we are struck with the notion of Achilles being violent and </w:t>
      </w:r>
      <w:r w:rsidR="00B04723">
        <w:t xml:space="preserve">full of rage, </w:t>
      </w:r>
      <w:r w:rsidR="005A382F">
        <w:t>which is confirm</w:t>
      </w:r>
      <w:r w:rsidR="00B04723">
        <w:t>ed</w:t>
      </w:r>
      <w:r w:rsidR="005A382F">
        <w:t xml:space="preserve"> later in the book through his fighting and passionate arguments.</w:t>
      </w:r>
      <w:r w:rsidR="0089030D">
        <w:t xml:space="preserve"> Ordinarily this would not be a choice characteristic of a hero, however since this is a </w:t>
      </w:r>
      <w:r w:rsidR="00B04723">
        <w:t xml:space="preserve">classical </w:t>
      </w:r>
      <w:r w:rsidR="0089030D">
        <w:t xml:space="preserve">hero </w:t>
      </w:r>
      <w:r w:rsidR="00B04723">
        <w:t>of ancient myth</w:t>
      </w:r>
      <w:r w:rsidR="0089030D">
        <w:t xml:space="preserve">, certain preconceptions do not apply. The Homeric hero’s ideal is to be a </w:t>
      </w:r>
      <w:r w:rsidR="00B04723">
        <w:t>‘</w:t>
      </w:r>
      <w:r w:rsidR="0089030D">
        <w:t>speaker of words and doer of deeds</w:t>
      </w:r>
      <w:r w:rsidR="00B04723">
        <w:t>’</w:t>
      </w:r>
      <w:r w:rsidR="0089030D">
        <w:rPr>
          <w:rStyle w:val="FootnoteReference"/>
        </w:rPr>
        <w:footnoteReference w:id="13"/>
      </w:r>
      <w:r w:rsidR="0089030D">
        <w:t xml:space="preserve">, though this can be interpreted to mean that those deeds need not be righteous in their cause, simply magnificent in some way that cause them to be remembered. This idea is supported by authors Smirnov, Arrow, Kennett and Orbell as they state that heroism is by definition an altruistic response to an event of war with another group and that these behaviours would be distinct from those of other </w:t>
      </w:r>
      <w:r w:rsidR="00B04723">
        <w:t>selfless</w:t>
      </w:r>
      <w:r w:rsidR="0089030D">
        <w:t xml:space="preserve"> behaviours</w:t>
      </w:r>
      <w:r w:rsidR="0089030D">
        <w:rPr>
          <w:rStyle w:val="FootnoteReference"/>
        </w:rPr>
        <w:footnoteReference w:id="14"/>
      </w:r>
      <w:r w:rsidR="0089030D">
        <w:t>. They also agree that heroism is a willingness to fight even when it places oneself at a disadvantage</w:t>
      </w:r>
      <w:r w:rsidR="0089030D">
        <w:rPr>
          <w:rStyle w:val="FootnoteReference"/>
        </w:rPr>
        <w:footnoteReference w:id="15"/>
      </w:r>
      <w:r w:rsidR="0089030D">
        <w:t xml:space="preserve"> supporting the belief that heroism is a series of acts and deeds rather than a title. It must be earned</w:t>
      </w:r>
      <w:r w:rsidR="00B04723">
        <w:t>,</w:t>
      </w:r>
      <w:r w:rsidR="0089030D">
        <w:t xml:space="preserve"> and Achilles does this through his reputation and actions at Troy. Jenkyns goes on to suggest that there is a striking conception of prowess, honouring sharpness of mind alongside strength of arm</w:t>
      </w:r>
      <w:r w:rsidR="0089030D">
        <w:rPr>
          <w:rStyle w:val="FootnoteReference"/>
        </w:rPr>
        <w:footnoteReference w:id="16"/>
      </w:r>
      <w:r w:rsidR="0089030D">
        <w:t xml:space="preserve"> which also portray a heroic character, traits that Achilles is argued to possess aplenty. It is widely accepted that Achilles was the greatest of heroes, therefore it is understandable why other heroes are often compared to him as a standard.</w:t>
      </w:r>
      <w:r w:rsidR="000E1473">
        <w:t xml:space="preserve"> </w:t>
      </w:r>
      <w:r w:rsidR="007D2DA3">
        <w:t>H</w:t>
      </w:r>
      <w:r w:rsidR="00B04723">
        <w:t xml:space="preserve">omer begins by portraying </w:t>
      </w:r>
      <w:r w:rsidR="000E1473">
        <w:t>Achilles as a</w:t>
      </w:r>
      <w:r w:rsidR="007D2DA3">
        <w:t xml:space="preserve"> ruthless, hyper</w:t>
      </w:r>
      <w:r w:rsidR="000E1473">
        <w:t xml:space="preserve">sensitive Greek warrior who </w:t>
      </w:r>
      <w:r w:rsidR="00B04723">
        <w:t>reacts</w:t>
      </w:r>
      <w:r w:rsidR="007D2DA3">
        <w:t xml:space="preserve"> to perceived and real slights with</w:t>
      </w:r>
      <w:r w:rsidR="000E1473">
        <w:t xml:space="preserve"> quick</w:t>
      </w:r>
      <w:r w:rsidR="007D2DA3">
        <w:t xml:space="preserve"> rage</w:t>
      </w:r>
      <w:r w:rsidR="000E1473">
        <w:rPr>
          <w:rStyle w:val="FootnoteReference"/>
        </w:rPr>
        <w:footnoteReference w:id="17"/>
      </w:r>
      <w:r w:rsidR="000E1473">
        <w:t xml:space="preserve">, traits which do not correlate with the standardised role </w:t>
      </w:r>
      <w:r w:rsidR="00B04723">
        <w:t>of</w:t>
      </w:r>
      <w:r w:rsidR="000E1473">
        <w:t xml:space="preserve"> a hero</w:t>
      </w:r>
      <w:r w:rsidR="00B04723">
        <w:t>. However</w:t>
      </w:r>
      <w:r w:rsidR="000E1473">
        <w:t xml:space="preserve"> throughout the </w:t>
      </w:r>
      <w:r w:rsidR="000E1473" w:rsidRPr="000E1473">
        <w:rPr>
          <w:i/>
        </w:rPr>
        <w:t>Iliad</w:t>
      </w:r>
      <w:r w:rsidR="00B04723">
        <w:t>,</w:t>
      </w:r>
      <w:r w:rsidR="000E1473">
        <w:t xml:space="preserve"> </w:t>
      </w:r>
      <w:r w:rsidR="007D2DA3">
        <w:t>Achilles undergoes a psychological metamorphosis</w:t>
      </w:r>
      <w:r w:rsidR="000E1473">
        <w:rPr>
          <w:rStyle w:val="FootnoteReference"/>
        </w:rPr>
        <w:footnoteReference w:id="18"/>
      </w:r>
      <w:r w:rsidR="007D2DA3">
        <w:t xml:space="preserve"> that </w:t>
      </w:r>
      <w:r w:rsidR="000E1473">
        <w:t>changes him into a more emp</w:t>
      </w:r>
      <w:r w:rsidR="00B04723">
        <w:t>at</w:t>
      </w:r>
      <w:r w:rsidR="000E1473">
        <w:t>h</w:t>
      </w:r>
      <w:r w:rsidR="00B04723">
        <w:t>e</w:t>
      </w:r>
      <w:r w:rsidR="000E1473">
        <w:t xml:space="preserve">tic being. These identifications made by scholars all agree that Achilles was a ruthless character at the beginning, however by his death Achilles displays </w:t>
      </w:r>
      <w:r w:rsidR="000E1473">
        <w:lastRenderedPageBreak/>
        <w:t xml:space="preserve">understanding and empathy even towards his enemies, as seen in </w:t>
      </w:r>
      <w:r w:rsidR="002E47A2">
        <w:t xml:space="preserve">the </w:t>
      </w:r>
      <w:r w:rsidR="002E47A2">
        <w:rPr>
          <w:i/>
        </w:rPr>
        <w:t>Il</w:t>
      </w:r>
      <w:r w:rsidR="00CD574F" w:rsidRPr="00575AC5">
        <w:rPr>
          <w:i/>
        </w:rPr>
        <w:t>iad</w:t>
      </w:r>
      <w:r w:rsidR="00CD574F">
        <w:t xml:space="preserve"> where Priam goes to Achilles to beg for the body of his son to be returned. Priam’s words ‘stirred within Achilles a deep desire to grieve for his own father’</w:t>
      </w:r>
      <w:r w:rsidR="00CD574F">
        <w:rPr>
          <w:rStyle w:val="FootnoteReference"/>
        </w:rPr>
        <w:footnoteReference w:id="19"/>
      </w:r>
      <w:r w:rsidR="00CD574F">
        <w:t xml:space="preserve"> and </w:t>
      </w:r>
      <w:r w:rsidR="00556E66">
        <w:t xml:space="preserve">they </w:t>
      </w:r>
      <w:r w:rsidR="00B04723">
        <w:t xml:space="preserve">weep </w:t>
      </w:r>
      <w:r w:rsidR="00CD574F">
        <w:t>together before Achilles proclaims to Priam ‘poor man, how much you’ve borne – pain to break the spirit! What daring brought you down to the ships, all alone, to face the glance of the man who killed your sons’</w:t>
      </w:r>
      <w:r w:rsidR="00CD574F">
        <w:rPr>
          <w:rStyle w:val="FootnoteReference"/>
        </w:rPr>
        <w:footnoteReference w:id="20"/>
      </w:r>
      <w:r w:rsidR="00CD574F">
        <w:t>. This entire scene describes a more relatable character which better fits the ideal figure of a hero</w:t>
      </w:r>
      <w:r w:rsidR="00556E66">
        <w:t>,</w:t>
      </w:r>
      <w:r w:rsidR="00CD574F">
        <w:t xml:space="preserve"> which again relates back to Jenkyns’ point that it is the deeds that make the hero</w:t>
      </w:r>
      <w:r w:rsidR="00556E66">
        <w:rPr>
          <w:rStyle w:val="FootnoteReference"/>
        </w:rPr>
        <w:footnoteReference w:id="21"/>
      </w:r>
      <w:r w:rsidR="00CD574F">
        <w:t xml:space="preserve">, however Homer has chosen to portray Achilles as a </w:t>
      </w:r>
      <w:r w:rsidR="00556E66">
        <w:t xml:space="preserve">transformed </w:t>
      </w:r>
      <w:r w:rsidR="00CD574F">
        <w:t>figure who is humbled by the pleading of an old king. Homer dictates Achilles’ story line to demonstrate the</w:t>
      </w:r>
      <w:r w:rsidR="007D2DA3">
        <w:t xml:space="preserve"> metaphorical description of discontinuous growth</w:t>
      </w:r>
      <w:r w:rsidR="00CD574F">
        <w:rPr>
          <w:rStyle w:val="FootnoteReference"/>
        </w:rPr>
        <w:footnoteReference w:id="22"/>
      </w:r>
      <w:r w:rsidR="00CD574F">
        <w:t xml:space="preserve"> that Achilles undergoes</w:t>
      </w:r>
      <w:r w:rsidR="00556E66">
        <w:t>,</w:t>
      </w:r>
      <w:r w:rsidR="00CD574F">
        <w:t xml:space="preserve"> and t</w:t>
      </w:r>
      <w:r w:rsidR="007D2DA3">
        <w:t>his transformation</w:t>
      </w:r>
      <w:r w:rsidR="00556E66">
        <w:t xml:space="preserve"> </w:t>
      </w:r>
      <w:r w:rsidR="007D2DA3">
        <w:t>reflects his monumental achievement of deep empathic caring</w:t>
      </w:r>
      <w:r w:rsidR="00CD574F">
        <w:rPr>
          <w:rStyle w:val="FootnoteReference"/>
        </w:rPr>
        <w:footnoteReference w:id="23"/>
      </w:r>
      <w:r w:rsidR="00556E66">
        <w:t>. T</w:t>
      </w:r>
      <w:r w:rsidR="00BE630B">
        <w:t>his transformation is how Homer depict</w:t>
      </w:r>
      <w:r w:rsidR="00556E66">
        <w:t>s</w:t>
      </w:r>
      <w:r w:rsidR="00BE630B">
        <w:t xml:space="preserve"> Achilles as a hero, one with numerous flaws from the very beginning but changes according to events that impact his life.</w:t>
      </w:r>
    </w:p>
    <w:p w14:paraId="195FC1E8" w14:textId="765FC141" w:rsidR="007F6D46" w:rsidRDefault="007F6D46" w:rsidP="007F6D46">
      <w:r>
        <w:t xml:space="preserve">In comparison to Achilles, Ajax is also a greatly renowned hero in the </w:t>
      </w:r>
      <w:r w:rsidRPr="001E132F">
        <w:rPr>
          <w:i/>
        </w:rPr>
        <w:t>Iliad</w:t>
      </w:r>
      <w:r>
        <w:t xml:space="preserve"> and is said to be the greatest</w:t>
      </w:r>
      <w:r>
        <w:rPr>
          <w:rStyle w:val="FootnoteReference"/>
        </w:rPr>
        <w:footnoteReference w:id="24"/>
      </w:r>
      <w:r>
        <w:t xml:space="preserve"> second only to Achilles in might and in deeds of war</w:t>
      </w:r>
      <w:r>
        <w:rPr>
          <w:rStyle w:val="FootnoteReference"/>
        </w:rPr>
        <w:footnoteReference w:id="25"/>
      </w:r>
      <w:r w:rsidR="00556E66">
        <w:t>.</w:t>
      </w:r>
      <w:r>
        <w:t xml:space="preserve"> </w:t>
      </w:r>
      <w:r w:rsidR="00556E66">
        <w:t>H</w:t>
      </w:r>
      <w:r>
        <w:t>e is especially noted throughout the</w:t>
      </w:r>
      <w:r w:rsidRPr="001E132F">
        <w:rPr>
          <w:i/>
        </w:rPr>
        <w:t xml:space="preserve"> Iliad</w:t>
      </w:r>
      <w:r>
        <w:t xml:space="preserve"> as the willing champion of the Greeks when their need is greatest</w:t>
      </w:r>
      <w:r w:rsidR="00881CC5">
        <w:rPr>
          <w:rStyle w:val="FootnoteReference"/>
        </w:rPr>
        <w:footnoteReference w:id="26"/>
      </w:r>
      <w:r w:rsidR="00881CC5">
        <w:t xml:space="preserve"> which combines to portray the ideal persona of a hero in the Homeric cycle. </w:t>
      </w:r>
      <w:r w:rsidR="00024F68">
        <w:t>Other noticeable traits of Ajax include his huge size and enormous strength</w:t>
      </w:r>
      <w:r w:rsidR="00024F68">
        <w:rPr>
          <w:rStyle w:val="FootnoteReference"/>
        </w:rPr>
        <w:footnoteReference w:id="27"/>
      </w:r>
      <w:r w:rsidR="00556E66">
        <w:t>, which allows him to</w:t>
      </w:r>
      <w:r w:rsidR="00024F68">
        <w:t xml:space="preserve"> be the great defensive warrior of the Achaeans</w:t>
      </w:r>
      <w:r w:rsidR="00024F68">
        <w:rPr>
          <w:rStyle w:val="FootnoteReference"/>
        </w:rPr>
        <w:footnoteReference w:id="28"/>
      </w:r>
      <w:r w:rsidR="00024F68">
        <w:t xml:space="preserve"> often found in the forefront of battle when the Greeks are on the offensive</w:t>
      </w:r>
      <w:r w:rsidR="00024F68">
        <w:rPr>
          <w:rStyle w:val="FootnoteReference"/>
        </w:rPr>
        <w:footnoteReference w:id="29"/>
      </w:r>
      <w:r w:rsidR="00024F68">
        <w:t>. Self-confidence is another predominant characteristic of Ajax</w:t>
      </w:r>
      <w:r w:rsidR="00024F68">
        <w:rPr>
          <w:rStyle w:val="FootnoteReference"/>
        </w:rPr>
        <w:footnoteReference w:id="30"/>
      </w:r>
      <w:r w:rsidR="00024F68">
        <w:t xml:space="preserve"> and this stems from his </w:t>
      </w:r>
      <w:r w:rsidR="004F023B">
        <w:t>pure strength which gives him more courage than perhaps the typical classical character,</w:t>
      </w:r>
      <w:r w:rsidR="00024F68">
        <w:t xml:space="preserve"> adding to the list of heroic qualities represented by Homer in the </w:t>
      </w:r>
      <w:r w:rsidR="00024F68" w:rsidRPr="001E132F">
        <w:rPr>
          <w:i/>
        </w:rPr>
        <w:t>Iliad</w:t>
      </w:r>
      <w:r w:rsidR="00024F68">
        <w:t xml:space="preserve">. </w:t>
      </w:r>
      <w:r w:rsidR="00556E66">
        <w:t xml:space="preserve">On the other hand, identical characteristic traits </w:t>
      </w:r>
      <w:r w:rsidR="00881CC5">
        <w:t xml:space="preserve">between Achilles and Ajax can explain the similarity between the two heroes in Homer's </w:t>
      </w:r>
      <w:r w:rsidR="00556E66">
        <w:t>work</w:t>
      </w:r>
      <w:r w:rsidR="00881CC5">
        <w:rPr>
          <w:rStyle w:val="FootnoteReference"/>
        </w:rPr>
        <w:footnoteReference w:id="31"/>
      </w:r>
      <w:r w:rsidR="00556E66">
        <w:t>,</w:t>
      </w:r>
      <w:r w:rsidR="00881CC5">
        <w:t xml:space="preserve"> as both Achilles and Ajax are described </w:t>
      </w:r>
      <w:r w:rsidR="00556E66">
        <w:t xml:space="preserve">as </w:t>
      </w:r>
      <w:r w:rsidR="00881CC5">
        <w:t>be</w:t>
      </w:r>
      <w:r w:rsidR="00556E66">
        <w:t>ing</w:t>
      </w:r>
      <w:r w:rsidR="00881CC5">
        <w:t xml:space="preserve"> confident in their strength</w:t>
      </w:r>
      <w:r w:rsidR="00881CC5">
        <w:rPr>
          <w:rStyle w:val="FootnoteReference"/>
        </w:rPr>
        <w:footnoteReference w:id="32"/>
      </w:r>
      <w:r w:rsidR="00881CC5">
        <w:t xml:space="preserve"> and both are described as the "bulwark" or "source of protection" for the Achaean force, an epithet applied to no other warrior in the </w:t>
      </w:r>
      <w:r w:rsidR="00881CC5" w:rsidRPr="00575AC5">
        <w:rPr>
          <w:i/>
        </w:rPr>
        <w:t>Iliad</w:t>
      </w:r>
      <w:r w:rsidR="00881CC5">
        <w:rPr>
          <w:rStyle w:val="FootnoteReference"/>
        </w:rPr>
        <w:footnoteReference w:id="33"/>
      </w:r>
      <w:r w:rsidR="00881CC5">
        <w:t xml:space="preserve">. To be compared thus with Achilles, it is already established that Ajax does in fact share heroic qualities, </w:t>
      </w:r>
      <w:r w:rsidR="00556E66">
        <w:t xml:space="preserve">yet </w:t>
      </w:r>
      <w:r w:rsidR="00881CC5">
        <w:t>there remains an argument by scholars to suggest that Ajax is a comic h</w:t>
      </w:r>
      <w:r w:rsidR="00F92F9A">
        <w:t>ero introduced by Homer</w:t>
      </w:r>
      <w:r w:rsidR="00881CC5">
        <w:rPr>
          <w:rStyle w:val="FootnoteReference"/>
        </w:rPr>
        <w:footnoteReference w:id="34"/>
      </w:r>
      <w:r w:rsidR="001E132F">
        <w:t>, meaning he was a character without any intellect, who</w:t>
      </w:r>
      <w:r w:rsidR="00F92F9A">
        <w:t xml:space="preserve"> </w:t>
      </w:r>
      <w:r w:rsidR="00881CC5">
        <w:t>depends solely upon his great physical strength and animal courage displayed on the field of battle</w:t>
      </w:r>
      <w:r w:rsidR="00881CC5">
        <w:rPr>
          <w:rStyle w:val="FootnoteReference"/>
        </w:rPr>
        <w:footnoteReference w:id="35"/>
      </w:r>
      <w:r w:rsidR="001E132F">
        <w:t>:</w:t>
      </w:r>
      <w:r w:rsidR="00881CC5">
        <w:t xml:space="preserve"> </w:t>
      </w:r>
      <w:r>
        <w:t xml:space="preserve">M. W. Mansur </w:t>
      </w:r>
      <w:r w:rsidR="00881CC5">
        <w:t xml:space="preserve">goes as far </w:t>
      </w:r>
      <w:r w:rsidR="001E132F">
        <w:t xml:space="preserve">as </w:t>
      </w:r>
      <w:r w:rsidR="00881CC5">
        <w:t>to view</w:t>
      </w:r>
      <w:r>
        <w:t xml:space="preserve"> Ajax </w:t>
      </w:r>
      <w:r w:rsidR="00881CC5" w:rsidRPr="00FC01E1">
        <w:t xml:space="preserve">as a </w:t>
      </w:r>
      <w:r w:rsidR="00FC01E1" w:rsidRPr="00FC01E1">
        <w:t>‘</w:t>
      </w:r>
      <w:r w:rsidR="00881CC5" w:rsidRPr="00FC01E1">
        <w:t>burly athlete who is</w:t>
      </w:r>
      <w:r w:rsidRPr="00FC01E1">
        <w:t xml:space="preserve"> weak above the shoulders and no good in the council</w:t>
      </w:r>
      <w:r w:rsidR="00FC01E1" w:rsidRPr="00FC01E1">
        <w:t>’</w:t>
      </w:r>
      <w:r w:rsidR="00881CC5" w:rsidRPr="00FC01E1">
        <w:rPr>
          <w:rStyle w:val="FootnoteReference"/>
        </w:rPr>
        <w:footnoteReference w:id="36"/>
      </w:r>
      <w:r w:rsidRPr="00FC01E1">
        <w:t xml:space="preserve">. </w:t>
      </w:r>
      <w:r w:rsidR="00881CC5" w:rsidRPr="00FC01E1">
        <w:t>For Homer to represent</w:t>
      </w:r>
      <w:r w:rsidR="00881CC5">
        <w:t xml:space="preserve"> a hero this way is in fact deeply troubling, as all other heroes such as Odysseus often, if not always, display a degree of intelligence that symbolises wisdom</w:t>
      </w:r>
      <w:r w:rsidR="001E132F">
        <w:t>,</w:t>
      </w:r>
      <w:r w:rsidR="00881CC5">
        <w:t xml:space="preserve"> and Ajax is no exception, </w:t>
      </w:r>
      <w:r w:rsidR="00024F68">
        <w:t xml:space="preserve">meaning that the scholarly assumption that Ajax is not </w:t>
      </w:r>
      <w:r w:rsidR="00024F68" w:rsidRPr="004F023B">
        <w:t xml:space="preserve">wise is in fact deeply mistaken. To prove this statement, </w:t>
      </w:r>
      <w:r w:rsidR="00CF5562" w:rsidRPr="004F023B">
        <w:t xml:space="preserve">the insult of Hector shall be taken into account. </w:t>
      </w:r>
      <w:r w:rsidRPr="004F023B">
        <w:t xml:space="preserve">In </w:t>
      </w:r>
      <w:r w:rsidR="001E132F">
        <w:t xml:space="preserve">the </w:t>
      </w:r>
      <w:r w:rsidR="001E132F" w:rsidRPr="00575AC5">
        <w:rPr>
          <w:i/>
        </w:rPr>
        <w:t>Iliad</w:t>
      </w:r>
      <w:r w:rsidR="001E132F">
        <w:t xml:space="preserve">, </w:t>
      </w:r>
      <w:r w:rsidRPr="001E132F">
        <w:t>Hector</w:t>
      </w:r>
      <w:r w:rsidRPr="004F023B">
        <w:t xml:space="preserve"> </w:t>
      </w:r>
      <w:r w:rsidR="001E132F">
        <w:t>identifies</w:t>
      </w:r>
      <w:r w:rsidRPr="004F023B">
        <w:t xml:space="preserve"> </w:t>
      </w:r>
      <w:r w:rsidR="001E132F">
        <w:t>Ajax as a ‘</w:t>
      </w:r>
      <w:r w:rsidRPr="004F023B">
        <w:t>bellowing ox</w:t>
      </w:r>
      <w:r w:rsidR="001E132F">
        <w:t>’</w:t>
      </w:r>
      <w:r w:rsidR="005F42BD" w:rsidRPr="004F023B">
        <w:rPr>
          <w:rStyle w:val="FootnoteReference"/>
        </w:rPr>
        <w:footnoteReference w:id="37"/>
      </w:r>
      <w:r w:rsidR="00F92F9A" w:rsidRPr="004F023B">
        <w:t xml:space="preserve"> which is supposed to allude to the dim wittedness of Ajax</w:t>
      </w:r>
      <w:r w:rsidR="001E132F">
        <w:t>,</w:t>
      </w:r>
      <w:r w:rsidR="00F92F9A" w:rsidRPr="004F023B">
        <w:t xml:space="preserve"> however it </w:t>
      </w:r>
      <w:r w:rsidRPr="004F023B">
        <w:t>must</w:t>
      </w:r>
      <w:r w:rsidR="00F92F9A" w:rsidRPr="004F023B">
        <w:t xml:space="preserve"> be</w:t>
      </w:r>
      <w:r w:rsidRPr="004F023B">
        <w:t xml:space="preserve"> remember</w:t>
      </w:r>
      <w:r w:rsidR="00F92F9A" w:rsidRPr="004F023B">
        <w:t>ed</w:t>
      </w:r>
      <w:r w:rsidRPr="004F023B">
        <w:t xml:space="preserve"> that it is an enemy who hurls this insult, an enemy whom Ajax has already beaten more than once</w:t>
      </w:r>
      <w:r w:rsidR="005F42BD" w:rsidRPr="004F023B">
        <w:rPr>
          <w:rStyle w:val="FootnoteReference"/>
        </w:rPr>
        <w:footnoteReference w:id="38"/>
      </w:r>
      <w:r w:rsidR="00F92F9A" w:rsidRPr="004F023B">
        <w:t xml:space="preserve"> which therefore limits the effectiveness of this passage in</w:t>
      </w:r>
      <w:r w:rsidR="00F92F9A">
        <w:t xml:space="preserve"> explaining Ajax’s character</w:t>
      </w:r>
      <w:r w:rsidRPr="00F92F9A">
        <w:t>.</w:t>
      </w:r>
      <w:r w:rsidR="005F42BD">
        <w:t xml:space="preserve"> Most scholars </w:t>
      </w:r>
      <w:r w:rsidR="001E132F">
        <w:t xml:space="preserve">such as Highet and Mansur </w:t>
      </w:r>
      <w:r w:rsidR="005F42BD">
        <w:t xml:space="preserve">assume that Homer meant to imply that </w:t>
      </w:r>
      <w:r>
        <w:t xml:space="preserve">Ajax was as </w:t>
      </w:r>
      <w:r w:rsidR="001E132F">
        <w:t>‘</w:t>
      </w:r>
      <w:r>
        <w:t>brave as a lion and as stupid as a donkey</w:t>
      </w:r>
      <w:r w:rsidR="001E132F">
        <w:t>’</w:t>
      </w:r>
      <w:r w:rsidR="005F42BD">
        <w:rPr>
          <w:rStyle w:val="FootnoteReference"/>
        </w:rPr>
        <w:footnoteReference w:id="39"/>
      </w:r>
      <w:r w:rsidR="005F42BD">
        <w:t xml:space="preserve">, </w:t>
      </w:r>
      <w:r w:rsidR="0066194D">
        <w:t xml:space="preserve">yet this statement is </w:t>
      </w:r>
      <w:r w:rsidR="005F42BD">
        <w:t>unfair to</w:t>
      </w:r>
      <w:r w:rsidR="0066194D">
        <w:t xml:space="preserve">wards the true </w:t>
      </w:r>
      <w:r w:rsidR="005F42BD">
        <w:t>character, as Homer interprets this simile in a way which better fits his style of heroic character</w:t>
      </w:r>
      <w:r>
        <w:t xml:space="preserve">. </w:t>
      </w:r>
      <w:r w:rsidR="005F42BD">
        <w:t xml:space="preserve">To this extent, </w:t>
      </w:r>
      <w:r w:rsidR="0066194D">
        <w:t>i</w:t>
      </w:r>
      <w:r w:rsidR="005F42BD">
        <w:t>t is distinctly noted that Ajax has</w:t>
      </w:r>
      <w:r>
        <w:t xml:space="preserve"> endurance in battle</w:t>
      </w:r>
      <w:r w:rsidR="005F42BD">
        <w:t>,</w:t>
      </w:r>
      <w:r>
        <w:t xml:space="preserve"> especially when the odds are against him</w:t>
      </w:r>
      <w:r w:rsidR="005F42BD">
        <w:rPr>
          <w:rStyle w:val="FootnoteReference"/>
        </w:rPr>
        <w:footnoteReference w:id="40"/>
      </w:r>
      <w:r w:rsidR="005F42BD">
        <w:t xml:space="preserve"> therefore i</w:t>
      </w:r>
      <w:r>
        <w:t>t is not obstinacy that Homer portrays</w:t>
      </w:r>
      <w:r w:rsidR="005F42BD">
        <w:t xml:space="preserve"> through Ajax </w:t>
      </w:r>
      <w:r>
        <w:t>but rather stout resistance against the enemy striving to overwhelm him</w:t>
      </w:r>
      <w:r w:rsidR="005F42BD">
        <w:rPr>
          <w:rStyle w:val="FootnoteReference"/>
        </w:rPr>
        <w:footnoteReference w:id="41"/>
      </w:r>
      <w:r w:rsidR="0066194D">
        <w:t>, therefore it should be said that he is brave and adamant to persevere instead</w:t>
      </w:r>
      <w:r>
        <w:t>.</w:t>
      </w:r>
      <w:r w:rsidR="00F27ED7">
        <w:t xml:space="preserve"> To further supp</w:t>
      </w:r>
      <w:r w:rsidR="004F023B">
        <w:t xml:space="preserve">ort the argument that Ajax is in fact represented as a </w:t>
      </w:r>
      <w:r w:rsidR="00F27ED7">
        <w:t>hero</w:t>
      </w:r>
      <w:r w:rsidR="004F023B">
        <w:t xml:space="preserve"> by Homer</w:t>
      </w:r>
      <w:r w:rsidR="00F27ED7">
        <w:t>, it is noted that the enemy recognises in Ajax qualities other than strength and skill as a warrior</w:t>
      </w:r>
      <w:r w:rsidR="00F27ED7">
        <w:rPr>
          <w:rStyle w:val="FootnoteReference"/>
        </w:rPr>
        <w:footnoteReference w:id="42"/>
      </w:r>
      <w:r w:rsidR="00F27ED7">
        <w:t xml:space="preserve"> </w:t>
      </w:r>
      <w:r w:rsidR="004F023B">
        <w:t xml:space="preserve">therefore supporting the argument that Homer </w:t>
      </w:r>
      <w:r w:rsidR="001312C4">
        <w:t xml:space="preserve">uses </w:t>
      </w:r>
      <w:r w:rsidR="004F023B">
        <w:t>numerous qualities to present classical heroes</w:t>
      </w:r>
      <w:r w:rsidR="00F27ED7" w:rsidRPr="004F023B">
        <w:t>.</w:t>
      </w:r>
      <w:r w:rsidR="00F27ED7">
        <w:t xml:space="preserve"> </w:t>
      </w:r>
      <w:r w:rsidR="001312C4">
        <w:t xml:space="preserve">To summarise, Ajax is argued </w:t>
      </w:r>
      <w:r w:rsidR="00D76A7F">
        <w:t xml:space="preserve">to be a man </w:t>
      </w:r>
      <w:r w:rsidR="00D76A7F" w:rsidRPr="00FC01E1">
        <w:t xml:space="preserve">that </w:t>
      </w:r>
      <w:r w:rsidR="00FC01E1" w:rsidRPr="00FC01E1">
        <w:t>‘</w:t>
      </w:r>
      <w:r w:rsidRPr="00FC01E1">
        <w:t>reveres the gods and yields to them when he must</w:t>
      </w:r>
      <w:r w:rsidR="001312C4" w:rsidRPr="00FC01E1">
        <w:t>,</w:t>
      </w:r>
      <w:r w:rsidR="00D76A7F" w:rsidRPr="00FC01E1">
        <w:t xml:space="preserve"> but a</w:t>
      </w:r>
      <w:r w:rsidR="001312C4" w:rsidRPr="00FC01E1">
        <w:t>bove all</w:t>
      </w:r>
      <w:r w:rsidRPr="00FC01E1">
        <w:t xml:space="preserve"> is loyal and unselfish, always ready to put to the test his great strength and skill as a warrior wherever and whenever he is needed in the conflict</w:t>
      </w:r>
      <w:r w:rsidR="00FC01E1" w:rsidRPr="00FC01E1">
        <w:t>’</w:t>
      </w:r>
      <w:r w:rsidR="00B60870" w:rsidRPr="00FC01E1">
        <w:rPr>
          <w:rStyle w:val="FootnoteReference"/>
        </w:rPr>
        <w:footnoteReference w:id="43"/>
      </w:r>
      <w:r w:rsidRPr="00FC01E1">
        <w:t>.</w:t>
      </w:r>
      <w:r w:rsidR="00AF334F">
        <w:t xml:space="preserve"> With this last statement in mind, it is </w:t>
      </w:r>
      <w:r w:rsidR="001312C4">
        <w:t xml:space="preserve">clear that Homer included Ajax within the </w:t>
      </w:r>
      <w:r w:rsidR="001312C4">
        <w:rPr>
          <w:i/>
        </w:rPr>
        <w:t>Iliad</w:t>
      </w:r>
      <w:r w:rsidR="001312C4">
        <w:t xml:space="preserve"> </w:t>
      </w:r>
      <w:r w:rsidR="00AF334F">
        <w:t>and dep</w:t>
      </w:r>
      <w:r w:rsidR="001312C4">
        <w:t xml:space="preserve">icted him as a hero because of the role he plays and also because he displays numerous heroic traits, </w:t>
      </w:r>
      <w:r w:rsidR="00CF5DB9">
        <w:t>such as strength and bravery</w:t>
      </w:r>
      <w:r w:rsidR="00AF334F">
        <w:t>.</w:t>
      </w:r>
    </w:p>
    <w:p w14:paraId="099EA4A5" w14:textId="77777777" w:rsidR="00D658A9" w:rsidRPr="00D658A9" w:rsidRDefault="008F2E2A" w:rsidP="007F6D46">
      <w:r>
        <w:t>Continuing with the heroes of the Greeks, one that must be taken into consideration is Odysseus as, of course, he is a hero that has his own works</w:t>
      </w:r>
      <w:r w:rsidR="001312C4">
        <w:t>,</w:t>
      </w:r>
      <w:r>
        <w:t xml:space="preserve"> so it is prudent to analyse his traits and compare him to Achilles. </w:t>
      </w:r>
      <w:r w:rsidR="004469B1">
        <w:t>Odysseus is the pragmatic survivor who chooses life over honour</w:t>
      </w:r>
      <w:r w:rsidR="004469B1">
        <w:rPr>
          <w:rStyle w:val="FootnoteReference"/>
        </w:rPr>
        <w:footnoteReference w:id="44"/>
      </w:r>
      <w:r w:rsidR="00241FA4">
        <w:t xml:space="preserve"> and</w:t>
      </w:r>
      <w:r w:rsidR="00695914">
        <w:t xml:space="preserve"> is known to be </w:t>
      </w:r>
      <w:r w:rsidR="00695914" w:rsidRPr="00904662">
        <w:t>more diplomatic than other leaders, especially Achilles or Agamemnon</w:t>
      </w:r>
      <w:r w:rsidR="001312C4">
        <w:t xml:space="preserve">. This character is also known to be </w:t>
      </w:r>
      <w:r w:rsidR="00904662">
        <w:t>the embodiment of unscrupulous craftiness, yet Homer presents this characteristic as a minor aspect of Odysseus’s rich and versatile nature</w:t>
      </w:r>
      <w:r w:rsidR="00904662">
        <w:rPr>
          <w:rStyle w:val="FootnoteReference"/>
        </w:rPr>
        <w:footnoteReference w:id="45"/>
      </w:r>
      <w:r w:rsidR="00904662">
        <w:t>.</w:t>
      </w:r>
      <w:r w:rsidR="0004386B">
        <w:t xml:space="preserve"> Homer’s general representation of Odysseus shows him to be a character of ingenuity and inventiveness</w:t>
      </w:r>
      <w:r w:rsidR="0004386B">
        <w:rPr>
          <w:rStyle w:val="FootnoteReference"/>
        </w:rPr>
        <w:footnoteReference w:id="46"/>
      </w:r>
      <w:r w:rsidR="0004386B">
        <w:t xml:space="preserve"> </w:t>
      </w:r>
      <w:r w:rsidR="00CE5E04">
        <w:t>but most importantly wisdom</w:t>
      </w:r>
      <w:r w:rsidR="001312C4">
        <w:t>, which allows him a knowledge of</w:t>
      </w:r>
      <w:r w:rsidR="00CE5E04">
        <w:t xml:space="preserve"> how to deal with people and situations</w:t>
      </w:r>
      <w:r w:rsidR="00CE5E04">
        <w:rPr>
          <w:rStyle w:val="FootnoteReference"/>
        </w:rPr>
        <w:footnoteReference w:id="47"/>
      </w:r>
      <w:r w:rsidR="001312C4">
        <w:t>. This is</w:t>
      </w:r>
      <w:r w:rsidR="00CE5E04">
        <w:t xml:space="preserve"> shown when </w:t>
      </w:r>
      <w:r w:rsidR="00B51A91">
        <w:t>Odysseus creates order out of chaos</w:t>
      </w:r>
      <w:r w:rsidR="00B07E73">
        <w:rPr>
          <w:rStyle w:val="FootnoteReference"/>
        </w:rPr>
        <w:footnoteReference w:id="48"/>
      </w:r>
      <w:r w:rsidR="00CE5E04">
        <w:t xml:space="preserve">, giving us a clear illustration of Odysseus being a strong leader within the </w:t>
      </w:r>
      <w:r w:rsidR="001312C4">
        <w:rPr>
          <w:i/>
        </w:rPr>
        <w:t>Iliad</w:t>
      </w:r>
      <w:r w:rsidR="00BE37D4">
        <w:t>.</w:t>
      </w:r>
      <w:r w:rsidR="008579E0">
        <w:t xml:space="preserve"> In comparison to Achilles, Odysseus is </w:t>
      </w:r>
      <w:r w:rsidR="0047149B">
        <w:t>known to use his wits more than his strength which means that he diff</w:t>
      </w:r>
      <w:r w:rsidR="001312C4">
        <w:t xml:space="preserve">ers to other heroes within the </w:t>
      </w:r>
      <w:r w:rsidR="001312C4">
        <w:rPr>
          <w:i/>
        </w:rPr>
        <w:t>Iliad</w:t>
      </w:r>
      <w:r w:rsidR="0047149B">
        <w:t>.</w:t>
      </w:r>
      <w:r w:rsidR="00D7420A">
        <w:t xml:space="preserve"> Examples of the </w:t>
      </w:r>
      <w:r w:rsidR="001312C4">
        <w:t>ingenuity and diplomatic</w:t>
      </w:r>
      <w:r w:rsidR="00D7420A">
        <w:t xml:space="preserve"> traits that Odysseus displays</w:t>
      </w:r>
      <w:r w:rsidR="007F08D4">
        <w:t xml:space="preserve"> can be </w:t>
      </w:r>
      <w:r w:rsidR="001312C4">
        <w:t xml:space="preserve">found within </w:t>
      </w:r>
      <w:r w:rsidR="007F08D4">
        <w:t>the instance where Odysseus calls back the Achaean forces from fleeing and returns the order of the ranks</w:t>
      </w:r>
      <w:r w:rsidR="004F023B" w:rsidRPr="007F08D4">
        <w:rPr>
          <w:rStyle w:val="FootnoteReference"/>
        </w:rPr>
        <w:footnoteReference w:id="49"/>
      </w:r>
      <w:r w:rsidR="00D7420A" w:rsidRPr="007F08D4">
        <w:t>.</w:t>
      </w:r>
      <w:r w:rsidR="00D7420A">
        <w:t xml:space="preserve"> This ex</w:t>
      </w:r>
      <w:r w:rsidR="001312C4">
        <w:t>c</w:t>
      </w:r>
      <w:r w:rsidR="00D7420A">
        <w:t>er</w:t>
      </w:r>
      <w:r w:rsidR="001312C4">
        <w:t>p</w:t>
      </w:r>
      <w:r w:rsidR="00D7420A">
        <w:t xml:space="preserve">t contributes to Odysseus’s characteristic of being the one to offer advice. </w:t>
      </w:r>
      <w:r w:rsidR="00D7420A" w:rsidRPr="00C64F7D">
        <w:t>There is</w:t>
      </w:r>
      <w:r w:rsidR="00C64F7D">
        <w:t xml:space="preserve"> also a notion that Odysseus is indicated by Homer to have some </w:t>
      </w:r>
      <w:r w:rsidR="00012DCF">
        <w:t>personality behaviours</w:t>
      </w:r>
      <w:r w:rsidR="00C64F7D">
        <w:t xml:space="preserve"> of a coward</w:t>
      </w:r>
      <w:r w:rsidR="00012DCF">
        <w:t>,</w:t>
      </w:r>
      <w:r w:rsidR="00C64F7D">
        <w:t xml:space="preserve"> </w:t>
      </w:r>
      <w:r w:rsidR="00D7420A">
        <w:t xml:space="preserve">however </w:t>
      </w:r>
      <w:r w:rsidR="00322FF0">
        <w:t>some scholars argue that the behaviour derives from his instinct to survive, live and be free</w:t>
      </w:r>
      <w:r w:rsidR="00D7420A">
        <w:rPr>
          <w:rStyle w:val="FootnoteReference"/>
        </w:rPr>
        <w:footnoteReference w:id="50"/>
      </w:r>
      <w:r w:rsidR="00D7420A">
        <w:t xml:space="preserve"> </w:t>
      </w:r>
      <w:r w:rsidR="00322FF0">
        <w:t>rather than from cowardice</w:t>
      </w:r>
      <w:r w:rsidR="00012DCF">
        <w:t>,</w:t>
      </w:r>
      <w:r w:rsidR="00C64F7D">
        <w:t xml:space="preserve"> and judging by his appearances throughout the </w:t>
      </w:r>
      <w:r w:rsidR="00C64F7D" w:rsidRPr="00012DCF">
        <w:rPr>
          <w:i/>
        </w:rPr>
        <w:t>Iliad</w:t>
      </w:r>
      <w:r w:rsidR="00D873CB">
        <w:t xml:space="preserve">, this proves a more efficient </w:t>
      </w:r>
      <w:r w:rsidR="00012DCF">
        <w:t xml:space="preserve">description of </w:t>
      </w:r>
      <w:r w:rsidR="00D873CB">
        <w:t>the character</w:t>
      </w:r>
      <w:r w:rsidR="00322FF0">
        <w:t xml:space="preserve">. </w:t>
      </w:r>
      <w:r w:rsidR="00D873CB">
        <w:t>This is because the argument</w:t>
      </w:r>
      <w:r w:rsidR="008C453B">
        <w:t xml:space="preserve"> can be supported through the character of Odysseus in the </w:t>
      </w:r>
      <w:r w:rsidR="00012DCF">
        <w:rPr>
          <w:i/>
        </w:rPr>
        <w:t>Odyssey,</w:t>
      </w:r>
      <w:r w:rsidR="008C453B">
        <w:t xml:space="preserve"> where time and again Odysseus faces great perils and dangers but continually survives on his wits in order to return home. This sheer force of will to continue living plays a chief role in the character of Odysseus</w:t>
      </w:r>
      <w:r w:rsidR="00012DCF">
        <w:t xml:space="preserve"> which can also be seen in the </w:t>
      </w:r>
      <w:r w:rsidR="008C453B" w:rsidRPr="00012DCF">
        <w:rPr>
          <w:i/>
        </w:rPr>
        <w:t>Iliad</w:t>
      </w:r>
      <w:r w:rsidR="008C453B">
        <w:t xml:space="preserve"> as previously mentioned.</w:t>
      </w:r>
    </w:p>
    <w:p w14:paraId="261F0CBC" w14:textId="1268BCD0" w:rsidR="00D658A9" w:rsidRPr="00652813" w:rsidRDefault="00652813" w:rsidP="007F6D46">
      <w:r>
        <w:t xml:space="preserve">Since a select few heroes from the Greek army have been explored, it is only fair that the most prominent hero from the Trojan army also be identified and examined. </w:t>
      </w:r>
      <w:r w:rsidRPr="00190DA4">
        <w:t>Amongst all the Trojan</w:t>
      </w:r>
      <w:r w:rsidR="00190DA4">
        <w:t xml:space="preserve">s it is clearly said that </w:t>
      </w:r>
      <w:r w:rsidRPr="00190DA4">
        <w:t>Hector, their prince</w:t>
      </w:r>
      <w:r w:rsidR="00190DA4">
        <w:t xml:space="preserve">, is </w:t>
      </w:r>
      <w:r w:rsidR="00012DCF">
        <w:t>‘</w:t>
      </w:r>
      <w:r w:rsidR="00190DA4">
        <w:t>first in glory</w:t>
      </w:r>
      <w:r w:rsidR="00012DCF">
        <w:t>’</w:t>
      </w:r>
      <w:r w:rsidR="00012DCF" w:rsidRPr="00190DA4">
        <w:rPr>
          <w:rStyle w:val="FootnoteReference"/>
        </w:rPr>
        <w:footnoteReference w:id="51"/>
      </w:r>
      <w:r w:rsidR="00190DA4">
        <w:t xml:space="preserve"> among </w:t>
      </w:r>
      <w:r w:rsidR="00012DCF">
        <w:t>his people</w:t>
      </w:r>
      <w:r w:rsidRPr="00190DA4">
        <w:t>.</w:t>
      </w:r>
      <w:r w:rsidR="00B7141F">
        <w:t xml:space="preserve"> It is said that he is the most skilled in battle though he is defeated by Ajax on more than one occasion and his temperament is arguably not one usually attributed </w:t>
      </w:r>
      <w:r w:rsidR="00FC2900">
        <w:t xml:space="preserve">to </w:t>
      </w:r>
      <w:r w:rsidR="00B7141F">
        <w:t xml:space="preserve">a prince. </w:t>
      </w:r>
      <w:r w:rsidR="00AF2A23">
        <w:t xml:space="preserve">This character is </w:t>
      </w:r>
      <w:r w:rsidR="00012DCF">
        <w:t>termed</w:t>
      </w:r>
      <w:r w:rsidR="00AF2A23">
        <w:t xml:space="preserve"> by Desmond as sympathetic but rather conventional</w:t>
      </w:r>
      <w:r w:rsidR="00AF2A23">
        <w:rPr>
          <w:rStyle w:val="FootnoteReference"/>
        </w:rPr>
        <w:footnoteReference w:id="52"/>
      </w:r>
      <w:r w:rsidR="00AF2A23">
        <w:t xml:space="preserve">, a rather peculiar way of describing a supposed hero in an epic cycle, however arguably this </w:t>
      </w:r>
      <w:r w:rsidR="00012DCF">
        <w:t>portrayal</w:t>
      </w:r>
      <w:r w:rsidR="00AF2A23">
        <w:t xml:space="preserve"> supports the generalised notion that Hector is different to our other heroes such as Ajax and Achilles. In comparison, Homer himself refers to Hector as ‘man-killing’</w:t>
      </w:r>
      <w:r w:rsidR="00AF2A23">
        <w:rPr>
          <w:rStyle w:val="FootnoteReference"/>
        </w:rPr>
        <w:footnoteReference w:id="53"/>
      </w:r>
      <w:r w:rsidR="00AF2A23">
        <w:t xml:space="preserve">, a more brutal reference to the character which does not </w:t>
      </w:r>
      <w:r w:rsidR="00FC01E1">
        <w:t>correspond</w:t>
      </w:r>
      <w:r w:rsidR="00AF2A23">
        <w:t xml:space="preserve"> with the </w:t>
      </w:r>
      <w:r w:rsidR="00012DCF">
        <w:t>idea that Hector is sympathetic. T</w:t>
      </w:r>
      <w:r w:rsidR="00AF2A23">
        <w:t>hese two contrasting ideas form the need for further assessment.</w:t>
      </w:r>
      <w:r w:rsidR="009B6409">
        <w:t xml:space="preserve"> Jenkyns, who articulat</w:t>
      </w:r>
      <w:r w:rsidR="00012DCF">
        <w:t xml:space="preserve">es his opinion of the attributes </w:t>
      </w:r>
      <w:r w:rsidR="009B6409">
        <w:t>of Hector quite effectively, speculates that Hector is an exceptional man and a great warrior</w:t>
      </w:r>
      <w:r w:rsidR="009B6409">
        <w:rPr>
          <w:rStyle w:val="FootnoteReference"/>
        </w:rPr>
        <w:footnoteReference w:id="54"/>
      </w:r>
      <w:r w:rsidR="00012DCF">
        <w:t>, both complimentary</w:t>
      </w:r>
      <w:r w:rsidR="009B6409">
        <w:t xml:space="preserve"> terms</w:t>
      </w:r>
      <w:r w:rsidR="00012DCF">
        <w:t>,</w:t>
      </w:r>
      <w:r w:rsidR="009B6409">
        <w:t xml:space="preserve"> but he also notes that in some ways Hector is an ordinary person with ordinary experiences</w:t>
      </w:r>
      <w:r w:rsidR="009B6409">
        <w:rPr>
          <w:rStyle w:val="FootnoteReference"/>
        </w:rPr>
        <w:footnoteReference w:id="55"/>
      </w:r>
      <w:r w:rsidR="009B6409">
        <w:t>. The latter half of this analysis appears to completely contradict itself and when observing the character within the texts, can be safely disregarded</w:t>
      </w:r>
      <w:r w:rsidR="00012DCF">
        <w:t>,</w:t>
      </w:r>
      <w:r w:rsidR="009B6409">
        <w:t xml:space="preserve"> as Hector is no ordinary character or man. This can be supported with facts, as firstly Hector is a prince of Troy, a fact that instantaneously makes him </w:t>
      </w:r>
      <w:r w:rsidR="00FC2900">
        <w:t>extraordinary</w:t>
      </w:r>
      <w:r w:rsidR="009B6409">
        <w:t>. Furthermore the character of Hector is largely more complicated</w:t>
      </w:r>
      <w:r w:rsidR="001E7A20">
        <w:t>, or at least, has more depth than first perceived. Primarily Hector is a warrior with a warrior’s pride, demonstrated in his speech in which he declares he shall never retreat from Achilles</w:t>
      </w:r>
      <w:r w:rsidR="001E7A20">
        <w:rPr>
          <w:rStyle w:val="FootnoteReference"/>
        </w:rPr>
        <w:footnoteReference w:id="56"/>
      </w:r>
      <w:r w:rsidR="001E7A20">
        <w:t xml:space="preserve"> which shows him to have courage, however this pride is also his fatal flaw. Furthermore it is known that Hector makes two fateful decisions </w:t>
      </w:r>
      <w:r w:rsidR="00FC2900">
        <w:t xml:space="preserve">from </w:t>
      </w:r>
      <w:r w:rsidR="001E7A20">
        <w:t>which he brings about his own demise. Firstly he is arrogant and dismisses the advice of Polydamas, a close comrade</w:t>
      </w:r>
      <w:r w:rsidR="001E7A20">
        <w:rPr>
          <w:rStyle w:val="FootnoteReference"/>
        </w:rPr>
        <w:footnoteReference w:id="57"/>
      </w:r>
      <w:r w:rsidR="001E7A20">
        <w:t xml:space="preserve"> of Hector’s, to draw back to the city and </w:t>
      </w:r>
      <w:r w:rsidR="00E540E3">
        <w:t>instead elects to remain encamped on the plain where Trojans and Argives met halfway</w:t>
      </w:r>
      <w:r w:rsidR="00E540E3">
        <w:rPr>
          <w:rStyle w:val="FootnoteReference"/>
        </w:rPr>
        <w:footnoteReference w:id="58"/>
      </w:r>
      <w:r w:rsidR="002F7B93">
        <w:t>, however this decision leads them to defeat due to Achilles’ rage. The next decision made by Hector’s arrogance is the final one he makes, to face Achilles by himself before the walls of Troy</w:t>
      </w:r>
      <w:r w:rsidR="002F7B93">
        <w:rPr>
          <w:rStyle w:val="FootnoteReference"/>
        </w:rPr>
        <w:footnoteReference w:id="59"/>
      </w:r>
      <w:r w:rsidR="00FC2900">
        <w:t>,</w:t>
      </w:r>
      <w:r w:rsidR="00114EE2">
        <w:t xml:space="preserve"> however when his confidence fails him, we see another side of Hector, the more human side capable of fear. </w:t>
      </w:r>
      <w:r w:rsidR="00A803CE">
        <w:t xml:space="preserve">Overall the character of Hector can be explained </w:t>
      </w:r>
      <w:r w:rsidR="00FC2900">
        <w:t>as being</w:t>
      </w:r>
      <w:r w:rsidR="00A803CE">
        <w:t xml:space="preserve"> the most realistic and in some ways more relatable in comparison to Achilles and Ajax </w:t>
      </w:r>
      <w:r w:rsidR="00FC2900">
        <w:t>with regard</w:t>
      </w:r>
      <w:r w:rsidR="00A803CE">
        <w:t xml:space="preserve"> to their strength and warrior prowess. Although Homer portrays a high level of arrogance in this character, the heroic qualities </w:t>
      </w:r>
      <w:r w:rsidR="00981B50">
        <w:t>of courage and almost divine invulnerability e</w:t>
      </w:r>
      <w:r w:rsidR="00A803CE">
        <w:t>xist in Hector’s unshakable faith and love of his city</w:t>
      </w:r>
      <w:r w:rsidR="00FC2900">
        <w:t>,</w:t>
      </w:r>
      <w:r w:rsidR="00536ECF">
        <w:t xml:space="preserve"> and this is how Homer chooses to represent Hector in the </w:t>
      </w:r>
      <w:r w:rsidR="00536ECF" w:rsidRPr="00575AC5">
        <w:rPr>
          <w:i/>
        </w:rPr>
        <w:t>Iliad</w:t>
      </w:r>
      <w:r w:rsidR="00536ECF">
        <w:t>.</w:t>
      </w:r>
    </w:p>
    <w:p w14:paraId="10384405" w14:textId="77777777" w:rsidR="00D658A9" w:rsidRPr="00D658A9" w:rsidRDefault="00D658A9" w:rsidP="007F6D46">
      <w:pPr>
        <w:rPr>
          <w:b/>
        </w:rPr>
      </w:pPr>
    </w:p>
    <w:p w14:paraId="59961E60" w14:textId="550353B6" w:rsidR="00616838" w:rsidRDefault="008C453B" w:rsidP="003961F7">
      <w:r>
        <w:t xml:space="preserve">Thus far we are able to establish </w:t>
      </w:r>
      <w:r w:rsidR="00EE1A87">
        <w:t>heroic</w:t>
      </w:r>
      <w:r>
        <w:t xml:space="preserve"> traits that have been embedded </w:t>
      </w:r>
      <w:r w:rsidR="00575AC5">
        <w:t xml:space="preserve">into the characters of Homer’s </w:t>
      </w:r>
      <w:r w:rsidRPr="00575AC5">
        <w:rPr>
          <w:i/>
        </w:rPr>
        <w:t>Iliad</w:t>
      </w:r>
      <w:r>
        <w:t xml:space="preserve">, however not all are the same and some characters have distinctive traits which are used to separate them from others. </w:t>
      </w:r>
      <w:r w:rsidR="001729D6">
        <w:t xml:space="preserve">Such heroic qualities can be seen as but not limited to courage, physical strength and skill in battle and ingenuity. </w:t>
      </w:r>
      <w:r>
        <w:t>These characteristics are both physical and behavioural, elevating them above others within the epic cycle as a means to make them memorable and idiosyncratic</w:t>
      </w:r>
      <w:r w:rsidR="00221D86">
        <w:t>.</w:t>
      </w:r>
      <w:r w:rsidR="00D930B9">
        <w:t xml:space="preserve"> With this in mind, there still remains several specific traits which are either common or notable among Home</w:t>
      </w:r>
      <w:r w:rsidR="00575AC5">
        <w:t xml:space="preserve">r’s main characters within the </w:t>
      </w:r>
      <w:r w:rsidR="00575AC5">
        <w:rPr>
          <w:i/>
        </w:rPr>
        <w:t>Iliad</w:t>
      </w:r>
      <w:r w:rsidR="00D930B9">
        <w:t xml:space="preserve">, such as </w:t>
      </w:r>
      <w:r w:rsidR="00CD5339">
        <w:t xml:space="preserve">superhuman </w:t>
      </w:r>
      <w:r w:rsidR="00D930B9">
        <w:t xml:space="preserve">strength, great skills in leadership, masterful skills in battle, wisdom and either a powerful desire to survive or be remembered. Achilles is known as </w:t>
      </w:r>
      <w:r w:rsidR="00D930B9" w:rsidRPr="004F023B">
        <w:t xml:space="preserve">the </w:t>
      </w:r>
      <w:r w:rsidR="00B52D19" w:rsidRPr="004F023B">
        <w:t>strongest and most feared</w:t>
      </w:r>
      <w:r w:rsidR="00D930B9" w:rsidRPr="004F023B">
        <w:t xml:space="preserve"> warrior of them all</w:t>
      </w:r>
      <w:r w:rsidR="00D930B9">
        <w:t xml:space="preserve"> and not without merit, as it is said repeatedly that as a warrior he is </w:t>
      </w:r>
      <w:r w:rsidR="00D930B9" w:rsidRPr="004F023B">
        <w:t>the greatest among the Acheans</w:t>
      </w:r>
      <w:r w:rsidR="00BF7EBE">
        <w:t>,</w:t>
      </w:r>
      <w:r w:rsidR="00D930B9" w:rsidRPr="004F023B">
        <w:t xml:space="preserve"> yet we see a transformation within Achilles throughout the epic cycle</w:t>
      </w:r>
      <w:r w:rsidR="00D930B9">
        <w:t xml:space="preserve"> where his anger and rage is replaced by grief and compassion</w:t>
      </w:r>
      <w:r w:rsidR="00D930B9">
        <w:rPr>
          <w:rStyle w:val="FootnoteReference"/>
        </w:rPr>
        <w:footnoteReference w:id="60"/>
      </w:r>
      <w:r w:rsidR="00D930B9">
        <w:t xml:space="preserve"> in relation to his interaction with Priam. This is how Homer chooses to represent Achilles and it makes him into a more relatable</w:t>
      </w:r>
      <w:r w:rsidR="00F92F9A">
        <w:t xml:space="preserve"> and very human character as despite his flaws in the beginning he becomes almost a wholly new character towards the end, the final </w:t>
      </w:r>
      <w:r w:rsidR="00EE1A87">
        <w:t>transformation</w:t>
      </w:r>
      <w:r w:rsidR="00F92F9A">
        <w:t xml:space="preserve"> occurring with his death. With this great development of character, it can be said that Achilles is indeed an exceptional </w:t>
      </w:r>
      <w:r w:rsidR="00EE1A87">
        <w:t>individual</w:t>
      </w:r>
      <w:r w:rsidR="00F92F9A">
        <w:t xml:space="preserve"> but not solely based on his near divine strength and warrior skills. In comparis</w:t>
      </w:r>
      <w:r w:rsidR="00B52D19">
        <w:t xml:space="preserve">on to other heroes such as Ajax, </w:t>
      </w:r>
      <w:r w:rsidR="00F92F9A">
        <w:t>Odysseus</w:t>
      </w:r>
      <w:r w:rsidR="00B52D19">
        <w:t xml:space="preserve"> and Hector</w:t>
      </w:r>
      <w:r w:rsidR="00F92F9A">
        <w:t>, Achilles does in fact lack certain qualities that they exemplify</w:t>
      </w:r>
      <w:r w:rsidR="00CD5339">
        <w:t>,</w:t>
      </w:r>
      <w:r w:rsidR="00F92F9A">
        <w:t xml:space="preserve"> such as </w:t>
      </w:r>
      <w:r w:rsidR="00CF5DB9">
        <w:t>perseverance and cunning respectively</w:t>
      </w:r>
      <w:r w:rsidR="00B52D19">
        <w:t>. Arguably it is in fact Hector whom Achilles shares the most similar traits with, as both display a high level of arrogance in their words and actions, such as when Hector chooses to dismiss advice from Polydamas</w:t>
      </w:r>
      <w:r w:rsidR="00B52D19">
        <w:rPr>
          <w:rStyle w:val="FootnoteReference"/>
        </w:rPr>
        <w:footnoteReference w:id="61"/>
      </w:r>
      <w:r w:rsidR="00B52D19">
        <w:t xml:space="preserve"> </w:t>
      </w:r>
      <w:r w:rsidR="00862CB1">
        <w:t xml:space="preserve">and </w:t>
      </w:r>
      <w:r w:rsidR="00862CB1" w:rsidRPr="00EB23EE">
        <w:t xml:space="preserve">when Achilles refuses to fight due to </w:t>
      </w:r>
      <w:r w:rsidR="00EB23EE">
        <w:t>how Agamemnon insulted his pride</w:t>
      </w:r>
      <w:r w:rsidR="00862CB1" w:rsidRPr="00EB23EE">
        <w:rPr>
          <w:rStyle w:val="FootnoteReference"/>
        </w:rPr>
        <w:footnoteReference w:id="62"/>
      </w:r>
      <w:r w:rsidR="00137885" w:rsidRPr="00EB23EE">
        <w:t>. The</w:t>
      </w:r>
      <w:r w:rsidR="00137885" w:rsidRPr="00137885">
        <w:t xml:space="preserve"> differing factors between Hector and Achilles lies in </w:t>
      </w:r>
      <w:r w:rsidR="00137885">
        <w:t>their reasons for fighting</w:t>
      </w:r>
      <w:r w:rsidR="00CD5339">
        <w:t>,</w:t>
      </w:r>
      <w:r w:rsidR="00137885">
        <w:t xml:space="preserve"> as one </w:t>
      </w:r>
      <w:r w:rsidR="00137885" w:rsidRPr="004F023B">
        <w:t>is for honour and glory but the other fights for the defence of his beloved home</w:t>
      </w:r>
      <w:r w:rsidR="0004675A">
        <w:rPr>
          <w:rStyle w:val="FootnoteReference"/>
        </w:rPr>
        <w:footnoteReference w:id="63"/>
      </w:r>
      <w:r w:rsidR="00CF5DB9" w:rsidRPr="00137885">
        <w:t>.</w:t>
      </w:r>
      <w:r w:rsidR="00E2782C">
        <w:t xml:space="preserve"> To </w:t>
      </w:r>
      <w:r w:rsidR="00137885">
        <w:t xml:space="preserve">further </w:t>
      </w:r>
      <w:r w:rsidR="00E2782C">
        <w:t>compare</w:t>
      </w:r>
      <w:r w:rsidR="00CF5DB9">
        <w:t>, we can see that Ajax demonstrates</w:t>
      </w:r>
      <w:r w:rsidR="00137885">
        <w:t xml:space="preserve"> more selflessness of the tw</w:t>
      </w:r>
      <w:r w:rsidR="00CF5DB9">
        <w:t>o</w:t>
      </w:r>
      <w:r w:rsidR="00CD5339">
        <w:t>,</w:t>
      </w:r>
      <w:r w:rsidR="00CF5DB9">
        <w:t xml:space="preserve"> with Achilles instead responding impetuously</w:t>
      </w:r>
      <w:r w:rsidR="00137885">
        <w:t xml:space="preserve"> to situations</w:t>
      </w:r>
      <w:r w:rsidR="00CF5DB9">
        <w:t>. In addition, Odysseus uses his wits and cunning to survive and even rally the Greeks back to battle with greater morale</w:t>
      </w:r>
      <w:r w:rsidR="002D521F">
        <w:t xml:space="preserve"> whilst Achilles relies predominantly on his own strength of arm</w:t>
      </w:r>
      <w:r w:rsidR="00CF5DB9">
        <w:t xml:space="preserve">. Of the two, Odysseus is more exceptional when it comes to giving advice and counsel as Achilles is not known to give </w:t>
      </w:r>
      <w:r w:rsidR="00D658A9">
        <w:t xml:space="preserve">any, which again adds to the argument that although Achilles is exceptional, there are </w:t>
      </w:r>
      <w:r w:rsidR="00EE1A87" w:rsidRPr="00EE1A87">
        <w:t>flaws</w:t>
      </w:r>
      <w:r w:rsidR="00EE1A87">
        <w:t xml:space="preserve"> in this c</w:t>
      </w:r>
      <w:r w:rsidR="00D658A9" w:rsidRPr="00EE1A87">
        <w:t>haracter</w:t>
      </w:r>
      <w:r w:rsidR="002D521F">
        <w:t xml:space="preserve"> which Homer represents and develops throughout the </w:t>
      </w:r>
      <w:r w:rsidR="00CD5339" w:rsidRPr="00C573F9">
        <w:rPr>
          <w:i/>
        </w:rPr>
        <w:t>Iliad</w:t>
      </w:r>
      <w:r w:rsidR="00D658A9">
        <w:t>.</w:t>
      </w:r>
    </w:p>
    <w:p w14:paraId="6F18294E" w14:textId="38308B49" w:rsidR="00A56C40" w:rsidRDefault="00EE1A87" w:rsidP="003961F7">
      <w:r>
        <w:t>In conclusion</w:t>
      </w:r>
      <w:r w:rsidR="00B7141F" w:rsidRPr="00B7141F">
        <w:t xml:space="preserve"> it can be said that </w:t>
      </w:r>
      <w:r w:rsidR="00B7141F">
        <w:t xml:space="preserve">Homer effectively presents numerous characters with individual and unique personality traits and behaviours which cast them into a humanistic yet also </w:t>
      </w:r>
      <w:r w:rsidR="00B46E7A">
        <w:t>distinctive</w:t>
      </w:r>
      <w:r w:rsidR="00B7141F">
        <w:t xml:space="preserve"> role as heroes. In comparison to Achilles most of these characters outrank him in some way, either by their superior intelligence and cunning or by their better controlled temper, </w:t>
      </w:r>
      <w:r w:rsidR="00B46E7A">
        <w:t>therefore</w:t>
      </w:r>
      <w:r w:rsidR="00B7141F">
        <w:t xml:space="preserve"> it cannot be argued that Achilles can still be seen as the most exceptional purely due to his military prowess and his heritage.</w:t>
      </w:r>
      <w:r w:rsidR="00B46E7A">
        <w:t xml:space="preserve"> His </w:t>
      </w:r>
      <w:r>
        <w:t>uniqueness</w:t>
      </w:r>
      <w:r w:rsidR="00B46E7A">
        <w:t xml:space="preserve"> derives from his progression as a character, beginning with rage yet ending with compassion, something that would definitely embody the qualities of a hero in the modern perspective. It can be said of Achilles that </w:t>
      </w:r>
      <w:r w:rsidR="00A56C40">
        <w:t xml:space="preserve">the </w:t>
      </w:r>
      <w:r>
        <w:t>‘</w:t>
      </w:r>
      <w:r w:rsidR="00A56C40">
        <w:t>many sidedness of noble human nature develops its whole richness in this one individua</w:t>
      </w:r>
      <w:r w:rsidR="00B46E7A">
        <w:t>l</w:t>
      </w:r>
      <w:r>
        <w:t>’</w:t>
      </w:r>
      <w:r w:rsidR="00B46E7A">
        <w:rPr>
          <w:rStyle w:val="FootnoteReference"/>
        </w:rPr>
        <w:footnoteReference w:id="64"/>
      </w:r>
      <w:r w:rsidR="00B46E7A">
        <w:t xml:space="preserve"> </w:t>
      </w:r>
      <w:r w:rsidR="00A56C40">
        <w:t xml:space="preserve">and the same is true of the other Homeric characters </w:t>
      </w:r>
      <w:r w:rsidR="00B46E7A">
        <w:t xml:space="preserve">Odysseus, Ajax and Hector; </w:t>
      </w:r>
      <w:r w:rsidR="00A56C40">
        <w:t>ea</w:t>
      </w:r>
      <w:r w:rsidR="00B46E7A">
        <w:t xml:space="preserve">ch of them is a whole in </w:t>
      </w:r>
      <w:r w:rsidR="00754D73">
        <w:t>him</w:t>
      </w:r>
      <w:r w:rsidR="00B46E7A">
        <w:t>self,</w:t>
      </w:r>
      <w:r w:rsidR="00A56C40">
        <w:t xml:space="preserve"> a complete living human being and not at all only the allegorical abstraction of some isolated trait of character</w:t>
      </w:r>
      <w:r w:rsidR="00B46E7A">
        <w:rPr>
          <w:rStyle w:val="FootnoteReference"/>
        </w:rPr>
        <w:footnoteReference w:id="65"/>
      </w:r>
      <w:r w:rsidR="00C341C6">
        <w:t xml:space="preserve">. This perfectly describes the qualities of their characters, however </w:t>
      </w:r>
      <w:r w:rsidR="00506A08">
        <w:t>the ideal of a hero is not concentrated predominantly on the personality traits of the characters</w:t>
      </w:r>
      <w:r w:rsidR="00C341C6">
        <w:t xml:space="preserve">. To </w:t>
      </w:r>
      <w:r w:rsidR="00754D73">
        <w:t>summarise</w:t>
      </w:r>
      <w:r w:rsidR="00C341C6">
        <w:t>, a hero in the ancient world is a human, usually of divine heritage, who uses their stre</w:t>
      </w:r>
      <w:bookmarkStart w:id="0" w:name="_GoBack"/>
      <w:bookmarkEnd w:id="0"/>
      <w:r w:rsidR="00C341C6">
        <w:t>ngths and abilities for the sake of honour and glory often through military conquest or in the undertaking of impossible tasks</w:t>
      </w:r>
      <w:r w:rsidR="00506A08">
        <w:t>, usually with an inconsistent sense of honour or personal code. In the obtaining of honour and glory, their names are eternalised and that is what creates the typical quality of a hero, a name that is immortalised through deeds.</w:t>
      </w:r>
    </w:p>
    <w:p w14:paraId="0CF58CC6" w14:textId="77777777" w:rsidR="004F023B" w:rsidRDefault="004F023B" w:rsidP="003961F7"/>
    <w:p w14:paraId="43265016" w14:textId="77777777" w:rsidR="004F023B" w:rsidRDefault="004F023B" w:rsidP="003961F7"/>
    <w:p w14:paraId="2FDB32C3" w14:textId="77777777" w:rsidR="004F023B" w:rsidRDefault="004F023B" w:rsidP="003961F7"/>
    <w:p w14:paraId="0737235B" w14:textId="77777777" w:rsidR="004F023B" w:rsidRDefault="004F023B" w:rsidP="003961F7"/>
    <w:p w14:paraId="69541C98" w14:textId="77777777" w:rsidR="004F023B" w:rsidRDefault="004F023B" w:rsidP="003961F7"/>
    <w:p w14:paraId="5AD9D872" w14:textId="77777777" w:rsidR="004F023B" w:rsidRDefault="004F023B" w:rsidP="003961F7"/>
    <w:p w14:paraId="72517676" w14:textId="77777777" w:rsidR="004F023B" w:rsidRDefault="004F023B" w:rsidP="003961F7"/>
    <w:p w14:paraId="3A3A8008" w14:textId="77777777" w:rsidR="004F023B" w:rsidRDefault="004F023B" w:rsidP="003961F7"/>
    <w:p w14:paraId="714E93C9" w14:textId="77777777" w:rsidR="004F023B" w:rsidRDefault="004F023B" w:rsidP="003961F7"/>
    <w:p w14:paraId="6E8880E6" w14:textId="77777777" w:rsidR="004F023B" w:rsidRDefault="004F023B" w:rsidP="003961F7"/>
    <w:p w14:paraId="05C5F391" w14:textId="77777777" w:rsidR="004F023B" w:rsidRDefault="004F023B" w:rsidP="003961F7"/>
    <w:p w14:paraId="161DA678" w14:textId="77777777" w:rsidR="004F023B" w:rsidRDefault="004F023B" w:rsidP="003961F7"/>
    <w:p w14:paraId="0A880431" w14:textId="77777777" w:rsidR="004F023B" w:rsidRDefault="004F023B" w:rsidP="003961F7"/>
    <w:p w14:paraId="1F1580ED" w14:textId="77777777" w:rsidR="004F023B" w:rsidRDefault="004F023B" w:rsidP="003961F7"/>
    <w:p w14:paraId="16FFD59F" w14:textId="77777777" w:rsidR="004F023B" w:rsidRDefault="004F023B" w:rsidP="003961F7"/>
    <w:p w14:paraId="6FB30036" w14:textId="77777777" w:rsidR="004F023B" w:rsidRDefault="004F023B" w:rsidP="003961F7"/>
    <w:p w14:paraId="411C1473" w14:textId="77777777" w:rsidR="004F023B" w:rsidRDefault="004F023B" w:rsidP="003961F7"/>
    <w:p w14:paraId="6D494AEE" w14:textId="77777777" w:rsidR="004F023B" w:rsidRDefault="004F023B" w:rsidP="003961F7"/>
    <w:p w14:paraId="2FCC6D6B" w14:textId="77777777" w:rsidR="004F023B" w:rsidRDefault="004F023B" w:rsidP="003961F7"/>
    <w:p w14:paraId="508E7D82" w14:textId="77777777" w:rsidR="00966B32" w:rsidRDefault="00966B32" w:rsidP="003961F7"/>
    <w:p w14:paraId="0571C3B0" w14:textId="77777777" w:rsidR="00966B32" w:rsidRDefault="00966B32" w:rsidP="003961F7"/>
    <w:p w14:paraId="786CFA25" w14:textId="77777777" w:rsidR="004F023B" w:rsidRDefault="004F023B" w:rsidP="003961F7"/>
    <w:p w14:paraId="07C55B06" w14:textId="77777777" w:rsidR="004F023B" w:rsidRDefault="004F023B" w:rsidP="003961F7"/>
    <w:p w14:paraId="3941B924" w14:textId="77777777" w:rsidR="004F023B" w:rsidRDefault="004F023B" w:rsidP="003961F7"/>
    <w:p w14:paraId="29686A41" w14:textId="77777777" w:rsidR="004F023B" w:rsidRPr="00A51385" w:rsidRDefault="004F023B" w:rsidP="003961F7">
      <w:pPr>
        <w:rPr>
          <w:i/>
          <w:sz w:val="24"/>
        </w:rPr>
      </w:pPr>
      <w:r w:rsidRPr="00A51385">
        <w:rPr>
          <w:i/>
          <w:sz w:val="24"/>
        </w:rPr>
        <w:t>Bibliography</w:t>
      </w:r>
    </w:p>
    <w:p w14:paraId="25C100BA" w14:textId="77777777" w:rsidR="00A51385" w:rsidRDefault="00A51385" w:rsidP="003961F7"/>
    <w:p w14:paraId="7845B37D" w14:textId="77777777" w:rsidR="004C2E0B" w:rsidRDefault="004C2E0B" w:rsidP="003961F7">
      <w:r w:rsidRPr="00966B32">
        <w:rPr>
          <w:u w:val="single"/>
        </w:rPr>
        <w:t>Ancient Authors</w:t>
      </w:r>
      <w:r>
        <w:t>:</w:t>
      </w:r>
    </w:p>
    <w:p w14:paraId="2503AD09" w14:textId="77777777" w:rsidR="004C2E0B" w:rsidRDefault="004C2E0B" w:rsidP="003961F7">
      <w:r>
        <w:t>Homer, ‘Iliad’. Robert Fagles (trans). 1998. London: Penguin Books Ltd.</w:t>
      </w:r>
    </w:p>
    <w:p w14:paraId="1911F808" w14:textId="77777777" w:rsidR="004C2E0B" w:rsidRDefault="004C2E0B" w:rsidP="003961F7"/>
    <w:p w14:paraId="61650280" w14:textId="77777777" w:rsidR="004F023B" w:rsidRDefault="004F023B" w:rsidP="003961F7">
      <w:r w:rsidRPr="00966B32">
        <w:rPr>
          <w:u w:val="single"/>
        </w:rPr>
        <w:t>Journal</w:t>
      </w:r>
      <w:r w:rsidR="00966B32" w:rsidRPr="00966B32">
        <w:rPr>
          <w:u w:val="single"/>
        </w:rPr>
        <w:t xml:space="preserve"> Articles</w:t>
      </w:r>
      <w:r w:rsidR="00A51385">
        <w:t>:</w:t>
      </w:r>
    </w:p>
    <w:p w14:paraId="7B1DE028" w14:textId="77777777" w:rsidR="0085106B" w:rsidRDefault="0085106B" w:rsidP="0085106B">
      <w:r>
        <w:t xml:space="preserve">Arrow, H., Kennett, D., Orbell, J., Smirnov, O. 2007. ‘Ancestral War and the Evolutionary Origins of “Heroism”’, </w:t>
      </w:r>
      <w:r>
        <w:rPr>
          <w:i/>
        </w:rPr>
        <w:t>The Journal of Politics</w:t>
      </w:r>
      <w:r>
        <w:t>, 69, 927-940</w:t>
      </w:r>
    </w:p>
    <w:p w14:paraId="442D61CE" w14:textId="77777777" w:rsidR="00A51385" w:rsidRDefault="00A51385">
      <w:r>
        <w:t xml:space="preserve">Desmond, W. 2011. ‘Hegel, Homer and Heroism’, </w:t>
      </w:r>
      <w:r w:rsidRPr="00B625E8">
        <w:rPr>
          <w:i/>
        </w:rPr>
        <w:t>Yearbook of the Irish Philosophical Society</w:t>
      </w:r>
      <w:r>
        <w:t>, 1-17</w:t>
      </w:r>
    </w:p>
    <w:p w14:paraId="1C0DFEAB" w14:textId="77777777" w:rsidR="0085106B" w:rsidRDefault="0085106B" w:rsidP="0085106B">
      <w:r>
        <w:t xml:space="preserve">Fitzgerald, R. 1967. ‘Prim and Achilles: “Iliad” 24, 159-237; 440-642’, </w:t>
      </w:r>
      <w:r>
        <w:rPr>
          <w:i/>
        </w:rPr>
        <w:t>Arion: A Journal of Humanities and the Classics</w:t>
      </w:r>
      <w:r>
        <w:t>, 6, 352-361</w:t>
      </w:r>
    </w:p>
    <w:p w14:paraId="5FEFB000" w14:textId="77777777" w:rsidR="006914D5" w:rsidRDefault="006914D5">
      <w:r>
        <w:t xml:space="preserve">Jones, P. V. 1996. ‘The Independent Heroes of the Iliad’, </w:t>
      </w:r>
      <w:r>
        <w:rPr>
          <w:i/>
        </w:rPr>
        <w:t>The Society for the Promotion of Hellenic Studies</w:t>
      </w:r>
      <w:r>
        <w:t>, 116, 108-118</w:t>
      </w:r>
    </w:p>
    <w:p w14:paraId="093FCD97" w14:textId="77777777" w:rsidR="0085106B" w:rsidRDefault="0085106B" w:rsidP="0085106B">
      <w:r>
        <w:t xml:space="preserve">Jong, I. J. F. 1987. ‘Paris/Alexandros in the “Iliad”’, </w:t>
      </w:r>
      <w:r>
        <w:rPr>
          <w:i/>
        </w:rPr>
        <w:t>Mnemosyne</w:t>
      </w:r>
      <w:r>
        <w:t>, 1987, 40, 124-128</w:t>
      </w:r>
    </w:p>
    <w:p w14:paraId="6FBEC84F" w14:textId="77777777" w:rsidR="003D32F9" w:rsidRDefault="003D32F9">
      <w:r>
        <w:t xml:space="preserve">Lament, C. 2014. ‘The Transformation of Achilles in the Iliad: A Reading from the views of Sibling Narratives and Nonlinear Growth’, </w:t>
      </w:r>
      <w:r>
        <w:rPr>
          <w:i/>
        </w:rPr>
        <w:t>The Psychoanalytic Study of the Child</w:t>
      </w:r>
      <w:r>
        <w:t>, 68, 251-263</w:t>
      </w:r>
    </w:p>
    <w:p w14:paraId="05177038" w14:textId="77777777" w:rsidR="0085106B" w:rsidRDefault="0085106B" w:rsidP="0085106B">
      <w:r>
        <w:t xml:space="preserve">Lloyd, M. 1989. ‘Paris/Alexandros in Homer and Euripides’, </w:t>
      </w:r>
      <w:r>
        <w:rPr>
          <w:i/>
        </w:rPr>
        <w:t>Mnemosyne</w:t>
      </w:r>
      <w:r>
        <w:t>, 42, 76-79</w:t>
      </w:r>
    </w:p>
    <w:p w14:paraId="6F38CF03" w14:textId="77777777" w:rsidR="00F33AAD" w:rsidRDefault="00F33AAD">
      <w:r>
        <w:t xml:space="preserve">Sears, M. 2010. ‘Warrior Arts: Elite Troops of the Iliad’, </w:t>
      </w:r>
      <w:r>
        <w:rPr>
          <w:i/>
        </w:rPr>
        <w:t>Classical Association of the Atlantic States</w:t>
      </w:r>
      <w:r>
        <w:t>, 103, 139-155</w:t>
      </w:r>
    </w:p>
    <w:p w14:paraId="716A888B" w14:textId="77777777" w:rsidR="0085106B" w:rsidRDefault="0085106B" w:rsidP="0085106B">
      <w:r>
        <w:t xml:space="preserve">Trapp, R. L. 1961. ‘Ajax in the Iliad’, </w:t>
      </w:r>
      <w:r>
        <w:rPr>
          <w:i/>
        </w:rPr>
        <w:t>The Classical Journal</w:t>
      </w:r>
      <w:r>
        <w:t>, 56, 271-275</w:t>
      </w:r>
    </w:p>
    <w:p w14:paraId="1F05306A" w14:textId="77777777" w:rsidR="00F33AAD" w:rsidRDefault="00000B5A">
      <w:r>
        <w:t xml:space="preserve">Wees, H. 1988. ‘Kings in Combat: Battles and Heroes in the Iliad’, </w:t>
      </w:r>
      <w:r>
        <w:rPr>
          <w:i/>
        </w:rPr>
        <w:t xml:space="preserve">The Classical </w:t>
      </w:r>
      <w:r w:rsidR="00516B83">
        <w:rPr>
          <w:i/>
        </w:rPr>
        <w:t>Quarterly</w:t>
      </w:r>
      <w:r>
        <w:t>, 38, 1-24</w:t>
      </w:r>
    </w:p>
    <w:p w14:paraId="251F05FC" w14:textId="77777777" w:rsidR="0085106B" w:rsidRDefault="0085106B" w:rsidP="0085106B">
      <w:r>
        <w:t xml:space="preserve">Zanker, G. 1992. ‘Sophocles’ Ajax and the Heroic Values of the Iliad’, </w:t>
      </w:r>
      <w:r>
        <w:rPr>
          <w:i/>
        </w:rPr>
        <w:t>The Classical Quarterly</w:t>
      </w:r>
      <w:r>
        <w:t>, 42, 20-25</w:t>
      </w:r>
    </w:p>
    <w:p w14:paraId="32356638" w14:textId="77777777" w:rsidR="00560ACA" w:rsidRPr="00966B32" w:rsidRDefault="00560ACA">
      <w:pPr>
        <w:rPr>
          <w:u w:val="single"/>
        </w:rPr>
      </w:pPr>
    </w:p>
    <w:p w14:paraId="459F4BBC" w14:textId="77777777" w:rsidR="004E3159" w:rsidRDefault="004E3159">
      <w:r w:rsidRPr="00966B32">
        <w:rPr>
          <w:u w:val="single"/>
        </w:rPr>
        <w:t>Modern Scholarship</w:t>
      </w:r>
      <w:r>
        <w:t>:</w:t>
      </w:r>
    </w:p>
    <w:p w14:paraId="0B293987" w14:textId="77777777" w:rsidR="00374C47" w:rsidRPr="007C5B1B" w:rsidRDefault="00374C47" w:rsidP="00374C47">
      <w:r>
        <w:t xml:space="preserve">Fantuzzi, M. 2013. </w:t>
      </w:r>
      <w:r>
        <w:rPr>
          <w:i/>
        </w:rPr>
        <w:t>Achilles in Love: Intertextual Studies</w:t>
      </w:r>
      <w:r>
        <w:t>. Oxford: Oxford University Press.</w:t>
      </w:r>
    </w:p>
    <w:p w14:paraId="4790956F" w14:textId="77777777" w:rsidR="00C14482" w:rsidRDefault="00C14482">
      <w:r>
        <w:t xml:space="preserve">Jenkyns, R. </w:t>
      </w:r>
      <w:r w:rsidR="00A108A6">
        <w:t xml:space="preserve">1992. </w:t>
      </w:r>
      <w:r w:rsidR="00A108A6">
        <w:rPr>
          <w:i/>
        </w:rPr>
        <w:t>Classical Epic: Homer and Virgil</w:t>
      </w:r>
      <w:r w:rsidR="00B43093">
        <w:t>. London: Bristol Classical Press.</w:t>
      </w:r>
    </w:p>
    <w:p w14:paraId="10C18F4E" w14:textId="77777777" w:rsidR="00374C47" w:rsidRPr="007C5B1B" w:rsidRDefault="00374C47">
      <w:r>
        <w:t xml:space="preserve">Vivante, P. 1985. </w:t>
      </w:r>
      <w:r>
        <w:rPr>
          <w:i/>
        </w:rPr>
        <w:t>Homer</w:t>
      </w:r>
      <w:r>
        <w:t>. New York: Vail-Ballou Press.</w:t>
      </w:r>
    </w:p>
    <w:sectPr w:rsidR="00374C47" w:rsidRPr="007C5B1B">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713B7293" w14:textId="77777777" w:rsidR="00E35530" w:rsidRDefault="00E35530" w:rsidP="00285397">
      <w:pPr>
        <w:spacing w:after="0" w:line="240" w:lineRule="auto"/>
      </w:pPr>
      <w:r>
        <w:separator/>
      </w:r>
    </w:p>
  </w:endnote>
  <w:endnote w:type="continuationSeparator" w:id="0">
    <w:p w14:paraId="7EFB244D" w14:textId="77777777" w:rsidR="00E35530" w:rsidRDefault="00E35530" w:rsidP="002853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57EF1647" w14:textId="77777777" w:rsidR="00E35530" w:rsidRDefault="00E35530" w:rsidP="00285397">
      <w:pPr>
        <w:spacing w:after="0" w:line="240" w:lineRule="auto"/>
      </w:pPr>
      <w:r>
        <w:separator/>
      </w:r>
    </w:p>
  </w:footnote>
  <w:footnote w:type="continuationSeparator" w:id="0">
    <w:p w14:paraId="69AD0AF1" w14:textId="77777777" w:rsidR="00E35530" w:rsidRDefault="00E35530" w:rsidP="00285397">
      <w:pPr>
        <w:spacing w:after="0" w:line="240" w:lineRule="auto"/>
      </w:pPr>
      <w:r>
        <w:continuationSeparator/>
      </w:r>
    </w:p>
  </w:footnote>
  <w:footnote w:id="1">
    <w:p w14:paraId="41BBE0E2" w14:textId="77777777" w:rsidR="008C453B" w:rsidRDefault="008C453B">
      <w:pPr>
        <w:pStyle w:val="FootnoteText"/>
      </w:pPr>
      <w:r>
        <w:rPr>
          <w:rStyle w:val="FootnoteReference"/>
        </w:rPr>
        <w:footnoteRef/>
      </w:r>
      <w:r>
        <w:t xml:space="preserve"> </w:t>
      </w:r>
      <w:r w:rsidR="009F4EC9">
        <w:t>Desmond, W. 2011:1-2</w:t>
      </w:r>
    </w:p>
  </w:footnote>
  <w:footnote w:id="2">
    <w:p w14:paraId="5FAF085B" w14:textId="77777777" w:rsidR="008C453B" w:rsidRDefault="008C453B">
      <w:pPr>
        <w:pStyle w:val="FootnoteText"/>
      </w:pPr>
      <w:r>
        <w:rPr>
          <w:rStyle w:val="FootnoteReference"/>
        </w:rPr>
        <w:footnoteRef/>
      </w:r>
      <w:r>
        <w:t xml:space="preserve"> Desmond</w:t>
      </w:r>
      <w:r w:rsidR="009F4EC9">
        <w:t>, W. 2011:1-2</w:t>
      </w:r>
    </w:p>
  </w:footnote>
  <w:footnote w:id="3">
    <w:p w14:paraId="58E0651F" w14:textId="77777777" w:rsidR="008C453B" w:rsidRDefault="008C453B" w:rsidP="00FF73DB">
      <w:pPr>
        <w:pStyle w:val="FootnoteText"/>
      </w:pPr>
      <w:r>
        <w:rPr>
          <w:rStyle w:val="FootnoteReference"/>
        </w:rPr>
        <w:footnoteRef/>
      </w:r>
      <w:r>
        <w:t xml:space="preserve"> </w:t>
      </w:r>
      <w:r w:rsidR="00FF73DB">
        <w:t>Arrow, H., Kennett, D., Orbell, J., Smirnov, O. 2007:927</w:t>
      </w:r>
    </w:p>
  </w:footnote>
  <w:footnote w:id="4">
    <w:p w14:paraId="33943CD7" w14:textId="77777777" w:rsidR="008C453B" w:rsidRDefault="008C453B" w:rsidP="00FF73DB">
      <w:pPr>
        <w:pStyle w:val="FootnoteText"/>
      </w:pPr>
      <w:r>
        <w:rPr>
          <w:rStyle w:val="FootnoteReference"/>
        </w:rPr>
        <w:footnoteRef/>
      </w:r>
      <w:r>
        <w:t xml:space="preserve"> </w:t>
      </w:r>
      <w:r w:rsidR="00FF73DB">
        <w:t>Arrow, H., Kennett, D., Orbell, J., Smirnov, O. 2007:928</w:t>
      </w:r>
    </w:p>
  </w:footnote>
  <w:footnote w:id="5">
    <w:p w14:paraId="58EED121" w14:textId="77777777" w:rsidR="008C453B" w:rsidRDefault="008C453B">
      <w:pPr>
        <w:pStyle w:val="FootnoteText"/>
      </w:pPr>
      <w:r>
        <w:rPr>
          <w:rStyle w:val="FootnoteReference"/>
        </w:rPr>
        <w:footnoteRef/>
      </w:r>
      <w:r w:rsidR="00FF73DB">
        <w:t xml:space="preserve"> Arrow, H., Kennett, D., Orbell, J., Smirnov, O. 2007:928</w:t>
      </w:r>
    </w:p>
  </w:footnote>
  <w:footnote w:id="6">
    <w:p w14:paraId="5CD9D4B3" w14:textId="77777777" w:rsidR="008C453B" w:rsidRDefault="008C453B">
      <w:pPr>
        <w:pStyle w:val="FootnoteText"/>
      </w:pPr>
      <w:r>
        <w:rPr>
          <w:rStyle w:val="FootnoteReference"/>
        </w:rPr>
        <w:footnoteRef/>
      </w:r>
      <w:r w:rsidR="00FF73DB">
        <w:t xml:space="preserve"> Arrow, H., Kennett, D., Orbell, J., Smirnov, O. 2007:929</w:t>
      </w:r>
    </w:p>
  </w:footnote>
  <w:footnote w:id="7">
    <w:p w14:paraId="2BC1BE94" w14:textId="77777777" w:rsidR="008C453B" w:rsidRDefault="008C453B">
      <w:pPr>
        <w:pStyle w:val="FootnoteText"/>
      </w:pPr>
      <w:r>
        <w:rPr>
          <w:rStyle w:val="FootnoteReference"/>
        </w:rPr>
        <w:footnoteRef/>
      </w:r>
      <w:r w:rsidR="00FF73DB">
        <w:t xml:space="preserve"> Arrow, H., Kennett, D., Orbell, J., Smirnov, O. 2007:929</w:t>
      </w:r>
    </w:p>
  </w:footnote>
  <w:footnote w:id="8">
    <w:p w14:paraId="42B90EA7" w14:textId="77777777" w:rsidR="008C453B" w:rsidRDefault="008C453B">
      <w:pPr>
        <w:pStyle w:val="FootnoteText"/>
      </w:pPr>
      <w:r>
        <w:rPr>
          <w:rStyle w:val="FootnoteReference"/>
        </w:rPr>
        <w:footnoteRef/>
      </w:r>
      <w:r w:rsidR="00FF73DB">
        <w:t xml:space="preserve"> Arrow, H., Kennett, D., Orbell, J., Smirnov, O. 2007:936</w:t>
      </w:r>
    </w:p>
  </w:footnote>
  <w:footnote w:id="9">
    <w:p w14:paraId="5074032B" w14:textId="77777777" w:rsidR="008C453B" w:rsidRDefault="008C453B">
      <w:pPr>
        <w:pStyle w:val="FootnoteText"/>
      </w:pPr>
      <w:r>
        <w:rPr>
          <w:rStyle w:val="FootnoteReference"/>
        </w:rPr>
        <w:footnoteRef/>
      </w:r>
      <w:r>
        <w:t xml:space="preserve"> </w:t>
      </w:r>
      <w:r w:rsidR="003D32F9">
        <w:t>Jones, P. V. 1996:115</w:t>
      </w:r>
    </w:p>
  </w:footnote>
  <w:footnote w:id="10">
    <w:p w14:paraId="0DAA750C" w14:textId="77777777" w:rsidR="008C453B" w:rsidRDefault="008C453B">
      <w:pPr>
        <w:pStyle w:val="FootnoteText"/>
      </w:pPr>
      <w:r>
        <w:rPr>
          <w:rStyle w:val="FootnoteReference"/>
        </w:rPr>
        <w:footnoteRef/>
      </w:r>
      <w:r>
        <w:t xml:space="preserve"> </w:t>
      </w:r>
      <w:r w:rsidR="008613A2">
        <w:t>Lament, C. 2014:252</w:t>
      </w:r>
    </w:p>
  </w:footnote>
  <w:footnote w:id="11">
    <w:p w14:paraId="5F58FA77" w14:textId="77777777" w:rsidR="00B04723" w:rsidRPr="00B04723" w:rsidRDefault="00B04723">
      <w:pPr>
        <w:pStyle w:val="FootnoteText"/>
      </w:pPr>
      <w:r>
        <w:rPr>
          <w:rStyle w:val="FootnoteReference"/>
        </w:rPr>
        <w:footnoteRef/>
      </w:r>
      <w:r>
        <w:t xml:space="preserve"> Hom. </w:t>
      </w:r>
      <w:r>
        <w:rPr>
          <w:i/>
        </w:rPr>
        <w:t>Il</w:t>
      </w:r>
      <w:r>
        <w:t>. 1.1-5</w:t>
      </w:r>
    </w:p>
  </w:footnote>
  <w:footnote w:id="12">
    <w:p w14:paraId="738D8E67" w14:textId="77777777" w:rsidR="008C453B" w:rsidRDefault="008C453B">
      <w:pPr>
        <w:pStyle w:val="FootnoteText"/>
      </w:pPr>
      <w:r>
        <w:rPr>
          <w:rStyle w:val="FootnoteReference"/>
        </w:rPr>
        <w:footnoteRef/>
      </w:r>
      <w:r>
        <w:t xml:space="preserve"> Vivante</w:t>
      </w:r>
      <w:r w:rsidR="00DC794A">
        <w:t xml:space="preserve"> 1985: 45</w:t>
      </w:r>
    </w:p>
  </w:footnote>
  <w:footnote w:id="13">
    <w:p w14:paraId="189D0A32" w14:textId="77777777" w:rsidR="008C453B" w:rsidRDefault="008C453B">
      <w:pPr>
        <w:pStyle w:val="FootnoteText"/>
      </w:pPr>
      <w:r>
        <w:rPr>
          <w:rStyle w:val="FootnoteReference"/>
        </w:rPr>
        <w:footnoteRef/>
      </w:r>
      <w:r>
        <w:t xml:space="preserve"> Jenkyns</w:t>
      </w:r>
      <w:r w:rsidR="004C2E0B">
        <w:t>, R. 1992:</w:t>
      </w:r>
      <w:r w:rsidR="00C179D5">
        <w:t xml:space="preserve"> 8-9</w:t>
      </w:r>
    </w:p>
  </w:footnote>
  <w:footnote w:id="14">
    <w:p w14:paraId="5B9CCE8B" w14:textId="77777777" w:rsidR="008C453B" w:rsidRDefault="008C453B">
      <w:pPr>
        <w:pStyle w:val="FootnoteText"/>
      </w:pPr>
      <w:r>
        <w:rPr>
          <w:rStyle w:val="FootnoteReference"/>
        </w:rPr>
        <w:footnoteRef/>
      </w:r>
      <w:r>
        <w:t xml:space="preserve"> </w:t>
      </w:r>
      <w:r w:rsidR="00FF73DB">
        <w:t>Arrow, H., Kennett, D., Orbell, J., Smirnov, O. 2007:929</w:t>
      </w:r>
    </w:p>
  </w:footnote>
  <w:footnote w:id="15">
    <w:p w14:paraId="29AC950C" w14:textId="77777777" w:rsidR="008C453B" w:rsidRDefault="008C453B">
      <w:pPr>
        <w:pStyle w:val="FootnoteText"/>
      </w:pPr>
      <w:r>
        <w:rPr>
          <w:rStyle w:val="FootnoteReference"/>
        </w:rPr>
        <w:footnoteRef/>
      </w:r>
      <w:r>
        <w:t xml:space="preserve"> </w:t>
      </w:r>
      <w:r w:rsidR="00FF73DB">
        <w:t>Arrow, H., Kennett, D., Orbell, J., Smirnov, O. 2007:936</w:t>
      </w:r>
    </w:p>
  </w:footnote>
  <w:footnote w:id="16">
    <w:p w14:paraId="5CDEAC13" w14:textId="77777777" w:rsidR="008C453B" w:rsidRDefault="008C453B">
      <w:pPr>
        <w:pStyle w:val="FootnoteText"/>
      </w:pPr>
      <w:r>
        <w:rPr>
          <w:rStyle w:val="FootnoteReference"/>
        </w:rPr>
        <w:footnoteRef/>
      </w:r>
      <w:r>
        <w:t xml:space="preserve"> Jenkyns</w:t>
      </w:r>
      <w:r w:rsidR="00C179D5">
        <w:t>, R. 1992: 8-9</w:t>
      </w:r>
    </w:p>
  </w:footnote>
  <w:footnote w:id="17">
    <w:p w14:paraId="657C3003" w14:textId="77777777" w:rsidR="008C453B" w:rsidRDefault="008C453B">
      <w:pPr>
        <w:pStyle w:val="FootnoteText"/>
      </w:pPr>
      <w:r>
        <w:rPr>
          <w:rStyle w:val="FootnoteReference"/>
        </w:rPr>
        <w:footnoteRef/>
      </w:r>
      <w:r>
        <w:t xml:space="preserve"> </w:t>
      </w:r>
      <w:r w:rsidR="008613A2">
        <w:t>Lament, C. 2014:252</w:t>
      </w:r>
    </w:p>
  </w:footnote>
  <w:footnote w:id="18">
    <w:p w14:paraId="684ADE7F" w14:textId="77777777" w:rsidR="008C453B" w:rsidRDefault="008C453B">
      <w:pPr>
        <w:pStyle w:val="FootnoteText"/>
      </w:pPr>
      <w:r>
        <w:rPr>
          <w:rStyle w:val="FootnoteReference"/>
        </w:rPr>
        <w:footnoteRef/>
      </w:r>
      <w:r>
        <w:t xml:space="preserve"> </w:t>
      </w:r>
      <w:r w:rsidR="008613A2">
        <w:t>Lament, C. 2014:252</w:t>
      </w:r>
    </w:p>
  </w:footnote>
  <w:footnote w:id="19">
    <w:p w14:paraId="1B468E33" w14:textId="77777777" w:rsidR="008C453B" w:rsidRDefault="008C453B">
      <w:pPr>
        <w:pStyle w:val="FootnoteText"/>
      </w:pPr>
      <w:r>
        <w:rPr>
          <w:rStyle w:val="FootnoteReference"/>
        </w:rPr>
        <w:footnoteRef/>
      </w:r>
      <w:r>
        <w:t xml:space="preserve"> </w:t>
      </w:r>
      <w:r w:rsidR="001770F2">
        <w:t xml:space="preserve">Hom. </w:t>
      </w:r>
      <w:r w:rsidR="001770F2" w:rsidRPr="001770F2">
        <w:rPr>
          <w:i/>
        </w:rPr>
        <w:t>Il</w:t>
      </w:r>
      <w:r w:rsidR="001770F2">
        <w:t>.</w:t>
      </w:r>
      <w:r>
        <w:t xml:space="preserve"> 24.590</w:t>
      </w:r>
      <w:r w:rsidR="001770F2">
        <w:t>-594</w:t>
      </w:r>
    </w:p>
  </w:footnote>
  <w:footnote w:id="20">
    <w:p w14:paraId="7CC9E8C1" w14:textId="77777777" w:rsidR="008C453B" w:rsidRDefault="008C453B">
      <w:pPr>
        <w:pStyle w:val="FootnoteText"/>
      </w:pPr>
      <w:r>
        <w:rPr>
          <w:rStyle w:val="FootnoteReference"/>
        </w:rPr>
        <w:footnoteRef/>
      </w:r>
      <w:r>
        <w:t xml:space="preserve"> </w:t>
      </w:r>
      <w:r w:rsidR="006443C8">
        <w:t xml:space="preserve">Hom. </w:t>
      </w:r>
      <w:r w:rsidR="006443C8" w:rsidRPr="001770F2">
        <w:rPr>
          <w:i/>
        </w:rPr>
        <w:t>Il</w:t>
      </w:r>
      <w:r w:rsidR="006443C8">
        <w:t xml:space="preserve">. </w:t>
      </w:r>
      <w:r>
        <w:t>24.605</w:t>
      </w:r>
      <w:r w:rsidR="006443C8">
        <w:t>-608</w:t>
      </w:r>
    </w:p>
  </w:footnote>
  <w:footnote w:id="21">
    <w:p w14:paraId="68F33716" w14:textId="6E604282" w:rsidR="00556E66" w:rsidRDefault="00556E66">
      <w:pPr>
        <w:pStyle w:val="FootnoteText"/>
      </w:pPr>
      <w:r>
        <w:rPr>
          <w:rStyle w:val="FootnoteReference"/>
        </w:rPr>
        <w:footnoteRef/>
      </w:r>
      <w:r w:rsidR="00C272A3">
        <w:t xml:space="preserve"> Jenkyns, R. 1992</w:t>
      </w:r>
      <w:r w:rsidR="005C2362">
        <w:t>:</w:t>
      </w:r>
      <w:r w:rsidR="00C272A3">
        <w:t xml:space="preserve"> 8-9</w:t>
      </w:r>
      <w:r>
        <w:t xml:space="preserve"> </w:t>
      </w:r>
    </w:p>
  </w:footnote>
  <w:footnote w:id="22">
    <w:p w14:paraId="55953450" w14:textId="77777777" w:rsidR="008C453B" w:rsidRDefault="008C453B">
      <w:pPr>
        <w:pStyle w:val="FootnoteText"/>
      </w:pPr>
      <w:r>
        <w:rPr>
          <w:rStyle w:val="FootnoteReference"/>
        </w:rPr>
        <w:footnoteRef/>
      </w:r>
      <w:r>
        <w:t xml:space="preserve"> </w:t>
      </w:r>
      <w:r w:rsidR="001E7117">
        <w:t>Lament, C. 2014:252</w:t>
      </w:r>
    </w:p>
  </w:footnote>
  <w:footnote w:id="23">
    <w:p w14:paraId="5804BB6D" w14:textId="77777777" w:rsidR="008C453B" w:rsidRDefault="008C453B">
      <w:pPr>
        <w:pStyle w:val="FootnoteText"/>
      </w:pPr>
      <w:r>
        <w:rPr>
          <w:rStyle w:val="FootnoteReference"/>
        </w:rPr>
        <w:footnoteRef/>
      </w:r>
      <w:r>
        <w:t xml:space="preserve"> </w:t>
      </w:r>
      <w:r w:rsidR="001E7117">
        <w:t>Lament, C. 2014:253</w:t>
      </w:r>
    </w:p>
  </w:footnote>
  <w:footnote w:id="24">
    <w:p w14:paraId="489720AF" w14:textId="77777777" w:rsidR="008C453B" w:rsidRDefault="008C453B">
      <w:pPr>
        <w:pStyle w:val="FootnoteText"/>
      </w:pPr>
      <w:r>
        <w:rPr>
          <w:rStyle w:val="FootnoteReference"/>
        </w:rPr>
        <w:footnoteRef/>
      </w:r>
      <w:r w:rsidR="00F56F10">
        <w:t xml:space="preserve"> Seers, M. 2010:149</w:t>
      </w:r>
    </w:p>
  </w:footnote>
  <w:footnote w:id="25">
    <w:p w14:paraId="68CDBC7A" w14:textId="77777777" w:rsidR="008C453B" w:rsidRDefault="008C453B">
      <w:pPr>
        <w:pStyle w:val="FootnoteText"/>
      </w:pPr>
      <w:r>
        <w:rPr>
          <w:rStyle w:val="FootnoteReference"/>
        </w:rPr>
        <w:footnoteRef/>
      </w:r>
      <w:r>
        <w:t xml:space="preserve"> </w:t>
      </w:r>
      <w:r w:rsidR="00F56F10">
        <w:t>Trapp, R. L. 1961:275</w:t>
      </w:r>
    </w:p>
  </w:footnote>
  <w:footnote w:id="26">
    <w:p w14:paraId="37C48B88" w14:textId="77777777" w:rsidR="008C453B" w:rsidRDefault="008C453B">
      <w:pPr>
        <w:pStyle w:val="FootnoteText"/>
      </w:pPr>
      <w:r>
        <w:rPr>
          <w:rStyle w:val="FootnoteReference"/>
        </w:rPr>
        <w:footnoteRef/>
      </w:r>
      <w:r>
        <w:t xml:space="preserve"> </w:t>
      </w:r>
      <w:r w:rsidR="00B754B3">
        <w:t>Trapp, R. L. 1961:275</w:t>
      </w:r>
    </w:p>
  </w:footnote>
  <w:footnote w:id="27">
    <w:p w14:paraId="0A29B9E0" w14:textId="77777777" w:rsidR="008C453B" w:rsidRDefault="008C453B">
      <w:pPr>
        <w:pStyle w:val="FootnoteText"/>
      </w:pPr>
      <w:r>
        <w:rPr>
          <w:rStyle w:val="FootnoteReference"/>
        </w:rPr>
        <w:footnoteRef/>
      </w:r>
      <w:r w:rsidR="00B754B3">
        <w:t xml:space="preserve"> Trapp, R. L. 1961:273</w:t>
      </w:r>
    </w:p>
  </w:footnote>
  <w:footnote w:id="28">
    <w:p w14:paraId="7DCC7534" w14:textId="77777777" w:rsidR="008C453B" w:rsidRDefault="008C453B">
      <w:pPr>
        <w:pStyle w:val="FootnoteText"/>
      </w:pPr>
      <w:r>
        <w:rPr>
          <w:rStyle w:val="FootnoteReference"/>
        </w:rPr>
        <w:footnoteRef/>
      </w:r>
      <w:r w:rsidR="00B754B3">
        <w:t xml:space="preserve"> Trapp, R. L. 1961:273</w:t>
      </w:r>
    </w:p>
  </w:footnote>
  <w:footnote w:id="29">
    <w:p w14:paraId="27B939E3" w14:textId="77777777" w:rsidR="008C453B" w:rsidRDefault="008C453B">
      <w:pPr>
        <w:pStyle w:val="FootnoteText"/>
      </w:pPr>
      <w:r>
        <w:rPr>
          <w:rStyle w:val="FootnoteReference"/>
        </w:rPr>
        <w:footnoteRef/>
      </w:r>
      <w:r w:rsidR="00014995">
        <w:t xml:space="preserve"> Trapp, R. L. 1961:273</w:t>
      </w:r>
    </w:p>
  </w:footnote>
  <w:footnote w:id="30">
    <w:p w14:paraId="07EE85D2" w14:textId="77777777" w:rsidR="008C453B" w:rsidRDefault="008C453B">
      <w:pPr>
        <w:pStyle w:val="FootnoteText"/>
      </w:pPr>
      <w:r>
        <w:rPr>
          <w:rStyle w:val="FootnoteReference"/>
        </w:rPr>
        <w:footnoteRef/>
      </w:r>
      <w:r w:rsidR="00014995">
        <w:t xml:space="preserve"> Trapp, R. L. 1961:27</w:t>
      </w:r>
      <w:r w:rsidR="00CF5C9F">
        <w:t>3</w:t>
      </w:r>
    </w:p>
  </w:footnote>
  <w:footnote w:id="31">
    <w:p w14:paraId="64908049" w14:textId="77777777" w:rsidR="008C453B" w:rsidRDefault="008C453B">
      <w:pPr>
        <w:pStyle w:val="FootnoteText"/>
      </w:pPr>
      <w:r>
        <w:rPr>
          <w:rStyle w:val="FootnoteReference"/>
        </w:rPr>
        <w:footnoteRef/>
      </w:r>
      <w:r>
        <w:t xml:space="preserve"> </w:t>
      </w:r>
      <w:r w:rsidR="000C6D2C">
        <w:t>Seers, M. 2010:154-155</w:t>
      </w:r>
    </w:p>
  </w:footnote>
  <w:footnote w:id="32">
    <w:p w14:paraId="169656CD" w14:textId="77777777" w:rsidR="008C453B" w:rsidRDefault="008C453B">
      <w:pPr>
        <w:pStyle w:val="FootnoteText"/>
      </w:pPr>
      <w:r>
        <w:rPr>
          <w:rStyle w:val="FootnoteReference"/>
        </w:rPr>
        <w:footnoteRef/>
      </w:r>
      <w:r>
        <w:t xml:space="preserve"> </w:t>
      </w:r>
      <w:r w:rsidR="000C6D2C">
        <w:t>Seers, M. 2010:149</w:t>
      </w:r>
    </w:p>
  </w:footnote>
  <w:footnote w:id="33">
    <w:p w14:paraId="208CA7A1" w14:textId="77777777" w:rsidR="008C453B" w:rsidRDefault="008C453B">
      <w:pPr>
        <w:pStyle w:val="FootnoteText"/>
      </w:pPr>
      <w:r>
        <w:rPr>
          <w:rStyle w:val="FootnoteReference"/>
        </w:rPr>
        <w:footnoteRef/>
      </w:r>
      <w:r>
        <w:t xml:space="preserve"> </w:t>
      </w:r>
      <w:r w:rsidR="000C6D2C">
        <w:t>Seers, M. 2010:</w:t>
      </w:r>
      <w:r w:rsidR="004A3245">
        <w:t>149</w:t>
      </w:r>
    </w:p>
  </w:footnote>
  <w:footnote w:id="34">
    <w:p w14:paraId="4F0784F5" w14:textId="77777777" w:rsidR="008C453B" w:rsidRDefault="008C453B">
      <w:pPr>
        <w:pStyle w:val="FootnoteText"/>
      </w:pPr>
      <w:r>
        <w:rPr>
          <w:rStyle w:val="FootnoteReference"/>
        </w:rPr>
        <w:footnoteRef/>
      </w:r>
      <w:r>
        <w:t xml:space="preserve"> </w:t>
      </w:r>
      <w:r w:rsidR="00014995">
        <w:t>Trapp, R. L. 1961:27</w:t>
      </w:r>
      <w:r w:rsidR="003D439E">
        <w:t>1</w:t>
      </w:r>
    </w:p>
  </w:footnote>
  <w:footnote w:id="35">
    <w:p w14:paraId="6E84910E" w14:textId="77777777" w:rsidR="008C453B" w:rsidRDefault="008C453B">
      <w:pPr>
        <w:pStyle w:val="FootnoteText"/>
      </w:pPr>
      <w:r>
        <w:rPr>
          <w:rStyle w:val="FootnoteReference"/>
        </w:rPr>
        <w:footnoteRef/>
      </w:r>
      <w:r>
        <w:t xml:space="preserve"> </w:t>
      </w:r>
      <w:r w:rsidR="00014995">
        <w:t>Trapp, R. L. 1961:27</w:t>
      </w:r>
      <w:r w:rsidR="003D439E">
        <w:t>1</w:t>
      </w:r>
    </w:p>
  </w:footnote>
  <w:footnote w:id="36">
    <w:p w14:paraId="6EBDAF0F" w14:textId="77777777" w:rsidR="008C453B" w:rsidRDefault="008C453B">
      <w:pPr>
        <w:pStyle w:val="FootnoteText"/>
      </w:pPr>
      <w:r>
        <w:rPr>
          <w:rStyle w:val="FootnoteReference"/>
        </w:rPr>
        <w:footnoteRef/>
      </w:r>
      <w:r>
        <w:t xml:space="preserve"> </w:t>
      </w:r>
      <w:r w:rsidR="00014995">
        <w:t>Trapp, R. L. 1961:27</w:t>
      </w:r>
      <w:r w:rsidR="003D439E">
        <w:t>1</w:t>
      </w:r>
    </w:p>
  </w:footnote>
  <w:footnote w:id="37">
    <w:p w14:paraId="7DF1BEB8" w14:textId="77777777" w:rsidR="008C453B" w:rsidRDefault="008C453B" w:rsidP="00990798">
      <w:pPr>
        <w:pStyle w:val="FootnoteText"/>
      </w:pPr>
      <w:r>
        <w:rPr>
          <w:rStyle w:val="FootnoteReference"/>
        </w:rPr>
        <w:footnoteRef/>
      </w:r>
      <w:r w:rsidR="00990798">
        <w:t xml:space="preserve"> Hom. </w:t>
      </w:r>
      <w:r w:rsidR="00990798" w:rsidRPr="001770F2">
        <w:rPr>
          <w:i/>
        </w:rPr>
        <w:t>Il</w:t>
      </w:r>
      <w:r w:rsidR="00990798">
        <w:t>. 13.950-953</w:t>
      </w:r>
    </w:p>
  </w:footnote>
  <w:footnote w:id="38">
    <w:p w14:paraId="3E2E84D1" w14:textId="77777777" w:rsidR="008C453B" w:rsidRDefault="008C453B">
      <w:pPr>
        <w:pStyle w:val="FootnoteText"/>
      </w:pPr>
      <w:r>
        <w:rPr>
          <w:rStyle w:val="FootnoteReference"/>
        </w:rPr>
        <w:footnoteRef/>
      </w:r>
      <w:r>
        <w:t xml:space="preserve"> </w:t>
      </w:r>
      <w:r w:rsidR="00014995">
        <w:t>Trapp, R. L. 1961:27</w:t>
      </w:r>
      <w:r w:rsidR="003E0ED1">
        <w:t>1</w:t>
      </w:r>
    </w:p>
  </w:footnote>
  <w:footnote w:id="39">
    <w:p w14:paraId="19AA1607" w14:textId="77777777" w:rsidR="008C453B" w:rsidRDefault="008C453B">
      <w:pPr>
        <w:pStyle w:val="FootnoteText"/>
      </w:pPr>
      <w:r>
        <w:rPr>
          <w:rStyle w:val="FootnoteReference"/>
        </w:rPr>
        <w:footnoteRef/>
      </w:r>
      <w:r>
        <w:t xml:space="preserve"> </w:t>
      </w:r>
      <w:r w:rsidR="00014995">
        <w:t>Trapp, R. L. 1961:27</w:t>
      </w:r>
      <w:r w:rsidR="003E0ED1">
        <w:t>2</w:t>
      </w:r>
    </w:p>
  </w:footnote>
  <w:footnote w:id="40">
    <w:p w14:paraId="2D1BC4B0" w14:textId="77777777" w:rsidR="008C453B" w:rsidRDefault="008C453B">
      <w:pPr>
        <w:pStyle w:val="FootnoteText"/>
      </w:pPr>
      <w:r>
        <w:rPr>
          <w:rStyle w:val="FootnoteReference"/>
        </w:rPr>
        <w:footnoteRef/>
      </w:r>
      <w:r>
        <w:t xml:space="preserve"> </w:t>
      </w:r>
      <w:r w:rsidR="00014995">
        <w:t>Trapp, R. L. 1961:27</w:t>
      </w:r>
      <w:r w:rsidR="003E0ED1">
        <w:t>2</w:t>
      </w:r>
    </w:p>
  </w:footnote>
  <w:footnote w:id="41">
    <w:p w14:paraId="1D556BFB" w14:textId="77777777" w:rsidR="008C453B" w:rsidRDefault="008C453B">
      <w:pPr>
        <w:pStyle w:val="FootnoteText"/>
      </w:pPr>
      <w:r>
        <w:rPr>
          <w:rStyle w:val="FootnoteReference"/>
        </w:rPr>
        <w:footnoteRef/>
      </w:r>
      <w:r>
        <w:t xml:space="preserve"> </w:t>
      </w:r>
      <w:r w:rsidR="00014995">
        <w:t>Trapp, R. L. 19</w:t>
      </w:r>
      <w:r w:rsidR="003E0ED1">
        <w:t>61:257</w:t>
      </w:r>
    </w:p>
  </w:footnote>
  <w:footnote w:id="42">
    <w:p w14:paraId="711C4011" w14:textId="77777777" w:rsidR="008C453B" w:rsidRDefault="008C453B">
      <w:pPr>
        <w:pStyle w:val="FootnoteText"/>
      </w:pPr>
      <w:r>
        <w:rPr>
          <w:rStyle w:val="FootnoteReference"/>
        </w:rPr>
        <w:footnoteRef/>
      </w:r>
      <w:r>
        <w:t xml:space="preserve"> </w:t>
      </w:r>
      <w:r w:rsidR="00014995">
        <w:t>Trapp, R. L. 1961:27</w:t>
      </w:r>
      <w:r w:rsidR="0099395A">
        <w:t>2</w:t>
      </w:r>
    </w:p>
  </w:footnote>
  <w:footnote w:id="43">
    <w:p w14:paraId="63D2BBBE" w14:textId="77777777" w:rsidR="008C453B" w:rsidRDefault="008C453B">
      <w:pPr>
        <w:pStyle w:val="FootnoteText"/>
      </w:pPr>
      <w:r>
        <w:rPr>
          <w:rStyle w:val="FootnoteReference"/>
        </w:rPr>
        <w:footnoteRef/>
      </w:r>
      <w:r>
        <w:t xml:space="preserve"> </w:t>
      </w:r>
      <w:r w:rsidR="00014995">
        <w:t>Trapp, R. L. 1961:27</w:t>
      </w:r>
      <w:r w:rsidR="0099395A">
        <w:t>5</w:t>
      </w:r>
    </w:p>
  </w:footnote>
  <w:footnote w:id="44">
    <w:p w14:paraId="267953B3" w14:textId="77777777" w:rsidR="008C453B" w:rsidRDefault="008C453B">
      <w:pPr>
        <w:pStyle w:val="FootnoteText"/>
      </w:pPr>
      <w:r>
        <w:rPr>
          <w:rStyle w:val="FootnoteReference"/>
        </w:rPr>
        <w:footnoteRef/>
      </w:r>
      <w:r>
        <w:t xml:space="preserve"> </w:t>
      </w:r>
      <w:r w:rsidR="009F4EC9">
        <w:t>Desmond, W. 2011:9-10</w:t>
      </w:r>
    </w:p>
  </w:footnote>
  <w:footnote w:id="45">
    <w:p w14:paraId="178CAE2E" w14:textId="77777777" w:rsidR="008C453B" w:rsidRDefault="008C453B">
      <w:pPr>
        <w:pStyle w:val="FootnoteText"/>
      </w:pPr>
      <w:r>
        <w:rPr>
          <w:rStyle w:val="FootnoteReference"/>
        </w:rPr>
        <w:footnoteRef/>
      </w:r>
      <w:r w:rsidR="00DC794A">
        <w:t xml:space="preserve"> Vivante 1985: </w:t>
      </w:r>
      <w:r>
        <w:t>97</w:t>
      </w:r>
    </w:p>
  </w:footnote>
  <w:footnote w:id="46">
    <w:p w14:paraId="0B02DE60" w14:textId="77777777" w:rsidR="008C453B" w:rsidRDefault="008C453B">
      <w:pPr>
        <w:pStyle w:val="FootnoteText"/>
      </w:pPr>
      <w:r>
        <w:rPr>
          <w:rStyle w:val="FootnoteReference"/>
        </w:rPr>
        <w:footnoteRef/>
      </w:r>
      <w:r>
        <w:t xml:space="preserve"> </w:t>
      </w:r>
      <w:r w:rsidR="00DC794A">
        <w:t>Vivante 1985:</w:t>
      </w:r>
      <w:r>
        <w:t xml:space="preserve"> 98</w:t>
      </w:r>
    </w:p>
  </w:footnote>
  <w:footnote w:id="47">
    <w:p w14:paraId="0819BD2E" w14:textId="77777777" w:rsidR="008C453B" w:rsidRDefault="008C453B">
      <w:pPr>
        <w:pStyle w:val="FootnoteText"/>
      </w:pPr>
      <w:r>
        <w:rPr>
          <w:rStyle w:val="FootnoteReference"/>
        </w:rPr>
        <w:footnoteRef/>
      </w:r>
      <w:r w:rsidR="00DC794A">
        <w:t xml:space="preserve"> Vivante 1985: </w:t>
      </w:r>
      <w:r>
        <w:t>98</w:t>
      </w:r>
    </w:p>
  </w:footnote>
  <w:footnote w:id="48">
    <w:p w14:paraId="5E7B38F1" w14:textId="77777777" w:rsidR="008C453B" w:rsidRDefault="008C453B">
      <w:pPr>
        <w:pStyle w:val="FootnoteText"/>
      </w:pPr>
      <w:r>
        <w:rPr>
          <w:rStyle w:val="FootnoteReference"/>
        </w:rPr>
        <w:footnoteRef/>
      </w:r>
      <w:r>
        <w:t xml:space="preserve"> </w:t>
      </w:r>
      <w:r w:rsidR="0041139E">
        <w:t>Wees, H. 1988:21</w:t>
      </w:r>
    </w:p>
  </w:footnote>
  <w:footnote w:id="49">
    <w:p w14:paraId="38446E56" w14:textId="77777777" w:rsidR="004F023B" w:rsidRDefault="004F023B" w:rsidP="007F08D4">
      <w:pPr>
        <w:pStyle w:val="FootnoteText"/>
      </w:pPr>
      <w:r>
        <w:rPr>
          <w:rStyle w:val="FootnoteReference"/>
        </w:rPr>
        <w:footnoteRef/>
      </w:r>
      <w:r>
        <w:t xml:space="preserve"> </w:t>
      </w:r>
      <w:r w:rsidR="007F08D4">
        <w:t xml:space="preserve">Hom. </w:t>
      </w:r>
      <w:r w:rsidR="007F08D4" w:rsidRPr="001770F2">
        <w:rPr>
          <w:i/>
        </w:rPr>
        <w:t>Il</w:t>
      </w:r>
      <w:r w:rsidR="007F08D4">
        <w:t>. 11.</w:t>
      </w:r>
      <w:r w:rsidR="00C64F7D">
        <w:t>360-370</w:t>
      </w:r>
    </w:p>
  </w:footnote>
  <w:footnote w:id="50">
    <w:p w14:paraId="3449AB97" w14:textId="77777777" w:rsidR="008C453B" w:rsidRDefault="008C453B">
      <w:pPr>
        <w:pStyle w:val="FootnoteText"/>
      </w:pPr>
      <w:r>
        <w:rPr>
          <w:rStyle w:val="FootnoteReference"/>
        </w:rPr>
        <w:footnoteRef/>
      </w:r>
      <w:r w:rsidR="000A408C">
        <w:t xml:space="preserve"> Vivante 1985:</w:t>
      </w:r>
      <w:r>
        <w:t xml:space="preserve"> 98</w:t>
      </w:r>
    </w:p>
  </w:footnote>
  <w:footnote w:id="51">
    <w:p w14:paraId="09488B3D" w14:textId="77777777" w:rsidR="00012DCF" w:rsidRDefault="00012DCF" w:rsidP="00012DCF">
      <w:pPr>
        <w:pStyle w:val="FootnoteText"/>
      </w:pPr>
      <w:r>
        <w:rPr>
          <w:rStyle w:val="FootnoteReference"/>
        </w:rPr>
        <w:footnoteRef/>
      </w:r>
      <w:r>
        <w:t xml:space="preserve"> Hom. </w:t>
      </w:r>
      <w:r w:rsidRPr="001770F2">
        <w:rPr>
          <w:i/>
        </w:rPr>
        <w:t>Il</w:t>
      </w:r>
      <w:r>
        <w:t>. 6.568-574</w:t>
      </w:r>
    </w:p>
  </w:footnote>
  <w:footnote w:id="52">
    <w:p w14:paraId="3F124C4C" w14:textId="77777777" w:rsidR="00AF2A23" w:rsidRDefault="00AF2A23">
      <w:pPr>
        <w:pStyle w:val="FootnoteText"/>
      </w:pPr>
      <w:r>
        <w:rPr>
          <w:rStyle w:val="FootnoteReference"/>
        </w:rPr>
        <w:footnoteRef/>
      </w:r>
      <w:r>
        <w:t xml:space="preserve"> </w:t>
      </w:r>
      <w:r w:rsidR="009F4EC9">
        <w:t>Desmond, W. 2011:</w:t>
      </w:r>
      <w:r>
        <w:t>9-10</w:t>
      </w:r>
    </w:p>
  </w:footnote>
  <w:footnote w:id="53">
    <w:p w14:paraId="3C05CEBC" w14:textId="750C07B5" w:rsidR="00AF2A23" w:rsidRDefault="00AF2A23">
      <w:pPr>
        <w:pStyle w:val="FootnoteText"/>
      </w:pPr>
      <w:r>
        <w:rPr>
          <w:rStyle w:val="FootnoteReference"/>
        </w:rPr>
        <w:footnoteRef/>
      </w:r>
      <w:r>
        <w:t xml:space="preserve"> </w:t>
      </w:r>
      <w:r w:rsidR="00542E13">
        <w:t xml:space="preserve">Hom. </w:t>
      </w:r>
      <w:r w:rsidR="00542E13" w:rsidRPr="00542E13">
        <w:rPr>
          <w:i/>
        </w:rPr>
        <w:t>Il</w:t>
      </w:r>
      <w:r w:rsidR="00542E13">
        <w:t>. 24.</w:t>
      </w:r>
      <w:r w:rsidR="002D2758">
        <w:t>596</w:t>
      </w:r>
    </w:p>
  </w:footnote>
  <w:footnote w:id="54">
    <w:p w14:paraId="45D8D4F1" w14:textId="77777777" w:rsidR="009B6409" w:rsidRDefault="009B6409">
      <w:pPr>
        <w:pStyle w:val="FootnoteText"/>
      </w:pPr>
      <w:r>
        <w:rPr>
          <w:rStyle w:val="FootnoteReference"/>
        </w:rPr>
        <w:footnoteRef/>
      </w:r>
      <w:r w:rsidR="00B7543C">
        <w:t xml:space="preserve"> Jenkyns, R. 1992: 11</w:t>
      </w:r>
    </w:p>
  </w:footnote>
  <w:footnote w:id="55">
    <w:p w14:paraId="2A6E08CE" w14:textId="77777777" w:rsidR="009B6409" w:rsidRDefault="009B6409">
      <w:pPr>
        <w:pStyle w:val="FootnoteText"/>
      </w:pPr>
      <w:r>
        <w:rPr>
          <w:rStyle w:val="FootnoteReference"/>
        </w:rPr>
        <w:footnoteRef/>
      </w:r>
      <w:r>
        <w:t xml:space="preserve"> </w:t>
      </w:r>
      <w:r w:rsidR="00B7543C">
        <w:t>Jenkyns, R. 1992: 11</w:t>
      </w:r>
    </w:p>
  </w:footnote>
  <w:footnote w:id="56">
    <w:p w14:paraId="5A5485D9" w14:textId="77777777" w:rsidR="001E7A20" w:rsidRDefault="001E7A20">
      <w:pPr>
        <w:pStyle w:val="FootnoteText"/>
      </w:pPr>
      <w:r>
        <w:rPr>
          <w:rStyle w:val="FootnoteReference"/>
        </w:rPr>
        <w:footnoteRef/>
      </w:r>
      <w:r w:rsidR="007E2B59">
        <w:t xml:space="preserve"> </w:t>
      </w:r>
      <w:r w:rsidR="00CB1EC3">
        <w:t xml:space="preserve">Hom. </w:t>
      </w:r>
      <w:r w:rsidR="00CB1EC3">
        <w:rPr>
          <w:i/>
        </w:rPr>
        <w:t>Il</w:t>
      </w:r>
      <w:r w:rsidR="00CB1EC3">
        <w:t>.</w:t>
      </w:r>
      <w:r w:rsidR="007E2B59">
        <w:t xml:space="preserve"> 18.342</w:t>
      </w:r>
      <w:r>
        <w:t>-</w:t>
      </w:r>
      <w:r w:rsidR="007E2B59">
        <w:t>360</w:t>
      </w:r>
    </w:p>
  </w:footnote>
  <w:footnote w:id="57">
    <w:p w14:paraId="779FCCD1" w14:textId="77777777" w:rsidR="001E7A20" w:rsidRDefault="001E7A20">
      <w:pPr>
        <w:pStyle w:val="FootnoteText"/>
      </w:pPr>
      <w:r>
        <w:rPr>
          <w:rStyle w:val="FootnoteReference"/>
        </w:rPr>
        <w:footnoteRef/>
      </w:r>
      <w:r>
        <w:t xml:space="preserve"> </w:t>
      </w:r>
      <w:r w:rsidR="00CB1EC3">
        <w:t xml:space="preserve">Hom. </w:t>
      </w:r>
      <w:r w:rsidR="00CB1EC3">
        <w:rPr>
          <w:i/>
        </w:rPr>
        <w:t>Il</w:t>
      </w:r>
      <w:r w:rsidR="00CB1EC3">
        <w:t xml:space="preserve">. </w:t>
      </w:r>
      <w:r>
        <w:t>18.2</w:t>
      </w:r>
      <w:r w:rsidR="007E2B59">
        <w:t>91-292</w:t>
      </w:r>
    </w:p>
  </w:footnote>
  <w:footnote w:id="58">
    <w:p w14:paraId="488158D9" w14:textId="77777777" w:rsidR="00E540E3" w:rsidRDefault="00E540E3">
      <w:pPr>
        <w:pStyle w:val="FootnoteText"/>
      </w:pPr>
      <w:r>
        <w:rPr>
          <w:rStyle w:val="FootnoteReference"/>
        </w:rPr>
        <w:footnoteRef/>
      </w:r>
      <w:r>
        <w:t xml:space="preserve"> </w:t>
      </w:r>
      <w:r w:rsidR="00CB1EC3">
        <w:t xml:space="preserve">Hom. </w:t>
      </w:r>
      <w:r w:rsidR="00CB1EC3">
        <w:rPr>
          <w:i/>
        </w:rPr>
        <w:t>Il</w:t>
      </w:r>
      <w:r w:rsidR="00CB1EC3">
        <w:t xml:space="preserve">. </w:t>
      </w:r>
      <w:r>
        <w:t>18.</w:t>
      </w:r>
      <w:r w:rsidR="00E554DD">
        <w:t>294-297</w:t>
      </w:r>
    </w:p>
  </w:footnote>
  <w:footnote w:id="59">
    <w:p w14:paraId="253A5E77" w14:textId="77777777" w:rsidR="002F7B93" w:rsidRDefault="002F7B93">
      <w:pPr>
        <w:pStyle w:val="FootnoteText"/>
      </w:pPr>
      <w:r>
        <w:rPr>
          <w:rStyle w:val="FootnoteReference"/>
        </w:rPr>
        <w:footnoteRef/>
      </w:r>
      <w:r>
        <w:t xml:space="preserve"> </w:t>
      </w:r>
      <w:r w:rsidR="00CB1EC3">
        <w:t xml:space="preserve">Hom. </w:t>
      </w:r>
      <w:r w:rsidR="00CB1EC3">
        <w:rPr>
          <w:i/>
        </w:rPr>
        <w:t>Il</w:t>
      </w:r>
      <w:r w:rsidR="00CB1EC3">
        <w:t xml:space="preserve">. </w:t>
      </w:r>
      <w:r>
        <w:t>22.1</w:t>
      </w:r>
      <w:r w:rsidR="00E554DD">
        <w:t>10</w:t>
      </w:r>
      <w:r>
        <w:t>-</w:t>
      </w:r>
      <w:r w:rsidR="00E554DD">
        <w:t>131</w:t>
      </w:r>
    </w:p>
  </w:footnote>
  <w:footnote w:id="60">
    <w:p w14:paraId="4B46C8B5" w14:textId="77777777" w:rsidR="00D930B9" w:rsidRDefault="00D930B9">
      <w:pPr>
        <w:pStyle w:val="FootnoteText"/>
      </w:pPr>
      <w:r>
        <w:rPr>
          <w:rStyle w:val="FootnoteReference"/>
        </w:rPr>
        <w:footnoteRef/>
      </w:r>
      <w:r w:rsidR="000A408C">
        <w:t xml:space="preserve"> Vivante 1985:</w:t>
      </w:r>
      <w:r w:rsidR="00E654D1">
        <w:t xml:space="preserve"> 68-69</w:t>
      </w:r>
    </w:p>
  </w:footnote>
  <w:footnote w:id="61">
    <w:p w14:paraId="758E9A8C" w14:textId="77777777" w:rsidR="00B52D19" w:rsidRDefault="00B52D19">
      <w:pPr>
        <w:pStyle w:val="FootnoteText"/>
      </w:pPr>
      <w:r>
        <w:rPr>
          <w:rStyle w:val="FootnoteReference"/>
        </w:rPr>
        <w:footnoteRef/>
      </w:r>
      <w:r>
        <w:t xml:space="preserve"> </w:t>
      </w:r>
      <w:r w:rsidR="00EF4224">
        <w:t xml:space="preserve">Hom. </w:t>
      </w:r>
      <w:r w:rsidR="00EF4224">
        <w:rPr>
          <w:i/>
        </w:rPr>
        <w:t>Il</w:t>
      </w:r>
      <w:r w:rsidR="00EF4224">
        <w:t>. 18.294-297</w:t>
      </w:r>
    </w:p>
  </w:footnote>
  <w:footnote w:id="62">
    <w:p w14:paraId="7ACBE20B" w14:textId="77777777" w:rsidR="00862CB1" w:rsidRDefault="00862CB1">
      <w:pPr>
        <w:pStyle w:val="FootnoteText"/>
      </w:pPr>
      <w:r>
        <w:rPr>
          <w:rStyle w:val="FootnoteReference"/>
        </w:rPr>
        <w:footnoteRef/>
      </w:r>
      <w:r w:rsidR="00EF4224">
        <w:t xml:space="preserve"> Hom. </w:t>
      </w:r>
      <w:r w:rsidR="00EF4224">
        <w:rPr>
          <w:i/>
        </w:rPr>
        <w:t>Il</w:t>
      </w:r>
      <w:r w:rsidR="00EF4224">
        <w:t>. 1.394-407</w:t>
      </w:r>
    </w:p>
  </w:footnote>
  <w:footnote w:id="63">
    <w:p w14:paraId="7AABC37E" w14:textId="77777777" w:rsidR="0004675A" w:rsidRDefault="0004675A">
      <w:pPr>
        <w:pStyle w:val="FootnoteText"/>
      </w:pPr>
      <w:r>
        <w:rPr>
          <w:rStyle w:val="FootnoteReference"/>
        </w:rPr>
        <w:footnoteRef/>
      </w:r>
      <w:r>
        <w:t xml:space="preserve"> Jenkyns, R. 1992: 11</w:t>
      </w:r>
    </w:p>
  </w:footnote>
  <w:footnote w:id="64">
    <w:p w14:paraId="2A77B096" w14:textId="77777777" w:rsidR="00B46E7A" w:rsidRDefault="00B46E7A">
      <w:pPr>
        <w:pStyle w:val="FootnoteText"/>
      </w:pPr>
      <w:r>
        <w:rPr>
          <w:rStyle w:val="FootnoteReference"/>
        </w:rPr>
        <w:footnoteRef/>
      </w:r>
      <w:r w:rsidR="009F4EC9">
        <w:t xml:space="preserve"> Desmond, W. 2011:7-8</w:t>
      </w:r>
    </w:p>
  </w:footnote>
  <w:footnote w:id="65">
    <w:p w14:paraId="4CBE2F0D" w14:textId="77777777" w:rsidR="00B46E7A" w:rsidRDefault="00B46E7A">
      <w:pPr>
        <w:pStyle w:val="FootnoteText"/>
      </w:pPr>
      <w:r>
        <w:rPr>
          <w:rStyle w:val="FootnoteReference"/>
        </w:rPr>
        <w:footnoteRef/>
      </w:r>
      <w:r>
        <w:t xml:space="preserve"> </w:t>
      </w:r>
      <w:r w:rsidR="009F4EC9">
        <w:t>Desmond, W. 2011:8-</w:t>
      </w:r>
      <w:r>
        <w:t>9</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8763607"/>
    <w:multiLevelType w:val="hybridMultilevel"/>
    <w:tmpl w:val="BDEE04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9F64D80"/>
    <w:multiLevelType w:val="hybridMultilevel"/>
    <w:tmpl w:val="CAB660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B776CA8"/>
    <w:multiLevelType w:val="hybridMultilevel"/>
    <w:tmpl w:val="7C7644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72272F1"/>
    <w:multiLevelType w:val="hybridMultilevel"/>
    <w:tmpl w:val="B860D9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8713873"/>
    <w:multiLevelType w:val="hybridMultilevel"/>
    <w:tmpl w:val="839454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6EF6FF9"/>
    <w:multiLevelType w:val="hybridMultilevel"/>
    <w:tmpl w:val="F34C45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A6E23F6"/>
    <w:multiLevelType w:val="hybridMultilevel"/>
    <w:tmpl w:val="A6A46E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5"/>
  </w:num>
  <w:num w:numId="2">
    <w:abstractNumId w:val="4"/>
  </w:num>
  <w:num w:numId="3">
    <w:abstractNumId w:val="2"/>
  </w:num>
  <w:num w:numId="4">
    <w:abstractNumId w:val="0"/>
  </w:num>
  <w:num w:numId="5">
    <w:abstractNumId w:val="1"/>
  </w:num>
  <w:num w:numId="6">
    <w:abstractNumId w:val="3"/>
  </w:num>
  <w:num w:numId="7">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2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07AC0"/>
    <w:rsid w:val="00000B5A"/>
    <w:rsid w:val="00012DCF"/>
    <w:rsid w:val="00014995"/>
    <w:rsid w:val="00015A60"/>
    <w:rsid w:val="00024F68"/>
    <w:rsid w:val="0004386B"/>
    <w:rsid w:val="0004675A"/>
    <w:rsid w:val="00063A31"/>
    <w:rsid w:val="000A408C"/>
    <w:rsid w:val="000C6D2C"/>
    <w:rsid w:val="000E1473"/>
    <w:rsid w:val="00114EE2"/>
    <w:rsid w:val="001312C4"/>
    <w:rsid w:val="00137885"/>
    <w:rsid w:val="001508FA"/>
    <w:rsid w:val="001729D6"/>
    <w:rsid w:val="001770F2"/>
    <w:rsid w:val="00190DA4"/>
    <w:rsid w:val="001C04FF"/>
    <w:rsid w:val="001C5F4D"/>
    <w:rsid w:val="001E132F"/>
    <w:rsid w:val="001E7117"/>
    <w:rsid w:val="001E7A20"/>
    <w:rsid w:val="00221D86"/>
    <w:rsid w:val="00241FA4"/>
    <w:rsid w:val="00270BF3"/>
    <w:rsid w:val="00285397"/>
    <w:rsid w:val="002D2758"/>
    <w:rsid w:val="002D521F"/>
    <w:rsid w:val="002E47A2"/>
    <w:rsid w:val="002F7B93"/>
    <w:rsid w:val="00322FF0"/>
    <w:rsid w:val="00374C47"/>
    <w:rsid w:val="0038499C"/>
    <w:rsid w:val="003961F7"/>
    <w:rsid w:val="003A5B9A"/>
    <w:rsid w:val="003D01D9"/>
    <w:rsid w:val="003D32F9"/>
    <w:rsid w:val="003D439E"/>
    <w:rsid w:val="003E0ED1"/>
    <w:rsid w:val="0041139E"/>
    <w:rsid w:val="004469B1"/>
    <w:rsid w:val="0047149B"/>
    <w:rsid w:val="004715C3"/>
    <w:rsid w:val="004A3245"/>
    <w:rsid w:val="004C2E0B"/>
    <w:rsid w:val="004E3159"/>
    <w:rsid w:val="004F023B"/>
    <w:rsid w:val="00506A08"/>
    <w:rsid w:val="005155BD"/>
    <w:rsid w:val="00516B83"/>
    <w:rsid w:val="00536ECF"/>
    <w:rsid w:val="00542E13"/>
    <w:rsid w:val="00543656"/>
    <w:rsid w:val="00543D1A"/>
    <w:rsid w:val="00555E87"/>
    <w:rsid w:val="00556E66"/>
    <w:rsid w:val="00560ACA"/>
    <w:rsid w:val="00575AC5"/>
    <w:rsid w:val="005A382F"/>
    <w:rsid w:val="005A5DE9"/>
    <w:rsid w:val="005C2362"/>
    <w:rsid w:val="005F42BD"/>
    <w:rsid w:val="00616838"/>
    <w:rsid w:val="006443C8"/>
    <w:rsid w:val="00652813"/>
    <w:rsid w:val="0066194D"/>
    <w:rsid w:val="006914D5"/>
    <w:rsid w:val="00695914"/>
    <w:rsid w:val="00695CF5"/>
    <w:rsid w:val="007212DD"/>
    <w:rsid w:val="00754D73"/>
    <w:rsid w:val="00756D0E"/>
    <w:rsid w:val="007C5B1B"/>
    <w:rsid w:val="007D2DA3"/>
    <w:rsid w:val="007E2B59"/>
    <w:rsid w:val="007F08D4"/>
    <w:rsid w:val="007F2153"/>
    <w:rsid w:val="007F6D46"/>
    <w:rsid w:val="00807AC0"/>
    <w:rsid w:val="0085106B"/>
    <w:rsid w:val="008579E0"/>
    <w:rsid w:val="008613A2"/>
    <w:rsid w:val="00862CB1"/>
    <w:rsid w:val="00881CC5"/>
    <w:rsid w:val="0089030D"/>
    <w:rsid w:val="008C453B"/>
    <w:rsid w:val="008F2E2A"/>
    <w:rsid w:val="00904662"/>
    <w:rsid w:val="00906A33"/>
    <w:rsid w:val="00926743"/>
    <w:rsid w:val="00930F1B"/>
    <w:rsid w:val="00942D14"/>
    <w:rsid w:val="009461EB"/>
    <w:rsid w:val="00966B32"/>
    <w:rsid w:val="00967C3D"/>
    <w:rsid w:val="00981B50"/>
    <w:rsid w:val="00990798"/>
    <w:rsid w:val="0099395A"/>
    <w:rsid w:val="009B6409"/>
    <w:rsid w:val="009F4EC9"/>
    <w:rsid w:val="00A108A6"/>
    <w:rsid w:val="00A51385"/>
    <w:rsid w:val="00A53679"/>
    <w:rsid w:val="00A56C40"/>
    <w:rsid w:val="00A6782F"/>
    <w:rsid w:val="00A803CE"/>
    <w:rsid w:val="00AD2CAE"/>
    <w:rsid w:val="00AF2A23"/>
    <w:rsid w:val="00AF334F"/>
    <w:rsid w:val="00B04723"/>
    <w:rsid w:val="00B07E73"/>
    <w:rsid w:val="00B3719D"/>
    <w:rsid w:val="00B43093"/>
    <w:rsid w:val="00B44598"/>
    <w:rsid w:val="00B46E7A"/>
    <w:rsid w:val="00B51A91"/>
    <w:rsid w:val="00B52D19"/>
    <w:rsid w:val="00B60870"/>
    <w:rsid w:val="00B625E8"/>
    <w:rsid w:val="00B7141F"/>
    <w:rsid w:val="00B7543C"/>
    <w:rsid w:val="00B754B3"/>
    <w:rsid w:val="00BE37D4"/>
    <w:rsid w:val="00BE630B"/>
    <w:rsid w:val="00BF7EBE"/>
    <w:rsid w:val="00C14482"/>
    <w:rsid w:val="00C179D5"/>
    <w:rsid w:val="00C272A3"/>
    <w:rsid w:val="00C341C6"/>
    <w:rsid w:val="00C573F9"/>
    <w:rsid w:val="00C64F7D"/>
    <w:rsid w:val="00CB1EC3"/>
    <w:rsid w:val="00CD5339"/>
    <w:rsid w:val="00CD574F"/>
    <w:rsid w:val="00CE11F7"/>
    <w:rsid w:val="00CE5E04"/>
    <w:rsid w:val="00CF5562"/>
    <w:rsid w:val="00CF5C9F"/>
    <w:rsid w:val="00CF5DB9"/>
    <w:rsid w:val="00D658A9"/>
    <w:rsid w:val="00D7420A"/>
    <w:rsid w:val="00D76A7F"/>
    <w:rsid w:val="00D873CB"/>
    <w:rsid w:val="00D930B9"/>
    <w:rsid w:val="00DC794A"/>
    <w:rsid w:val="00DD16EC"/>
    <w:rsid w:val="00E276C8"/>
    <w:rsid w:val="00E2782C"/>
    <w:rsid w:val="00E35530"/>
    <w:rsid w:val="00E421E3"/>
    <w:rsid w:val="00E540E3"/>
    <w:rsid w:val="00E554DD"/>
    <w:rsid w:val="00E654D1"/>
    <w:rsid w:val="00EB1DB8"/>
    <w:rsid w:val="00EB23EE"/>
    <w:rsid w:val="00EB24F3"/>
    <w:rsid w:val="00EE1A87"/>
    <w:rsid w:val="00EF4224"/>
    <w:rsid w:val="00F27ED7"/>
    <w:rsid w:val="00F33AAD"/>
    <w:rsid w:val="00F56F10"/>
    <w:rsid w:val="00F92F9A"/>
    <w:rsid w:val="00FC01E1"/>
    <w:rsid w:val="00FC23FF"/>
    <w:rsid w:val="00FC2900"/>
    <w:rsid w:val="00FF73D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7406FF7"/>
  <w15:chartTrackingRefBased/>
  <w15:docId w15:val="{7BB0D9F4-DD13-41C5-B023-15B1A487756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807AC0"/>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3719D"/>
    <w:pPr>
      <w:ind w:left="720"/>
      <w:contextualSpacing/>
    </w:pPr>
  </w:style>
  <w:style w:type="paragraph" w:styleId="FootnoteText">
    <w:name w:val="footnote text"/>
    <w:basedOn w:val="Normal"/>
    <w:link w:val="FootnoteTextChar"/>
    <w:uiPriority w:val="99"/>
    <w:semiHidden/>
    <w:unhideWhenUsed/>
    <w:rsid w:val="00285397"/>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285397"/>
    <w:rPr>
      <w:sz w:val="20"/>
      <w:szCs w:val="20"/>
    </w:rPr>
  </w:style>
  <w:style w:type="character" w:styleId="FootnoteReference">
    <w:name w:val="footnote reference"/>
    <w:basedOn w:val="DefaultParagraphFont"/>
    <w:uiPriority w:val="99"/>
    <w:semiHidden/>
    <w:unhideWhenUsed/>
    <w:rsid w:val="00285397"/>
    <w:rPr>
      <w:vertAlign w:val="superscript"/>
    </w:rPr>
  </w:style>
  <w:style w:type="character" w:styleId="CommentReference">
    <w:name w:val="annotation reference"/>
    <w:basedOn w:val="DefaultParagraphFont"/>
    <w:uiPriority w:val="99"/>
    <w:semiHidden/>
    <w:unhideWhenUsed/>
    <w:rsid w:val="00E421E3"/>
    <w:rPr>
      <w:sz w:val="16"/>
      <w:szCs w:val="16"/>
    </w:rPr>
  </w:style>
  <w:style w:type="paragraph" w:styleId="CommentText">
    <w:name w:val="annotation text"/>
    <w:basedOn w:val="Normal"/>
    <w:link w:val="CommentTextChar"/>
    <w:uiPriority w:val="99"/>
    <w:semiHidden/>
    <w:unhideWhenUsed/>
    <w:rsid w:val="00E421E3"/>
    <w:pPr>
      <w:spacing w:line="240" w:lineRule="auto"/>
    </w:pPr>
    <w:rPr>
      <w:sz w:val="20"/>
      <w:szCs w:val="20"/>
    </w:rPr>
  </w:style>
  <w:style w:type="character" w:customStyle="1" w:styleId="CommentTextChar">
    <w:name w:val="Comment Text Char"/>
    <w:basedOn w:val="DefaultParagraphFont"/>
    <w:link w:val="CommentText"/>
    <w:uiPriority w:val="99"/>
    <w:semiHidden/>
    <w:rsid w:val="00E421E3"/>
    <w:rPr>
      <w:sz w:val="20"/>
      <w:szCs w:val="20"/>
    </w:rPr>
  </w:style>
  <w:style w:type="paragraph" w:styleId="CommentSubject">
    <w:name w:val="annotation subject"/>
    <w:basedOn w:val="CommentText"/>
    <w:next w:val="CommentText"/>
    <w:link w:val="CommentSubjectChar"/>
    <w:uiPriority w:val="99"/>
    <w:semiHidden/>
    <w:unhideWhenUsed/>
    <w:rsid w:val="00E421E3"/>
    <w:rPr>
      <w:b/>
      <w:bCs/>
    </w:rPr>
  </w:style>
  <w:style w:type="character" w:customStyle="1" w:styleId="CommentSubjectChar">
    <w:name w:val="Comment Subject Char"/>
    <w:basedOn w:val="CommentTextChar"/>
    <w:link w:val="CommentSubject"/>
    <w:uiPriority w:val="99"/>
    <w:semiHidden/>
    <w:rsid w:val="00E421E3"/>
    <w:rPr>
      <w:b/>
      <w:bCs/>
      <w:sz w:val="20"/>
      <w:szCs w:val="20"/>
    </w:rPr>
  </w:style>
  <w:style w:type="paragraph" w:styleId="BalloonText">
    <w:name w:val="Balloon Text"/>
    <w:basedOn w:val="Normal"/>
    <w:link w:val="BalloonTextChar"/>
    <w:uiPriority w:val="99"/>
    <w:semiHidden/>
    <w:unhideWhenUsed/>
    <w:rsid w:val="00E421E3"/>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E421E3"/>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E1C1DCC-AE5B-4C0A-A0ED-EF6EC106A10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TotalTime>
  <Pages>8</Pages>
  <Words>3928</Words>
  <Characters>19445</Characters>
  <Application>Microsoft Office Word</Application>
  <DocSecurity>0</DocSecurity>
  <Lines>162</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23327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Angharad</dc:creator>
  <cp:keywords/>
  <dc:description/>
  <cp:lastModifiedBy>Angharad Mason (1602312)</cp:lastModifiedBy>
  <cp:revision>11</cp:revision>
  <dcterms:created xsi:type="dcterms:W3CDTF">2018-05-02T13:55:00Z</dcterms:created>
  <dcterms:modified xsi:type="dcterms:W3CDTF">2018-05-02T14:10:00Z</dcterms:modified>
</cp:coreProperties>
</file>