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04DD" w:rsidRPr="003A6B54" w:rsidRDefault="003A6B54" w:rsidP="003A6B54">
      <w:pPr>
        <w:spacing w:line="480" w:lineRule="auto"/>
        <w:jc w:val="center"/>
        <w:rPr>
          <w:rFonts w:ascii="Times New Roman" w:hAnsi="Times New Roman" w:cs="Times New Roman"/>
          <w:sz w:val="48"/>
        </w:rPr>
      </w:pPr>
      <w:r w:rsidRPr="003A6B54">
        <w:rPr>
          <w:rFonts w:ascii="Times New Roman" w:hAnsi="Times New Roman" w:cs="Times New Roman"/>
          <w:sz w:val="48"/>
        </w:rPr>
        <w:t>Generating Business Data and Analysis</w:t>
      </w:r>
    </w:p>
    <w:p w:rsidR="003A6B54" w:rsidRPr="003A6B54" w:rsidRDefault="003A6B54" w:rsidP="003A6B54">
      <w:pPr>
        <w:spacing w:line="480" w:lineRule="auto"/>
        <w:jc w:val="center"/>
        <w:rPr>
          <w:rFonts w:ascii="Times New Roman" w:hAnsi="Times New Roman" w:cs="Times New Roman"/>
          <w:sz w:val="48"/>
        </w:rPr>
      </w:pPr>
      <w:r w:rsidRPr="003A6B54">
        <w:rPr>
          <w:rFonts w:ascii="Times New Roman" w:hAnsi="Times New Roman" w:cs="Times New Roman"/>
          <w:sz w:val="48"/>
        </w:rPr>
        <w:t>BMSP4004</w:t>
      </w:r>
    </w:p>
    <w:p w:rsidR="003A6B54" w:rsidRPr="003A6B54" w:rsidRDefault="003A6B54" w:rsidP="003A6B54">
      <w:pPr>
        <w:spacing w:line="480" w:lineRule="auto"/>
        <w:jc w:val="center"/>
        <w:rPr>
          <w:rFonts w:ascii="Times New Roman" w:hAnsi="Times New Roman" w:cs="Times New Roman"/>
          <w:sz w:val="48"/>
        </w:rPr>
      </w:pPr>
      <w:r w:rsidRPr="003A6B54">
        <w:rPr>
          <w:rFonts w:ascii="Times New Roman" w:hAnsi="Times New Roman" w:cs="Times New Roman"/>
          <w:sz w:val="48"/>
        </w:rPr>
        <w:t>Assignment 1</w:t>
      </w:r>
    </w:p>
    <w:p w:rsidR="003A6B54" w:rsidRDefault="003A6B54" w:rsidP="003A6B54">
      <w:pPr>
        <w:spacing w:line="480" w:lineRule="auto"/>
        <w:jc w:val="center"/>
        <w:rPr>
          <w:rFonts w:ascii="Times New Roman" w:hAnsi="Times New Roman" w:cs="Times New Roman"/>
          <w:sz w:val="48"/>
        </w:rPr>
      </w:pPr>
    </w:p>
    <w:p w:rsidR="003A6B54" w:rsidRPr="003A6B54" w:rsidRDefault="003A6B54" w:rsidP="003A6B54">
      <w:pPr>
        <w:spacing w:line="480" w:lineRule="auto"/>
        <w:jc w:val="center"/>
        <w:rPr>
          <w:rFonts w:ascii="Times New Roman" w:hAnsi="Times New Roman" w:cs="Times New Roman"/>
          <w:sz w:val="48"/>
        </w:rPr>
      </w:pPr>
      <w:r w:rsidRPr="003A6B54">
        <w:rPr>
          <w:rFonts w:ascii="Times New Roman" w:hAnsi="Times New Roman" w:cs="Times New Roman"/>
          <w:sz w:val="48"/>
        </w:rPr>
        <w:t>Hannah Kilburn</w:t>
      </w:r>
    </w:p>
    <w:p w:rsidR="003A6B54" w:rsidRPr="003A6B54" w:rsidRDefault="003A6B54" w:rsidP="003A6B54">
      <w:pPr>
        <w:spacing w:line="480" w:lineRule="auto"/>
        <w:jc w:val="center"/>
        <w:rPr>
          <w:rFonts w:ascii="Times New Roman" w:hAnsi="Times New Roman" w:cs="Times New Roman"/>
          <w:sz w:val="48"/>
        </w:rPr>
      </w:pPr>
      <w:r w:rsidRPr="003A6B54">
        <w:rPr>
          <w:rFonts w:ascii="Times New Roman" w:hAnsi="Times New Roman" w:cs="Times New Roman"/>
          <w:sz w:val="48"/>
        </w:rPr>
        <w:t>1805552</w:t>
      </w:r>
    </w:p>
    <w:p w:rsidR="003A6B54" w:rsidRDefault="003A6B54" w:rsidP="003A6B54">
      <w:pPr>
        <w:spacing w:line="480" w:lineRule="auto"/>
        <w:jc w:val="center"/>
        <w:rPr>
          <w:rFonts w:ascii="Times New Roman" w:hAnsi="Times New Roman" w:cs="Times New Roman"/>
          <w:sz w:val="48"/>
        </w:rPr>
      </w:pPr>
    </w:p>
    <w:p w:rsidR="003A6B54" w:rsidRPr="003A6B54" w:rsidRDefault="003A6B54" w:rsidP="003A6B54">
      <w:pPr>
        <w:spacing w:line="480" w:lineRule="auto"/>
        <w:jc w:val="center"/>
        <w:rPr>
          <w:rFonts w:ascii="Times New Roman" w:hAnsi="Times New Roman" w:cs="Times New Roman"/>
          <w:sz w:val="48"/>
        </w:rPr>
      </w:pPr>
      <w:r w:rsidRPr="003A6B54">
        <w:rPr>
          <w:rFonts w:ascii="Times New Roman" w:hAnsi="Times New Roman" w:cs="Times New Roman"/>
          <w:sz w:val="48"/>
        </w:rPr>
        <w:t>Dr Roisin Mullins</w:t>
      </w:r>
    </w:p>
    <w:p w:rsidR="003A6B54" w:rsidRDefault="003A6B54">
      <w:pPr>
        <w:rPr>
          <w:rFonts w:ascii="Times New Roman" w:hAnsi="Times New Roman" w:cs="Times New Roman"/>
          <w:sz w:val="40"/>
        </w:rPr>
      </w:pPr>
    </w:p>
    <w:p w:rsidR="003A6B54" w:rsidRDefault="003A6B54">
      <w:pPr>
        <w:rPr>
          <w:rFonts w:ascii="Times New Roman" w:hAnsi="Times New Roman" w:cs="Times New Roman"/>
          <w:sz w:val="40"/>
        </w:rPr>
      </w:pPr>
    </w:p>
    <w:p w:rsidR="003A6B54" w:rsidRDefault="003A6B54">
      <w:pPr>
        <w:rPr>
          <w:rFonts w:ascii="Times New Roman" w:hAnsi="Times New Roman" w:cs="Times New Roman"/>
          <w:sz w:val="40"/>
        </w:rPr>
      </w:pPr>
    </w:p>
    <w:p w:rsidR="003A6B54" w:rsidRDefault="003A6B54">
      <w:pPr>
        <w:rPr>
          <w:rFonts w:ascii="Times New Roman" w:hAnsi="Times New Roman" w:cs="Times New Roman"/>
          <w:sz w:val="40"/>
        </w:rPr>
      </w:pPr>
    </w:p>
    <w:p w:rsidR="003A6B54" w:rsidRDefault="003A6B54">
      <w:pPr>
        <w:rPr>
          <w:rFonts w:ascii="Times New Roman" w:hAnsi="Times New Roman" w:cs="Times New Roman"/>
          <w:sz w:val="40"/>
        </w:rPr>
      </w:pPr>
    </w:p>
    <w:p w:rsidR="003A6B54" w:rsidRDefault="003A6B54">
      <w:pPr>
        <w:rPr>
          <w:rFonts w:ascii="Times New Roman" w:hAnsi="Times New Roman" w:cs="Times New Roman"/>
          <w:sz w:val="40"/>
        </w:rPr>
      </w:pPr>
    </w:p>
    <w:p w:rsidR="003A6B54" w:rsidRPr="001D3A1E" w:rsidRDefault="000A2CBD">
      <w:pPr>
        <w:rPr>
          <w:rFonts w:ascii="Times New Roman" w:hAnsi="Times New Roman" w:cs="Times New Roman"/>
          <w:b/>
          <w:sz w:val="24"/>
          <w:u w:val="single"/>
        </w:rPr>
      </w:pPr>
      <w:r w:rsidRPr="001D3A1E">
        <w:rPr>
          <w:rFonts w:ascii="Times New Roman" w:hAnsi="Times New Roman" w:cs="Times New Roman"/>
          <w:b/>
          <w:sz w:val="24"/>
          <w:u w:val="single"/>
        </w:rPr>
        <w:lastRenderedPageBreak/>
        <w:t xml:space="preserve">Executive </w:t>
      </w:r>
      <w:r w:rsidR="00CF075F" w:rsidRPr="001D3A1E">
        <w:rPr>
          <w:rFonts w:ascii="Times New Roman" w:hAnsi="Times New Roman" w:cs="Times New Roman"/>
          <w:b/>
          <w:sz w:val="24"/>
          <w:u w:val="single"/>
        </w:rPr>
        <w:t xml:space="preserve">summary </w:t>
      </w:r>
      <w:r w:rsidRPr="001D3A1E">
        <w:rPr>
          <w:rFonts w:ascii="Times New Roman" w:hAnsi="Times New Roman" w:cs="Times New Roman"/>
          <w:b/>
          <w:sz w:val="24"/>
          <w:u w:val="single"/>
        </w:rPr>
        <w:t xml:space="preserve"> </w:t>
      </w:r>
    </w:p>
    <w:p w:rsidR="000A2CBD" w:rsidRDefault="00A84422" w:rsidP="00A84422">
      <w:pPr>
        <w:spacing w:line="360" w:lineRule="auto"/>
        <w:rPr>
          <w:rFonts w:ascii="Times New Roman" w:hAnsi="Times New Roman" w:cs="Times New Roman"/>
          <w:sz w:val="24"/>
        </w:rPr>
      </w:pPr>
      <w:r>
        <w:rPr>
          <w:rFonts w:ascii="Times New Roman" w:hAnsi="Times New Roman" w:cs="Times New Roman"/>
          <w:sz w:val="24"/>
        </w:rPr>
        <w:t xml:space="preserve">This report will include information on a venue which will be suitable for the Carmarthen Business School to hold a conference on an annual basis. </w:t>
      </w:r>
      <w:r w:rsidR="00CF075F">
        <w:rPr>
          <w:rFonts w:ascii="Times New Roman" w:hAnsi="Times New Roman" w:cs="Times New Roman"/>
          <w:sz w:val="24"/>
        </w:rPr>
        <w:t xml:space="preserve">The appropriate location must be found to hold the conferences and </w:t>
      </w:r>
      <w:r w:rsidR="001037F4">
        <w:rPr>
          <w:rFonts w:ascii="Times New Roman" w:hAnsi="Times New Roman" w:cs="Times New Roman"/>
          <w:sz w:val="24"/>
        </w:rPr>
        <w:t xml:space="preserve">must </w:t>
      </w:r>
      <w:r w:rsidR="00CF075F">
        <w:rPr>
          <w:rFonts w:ascii="Times New Roman" w:hAnsi="Times New Roman" w:cs="Times New Roman"/>
          <w:sz w:val="24"/>
        </w:rPr>
        <w:t>relate to the Well-Being and Future Generations Wales Act</w:t>
      </w:r>
      <w:r w:rsidR="001037F4">
        <w:rPr>
          <w:rFonts w:ascii="Times New Roman" w:hAnsi="Times New Roman" w:cs="Times New Roman"/>
          <w:sz w:val="24"/>
        </w:rPr>
        <w:t xml:space="preserve"> which has specific themes which need to be considered when looking for a venue.</w:t>
      </w:r>
    </w:p>
    <w:p w:rsidR="001037F4" w:rsidRDefault="001037F4" w:rsidP="00A84422">
      <w:pPr>
        <w:spacing w:line="360" w:lineRule="auto"/>
        <w:rPr>
          <w:rFonts w:ascii="Times New Roman" w:hAnsi="Times New Roman" w:cs="Times New Roman"/>
          <w:sz w:val="24"/>
          <w:u w:val="single"/>
        </w:rPr>
      </w:pPr>
    </w:p>
    <w:p w:rsidR="00CF075F" w:rsidRPr="001D3A1E" w:rsidRDefault="00CF075F" w:rsidP="00A84422">
      <w:pPr>
        <w:spacing w:line="360" w:lineRule="auto"/>
        <w:rPr>
          <w:rFonts w:ascii="Times New Roman" w:hAnsi="Times New Roman" w:cs="Times New Roman"/>
          <w:b/>
          <w:sz w:val="24"/>
          <w:u w:val="single"/>
        </w:rPr>
      </w:pPr>
      <w:r w:rsidRPr="001D3A1E">
        <w:rPr>
          <w:rFonts w:ascii="Times New Roman" w:hAnsi="Times New Roman" w:cs="Times New Roman"/>
          <w:b/>
          <w:sz w:val="24"/>
          <w:u w:val="single"/>
        </w:rPr>
        <w:t xml:space="preserve">Introduction </w:t>
      </w:r>
    </w:p>
    <w:p w:rsidR="001037F4" w:rsidRDefault="00CF075F" w:rsidP="00A84422">
      <w:pPr>
        <w:spacing w:line="360" w:lineRule="auto"/>
        <w:rPr>
          <w:rFonts w:ascii="Times New Roman" w:hAnsi="Times New Roman" w:cs="Times New Roman"/>
          <w:sz w:val="24"/>
        </w:rPr>
      </w:pPr>
      <w:r>
        <w:rPr>
          <w:rFonts w:ascii="Times New Roman" w:hAnsi="Times New Roman" w:cs="Times New Roman"/>
          <w:sz w:val="24"/>
        </w:rPr>
        <w:t>For this report, research must be made to gather information from 20 venues which have the facility to hold a conference.</w:t>
      </w:r>
      <w:r w:rsidR="008E6DE5">
        <w:rPr>
          <w:rFonts w:ascii="Times New Roman" w:hAnsi="Times New Roman" w:cs="Times New Roman"/>
          <w:sz w:val="24"/>
        </w:rPr>
        <w:t xml:space="preserve"> From gathering all the correct information and placing it into a database a decision can be made </w:t>
      </w:r>
      <w:r w:rsidR="00B85B62">
        <w:rPr>
          <w:rFonts w:ascii="Times New Roman" w:hAnsi="Times New Roman" w:cs="Times New Roman"/>
          <w:sz w:val="24"/>
        </w:rPr>
        <w:t>by</w:t>
      </w:r>
      <w:r w:rsidR="008E6DE5">
        <w:rPr>
          <w:rFonts w:ascii="Times New Roman" w:hAnsi="Times New Roman" w:cs="Times New Roman"/>
          <w:sz w:val="24"/>
        </w:rPr>
        <w:t xml:space="preserve"> choosing the correct and most appropriate venue for the Carmarthen Business School. The venue should be able to relate to the Well-Being and Future Generations Wales Act which ensures that people make the correct decisions that will benefit generations and ensure that the environment is also unharmed. </w:t>
      </w:r>
      <w:r w:rsidR="00B85B62">
        <w:rPr>
          <w:rFonts w:ascii="Times New Roman" w:hAnsi="Times New Roman" w:cs="Times New Roman"/>
          <w:sz w:val="24"/>
        </w:rPr>
        <w:t xml:space="preserve">This is very important to include information about as the venue must include at least one of the themes from this act. </w:t>
      </w:r>
      <w:r w:rsidR="008E6DE5">
        <w:rPr>
          <w:rFonts w:ascii="Times New Roman" w:hAnsi="Times New Roman" w:cs="Times New Roman"/>
          <w:sz w:val="24"/>
        </w:rPr>
        <w:t>To find the right venue there are some factors that must be foll</w:t>
      </w:r>
      <w:r w:rsidR="005443AC">
        <w:rPr>
          <w:rFonts w:ascii="Times New Roman" w:hAnsi="Times New Roman" w:cs="Times New Roman"/>
          <w:sz w:val="24"/>
        </w:rPr>
        <w:t xml:space="preserve">owed to allow for CBS to run the conferences smoothly. Certain factors may include what time of the year the conferences can be held at and if there are any restrictions at the possible venues, what the style of conference can be held at the chosen venue, how long each conference can go on for, making sure each member is registered correctly and that all payments are clearly managed and understood. Location is a massive factor for the whole project as the area must be easy to get to and have specific facilities </w:t>
      </w:r>
      <w:r w:rsidR="00B85B62">
        <w:rPr>
          <w:rFonts w:ascii="Times New Roman" w:hAnsi="Times New Roman" w:cs="Times New Roman"/>
          <w:sz w:val="24"/>
        </w:rPr>
        <w:t xml:space="preserve">and possible refreshments that can be purchased </w:t>
      </w:r>
      <w:r w:rsidR="005443AC">
        <w:rPr>
          <w:rFonts w:ascii="Times New Roman" w:hAnsi="Times New Roman" w:cs="Times New Roman"/>
          <w:sz w:val="24"/>
        </w:rPr>
        <w:t xml:space="preserve">for each delegate to use. </w:t>
      </w:r>
      <w:r w:rsidR="00B85B62">
        <w:rPr>
          <w:rFonts w:ascii="Times New Roman" w:hAnsi="Times New Roman" w:cs="Times New Roman"/>
          <w:sz w:val="24"/>
        </w:rPr>
        <w:t xml:space="preserve">By creating a Database on Microsoft Access, it makes it much easier to look at what different venues include and what the possible costings of each venue may be, therefore a </w:t>
      </w:r>
      <w:r w:rsidR="000D4046">
        <w:rPr>
          <w:rFonts w:ascii="Times New Roman" w:hAnsi="Times New Roman" w:cs="Times New Roman"/>
          <w:sz w:val="24"/>
        </w:rPr>
        <w:t>decision</w:t>
      </w:r>
      <w:r w:rsidR="00B85B62">
        <w:rPr>
          <w:rFonts w:ascii="Times New Roman" w:hAnsi="Times New Roman" w:cs="Times New Roman"/>
          <w:sz w:val="24"/>
        </w:rPr>
        <w:t xml:space="preserve"> can be made much more easily on what venue has the most appropriate </w:t>
      </w:r>
      <w:r w:rsidR="000D4046">
        <w:rPr>
          <w:rFonts w:ascii="Times New Roman" w:hAnsi="Times New Roman" w:cs="Times New Roman"/>
          <w:sz w:val="24"/>
        </w:rPr>
        <w:t xml:space="preserve">facilities. By gathering data from 20 venues across Wales and placing it into a database, it was clear from using the correct research criteria that The National Botanic Gardens of Wales was the most appropriate venue to hold conferences for the Carmarthen Business School to use on an annual basis. </w:t>
      </w:r>
    </w:p>
    <w:p w:rsidR="001037F4" w:rsidRDefault="001037F4" w:rsidP="00A84422">
      <w:pPr>
        <w:spacing w:line="360" w:lineRule="auto"/>
        <w:rPr>
          <w:rFonts w:ascii="Times New Roman" w:hAnsi="Times New Roman" w:cs="Times New Roman"/>
          <w:sz w:val="24"/>
        </w:rPr>
      </w:pPr>
    </w:p>
    <w:p w:rsidR="006659A1" w:rsidRDefault="006659A1" w:rsidP="00A84422">
      <w:pPr>
        <w:spacing w:line="360" w:lineRule="auto"/>
        <w:rPr>
          <w:rFonts w:ascii="Times New Roman" w:hAnsi="Times New Roman" w:cs="Times New Roman"/>
          <w:b/>
          <w:sz w:val="24"/>
          <w:u w:val="single"/>
        </w:rPr>
      </w:pPr>
    </w:p>
    <w:p w:rsidR="006659A1" w:rsidRDefault="006659A1" w:rsidP="00A84422">
      <w:pPr>
        <w:spacing w:line="360" w:lineRule="auto"/>
        <w:rPr>
          <w:rFonts w:ascii="Times New Roman" w:hAnsi="Times New Roman" w:cs="Times New Roman"/>
          <w:b/>
          <w:sz w:val="24"/>
          <w:u w:val="single"/>
        </w:rPr>
      </w:pPr>
    </w:p>
    <w:p w:rsidR="00DC1CA4" w:rsidRPr="001D3A1E" w:rsidRDefault="00DC1CA4" w:rsidP="00A84422">
      <w:pPr>
        <w:spacing w:line="360" w:lineRule="auto"/>
        <w:rPr>
          <w:rFonts w:ascii="Times New Roman" w:hAnsi="Times New Roman" w:cs="Times New Roman"/>
          <w:b/>
          <w:sz w:val="24"/>
          <w:u w:val="single"/>
        </w:rPr>
      </w:pPr>
      <w:r w:rsidRPr="001D3A1E">
        <w:rPr>
          <w:rFonts w:ascii="Times New Roman" w:hAnsi="Times New Roman" w:cs="Times New Roman"/>
          <w:b/>
          <w:sz w:val="24"/>
          <w:u w:val="single"/>
        </w:rPr>
        <w:lastRenderedPageBreak/>
        <w:t xml:space="preserve">Rationale for chosen location </w:t>
      </w:r>
    </w:p>
    <w:p w:rsidR="001037F4" w:rsidRDefault="001037F4" w:rsidP="00A84422">
      <w:pPr>
        <w:spacing w:line="360" w:lineRule="auto"/>
        <w:rPr>
          <w:rFonts w:ascii="Times New Roman" w:hAnsi="Times New Roman" w:cs="Times New Roman"/>
          <w:sz w:val="24"/>
        </w:rPr>
      </w:pPr>
      <w:r>
        <w:rPr>
          <w:rFonts w:ascii="Times New Roman" w:hAnsi="Times New Roman" w:cs="Times New Roman"/>
          <w:sz w:val="24"/>
        </w:rPr>
        <w:t xml:space="preserve">The location that has been deemed as most appropriate and suitable for the Carmarthen Business School to hold year by year conferences is The National Botanic Gardens of Wales which has several rooms and facilities which can be used by everyone involved in the conference. This location is accessible from main roads and motorways which makes it easier for people to travel from longer distances, having parking is also a major factor that needs to be considered as </w:t>
      </w:r>
      <w:r w:rsidR="000B5EF7">
        <w:rPr>
          <w:rFonts w:ascii="Times New Roman" w:hAnsi="Times New Roman" w:cs="Times New Roman"/>
          <w:sz w:val="24"/>
        </w:rPr>
        <w:t xml:space="preserve">people will need to have close access and a safe location to leave cars. There is no charge for parking which is always a bonus for members and there is space for 760 cars and bus parking is also available for an alternate travel system. There are eight rooms around the gardens which are available for conference use which allows for different number of delegates and varying prices. </w:t>
      </w:r>
      <w:r w:rsidR="00AE7F91">
        <w:rPr>
          <w:rFonts w:ascii="Times New Roman" w:hAnsi="Times New Roman" w:cs="Times New Roman"/>
          <w:sz w:val="24"/>
        </w:rPr>
        <w:t xml:space="preserve">Refreshments are also available upon request and there are many small and independent cafes which provide a variety of food and drinks for everyone’s specific needs. Certain facilities that people may require at a conference are also available at an extra cost to the rooms. Items such as projectors, screens and laptops are all available if needed for only a small payment on top. WIFI is readily available throughout the whole of the gardens so there is no need to pay for access or bring extra WIFI services that the delegates may need to use. </w:t>
      </w:r>
      <w:r w:rsidR="00BC5728">
        <w:rPr>
          <w:rFonts w:ascii="Times New Roman" w:hAnsi="Times New Roman" w:cs="Times New Roman"/>
          <w:sz w:val="24"/>
        </w:rPr>
        <w:t xml:space="preserve">The chosen venue is only around 15-20 minutes away from the main town of Carmarthen which is the main base for The Carmarthen Business School and therefore it is very convenient for the team to access. </w:t>
      </w:r>
      <w:r w:rsidR="00F43B95">
        <w:rPr>
          <w:rFonts w:ascii="Times New Roman" w:hAnsi="Times New Roman" w:cs="Times New Roman"/>
          <w:sz w:val="24"/>
        </w:rPr>
        <w:t>Making sure the chosen venue has a good location</w:t>
      </w:r>
      <w:r w:rsidR="00DC1CA4">
        <w:rPr>
          <w:rFonts w:ascii="Times New Roman" w:hAnsi="Times New Roman" w:cs="Times New Roman"/>
          <w:sz w:val="24"/>
        </w:rPr>
        <w:t xml:space="preserve"> </w:t>
      </w:r>
      <w:r w:rsidR="00F43B95">
        <w:rPr>
          <w:rFonts w:ascii="Times New Roman" w:hAnsi="Times New Roman" w:cs="Times New Roman"/>
          <w:sz w:val="24"/>
        </w:rPr>
        <w:t xml:space="preserve">and easy </w:t>
      </w:r>
      <w:r w:rsidR="00DC1CA4">
        <w:rPr>
          <w:rFonts w:ascii="Times New Roman" w:hAnsi="Times New Roman" w:cs="Times New Roman"/>
          <w:sz w:val="24"/>
        </w:rPr>
        <w:t xml:space="preserve">access is a key factor to look at when deciding what venue is perfect for everyone and how easy it is for people to get to. </w:t>
      </w:r>
      <w:r w:rsidR="001D3A1E">
        <w:rPr>
          <w:rFonts w:ascii="Times New Roman" w:hAnsi="Times New Roman" w:cs="Times New Roman"/>
          <w:sz w:val="24"/>
        </w:rPr>
        <w:t xml:space="preserve">The National Botanic Gardens of Wales links to the Well-Being Future Generations Wales Act as it encourages all ages to produce their own foods and grow their own plants which is a sustainable way of livening for future generations. They look at the environment and look out for a healthier Wales which is one of the Well-Being themes. Another theme that this venue covers is a resilient Wales which looks at enhancing a natural environment and researching into making sure we keep our ecosystems working correctly. As this venue concentrates on the environment it is the perfect location to use for the Carmarthen Business School to use for its conferences. </w:t>
      </w:r>
      <w:r w:rsidR="00FE01B5">
        <w:rPr>
          <w:rFonts w:ascii="Times New Roman" w:hAnsi="Times New Roman" w:cs="Times New Roman"/>
          <w:sz w:val="24"/>
        </w:rPr>
        <w:t xml:space="preserve">There are always people to contact and they have special members of the team to deal with conference planning and organising to make sure that everyone gets the best for their company and team. </w:t>
      </w:r>
      <w:sdt>
        <w:sdtPr>
          <w:rPr>
            <w:rFonts w:ascii="Times New Roman" w:hAnsi="Times New Roman" w:cs="Times New Roman"/>
            <w:sz w:val="24"/>
          </w:rPr>
          <w:id w:val="-1400900358"/>
          <w:citation/>
        </w:sdtPr>
        <w:sdtContent>
          <w:r w:rsidR="00EB4AD7">
            <w:rPr>
              <w:rFonts w:ascii="Times New Roman" w:hAnsi="Times New Roman" w:cs="Times New Roman"/>
              <w:sz w:val="24"/>
            </w:rPr>
            <w:fldChar w:fldCharType="begin"/>
          </w:r>
          <w:r w:rsidR="00EB4AD7">
            <w:rPr>
              <w:rFonts w:ascii="Times New Roman" w:hAnsi="Times New Roman" w:cs="Times New Roman"/>
              <w:sz w:val="24"/>
            </w:rPr>
            <w:instrText xml:space="preserve"> CITATION The18 \l 2057 </w:instrText>
          </w:r>
          <w:r w:rsidR="00EB4AD7">
            <w:rPr>
              <w:rFonts w:ascii="Times New Roman" w:hAnsi="Times New Roman" w:cs="Times New Roman"/>
              <w:sz w:val="24"/>
            </w:rPr>
            <w:fldChar w:fldCharType="separate"/>
          </w:r>
          <w:r w:rsidR="001969FB" w:rsidRPr="001969FB">
            <w:rPr>
              <w:rFonts w:ascii="Times New Roman" w:hAnsi="Times New Roman" w:cs="Times New Roman"/>
              <w:noProof/>
              <w:sz w:val="24"/>
            </w:rPr>
            <w:t>(TheNationalBotanicGardensOfWales, The National Botanic Gardens Of Wales, 2018)</w:t>
          </w:r>
          <w:r w:rsidR="00EB4AD7">
            <w:rPr>
              <w:rFonts w:ascii="Times New Roman" w:hAnsi="Times New Roman" w:cs="Times New Roman"/>
              <w:sz w:val="24"/>
            </w:rPr>
            <w:fldChar w:fldCharType="end"/>
          </w:r>
        </w:sdtContent>
      </w:sdt>
    </w:p>
    <w:p w:rsidR="00BB770E" w:rsidRDefault="00BB770E" w:rsidP="00A84422">
      <w:pPr>
        <w:spacing w:line="360" w:lineRule="auto"/>
        <w:rPr>
          <w:rFonts w:ascii="Times New Roman" w:hAnsi="Times New Roman" w:cs="Times New Roman"/>
          <w:b/>
          <w:sz w:val="24"/>
          <w:u w:val="single"/>
        </w:rPr>
      </w:pPr>
    </w:p>
    <w:p w:rsidR="0065693C" w:rsidRDefault="0065693C" w:rsidP="00A84422">
      <w:pPr>
        <w:spacing w:line="360" w:lineRule="auto"/>
        <w:rPr>
          <w:rFonts w:ascii="Times New Roman" w:hAnsi="Times New Roman" w:cs="Times New Roman"/>
          <w:b/>
          <w:sz w:val="24"/>
          <w:u w:val="single"/>
        </w:rPr>
      </w:pPr>
      <w:r w:rsidRPr="0065693C">
        <w:rPr>
          <w:rFonts w:ascii="Times New Roman" w:hAnsi="Times New Roman" w:cs="Times New Roman"/>
          <w:b/>
          <w:sz w:val="24"/>
          <w:u w:val="single"/>
        </w:rPr>
        <w:lastRenderedPageBreak/>
        <w:t xml:space="preserve">Well-Being </w:t>
      </w:r>
      <w:r w:rsidR="00791E62">
        <w:rPr>
          <w:rFonts w:ascii="Times New Roman" w:hAnsi="Times New Roman" w:cs="Times New Roman"/>
          <w:b/>
          <w:sz w:val="24"/>
          <w:u w:val="single"/>
        </w:rPr>
        <w:t xml:space="preserve">Future </w:t>
      </w:r>
      <w:r w:rsidRPr="0065693C">
        <w:rPr>
          <w:rFonts w:ascii="Times New Roman" w:hAnsi="Times New Roman" w:cs="Times New Roman"/>
          <w:b/>
          <w:sz w:val="24"/>
          <w:u w:val="single"/>
        </w:rPr>
        <w:t>Generations Wales Act</w:t>
      </w:r>
    </w:p>
    <w:p w:rsidR="00EB4AD7" w:rsidRDefault="00791E62" w:rsidP="00EB4AD7">
      <w:pPr>
        <w:spacing w:line="360" w:lineRule="auto"/>
        <w:rPr>
          <w:rFonts w:ascii="Times New Roman" w:hAnsi="Times New Roman" w:cs="Times New Roman"/>
          <w:sz w:val="24"/>
        </w:rPr>
      </w:pPr>
      <w:r>
        <w:rPr>
          <w:rFonts w:ascii="Times New Roman" w:hAnsi="Times New Roman" w:cs="Times New Roman"/>
          <w:sz w:val="24"/>
        </w:rPr>
        <w:t>“</w:t>
      </w:r>
      <w:r w:rsidRPr="00791E62">
        <w:rPr>
          <w:rFonts w:ascii="Times New Roman" w:hAnsi="Times New Roman" w:cs="Times New Roman"/>
          <w:sz w:val="24"/>
        </w:rPr>
        <w:t>The Well-being of Future Generations Act gives us the ambition, permission and legal obligation to improve our social, cultural, environmental and economic well-being</w:t>
      </w:r>
      <w:r>
        <w:rPr>
          <w:rFonts w:ascii="Times New Roman" w:hAnsi="Times New Roman" w:cs="Times New Roman"/>
          <w:sz w:val="24"/>
        </w:rPr>
        <w:t xml:space="preserve">.” </w:t>
      </w:r>
      <w:r w:rsidR="0065069D">
        <w:rPr>
          <w:rFonts w:ascii="Times New Roman" w:hAnsi="Times New Roman" w:cs="Times New Roman"/>
          <w:sz w:val="24"/>
        </w:rPr>
        <w:t>This programme only relates and is made for the country of Wales</w:t>
      </w:r>
      <w:r w:rsidR="00C73009">
        <w:rPr>
          <w:rFonts w:ascii="Times New Roman" w:hAnsi="Times New Roman" w:cs="Times New Roman"/>
          <w:sz w:val="24"/>
        </w:rPr>
        <w:t xml:space="preserve">. This programme makes companies and the public realise and consider plans to make sure that they should benefit in the long-term and the understanding on how to prevent world issue that are a constant reoccurrence such as poverty, health related issues and </w:t>
      </w:r>
      <w:r w:rsidR="00393E20">
        <w:rPr>
          <w:rFonts w:ascii="Times New Roman" w:hAnsi="Times New Roman" w:cs="Times New Roman"/>
          <w:sz w:val="24"/>
        </w:rPr>
        <w:t xml:space="preserve">climate effects on the world. It was originally put in place </w:t>
      </w:r>
      <w:r w:rsidR="0044774F">
        <w:rPr>
          <w:rFonts w:ascii="Times New Roman" w:hAnsi="Times New Roman" w:cs="Times New Roman"/>
          <w:sz w:val="24"/>
        </w:rPr>
        <w:t>to make a positive impact on Wales and to make sure that there are no negative impacts o</w:t>
      </w:r>
      <w:r w:rsidR="00E92C0E">
        <w:rPr>
          <w:rFonts w:ascii="Times New Roman" w:hAnsi="Times New Roman" w:cs="Times New Roman"/>
          <w:sz w:val="24"/>
        </w:rPr>
        <w:t>n the environment.</w:t>
      </w:r>
      <w:r w:rsidR="0093646F">
        <w:rPr>
          <w:rFonts w:ascii="Times New Roman" w:hAnsi="Times New Roman" w:cs="Times New Roman"/>
          <w:sz w:val="24"/>
        </w:rPr>
        <w:t xml:space="preserve"> </w:t>
      </w:r>
      <w:r w:rsidR="00237171">
        <w:rPr>
          <w:rFonts w:ascii="Times New Roman" w:hAnsi="Times New Roman" w:cs="Times New Roman"/>
          <w:sz w:val="24"/>
        </w:rPr>
        <w:t>There are seven themes that the act has highlighted to make sure business in Wale are contributing positively to the economy and environment, these seven themes include:</w:t>
      </w:r>
    </w:p>
    <w:p w:rsidR="00791E62" w:rsidRPr="00EB4AD7" w:rsidRDefault="00237171" w:rsidP="00EB4AD7">
      <w:pPr>
        <w:pStyle w:val="ListParagraph"/>
        <w:numPr>
          <w:ilvl w:val="0"/>
          <w:numId w:val="1"/>
        </w:numPr>
        <w:spacing w:line="240" w:lineRule="auto"/>
        <w:rPr>
          <w:rFonts w:ascii="Times New Roman" w:hAnsi="Times New Roman" w:cs="Times New Roman"/>
          <w:sz w:val="24"/>
        </w:rPr>
      </w:pPr>
      <w:r w:rsidRPr="00EB4AD7">
        <w:rPr>
          <w:rFonts w:ascii="Times New Roman" w:hAnsi="Times New Roman" w:cs="Times New Roman"/>
          <w:sz w:val="24"/>
        </w:rPr>
        <w:t>A prosperous Wales</w:t>
      </w:r>
    </w:p>
    <w:p w:rsidR="00237171" w:rsidRDefault="00237171" w:rsidP="00EB4AD7">
      <w:pPr>
        <w:pStyle w:val="ListParagraph"/>
        <w:numPr>
          <w:ilvl w:val="0"/>
          <w:numId w:val="1"/>
        </w:numPr>
        <w:spacing w:line="240" w:lineRule="auto"/>
        <w:rPr>
          <w:rFonts w:ascii="Times New Roman" w:hAnsi="Times New Roman" w:cs="Times New Roman"/>
          <w:sz w:val="24"/>
        </w:rPr>
      </w:pPr>
      <w:r>
        <w:rPr>
          <w:rFonts w:ascii="Times New Roman" w:hAnsi="Times New Roman" w:cs="Times New Roman"/>
          <w:sz w:val="24"/>
        </w:rPr>
        <w:t>A resilient Wales</w:t>
      </w:r>
    </w:p>
    <w:p w:rsidR="00237171" w:rsidRDefault="00237171" w:rsidP="00EB4AD7">
      <w:pPr>
        <w:pStyle w:val="ListParagraph"/>
        <w:numPr>
          <w:ilvl w:val="0"/>
          <w:numId w:val="1"/>
        </w:numPr>
        <w:spacing w:line="240" w:lineRule="auto"/>
        <w:rPr>
          <w:rFonts w:ascii="Times New Roman" w:hAnsi="Times New Roman" w:cs="Times New Roman"/>
          <w:sz w:val="24"/>
        </w:rPr>
      </w:pPr>
      <w:r>
        <w:rPr>
          <w:rFonts w:ascii="Times New Roman" w:hAnsi="Times New Roman" w:cs="Times New Roman"/>
          <w:sz w:val="24"/>
        </w:rPr>
        <w:t xml:space="preserve">A more equal Wales </w:t>
      </w:r>
    </w:p>
    <w:p w:rsidR="00237171" w:rsidRDefault="00237171" w:rsidP="00EB4AD7">
      <w:pPr>
        <w:pStyle w:val="ListParagraph"/>
        <w:numPr>
          <w:ilvl w:val="0"/>
          <w:numId w:val="1"/>
        </w:numPr>
        <w:spacing w:line="240" w:lineRule="auto"/>
        <w:rPr>
          <w:rFonts w:ascii="Times New Roman" w:hAnsi="Times New Roman" w:cs="Times New Roman"/>
          <w:sz w:val="24"/>
        </w:rPr>
      </w:pPr>
      <w:r>
        <w:rPr>
          <w:rFonts w:ascii="Times New Roman" w:hAnsi="Times New Roman" w:cs="Times New Roman"/>
          <w:sz w:val="24"/>
        </w:rPr>
        <w:t xml:space="preserve">A healthier Wales </w:t>
      </w:r>
    </w:p>
    <w:p w:rsidR="00237171" w:rsidRDefault="00237171" w:rsidP="00EB4AD7">
      <w:pPr>
        <w:pStyle w:val="ListParagraph"/>
        <w:numPr>
          <w:ilvl w:val="0"/>
          <w:numId w:val="1"/>
        </w:numPr>
        <w:spacing w:line="240" w:lineRule="auto"/>
        <w:rPr>
          <w:rFonts w:ascii="Times New Roman" w:hAnsi="Times New Roman" w:cs="Times New Roman"/>
          <w:sz w:val="24"/>
        </w:rPr>
      </w:pPr>
      <w:r>
        <w:rPr>
          <w:rFonts w:ascii="Times New Roman" w:hAnsi="Times New Roman" w:cs="Times New Roman"/>
          <w:sz w:val="24"/>
        </w:rPr>
        <w:t>A Wales of cohesive communities</w:t>
      </w:r>
    </w:p>
    <w:p w:rsidR="00237171" w:rsidRDefault="00237171" w:rsidP="00EB4AD7">
      <w:pPr>
        <w:pStyle w:val="ListParagraph"/>
        <w:numPr>
          <w:ilvl w:val="0"/>
          <w:numId w:val="1"/>
        </w:numPr>
        <w:spacing w:line="240" w:lineRule="auto"/>
        <w:rPr>
          <w:rFonts w:ascii="Times New Roman" w:hAnsi="Times New Roman" w:cs="Times New Roman"/>
          <w:sz w:val="24"/>
        </w:rPr>
      </w:pPr>
      <w:r>
        <w:rPr>
          <w:rFonts w:ascii="Times New Roman" w:hAnsi="Times New Roman" w:cs="Times New Roman"/>
          <w:sz w:val="24"/>
        </w:rPr>
        <w:t xml:space="preserve">A Wales of vibrant culture and welsh language </w:t>
      </w:r>
    </w:p>
    <w:p w:rsidR="00237171" w:rsidRDefault="00237171" w:rsidP="00EB4AD7">
      <w:pPr>
        <w:pStyle w:val="ListParagraph"/>
        <w:numPr>
          <w:ilvl w:val="0"/>
          <w:numId w:val="1"/>
        </w:numPr>
        <w:spacing w:line="240" w:lineRule="auto"/>
        <w:rPr>
          <w:rFonts w:ascii="Times New Roman" w:hAnsi="Times New Roman" w:cs="Times New Roman"/>
          <w:sz w:val="24"/>
        </w:rPr>
      </w:pPr>
      <w:r>
        <w:rPr>
          <w:rFonts w:ascii="Times New Roman" w:hAnsi="Times New Roman" w:cs="Times New Roman"/>
          <w:sz w:val="24"/>
        </w:rPr>
        <w:t xml:space="preserve">A globally responsible Wales </w:t>
      </w:r>
    </w:p>
    <w:p w:rsidR="0093646F" w:rsidRDefault="00237171" w:rsidP="00237171">
      <w:pPr>
        <w:spacing w:line="360" w:lineRule="auto"/>
        <w:rPr>
          <w:rFonts w:ascii="Times New Roman" w:hAnsi="Times New Roman" w:cs="Times New Roman"/>
          <w:sz w:val="24"/>
        </w:rPr>
      </w:pPr>
      <w:r>
        <w:rPr>
          <w:rFonts w:ascii="Times New Roman" w:hAnsi="Times New Roman" w:cs="Times New Roman"/>
          <w:sz w:val="24"/>
        </w:rPr>
        <w:t xml:space="preserve">These themes are included to make sure that public bodies are working </w:t>
      </w:r>
      <w:r w:rsidR="0093646F">
        <w:rPr>
          <w:rFonts w:ascii="Times New Roman" w:hAnsi="Times New Roman" w:cs="Times New Roman"/>
          <w:sz w:val="24"/>
        </w:rPr>
        <w:t>with all the themes to create the most positive outcomes. The Future Generations Act has discovered five different ways that the people of Wales can achieve and reach the seven goals in place. The five ways to reach the seven main themes are</w:t>
      </w:r>
      <w:r w:rsidR="0020236E">
        <w:rPr>
          <w:rFonts w:ascii="Times New Roman" w:hAnsi="Times New Roman" w:cs="Times New Roman"/>
          <w:sz w:val="24"/>
        </w:rPr>
        <w:t xml:space="preserve"> balancing long and short-term factors, integration between the company’s goals, the involvement with other people, collaboration with others and prevention of problems that may occur when achieving the public bodies main goals. </w:t>
      </w:r>
      <w:sdt>
        <w:sdtPr>
          <w:rPr>
            <w:rFonts w:ascii="Times New Roman" w:hAnsi="Times New Roman" w:cs="Times New Roman"/>
            <w:sz w:val="24"/>
          </w:rPr>
          <w:id w:val="840206582"/>
          <w:citation/>
        </w:sdtPr>
        <w:sdtContent>
          <w:r w:rsidR="00C245E5">
            <w:rPr>
              <w:rFonts w:ascii="Times New Roman" w:hAnsi="Times New Roman" w:cs="Times New Roman"/>
              <w:sz w:val="24"/>
            </w:rPr>
            <w:fldChar w:fldCharType="begin"/>
          </w:r>
          <w:r w:rsidR="00C245E5">
            <w:rPr>
              <w:rFonts w:ascii="Times New Roman" w:hAnsi="Times New Roman" w:cs="Times New Roman"/>
              <w:sz w:val="24"/>
            </w:rPr>
            <w:instrText xml:space="preserve"> CITATION Wel19 \l 2057 </w:instrText>
          </w:r>
          <w:r w:rsidR="00C245E5">
            <w:rPr>
              <w:rFonts w:ascii="Times New Roman" w:hAnsi="Times New Roman" w:cs="Times New Roman"/>
              <w:sz w:val="24"/>
            </w:rPr>
            <w:fldChar w:fldCharType="separate"/>
          </w:r>
          <w:r w:rsidR="001969FB" w:rsidRPr="001969FB">
            <w:rPr>
              <w:rFonts w:ascii="Times New Roman" w:hAnsi="Times New Roman" w:cs="Times New Roman"/>
              <w:noProof/>
              <w:sz w:val="24"/>
            </w:rPr>
            <w:t>(Well-BeingFutureGenerationsActWales, 2019)</w:t>
          </w:r>
          <w:r w:rsidR="00C245E5">
            <w:rPr>
              <w:rFonts w:ascii="Times New Roman" w:hAnsi="Times New Roman" w:cs="Times New Roman"/>
              <w:sz w:val="24"/>
            </w:rPr>
            <w:fldChar w:fldCharType="end"/>
          </w:r>
        </w:sdtContent>
      </w:sdt>
      <w:r w:rsidR="00EB4AD7">
        <w:rPr>
          <w:rFonts w:ascii="Times New Roman" w:hAnsi="Times New Roman" w:cs="Times New Roman"/>
          <w:sz w:val="24"/>
        </w:rPr>
        <w:t xml:space="preserve">   </w:t>
      </w:r>
      <w:r w:rsidR="00C245E5" w:rsidRPr="00C245E5">
        <w:rPr>
          <w:rFonts w:ascii="Times New Roman" w:hAnsi="Times New Roman" w:cs="Times New Roman"/>
          <w:sz w:val="24"/>
        </w:rPr>
        <w:t>The National Botanic Gardens of Wales does contribute and understand the Generations Act as it follows some of the themes.</w:t>
      </w:r>
      <w:r w:rsidR="00C245E5">
        <w:rPr>
          <w:rFonts w:ascii="Times New Roman" w:hAnsi="Times New Roman" w:cs="Times New Roman"/>
          <w:sz w:val="24"/>
        </w:rPr>
        <w:t xml:space="preserve"> It relates to the themes of a healthier Wales by encouraging home grown produce </w:t>
      </w:r>
      <w:r w:rsidR="00EB4AD7">
        <w:rPr>
          <w:rFonts w:ascii="Times New Roman" w:hAnsi="Times New Roman" w:cs="Times New Roman"/>
          <w:sz w:val="24"/>
        </w:rPr>
        <w:t>and</w:t>
      </w:r>
      <w:r w:rsidR="00C245E5">
        <w:rPr>
          <w:rFonts w:ascii="Times New Roman" w:hAnsi="Times New Roman" w:cs="Times New Roman"/>
          <w:sz w:val="24"/>
        </w:rPr>
        <w:t xml:space="preserve"> a globally responsible Wales by making sure they educate people on how important it is to grow food, plants and trees to help with the positive impact on the environment.</w:t>
      </w:r>
      <w:r w:rsidR="00BB770E">
        <w:rPr>
          <w:rFonts w:ascii="Times New Roman" w:hAnsi="Times New Roman" w:cs="Times New Roman"/>
          <w:sz w:val="24"/>
        </w:rPr>
        <w:t xml:space="preserve"> </w:t>
      </w:r>
      <w:sdt>
        <w:sdtPr>
          <w:rPr>
            <w:rFonts w:ascii="Times New Roman" w:hAnsi="Times New Roman" w:cs="Times New Roman"/>
            <w:sz w:val="24"/>
          </w:rPr>
          <w:id w:val="-485787227"/>
          <w:citation/>
        </w:sdtPr>
        <w:sdtContent>
          <w:r w:rsidR="00BB770E">
            <w:rPr>
              <w:rFonts w:ascii="Times New Roman" w:hAnsi="Times New Roman" w:cs="Times New Roman"/>
              <w:sz w:val="24"/>
            </w:rPr>
            <w:fldChar w:fldCharType="begin"/>
          </w:r>
          <w:r w:rsidR="00BB770E">
            <w:rPr>
              <w:rFonts w:ascii="Times New Roman" w:hAnsi="Times New Roman" w:cs="Times New Roman"/>
              <w:sz w:val="24"/>
            </w:rPr>
            <w:instrText xml:space="preserve"> CITATION The181 \l 2057 </w:instrText>
          </w:r>
          <w:r w:rsidR="00BB770E">
            <w:rPr>
              <w:rFonts w:ascii="Times New Roman" w:hAnsi="Times New Roman" w:cs="Times New Roman"/>
              <w:sz w:val="24"/>
            </w:rPr>
            <w:fldChar w:fldCharType="separate"/>
          </w:r>
          <w:r w:rsidR="001969FB" w:rsidRPr="001969FB">
            <w:rPr>
              <w:rFonts w:ascii="Times New Roman" w:hAnsi="Times New Roman" w:cs="Times New Roman"/>
              <w:noProof/>
              <w:sz w:val="24"/>
            </w:rPr>
            <w:t>(TheNationalBotanicGardensOfWales, The national botanic gardens of Wales, 2018)</w:t>
          </w:r>
          <w:r w:rsidR="00BB770E">
            <w:rPr>
              <w:rFonts w:ascii="Times New Roman" w:hAnsi="Times New Roman" w:cs="Times New Roman"/>
              <w:sz w:val="24"/>
            </w:rPr>
            <w:fldChar w:fldCharType="end"/>
          </w:r>
        </w:sdtContent>
      </w:sdt>
    </w:p>
    <w:p w:rsidR="006659A1" w:rsidRDefault="006659A1" w:rsidP="00237171">
      <w:pPr>
        <w:spacing w:line="360" w:lineRule="auto"/>
        <w:rPr>
          <w:rFonts w:ascii="Times New Roman" w:hAnsi="Times New Roman" w:cs="Times New Roman"/>
          <w:b/>
          <w:sz w:val="24"/>
          <w:u w:val="single"/>
        </w:rPr>
      </w:pPr>
    </w:p>
    <w:p w:rsidR="006659A1" w:rsidRDefault="006659A1" w:rsidP="00237171">
      <w:pPr>
        <w:spacing w:line="360" w:lineRule="auto"/>
        <w:rPr>
          <w:rFonts w:ascii="Times New Roman" w:hAnsi="Times New Roman" w:cs="Times New Roman"/>
          <w:b/>
          <w:sz w:val="24"/>
          <w:u w:val="single"/>
        </w:rPr>
      </w:pPr>
    </w:p>
    <w:p w:rsidR="00BB770E" w:rsidRDefault="00BB770E" w:rsidP="00237171">
      <w:pPr>
        <w:spacing w:line="360" w:lineRule="auto"/>
        <w:rPr>
          <w:rFonts w:ascii="Times New Roman" w:hAnsi="Times New Roman" w:cs="Times New Roman"/>
          <w:b/>
          <w:sz w:val="24"/>
          <w:u w:val="single"/>
        </w:rPr>
      </w:pPr>
    </w:p>
    <w:p w:rsidR="00BB770E" w:rsidRDefault="00BB770E" w:rsidP="00237171">
      <w:pPr>
        <w:spacing w:line="360" w:lineRule="auto"/>
        <w:rPr>
          <w:rFonts w:ascii="Times New Roman" w:hAnsi="Times New Roman" w:cs="Times New Roman"/>
          <w:b/>
          <w:sz w:val="24"/>
          <w:u w:val="single"/>
        </w:rPr>
      </w:pPr>
    </w:p>
    <w:p w:rsidR="0093646F" w:rsidRDefault="00BF10F9" w:rsidP="00237171">
      <w:pPr>
        <w:spacing w:line="360" w:lineRule="auto"/>
        <w:rPr>
          <w:rFonts w:ascii="Times New Roman" w:hAnsi="Times New Roman" w:cs="Times New Roman"/>
          <w:b/>
          <w:sz w:val="24"/>
          <w:u w:val="single"/>
        </w:rPr>
      </w:pPr>
      <w:r>
        <w:rPr>
          <w:rFonts w:ascii="Times New Roman" w:hAnsi="Times New Roman" w:cs="Times New Roman"/>
          <w:b/>
          <w:sz w:val="24"/>
          <w:u w:val="single"/>
        </w:rPr>
        <w:t>D</w:t>
      </w:r>
      <w:r w:rsidR="0020236E" w:rsidRPr="0020236E">
        <w:rPr>
          <w:rFonts w:ascii="Times New Roman" w:hAnsi="Times New Roman" w:cs="Times New Roman"/>
          <w:b/>
          <w:sz w:val="24"/>
          <w:u w:val="single"/>
        </w:rPr>
        <w:t xml:space="preserve">atabase administrator </w:t>
      </w:r>
    </w:p>
    <w:p w:rsidR="00EB4AD7" w:rsidRDefault="00EB4AD7" w:rsidP="00237171">
      <w:pPr>
        <w:spacing w:line="360" w:lineRule="auto"/>
        <w:rPr>
          <w:rFonts w:ascii="Times New Roman" w:hAnsi="Times New Roman" w:cs="Times New Roman"/>
          <w:sz w:val="24"/>
        </w:rPr>
      </w:pPr>
      <w:r>
        <w:rPr>
          <w:rFonts w:ascii="Times New Roman" w:hAnsi="Times New Roman" w:cs="Times New Roman"/>
          <w:sz w:val="24"/>
        </w:rPr>
        <w:t xml:space="preserve">The database was created with the use of Microsoft Access which is a safe and reliable way to create the ideal database to gather information. For the main database, 20 venues had to be chosen to gather information and research to find the best location for Carmarthen Business School to hold year by year conferences. Information that had to be included in the main database was the type of venue that was available, the location of the venue, car parking availability and charges, </w:t>
      </w:r>
      <w:r w:rsidR="00871632">
        <w:rPr>
          <w:rFonts w:ascii="Times New Roman" w:hAnsi="Times New Roman" w:cs="Times New Roman"/>
          <w:sz w:val="24"/>
        </w:rPr>
        <w:t xml:space="preserve">number of conference rooms and an average costing of the rooms available to hire. Making sure the venue would be able to hold conferences and make sure they are available at all times of the day and their availability throughout the year was a main factor to consider when choosing an appropriate venue. The conference venue would be ideal to hold around 50-100 delegates to make sure there is enough room for all members of the CBS to attend. An average length of time that would be appropriate </w:t>
      </w:r>
      <w:r w:rsidR="00BE642F">
        <w:rPr>
          <w:rFonts w:ascii="Times New Roman" w:hAnsi="Times New Roman" w:cs="Times New Roman"/>
          <w:sz w:val="24"/>
        </w:rPr>
        <w:t xml:space="preserve">for such a conference would be a few hours during the day or evening if members were unable to attend. Members of the CBS would have to register to the venue and make sure payment is reasonable and affordable for the CBS to afford. Average rooms to hire can range from £50.00 to £500 and some venues charge for each delegate which can be more expensive. The advantage of having a database means there is the availability to analyse each venue and decide which venue is the most appropriate </w:t>
      </w:r>
      <w:r w:rsidR="00BF10F9">
        <w:rPr>
          <w:rFonts w:ascii="Times New Roman" w:hAnsi="Times New Roman" w:cs="Times New Roman"/>
          <w:sz w:val="24"/>
        </w:rPr>
        <w:t xml:space="preserve">and what each venue has to offer. </w:t>
      </w:r>
    </w:p>
    <w:p w:rsidR="00BF10F9" w:rsidRDefault="00BF10F9" w:rsidP="00237171">
      <w:pPr>
        <w:spacing w:line="360" w:lineRule="auto"/>
        <w:rPr>
          <w:rFonts w:ascii="Times New Roman" w:hAnsi="Times New Roman" w:cs="Times New Roman"/>
          <w:b/>
          <w:sz w:val="24"/>
          <w:u w:val="single"/>
        </w:rPr>
      </w:pPr>
      <w:r>
        <w:rPr>
          <w:rFonts w:ascii="Times New Roman" w:hAnsi="Times New Roman" w:cs="Times New Roman"/>
          <w:b/>
          <w:sz w:val="24"/>
          <w:u w:val="single"/>
        </w:rPr>
        <w:t xml:space="preserve">Responsibility of </w:t>
      </w:r>
      <w:r w:rsidR="00C24104">
        <w:rPr>
          <w:rFonts w:ascii="Times New Roman" w:hAnsi="Times New Roman" w:cs="Times New Roman"/>
          <w:b/>
          <w:sz w:val="24"/>
          <w:u w:val="single"/>
        </w:rPr>
        <w:t xml:space="preserve">the data administrator </w:t>
      </w:r>
    </w:p>
    <w:p w:rsidR="00C24104" w:rsidRDefault="00C24104" w:rsidP="00237171">
      <w:pPr>
        <w:spacing w:line="360" w:lineRule="auto"/>
        <w:rPr>
          <w:rFonts w:ascii="Times New Roman" w:hAnsi="Times New Roman" w:cs="Times New Roman"/>
          <w:sz w:val="24"/>
        </w:rPr>
      </w:pPr>
      <w:r>
        <w:rPr>
          <w:rFonts w:ascii="Times New Roman" w:hAnsi="Times New Roman" w:cs="Times New Roman"/>
          <w:sz w:val="24"/>
        </w:rPr>
        <w:t>The role of the data administrator is to make sure all data is kept safe and secure and to make sure that the data isn’t changed without permission from the administrator. Corruption and loss of information is highly likely with the use of a database, so making sure the information is stored correctly and securely is a vital part of creating a database. Performing back-ups for the information included is a</w:t>
      </w:r>
      <w:r w:rsidR="005D036E">
        <w:rPr>
          <w:rFonts w:ascii="Times New Roman" w:hAnsi="Times New Roman" w:cs="Times New Roman"/>
          <w:sz w:val="24"/>
        </w:rPr>
        <w:t>n</w:t>
      </w:r>
      <w:r>
        <w:rPr>
          <w:rFonts w:ascii="Times New Roman" w:hAnsi="Times New Roman" w:cs="Times New Roman"/>
          <w:sz w:val="24"/>
        </w:rPr>
        <w:t xml:space="preserve"> important factor to make sure no data is lost or goes corrupt on the system. When large amounts of data are installed into the database, it is important to monitor </w:t>
      </w:r>
      <w:r w:rsidR="005D036E">
        <w:rPr>
          <w:rFonts w:ascii="Times New Roman" w:hAnsi="Times New Roman" w:cs="Times New Roman"/>
          <w:sz w:val="24"/>
        </w:rPr>
        <w:t>the data closely and to ensure that it doesn’t get changed by anyone other than the data administrator. The database needs to be securely protected to avoid any corruption which could occur very easily if handled incorrectly. There are troubleshooting programmes in</w:t>
      </w:r>
      <w:r w:rsidR="0078613E">
        <w:rPr>
          <w:rFonts w:ascii="Times New Roman" w:hAnsi="Times New Roman" w:cs="Times New Roman"/>
          <w:sz w:val="24"/>
        </w:rPr>
        <w:t xml:space="preserve"> place </w:t>
      </w:r>
      <w:r w:rsidR="005D036E">
        <w:rPr>
          <w:rFonts w:ascii="Times New Roman" w:hAnsi="Times New Roman" w:cs="Times New Roman"/>
          <w:sz w:val="24"/>
        </w:rPr>
        <w:t xml:space="preserve">that can gather information </w:t>
      </w:r>
      <w:r w:rsidR="0078613E">
        <w:rPr>
          <w:rFonts w:ascii="Times New Roman" w:hAnsi="Times New Roman" w:cs="Times New Roman"/>
          <w:sz w:val="24"/>
        </w:rPr>
        <w:t xml:space="preserve">and make sure it is securely placed back correctly </w:t>
      </w:r>
      <w:r w:rsidR="00815851">
        <w:rPr>
          <w:rFonts w:ascii="Times New Roman" w:hAnsi="Times New Roman" w:cs="Times New Roman"/>
          <w:sz w:val="24"/>
        </w:rPr>
        <w:t xml:space="preserve">into the database. Understanding the database is important to make sure all data is entered correctly </w:t>
      </w:r>
      <w:r w:rsidR="00815851">
        <w:rPr>
          <w:rFonts w:ascii="Times New Roman" w:hAnsi="Times New Roman" w:cs="Times New Roman"/>
          <w:sz w:val="24"/>
        </w:rPr>
        <w:lastRenderedPageBreak/>
        <w:t xml:space="preserve">and kept as safe and secure as possible to avoid any corruption or possible breaches with security.   </w:t>
      </w:r>
      <w:sdt>
        <w:sdtPr>
          <w:rPr>
            <w:rFonts w:ascii="Times New Roman" w:hAnsi="Times New Roman" w:cs="Times New Roman"/>
            <w:sz w:val="24"/>
          </w:rPr>
          <w:id w:val="-1306388028"/>
          <w:citation/>
        </w:sdtPr>
        <w:sdtContent>
          <w:r w:rsidR="00815851">
            <w:rPr>
              <w:rFonts w:ascii="Times New Roman" w:hAnsi="Times New Roman" w:cs="Times New Roman"/>
              <w:sz w:val="24"/>
            </w:rPr>
            <w:fldChar w:fldCharType="begin"/>
          </w:r>
          <w:r w:rsidR="00815851">
            <w:rPr>
              <w:rFonts w:ascii="Times New Roman" w:hAnsi="Times New Roman" w:cs="Times New Roman"/>
              <w:sz w:val="24"/>
            </w:rPr>
            <w:instrText xml:space="preserve"> CITATION Jon18 \l 2057 </w:instrText>
          </w:r>
          <w:r w:rsidR="00815851">
            <w:rPr>
              <w:rFonts w:ascii="Times New Roman" w:hAnsi="Times New Roman" w:cs="Times New Roman"/>
              <w:sz w:val="24"/>
            </w:rPr>
            <w:fldChar w:fldCharType="separate"/>
          </w:r>
          <w:r w:rsidR="001969FB" w:rsidRPr="001969FB">
            <w:rPr>
              <w:rFonts w:ascii="Times New Roman" w:hAnsi="Times New Roman" w:cs="Times New Roman"/>
              <w:noProof/>
              <w:sz w:val="24"/>
            </w:rPr>
            <w:t>(Cowling, 2018)</w:t>
          </w:r>
          <w:r w:rsidR="00815851">
            <w:rPr>
              <w:rFonts w:ascii="Times New Roman" w:hAnsi="Times New Roman" w:cs="Times New Roman"/>
              <w:sz w:val="24"/>
            </w:rPr>
            <w:fldChar w:fldCharType="end"/>
          </w:r>
        </w:sdtContent>
      </w:sdt>
    </w:p>
    <w:p w:rsidR="00815851" w:rsidRDefault="007572E0" w:rsidP="00237171">
      <w:pPr>
        <w:spacing w:line="360" w:lineRule="auto"/>
        <w:rPr>
          <w:rFonts w:ascii="Times New Roman" w:hAnsi="Times New Roman" w:cs="Times New Roman"/>
          <w:b/>
          <w:sz w:val="24"/>
          <w:u w:val="single"/>
        </w:rPr>
      </w:pPr>
      <w:r>
        <w:rPr>
          <w:rFonts w:ascii="Times New Roman" w:hAnsi="Times New Roman" w:cs="Times New Roman"/>
          <w:b/>
          <w:sz w:val="24"/>
          <w:u w:val="single"/>
        </w:rPr>
        <w:t xml:space="preserve">Planning and analysis </w:t>
      </w:r>
    </w:p>
    <w:p w:rsidR="007572E0" w:rsidRDefault="007572E0" w:rsidP="00237171">
      <w:pPr>
        <w:spacing w:line="360" w:lineRule="auto"/>
        <w:rPr>
          <w:rFonts w:ascii="Times New Roman" w:hAnsi="Times New Roman" w:cs="Times New Roman"/>
          <w:sz w:val="24"/>
        </w:rPr>
      </w:pPr>
      <w:r>
        <w:rPr>
          <w:rFonts w:ascii="Times New Roman" w:hAnsi="Times New Roman" w:cs="Times New Roman"/>
          <w:sz w:val="24"/>
        </w:rPr>
        <w:t xml:space="preserve">The planning stage is a very important way of making sure the right venue is chosen for the </w:t>
      </w:r>
      <w:r w:rsidR="003513F5">
        <w:rPr>
          <w:rFonts w:ascii="Times New Roman" w:hAnsi="Times New Roman" w:cs="Times New Roman"/>
          <w:sz w:val="24"/>
        </w:rPr>
        <w:t xml:space="preserve">right company. Gathering information from different </w:t>
      </w:r>
      <w:r w:rsidR="002F081C">
        <w:rPr>
          <w:rFonts w:ascii="Times New Roman" w:hAnsi="Times New Roman" w:cs="Times New Roman"/>
          <w:sz w:val="24"/>
        </w:rPr>
        <w:t xml:space="preserve">resources is a great way to start the database. The planning stage outlines all the goals that want to be achieved at the end and find the correct venue for the CBS to use. 20 venues were chosen from all over Wales and one </w:t>
      </w:r>
      <w:r w:rsidR="00AB6CD4">
        <w:rPr>
          <w:rFonts w:ascii="Times New Roman" w:hAnsi="Times New Roman" w:cs="Times New Roman"/>
          <w:sz w:val="24"/>
        </w:rPr>
        <w:t>must</w:t>
      </w:r>
      <w:r w:rsidR="002F081C">
        <w:rPr>
          <w:rFonts w:ascii="Times New Roman" w:hAnsi="Times New Roman" w:cs="Times New Roman"/>
          <w:sz w:val="24"/>
        </w:rPr>
        <w:t xml:space="preserve"> be chosen to host conferences for the CBS to use for around 50-100 delegates that could happen at any time during the year, especially around September time when the new academic year begins to plan things for the rest of the year. This stage will look at what the CBS needs such as the parking, extra facilities and the use of technology to give the best presentation and if there are any extra costs which may affect the CBS’ budget. There may be extra costs for the use of technology and this must be considered. When researching venues, most </w:t>
      </w:r>
      <w:r w:rsidR="00B10A84">
        <w:rPr>
          <w:rFonts w:ascii="Times New Roman" w:hAnsi="Times New Roman" w:cs="Times New Roman"/>
          <w:sz w:val="24"/>
        </w:rPr>
        <w:t xml:space="preserve">venues supplied projectors, screens and laptops but all at a small extra charge which is important to consider when choosing the right venue. The National Botanic Gardens do charge for the extras but not as much as other areas which is why this was the chosen venue and they also have refreshments for the delegates to help themselves to which is a bonus as some venues do not supply food or refreshments. </w:t>
      </w:r>
      <w:r w:rsidR="00F236A9">
        <w:rPr>
          <w:rFonts w:ascii="Times New Roman" w:hAnsi="Times New Roman" w:cs="Times New Roman"/>
          <w:sz w:val="24"/>
        </w:rPr>
        <w:t xml:space="preserve">The database must outline how each venue is different how each one is unique. The database can have problems such as data become corrupt or information not being found which can leave gaps in the data which may not give trustworthy information. </w:t>
      </w:r>
    </w:p>
    <w:p w:rsidR="00F236A9" w:rsidRDefault="00F236A9" w:rsidP="00237171">
      <w:pPr>
        <w:spacing w:line="360" w:lineRule="auto"/>
        <w:rPr>
          <w:rFonts w:ascii="Times New Roman" w:hAnsi="Times New Roman" w:cs="Times New Roman"/>
          <w:b/>
          <w:sz w:val="24"/>
          <w:u w:val="single"/>
        </w:rPr>
      </w:pPr>
      <w:r>
        <w:rPr>
          <w:rFonts w:ascii="Times New Roman" w:hAnsi="Times New Roman" w:cs="Times New Roman"/>
          <w:b/>
          <w:sz w:val="24"/>
          <w:u w:val="single"/>
        </w:rPr>
        <w:t xml:space="preserve">Database design </w:t>
      </w:r>
      <w:r w:rsidR="00A85FEB">
        <w:rPr>
          <w:rFonts w:ascii="Times New Roman" w:hAnsi="Times New Roman" w:cs="Times New Roman"/>
          <w:b/>
          <w:sz w:val="24"/>
          <w:u w:val="single"/>
        </w:rPr>
        <w:t xml:space="preserve">and implementation </w:t>
      </w:r>
    </w:p>
    <w:p w:rsidR="006659A1" w:rsidRDefault="00844C68" w:rsidP="00237171">
      <w:pPr>
        <w:spacing w:line="360" w:lineRule="auto"/>
        <w:rPr>
          <w:rFonts w:ascii="Times New Roman" w:hAnsi="Times New Roman" w:cs="Times New Roman"/>
          <w:sz w:val="24"/>
        </w:rPr>
      </w:pPr>
      <w:r>
        <w:rPr>
          <w:rFonts w:ascii="Times New Roman" w:hAnsi="Times New Roman" w:cs="Times New Roman"/>
          <w:sz w:val="24"/>
        </w:rPr>
        <w:t xml:space="preserve">When creating the database, it is important to make sure all information is shown and displayed correctly. </w:t>
      </w:r>
      <w:r w:rsidR="008C7DA2">
        <w:rPr>
          <w:rFonts w:ascii="Times New Roman" w:hAnsi="Times New Roman" w:cs="Times New Roman"/>
          <w:sz w:val="24"/>
        </w:rPr>
        <w:t xml:space="preserve">The data put in the database must be relevant for other members to read and to show the clear differences or similarities between each part of the data collection. </w:t>
      </w:r>
      <w:r w:rsidR="00AB6CD4">
        <w:rPr>
          <w:rFonts w:ascii="Times New Roman" w:hAnsi="Times New Roman" w:cs="Times New Roman"/>
          <w:sz w:val="24"/>
        </w:rPr>
        <w:t xml:space="preserve">Making sure that all information that needs to be discovered is in place in the database to make sure only relevant information is collected to get the best outcome. The ERD model is a way to display data which includes the entities of the database. </w:t>
      </w:r>
      <w:r w:rsidR="00CA5734">
        <w:rPr>
          <w:rFonts w:ascii="Times New Roman" w:hAnsi="Times New Roman" w:cs="Times New Roman"/>
          <w:sz w:val="24"/>
        </w:rPr>
        <w:t xml:space="preserve">Queries and reports are another system that needs to be placed onto the database along with </w:t>
      </w:r>
      <w:r w:rsidR="00A85FEB">
        <w:rPr>
          <w:rFonts w:ascii="Times New Roman" w:hAnsi="Times New Roman" w:cs="Times New Roman"/>
          <w:sz w:val="24"/>
        </w:rPr>
        <w:t>the</w:t>
      </w:r>
      <w:r w:rsidR="00CA5734">
        <w:rPr>
          <w:rFonts w:ascii="Times New Roman" w:hAnsi="Times New Roman" w:cs="Times New Roman"/>
          <w:sz w:val="24"/>
        </w:rPr>
        <w:t xml:space="preserve"> entities and attributes to make a relevant database that is filled with the correct data. </w:t>
      </w:r>
      <w:r w:rsidR="0008377A">
        <w:rPr>
          <w:rFonts w:ascii="Times New Roman" w:hAnsi="Times New Roman" w:cs="Times New Roman"/>
          <w:sz w:val="24"/>
        </w:rPr>
        <w:t xml:space="preserve">Implementation </w:t>
      </w:r>
      <w:r w:rsidR="006659A1">
        <w:rPr>
          <w:rFonts w:ascii="Times New Roman" w:hAnsi="Times New Roman" w:cs="Times New Roman"/>
          <w:sz w:val="24"/>
        </w:rPr>
        <w:t xml:space="preserve">is the stage where the data is entered into the correct tables and forms, queries and reports are created. </w:t>
      </w:r>
      <w:r w:rsidR="00A85FEB">
        <w:rPr>
          <w:rFonts w:ascii="Times New Roman" w:hAnsi="Times New Roman" w:cs="Times New Roman"/>
          <w:sz w:val="24"/>
        </w:rPr>
        <w:t>Making sure the database is secure and safe is a part if the implementation stage.</w:t>
      </w:r>
    </w:p>
    <w:p w:rsidR="005D2FC0" w:rsidRDefault="005D2FC0" w:rsidP="00237171">
      <w:pPr>
        <w:spacing w:line="360" w:lineRule="auto"/>
        <w:rPr>
          <w:rFonts w:ascii="Times New Roman" w:hAnsi="Times New Roman" w:cs="Times New Roman"/>
          <w:b/>
          <w:sz w:val="24"/>
          <w:u w:val="single"/>
        </w:rPr>
      </w:pPr>
      <w:r>
        <w:rPr>
          <w:rFonts w:ascii="Times New Roman" w:hAnsi="Times New Roman" w:cs="Times New Roman"/>
          <w:b/>
          <w:sz w:val="24"/>
          <w:u w:val="single"/>
        </w:rPr>
        <w:lastRenderedPageBreak/>
        <w:t>Maintenance</w:t>
      </w:r>
    </w:p>
    <w:p w:rsidR="009A6F4E" w:rsidRDefault="001A6DAF" w:rsidP="00237171">
      <w:pPr>
        <w:spacing w:line="360" w:lineRule="auto"/>
        <w:rPr>
          <w:rFonts w:ascii="Times New Roman" w:hAnsi="Times New Roman" w:cs="Times New Roman"/>
          <w:sz w:val="24"/>
        </w:rPr>
      </w:pPr>
      <w:r>
        <w:rPr>
          <w:rFonts w:ascii="Times New Roman" w:hAnsi="Times New Roman" w:cs="Times New Roman"/>
          <w:sz w:val="24"/>
        </w:rPr>
        <w:t>There are four types of maintenance that is to be considered when creating a database</w:t>
      </w:r>
      <w:r w:rsidR="00422B00">
        <w:rPr>
          <w:rFonts w:ascii="Times New Roman" w:hAnsi="Times New Roman" w:cs="Times New Roman"/>
          <w:sz w:val="24"/>
        </w:rPr>
        <w:t>, t</w:t>
      </w:r>
      <w:r>
        <w:rPr>
          <w:rFonts w:ascii="Times New Roman" w:hAnsi="Times New Roman" w:cs="Times New Roman"/>
          <w:sz w:val="24"/>
        </w:rPr>
        <w:t>hey are preventative</w:t>
      </w:r>
      <w:r w:rsidR="00422B00">
        <w:rPr>
          <w:rFonts w:ascii="Times New Roman" w:hAnsi="Times New Roman" w:cs="Times New Roman"/>
          <w:sz w:val="24"/>
        </w:rPr>
        <w:t xml:space="preserve">, </w:t>
      </w:r>
      <w:r>
        <w:rPr>
          <w:rFonts w:ascii="Times New Roman" w:hAnsi="Times New Roman" w:cs="Times New Roman"/>
          <w:sz w:val="24"/>
        </w:rPr>
        <w:t>corr</w:t>
      </w:r>
      <w:r w:rsidR="00422B00">
        <w:rPr>
          <w:rFonts w:ascii="Times New Roman" w:hAnsi="Times New Roman" w:cs="Times New Roman"/>
          <w:sz w:val="24"/>
        </w:rPr>
        <w:t xml:space="preserve">ective, adaptive and general maintenance. </w:t>
      </w:r>
      <w:r w:rsidR="00BD4240">
        <w:rPr>
          <w:rFonts w:ascii="Times New Roman" w:hAnsi="Times New Roman" w:cs="Times New Roman"/>
          <w:sz w:val="24"/>
        </w:rPr>
        <w:t xml:space="preserve"> </w:t>
      </w:r>
      <w:r w:rsidR="00BB028A">
        <w:rPr>
          <w:rFonts w:ascii="Times New Roman" w:hAnsi="Times New Roman" w:cs="Times New Roman"/>
          <w:sz w:val="24"/>
        </w:rPr>
        <w:t>P</w:t>
      </w:r>
      <w:r w:rsidR="005C1859">
        <w:rPr>
          <w:rFonts w:ascii="Times New Roman" w:hAnsi="Times New Roman" w:cs="Times New Roman"/>
          <w:sz w:val="24"/>
        </w:rPr>
        <w:t>reventa</w:t>
      </w:r>
      <w:r w:rsidR="00BB028A">
        <w:rPr>
          <w:rFonts w:ascii="Times New Roman" w:hAnsi="Times New Roman" w:cs="Times New Roman"/>
          <w:sz w:val="24"/>
        </w:rPr>
        <w:t xml:space="preserve">tive maintenance is where the systems prevents the system from breaking down and making sure future problems do not occur. This maintenance usually occurs when the system is updating and makes sure that systems such as back ups occur to save all the data in place. </w:t>
      </w:r>
      <w:sdt>
        <w:sdtPr>
          <w:rPr>
            <w:rFonts w:ascii="Times New Roman" w:hAnsi="Times New Roman" w:cs="Times New Roman"/>
            <w:sz w:val="24"/>
          </w:rPr>
          <w:id w:val="901025452"/>
          <w:citation/>
        </w:sdtPr>
        <w:sdtContent>
          <w:r w:rsidR="00BB028A">
            <w:rPr>
              <w:rFonts w:ascii="Times New Roman" w:hAnsi="Times New Roman" w:cs="Times New Roman"/>
              <w:sz w:val="24"/>
            </w:rPr>
            <w:fldChar w:fldCharType="begin"/>
          </w:r>
          <w:r w:rsidR="00BB028A">
            <w:rPr>
              <w:rFonts w:ascii="Times New Roman" w:hAnsi="Times New Roman" w:cs="Times New Roman"/>
              <w:sz w:val="24"/>
            </w:rPr>
            <w:instrText xml:space="preserve"> CITATION Rya18 \l 2057 </w:instrText>
          </w:r>
          <w:r w:rsidR="00BB028A">
            <w:rPr>
              <w:rFonts w:ascii="Times New Roman" w:hAnsi="Times New Roman" w:cs="Times New Roman"/>
              <w:sz w:val="24"/>
            </w:rPr>
            <w:fldChar w:fldCharType="separate"/>
          </w:r>
          <w:r w:rsidR="001969FB" w:rsidRPr="001969FB">
            <w:rPr>
              <w:rFonts w:ascii="Times New Roman" w:hAnsi="Times New Roman" w:cs="Times New Roman"/>
              <w:noProof/>
              <w:sz w:val="24"/>
            </w:rPr>
            <w:t>(Chan, 2018)</w:t>
          </w:r>
          <w:r w:rsidR="00BB028A">
            <w:rPr>
              <w:rFonts w:ascii="Times New Roman" w:hAnsi="Times New Roman" w:cs="Times New Roman"/>
              <w:sz w:val="24"/>
            </w:rPr>
            <w:fldChar w:fldCharType="end"/>
          </w:r>
        </w:sdtContent>
      </w:sdt>
      <w:r w:rsidR="00BD4240">
        <w:rPr>
          <w:rFonts w:ascii="Times New Roman" w:hAnsi="Times New Roman" w:cs="Times New Roman"/>
          <w:sz w:val="24"/>
        </w:rPr>
        <w:t xml:space="preserve"> </w:t>
      </w:r>
      <w:r w:rsidR="00BB028A">
        <w:rPr>
          <w:rFonts w:ascii="Times New Roman" w:hAnsi="Times New Roman" w:cs="Times New Roman"/>
          <w:sz w:val="24"/>
        </w:rPr>
        <w:t xml:space="preserve">Corrective maintenance is to make sure that if there has been a problem that the system is rebooted and restored back to how it was prior to the </w:t>
      </w:r>
      <w:r w:rsidR="00D065D6">
        <w:rPr>
          <w:rFonts w:ascii="Times New Roman" w:hAnsi="Times New Roman" w:cs="Times New Roman"/>
          <w:sz w:val="24"/>
        </w:rPr>
        <w:t>corruption. This maintenance should restore the database back to working order as it should correct any problems that may have occurred.</w:t>
      </w:r>
      <w:sdt>
        <w:sdtPr>
          <w:rPr>
            <w:rFonts w:ascii="Times New Roman" w:hAnsi="Times New Roman" w:cs="Times New Roman"/>
            <w:sz w:val="24"/>
          </w:rPr>
          <w:id w:val="379899478"/>
          <w:citation/>
        </w:sdtPr>
        <w:sdtContent>
          <w:r w:rsidR="00D065D6">
            <w:rPr>
              <w:rFonts w:ascii="Times New Roman" w:hAnsi="Times New Roman" w:cs="Times New Roman"/>
              <w:sz w:val="24"/>
            </w:rPr>
            <w:fldChar w:fldCharType="begin"/>
          </w:r>
          <w:r w:rsidR="00D065D6">
            <w:rPr>
              <w:rFonts w:ascii="Times New Roman" w:hAnsi="Times New Roman" w:cs="Times New Roman"/>
              <w:sz w:val="24"/>
            </w:rPr>
            <w:instrText xml:space="preserve"> CITATION Fii17 \l 2057 </w:instrText>
          </w:r>
          <w:r w:rsidR="00D065D6">
            <w:rPr>
              <w:rFonts w:ascii="Times New Roman" w:hAnsi="Times New Roman" w:cs="Times New Roman"/>
              <w:sz w:val="24"/>
            </w:rPr>
            <w:fldChar w:fldCharType="separate"/>
          </w:r>
          <w:r w:rsidR="001969FB">
            <w:rPr>
              <w:rFonts w:ascii="Times New Roman" w:hAnsi="Times New Roman" w:cs="Times New Roman"/>
              <w:noProof/>
              <w:sz w:val="24"/>
            </w:rPr>
            <w:t xml:space="preserve"> </w:t>
          </w:r>
          <w:r w:rsidR="001969FB" w:rsidRPr="001969FB">
            <w:rPr>
              <w:rFonts w:ascii="Times New Roman" w:hAnsi="Times New Roman" w:cs="Times New Roman"/>
              <w:noProof/>
              <w:sz w:val="24"/>
            </w:rPr>
            <w:t>(Fiix.com, 2017)</w:t>
          </w:r>
          <w:r w:rsidR="00D065D6">
            <w:rPr>
              <w:rFonts w:ascii="Times New Roman" w:hAnsi="Times New Roman" w:cs="Times New Roman"/>
              <w:sz w:val="24"/>
            </w:rPr>
            <w:fldChar w:fldCharType="end"/>
          </w:r>
        </w:sdtContent>
      </w:sdt>
      <w:r w:rsidR="00BD4240">
        <w:rPr>
          <w:rFonts w:ascii="Times New Roman" w:hAnsi="Times New Roman" w:cs="Times New Roman"/>
          <w:sz w:val="24"/>
        </w:rPr>
        <w:t xml:space="preserve">  </w:t>
      </w:r>
      <w:r w:rsidR="00D065D6">
        <w:rPr>
          <w:rFonts w:ascii="Times New Roman" w:hAnsi="Times New Roman" w:cs="Times New Roman"/>
          <w:sz w:val="24"/>
        </w:rPr>
        <w:t xml:space="preserve">Adaptive maintenance is </w:t>
      </w:r>
      <w:r w:rsidR="001969FB">
        <w:rPr>
          <w:rFonts w:ascii="Times New Roman" w:hAnsi="Times New Roman" w:cs="Times New Roman"/>
          <w:sz w:val="24"/>
        </w:rPr>
        <w:t>like</w:t>
      </w:r>
      <w:r w:rsidR="008B2C77">
        <w:rPr>
          <w:rFonts w:ascii="Times New Roman" w:hAnsi="Times New Roman" w:cs="Times New Roman"/>
          <w:sz w:val="24"/>
        </w:rPr>
        <w:t xml:space="preserve"> corrective where the system </w:t>
      </w:r>
      <w:r w:rsidR="009A6F4E">
        <w:rPr>
          <w:rFonts w:ascii="Times New Roman" w:hAnsi="Times New Roman" w:cs="Times New Roman"/>
          <w:sz w:val="24"/>
        </w:rPr>
        <w:t xml:space="preserve">should be back in working order if something goes wrong with the system. This maintenance is where the system should adapt to any problems that may have previously occurred. </w:t>
      </w:r>
      <w:sdt>
        <w:sdtPr>
          <w:rPr>
            <w:rFonts w:ascii="Times New Roman" w:hAnsi="Times New Roman" w:cs="Times New Roman"/>
            <w:sz w:val="24"/>
          </w:rPr>
          <w:id w:val="-1730992348"/>
          <w:citation/>
        </w:sdtPr>
        <w:sdtContent>
          <w:r w:rsidR="009A6F4E">
            <w:rPr>
              <w:rFonts w:ascii="Times New Roman" w:hAnsi="Times New Roman" w:cs="Times New Roman"/>
              <w:sz w:val="24"/>
            </w:rPr>
            <w:fldChar w:fldCharType="begin"/>
          </w:r>
          <w:r w:rsidR="009A6F4E">
            <w:rPr>
              <w:rFonts w:ascii="Times New Roman" w:hAnsi="Times New Roman" w:cs="Times New Roman"/>
              <w:sz w:val="24"/>
            </w:rPr>
            <w:instrText xml:space="preserve"> CITATION Leo18 \l 2057 </w:instrText>
          </w:r>
          <w:r w:rsidR="009A6F4E">
            <w:rPr>
              <w:rFonts w:ascii="Times New Roman" w:hAnsi="Times New Roman" w:cs="Times New Roman"/>
              <w:sz w:val="24"/>
            </w:rPr>
            <w:fldChar w:fldCharType="separate"/>
          </w:r>
          <w:r w:rsidR="001969FB" w:rsidRPr="001969FB">
            <w:rPr>
              <w:rFonts w:ascii="Times New Roman" w:hAnsi="Times New Roman" w:cs="Times New Roman"/>
              <w:noProof/>
              <w:sz w:val="24"/>
            </w:rPr>
            <w:t>(Sun, 2018)</w:t>
          </w:r>
          <w:r w:rsidR="009A6F4E">
            <w:rPr>
              <w:rFonts w:ascii="Times New Roman" w:hAnsi="Times New Roman" w:cs="Times New Roman"/>
              <w:sz w:val="24"/>
            </w:rPr>
            <w:fldChar w:fldCharType="end"/>
          </w:r>
        </w:sdtContent>
      </w:sdt>
      <w:r w:rsidR="00BD4240">
        <w:rPr>
          <w:rFonts w:ascii="Times New Roman" w:hAnsi="Times New Roman" w:cs="Times New Roman"/>
          <w:sz w:val="24"/>
        </w:rPr>
        <w:t xml:space="preserve"> </w:t>
      </w:r>
      <w:r w:rsidR="009A6F4E">
        <w:rPr>
          <w:rFonts w:ascii="Times New Roman" w:hAnsi="Times New Roman" w:cs="Times New Roman"/>
          <w:sz w:val="24"/>
        </w:rPr>
        <w:t xml:space="preserve">General maintenance is just a general check to make sure that the system is running </w:t>
      </w:r>
      <w:r w:rsidR="00574E62">
        <w:rPr>
          <w:rFonts w:ascii="Times New Roman" w:hAnsi="Times New Roman" w:cs="Times New Roman"/>
          <w:sz w:val="24"/>
        </w:rPr>
        <w:t>correctly,</w:t>
      </w:r>
      <w:r w:rsidR="009A6F4E">
        <w:rPr>
          <w:rFonts w:ascii="Times New Roman" w:hAnsi="Times New Roman" w:cs="Times New Roman"/>
          <w:sz w:val="24"/>
        </w:rPr>
        <w:t xml:space="preserve"> and all security systems are in place and are being maintained accurately.</w:t>
      </w:r>
    </w:p>
    <w:p w:rsidR="00574E62" w:rsidRPr="00FB3F06" w:rsidRDefault="00FB3F06" w:rsidP="00237171">
      <w:pPr>
        <w:spacing w:line="360" w:lineRule="auto"/>
        <w:rPr>
          <w:rFonts w:ascii="Times New Roman" w:hAnsi="Times New Roman" w:cs="Times New Roman"/>
          <w:b/>
          <w:sz w:val="24"/>
          <w:u w:val="single"/>
        </w:rPr>
      </w:pPr>
      <w:r w:rsidRPr="00FB3F06">
        <w:rPr>
          <w:rFonts w:ascii="Times New Roman" w:hAnsi="Times New Roman" w:cs="Times New Roman"/>
          <w:b/>
          <w:sz w:val="24"/>
          <w:u w:val="single"/>
        </w:rPr>
        <w:t>Benefits of using a database</w:t>
      </w:r>
    </w:p>
    <w:p w:rsidR="00FB3F06" w:rsidRPr="00FB3F06" w:rsidRDefault="00FB3F06" w:rsidP="00237171">
      <w:pPr>
        <w:spacing w:line="360" w:lineRule="auto"/>
        <w:rPr>
          <w:rFonts w:ascii="Times New Roman" w:hAnsi="Times New Roman" w:cs="Times New Roman"/>
          <w:sz w:val="24"/>
        </w:rPr>
      </w:pPr>
      <w:r>
        <w:rPr>
          <w:rFonts w:ascii="Times New Roman" w:hAnsi="Times New Roman" w:cs="Times New Roman"/>
          <w:sz w:val="24"/>
        </w:rPr>
        <w:t xml:space="preserve">Databases are efficient ways to store and monitor data that </w:t>
      </w:r>
      <w:r w:rsidR="009118F3">
        <w:rPr>
          <w:rFonts w:ascii="Times New Roman" w:hAnsi="Times New Roman" w:cs="Times New Roman"/>
          <w:sz w:val="24"/>
        </w:rPr>
        <w:t>must</w:t>
      </w:r>
      <w:r>
        <w:rPr>
          <w:rFonts w:ascii="Times New Roman" w:hAnsi="Times New Roman" w:cs="Times New Roman"/>
          <w:sz w:val="24"/>
        </w:rPr>
        <w:t xml:space="preserve"> be collected for researching different projects that companies may need. It is great way to store data about people, locations, </w:t>
      </w:r>
      <w:r w:rsidR="009118F3">
        <w:rPr>
          <w:rFonts w:ascii="Times New Roman" w:hAnsi="Times New Roman" w:cs="Times New Roman"/>
          <w:sz w:val="24"/>
        </w:rPr>
        <w:t xml:space="preserve">venues and costings that people may need to analyse. Databases are perfect for arranging and sorting data and putting things into categories to keep everything organised is why databases work so well. The data administrator will have complete control over the database and make sure that there is a password and correct </w:t>
      </w:r>
      <w:r w:rsidR="00BB770E">
        <w:rPr>
          <w:rFonts w:ascii="Times New Roman" w:hAnsi="Times New Roman" w:cs="Times New Roman"/>
          <w:sz w:val="24"/>
        </w:rPr>
        <w:t xml:space="preserve">security measures in place. Databases can also store lots of information from lots of different sources which is good for businesses that may need to look at costing and making comparisons. </w:t>
      </w:r>
      <w:sdt>
        <w:sdtPr>
          <w:rPr>
            <w:rFonts w:ascii="Times New Roman" w:hAnsi="Times New Roman" w:cs="Times New Roman"/>
            <w:sz w:val="24"/>
          </w:rPr>
          <w:id w:val="1102384410"/>
          <w:citation/>
        </w:sdtPr>
        <w:sdtContent>
          <w:r w:rsidR="00BB770E">
            <w:rPr>
              <w:rFonts w:ascii="Times New Roman" w:hAnsi="Times New Roman" w:cs="Times New Roman"/>
              <w:sz w:val="24"/>
            </w:rPr>
            <w:fldChar w:fldCharType="begin"/>
          </w:r>
          <w:r w:rsidR="00BB770E">
            <w:rPr>
              <w:rFonts w:ascii="Times New Roman" w:hAnsi="Times New Roman" w:cs="Times New Roman"/>
              <w:sz w:val="24"/>
            </w:rPr>
            <w:instrText xml:space="preserve"> CITATION Car18 \l 2057 </w:instrText>
          </w:r>
          <w:r w:rsidR="00BB770E">
            <w:rPr>
              <w:rFonts w:ascii="Times New Roman" w:hAnsi="Times New Roman" w:cs="Times New Roman"/>
              <w:sz w:val="24"/>
            </w:rPr>
            <w:fldChar w:fldCharType="separate"/>
          </w:r>
          <w:r w:rsidR="001969FB" w:rsidRPr="001969FB">
            <w:rPr>
              <w:rFonts w:ascii="Times New Roman" w:hAnsi="Times New Roman" w:cs="Times New Roman"/>
              <w:noProof/>
              <w:sz w:val="24"/>
            </w:rPr>
            <w:t>(Luther, 2018)</w:t>
          </w:r>
          <w:r w:rsidR="00BB770E">
            <w:rPr>
              <w:rFonts w:ascii="Times New Roman" w:hAnsi="Times New Roman" w:cs="Times New Roman"/>
              <w:sz w:val="24"/>
            </w:rPr>
            <w:fldChar w:fldCharType="end"/>
          </w:r>
        </w:sdtContent>
      </w:sdt>
    </w:p>
    <w:p w:rsidR="00FB3F06" w:rsidRDefault="003149D2" w:rsidP="00237171">
      <w:pPr>
        <w:spacing w:line="360" w:lineRule="auto"/>
        <w:rPr>
          <w:rFonts w:ascii="Times New Roman" w:hAnsi="Times New Roman" w:cs="Times New Roman"/>
          <w:b/>
          <w:sz w:val="24"/>
          <w:u w:val="single"/>
        </w:rPr>
      </w:pPr>
      <w:r>
        <w:rPr>
          <w:rFonts w:ascii="Times New Roman" w:hAnsi="Times New Roman" w:cs="Times New Roman"/>
          <w:b/>
          <w:sz w:val="24"/>
          <w:u w:val="single"/>
        </w:rPr>
        <w:t xml:space="preserve">Comparing </w:t>
      </w:r>
      <w:r w:rsidR="00FB3F06">
        <w:rPr>
          <w:rFonts w:ascii="Times New Roman" w:hAnsi="Times New Roman" w:cs="Times New Roman"/>
          <w:b/>
          <w:sz w:val="24"/>
          <w:u w:val="single"/>
        </w:rPr>
        <w:t>the database and the excel prosumer files</w:t>
      </w:r>
    </w:p>
    <w:p w:rsidR="00AD0BB9" w:rsidRPr="00AD0BB9" w:rsidRDefault="0075221A" w:rsidP="00237171">
      <w:pPr>
        <w:spacing w:line="360" w:lineRule="auto"/>
        <w:rPr>
          <w:rFonts w:ascii="Times New Roman" w:hAnsi="Times New Roman" w:cs="Times New Roman"/>
          <w:sz w:val="24"/>
        </w:rPr>
      </w:pPr>
      <w:r>
        <w:rPr>
          <w:rFonts w:ascii="Times New Roman" w:hAnsi="Times New Roman" w:cs="Times New Roman"/>
          <w:sz w:val="24"/>
        </w:rPr>
        <w:t>The database is on the programme Microsoft Access whereas the prosumer file was produced on Microsoft Excel.</w:t>
      </w:r>
      <w:r w:rsidR="004A0672">
        <w:rPr>
          <w:rFonts w:ascii="Times New Roman" w:hAnsi="Times New Roman" w:cs="Times New Roman"/>
          <w:sz w:val="24"/>
        </w:rPr>
        <w:t xml:space="preserve"> The two are very similar as they both keep and store data securely. Excel and Access both have separate cells that store all the data and they both can hold </w:t>
      </w:r>
      <w:r w:rsidR="00C66BBD">
        <w:rPr>
          <w:rFonts w:ascii="Times New Roman" w:hAnsi="Times New Roman" w:cs="Times New Roman"/>
          <w:sz w:val="24"/>
        </w:rPr>
        <w:t xml:space="preserve">headings and columns. In both data holding programmes, they </w:t>
      </w:r>
      <w:r w:rsidR="001969FB">
        <w:rPr>
          <w:rFonts w:ascii="Times New Roman" w:hAnsi="Times New Roman" w:cs="Times New Roman"/>
          <w:sz w:val="24"/>
        </w:rPr>
        <w:t>could</w:t>
      </w:r>
      <w:r w:rsidR="00C66BBD">
        <w:rPr>
          <w:rFonts w:ascii="Times New Roman" w:hAnsi="Times New Roman" w:cs="Times New Roman"/>
          <w:sz w:val="24"/>
        </w:rPr>
        <w:t xml:space="preserve"> sort numbers in order and to sort letters and words alphabetically. </w:t>
      </w:r>
      <w:r w:rsidR="00BD4240">
        <w:rPr>
          <w:rFonts w:ascii="Times New Roman" w:hAnsi="Times New Roman" w:cs="Times New Roman"/>
          <w:sz w:val="24"/>
        </w:rPr>
        <w:t xml:space="preserve">The two databases are very </w:t>
      </w:r>
      <w:r w:rsidR="001969FB">
        <w:rPr>
          <w:rFonts w:ascii="Times New Roman" w:hAnsi="Times New Roman" w:cs="Times New Roman"/>
          <w:sz w:val="24"/>
        </w:rPr>
        <w:t>similar,</w:t>
      </w:r>
      <w:r w:rsidR="00BD4240">
        <w:rPr>
          <w:rFonts w:ascii="Times New Roman" w:hAnsi="Times New Roman" w:cs="Times New Roman"/>
          <w:sz w:val="24"/>
        </w:rPr>
        <w:t xml:space="preserve"> and both hold good amount of data although, Access has unlimited </w:t>
      </w:r>
      <w:r w:rsidR="001969FB">
        <w:rPr>
          <w:rFonts w:ascii="Times New Roman" w:hAnsi="Times New Roman" w:cs="Times New Roman"/>
          <w:sz w:val="24"/>
        </w:rPr>
        <w:t>amount</w:t>
      </w:r>
      <w:r w:rsidR="00BD4240">
        <w:rPr>
          <w:rFonts w:ascii="Times New Roman" w:hAnsi="Times New Roman" w:cs="Times New Roman"/>
          <w:sz w:val="24"/>
        </w:rPr>
        <w:t xml:space="preserve"> of data it can hold whereas Excel does have a limit. </w:t>
      </w:r>
      <w:sdt>
        <w:sdtPr>
          <w:rPr>
            <w:rFonts w:ascii="Times New Roman" w:hAnsi="Times New Roman" w:cs="Times New Roman"/>
            <w:sz w:val="24"/>
          </w:rPr>
          <w:id w:val="1217779529"/>
          <w:citation/>
        </w:sdtPr>
        <w:sdtContent>
          <w:r w:rsidR="00BD4240">
            <w:rPr>
              <w:rFonts w:ascii="Times New Roman" w:hAnsi="Times New Roman" w:cs="Times New Roman"/>
              <w:sz w:val="24"/>
            </w:rPr>
            <w:fldChar w:fldCharType="begin"/>
          </w:r>
          <w:r w:rsidR="00BD4240">
            <w:rPr>
              <w:rFonts w:ascii="Times New Roman" w:hAnsi="Times New Roman" w:cs="Times New Roman"/>
              <w:sz w:val="24"/>
            </w:rPr>
            <w:instrText xml:space="preserve"> CITATION Emi17 \l 2057 </w:instrText>
          </w:r>
          <w:r w:rsidR="00BD4240">
            <w:rPr>
              <w:rFonts w:ascii="Times New Roman" w:hAnsi="Times New Roman" w:cs="Times New Roman"/>
              <w:sz w:val="24"/>
            </w:rPr>
            <w:fldChar w:fldCharType="separate"/>
          </w:r>
          <w:r w:rsidR="001969FB" w:rsidRPr="001969FB">
            <w:rPr>
              <w:rFonts w:ascii="Times New Roman" w:hAnsi="Times New Roman" w:cs="Times New Roman"/>
              <w:noProof/>
              <w:sz w:val="24"/>
            </w:rPr>
            <w:t>(Edigar, 2017)</w:t>
          </w:r>
          <w:r w:rsidR="00BD4240">
            <w:rPr>
              <w:rFonts w:ascii="Times New Roman" w:hAnsi="Times New Roman" w:cs="Times New Roman"/>
              <w:sz w:val="24"/>
            </w:rPr>
            <w:fldChar w:fldCharType="end"/>
          </w:r>
        </w:sdtContent>
      </w:sdt>
    </w:p>
    <w:sdt>
      <w:sdtPr>
        <w:id w:val="-1186197937"/>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BD4240" w:rsidRDefault="00BD4240" w:rsidP="00BD4240">
          <w:pPr>
            <w:pStyle w:val="Heading1"/>
          </w:pPr>
          <w:r>
            <w:t>References</w:t>
          </w:r>
        </w:p>
        <w:sdt>
          <w:sdtPr>
            <w:id w:val="-573587230"/>
            <w:bibliography/>
          </w:sdtPr>
          <w:sdtContent>
            <w:p w:rsidR="001969FB" w:rsidRDefault="00BD4240" w:rsidP="001969FB">
              <w:pPr>
                <w:pStyle w:val="Bibliography"/>
                <w:ind w:left="720" w:hanging="720"/>
                <w:rPr>
                  <w:noProof/>
                  <w:sz w:val="24"/>
                  <w:szCs w:val="24"/>
                  <w:lang w:val="en-US"/>
                </w:rPr>
              </w:pPr>
              <w:r>
                <w:fldChar w:fldCharType="begin"/>
              </w:r>
              <w:r>
                <w:instrText xml:space="preserve"> BIBLIOGRAPHY </w:instrText>
              </w:r>
              <w:r>
                <w:fldChar w:fldCharType="separate"/>
              </w:r>
              <w:r w:rsidR="001969FB">
                <w:rPr>
                  <w:noProof/>
                  <w:lang w:val="en-US"/>
                </w:rPr>
                <w:t>Chan, R. (2018). Retrieved from Upkeep.com: https://onupkeep.com/blog/preventive-maintenance/</w:t>
              </w:r>
            </w:p>
            <w:p w:rsidR="001969FB" w:rsidRDefault="001969FB" w:rsidP="001969FB">
              <w:pPr>
                <w:pStyle w:val="Bibliography"/>
                <w:ind w:left="720" w:hanging="720"/>
                <w:rPr>
                  <w:noProof/>
                  <w:lang w:val="en-US"/>
                </w:rPr>
              </w:pPr>
              <w:r>
                <w:rPr>
                  <w:noProof/>
                  <w:lang w:val="en-US"/>
                </w:rPr>
                <w:t>Cowling, J. (2018). Retrieved from DSP: https://www.dsp.co.uk/the-key-responsibilities-of-a-database-administrator/</w:t>
              </w:r>
            </w:p>
            <w:p w:rsidR="001969FB" w:rsidRDefault="001969FB" w:rsidP="001969FB">
              <w:pPr>
                <w:pStyle w:val="Bibliography"/>
                <w:ind w:left="720" w:hanging="720"/>
                <w:rPr>
                  <w:noProof/>
                  <w:lang w:val="en-US"/>
                </w:rPr>
              </w:pPr>
              <w:r>
                <w:rPr>
                  <w:noProof/>
                  <w:lang w:val="en-US"/>
                </w:rPr>
                <w:t>Edigar, E. (2017). Retrieved from Techwella.com: https://www.techwalla.com/articles/what-are-the-similarities-between-excel-access-spreadsheets</w:t>
              </w:r>
            </w:p>
            <w:p w:rsidR="001969FB" w:rsidRDefault="001969FB" w:rsidP="001969FB">
              <w:pPr>
                <w:pStyle w:val="Bibliography"/>
                <w:ind w:left="720" w:hanging="720"/>
                <w:rPr>
                  <w:noProof/>
                  <w:lang w:val="en-US"/>
                </w:rPr>
              </w:pPr>
              <w:r>
                <w:rPr>
                  <w:noProof/>
                  <w:lang w:val="en-US"/>
                </w:rPr>
                <w:t>Fiix.com. (2017). Retrieved from Fiix.com: https://www.fiixsoftware.com/corrective-maintenance/</w:t>
              </w:r>
            </w:p>
            <w:p w:rsidR="001969FB" w:rsidRDefault="001969FB" w:rsidP="001969FB">
              <w:pPr>
                <w:pStyle w:val="Bibliography"/>
                <w:ind w:left="720" w:hanging="720"/>
                <w:rPr>
                  <w:noProof/>
                  <w:lang w:val="en-US"/>
                </w:rPr>
              </w:pPr>
              <w:r>
                <w:rPr>
                  <w:noProof/>
                  <w:lang w:val="en-US"/>
                </w:rPr>
                <w:t>Luther, C. (2018). Retrieved from Work.Chron.com: https://work.chron.com/benefits-using-database-3792.html</w:t>
              </w:r>
            </w:p>
            <w:p w:rsidR="001969FB" w:rsidRDefault="001969FB" w:rsidP="001969FB">
              <w:pPr>
                <w:pStyle w:val="Bibliography"/>
                <w:ind w:left="720" w:hanging="720"/>
                <w:rPr>
                  <w:noProof/>
                  <w:lang w:val="en-US"/>
                </w:rPr>
              </w:pPr>
              <w:r>
                <w:rPr>
                  <w:noProof/>
                  <w:lang w:val="en-US"/>
                </w:rPr>
                <w:t>Sun, L. (2018). Retrieved from Businessdictionary.com: http://www.businessdictionary.com/article/599/corrective-vs-adaptive-maintenance-for-your-business/</w:t>
              </w:r>
            </w:p>
            <w:p w:rsidR="001969FB" w:rsidRDefault="001969FB" w:rsidP="001969FB">
              <w:pPr>
                <w:pStyle w:val="Bibliography"/>
                <w:ind w:left="720" w:hanging="720"/>
                <w:rPr>
                  <w:noProof/>
                  <w:lang w:val="en-US"/>
                </w:rPr>
              </w:pPr>
              <w:r>
                <w:rPr>
                  <w:noProof/>
                  <w:lang w:val="en-US"/>
                </w:rPr>
                <w:t>TheNationalBotanicGardensOfWales. (2018). Retrieved from The National Botanic Gardens Of Wales: https://botanicgarden.wales/</w:t>
              </w:r>
            </w:p>
            <w:p w:rsidR="001969FB" w:rsidRDefault="001969FB" w:rsidP="001969FB">
              <w:pPr>
                <w:pStyle w:val="Bibliography"/>
                <w:ind w:left="720" w:hanging="720"/>
                <w:rPr>
                  <w:noProof/>
                  <w:lang w:val="en-US"/>
                </w:rPr>
              </w:pPr>
              <w:r>
                <w:rPr>
                  <w:noProof/>
                  <w:lang w:val="en-US"/>
                </w:rPr>
                <w:t>TheNationalBotanicGardensOfWales. (2018). Retrieved from The national botanic gardens of Wales: https://botanicgarden.wales/science/</w:t>
              </w:r>
            </w:p>
            <w:p w:rsidR="001969FB" w:rsidRDefault="001969FB" w:rsidP="001969FB">
              <w:pPr>
                <w:pStyle w:val="Bibliography"/>
                <w:ind w:left="720" w:hanging="720"/>
                <w:rPr>
                  <w:noProof/>
                  <w:lang w:val="en-US"/>
                </w:rPr>
              </w:pPr>
              <w:r>
                <w:rPr>
                  <w:noProof/>
                  <w:lang w:val="en-US"/>
                </w:rPr>
                <w:t>Well-BeingFutureGenerationsActWales. (2019). Retrieved from Well-Being Future Generations Act Wales: http://futuregenerations.wales/about-us/future-generations-act/</w:t>
              </w:r>
            </w:p>
            <w:p w:rsidR="00BD4240" w:rsidRDefault="00BD4240" w:rsidP="001969FB">
              <w:r>
                <w:rPr>
                  <w:b/>
                  <w:bCs/>
                  <w:noProof/>
                </w:rPr>
                <w:fldChar w:fldCharType="end"/>
              </w:r>
            </w:p>
          </w:sdtContent>
        </w:sdt>
      </w:sdtContent>
    </w:sdt>
    <w:bookmarkStart w:id="0" w:name="_GoBack" w:displacedByCustomXml="prev"/>
    <w:bookmarkEnd w:id="0" w:displacedByCustomXml="prev"/>
    <w:p w:rsidR="00CA5734" w:rsidRPr="00CA5734" w:rsidRDefault="00CA5734" w:rsidP="00237171">
      <w:pPr>
        <w:spacing w:line="360" w:lineRule="auto"/>
        <w:rPr>
          <w:rFonts w:ascii="Times New Roman" w:hAnsi="Times New Roman" w:cs="Times New Roman"/>
          <w:sz w:val="24"/>
        </w:rPr>
      </w:pPr>
    </w:p>
    <w:p w:rsidR="00C24104" w:rsidRDefault="00C24104" w:rsidP="00237171">
      <w:pPr>
        <w:spacing w:line="360" w:lineRule="auto"/>
        <w:rPr>
          <w:rFonts w:ascii="Times New Roman" w:hAnsi="Times New Roman" w:cs="Times New Roman"/>
          <w:sz w:val="24"/>
        </w:rPr>
      </w:pPr>
    </w:p>
    <w:p w:rsidR="00C24104" w:rsidRDefault="00C24104" w:rsidP="00237171">
      <w:pPr>
        <w:spacing w:line="360" w:lineRule="auto"/>
        <w:rPr>
          <w:rFonts w:ascii="Times New Roman" w:hAnsi="Times New Roman" w:cs="Times New Roman"/>
          <w:sz w:val="24"/>
        </w:rPr>
      </w:pPr>
    </w:p>
    <w:p w:rsidR="00C24104" w:rsidRDefault="00C24104" w:rsidP="00237171">
      <w:pPr>
        <w:spacing w:line="360" w:lineRule="auto"/>
        <w:rPr>
          <w:rFonts w:ascii="Times New Roman" w:hAnsi="Times New Roman" w:cs="Times New Roman"/>
          <w:sz w:val="24"/>
        </w:rPr>
      </w:pPr>
    </w:p>
    <w:p w:rsidR="00C24104" w:rsidRDefault="00C24104" w:rsidP="00237171">
      <w:pPr>
        <w:spacing w:line="360" w:lineRule="auto"/>
        <w:rPr>
          <w:rFonts w:ascii="Times New Roman" w:hAnsi="Times New Roman" w:cs="Times New Roman"/>
          <w:sz w:val="24"/>
        </w:rPr>
      </w:pPr>
    </w:p>
    <w:p w:rsidR="00C24104" w:rsidRDefault="00C24104" w:rsidP="00237171">
      <w:pPr>
        <w:spacing w:line="360" w:lineRule="auto"/>
        <w:rPr>
          <w:rFonts w:ascii="Times New Roman" w:hAnsi="Times New Roman" w:cs="Times New Roman"/>
          <w:sz w:val="24"/>
        </w:rPr>
      </w:pPr>
    </w:p>
    <w:p w:rsidR="00C24104" w:rsidRDefault="00C24104" w:rsidP="00237171">
      <w:pPr>
        <w:spacing w:line="360" w:lineRule="auto"/>
        <w:rPr>
          <w:rFonts w:ascii="Times New Roman" w:hAnsi="Times New Roman" w:cs="Times New Roman"/>
          <w:sz w:val="24"/>
        </w:rPr>
      </w:pPr>
    </w:p>
    <w:p w:rsidR="00C24104" w:rsidRDefault="00C24104" w:rsidP="00237171">
      <w:pPr>
        <w:spacing w:line="360" w:lineRule="auto"/>
        <w:rPr>
          <w:rFonts w:ascii="Times New Roman" w:hAnsi="Times New Roman" w:cs="Times New Roman"/>
          <w:b/>
          <w:sz w:val="24"/>
          <w:u w:val="single"/>
        </w:rPr>
      </w:pPr>
    </w:p>
    <w:p w:rsidR="00C24104" w:rsidRDefault="00C24104" w:rsidP="00237171">
      <w:pPr>
        <w:spacing w:line="360" w:lineRule="auto"/>
        <w:rPr>
          <w:rFonts w:ascii="Times New Roman" w:hAnsi="Times New Roman" w:cs="Times New Roman"/>
          <w:b/>
          <w:sz w:val="24"/>
          <w:u w:val="single"/>
        </w:rPr>
      </w:pPr>
    </w:p>
    <w:p w:rsidR="00C24104" w:rsidRDefault="00C24104" w:rsidP="00237171">
      <w:pPr>
        <w:spacing w:line="360" w:lineRule="auto"/>
        <w:rPr>
          <w:rFonts w:ascii="Times New Roman" w:hAnsi="Times New Roman" w:cs="Times New Roman"/>
          <w:b/>
          <w:sz w:val="24"/>
          <w:u w:val="single"/>
        </w:rPr>
      </w:pPr>
    </w:p>
    <w:p w:rsidR="00C24104" w:rsidRPr="00C24104" w:rsidRDefault="00C24104" w:rsidP="00237171">
      <w:pPr>
        <w:spacing w:line="360" w:lineRule="auto"/>
        <w:rPr>
          <w:rFonts w:ascii="Times New Roman" w:hAnsi="Times New Roman" w:cs="Times New Roman"/>
          <w:b/>
          <w:sz w:val="24"/>
          <w:u w:val="single"/>
        </w:rPr>
      </w:pPr>
    </w:p>
    <w:p w:rsidR="0093646F" w:rsidRPr="001969FB" w:rsidRDefault="008645B1" w:rsidP="00237171">
      <w:pPr>
        <w:spacing w:line="360" w:lineRule="auto"/>
        <w:rPr>
          <w:rFonts w:ascii="Times New Roman" w:hAnsi="Times New Roman" w:cs="Times New Roman"/>
          <w:b/>
          <w:sz w:val="24"/>
          <w:u w:val="single"/>
        </w:rPr>
      </w:pPr>
      <w:r w:rsidRPr="001969FB">
        <w:rPr>
          <w:rFonts w:ascii="Times New Roman" w:hAnsi="Times New Roman" w:cs="Times New Roman"/>
          <w:b/>
          <w:sz w:val="24"/>
          <w:u w:val="single"/>
        </w:rPr>
        <w:t xml:space="preserve">Appendices </w:t>
      </w:r>
    </w:p>
    <w:p w:rsidR="0093646F" w:rsidRDefault="008645B1" w:rsidP="00237171">
      <w:pPr>
        <w:spacing w:line="360" w:lineRule="auto"/>
        <w:rPr>
          <w:rFonts w:ascii="Times New Roman" w:hAnsi="Times New Roman" w:cs="Times New Roman"/>
          <w:sz w:val="24"/>
        </w:rPr>
      </w:pPr>
      <w:r>
        <w:rPr>
          <w:noProof/>
        </w:rPr>
        <w:drawing>
          <wp:anchor distT="0" distB="0" distL="114300" distR="114300" simplePos="0" relativeHeight="251658240" behindDoc="1" locked="0" layoutInCell="1" allowOverlap="1" wp14:anchorId="107B7188">
            <wp:simplePos x="0" y="0"/>
            <wp:positionH relativeFrom="margin">
              <wp:posOffset>6350</wp:posOffset>
            </wp:positionH>
            <wp:positionV relativeFrom="paragraph">
              <wp:posOffset>168910</wp:posOffset>
            </wp:positionV>
            <wp:extent cx="5041900" cy="2446020"/>
            <wp:effectExtent l="0" t="0" r="6350" b="0"/>
            <wp:wrapTight wrapText="bothSides">
              <wp:wrapPolygon edited="0">
                <wp:start x="0" y="0"/>
                <wp:lineTo x="0" y="21364"/>
                <wp:lineTo x="21546" y="21364"/>
                <wp:lineTo x="215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1900" cy="2446020"/>
                    </a:xfrm>
                    <a:prstGeom prst="rect">
                      <a:avLst/>
                    </a:prstGeom>
                  </pic:spPr>
                </pic:pic>
              </a:graphicData>
            </a:graphic>
            <wp14:sizeRelH relativeFrom="page">
              <wp14:pctWidth>0</wp14:pctWidth>
            </wp14:sizeRelH>
            <wp14:sizeRelV relativeFrom="page">
              <wp14:pctHeight>0</wp14:pctHeight>
            </wp14:sizeRelV>
          </wp:anchor>
        </w:drawing>
      </w: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8645B1" w:rsidP="00237171">
      <w:pPr>
        <w:spacing w:line="360" w:lineRule="auto"/>
        <w:rPr>
          <w:rFonts w:ascii="Times New Roman" w:hAnsi="Times New Roman" w:cs="Times New Roman"/>
          <w:sz w:val="24"/>
        </w:rPr>
      </w:pPr>
      <w:r w:rsidRPr="008645B1">
        <w:drawing>
          <wp:anchor distT="0" distB="0" distL="114300" distR="114300" simplePos="0" relativeHeight="251659264" behindDoc="1" locked="0" layoutInCell="1" allowOverlap="1" wp14:anchorId="51ED8AEC">
            <wp:simplePos x="0" y="0"/>
            <wp:positionH relativeFrom="margin">
              <wp:align>left</wp:align>
            </wp:positionH>
            <wp:positionV relativeFrom="paragraph">
              <wp:posOffset>132080</wp:posOffset>
            </wp:positionV>
            <wp:extent cx="5041900" cy="2870200"/>
            <wp:effectExtent l="0" t="0" r="6350" b="6350"/>
            <wp:wrapTight wrapText="bothSides">
              <wp:wrapPolygon edited="0">
                <wp:start x="0" y="0"/>
                <wp:lineTo x="0" y="21504"/>
                <wp:lineTo x="21546" y="21504"/>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41900" cy="2870200"/>
                    </a:xfrm>
                    <a:prstGeom prst="rect">
                      <a:avLst/>
                    </a:prstGeom>
                  </pic:spPr>
                </pic:pic>
              </a:graphicData>
            </a:graphic>
            <wp14:sizeRelH relativeFrom="page">
              <wp14:pctWidth>0</wp14:pctWidth>
            </wp14:sizeRelH>
            <wp14:sizeRelV relativeFrom="page">
              <wp14:pctHeight>0</wp14:pctHeight>
            </wp14:sizeRelV>
          </wp:anchor>
        </w:drawing>
      </w: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8645B1" w:rsidP="00237171">
      <w:pPr>
        <w:spacing w:line="360" w:lineRule="auto"/>
        <w:rPr>
          <w:rFonts w:ascii="Times New Roman" w:hAnsi="Times New Roman" w:cs="Times New Roman"/>
          <w:sz w:val="24"/>
        </w:rPr>
      </w:pPr>
      <w:r w:rsidRPr="008645B1">
        <w:lastRenderedPageBreak/>
        <w:drawing>
          <wp:anchor distT="0" distB="0" distL="114300" distR="114300" simplePos="0" relativeHeight="251660288" behindDoc="1" locked="0" layoutInCell="1" allowOverlap="1" wp14:anchorId="4D1EC23B">
            <wp:simplePos x="0" y="0"/>
            <wp:positionH relativeFrom="margin">
              <wp:align>left</wp:align>
            </wp:positionH>
            <wp:positionV relativeFrom="paragraph">
              <wp:posOffset>-180340</wp:posOffset>
            </wp:positionV>
            <wp:extent cx="5057548" cy="2844800"/>
            <wp:effectExtent l="0" t="0" r="0" b="0"/>
            <wp:wrapTight wrapText="bothSides">
              <wp:wrapPolygon edited="0">
                <wp:start x="0" y="0"/>
                <wp:lineTo x="0" y="21407"/>
                <wp:lineTo x="21481" y="21407"/>
                <wp:lineTo x="2148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57548" cy="2844800"/>
                    </a:xfrm>
                    <a:prstGeom prst="rect">
                      <a:avLst/>
                    </a:prstGeom>
                  </pic:spPr>
                </pic:pic>
              </a:graphicData>
            </a:graphic>
            <wp14:sizeRelH relativeFrom="page">
              <wp14:pctWidth>0</wp14:pctWidth>
            </wp14:sizeRelH>
            <wp14:sizeRelV relativeFrom="page">
              <wp14:pctHeight>0</wp14:pctHeight>
            </wp14:sizeRelV>
          </wp:anchor>
        </w:drawing>
      </w: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p w:rsidR="0093646F" w:rsidRDefault="0093646F" w:rsidP="00237171">
      <w:pPr>
        <w:spacing w:line="360" w:lineRule="auto"/>
        <w:rPr>
          <w:rFonts w:ascii="Times New Roman" w:hAnsi="Times New Roman" w:cs="Times New Roman"/>
          <w:sz w:val="24"/>
        </w:rPr>
      </w:pPr>
    </w:p>
    <w:sectPr w:rsidR="0093646F" w:rsidSect="000A2CBD">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69FB" w:rsidRDefault="001969FB" w:rsidP="001969FB">
      <w:pPr>
        <w:spacing w:after="0" w:line="240" w:lineRule="auto"/>
      </w:pPr>
      <w:r>
        <w:separator/>
      </w:r>
    </w:p>
  </w:endnote>
  <w:endnote w:type="continuationSeparator" w:id="0">
    <w:p w:rsidR="001969FB" w:rsidRDefault="001969FB" w:rsidP="00196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7801639"/>
      <w:docPartObj>
        <w:docPartGallery w:val="Page Numbers (Bottom of Page)"/>
        <w:docPartUnique/>
      </w:docPartObj>
    </w:sdtPr>
    <w:sdtEndPr>
      <w:rPr>
        <w:noProof/>
      </w:rPr>
    </w:sdtEndPr>
    <w:sdtContent>
      <w:p w:rsidR="001969FB" w:rsidRDefault="001969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969FB" w:rsidRDefault="00196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69FB" w:rsidRDefault="001969FB" w:rsidP="001969FB">
      <w:pPr>
        <w:spacing w:after="0" w:line="240" w:lineRule="auto"/>
      </w:pPr>
      <w:r>
        <w:separator/>
      </w:r>
    </w:p>
  </w:footnote>
  <w:footnote w:type="continuationSeparator" w:id="0">
    <w:p w:rsidR="001969FB" w:rsidRDefault="001969FB" w:rsidP="001969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34DC9"/>
    <w:multiLevelType w:val="hybridMultilevel"/>
    <w:tmpl w:val="A0E4E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266F54"/>
    <w:multiLevelType w:val="hybridMultilevel"/>
    <w:tmpl w:val="47E481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476"/>
    <w:rsid w:val="00031476"/>
    <w:rsid w:val="0008377A"/>
    <w:rsid w:val="000A2CBD"/>
    <w:rsid w:val="000B5EF7"/>
    <w:rsid w:val="000D4046"/>
    <w:rsid w:val="001037F4"/>
    <w:rsid w:val="00136BF1"/>
    <w:rsid w:val="001969FB"/>
    <w:rsid w:val="001A6DAF"/>
    <w:rsid w:val="001D3A1E"/>
    <w:rsid w:val="0020236E"/>
    <w:rsid w:val="00237171"/>
    <w:rsid w:val="002F081C"/>
    <w:rsid w:val="003149D2"/>
    <w:rsid w:val="003513F5"/>
    <w:rsid w:val="00393E20"/>
    <w:rsid w:val="003A6B54"/>
    <w:rsid w:val="00404514"/>
    <w:rsid w:val="00422B00"/>
    <w:rsid w:val="0044774F"/>
    <w:rsid w:val="004A0672"/>
    <w:rsid w:val="005304DD"/>
    <w:rsid w:val="005443AC"/>
    <w:rsid w:val="00574E62"/>
    <w:rsid w:val="00596181"/>
    <w:rsid w:val="005C1859"/>
    <w:rsid w:val="005D036E"/>
    <w:rsid w:val="005D2FC0"/>
    <w:rsid w:val="00601D14"/>
    <w:rsid w:val="0065069D"/>
    <w:rsid w:val="0065693C"/>
    <w:rsid w:val="006659A1"/>
    <w:rsid w:val="006666E0"/>
    <w:rsid w:val="0075221A"/>
    <w:rsid w:val="007572E0"/>
    <w:rsid w:val="0078613E"/>
    <w:rsid w:val="00791E62"/>
    <w:rsid w:val="007D3F8B"/>
    <w:rsid w:val="00815851"/>
    <w:rsid w:val="00844C68"/>
    <w:rsid w:val="008645B1"/>
    <w:rsid w:val="00871632"/>
    <w:rsid w:val="008B2C77"/>
    <w:rsid w:val="008C7DA2"/>
    <w:rsid w:val="008E6DE5"/>
    <w:rsid w:val="009118F3"/>
    <w:rsid w:val="0093646F"/>
    <w:rsid w:val="009A6F4E"/>
    <w:rsid w:val="00A7243C"/>
    <w:rsid w:val="00A84422"/>
    <w:rsid w:val="00A85FEB"/>
    <w:rsid w:val="00AB6CD4"/>
    <w:rsid w:val="00AD0BB9"/>
    <w:rsid w:val="00AE7F91"/>
    <w:rsid w:val="00B10A84"/>
    <w:rsid w:val="00B85B62"/>
    <w:rsid w:val="00BB028A"/>
    <w:rsid w:val="00BB770E"/>
    <w:rsid w:val="00BC5728"/>
    <w:rsid w:val="00BD4240"/>
    <w:rsid w:val="00BE642F"/>
    <w:rsid w:val="00BF10F9"/>
    <w:rsid w:val="00C24104"/>
    <w:rsid w:val="00C245E5"/>
    <w:rsid w:val="00C66BBD"/>
    <w:rsid w:val="00C73009"/>
    <w:rsid w:val="00CA5734"/>
    <w:rsid w:val="00CC0EBA"/>
    <w:rsid w:val="00CF075F"/>
    <w:rsid w:val="00D065D6"/>
    <w:rsid w:val="00DC1CA4"/>
    <w:rsid w:val="00E92C0E"/>
    <w:rsid w:val="00EB4AD7"/>
    <w:rsid w:val="00F236A9"/>
    <w:rsid w:val="00F43B95"/>
    <w:rsid w:val="00FB3F06"/>
    <w:rsid w:val="00FE0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209A2"/>
  <w15:chartTrackingRefBased/>
  <w15:docId w15:val="{7A59ACF3-C3AC-42EA-8D63-8AE428E49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646F"/>
    <w:pPr>
      <w:keepNext/>
      <w:keepLines/>
      <w:spacing w:before="240" w:after="0"/>
      <w:outlineLvl w:val="0"/>
    </w:pPr>
    <w:rPr>
      <w:rFonts w:asciiTheme="majorHAnsi" w:eastAsiaTheme="majorEastAsia" w:hAnsiTheme="majorHAnsi" w:cstheme="majorBidi"/>
      <w:color w:val="830F0E"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7171"/>
    <w:pPr>
      <w:ind w:left="720"/>
      <w:contextualSpacing/>
    </w:pPr>
  </w:style>
  <w:style w:type="character" w:customStyle="1" w:styleId="Heading1Char">
    <w:name w:val="Heading 1 Char"/>
    <w:basedOn w:val="DefaultParagraphFont"/>
    <w:link w:val="Heading1"/>
    <w:uiPriority w:val="9"/>
    <w:rsid w:val="0093646F"/>
    <w:rPr>
      <w:rFonts w:asciiTheme="majorHAnsi" w:eastAsiaTheme="majorEastAsia" w:hAnsiTheme="majorHAnsi" w:cstheme="majorBidi"/>
      <w:color w:val="830F0E" w:themeColor="accent1" w:themeShade="BF"/>
      <w:sz w:val="32"/>
      <w:szCs w:val="32"/>
      <w:lang w:val="en-US"/>
    </w:rPr>
  </w:style>
  <w:style w:type="paragraph" w:styleId="Bibliography">
    <w:name w:val="Bibliography"/>
    <w:basedOn w:val="Normal"/>
    <w:next w:val="Normal"/>
    <w:uiPriority w:val="37"/>
    <w:unhideWhenUsed/>
    <w:rsid w:val="0093646F"/>
  </w:style>
  <w:style w:type="paragraph" w:styleId="Header">
    <w:name w:val="header"/>
    <w:basedOn w:val="Normal"/>
    <w:link w:val="HeaderChar"/>
    <w:uiPriority w:val="99"/>
    <w:unhideWhenUsed/>
    <w:rsid w:val="00196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9FB"/>
  </w:style>
  <w:style w:type="paragraph" w:styleId="Footer">
    <w:name w:val="footer"/>
    <w:basedOn w:val="Normal"/>
    <w:link w:val="FooterChar"/>
    <w:uiPriority w:val="99"/>
    <w:unhideWhenUsed/>
    <w:rsid w:val="00196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47008">
      <w:bodyDiv w:val="1"/>
      <w:marLeft w:val="0"/>
      <w:marRight w:val="0"/>
      <w:marTop w:val="0"/>
      <w:marBottom w:val="0"/>
      <w:divBdr>
        <w:top w:val="none" w:sz="0" w:space="0" w:color="auto"/>
        <w:left w:val="none" w:sz="0" w:space="0" w:color="auto"/>
        <w:bottom w:val="none" w:sz="0" w:space="0" w:color="auto"/>
        <w:right w:val="none" w:sz="0" w:space="0" w:color="auto"/>
      </w:divBdr>
    </w:div>
    <w:div w:id="64229360">
      <w:bodyDiv w:val="1"/>
      <w:marLeft w:val="0"/>
      <w:marRight w:val="0"/>
      <w:marTop w:val="0"/>
      <w:marBottom w:val="0"/>
      <w:divBdr>
        <w:top w:val="none" w:sz="0" w:space="0" w:color="auto"/>
        <w:left w:val="none" w:sz="0" w:space="0" w:color="auto"/>
        <w:bottom w:val="none" w:sz="0" w:space="0" w:color="auto"/>
        <w:right w:val="none" w:sz="0" w:space="0" w:color="auto"/>
      </w:divBdr>
    </w:div>
    <w:div w:id="115372929">
      <w:bodyDiv w:val="1"/>
      <w:marLeft w:val="0"/>
      <w:marRight w:val="0"/>
      <w:marTop w:val="0"/>
      <w:marBottom w:val="0"/>
      <w:divBdr>
        <w:top w:val="none" w:sz="0" w:space="0" w:color="auto"/>
        <w:left w:val="none" w:sz="0" w:space="0" w:color="auto"/>
        <w:bottom w:val="none" w:sz="0" w:space="0" w:color="auto"/>
        <w:right w:val="none" w:sz="0" w:space="0" w:color="auto"/>
      </w:divBdr>
    </w:div>
    <w:div w:id="182863835">
      <w:bodyDiv w:val="1"/>
      <w:marLeft w:val="0"/>
      <w:marRight w:val="0"/>
      <w:marTop w:val="0"/>
      <w:marBottom w:val="0"/>
      <w:divBdr>
        <w:top w:val="none" w:sz="0" w:space="0" w:color="auto"/>
        <w:left w:val="none" w:sz="0" w:space="0" w:color="auto"/>
        <w:bottom w:val="none" w:sz="0" w:space="0" w:color="auto"/>
        <w:right w:val="none" w:sz="0" w:space="0" w:color="auto"/>
      </w:divBdr>
    </w:div>
    <w:div w:id="188229580">
      <w:bodyDiv w:val="1"/>
      <w:marLeft w:val="0"/>
      <w:marRight w:val="0"/>
      <w:marTop w:val="0"/>
      <w:marBottom w:val="0"/>
      <w:divBdr>
        <w:top w:val="none" w:sz="0" w:space="0" w:color="auto"/>
        <w:left w:val="none" w:sz="0" w:space="0" w:color="auto"/>
        <w:bottom w:val="none" w:sz="0" w:space="0" w:color="auto"/>
        <w:right w:val="none" w:sz="0" w:space="0" w:color="auto"/>
      </w:divBdr>
    </w:div>
    <w:div w:id="252976673">
      <w:bodyDiv w:val="1"/>
      <w:marLeft w:val="0"/>
      <w:marRight w:val="0"/>
      <w:marTop w:val="0"/>
      <w:marBottom w:val="0"/>
      <w:divBdr>
        <w:top w:val="none" w:sz="0" w:space="0" w:color="auto"/>
        <w:left w:val="none" w:sz="0" w:space="0" w:color="auto"/>
        <w:bottom w:val="none" w:sz="0" w:space="0" w:color="auto"/>
        <w:right w:val="none" w:sz="0" w:space="0" w:color="auto"/>
      </w:divBdr>
    </w:div>
    <w:div w:id="254559000">
      <w:bodyDiv w:val="1"/>
      <w:marLeft w:val="0"/>
      <w:marRight w:val="0"/>
      <w:marTop w:val="0"/>
      <w:marBottom w:val="0"/>
      <w:divBdr>
        <w:top w:val="none" w:sz="0" w:space="0" w:color="auto"/>
        <w:left w:val="none" w:sz="0" w:space="0" w:color="auto"/>
        <w:bottom w:val="none" w:sz="0" w:space="0" w:color="auto"/>
        <w:right w:val="none" w:sz="0" w:space="0" w:color="auto"/>
      </w:divBdr>
    </w:div>
    <w:div w:id="421145364">
      <w:bodyDiv w:val="1"/>
      <w:marLeft w:val="0"/>
      <w:marRight w:val="0"/>
      <w:marTop w:val="0"/>
      <w:marBottom w:val="0"/>
      <w:divBdr>
        <w:top w:val="none" w:sz="0" w:space="0" w:color="auto"/>
        <w:left w:val="none" w:sz="0" w:space="0" w:color="auto"/>
        <w:bottom w:val="none" w:sz="0" w:space="0" w:color="auto"/>
        <w:right w:val="none" w:sz="0" w:space="0" w:color="auto"/>
      </w:divBdr>
    </w:div>
    <w:div w:id="457068905">
      <w:bodyDiv w:val="1"/>
      <w:marLeft w:val="0"/>
      <w:marRight w:val="0"/>
      <w:marTop w:val="0"/>
      <w:marBottom w:val="0"/>
      <w:divBdr>
        <w:top w:val="none" w:sz="0" w:space="0" w:color="auto"/>
        <w:left w:val="none" w:sz="0" w:space="0" w:color="auto"/>
        <w:bottom w:val="none" w:sz="0" w:space="0" w:color="auto"/>
        <w:right w:val="none" w:sz="0" w:space="0" w:color="auto"/>
      </w:divBdr>
    </w:div>
    <w:div w:id="473766217">
      <w:bodyDiv w:val="1"/>
      <w:marLeft w:val="0"/>
      <w:marRight w:val="0"/>
      <w:marTop w:val="0"/>
      <w:marBottom w:val="0"/>
      <w:divBdr>
        <w:top w:val="none" w:sz="0" w:space="0" w:color="auto"/>
        <w:left w:val="none" w:sz="0" w:space="0" w:color="auto"/>
        <w:bottom w:val="none" w:sz="0" w:space="0" w:color="auto"/>
        <w:right w:val="none" w:sz="0" w:space="0" w:color="auto"/>
      </w:divBdr>
    </w:div>
    <w:div w:id="673264919">
      <w:bodyDiv w:val="1"/>
      <w:marLeft w:val="0"/>
      <w:marRight w:val="0"/>
      <w:marTop w:val="0"/>
      <w:marBottom w:val="0"/>
      <w:divBdr>
        <w:top w:val="none" w:sz="0" w:space="0" w:color="auto"/>
        <w:left w:val="none" w:sz="0" w:space="0" w:color="auto"/>
        <w:bottom w:val="none" w:sz="0" w:space="0" w:color="auto"/>
        <w:right w:val="none" w:sz="0" w:space="0" w:color="auto"/>
      </w:divBdr>
    </w:div>
    <w:div w:id="945428842">
      <w:bodyDiv w:val="1"/>
      <w:marLeft w:val="0"/>
      <w:marRight w:val="0"/>
      <w:marTop w:val="0"/>
      <w:marBottom w:val="0"/>
      <w:divBdr>
        <w:top w:val="none" w:sz="0" w:space="0" w:color="auto"/>
        <w:left w:val="none" w:sz="0" w:space="0" w:color="auto"/>
        <w:bottom w:val="none" w:sz="0" w:space="0" w:color="auto"/>
        <w:right w:val="none" w:sz="0" w:space="0" w:color="auto"/>
      </w:divBdr>
    </w:div>
    <w:div w:id="1032462035">
      <w:bodyDiv w:val="1"/>
      <w:marLeft w:val="0"/>
      <w:marRight w:val="0"/>
      <w:marTop w:val="0"/>
      <w:marBottom w:val="0"/>
      <w:divBdr>
        <w:top w:val="none" w:sz="0" w:space="0" w:color="auto"/>
        <w:left w:val="none" w:sz="0" w:space="0" w:color="auto"/>
        <w:bottom w:val="none" w:sz="0" w:space="0" w:color="auto"/>
        <w:right w:val="none" w:sz="0" w:space="0" w:color="auto"/>
      </w:divBdr>
    </w:div>
    <w:div w:id="1095251457">
      <w:bodyDiv w:val="1"/>
      <w:marLeft w:val="0"/>
      <w:marRight w:val="0"/>
      <w:marTop w:val="0"/>
      <w:marBottom w:val="0"/>
      <w:divBdr>
        <w:top w:val="none" w:sz="0" w:space="0" w:color="auto"/>
        <w:left w:val="none" w:sz="0" w:space="0" w:color="auto"/>
        <w:bottom w:val="none" w:sz="0" w:space="0" w:color="auto"/>
        <w:right w:val="none" w:sz="0" w:space="0" w:color="auto"/>
      </w:divBdr>
    </w:div>
    <w:div w:id="1107696576">
      <w:bodyDiv w:val="1"/>
      <w:marLeft w:val="0"/>
      <w:marRight w:val="0"/>
      <w:marTop w:val="0"/>
      <w:marBottom w:val="0"/>
      <w:divBdr>
        <w:top w:val="none" w:sz="0" w:space="0" w:color="auto"/>
        <w:left w:val="none" w:sz="0" w:space="0" w:color="auto"/>
        <w:bottom w:val="none" w:sz="0" w:space="0" w:color="auto"/>
        <w:right w:val="none" w:sz="0" w:space="0" w:color="auto"/>
      </w:divBdr>
    </w:div>
    <w:div w:id="1340737871">
      <w:bodyDiv w:val="1"/>
      <w:marLeft w:val="0"/>
      <w:marRight w:val="0"/>
      <w:marTop w:val="0"/>
      <w:marBottom w:val="0"/>
      <w:divBdr>
        <w:top w:val="none" w:sz="0" w:space="0" w:color="auto"/>
        <w:left w:val="none" w:sz="0" w:space="0" w:color="auto"/>
        <w:bottom w:val="none" w:sz="0" w:space="0" w:color="auto"/>
        <w:right w:val="none" w:sz="0" w:space="0" w:color="auto"/>
      </w:divBdr>
    </w:div>
    <w:div w:id="1364674087">
      <w:bodyDiv w:val="1"/>
      <w:marLeft w:val="0"/>
      <w:marRight w:val="0"/>
      <w:marTop w:val="0"/>
      <w:marBottom w:val="0"/>
      <w:divBdr>
        <w:top w:val="none" w:sz="0" w:space="0" w:color="auto"/>
        <w:left w:val="none" w:sz="0" w:space="0" w:color="auto"/>
        <w:bottom w:val="none" w:sz="0" w:space="0" w:color="auto"/>
        <w:right w:val="none" w:sz="0" w:space="0" w:color="auto"/>
      </w:divBdr>
    </w:div>
    <w:div w:id="1372733199">
      <w:bodyDiv w:val="1"/>
      <w:marLeft w:val="0"/>
      <w:marRight w:val="0"/>
      <w:marTop w:val="0"/>
      <w:marBottom w:val="0"/>
      <w:divBdr>
        <w:top w:val="none" w:sz="0" w:space="0" w:color="auto"/>
        <w:left w:val="none" w:sz="0" w:space="0" w:color="auto"/>
        <w:bottom w:val="none" w:sz="0" w:space="0" w:color="auto"/>
        <w:right w:val="none" w:sz="0" w:space="0" w:color="auto"/>
      </w:divBdr>
    </w:div>
    <w:div w:id="1430924987">
      <w:bodyDiv w:val="1"/>
      <w:marLeft w:val="0"/>
      <w:marRight w:val="0"/>
      <w:marTop w:val="0"/>
      <w:marBottom w:val="0"/>
      <w:divBdr>
        <w:top w:val="none" w:sz="0" w:space="0" w:color="auto"/>
        <w:left w:val="none" w:sz="0" w:space="0" w:color="auto"/>
        <w:bottom w:val="none" w:sz="0" w:space="0" w:color="auto"/>
        <w:right w:val="none" w:sz="0" w:space="0" w:color="auto"/>
      </w:divBdr>
    </w:div>
    <w:div w:id="1628927467">
      <w:bodyDiv w:val="1"/>
      <w:marLeft w:val="0"/>
      <w:marRight w:val="0"/>
      <w:marTop w:val="0"/>
      <w:marBottom w:val="0"/>
      <w:divBdr>
        <w:top w:val="none" w:sz="0" w:space="0" w:color="auto"/>
        <w:left w:val="none" w:sz="0" w:space="0" w:color="auto"/>
        <w:bottom w:val="none" w:sz="0" w:space="0" w:color="auto"/>
        <w:right w:val="none" w:sz="0" w:space="0" w:color="auto"/>
      </w:divBdr>
    </w:div>
    <w:div w:id="1642806303">
      <w:bodyDiv w:val="1"/>
      <w:marLeft w:val="0"/>
      <w:marRight w:val="0"/>
      <w:marTop w:val="0"/>
      <w:marBottom w:val="0"/>
      <w:divBdr>
        <w:top w:val="none" w:sz="0" w:space="0" w:color="auto"/>
        <w:left w:val="none" w:sz="0" w:space="0" w:color="auto"/>
        <w:bottom w:val="none" w:sz="0" w:space="0" w:color="auto"/>
        <w:right w:val="none" w:sz="0" w:space="0" w:color="auto"/>
      </w:divBdr>
    </w:div>
    <w:div w:id="1649094939">
      <w:bodyDiv w:val="1"/>
      <w:marLeft w:val="0"/>
      <w:marRight w:val="0"/>
      <w:marTop w:val="0"/>
      <w:marBottom w:val="0"/>
      <w:divBdr>
        <w:top w:val="none" w:sz="0" w:space="0" w:color="auto"/>
        <w:left w:val="none" w:sz="0" w:space="0" w:color="auto"/>
        <w:bottom w:val="none" w:sz="0" w:space="0" w:color="auto"/>
        <w:right w:val="none" w:sz="0" w:space="0" w:color="auto"/>
      </w:divBdr>
    </w:div>
    <w:div w:id="1714385603">
      <w:bodyDiv w:val="1"/>
      <w:marLeft w:val="0"/>
      <w:marRight w:val="0"/>
      <w:marTop w:val="0"/>
      <w:marBottom w:val="0"/>
      <w:divBdr>
        <w:top w:val="none" w:sz="0" w:space="0" w:color="auto"/>
        <w:left w:val="none" w:sz="0" w:space="0" w:color="auto"/>
        <w:bottom w:val="none" w:sz="0" w:space="0" w:color="auto"/>
        <w:right w:val="none" w:sz="0" w:space="0" w:color="auto"/>
      </w:divBdr>
    </w:div>
    <w:div w:id="1756052233">
      <w:bodyDiv w:val="1"/>
      <w:marLeft w:val="0"/>
      <w:marRight w:val="0"/>
      <w:marTop w:val="0"/>
      <w:marBottom w:val="0"/>
      <w:divBdr>
        <w:top w:val="none" w:sz="0" w:space="0" w:color="auto"/>
        <w:left w:val="none" w:sz="0" w:space="0" w:color="auto"/>
        <w:bottom w:val="none" w:sz="0" w:space="0" w:color="auto"/>
        <w:right w:val="none" w:sz="0" w:space="0" w:color="auto"/>
      </w:divBdr>
    </w:div>
    <w:div w:id="1782456801">
      <w:bodyDiv w:val="1"/>
      <w:marLeft w:val="0"/>
      <w:marRight w:val="0"/>
      <w:marTop w:val="0"/>
      <w:marBottom w:val="0"/>
      <w:divBdr>
        <w:top w:val="none" w:sz="0" w:space="0" w:color="auto"/>
        <w:left w:val="none" w:sz="0" w:space="0" w:color="auto"/>
        <w:bottom w:val="none" w:sz="0" w:space="0" w:color="auto"/>
        <w:right w:val="none" w:sz="0" w:space="0" w:color="auto"/>
      </w:divBdr>
    </w:div>
    <w:div w:id="1810245625">
      <w:bodyDiv w:val="1"/>
      <w:marLeft w:val="0"/>
      <w:marRight w:val="0"/>
      <w:marTop w:val="0"/>
      <w:marBottom w:val="0"/>
      <w:divBdr>
        <w:top w:val="none" w:sz="0" w:space="0" w:color="auto"/>
        <w:left w:val="none" w:sz="0" w:space="0" w:color="auto"/>
        <w:bottom w:val="none" w:sz="0" w:space="0" w:color="auto"/>
        <w:right w:val="none" w:sz="0" w:space="0" w:color="auto"/>
      </w:divBdr>
    </w:div>
    <w:div w:id="1810392811">
      <w:bodyDiv w:val="1"/>
      <w:marLeft w:val="0"/>
      <w:marRight w:val="0"/>
      <w:marTop w:val="0"/>
      <w:marBottom w:val="0"/>
      <w:divBdr>
        <w:top w:val="none" w:sz="0" w:space="0" w:color="auto"/>
        <w:left w:val="none" w:sz="0" w:space="0" w:color="auto"/>
        <w:bottom w:val="none" w:sz="0" w:space="0" w:color="auto"/>
        <w:right w:val="none" w:sz="0" w:space="0" w:color="auto"/>
      </w:divBdr>
    </w:div>
    <w:div w:id="1892842854">
      <w:bodyDiv w:val="1"/>
      <w:marLeft w:val="0"/>
      <w:marRight w:val="0"/>
      <w:marTop w:val="0"/>
      <w:marBottom w:val="0"/>
      <w:divBdr>
        <w:top w:val="none" w:sz="0" w:space="0" w:color="auto"/>
        <w:left w:val="none" w:sz="0" w:space="0" w:color="auto"/>
        <w:bottom w:val="none" w:sz="0" w:space="0" w:color="auto"/>
        <w:right w:val="none" w:sz="0" w:space="0" w:color="auto"/>
      </w:divBdr>
    </w:div>
    <w:div w:id="1976989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Wel19</b:Tag>
    <b:SourceType>InternetSite</b:SourceType>
    <b:Guid>{DFF90A47-D056-4DB1-A985-1B914B7029E0}</b:Guid>
    <b:Year>2019</b:Year>
    <b:Author>
      <b:Author>
        <b:NameList>
          <b:Person>
            <b:Last>Well-BeingFutureGenerationsActWales</b:Last>
          </b:Person>
        </b:NameList>
      </b:Author>
    </b:Author>
    <b:InternetSiteTitle>Well-Being Future Generations Act Wales</b:InternetSiteTitle>
    <b:URL>http://futuregenerations.wales/about-us/future-generations-act/</b:URL>
    <b:RefOrder>2</b:RefOrder>
  </b:Source>
  <b:Source>
    <b:Tag>The18</b:Tag>
    <b:SourceType>InternetSite</b:SourceType>
    <b:Guid>{58BF8711-DACF-4E68-8133-5CA2E799BA00}</b:Guid>
    <b:Author>
      <b:Author>
        <b:NameList>
          <b:Person>
            <b:Last>TheNationalBotanicGardensOfWales</b:Last>
          </b:Person>
        </b:NameList>
      </b:Author>
    </b:Author>
    <b:InternetSiteTitle>The National Botanic Gardens Of Wales</b:InternetSiteTitle>
    <b:Year>2018</b:Year>
    <b:URL>https://botanicgarden.wales/</b:URL>
    <b:RefOrder>1</b:RefOrder>
  </b:Source>
  <b:Source>
    <b:Tag>Jon18</b:Tag>
    <b:SourceType>InternetSite</b:SourceType>
    <b:Guid>{C5CF3741-0980-407A-B29E-1554AFB687FE}</b:Guid>
    <b:Author>
      <b:Author>
        <b:NameList>
          <b:Person>
            <b:Last>Cowling</b:Last>
            <b:First>Jonathan</b:First>
          </b:Person>
        </b:NameList>
      </b:Author>
    </b:Author>
    <b:InternetSiteTitle>DSP</b:InternetSiteTitle>
    <b:Year>2018</b:Year>
    <b:URL>https://www.dsp.co.uk/the-key-responsibilities-of-a-database-administrator/</b:URL>
    <b:RefOrder>4</b:RefOrder>
  </b:Source>
  <b:Source>
    <b:Tag>Rya18</b:Tag>
    <b:SourceType>InternetSite</b:SourceType>
    <b:Guid>{35B08D57-38A4-4DC2-B426-77FBD2E99FAE}</b:Guid>
    <b:Author>
      <b:Author>
        <b:NameList>
          <b:Person>
            <b:Last>Chan</b:Last>
            <b:First>Ryan</b:First>
          </b:Person>
        </b:NameList>
      </b:Author>
    </b:Author>
    <b:InternetSiteTitle>Upkeep.com</b:InternetSiteTitle>
    <b:Year>2018</b:Year>
    <b:URL>https://onupkeep.com/blog/preventive-maintenance/</b:URL>
    <b:RefOrder>5</b:RefOrder>
  </b:Source>
  <b:Source>
    <b:Tag>Fii17</b:Tag>
    <b:SourceType>InternetSite</b:SourceType>
    <b:Guid>{98A41D0A-7930-4570-894C-013B738938E1}</b:Guid>
    <b:Author>
      <b:Author>
        <b:NameList>
          <b:Person>
            <b:Last>Fiix.com</b:Last>
          </b:Person>
        </b:NameList>
      </b:Author>
    </b:Author>
    <b:InternetSiteTitle>Fiix.com</b:InternetSiteTitle>
    <b:Year>2017</b:Year>
    <b:URL>https://www.fiixsoftware.com/corrective-maintenance/</b:URL>
    <b:RefOrder>6</b:RefOrder>
  </b:Source>
  <b:Source>
    <b:Tag>Leo18</b:Tag>
    <b:SourceType>InternetSite</b:SourceType>
    <b:Guid>{8C0F9501-FA37-416F-AC0E-0B45B3AA4AF1}</b:Guid>
    <b:Author>
      <b:Author>
        <b:NameList>
          <b:Person>
            <b:Last>Sun</b:Last>
            <b:First>Leo</b:First>
          </b:Person>
        </b:NameList>
      </b:Author>
    </b:Author>
    <b:InternetSiteTitle>Businessdictionary.com</b:InternetSiteTitle>
    <b:Year>2018</b:Year>
    <b:URL>http://www.businessdictionary.com/article/599/corrective-vs-adaptive-maintenance-for-your-business/</b:URL>
    <b:RefOrder>7</b:RefOrder>
  </b:Source>
  <b:Source>
    <b:Tag>Car18</b:Tag>
    <b:SourceType>InternetSite</b:SourceType>
    <b:Guid>{825C5BB0-7112-4610-B476-A57770C1879B}</b:Guid>
    <b:Author>
      <b:Author>
        <b:NameList>
          <b:Person>
            <b:Last>Luther</b:Last>
            <b:First>Carol</b:First>
          </b:Person>
        </b:NameList>
      </b:Author>
    </b:Author>
    <b:InternetSiteTitle>Work.Chron.com</b:InternetSiteTitle>
    <b:Year>2018</b:Year>
    <b:URL>https://work.chron.com/benefits-using-database-3792.html</b:URL>
    <b:RefOrder>8</b:RefOrder>
  </b:Source>
  <b:Source>
    <b:Tag>The181</b:Tag>
    <b:SourceType>InternetSite</b:SourceType>
    <b:Guid>{07C04FDF-14F1-4597-90CC-A45703E529C5}</b:Guid>
    <b:Author>
      <b:Author>
        <b:NameList>
          <b:Person>
            <b:Last>TheNationalBotanicGardensOfWales</b:Last>
          </b:Person>
        </b:NameList>
      </b:Author>
    </b:Author>
    <b:InternetSiteTitle>The national botanic gardens of Wales</b:InternetSiteTitle>
    <b:Year>2018</b:Year>
    <b:URL>https://botanicgarden.wales/science/</b:URL>
    <b:RefOrder>3</b:RefOrder>
  </b:Source>
  <b:Source>
    <b:Tag>Emi17</b:Tag>
    <b:SourceType>InternetSite</b:SourceType>
    <b:Guid>{08C4F1DB-9D08-49B7-A490-BDDF5C154B97}</b:Guid>
    <b:Author>
      <b:Author>
        <b:NameList>
          <b:Person>
            <b:Last>Edigar</b:Last>
            <b:First>Emily</b:First>
          </b:Person>
        </b:NameList>
      </b:Author>
    </b:Author>
    <b:InternetSiteTitle>Techwella.com</b:InternetSiteTitle>
    <b:Year>2017</b:Year>
    <b:URL>https://www.techwalla.com/articles/what-are-the-similarities-between-excel-access-spreadsheets</b:URL>
    <b:RefOrder>9</b:RefOrder>
  </b:Source>
</b:Sources>
</file>

<file path=customXml/itemProps1.xml><?xml version="1.0" encoding="utf-8"?>
<ds:datastoreItem xmlns:ds="http://schemas.openxmlformats.org/officeDocument/2006/customXml" ds:itemID="{DCC786C2-319A-465F-822C-57956CF22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4554</TotalTime>
  <Pages>10</Pages>
  <Words>2460</Words>
  <Characters>14025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22</cp:revision>
  <dcterms:created xsi:type="dcterms:W3CDTF">2019-01-04T18:25:00Z</dcterms:created>
  <dcterms:modified xsi:type="dcterms:W3CDTF">2019-01-07T22:29:00Z</dcterms:modified>
</cp:coreProperties>
</file>