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3653B" w14:textId="739069F1" w:rsidR="000C47FF" w:rsidRPr="00B3709D" w:rsidRDefault="00FB75B1">
      <w:pPr>
        <w:rPr>
          <w:szCs w:val="24"/>
        </w:rPr>
      </w:pPr>
      <w:r w:rsidRPr="00B3709D">
        <w:rPr>
          <w:szCs w:val="24"/>
        </w:rPr>
        <w:t>Methodology chapter</w:t>
      </w:r>
      <w:r w:rsidR="003229DD" w:rsidRPr="00B3709D">
        <w:rPr>
          <w:szCs w:val="24"/>
        </w:rPr>
        <w:t xml:space="preserve"> 3</w:t>
      </w:r>
    </w:p>
    <w:p w14:paraId="544F20BC" w14:textId="77777777" w:rsidR="00FB75B1" w:rsidRPr="00B3709D" w:rsidRDefault="00FB75B1">
      <w:pPr>
        <w:rPr>
          <w:szCs w:val="24"/>
        </w:rPr>
      </w:pPr>
    </w:p>
    <w:p w14:paraId="0FC245A5" w14:textId="43AA0FE1" w:rsidR="00FB75B1" w:rsidRPr="00B3709D" w:rsidRDefault="003229DD">
      <w:pPr>
        <w:rPr>
          <w:szCs w:val="24"/>
          <w:u w:val="single"/>
        </w:rPr>
      </w:pPr>
      <w:r w:rsidRPr="00B3709D">
        <w:rPr>
          <w:szCs w:val="24"/>
          <w:u w:val="single"/>
        </w:rPr>
        <w:t xml:space="preserve">3.1 </w:t>
      </w:r>
      <w:r w:rsidR="00FB75B1" w:rsidRPr="00B3709D">
        <w:rPr>
          <w:szCs w:val="24"/>
          <w:u w:val="single"/>
        </w:rPr>
        <w:t>Introduction</w:t>
      </w:r>
    </w:p>
    <w:p w14:paraId="1BF6E4EA" w14:textId="77777777" w:rsidR="00CE14C2" w:rsidRPr="00B3709D" w:rsidRDefault="00CE14C2">
      <w:pPr>
        <w:rPr>
          <w:szCs w:val="24"/>
        </w:rPr>
      </w:pPr>
    </w:p>
    <w:p w14:paraId="2736ABF6" w14:textId="23396EA6" w:rsidR="00CE14C2" w:rsidRPr="00B3709D" w:rsidRDefault="00CE14C2">
      <w:pPr>
        <w:rPr>
          <w:szCs w:val="24"/>
        </w:rPr>
      </w:pPr>
      <w:r w:rsidRPr="00B3709D">
        <w:rPr>
          <w:szCs w:val="24"/>
        </w:rPr>
        <w:t xml:space="preserve">Further research is needed to understand the </w:t>
      </w:r>
      <w:r w:rsidR="00EB7492" w:rsidRPr="00B3709D">
        <w:rPr>
          <w:szCs w:val="24"/>
        </w:rPr>
        <w:t>public’s awaren</w:t>
      </w:r>
      <w:r w:rsidRPr="00B3709D">
        <w:rPr>
          <w:szCs w:val="24"/>
        </w:rPr>
        <w:t>e</w:t>
      </w:r>
      <w:r w:rsidR="00EB7492" w:rsidRPr="00B3709D">
        <w:rPr>
          <w:szCs w:val="24"/>
        </w:rPr>
        <w:t>ss</w:t>
      </w:r>
      <w:r w:rsidRPr="00B3709D">
        <w:rPr>
          <w:szCs w:val="24"/>
        </w:rPr>
        <w:t xml:space="preserve"> of exploitation of children into county lines. Aims and objectives </w:t>
      </w:r>
      <w:r w:rsidR="004F69FA" w:rsidRPr="00B3709D">
        <w:rPr>
          <w:szCs w:val="24"/>
        </w:rPr>
        <w:t>of the research project</w:t>
      </w:r>
      <w:r w:rsidRPr="00B3709D">
        <w:rPr>
          <w:szCs w:val="24"/>
        </w:rPr>
        <w:t xml:space="preserve"> will serve as the foundation for the approach. The </w:t>
      </w:r>
      <w:r w:rsidR="00D643A6" w:rsidRPr="00B3709D">
        <w:rPr>
          <w:szCs w:val="24"/>
        </w:rPr>
        <w:t>research</w:t>
      </w:r>
      <w:r w:rsidRPr="00B3709D">
        <w:rPr>
          <w:szCs w:val="24"/>
        </w:rPr>
        <w:t xml:space="preserve"> will include a variety of data gathering techniques along with the benefits and drawbacks, enabling the researcher to choose the best approach for the given task.</w:t>
      </w:r>
      <w:r w:rsidR="003B664F" w:rsidRPr="00B3709D">
        <w:rPr>
          <w:szCs w:val="24"/>
        </w:rPr>
        <w:t xml:space="preserve"> New legislation such as </w:t>
      </w:r>
      <w:r w:rsidR="003B664F" w:rsidRPr="00B3709D">
        <w:rPr>
          <w:i/>
          <w:iCs/>
          <w:szCs w:val="24"/>
        </w:rPr>
        <w:t>Online safety Act</w:t>
      </w:r>
      <w:r w:rsidR="003B664F" w:rsidRPr="00B3709D">
        <w:rPr>
          <w:szCs w:val="24"/>
        </w:rPr>
        <w:t xml:space="preserve"> </w:t>
      </w:r>
      <w:r w:rsidR="00464E7E" w:rsidRPr="00B3709D">
        <w:rPr>
          <w:szCs w:val="24"/>
        </w:rPr>
        <w:t>(</w:t>
      </w:r>
      <w:r w:rsidR="003B664F" w:rsidRPr="00B3709D">
        <w:rPr>
          <w:szCs w:val="24"/>
        </w:rPr>
        <w:t>2023</w:t>
      </w:r>
      <w:r w:rsidR="00464E7E" w:rsidRPr="00B3709D">
        <w:rPr>
          <w:szCs w:val="24"/>
        </w:rPr>
        <w:t>)</w:t>
      </w:r>
      <w:r w:rsidR="003B664F" w:rsidRPr="00B3709D">
        <w:rPr>
          <w:szCs w:val="24"/>
        </w:rPr>
        <w:t xml:space="preserve"> which provides a higher standard of protection for children than adults will further protect children from exploitation and trafficking</w:t>
      </w:r>
      <w:r w:rsidR="00464E7E" w:rsidRPr="00B3709D">
        <w:rPr>
          <w:szCs w:val="24"/>
        </w:rPr>
        <w:t>.</w:t>
      </w:r>
    </w:p>
    <w:p w14:paraId="43BCE6C6" w14:textId="77777777" w:rsidR="00FB75B1" w:rsidRPr="00B3709D" w:rsidRDefault="00FB75B1">
      <w:pPr>
        <w:rPr>
          <w:szCs w:val="24"/>
        </w:rPr>
      </w:pPr>
    </w:p>
    <w:p w14:paraId="00407C75" w14:textId="77777777" w:rsidR="00CE14C2" w:rsidRPr="00B3709D" w:rsidRDefault="00CE14C2" w:rsidP="00CE14C2">
      <w:pPr>
        <w:rPr>
          <w:szCs w:val="24"/>
        </w:rPr>
      </w:pPr>
    </w:p>
    <w:p w14:paraId="794CE50C" w14:textId="58236825" w:rsidR="00CE14C2" w:rsidRPr="00B3709D" w:rsidRDefault="003229DD" w:rsidP="00CE14C2">
      <w:pPr>
        <w:rPr>
          <w:szCs w:val="24"/>
          <w:u w:val="single"/>
        </w:rPr>
      </w:pPr>
      <w:r w:rsidRPr="00B3709D">
        <w:rPr>
          <w:szCs w:val="24"/>
          <w:u w:val="single"/>
        </w:rPr>
        <w:t xml:space="preserve">3.2 </w:t>
      </w:r>
      <w:r w:rsidR="00D643A6" w:rsidRPr="00B3709D">
        <w:rPr>
          <w:szCs w:val="24"/>
          <w:u w:val="single"/>
        </w:rPr>
        <w:t>A</w:t>
      </w:r>
      <w:r w:rsidR="00CE14C2" w:rsidRPr="00B3709D">
        <w:rPr>
          <w:szCs w:val="24"/>
          <w:u w:val="single"/>
        </w:rPr>
        <w:t xml:space="preserve">ims and objectives </w:t>
      </w:r>
    </w:p>
    <w:p w14:paraId="1BF9ED97" w14:textId="77777777" w:rsidR="003229DD" w:rsidRPr="00B3709D" w:rsidRDefault="003229DD" w:rsidP="00CE14C2">
      <w:pPr>
        <w:rPr>
          <w:szCs w:val="24"/>
        </w:rPr>
      </w:pPr>
    </w:p>
    <w:p w14:paraId="15FBEECE" w14:textId="7B8EED9A" w:rsidR="00CE14C2" w:rsidRPr="00B3709D" w:rsidRDefault="00CE14C2" w:rsidP="00CE14C2">
      <w:pPr>
        <w:pStyle w:val="ListParagraph"/>
        <w:numPr>
          <w:ilvl w:val="0"/>
          <w:numId w:val="4"/>
        </w:numPr>
        <w:overflowPunct/>
        <w:autoSpaceDE/>
        <w:autoSpaceDN/>
        <w:adjustRightInd/>
        <w:spacing w:after="160" w:line="259" w:lineRule="auto"/>
        <w:textAlignment w:val="auto"/>
        <w:rPr>
          <w:szCs w:val="24"/>
        </w:rPr>
      </w:pPr>
      <w:r w:rsidRPr="00B3709D">
        <w:rPr>
          <w:szCs w:val="24"/>
        </w:rPr>
        <w:t>To establish if County lines is taught to children.</w:t>
      </w:r>
    </w:p>
    <w:p w14:paraId="7D05089C" w14:textId="1253D12A" w:rsidR="00CE14C2" w:rsidRPr="00B3709D" w:rsidRDefault="00CE14C2" w:rsidP="00CE14C2">
      <w:pPr>
        <w:pStyle w:val="ListParagraph"/>
        <w:numPr>
          <w:ilvl w:val="0"/>
          <w:numId w:val="4"/>
        </w:numPr>
        <w:overflowPunct/>
        <w:autoSpaceDE/>
        <w:autoSpaceDN/>
        <w:adjustRightInd/>
        <w:spacing w:after="160" w:line="259" w:lineRule="auto"/>
        <w:textAlignment w:val="auto"/>
        <w:rPr>
          <w:szCs w:val="24"/>
        </w:rPr>
      </w:pPr>
      <w:r w:rsidRPr="00B3709D">
        <w:rPr>
          <w:szCs w:val="24"/>
        </w:rPr>
        <w:t>Establish is there a lack of education from Police and other third-party services?</w:t>
      </w:r>
      <w:r w:rsidR="00D643A6" w:rsidRPr="00B3709D">
        <w:rPr>
          <w:szCs w:val="24"/>
        </w:rPr>
        <w:t xml:space="preserve"> </w:t>
      </w:r>
    </w:p>
    <w:p w14:paraId="32B4CB66" w14:textId="77777777" w:rsidR="00CE14C2" w:rsidRPr="00B3709D" w:rsidRDefault="00CE14C2" w:rsidP="00CE14C2">
      <w:pPr>
        <w:pStyle w:val="ListParagraph"/>
        <w:numPr>
          <w:ilvl w:val="0"/>
          <w:numId w:val="4"/>
        </w:numPr>
        <w:overflowPunct/>
        <w:autoSpaceDE/>
        <w:autoSpaceDN/>
        <w:adjustRightInd/>
        <w:spacing w:after="160" w:line="259" w:lineRule="auto"/>
        <w:textAlignment w:val="auto"/>
        <w:rPr>
          <w:szCs w:val="24"/>
        </w:rPr>
      </w:pPr>
      <w:r w:rsidRPr="00B3709D">
        <w:rPr>
          <w:szCs w:val="24"/>
        </w:rPr>
        <w:t xml:space="preserve">Is there enough awareness for parents and vulnerable people into county lines to prevent exploitation. </w:t>
      </w:r>
    </w:p>
    <w:p w14:paraId="3919F052" w14:textId="454FB3E8" w:rsidR="00EB7C1F" w:rsidRPr="00B3709D" w:rsidRDefault="00EB7C1F" w:rsidP="00EB7C1F">
      <w:pPr>
        <w:pStyle w:val="ListParagraph"/>
        <w:numPr>
          <w:ilvl w:val="0"/>
          <w:numId w:val="4"/>
        </w:numPr>
        <w:overflowPunct/>
        <w:autoSpaceDE/>
        <w:autoSpaceDN/>
        <w:adjustRightInd/>
        <w:spacing w:before="30" w:after="160" w:line="259" w:lineRule="auto"/>
        <w:textAlignment w:val="auto"/>
        <w:rPr>
          <w:rFonts w:eastAsiaTheme="minorEastAsia"/>
          <w:color w:val="000000" w:themeColor="text1"/>
          <w:szCs w:val="24"/>
          <w:lang w:val="en-US"/>
        </w:rPr>
      </w:pPr>
      <w:r w:rsidRPr="00B3709D">
        <w:rPr>
          <w:rFonts w:eastAsia="Calibri"/>
          <w:color w:val="000000" w:themeColor="text1"/>
          <w:szCs w:val="24"/>
        </w:rPr>
        <w:t>To conduct primary research to identify the public's perception of county lines exploitation using online questionnaires.</w:t>
      </w:r>
    </w:p>
    <w:p w14:paraId="61C40C54" w14:textId="77777777" w:rsidR="00EB7C1F" w:rsidRPr="00B3709D" w:rsidRDefault="00EB7C1F" w:rsidP="00EB7C1F">
      <w:pPr>
        <w:pStyle w:val="ListParagraph"/>
        <w:overflowPunct/>
        <w:autoSpaceDE/>
        <w:autoSpaceDN/>
        <w:adjustRightInd/>
        <w:spacing w:after="160" w:line="259" w:lineRule="auto"/>
        <w:textAlignment w:val="auto"/>
        <w:rPr>
          <w:szCs w:val="24"/>
        </w:rPr>
      </w:pPr>
    </w:p>
    <w:p w14:paraId="43038688" w14:textId="34D45033" w:rsidR="00CE14C2" w:rsidRPr="00B3709D" w:rsidRDefault="00B2765D" w:rsidP="00CE14C2">
      <w:pPr>
        <w:rPr>
          <w:szCs w:val="24"/>
        </w:rPr>
      </w:pPr>
      <w:r w:rsidRPr="00B3709D">
        <w:rPr>
          <w:szCs w:val="24"/>
        </w:rPr>
        <w:t>County lines exploitation is evolving and new</w:t>
      </w:r>
      <w:r w:rsidR="00EB7492" w:rsidRPr="00B3709D">
        <w:rPr>
          <w:szCs w:val="24"/>
        </w:rPr>
        <w:t>, trendy</w:t>
      </w:r>
      <w:r w:rsidRPr="00B3709D">
        <w:rPr>
          <w:szCs w:val="24"/>
        </w:rPr>
        <w:t xml:space="preserve"> methods of exploitation are being used. St Giles Trust </w:t>
      </w:r>
      <w:r w:rsidR="004F69FA" w:rsidRPr="00B3709D">
        <w:rPr>
          <w:szCs w:val="24"/>
        </w:rPr>
        <w:t xml:space="preserve">(2023) </w:t>
      </w:r>
      <w:r w:rsidRPr="00B3709D">
        <w:rPr>
          <w:szCs w:val="24"/>
        </w:rPr>
        <w:t xml:space="preserve">are reporting that the new trend is to offer children vapes as a way of luring them rather than the traditional methods of clothes and trainers. </w:t>
      </w:r>
      <w:r w:rsidR="00F01D8C" w:rsidRPr="00B3709D">
        <w:rPr>
          <w:szCs w:val="24"/>
        </w:rPr>
        <w:t xml:space="preserve">There appears to be research in the cities such as Birmingham (Stone, 2018), Glasgow and Liverpool (Robinson, McLean and Densley, 2018). Wales has less research into the urban area’s so this is potentially a gap in the research area. Research has been conducted as to why exploitation happens </w:t>
      </w:r>
      <w:r w:rsidR="00633CA9" w:rsidRPr="00B3709D">
        <w:rPr>
          <w:szCs w:val="24"/>
        </w:rPr>
        <w:t>(Maxwell and Wallace, 2021)</w:t>
      </w:r>
      <w:r w:rsidR="003B664F" w:rsidRPr="00B3709D">
        <w:rPr>
          <w:szCs w:val="24"/>
        </w:rPr>
        <w:t xml:space="preserve">. </w:t>
      </w:r>
      <w:r w:rsidR="00633CA9" w:rsidRPr="00B3709D">
        <w:rPr>
          <w:szCs w:val="24"/>
        </w:rPr>
        <w:t xml:space="preserve"> </w:t>
      </w:r>
    </w:p>
    <w:p w14:paraId="1FE400F2" w14:textId="77777777" w:rsidR="00F01D8C" w:rsidRPr="00B3709D" w:rsidRDefault="00F01D8C" w:rsidP="00CE14C2">
      <w:pPr>
        <w:rPr>
          <w:szCs w:val="24"/>
        </w:rPr>
      </w:pPr>
    </w:p>
    <w:p w14:paraId="08D265B2" w14:textId="77777777" w:rsidR="00FB75B1" w:rsidRPr="00B3709D" w:rsidRDefault="00FB75B1">
      <w:pPr>
        <w:rPr>
          <w:szCs w:val="24"/>
        </w:rPr>
      </w:pPr>
    </w:p>
    <w:p w14:paraId="6FF78601" w14:textId="77777777" w:rsidR="00FB75B1" w:rsidRPr="00B3709D" w:rsidRDefault="00FB75B1">
      <w:pPr>
        <w:rPr>
          <w:szCs w:val="24"/>
        </w:rPr>
      </w:pPr>
    </w:p>
    <w:p w14:paraId="0EEF9102" w14:textId="4D08636C" w:rsidR="00FB75B1" w:rsidRPr="00B3709D" w:rsidRDefault="003229DD">
      <w:pPr>
        <w:rPr>
          <w:szCs w:val="24"/>
          <w:u w:val="single"/>
        </w:rPr>
      </w:pPr>
      <w:r w:rsidRPr="00B3709D">
        <w:rPr>
          <w:szCs w:val="24"/>
          <w:u w:val="single"/>
        </w:rPr>
        <w:t xml:space="preserve">3.3 </w:t>
      </w:r>
      <w:r w:rsidR="00FB75B1" w:rsidRPr="00B3709D">
        <w:rPr>
          <w:szCs w:val="24"/>
          <w:u w:val="single"/>
        </w:rPr>
        <w:t>Data collection</w:t>
      </w:r>
    </w:p>
    <w:p w14:paraId="639ADAFB" w14:textId="77777777" w:rsidR="00145A38" w:rsidRPr="00B3709D" w:rsidRDefault="00145A38">
      <w:pPr>
        <w:rPr>
          <w:szCs w:val="24"/>
          <w:u w:val="single"/>
        </w:rPr>
      </w:pPr>
    </w:p>
    <w:p w14:paraId="25564FD2" w14:textId="66FF4C5D" w:rsidR="009B321F" w:rsidRPr="00B3709D" w:rsidRDefault="00677AA7" w:rsidP="005A6F0C">
      <w:pPr>
        <w:overflowPunct/>
        <w:autoSpaceDE/>
        <w:autoSpaceDN/>
        <w:adjustRightInd/>
        <w:textAlignment w:val="auto"/>
        <w:rPr>
          <w:szCs w:val="24"/>
        </w:rPr>
      </w:pPr>
      <w:r w:rsidRPr="00B3709D">
        <w:rPr>
          <w:szCs w:val="24"/>
        </w:rPr>
        <w:t>There are two forms of data collection: primary and secondary. Given the nature of the topic, the focus will be primary data collection</w:t>
      </w:r>
      <w:r w:rsidR="004532D8" w:rsidRPr="00B3709D">
        <w:rPr>
          <w:szCs w:val="24"/>
        </w:rPr>
        <w:t xml:space="preserve"> which is first hand research collected specifically for the project</w:t>
      </w:r>
      <w:r w:rsidRPr="00B3709D">
        <w:rPr>
          <w:szCs w:val="24"/>
        </w:rPr>
        <w:t>.</w:t>
      </w:r>
      <w:r w:rsidR="004532D8" w:rsidRPr="00B3709D">
        <w:rPr>
          <w:szCs w:val="24"/>
        </w:rPr>
        <w:t xml:space="preserve"> Questions will be utilised as accurate psychological, practical, and social data cannot be obtained by observation (</w:t>
      </w:r>
      <w:proofErr w:type="spellStart"/>
      <w:r w:rsidR="004532D8" w:rsidRPr="00B3709D">
        <w:rPr>
          <w:color w:val="auto"/>
          <w:szCs w:val="24"/>
        </w:rPr>
        <w:t>Rabianski</w:t>
      </w:r>
      <w:proofErr w:type="spellEnd"/>
      <w:r w:rsidR="004532D8" w:rsidRPr="00B3709D">
        <w:rPr>
          <w:color w:val="auto"/>
          <w:szCs w:val="24"/>
        </w:rPr>
        <w:t xml:space="preserve"> 2003). Furthermore, </w:t>
      </w:r>
      <w:r w:rsidR="00865B51" w:rsidRPr="00B3709D">
        <w:rPr>
          <w:szCs w:val="24"/>
        </w:rPr>
        <w:t>Hyman et al. (1954) documented</w:t>
      </w:r>
      <w:r w:rsidR="00924114" w:rsidRPr="00B3709D">
        <w:rPr>
          <w:szCs w:val="24"/>
        </w:rPr>
        <w:t xml:space="preserve"> ways that interviewers could influence the answers they obtained</w:t>
      </w:r>
      <w:r w:rsidR="00865B51" w:rsidRPr="00B3709D">
        <w:rPr>
          <w:szCs w:val="24"/>
        </w:rPr>
        <w:t>.</w:t>
      </w:r>
      <w:r w:rsidR="00924114" w:rsidRPr="00B3709D">
        <w:rPr>
          <w:szCs w:val="24"/>
        </w:rPr>
        <w:t xml:space="preserve"> </w:t>
      </w:r>
      <w:r w:rsidR="00865B51" w:rsidRPr="00B3709D">
        <w:rPr>
          <w:szCs w:val="24"/>
        </w:rPr>
        <w:t>S</w:t>
      </w:r>
      <w:r w:rsidR="00924114" w:rsidRPr="00B3709D">
        <w:rPr>
          <w:szCs w:val="24"/>
        </w:rPr>
        <w:t xml:space="preserve">trategies </w:t>
      </w:r>
      <w:r w:rsidR="00865B51" w:rsidRPr="00B3709D">
        <w:rPr>
          <w:szCs w:val="24"/>
        </w:rPr>
        <w:t>would need to be used to ask questions</w:t>
      </w:r>
      <w:r w:rsidR="00924114" w:rsidRPr="00B3709D">
        <w:rPr>
          <w:szCs w:val="24"/>
        </w:rPr>
        <w:t xml:space="preserve"> in an unbiased way.</w:t>
      </w:r>
      <w:r w:rsidR="004532D8" w:rsidRPr="00B3709D">
        <w:rPr>
          <w:szCs w:val="24"/>
        </w:rPr>
        <w:t xml:space="preserve"> </w:t>
      </w:r>
      <w:r w:rsidR="00811E5C" w:rsidRPr="00B3709D">
        <w:rPr>
          <w:szCs w:val="24"/>
        </w:rPr>
        <w:t xml:space="preserve">A questionnaire is a collection of preset questions distributed to </w:t>
      </w:r>
      <w:r w:rsidR="005A6F0C" w:rsidRPr="00B3709D">
        <w:rPr>
          <w:szCs w:val="24"/>
        </w:rPr>
        <w:t>many</w:t>
      </w:r>
      <w:r w:rsidR="00811E5C" w:rsidRPr="00B3709D">
        <w:rPr>
          <w:szCs w:val="24"/>
        </w:rPr>
        <w:t xml:space="preserve"> respondents, which is ideal for getting information from people who are dispersed and difficult to meet in person. It should include a quick overview of the study issue while adhering to ethical and moral guidelines (Mazhar et al., 2021).</w:t>
      </w:r>
      <w:r w:rsidR="005A6F0C" w:rsidRPr="00B3709D">
        <w:rPr>
          <w:szCs w:val="24"/>
        </w:rPr>
        <w:t xml:space="preserve"> </w:t>
      </w:r>
      <w:r w:rsidR="009B321F" w:rsidRPr="00B3709D">
        <w:rPr>
          <w:szCs w:val="24"/>
        </w:rPr>
        <w:t xml:space="preserve">The researcher has determined that using a questionnaire would be the most effective way to gather data for this study after weighing the pros and drawbacks of many data collecting techniques. This is attributed, in part, to its time </w:t>
      </w:r>
      <w:r w:rsidR="009B321F" w:rsidRPr="00B3709D">
        <w:rPr>
          <w:szCs w:val="24"/>
        </w:rPr>
        <w:lastRenderedPageBreak/>
        <w:t>and cost effectiveness, which enables successful attainment of the target sample size. In addition, the primary method of data collection provide</w:t>
      </w:r>
      <w:r w:rsidR="00D4198C" w:rsidRPr="00B3709D">
        <w:rPr>
          <w:szCs w:val="24"/>
        </w:rPr>
        <w:t>s</w:t>
      </w:r>
      <w:r w:rsidR="009B321F" w:rsidRPr="00B3709D">
        <w:rPr>
          <w:szCs w:val="24"/>
        </w:rPr>
        <w:t xml:space="preserve"> participant anonymity.</w:t>
      </w:r>
    </w:p>
    <w:p w14:paraId="0868D4EC" w14:textId="77777777" w:rsidR="009B321F" w:rsidRPr="00B3709D" w:rsidRDefault="009B321F">
      <w:pPr>
        <w:rPr>
          <w:szCs w:val="24"/>
        </w:rPr>
      </w:pPr>
    </w:p>
    <w:p w14:paraId="64AE235F" w14:textId="25CC48D0" w:rsidR="001601E8" w:rsidRPr="00B3709D" w:rsidRDefault="00D4198C">
      <w:pPr>
        <w:rPr>
          <w:szCs w:val="24"/>
        </w:rPr>
      </w:pPr>
      <w:r w:rsidRPr="00B3709D">
        <w:rPr>
          <w:szCs w:val="24"/>
        </w:rPr>
        <w:t xml:space="preserve">The survey will be </w:t>
      </w:r>
      <w:r w:rsidR="00145A38" w:rsidRPr="00B3709D">
        <w:rPr>
          <w:szCs w:val="24"/>
        </w:rPr>
        <w:t>disseminate</w:t>
      </w:r>
      <w:r w:rsidRPr="00B3709D">
        <w:rPr>
          <w:szCs w:val="24"/>
        </w:rPr>
        <w:t>d</w:t>
      </w:r>
      <w:r w:rsidR="00145A38" w:rsidRPr="00B3709D">
        <w:rPr>
          <w:szCs w:val="24"/>
        </w:rPr>
        <w:t xml:space="preserve"> to parents of children aged 11 to 17 </w:t>
      </w:r>
      <w:r w:rsidR="00B7605A" w:rsidRPr="00B3709D">
        <w:rPr>
          <w:szCs w:val="24"/>
        </w:rPr>
        <w:t>as this is the target participant for the research. The survey will consist of open and closed questions</w:t>
      </w:r>
      <w:r w:rsidR="001601E8" w:rsidRPr="00B3709D">
        <w:rPr>
          <w:szCs w:val="24"/>
        </w:rPr>
        <w:t xml:space="preserve">. According to Schuman and Presser (1979), open questions uncover spontaneous replies whilst avoiding bias. </w:t>
      </w:r>
      <w:proofErr w:type="spellStart"/>
      <w:r w:rsidR="005D78AA" w:rsidRPr="00B3709D">
        <w:rPr>
          <w:szCs w:val="24"/>
        </w:rPr>
        <w:t>O’Cathain</w:t>
      </w:r>
      <w:proofErr w:type="spellEnd"/>
      <w:r w:rsidR="005D78AA" w:rsidRPr="00B3709D">
        <w:rPr>
          <w:szCs w:val="24"/>
        </w:rPr>
        <w:t xml:space="preserve"> and Thomas (2004) suggest when strategically incorporated into structured surveys, open questions can maximise data quality, minimise ethical issues, and encourage a moral approach to data analysis. </w:t>
      </w:r>
      <w:r w:rsidR="00AC03E1" w:rsidRPr="00B3709D">
        <w:rPr>
          <w:color w:val="222222"/>
          <w:szCs w:val="24"/>
          <w:shd w:val="clear" w:color="auto" w:fill="FFFFFF"/>
        </w:rPr>
        <w:t xml:space="preserve">Dohrenwend (1965) argues </w:t>
      </w:r>
      <w:r w:rsidR="00AC03E1" w:rsidRPr="00B3709D">
        <w:rPr>
          <w:szCs w:val="24"/>
        </w:rPr>
        <w:t xml:space="preserve">there is no evidence that closed questions are more likely to generate incorrect objective or subjective responses compared to open ones. However, research (Connor Desai and Reimers, 2019) suggests participants do not enjoy open questions particularly disadvantaged which could affect the data by selective drop out. </w:t>
      </w:r>
      <w:r w:rsidR="00E84AD7" w:rsidRPr="00B3709D">
        <w:rPr>
          <w:szCs w:val="24"/>
        </w:rPr>
        <w:t>Compared to open-ended questions, closed questions allow for comparisons between individuals or groups of respondents, take less time to complete, and are simple to write and execute meaning you are more likely to get a response (</w:t>
      </w:r>
      <w:r w:rsidR="00E84AD7" w:rsidRPr="00B3709D">
        <w:rPr>
          <w:color w:val="222222"/>
          <w:szCs w:val="24"/>
          <w:shd w:val="clear" w:color="auto" w:fill="FFFFFF"/>
        </w:rPr>
        <w:t>Meadows, 2003)</w:t>
      </w:r>
      <w:r w:rsidR="00E84AD7" w:rsidRPr="00B3709D">
        <w:rPr>
          <w:szCs w:val="24"/>
        </w:rPr>
        <w:t>.</w:t>
      </w:r>
    </w:p>
    <w:p w14:paraId="33A5FD48" w14:textId="77777777" w:rsidR="001601E8" w:rsidRPr="00B3709D" w:rsidRDefault="001601E8">
      <w:pPr>
        <w:rPr>
          <w:szCs w:val="24"/>
        </w:rPr>
      </w:pPr>
    </w:p>
    <w:p w14:paraId="0AA28E5A" w14:textId="05426864" w:rsidR="004C2BDD" w:rsidRPr="00B3709D" w:rsidRDefault="00B30F3C">
      <w:pPr>
        <w:rPr>
          <w:szCs w:val="24"/>
        </w:rPr>
      </w:pPr>
      <w:r w:rsidRPr="00B3709D">
        <w:rPr>
          <w:szCs w:val="24"/>
        </w:rPr>
        <w:t>The survey will be conducted on</w:t>
      </w:r>
      <w:r w:rsidR="004C2BDD" w:rsidRPr="00B3709D">
        <w:rPr>
          <w:szCs w:val="24"/>
        </w:rPr>
        <w:t xml:space="preserve"> Google forms</w:t>
      </w:r>
      <w:r w:rsidRPr="00B3709D">
        <w:rPr>
          <w:szCs w:val="24"/>
        </w:rPr>
        <w:t>, according to</w:t>
      </w:r>
      <w:r w:rsidR="00B95F95" w:rsidRPr="00B3709D">
        <w:rPr>
          <w:szCs w:val="24"/>
        </w:rPr>
        <w:t xml:space="preserve"> </w:t>
      </w:r>
      <w:r w:rsidR="00B95F95" w:rsidRPr="00B3709D">
        <w:rPr>
          <w:color w:val="222222"/>
          <w:szCs w:val="24"/>
          <w:shd w:val="clear" w:color="auto" w:fill="FFFFFF"/>
        </w:rPr>
        <w:t xml:space="preserve">Raju and </w:t>
      </w:r>
      <w:proofErr w:type="spellStart"/>
      <w:r w:rsidR="00B95F95" w:rsidRPr="00B3709D">
        <w:rPr>
          <w:color w:val="222222"/>
          <w:szCs w:val="24"/>
          <w:shd w:val="clear" w:color="auto" w:fill="FFFFFF"/>
        </w:rPr>
        <w:t>Harinarayana</w:t>
      </w:r>
      <w:proofErr w:type="spellEnd"/>
      <w:r w:rsidR="00B95F95" w:rsidRPr="00B3709D">
        <w:rPr>
          <w:color w:val="222222"/>
          <w:szCs w:val="24"/>
          <w:shd w:val="clear" w:color="auto" w:fill="FFFFFF"/>
        </w:rPr>
        <w:t>, (2016),</w:t>
      </w:r>
      <w:r w:rsidR="00595EDF" w:rsidRPr="00B3709D">
        <w:rPr>
          <w:color w:val="222222"/>
          <w:szCs w:val="24"/>
          <w:shd w:val="clear" w:color="auto" w:fill="FFFFFF"/>
        </w:rPr>
        <w:t xml:space="preserve"> </w:t>
      </w:r>
      <w:r w:rsidRPr="00B3709D">
        <w:rPr>
          <w:szCs w:val="24"/>
        </w:rPr>
        <w:t>“the free availability of the tool and automatic recording of user response in its spreadsheet have made data collection and analysis simple.”</w:t>
      </w:r>
      <w:r w:rsidR="004C2BDD" w:rsidRPr="00B3709D">
        <w:rPr>
          <w:szCs w:val="24"/>
        </w:rPr>
        <w:t xml:space="preserve">  </w:t>
      </w:r>
      <w:r w:rsidR="00B95F95" w:rsidRPr="00B3709D">
        <w:rPr>
          <w:szCs w:val="24"/>
        </w:rPr>
        <w:t>T</w:t>
      </w:r>
      <w:r w:rsidR="004C2BDD" w:rsidRPr="00B3709D">
        <w:rPr>
          <w:szCs w:val="24"/>
        </w:rPr>
        <w:t xml:space="preserve">he survey </w:t>
      </w:r>
      <w:r w:rsidR="00B95F95" w:rsidRPr="00B3709D">
        <w:rPr>
          <w:szCs w:val="24"/>
        </w:rPr>
        <w:t>will be shared with</w:t>
      </w:r>
      <w:r w:rsidR="004C2BDD" w:rsidRPr="00B3709D">
        <w:rPr>
          <w:szCs w:val="24"/>
        </w:rPr>
        <w:t xml:space="preserve"> </w:t>
      </w:r>
      <w:r w:rsidR="00145A38" w:rsidRPr="00B3709D">
        <w:rPr>
          <w:szCs w:val="24"/>
        </w:rPr>
        <w:t xml:space="preserve">parents through </w:t>
      </w:r>
      <w:r w:rsidR="00595EDF" w:rsidRPr="00B3709D">
        <w:rPr>
          <w:szCs w:val="24"/>
        </w:rPr>
        <w:t>messaging</w:t>
      </w:r>
      <w:r w:rsidR="00145A38" w:rsidRPr="00B3709D">
        <w:rPr>
          <w:szCs w:val="24"/>
        </w:rPr>
        <w:t xml:space="preserve"> groups</w:t>
      </w:r>
      <w:r w:rsidR="00B95F95" w:rsidRPr="00B3709D">
        <w:rPr>
          <w:szCs w:val="24"/>
        </w:rPr>
        <w:t xml:space="preserve"> and</w:t>
      </w:r>
      <w:r w:rsidR="00145A38" w:rsidRPr="00B3709D">
        <w:rPr>
          <w:szCs w:val="24"/>
        </w:rPr>
        <w:t xml:space="preserve"> social media</w:t>
      </w:r>
      <w:r w:rsidR="00595EDF" w:rsidRPr="00B3709D">
        <w:rPr>
          <w:szCs w:val="24"/>
        </w:rPr>
        <w:t xml:space="preserve">, </w:t>
      </w:r>
      <w:r w:rsidR="00B95F95" w:rsidRPr="00B3709D">
        <w:rPr>
          <w:szCs w:val="24"/>
        </w:rPr>
        <w:t xml:space="preserve">participants will be asked to share the survey to capture a greater audience. There will be </w:t>
      </w:r>
      <w:r w:rsidR="00145A38" w:rsidRPr="00B3709D">
        <w:rPr>
          <w:szCs w:val="24"/>
        </w:rPr>
        <w:t xml:space="preserve">questions to include gender </w:t>
      </w:r>
      <w:r w:rsidR="00B95F95" w:rsidRPr="00B3709D">
        <w:rPr>
          <w:szCs w:val="24"/>
        </w:rPr>
        <w:t xml:space="preserve">and </w:t>
      </w:r>
      <w:r w:rsidR="00145A38" w:rsidRPr="00B3709D">
        <w:rPr>
          <w:szCs w:val="24"/>
        </w:rPr>
        <w:t xml:space="preserve">age </w:t>
      </w:r>
      <w:r w:rsidR="00B95F95" w:rsidRPr="00B3709D">
        <w:rPr>
          <w:szCs w:val="24"/>
        </w:rPr>
        <w:t>to</w:t>
      </w:r>
      <w:r w:rsidR="00145A38" w:rsidRPr="00B3709D">
        <w:rPr>
          <w:szCs w:val="24"/>
        </w:rPr>
        <w:t xml:space="preserve"> compare </w:t>
      </w:r>
      <w:r w:rsidR="00B95F95" w:rsidRPr="00B3709D">
        <w:rPr>
          <w:szCs w:val="24"/>
        </w:rPr>
        <w:t xml:space="preserve">maternal and paternal parents and whether older and younger parents differ. This will also show any patterns. </w:t>
      </w:r>
      <w:r w:rsidR="005247BA" w:rsidRPr="00B3709D">
        <w:rPr>
          <w:szCs w:val="24"/>
        </w:rPr>
        <w:t xml:space="preserve">There will be 10 to 15 questions about county lines and understanding of the issue, which will </w:t>
      </w:r>
      <w:r w:rsidR="00B3709D" w:rsidRPr="00B3709D">
        <w:rPr>
          <w:szCs w:val="24"/>
        </w:rPr>
        <w:t>show</w:t>
      </w:r>
      <w:r w:rsidR="005247BA" w:rsidRPr="00B3709D">
        <w:rPr>
          <w:szCs w:val="24"/>
        </w:rPr>
        <w:t xml:space="preserve"> how aware parents are and if they comprehend the intricacy of the exploitation of childre</w:t>
      </w:r>
      <w:r w:rsidR="00B3709D" w:rsidRPr="00B3709D">
        <w:rPr>
          <w:szCs w:val="24"/>
        </w:rPr>
        <w:t>n</w:t>
      </w:r>
      <w:r w:rsidR="005247BA" w:rsidRPr="00B3709D">
        <w:rPr>
          <w:szCs w:val="24"/>
        </w:rPr>
        <w:t>.</w:t>
      </w:r>
      <w:r w:rsidR="00CF3ECB" w:rsidRPr="00B3709D">
        <w:rPr>
          <w:szCs w:val="24"/>
        </w:rPr>
        <w:t xml:space="preserve"> In addition, sampling will be required for the validity of the questionnaire. According to </w:t>
      </w:r>
      <w:r w:rsidR="004E7887" w:rsidRPr="00B3709D">
        <w:rPr>
          <w:color w:val="222222"/>
          <w:szCs w:val="24"/>
          <w:shd w:val="clear" w:color="auto" w:fill="FFFFFF"/>
        </w:rPr>
        <w:t>Singh</w:t>
      </w:r>
      <w:r w:rsidR="004E7887" w:rsidRPr="00B3709D">
        <w:rPr>
          <w:color w:val="222222"/>
          <w:szCs w:val="24"/>
          <w:shd w:val="clear" w:color="auto" w:fill="FFFFFF"/>
        </w:rPr>
        <w:t xml:space="preserve"> </w:t>
      </w:r>
      <w:r w:rsidR="004E7887" w:rsidRPr="00B3709D">
        <w:rPr>
          <w:color w:val="222222"/>
          <w:szCs w:val="24"/>
          <w:shd w:val="clear" w:color="auto" w:fill="FFFFFF"/>
        </w:rPr>
        <w:t xml:space="preserve">and Masuku, </w:t>
      </w:r>
      <w:r w:rsidR="004E7887" w:rsidRPr="00B3709D">
        <w:rPr>
          <w:color w:val="222222"/>
          <w:szCs w:val="24"/>
          <w:shd w:val="clear" w:color="auto" w:fill="FFFFFF"/>
        </w:rPr>
        <w:t>(</w:t>
      </w:r>
      <w:r w:rsidR="004E7887" w:rsidRPr="00B3709D">
        <w:rPr>
          <w:color w:val="222222"/>
          <w:szCs w:val="24"/>
          <w:shd w:val="clear" w:color="auto" w:fill="FFFFFF"/>
        </w:rPr>
        <w:t>2013</w:t>
      </w:r>
      <w:r w:rsidR="004E7887" w:rsidRPr="00B3709D">
        <w:rPr>
          <w:color w:val="222222"/>
          <w:szCs w:val="24"/>
          <w:shd w:val="clear" w:color="auto" w:fill="FFFFFF"/>
        </w:rPr>
        <w:t>)</w:t>
      </w:r>
      <w:r w:rsidR="004E7887" w:rsidRPr="00B3709D">
        <w:rPr>
          <w:color w:val="222222"/>
          <w:szCs w:val="24"/>
          <w:shd w:val="clear" w:color="auto" w:fill="FFFFFF"/>
        </w:rPr>
        <w:t xml:space="preserve"> </w:t>
      </w:r>
      <w:r w:rsidR="00CF3ECB" w:rsidRPr="00B3709D">
        <w:rPr>
          <w:szCs w:val="24"/>
        </w:rPr>
        <w:t>e</w:t>
      </w:r>
      <w:r w:rsidR="00CF3ECB" w:rsidRPr="00B3709D">
        <w:rPr>
          <w:szCs w:val="24"/>
        </w:rPr>
        <w:t>ven a well-conducted study may not find significant effects or relationships or may estimate those impacts or connections too loosely if the sample size is too small. In a similar vein, an excessively high sample size would make the study more complicated and may provide inaccurate results.</w:t>
      </w:r>
      <w:r w:rsidR="004E7887" w:rsidRPr="00B3709D">
        <w:rPr>
          <w:szCs w:val="24"/>
        </w:rPr>
        <w:t xml:space="preserve"> There are two types of sampling, random sampling and non-random. </w:t>
      </w:r>
      <w:r w:rsidR="00B3709D" w:rsidRPr="00B3709D">
        <w:rPr>
          <w:szCs w:val="24"/>
        </w:rPr>
        <w:t>For</w:t>
      </w:r>
      <w:r w:rsidR="004E7887" w:rsidRPr="00B3709D">
        <w:rPr>
          <w:szCs w:val="24"/>
        </w:rPr>
        <w:t xml:space="preserve"> this research, random sampling will be conducted</w:t>
      </w:r>
      <w:r w:rsidR="00B3709D" w:rsidRPr="00B3709D">
        <w:rPr>
          <w:szCs w:val="24"/>
        </w:rPr>
        <w:t>,</w:t>
      </w:r>
      <w:r w:rsidR="005A6F0C" w:rsidRPr="00B3709D">
        <w:rPr>
          <w:szCs w:val="24"/>
        </w:rPr>
        <w:t xml:space="preserve"> </w:t>
      </w:r>
      <w:r w:rsidR="005A6F0C" w:rsidRPr="00B3709D">
        <w:rPr>
          <w:szCs w:val="24"/>
        </w:rPr>
        <w:t xml:space="preserve">enabling </w:t>
      </w:r>
      <w:r w:rsidR="005A6F0C" w:rsidRPr="00B3709D">
        <w:rPr>
          <w:szCs w:val="24"/>
        </w:rPr>
        <w:t>the researcher</w:t>
      </w:r>
      <w:r w:rsidR="005A6F0C" w:rsidRPr="00B3709D">
        <w:rPr>
          <w:szCs w:val="24"/>
        </w:rPr>
        <w:t xml:space="preserve"> to draw statistical conclusions about the entire group</w:t>
      </w:r>
      <w:r w:rsidR="005A6F0C" w:rsidRPr="00B3709D">
        <w:rPr>
          <w:szCs w:val="24"/>
        </w:rPr>
        <w:t xml:space="preserve"> in addition to </w:t>
      </w:r>
      <w:r w:rsidR="005A6F0C" w:rsidRPr="00B3709D">
        <w:rPr>
          <w:szCs w:val="24"/>
        </w:rPr>
        <w:t>reduc</w:t>
      </w:r>
      <w:r w:rsidR="005A6F0C" w:rsidRPr="00B3709D">
        <w:rPr>
          <w:szCs w:val="24"/>
        </w:rPr>
        <w:t>ing</w:t>
      </w:r>
      <w:r w:rsidR="005A6F0C" w:rsidRPr="00B3709D">
        <w:rPr>
          <w:szCs w:val="24"/>
        </w:rPr>
        <w:t xml:space="preserve"> the possibility of bias in selection.</w:t>
      </w:r>
    </w:p>
    <w:p w14:paraId="310C4C27" w14:textId="77777777" w:rsidR="00FB75B1" w:rsidRPr="00B3709D" w:rsidRDefault="00FB75B1">
      <w:pPr>
        <w:rPr>
          <w:szCs w:val="24"/>
        </w:rPr>
      </w:pPr>
    </w:p>
    <w:p w14:paraId="00FF004D" w14:textId="04A6EB76" w:rsidR="00FB75B1" w:rsidRPr="00B3709D" w:rsidRDefault="003229DD">
      <w:pPr>
        <w:rPr>
          <w:szCs w:val="24"/>
          <w:u w:val="single"/>
        </w:rPr>
      </w:pPr>
      <w:r w:rsidRPr="00B3709D">
        <w:rPr>
          <w:szCs w:val="24"/>
          <w:u w:val="single"/>
        </w:rPr>
        <w:t xml:space="preserve">3.4 </w:t>
      </w:r>
      <w:r w:rsidR="00FB75B1" w:rsidRPr="00B3709D">
        <w:rPr>
          <w:szCs w:val="24"/>
          <w:u w:val="single"/>
        </w:rPr>
        <w:t>Data analysis</w:t>
      </w:r>
    </w:p>
    <w:p w14:paraId="02DEFDD5" w14:textId="77777777" w:rsidR="00FB75B1" w:rsidRPr="00B3709D" w:rsidRDefault="00FB75B1">
      <w:pPr>
        <w:rPr>
          <w:szCs w:val="24"/>
        </w:rPr>
      </w:pPr>
    </w:p>
    <w:p w14:paraId="15721876" w14:textId="7E068ADB" w:rsidR="005F215F" w:rsidRPr="00B3709D" w:rsidRDefault="002D23D0">
      <w:pPr>
        <w:rPr>
          <w:szCs w:val="24"/>
        </w:rPr>
      </w:pPr>
      <w:r w:rsidRPr="00B3709D">
        <w:rPr>
          <w:szCs w:val="24"/>
        </w:rPr>
        <w:t xml:space="preserve">The research can be divided into qualitative or quantitative.  Qualitative data is descriptive, non-numerical information that cannot be measured and often includes opinions. </w:t>
      </w:r>
      <w:r w:rsidR="00515946" w:rsidRPr="00B3709D">
        <w:rPr>
          <w:szCs w:val="24"/>
        </w:rPr>
        <w:t xml:space="preserve">The process of collecting and evaluating non-numerical data to comprehend people's attitudes, beliefs, motivations, and social realities is known as qualitative research. </w:t>
      </w:r>
      <w:r w:rsidR="00BC30AE" w:rsidRPr="00B3709D">
        <w:rPr>
          <w:color w:val="222222"/>
          <w:szCs w:val="24"/>
          <w:shd w:val="clear" w:color="auto" w:fill="FFFFFF"/>
        </w:rPr>
        <w:t>Ahmad (2019), describes q</w:t>
      </w:r>
      <w:r w:rsidR="00BC30AE" w:rsidRPr="00B3709D">
        <w:rPr>
          <w:szCs w:val="24"/>
        </w:rPr>
        <w:t>ualitative research focuses on the "why" rather than the "what" whereas quantitative research gathers a range of numeric data.</w:t>
      </w:r>
      <w:r w:rsidRPr="00B3709D">
        <w:rPr>
          <w:szCs w:val="24"/>
        </w:rPr>
        <w:t xml:space="preserve"> T</w:t>
      </w:r>
      <w:r w:rsidR="00515946" w:rsidRPr="00B3709D">
        <w:rPr>
          <w:szCs w:val="24"/>
        </w:rPr>
        <w:t xml:space="preserve">o obtain context and understanding into intricate events, experiences, and underlying causes for behaviour, it frequently entails in-depth interviews, focus groups, or observations. In contrast, </w:t>
      </w:r>
      <w:r w:rsidRPr="00B3709D">
        <w:rPr>
          <w:szCs w:val="24"/>
        </w:rPr>
        <w:t>the</w:t>
      </w:r>
      <w:r w:rsidR="00515946" w:rsidRPr="00B3709D">
        <w:rPr>
          <w:szCs w:val="24"/>
        </w:rPr>
        <w:t xml:space="preserve"> goal of quantitative research is to quantify the process of gathering and analysing data.</w:t>
      </w:r>
      <w:r w:rsidR="008542AA" w:rsidRPr="00B3709D">
        <w:rPr>
          <w:szCs w:val="24"/>
        </w:rPr>
        <w:t xml:space="preserve"> According to </w:t>
      </w:r>
      <w:r w:rsidR="008542AA" w:rsidRPr="00B3709D">
        <w:rPr>
          <w:szCs w:val="24"/>
        </w:rPr>
        <w:lastRenderedPageBreak/>
        <w:t>Goertzen (2017)</w:t>
      </w:r>
      <w:r w:rsidR="008542AA" w:rsidRPr="00B3709D">
        <w:rPr>
          <w:szCs w:val="24"/>
        </w:rPr>
        <w:t xml:space="preserve"> m</w:t>
      </w:r>
      <w:r w:rsidR="008542AA" w:rsidRPr="00B3709D">
        <w:rPr>
          <w:szCs w:val="24"/>
        </w:rPr>
        <w:t>ethods of quantitative research gather numerical data for statistical analysis. Their goal is to provide precise metrics for scenario comprehension. These techniques provide precise, measurable answers to questions. Focusing on trends across research groups, they identify patterns and behaviours but do not explain why people behave in particular ways.</w:t>
      </w:r>
      <w:r w:rsidR="005247BA" w:rsidRPr="00B3709D">
        <w:rPr>
          <w:szCs w:val="24"/>
        </w:rPr>
        <w:t xml:space="preserve"> </w:t>
      </w:r>
      <w:r w:rsidR="005F215F" w:rsidRPr="00B3709D">
        <w:rPr>
          <w:szCs w:val="24"/>
        </w:rPr>
        <w:t>A questionnaire is a crucial tool for collecting quantitative primary data, ensuring consistency and coherence for analysis</w:t>
      </w:r>
      <w:r w:rsidR="00C82C31" w:rsidRPr="00B3709D">
        <w:rPr>
          <w:szCs w:val="24"/>
        </w:rPr>
        <w:t xml:space="preserve"> (Roopa and Rani, 2012)</w:t>
      </w:r>
      <w:r w:rsidR="005F215F" w:rsidRPr="00B3709D">
        <w:rPr>
          <w:szCs w:val="24"/>
        </w:rPr>
        <w:t>.</w:t>
      </w:r>
    </w:p>
    <w:p w14:paraId="28D89F73" w14:textId="77777777" w:rsidR="004C2BDD" w:rsidRPr="00B3709D" w:rsidRDefault="004C2BDD">
      <w:pPr>
        <w:rPr>
          <w:szCs w:val="24"/>
        </w:rPr>
      </w:pPr>
    </w:p>
    <w:p w14:paraId="31006B63" w14:textId="77777777" w:rsidR="00FB75B1" w:rsidRPr="00B3709D" w:rsidRDefault="00FB75B1">
      <w:pPr>
        <w:rPr>
          <w:szCs w:val="24"/>
        </w:rPr>
      </w:pPr>
    </w:p>
    <w:p w14:paraId="2D22AB09" w14:textId="3DDAAD32" w:rsidR="00FB75B1" w:rsidRPr="00B3709D" w:rsidRDefault="003229DD">
      <w:pPr>
        <w:rPr>
          <w:szCs w:val="24"/>
          <w:u w:val="single"/>
        </w:rPr>
      </w:pPr>
      <w:r w:rsidRPr="00B3709D">
        <w:rPr>
          <w:szCs w:val="24"/>
          <w:u w:val="single"/>
        </w:rPr>
        <w:t xml:space="preserve">3.5 </w:t>
      </w:r>
      <w:r w:rsidR="00FB75B1" w:rsidRPr="00B3709D">
        <w:rPr>
          <w:szCs w:val="24"/>
          <w:u w:val="single"/>
        </w:rPr>
        <w:t>Limitations and potential problems</w:t>
      </w:r>
    </w:p>
    <w:p w14:paraId="6F92BD7A" w14:textId="77777777" w:rsidR="00676762" w:rsidRPr="00B3709D" w:rsidRDefault="00676762">
      <w:pPr>
        <w:rPr>
          <w:szCs w:val="24"/>
          <w:u w:val="single"/>
        </w:rPr>
      </w:pPr>
    </w:p>
    <w:p w14:paraId="46403960" w14:textId="56B3DAD4" w:rsidR="007F3757" w:rsidRPr="00B3709D" w:rsidRDefault="00676762">
      <w:pPr>
        <w:rPr>
          <w:szCs w:val="24"/>
        </w:rPr>
      </w:pPr>
      <w:r w:rsidRPr="00B3709D">
        <w:rPr>
          <w:szCs w:val="24"/>
        </w:rPr>
        <w:t xml:space="preserve">The research could face potential problems such as participant participation. </w:t>
      </w:r>
      <w:r w:rsidR="007F3757" w:rsidRPr="00B3709D">
        <w:rPr>
          <w:szCs w:val="24"/>
        </w:rPr>
        <w:t>Boynton (2004)</w:t>
      </w:r>
      <w:r w:rsidR="007F3757" w:rsidRPr="00B3709D">
        <w:rPr>
          <w:szCs w:val="24"/>
        </w:rPr>
        <w:t xml:space="preserve"> suggests “q</w:t>
      </w:r>
      <w:r w:rsidR="007F3757" w:rsidRPr="00B3709D">
        <w:rPr>
          <w:color w:val="333333"/>
          <w:szCs w:val="24"/>
          <w:shd w:val="clear" w:color="auto" w:fill="FFFFFF"/>
        </w:rPr>
        <w:t>uestionnaires tend to fail because participants don't understand them, can't complete them, get bored or offended by them, or dislike how they look</w:t>
      </w:r>
      <w:r w:rsidR="007F3757" w:rsidRPr="00B3709D">
        <w:rPr>
          <w:color w:val="333333"/>
          <w:szCs w:val="24"/>
          <w:shd w:val="clear" w:color="auto" w:fill="FFFFFF"/>
        </w:rPr>
        <w:t>.” Therefore, it is important the questions</w:t>
      </w:r>
      <w:r w:rsidR="00B3709D" w:rsidRPr="00B3709D">
        <w:rPr>
          <w:color w:val="333333"/>
          <w:szCs w:val="24"/>
          <w:shd w:val="clear" w:color="auto" w:fill="FFFFFF"/>
        </w:rPr>
        <w:t xml:space="preserve"> are</w:t>
      </w:r>
      <w:r w:rsidR="007F3757" w:rsidRPr="00B3709D">
        <w:rPr>
          <w:color w:val="333333"/>
          <w:szCs w:val="24"/>
          <w:shd w:val="clear" w:color="auto" w:fill="FFFFFF"/>
        </w:rPr>
        <w:t xml:space="preserve"> simple and easy to understand. Time constraints could bring potential issues, the survey will be open for 28 days and the desired number of participants may not be reached</w:t>
      </w:r>
      <w:r w:rsidR="00CF3ECB" w:rsidRPr="00B3709D">
        <w:rPr>
          <w:color w:val="333333"/>
          <w:szCs w:val="24"/>
          <w:shd w:val="clear" w:color="auto" w:fill="FFFFFF"/>
        </w:rPr>
        <w:t xml:space="preserve">. The ideal participant would be the child direct however this brings ethical issues and so the parents are more suited. </w:t>
      </w:r>
    </w:p>
    <w:p w14:paraId="23CF1883" w14:textId="77777777" w:rsidR="00FB75B1" w:rsidRPr="00B3709D" w:rsidRDefault="00FB75B1">
      <w:pPr>
        <w:rPr>
          <w:szCs w:val="24"/>
        </w:rPr>
      </w:pPr>
    </w:p>
    <w:p w14:paraId="33A47CDB" w14:textId="0ED1953D" w:rsidR="00FB75B1" w:rsidRPr="00B3709D" w:rsidRDefault="005A6F0C">
      <w:pPr>
        <w:rPr>
          <w:szCs w:val="24"/>
        </w:rPr>
      </w:pPr>
      <w:r w:rsidRPr="00B3709D">
        <w:rPr>
          <w:szCs w:val="24"/>
        </w:rPr>
        <w:t xml:space="preserve">In summary, the research will be conducted using quantitative data which will be collected via a survey disseminated to </w:t>
      </w:r>
      <w:proofErr w:type="spellStart"/>
      <w:r w:rsidRPr="00B3709D">
        <w:rPr>
          <w:szCs w:val="24"/>
        </w:rPr>
        <w:t>whatsapp</w:t>
      </w:r>
      <w:proofErr w:type="spellEnd"/>
      <w:r w:rsidRPr="00B3709D">
        <w:rPr>
          <w:szCs w:val="24"/>
        </w:rPr>
        <w:t xml:space="preserve"> groups and online forums. </w:t>
      </w:r>
      <w:r w:rsidRPr="00B3709D">
        <w:rPr>
          <w:szCs w:val="24"/>
        </w:rPr>
        <w:t>The demographics of those who can access this have not been ascertained</w:t>
      </w:r>
      <w:r w:rsidRPr="00B3709D">
        <w:rPr>
          <w:szCs w:val="24"/>
        </w:rPr>
        <w:t xml:space="preserve"> due to the way it will be disseminated however demographic questions will be included to ascertain this information. This method is the most suitable way for the researcher to collect the data for analysis.</w:t>
      </w:r>
    </w:p>
    <w:p w14:paraId="3AFD998A" w14:textId="77777777" w:rsidR="005A6F0C" w:rsidRPr="00B3709D" w:rsidRDefault="005A6F0C">
      <w:pPr>
        <w:rPr>
          <w:szCs w:val="24"/>
        </w:rPr>
      </w:pPr>
    </w:p>
    <w:p w14:paraId="323BB79C" w14:textId="77777777" w:rsidR="00FB75B1" w:rsidRPr="00B3709D" w:rsidRDefault="00FB75B1">
      <w:pPr>
        <w:rPr>
          <w:szCs w:val="24"/>
        </w:rPr>
      </w:pPr>
    </w:p>
    <w:p w14:paraId="64C6F815" w14:textId="77777777" w:rsidR="00FB75B1" w:rsidRPr="00B3709D" w:rsidRDefault="00FB75B1">
      <w:pPr>
        <w:rPr>
          <w:szCs w:val="24"/>
        </w:rPr>
      </w:pPr>
    </w:p>
    <w:p w14:paraId="616056FE" w14:textId="6CD83C5E" w:rsidR="004F69FA" w:rsidRPr="00B3709D" w:rsidRDefault="004F69FA">
      <w:pPr>
        <w:overflowPunct/>
        <w:autoSpaceDE/>
        <w:autoSpaceDN/>
        <w:adjustRightInd/>
        <w:spacing w:after="160" w:line="259" w:lineRule="auto"/>
        <w:textAlignment w:val="auto"/>
        <w:rPr>
          <w:szCs w:val="24"/>
        </w:rPr>
      </w:pPr>
      <w:r w:rsidRPr="00B3709D">
        <w:rPr>
          <w:szCs w:val="24"/>
        </w:rPr>
        <w:br w:type="page"/>
      </w:r>
    </w:p>
    <w:p w14:paraId="3E90E0ED" w14:textId="52E4FFE4" w:rsidR="00FB75B1" w:rsidRPr="00B3709D" w:rsidRDefault="004F69FA" w:rsidP="00B3709D">
      <w:r w:rsidRPr="00B3709D">
        <w:lastRenderedPageBreak/>
        <w:t>Bibliography</w:t>
      </w:r>
    </w:p>
    <w:p w14:paraId="5BF94744" w14:textId="77777777" w:rsidR="004F69FA" w:rsidRPr="00B3709D" w:rsidRDefault="004F69FA" w:rsidP="00B3709D"/>
    <w:p w14:paraId="48924AAF" w14:textId="77777777" w:rsidR="00B3709D" w:rsidRDefault="00B3709D" w:rsidP="00B3709D">
      <w:pPr>
        <w:rPr>
          <w:color w:val="222222"/>
          <w:shd w:val="clear" w:color="auto" w:fill="FFFFFF"/>
        </w:rPr>
      </w:pPr>
      <w:r w:rsidRPr="00B3709D">
        <w:rPr>
          <w:color w:val="222222"/>
          <w:shd w:val="clear" w:color="auto" w:fill="FFFFFF"/>
        </w:rPr>
        <w:t>Ahmad, S., Wasim, S., Irfan, S., Gogoi, S., Srivastava, A. and Farheen, Z., (2019). Qualitative v/s. quantitative research-a summarized review. </w:t>
      </w:r>
      <w:r w:rsidRPr="00B3709D">
        <w:rPr>
          <w:i/>
          <w:iCs/>
          <w:color w:val="222222"/>
          <w:shd w:val="clear" w:color="auto" w:fill="FFFFFF"/>
        </w:rPr>
        <w:t>population</w:t>
      </w:r>
      <w:r w:rsidRPr="00B3709D">
        <w:rPr>
          <w:color w:val="222222"/>
          <w:shd w:val="clear" w:color="auto" w:fill="FFFFFF"/>
        </w:rPr>
        <w:t>, </w:t>
      </w:r>
      <w:r w:rsidRPr="00B3709D">
        <w:rPr>
          <w:i/>
          <w:iCs/>
          <w:color w:val="222222"/>
          <w:shd w:val="clear" w:color="auto" w:fill="FFFFFF"/>
        </w:rPr>
        <w:t>1</w:t>
      </w:r>
      <w:r w:rsidRPr="00B3709D">
        <w:rPr>
          <w:color w:val="222222"/>
          <w:shd w:val="clear" w:color="auto" w:fill="FFFFFF"/>
        </w:rPr>
        <w:t>(2), pp.2828-2832.</w:t>
      </w:r>
    </w:p>
    <w:p w14:paraId="0F47D4DF" w14:textId="77777777" w:rsidR="00B3709D" w:rsidRDefault="00B3709D" w:rsidP="00B3709D">
      <w:pPr>
        <w:rPr>
          <w:color w:val="222222"/>
          <w:shd w:val="clear" w:color="auto" w:fill="FFFFFF"/>
        </w:rPr>
      </w:pPr>
    </w:p>
    <w:p w14:paraId="2F47ECDF" w14:textId="77777777" w:rsidR="00B3709D" w:rsidRDefault="00B3709D" w:rsidP="00B3709D">
      <w:r w:rsidRPr="00B3709D">
        <w:t xml:space="preserve">Boynton, P.M. (2004). Administering, analysing, and reporting your questionnaire. </w:t>
      </w:r>
      <w:r w:rsidRPr="00B3709D">
        <w:rPr>
          <w:i/>
          <w:iCs/>
        </w:rPr>
        <w:t>BMJ</w:t>
      </w:r>
      <w:r w:rsidRPr="00B3709D">
        <w:t xml:space="preserve">, 328(7452), pp.1372–1375. </w:t>
      </w:r>
      <w:proofErr w:type="spellStart"/>
      <w:r w:rsidRPr="00B3709D">
        <w:t>doi:https</w:t>
      </w:r>
      <w:proofErr w:type="spellEnd"/>
      <w:r w:rsidRPr="00B3709D">
        <w:t>://doi.org/10.1136/bmj.328.7452.1372.</w:t>
      </w:r>
    </w:p>
    <w:p w14:paraId="067A445F" w14:textId="77777777" w:rsidR="00B3709D" w:rsidRDefault="00B3709D" w:rsidP="00B3709D"/>
    <w:p w14:paraId="755703EB" w14:textId="77777777" w:rsidR="00B3709D" w:rsidRDefault="00B3709D" w:rsidP="00B3709D">
      <w:r w:rsidRPr="00B3709D">
        <w:t xml:space="preserve">Connor Desai, S. and Reimers, S. (2019). Comparing the use of open and closed questions for Web-based measures of the continued-influence effect. </w:t>
      </w:r>
      <w:proofErr w:type="spellStart"/>
      <w:r w:rsidRPr="00B3709D">
        <w:rPr>
          <w:i/>
          <w:iCs/>
        </w:rPr>
        <w:t>Behavior</w:t>
      </w:r>
      <w:proofErr w:type="spellEnd"/>
      <w:r w:rsidRPr="00B3709D">
        <w:rPr>
          <w:i/>
          <w:iCs/>
        </w:rPr>
        <w:t xml:space="preserve"> Research Methods</w:t>
      </w:r>
      <w:r w:rsidRPr="00B3709D">
        <w:t xml:space="preserve">, [online] 51(1). </w:t>
      </w:r>
      <w:proofErr w:type="spellStart"/>
      <w:r w:rsidRPr="00B3709D">
        <w:t>doi:https</w:t>
      </w:r>
      <w:proofErr w:type="spellEnd"/>
      <w:r w:rsidRPr="00B3709D">
        <w:t>://doi.org/10.3758/s13428-018-1066-z.</w:t>
      </w:r>
    </w:p>
    <w:p w14:paraId="081F244E" w14:textId="77777777" w:rsidR="00B3709D" w:rsidRDefault="00B3709D" w:rsidP="00B3709D"/>
    <w:p w14:paraId="263E5791" w14:textId="77777777" w:rsidR="00B3709D" w:rsidRDefault="00B3709D" w:rsidP="00B3709D">
      <w:pPr>
        <w:rPr>
          <w:color w:val="222222"/>
          <w:shd w:val="clear" w:color="auto" w:fill="FFFFFF"/>
        </w:rPr>
      </w:pPr>
      <w:r w:rsidRPr="00B3709D">
        <w:rPr>
          <w:color w:val="222222"/>
          <w:shd w:val="clear" w:color="auto" w:fill="FFFFFF"/>
        </w:rPr>
        <w:t xml:space="preserve">Dohrenwend, B., </w:t>
      </w:r>
      <w:r>
        <w:rPr>
          <w:color w:val="222222"/>
          <w:shd w:val="clear" w:color="auto" w:fill="FFFFFF"/>
        </w:rPr>
        <w:t>(</w:t>
      </w:r>
      <w:r w:rsidRPr="00B3709D">
        <w:rPr>
          <w:color w:val="222222"/>
          <w:shd w:val="clear" w:color="auto" w:fill="FFFFFF"/>
        </w:rPr>
        <w:t>1965</w:t>
      </w:r>
      <w:r>
        <w:rPr>
          <w:color w:val="222222"/>
          <w:shd w:val="clear" w:color="auto" w:fill="FFFFFF"/>
        </w:rPr>
        <w:t>)</w:t>
      </w:r>
      <w:r w:rsidRPr="00B3709D">
        <w:rPr>
          <w:color w:val="222222"/>
          <w:shd w:val="clear" w:color="auto" w:fill="FFFFFF"/>
        </w:rPr>
        <w:t>. Some effects of open and closed questions on respondents' answers. </w:t>
      </w:r>
      <w:r w:rsidRPr="00B3709D">
        <w:rPr>
          <w:i/>
          <w:iCs/>
          <w:color w:val="222222"/>
          <w:shd w:val="clear" w:color="auto" w:fill="FFFFFF"/>
        </w:rPr>
        <w:t>Human organization</w:t>
      </w:r>
      <w:r w:rsidRPr="00B3709D">
        <w:rPr>
          <w:color w:val="222222"/>
          <w:shd w:val="clear" w:color="auto" w:fill="FFFFFF"/>
        </w:rPr>
        <w:t>, </w:t>
      </w:r>
      <w:r w:rsidRPr="00B3709D">
        <w:rPr>
          <w:i/>
          <w:iCs/>
          <w:color w:val="222222"/>
          <w:shd w:val="clear" w:color="auto" w:fill="FFFFFF"/>
        </w:rPr>
        <w:t>24</w:t>
      </w:r>
      <w:r w:rsidRPr="00B3709D">
        <w:rPr>
          <w:color w:val="222222"/>
          <w:shd w:val="clear" w:color="auto" w:fill="FFFFFF"/>
        </w:rPr>
        <w:t>(2), pp.175-184.</w:t>
      </w:r>
    </w:p>
    <w:p w14:paraId="4A0F2BC3" w14:textId="77777777" w:rsidR="00B3709D" w:rsidRDefault="00B3709D" w:rsidP="00B3709D">
      <w:pPr>
        <w:rPr>
          <w:color w:val="222222"/>
          <w:shd w:val="clear" w:color="auto" w:fill="FFFFFF"/>
        </w:rPr>
      </w:pPr>
    </w:p>
    <w:p w14:paraId="40B21FA1" w14:textId="77777777" w:rsidR="00B3709D" w:rsidRDefault="00B3709D" w:rsidP="00B3709D">
      <w:r w:rsidRPr="00B3709D">
        <w:t xml:space="preserve">Goertzen, M.J. (2017). Introduction to Quantitative Research and Data. </w:t>
      </w:r>
      <w:r w:rsidRPr="00B3709D">
        <w:rPr>
          <w:i/>
          <w:iCs/>
        </w:rPr>
        <w:t>Library Technology Reports</w:t>
      </w:r>
      <w:r w:rsidRPr="00B3709D">
        <w:t>, [online] 53(4), pp.12–18. Available at: https://journals.ala.org/index.php/ltr/article/view/6325/8274 [Accessed 24 Mar. 2024].</w:t>
      </w:r>
    </w:p>
    <w:p w14:paraId="26F6C40C" w14:textId="77777777" w:rsidR="00B3709D" w:rsidRDefault="00B3709D" w:rsidP="00B3709D"/>
    <w:p w14:paraId="0C74480C" w14:textId="77777777" w:rsidR="00B3709D" w:rsidRDefault="00B3709D" w:rsidP="00B3709D">
      <w:r w:rsidRPr="00B3709D">
        <w:t xml:space="preserve">Hyman, H.H., Cobb, W.J., Feldman, J., Hart, C.W. and Stember, C. (1954). </w:t>
      </w:r>
      <w:r w:rsidRPr="00B3709D">
        <w:rPr>
          <w:i/>
          <w:iCs/>
        </w:rPr>
        <w:t>INTERVIEWING IN SOCIAL RESEARCH</w:t>
      </w:r>
      <w:r w:rsidRPr="00B3709D">
        <w:t>.</w:t>
      </w:r>
    </w:p>
    <w:p w14:paraId="1B9629B2" w14:textId="77777777" w:rsidR="00B3709D" w:rsidRPr="00B3709D" w:rsidRDefault="00B3709D" w:rsidP="00B3709D"/>
    <w:p w14:paraId="63FC9EB1" w14:textId="77777777" w:rsidR="00B3709D" w:rsidRDefault="00B3709D" w:rsidP="00B3709D">
      <w:r w:rsidRPr="00B3709D">
        <w:t xml:space="preserve">Maxwell, N. and Wallace, C. (2021). </w:t>
      </w:r>
      <w:r w:rsidRPr="00B3709D">
        <w:rPr>
          <w:i/>
          <w:iCs/>
        </w:rPr>
        <w:t>Child Criminal Exploitation in Wales Child Criminal Exploitation in Wales 2</w:t>
      </w:r>
      <w:r w:rsidRPr="00B3709D">
        <w:t>. [online] Available at: https://orca.cardiff.ac.uk/id/eprint/145780/1/CCE%20Interim%20report%20Final.pdf [Accessed 19 Mar. 2024].</w:t>
      </w:r>
    </w:p>
    <w:p w14:paraId="71743214" w14:textId="77777777" w:rsidR="00B3709D" w:rsidRDefault="00B3709D" w:rsidP="00B3709D"/>
    <w:p w14:paraId="6D60DE30" w14:textId="77777777" w:rsidR="00B3709D" w:rsidRDefault="00B3709D" w:rsidP="00B3709D">
      <w:r w:rsidRPr="00B3709D">
        <w:t xml:space="preserve">Mazhar, S.A., Anjum, R., Anwar, A.I. and Khan, A.A. (2021). Methods of Data Collection: A Fundamental Tool of Research. </w:t>
      </w:r>
      <w:r w:rsidRPr="00B3709D">
        <w:rPr>
          <w:i/>
          <w:iCs/>
        </w:rPr>
        <w:t>Journal of Integrated Community Health (ISSN 2319-9113)</w:t>
      </w:r>
      <w:r w:rsidRPr="00B3709D">
        <w:t>, [online] 10(1), pp.6–10. Available at: http://medicaljournalshouse.com/index.php/ADR-CommunityHealth/article/view/631/496 [Accessed 20 Mar. 2024].</w:t>
      </w:r>
    </w:p>
    <w:p w14:paraId="77899965" w14:textId="77777777" w:rsidR="00B3709D" w:rsidRDefault="00B3709D" w:rsidP="00B3709D"/>
    <w:p w14:paraId="3838DB3D" w14:textId="77777777" w:rsidR="00B3709D" w:rsidRDefault="00B3709D" w:rsidP="00B3709D">
      <w:pPr>
        <w:rPr>
          <w:color w:val="222222"/>
          <w:shd w:val="clear" w:color="auto" w:fill="FFFFFF"/>
        </w:rPr>
      </w:pPr>
      <w:r w:rsidRPr="00B3709D">
        <w:rPr>
          <w:color w:val="222222"/>
          <w:shd w:val="clear" w:color="auto" w:fill="FFFFFF"/>
        </w:rPr>
        <w:t xml:space="preserve">Meadows, K.A., </w:t>
      </w:r>
      <w:r>
        <w:rPr>
          <w:color w:val="222222"/>
          <w:shd w:val="clear" w:color="auto" w:fill="FFFFFF"/>
        </w:rPr>
        <w:t>(</w:t>
      </w:r>
      <w:r w:rsidRPr="00B3709D">
        <w:rPr>
          <w:color w:val="222222"/>
          <w:shd w:val="clear" w:color="auto" w:fill="FFFFFF"/>
        </w:rPr>
        <w:t>2003</w:t>
      </w:r>
      <w:r>
        <w:rPr>
          <w:color w:val="222222"/>
          <w:shd w:val="clear" w:color="auto" w:fill="FFFFFF"/>
        </w:rPr>
        <w:t>)</w:t>
      </w:r>
      <w:r w:rsidRPr="00B3709D">
        <w:rPr>
          <w:color w:val="222222"/>
          <w:shd w:val="clear" w:color="auto" w:fill="FFFFFF"/>
        </w:rPr>
        <w:t>. So you want to do research? 5: Questionnaire design. </w:t>
      </w:r>
      <w:r w:rsidRPr="00B3709D">
        <w:rPr>
          <w:i/>
          <w:iCs/>
          <w:color w:val="222222"/>
          <w:shd w:val="clear" w:color="auto" w:fill="FFFFFF"/>
        </w:rPr>
        <w:t>British journal of community nursing</w:t>
      </w:r>
      <w:r w:rsidRPr="00B3709D">
        <w:rPr>
          <w:color w:val="222222"/>
          <w:shd w:val="clear" w:color="auto" w:fill="FFFFFF"/>
        </w:rPr>
        <w:t>, </w:t>
      </w:r>
      <w:r w:rsidRPr="00B3709D">
        <w:rPr>
          <w:i/>
          <w:iCs/>
          <w:color w:val="222222"/>
          <w:shd w:val="clear" w:color="auto" w:fill="FFFFFF"/>
        </w:rPr>
        <w:t>8</w:t>
      </w:r>
      <w:r w:rsidRPr="00B3709D">
        <w:rPr>
          <w:color w:val="222222"/>
          <w:shd w:val="clear" w:color="auto" w:fill="FFFFFF"/>
        </w:rPr>
        <w:t>(12), pp.562-570.</w:t>
      </w:r>
    </w:p>
    <w:p w14:paraId="3735979A" w14:textId="77777777" w:rsidR="00B3709D" w:rsidRDefault="00B3709D" w:rsidP="00B3709D">
      <w:pPr>
        <w:rPr>
          <w:color w:val="222222"/>
          <w:shd w:val="clear" w:color="auto" w:fill="FFFFFF"/>
        </w:rPr>
      </w:pPr>
    </w:p>
    <w:p w14:paraId="783F7A1D" w14:textId="77777777" w:rsidR="00B3709D" w:rsidRDefault="00B3709D" w:rsidP="00B3709D">
      <w:proofErr w:type="spellStart"/>
      <w:r w:rsidRPr="00B3709D">
        <w:t>O’Cathain</w:t>
      </w:r>
      <w:proofErr w:type="spellEnd"/>
      <w:r w:rsidRPr="00B3709D">
        <w:t xml:space="preserve">, A. and Thomas, K.J. (2004). ‘Any other comments?’ Open questions on questionnaires – a bane or a bonus to research?. </w:t>
      </w:r>
      <w:r w:rsidRPr="00B3709D">
        <w:rPr>
          <w:i/>
          <w:iCs/>
        </w:rPr>
        <w:t>BMC Medical Research Methodology</w:t>
      </w:r>
      <w:r w:rsidRPr="00B3709D">
        <w:t xml:space="preserve">, [online] 4(1), pp.1–7. </w:t>
      </w:r>
      <w:proofErr w:type="spellStart"/>
      <w:r w:rsidRPr="00B3709D">
        <w:t>doi:https</w:t>
      </w:r>
      <w:proofErr w:type="spellEnd"/>
      <w:r w:rsidRPr="00B3709D">
        <w:t>://doi.org/10.1186/1471-2288-4-25.</w:t>
      </w:r>
    </w:p>
    <w:p w14:paraId="2E3CADD5" w14:textId="77777777" w:rsidR="00B3709D" w:rsidRDefault="00B3709D" w:rsidP="00B3709D"/>
    <w:p w14:paraId="363CAB43" w14:textId="77777777" w:rsidR="00B3709D" w:rsidRDefault="00B3709D" w:rsidP="00B3709D">
      <w:r w:rsidRPr="00B3709D">
        <w:rPr>
          <w:i/>
          <w:iCs/>
        </w:rPr>
        <w:t>Online Safety Act</w:t>
      </w:r>
      <w:r w:rsidRPr="00B3709D">
        <w:t xml:space="preserve"> 2023 c. 50 Available at: www.legislation.gov.uk/ukpga/2023/50/contents/enacted [Accessed 20 Mar. 2024].</w:t>
      </w:r>
    </w:p>
    <w:p w14:paraId="5B514297" w14:textId="77777777" w:rsidR="00B3709D" w:rsidRPr="00B3709D" w:rsidRDefault="00B3709D" w:rsidP="00B3709D"/>
    <w:p w14:paraId="50830593" w14:textId="77777777" w:rsidR="00B3709D" w:rsidRPr="00B3709D" w:rsidRDefault="00B3709D" w:rsidP="00B3709D">
      <w:pPr>
        <w:rPr>
          <w:color w:val="auto"/>
        </w:rPr>
      </w:pPr>
      <w:proofErr w:type="spellStart"/>
      <w:r w:rsidRPr="00B3709D">
        <w:rPr>
          <w:color w:val="auto"/>
        </w:rPr>
        <w:t>Rabianski</w:t>
      </w:r>
      <w:proofErr w:type="spellEnd"/>
      <w:r w:rsidRPr="00B3709D">
        <w:rPr>
          <w:color w:val="auto"/>
        </w:rPr>
        <w:t xml:space="preserve">. (2003). Primary and secondary data: Concepts, concerns, errors, and issues. </w:t>
      </w:r>
      <w:r w:rsidRPr="00B3709D">
        <w:rPr>
          <w:i/>
          <w:iCs/>
          <w:color w:val="auto"/>
        </w:rPr>
        <w:t>The Appraisal Journal.</w:t>
      </w:r>
      <w:r w:rsidRPr="00B3709D">
        <w:rPr>
          <w:color w:val="auto"/>
        </w:rPr>
        <w:t xml:space="preserve">, </w:t>
      </w:r>
      <w:r w:rsidRPr="00B3709D">
        <w:rPr>
          <w:i/>
          <w:iCs/>
          <w:color w:val="auto"/>
        </w:rPr>
        <w:t>71</w:t>
      </w:r>
      <w:r w:rsidRPr="00B3709D">
        <w:rPr>
          <w:color w:val="auto"/>
        </w:rPr>
        <w:t>(1).</w:t>
      </w:r>
    </w:p>
    <w:p w14:paraId="4D79C93E" w14:textId="77777777" w:rsidR="00B3709D" w:rsidRDefault="00B3709D" w:rsidP="00B3709D">
      <w:r w:rsidRPr="00B3709D">
        <w:t xml:space="preserve">Robinson, G., McLean, R. and Densley, J. (2018). Working County Lines: Child Criminal Exploitation and Illicit Drug Dealing in Glasgow and Merseyside. </w:t>
      </w:r>
      <w:r w:rsidRPr="00B3709D">
        <w:rPr>
          <w:i/>
          <w:iCs/>
        </w:rPr>
        <w:t>International Journal of Offender Therapy and Comparative Criminology</w:t>
      </w:r>
      <w:r w:rsidRPr="00B3709D">
        <w:t xml:space="preserve">, [online] 63(5), pp.694–711. Available at: </w:t>
      </w:r>
      <w:r w:rsidRPr="00B3709D">
        <w:lastRenderedPageBreak/>
        <w:t>https://journals.sagepub.com/doi/full/10.1177/0306624X18806742 [Accessed 19 Mar. 2024].</w:t>
      </w:r>
    </w:p>
    <w:p w14:paraId="485BC566" w14:textId="77777777" w:rsidR="00B3709D" w:rsidRDefault="00B3709D" w:rsidP="00B3709D"/>
    <w:p w14:paraId="542A3E7E" w14:textId="77777777" w:rsidR="00B3709D" w:rsidRDefault="00B3709D" w:rsidP="00B3709D">
      <w:r w:rsidRPr="00B3709D">
        <w:t xml:space="preserve">Roopa, S. and Rani, M. (2012). Questionnaire Designing for a Survey. </w:t>
      </w:r>
      <w:r w:rsidRPr="00B3709D">
        <w:rPr>
          <w:i/>
          <w:iCs/>
        </w:rPr>
        <w:t>The Journal of Indian Orthodontic Society</w:t>
      </w:r>
      <w:r w:rsidRPr="00B3709D">
        <w:t xml:space="preserve">, [online] 46(4), pp.273–277. </w:t>
      </w:r>
      <w:proofErr w:type="spellStart"/>
      <w:r w:rsidRPr="00B3709D">
        <w:t>doi:https</w:t>
      </w:r>
      <w:proofErr w:type="spellEnd"/>
      <w:r w:rsidRPr="00B3709D">
        <w:t>://doi.org/10.5005/jp-journals-10021-1104.</w:t>
      </w:r>
    </w:p>
    <w:p w14:paraId="2F08D1CF" w14:textId="77777777" w:rsidR="00B3709D" w:rsidRDefault="00B3709D" w:rsidP="00B3709D"/>
    <w:p w14:paraId="73AC41FC" w14:textId="77777777" w:rsidR="00B3709D" w:rsidRDefault="00B3709D" w:rsidP="00B3709D">
      <w:r w:rsidRPr="00B3709D">
        <w:t xml:space="preserve">Schuman, H. and Presser, S. (1979). The Open and Closed Question. </w:t>
      </w:r>
      <w:r w:rsidRPr="00B3709D">
        <w:rPr>
          <w:i/>
          <w:iCs/>
        </w:rPr>
        <w:t>American Sociological Review</w:t>
      </w:r>
      <w:r w:rsidRPr="00B3709D">
        <w:t xml:space="preserve">, [online] 44(5), p.692. </w:t>
      </w:r>
      <w:proofErr w:type="spellStart"/>
      <w:r w:rsidRPr="00B3709D">
        <w:t>doi:https</w:t>
      </w:r>
      <w:proofErr w:type="spellEnd"/>
      <w:r w:rsidRPr="00B3709D">
        <w:t>://doi.org/10.2307/2094521.</w:t>
      </w:r>
    </w:p>
    <w:p w14:paraId="326C5510" w14:textId="77777777" w:rsidR="00B3709D" w:rsidRDefault="00B3709D" w:rsidP="00B3709D">
      <w:pPr>
        <w:rPr>
          <w:color w:val="222222"/>
          <w:shd w:val="clear" w:color="auto" w:fill="FFFFFF"/>
        </w:rPr>
      </w:pPr>
      <w:r w:rsidRPr="00B3709D">
        <w:rPr>
          <w:color w:val="222222"/>
          <w:shd w:val="clear" w:color="auto" w:fill="FFFFFF"/>
        </w:rPr>
        <w:t xml:space="preserve">Singh, A.S. and Masuku, M.B., </w:t>
      </w:r>
      <w:r>
        <w:rPr>
          <w:color w:val="222222"/>
          <w:shd w:val="clear" w:color="auto" w:fill="FFFFFF"/>
        </w:rPr>
        <w:t>(</w:t>
      </w:r>
      <w:r w:rsidRPr="00B3709D">
        <w:rPr>
          <w:color w:val="222222"/>
          <w:shd w:val="clear" w:color="auto" w:fill="FFFFFF"/>
        </w:rPr>
        <w:t>2013</w:t>
      </w:r>
      <w:r>
        <w:rPr>
          <w:color w:val="222222"/>
          <w:shd w:val="clear" w:color="auto" w:fill="FFFFFF"/>
        </w:rPr>
        <w:t>)</w:t>
      </w:r>
      <w:r w:rsidRPr="00B3709D">
        <w:rPr>
          <w:color w:val="222222"/>
          <w:shd w:val="clear" w:color="auto" w:fill="FFFFFF"/>
        </w:rPr>
        <w:t>. Fundamentals of applied research and sampling techniques. </w:t>
      </w:r>
      <w:r w:rsidRPr="00B3709D">
        <w:rPr>
          <w:i/>
          <w:iCs/>
          <w:color w:val="222222"/>
          <w:shd w:val="clear" w:color="auto" w:fill="FFFFFF"/>
        </w:rPr>
        <w:t>International journal of medical and applied sciences</w:t>
      </w:r>
      <w:r w:rsidRPr="00B3709D">
        <w:rPr>
          <w:color w:val="222222"/>
          <w:shd w:val="clear" w:color="auto" w:fill="FFFFFF"/>
        </w:rPr>
        <w:t>, </w:t>
      </w:r>
      <w:r w:rsidRPr="00B3709D">
        <w:rPr>
          <w:i/>
          <w:iCs/>
          <w:color w:val="222222"/>
          <w:shd w:val="clear" w:color="auto" w:fill="FFFFFF"/>
        </w:rPr>
        <w:t>2</w:t>
      </w:r>
      <w:r w:rsidRPr="00B3709D">
        <w:rPr>
          <w:color w:val="222222"/>
          <w:shd w:val="clear" w:color="auto" w:fill="FFFFFF"/>
        </w:rPr>
        <w:t>(4), pp.124-132.</w:t>
      </w:r>
    </w:p>
    <w:p w14:paraId="5C5CECC9" w14:textId="77777777" w:rsidR="00B3709D" w:rsidRPr="00B3709D" w:rsidRDefault="00B3709D" w:rsidP="00B3709D"/>
    <w:p w14:paraId="01080BAD" w14:textId="77777777" w:rsidR="00B3709D" w:rsidRDefault="00B3709D" w:rsidP="00B3709D">
      <w:r w:rsidRPr="00B3709D">
        <w:t xml:space="preserve">St Giles Trust (2023). </w:t>
      </w:r>
      <w:r w:rsidRPr="00B3709D">
        <w:rPr>
          <w:i/>
          <w:iCs/>
        </w:rPr>
        <w:t>Child criminal exploitation is constantly evolving</w:t>
      </w:r>
      <w:r w:rsidRPr="00B3709D">
        <w:t>. [online] St Giles. Available at: https://www.stgilestrust.org.uk/child-criminal-exploitation-is-constantly-evolving/#:~:text=Teams%20working%20at%20the%20frontline%20with%20children%20and [Accessed 19 Mar. 2024].</w:t>
      </w:r>
    </w:p>
    <w:p w14:paraId="110156FF" w14:textId="77777777" w:rsidR="00B3709D" w:rsidRDefault="00B3709D" w:rsidP="00B3709D"/>
    <w:p w14:paraId="2CB49C8D" w14:textId="77777777" w:rsidR="00B3709D" w:rsidRDefault="00B3709D" w:rsidP="00B3709D">
      <w:r w:rsidRPr="00B3709D">
        <w:t xml:space="preserve">Stone, N. (2018). Child Criminal Exploitation: ‘County Lines’, Trafficking and Cuckooing. </w:t>
      </w:r>
      <w:r w:rsidRPr="00B3709D">
        <w:rPr>
          <w:i/>
          <w:iCs/>
        </w:rPr>
        <w:t>Youth Justice</w:t>
      </w:r>
      <w:r w:rsidRPr="00B3709D">
        <w:t xml:space="preserve">, 18(3), pp.285–293. </w:t>
      </w:r>
      <w:proofErr w:type="spellStart"/>
      <w:r w:rsidRPr="00B3709D">
        <w:t>doi:https</w:t>
      </w:r>
      <w:proofErr w:type="spellEnd"/>
      <w:r w:rsidRPr="00B3709D">
        <w:t>://doi.org/10.1177/1473225418810833.</w:t>
      </w:r>
    </w:p>
    <w:p w14:paraId="0CA5A8E6" w14:textId="77777777" w:rsidR="00B3709D" w:rsidRDefault="00B3709D" w:rsidP="00B3709D"/>
    <w:p w14:paraId="27E6A99D" w14:textId="77777777" w:rsidR="00B3709D" w:rsidRDefault="00B3709D" w:rsidP="00B3709D">
      <w:pPr>
        <w:rPr>
          <w:color w:val="222222"/>
          <w:shd w:val="clear" w:color="auto" w:fill="FFFFFF"/>
        </w:rPr>
      </w:pPr>
      <w:r w:rsidRPr="00B3709D">
        <w:rPr>
          <w:color w:val="222222"/>
          <w:shd w:val="clear" w:color="auto" w:fill="FFFFFF"/>
        </w:rPr>
        <w:t xml:space="preserve">Vasantha Raju, N.N.S.H. and </w:t>
      </w:r>
      <w:proofErr w:type="spellStart"/>
      <w:r w:rsidRPr="00B3709D">
        <w:rPr>
          <w:color w:val="222222"/>
          <w:shd w:val="clear" w:color="auto" w:fill="FFFFFF"/>
        </w:rPr>
        <w:t>Harinarayana</w:t>
      </w:r>
      <w:proofErr w:type="spellEnd"/>
      <w:r w:rsidRPr="00B3709D">
        <w:rPr>
          <w:color w:val="222222"/>
          <w:shd w:val="clear" w:color="auto" w:fill="FFFFFF"/>
        </w:rPr>
        <w:t>, N.S., (2016), January. Online survey tools: A case study of Google Forms. In </w:t>
      </w:r>
      <w:r w:rsidRPr="00B3709D">
        <w:rPr>
          <w:i/>
          <w:iCs/>
          <w:color w:val="222222"/>
          <w:shd w:val="clear" w:color="auto" w:fill="FFFFFF"/>
        </w:rPr>
        <w:t>National conference on scientific, computational &amp; information research trends in engineering, GSSS-IETW, Mysore</w:t>
      </w:r>
      <w:r w:rsidRPr="00B3709D">
        <w:rPr>
          <w:color w:val="222222"/>
          <w:shd w:val="clear" w:color="auto" w:fill="FFFFFF"/>
        </w:rPr>
        <w:t>.</w:t>
      </w:r>
    </w:p>
    <w:sectPr w:rsidR="00B370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826CF"/>
    <w:multiLevelType w:val="hybridMultilevel"/>
    <w:tmpl w:val="F89C0A68"/>
    <w:lvl w:ilvl="0" w:tplc="A832372E">
      <w:start w:val="1"/>
      <w:numFmt w:val="bullet"/>
      <w:lvlText w:val="•"/>
      <w:lvlJc w:val="left"/>
      <w:pPr>
        <w:tabs>
          <w:tab w:val="num" w:pos="720"/>
        </w:tabs>
        <w:ind w:left="720" w:hanging="360"/>
      </w:pPr>
      <w:rPr>
        <w:rFonts w:ascii="Arial" w:hAnsi="Arial" w:hint="default"/>
      </w:rPr>
    </w:lvl>
    <w:lvl w:ilvl="1" w:tplc="63F87586">
      <w:numFmt w:val="bullet"/>
      <w:lvlText w:val="•"/>
      <w:lvlJc w:val="left"/>
      <w:pPr>
        <w:tabs>
          <w:tab w:val="num" w:pos="1440"/>
        </w:tabs>
        <w:ind w:left="1440" w:hanging="360"/>
      </w:pPr>
      <w:rPr>
        <w:rFonts w:ascii="Arial" w:hAnsi="Arial" w:hint="default"/>
      </w:rPr>
    </w:lvl>
    <w:lvl w:ilvl="2" w:tplc="0AF47C24" w:tentative="1">
      <w:start w:val="1"/>
      <w:numFmt w:val="bullet"/>
      <w:lvlText w:val="•"/>
      <w:lvlJc w:val="left"/>
      <w:pPr>
        <w:tabs>
          <w:tab w:val="num" w:pos="2160"/>
        </w:tabs>
        <w:ind w:left="2160" w:hanging="360"/>
      </w:pPr>
      <w:rPr>
        <w:rFonts w:ascii="Arial" w:hAnsi="Arial" w:hint="default"/>
      </w:rPr>
    </w:lvl>
    <w:lvl w:ilvl="3" w:tplc="093E098E" w:tentative="1">
      <w:start w:val="1"/>
      <w:numFmt w:val="bullet"/>
      <w:lvlText w:val="•"/>
      <w:lvlJc w:val="left"/>
      <w:pPr>
        <w:tabs>
          <w:tab w:val="num" w:pos="2880"/>
        </w:tabs>
        <w:ind w:left="2880" w:hanging="360"/>
      </w:pPr>
      <w:rPr>
        <w:rFonts w:ascii="Arial" w:hAnsi="Arial" w:hint="default"/>
      </w:rPr>
    </w:lvl>
    <w:lvl w:ilvl="4" w:tplc="F3E435FA" w:tentative="1">
      <w:start w:val="1"/>
      <w:numFmt w:val="bullet"/>
      <w:lvlText w:val="•"/>
      <w:lvlJc w:val="left"/>
      <w:pPr>
        <w:tabs>
          <w:tab w:val="num" w:pos="3600"/>
        </w:tabs>
        <w:ind w:left="3600" w:hanging="360"/>
      </w:pPr>
      <w:rPr>
        <w:rFonts w:ascii="Arial" w:hAnsi="Arial" w:hint="default"/>
      </w:rPr>
    </w:lvl>
    <w:lvl w:ilvl="5" w:tplc="423AF7CE" w:tentative="1">
      <w:start w:val="1"/>
      <w:numFmt w:val="bullet"/>
      <w:lvlText w:val="•"/>
      <w:lvlJc w:val="left"/>
      <w:pPr>
        <w:tabs>
          <w:tab w:val="num" w:pos="4320"/>
        </w:tabs>
        <w:ind w:left="4320" w:hanging="360"/>
      </w:pPr>
      <w:rPr>
        <w:rFonts w:ascii="Arial" w:hAnsi="Arial" w:hint="default"/>
      </w:rPr>
    </w:lvl>
    <w:lvl w:ilvl="6" w:tplc="3A6E1B0A" w:tentative="1">
      <w:start w:val="1"/>
      <w:numFmt w:val="bullet"/>
      <w:lvlText w:val="•"/>
      <w:lvlJc w:val="left"/>
      <w:pPr>
        <w:tabs>
          <w:tab w:val="num" w:pos="5040"/>
        </w:tabs>
        <w:ind w:left="5040" w:hanging="360"/>
      </w:pPr>
      <w:rPr>
        <w:rFonts w:ascii="Arial" w:hAnsi="Arial" w:hint="default"/>
      </w:rPr>
    </w:lvl>
    <w:lvl w:ilvl="7" w:tplc="C70A697A" w:tentative="1">
      <w:start w:val="1"/>
      <w:numFmt w:val="bullet"/>
      <w:lvlText w:val="•"/>
      <w:lvlJc w:val="left"/>
      <w:pPr>
        <w:tabs>
          <w:tab w:val="num" w:pos="5760"/>
        </w:tabs>
        <w:ind w:left="5760" w:hanging="360"/>
      </w:pPr>
      <w:rPr>
        <w:rFonts w:ascii="Arial" w:hAnsi="Arial" w:hint="default"/>
      </w:rPr>
    </w:lvl>
    <w:lvl w:ilvl="8" w:tplc="F8849E8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B35C2A"/>
    <w:multiLevelType w:val="hybridMultilevel"/>
    <w:tmpl w:val="15DE2BA0"/>
    <w:lvl w:ilvl="0" w:tplc="EA4604B2">
      <w:start w:val="1"/>
      <w:numFmt w:val="decimal"/>
      <w:lvlText w:val="%1."/>
      <w:lvlJc w:val="left"/>
      <w:pPr>
        <w:ind w:left="720" w:hanging="360"/>
      </w:pPr>
    </w:lvl>
    <w:lvl w:ilvl="1" w:tplc="6EA4EB0E">
      <w:start w:val="1"/>
      <w:numFmt w:val="lowerLetter"/>
      <w:lvlText w:val="%2."/>
      <w:lvlJc w:val="left"/>
      <w:pPr>
        <w:ind w:left="1440" w:hanging="360"/>
      </w:pPr>
    </w:lvl>
    <w:lvl w:ilvl="2" w:tplc="20E8C25A">
      <w:start w:val="1"/>
      <w:numFmt w:val="lowerRoman"/>
      <w:lvlText w:val="%3."/>
      <w:lvlJc w:val="right"/>
      <w:pPr>
        <w:ind w:left="2160" w:hanging="180"/>
      </w:pPr>
    </w:lvl>
    <w:lvl w:ilvl="3" w:tplc="7F263680">
      <w:start w:val="1"/>
      <w:numFmt w:val="decimal"/>
      <w:lvlText w:val="%4."/>
      <w:lvlJc w:val="left"/>
      <w:pPr>
        <w:ind w:left="2880" w:hanging="360"/>
      </w:pPr>
    </w:lvl>
    <w:lvl w:ilvl="4" w:tplc="2C12017E">
      <w:start w:val="1"/>
      <w:numFmt w:val="lowerLetter"/>
      <w:lvlText w:val="%5."/>
      <w:lvlJc w:val="left"/>
      <w:pPr>
        <w:ind w:left="3600" w:hanging="360"/>
      </w:pPr>
    </w:lvl>
    <w:lvl w:ilvl="5" w:tplc="AED800E4">
      <w:start w:val="1"/>
      <w:numFmt w:val="lowerRoman"/>
      <w:lvlText w:val="%6."/>
      <w:lvlJc w:val="right"/>
      <w:pPr>
        <w:ind w:left="4320" w:hanging="180"/>
      </w:pPr>
    </w:lvl>
    <w:lvl w:ilvl="6" w:tplc="914EDE26">
      <w:start w:val="1"/>
      <w:numFmt w:val="decimal"/>
      <w:lvlText w:val="%7."/>
      <w:lvlJc w:val="left"/>
      <w:pPr>
        <w:ind w:left="5040" w:hanging="360"/>
      </w:pPr>
    </w:lvl>
    <w:lvl w:ilvl="7" w:tplc="F31AB416">
      <w:start w:val="1"/>
      <w:numFmt w:val="lowerLetter"/>
      <w:lvlText w:val="%8."/>
      <w:lvlJc w:val="left"/>
      <w:pPr>
        <w:ind w:left="5760" w:hanging="360"/>
      </w:pPr>
    </w:lvl>
    <w:lvl w:ilvl="8" w:tplc="4C9A139E">
      <w:start w:val="1"/>
      <w:numFmt w:val="lowerRoman"/>
      <w:lvlText w:val="%9."/>
      <w:lvlJc w:val="right"/>
      <w:pPr>
        <w:ind w:left="6480" w:hanging="180"/>
      </w:pPr>
    </w:lvl>
  </w:abstractNum>
  <w:abstractNum w:abstractNumId="2" w15:restartNumberingAfterBreak="0">
    <w:nsid w:val="12102AFB"/>
    <w:multiLevelType w:val="hybridMultilevel"/>
    <w:tmpl w:val="5C28043A"/>
    <w:lvl w:ilvl="0" w:tplc="EDE0581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4B6DFF"/>
    <w:multiLevelType w:val="hybridMultilevel"/>
    <w:tmpl w:val="4FC0F246"/>
    <w:lvl w:ilvl="0" w:tplc="18B8A776">
      <w:start w:val="1"/>
      <w:numFmt w:val="bullet"/>
      <w:lvlText w:val="•"/>
      <w:lvlJc w:val="left"/>
      <w:pPr>
        <w:tabs>
          <w:tab w:val="num" w:pos="720"/>
        </w:tabs>
        <w:ind w:left="720" w:hanging="360"/>
      </w:pPr>
      <w:rPr>
        <w:rFonts w:ascii="Arial" w:hAnsi="Arial" w:hint="default"/>
      </w:rPr>
    </w:lvl>
    <w:lvl w:ilvl="1" w:tplc="D34EFBFC">
      <w:numFmt w:val="bullet"/>
      <w:lvlText w:val="•"/>
      <w:lvlJc w:val="left"/>
      <w:pPr>
        <w:tabs>
          <w:tab w:val="num" w:pos="1440"/>
        </w:tabs>
        <w:ind w:left="1440" w:hanging="360"/>
      </w:pPr>
      <w:rPr>
        <w:rFonts w:ascii="Arial" w:hAnsi="Arial" w:hint="default"/>
      </w:rPr>
    </w:lvl>
    <w:lvl w:ilvl="2" w:tplc="BA34CCE4" w:tentative="1">
      <w:start w:val="1"/>
      <w:numFmt w:val="bullet"/>
      <w:lvlText w:val="•"/>
      <w:lvlJc w:val="left"/>
      <w:pPr>
        <w:tabs>
          <w:tab w:val="num" w:pos="2160"/>
        </w:tabs>
        <w:ind w:left="2160" w:hanging="360"/>
      </w:pPr>
      <w:rPr>
        <w:rFonts w:ascii="Arial" w:hAnsi="Arial" w:hint="default"/>
      </w:rPr>
    </w:lvl>
    <w:lvl w:ilvl="3" w:tplc="D66C831A" w:tentative="1">
      <w:start w:val="1"/>
      <w:numFmt w:val="bullet"/>
      <w:lvlText w:val="•"/>
      <w:lvlJc w:val="left"/>
      <w:pPr>
        <w:tabs>
          <w:tab w:val="num" w:pos="2880"/>
        </w:tabs>
        <w:ind w:left="2880" w:hanging="360"/>
      </w:pPr>
      <w:rPr>
        <w:rFonts w:ascii="Arial" w:hAnsi="Arial" w:hint="default"/>
      </w:rPr>
    </w:lvl>
    <w:lvl w:ilvl="4" w:tplc="F07698E4" w:tentative="1">
      <w:start w:val="1"/>
      <w:numFmt w:val="bullet"/>
      <w:lvlText w:val="•"/>
      <w:lvlJc w:val="left"/>
      <w:pPr>
        <w:tabs>
          <w:tab w:val="num" w:pos="3600"/>
        </w:tabs>
        <w:ind w:left="3600" w:hanging="360"/>
      </w:pPr>
      <w:rPr>
        <w:rFonts w:ascii="Arial" w:hAnsi="Arial" w:hint="default"/>
      </w:rPr>
    </w:lvl>
    <w:lvl w:ilvl="5" w:tplc="02F862BA" w:tentative="1">
      <w:start w:val="1"/>
      <w:numFmt w:val="bullet"/>
      <w:lvlText w:val="•"/>
      <w:lvlJc w:val="left"/>
      <w:pPr>
        <w:tabs>
          <w:tab w:val="num" w:pos="4320"/>
        </w:tabs>
        <w:ind w:left="4320" w:hanging="360"/>
      </w:pPr>
      <w:rPr>
        <w:rFonts w:ascii="Arial" w:hAnsi="Arial" w:hint="default"/>
      </w:rPr>
    </w:lvl>
    <w:lvl w:ilvl="6" w:tplc="FFF8663C" w:tentative="1">
      <w:start w:val="1"/>
      <w:numFmt w:val="bullet"/>
      <w:lvlText w:val="•"/>
      <w:lvlJc w:val="left"/>
      <w:pPr>
        <w:tabs>
          <w:tab w:val="num" w:pos="5040"/>
        </w:tabs>
        <w:ind w:left="5040" w:hanging="360"/>
      </w:pPr>
      <w:rPr>
        <w:rFonts w:ascii="Arial" w:hAnsi="Arial" w:hint="default"/>
      </w:rPr>
    </w:lvl>
    <w:lvl w:ilvl="7" w:tplc="60949D70" w:tentative="1">
      <w:start w:val="1"/>
      <w:numFmt w:val="bullet"/>
      <w:lvlText w:val="•"/>
      <w:lvlJc w:val="left"/>
      <w:pPr>
        <w:tabs>
          <w:tab w:val="num" w:pos="5760"/>
        </w:tabs>
        <w:ind w:left="5760" w:hanging="360"/>
      </w:pPr>
      <w:rPr>
        <w:rFonts w:ascii="Arial" w:hAnsi="Arial" w:hint="default"/>
      </w:rPr>
    </w:lvl>
    <w:lvl w:ilvl="8" w:tplc="83A00D7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8C30B45"/>
    <w:multiLevelType w:val="hybridMultilevel"/>
    <w:tmpl w:val="06EE24C6"/>
    <w:lvl w:ilvl="0" w:tplc="340C3058">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EE3B82"/>
    <w:multiLevelType w:val="hybridMultilevel"/>
    <w:tmpl w:val="56403C3C"/>
    <w:lvl w:ilvl="0" w:tplc="23EC712C">
      <w:start w:val="1"/>
      <w:numFmt w:val="bullet"/>
      <w:lvlText w:val="•"/>
      <w:lvlJc w:val="left"/>
      <w:pPr>
        <w:tabs>
          <w:tab w:val="num" w:pos="720"/>
        </w:tabs>
        <w:ind w:left="720" w:hanging="360"/>
      </w:pPr>
      <w:rPr>
        <w:rFonts w:ascii="Arial" w:hAnsi="Arial" w:hint="default"/>
      </w:rPr>
    </w:lvl>
    <w:lvl w:ilvl="1" w:tplc="2C7CDFE6" w:tentative="1">
      <w:start w:val="1"/>
      <w:numFmt w:val="bullet"/>
      <w:lvlText w:val="•"/>
      <w:lvlJc w:val="left"/>
      <w:pPr>
        <w:tabs>
          <w:tab w:val="num" w:pos="1440"/>
        </w:tabs>
        <w:ind w:left="1440" w:hanging="360"/>
      </w:pPr>
      <w:rPr>
        <w:rFonts w:ascii="Arial" w:hAnsi="Arial" w:hint="default"/>
      </w:rPr>
    </w:lvl>
    <w:lvl w:ilvl="2" w:tplc="267A86AA" w:tentative="1">
      <w:start w:val="1"/>
      <w:numFmt w:val="bullet"/>
      <w:lvlText w:val="•"/>
      <w:lvlJc w:val="left"/>
      <w:pPr>
        <w:tabs>
          <w:tab w:val="num" w:pos="2160"/>
        </w:tabs>
        <w:ind w:left="2160" w:hanging="360"/>
      </w:pPr>
      <w:rPr>
        <w:rFonts w:ascii="Arial" w:hAnsi="Arial" w:hint="default"/>
      </w:rPr>
    </w:lvl>
    <w:lvl w:ilvl="3" w:tplc="A624449A" w:tentative="1">
      <w:start w:val="1"/>
      <w:numFmt w:val="bullet"/>
      <w:lvlText w:val="•"/>
      <w:lvlJc w:val="left"/>
      <w:pPr>
        <w:tabs>
          <w:tab w:val="num" w:pos="2880"/>
        </w:tabs>
        <w:ind w:left="2880" w:hanging="360"/>
      </w:pPr>
      <w:rPr>
        <w:rFonts w:ascii="Arial" w:hAnsi="Arial" w:hint="default"/>
      </w:rPr>
    </w:lvl>
    <w:lvl w:ilvl="4" w:tplc="39502FB2" w:tentative="1">
      <w:start w:val="1"/>
      <w:numFmt w:val="bullet"/>
      <w:lvlText w:val="•"/>
      <w:lvlJc w:val="left"/>
      <w:pPr>
        <w:tabs>
          <w:tab w:val="num" w:pos="3600"/>
        </w:tabs>
        <w:ind w:left="3600" w:hanging="360"/>
      </w:pPr>
      <w:rPr>
        <w:rFonts w:ascii="Arial" w:hAnsi="Arial" w:hint="default"/>
      </w:rPr>
    </w:lvl>
    <w:lvl w:ilvl="5" w:tplc="1A74364E" w:tentative="1">
      <w:start w:val="1"/>
      <w:numFmt w:val="bullet"/>
      <w:lvlText w:val="•"/>
      <w:lvlJc w:val="left"/>
      <w:pPr>
        <w:tabs>
          <w:tab w:val="num" w:pos="4320"/>
        </w:tabs>
        <w:ind w:left="4320" w:hanging="360"/>
      </w:pPr>
      <w:rPr>
        <w:rFonts w:ascii="Arial" w:hAnsi="Arial" w:hint="default"/>
      </w:rPr>
    </w:lvl>
    <w:lvl w:ilvl="6" w:tplc="CF0C879C" w:tentative="1">
      <w:start w:val="1"/>
      <w:numFmt w:val="bullet"/>
      <w:lvlText w:val="•"/>
      <w:lvlJc w:val="left"/>
      <w:pPr>
        <w:tabs>
          <w:tab w:val="num" w:pos="5040"/>
        </w:tabs>
        <w:ind w:left="5040" w:hanging="360"/>
      </w:pPr>
      <w:rPr>
        <w:rFonts w:ascii="Arial" w:hAnsi="Arial" w:hint="default"/>
      </w:rPr>
    </w:lvl>
    <w:lvl w:ilvl="7" w:tplc="E5A0E724" w:tentative="1">
      <w:start w:val="1"/>
      <w:numFmt w:val="bullet"/>
      <w:lvlText w:val="•"/>
      <w:lvlJc w:val="left"/>
      <w:pPr>
        <w:tabs>
          <w:tab w:val="num" w:pos="5760"/>
        </w:tabs>
        <w:ind w:left="5760" w:hanging="360"/>
      </w:pPr>
      <w:rPr>
        <w:rFonts w:ascii="Arial" w:hAnsi="Arial" w:hint="default"/>
      </w:rPr>
    </w:lvl>
    <w:lvl w:ilvl="8" w:tplc="F5E01A28" w:tentative="1">
      <w:start w:val="1"/>
      <w:numFmt w:val="bullet"/>
      <w:lvlText w:val="•"/>
      <w:lvlJc w:val="left"/>
      <w:pPr>
        <w:tabs>
          <w:tab w:val="num" w:pos="6480"/>
        </w:tabs>
        <w:ind w:left="6480" w:hanging="360"/>
      </w:pPr>
      <w:rPr>
        <w:rFonts w:ascii="Arial" w:hAnsi="Arial" w:hint="default"/>
      </w:rPr>
    </w:lvl>
  </w:abstractNum>
  <w:num w:numId="1" w16cid:durableId="487282350">
    <w:abstractNumId w:val="0"/>
  </w:num>
  <w:num w:numId="2" w16cid:durableId="2022396083">
    <w:abstractNumId w:val="5"/>
  </w:num>
  <w:num w:numId="3" w16cid:durableId="1128205201">
    <w:abstractNumId w:val="3"/>
  </w:num>
  <w:num w:numId="4" w16cid:durableId="1037118197">
    <w:abstractNumId w:val="4"/>
  </w:num>
  <w:num w:numId="5" w16cid:durableId="1433011189">
    <w:abstractNumId w:val="2"/>
  </w:num>
  <w:num w:numId="6" w16cid:durableId="8246597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5B1"/>
    <w:rsid w:val="000B1ACF"/>
    <w:rsid w:val="000C47FF"/>
    <w:rsid w:val="000C7325"/>
    <w:rsid w:val="00145A38"/>
    <w:rsid w:val="001601E8"/>
    <w:rsid w:val="001F00E1"/>
    <w:rsid w:val="002D23D0"/>
    <w:rsid w:val="003229DD"/>
    <w:rsid w:val="003B664F"/>
    <w:rsid w:val="004532D8"/>
    <w:rsid w:val="00464E7E"/>
    <w:rsid w:val="004C2BDD"/>
    <w:rsid w:val="004E7887"/>
    <w:rsid w:val="004F69FA"/>
    <w:rsid w:val="00515946"/>
    <w:rsid w:val="005247BA"/>
    <w:rsid w:val="00595EDF"/>
    <w:rsid w:val="005A6F0C"/>
    <w:rsid w:val="005D18B5"/>
    <w:rsid w:val="005D78AA"/>
    <w:rsid w:val="005F215F"/>
    <w:rsid w:val="00633CA9"/>
    <w:rsid w:val="00676762"/>
    <w:rsid w:val="00677AA7"/>
    <w:rsid w:val="007A15D1"/>
    <w:rsid w:val="007F3757"/>
    <w:rsid w:val="00811E5C"/>
    <w:rsid w:val="008542AA"/>
    <w:rsid w:val="00865B51"/>
    <w:rsid w:val="008D0931"/>
    <w:rsid w:val="00924114"/>
    <w:rsid w:val="00982411"/>
    <w:rsid w:val="009B321F"/>
    <w:rsid w:val="00A1057A"/>
    <w:rsid w:val="00AC03E1"/>
    <w:rsid w:val="00B20DB7"/>
    <w:rsid w:val="00B2765D"/>
    <w:rsid w:val="00B30F3C"/>
    <w:rsid w:val="00B3709D"/>
    <w:rsid w:val="00B7605A"/>
    <w:rsid w:val="00B95F95"/>
    <w:rsid w:val="00BC30AE"/>
    <w:rsid w:val="00C23977"/>
    <w:rsid w:val="00C82C31"/>
    <w:rsid w:val="00CE14C2"/>
    <w:rsid w:val="00CF3ECB"/>
    <w:rsid w:val="00D4198C"/>
    <w:rsid w:val="00D643A6"/>
    <w:rsid w:val="00D75A05"/>
    <w:rsid w:val="00E84AD7"/>
    <w:rsid w:val="00EB7492"/>
    <w:rsid w:val="00EB7C1F"/>
    <w:rsid w:val="00F01D8C"/>
    <w:rsid w:val="00F45D31"/>
    <w:rsid w:val="00FB7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6AAD2"/>
  <w15:chartTrackingRefBased/>
  <w15:docId w15:val="{2546655A-1644-47DE-B02B-6735C381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931"/>
    <w:pPr>
      <w:overflowPunct w:val="0"/>
      <w:autoSpaceDE w:val="0"/>
      <w:autoSpaceDN w:val="0"/>
      <w:adjustRightInd w:val="0"/>
      <w:spacing w:after="0" w:line="240" w:lineRule="auto"/>
      <w:textAlignment w:val="baseline"/>
    </w:pPr>
    <w:rPr>
      <w:rFonts w:ascii="Arial" w:hAnsi="Arial" w:cs="Arial"/>
      <w:color w:val="000000"/>
      <w:kern w:val="0"/>
      <w:sz w:val="24"/>
      <w:szCs w:val="20"/>
      <w:lang w:eastAsia="en-GB"/>
      <w14:ligatures w14:val="none"/>
    </w:rPr>
  </w:style>
  <w:style w:type="paragraph" w:styleId="Heading1">
    <w:name w:val="heading 1"/>
    <w:basedOn w:val="Normal"/>
    <w:link w:val="Heading1Char"/>
    <w:uiPriority w:val="9"/>
    <w:qFormat/>
    <w:rsid w:val="00464E7E"/>
    <w:pPr>
      <w:overflowPunct/>
      <w:autoSpaceDE/>
      <w:autoSpaceDN/>
      <w:adjustRightInd/>
      <w:spacing w:before="100" w:beforeAutospacing="1" w:after="100" w:afterAutospacing="1"/>
      <w:textAlignment w:val="auto"/>
      <w:outlineLvl w:val="0"/>
    </w:pPr>
    <w:rPr>
      <w:rFonts w:ascii="Times New Roman" w:hAnsi="Times New Roman" w:cs="Times New Roman"/>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B75B1"/>
    <w:pPr>
      <w:ind w:left="720"/>
      <w:contextualSpacing/>
    </w:pPr>
  </w:style>
  <w:style w:type="character" w:customStyle="1" w:styleId="ListParagraphChar">
    <w:name w:val="List Paragraph Char"/>
    <w:link w:val="ListParagraph"/>
    <w:uiPriority w:val="34"/>
    <w:locked/>
    <w:rsid w:val="00CE14C2"/>
    <w:rPr>
      <w:rFonts w:ascii="Arial" w:hAnsi="Arial" w:cs="Arial"/>
      <w:color w:val="000000"/>
      <w:kern w:val="0"/>
      <w:sz w:val="24"/>
      <w:szCs w:val="20"/>
      <w:lang w:eastAsia="en-GB"/>
      <w14:ligatures w14:val="none"/>
    </w:rPr>
  </w:style>
  <w:style w:type="paragraph" w:styleId="NormalWeb">
    <w:name w:val="Normal (Web)"/>
    <w:basedOn w:val="Normal"/>
    <w:uiPriority w:val="99"/>
    <w:semiHidden/>
    <w:unhideWhenUsed/>
    <w:rsid w:val="004F69FA"/>
    <w:pPr>
      <w:overflowPunct/>
      <w:autoSpaceDE/>
      <w:autoSpaceDN/>
      <w:adjustRightInd/>
      <w:spacing w:before="100" w:beforeAutospacing="1" w:after="100" w:afterAutospacing="1"/>
      <w:textAlignment w:val="auto"/>
    </w:pPr>
    <w:rPr>
      <w:rFonts w:ascii="Times New Roman" w:hAnsi="Times New Roman" w:cs="Times New Roman"/>
      <w:color w:val="auto"/>
      <w:szCs w:val="24"/>
    </w:rPr>
  </w:style>
  <w:style w:type="character" w:styleId="Hyperlink">
    <w:name w:val="Hyperlink"/>
    <w:basedOn w:val="DefaultParagraphFont"/>
    <w:uiPriority w:val="99"/>
    <w:unhideWhenUsed/>
    <w:rsid w:val="00F01D8C"/>
    <w:rPr>
      <w:color w:val="0000FF"/>
      <w:u w:val="single"/>
    </w:rPr>
  </w:style>
  <w:style w:type="character" w:customStyle="1" w:styleId="Heading1Char">
    <w:name w:val="Heading 1 Char"/>
    <w:basedOn w:val="DefaultParagraphFont"/>
    <w:link w:val="Heading1"/>
    <w:uiPriority w:val="9"/>
    <w:rsid w:val="00464E7E"/>
    <w:rPr>
      <w:rFonts w:ascii="Times New Roman" w:hAnsi="Times New Roman" w:cs="Times New Roman"/>
      <w:b/>
      <w:bCs/>
      <w:kern w:val="36"/>
      <w:sz w:val="48"/>
      <w:szCs w:val="48"/>
      <w:lang w:eastAsia="en-GB"/>
      <w14:ligatures w14:val="none"/>
    </w:rPr>
  </w:style>
  <w:style w:type="character" w:styleId="UnresolvedMention">
    <w:name w:val="Unresolved Mention"/>
    <w:basedOn w:val="DefaultParagraphFont"/>
    <w:uiPriority w:val="99"/>
    <w:semiHidden/>
    <w:unhideWhenUsed/>
    <w:rsid w:val="00464E7E"/>
    <w:rPr>
      <w:color w:val="605E5C"/>
      <w:shd w:val="clear" w:color="auto" w:fill="E1DFDD"/>
    </w:rPr>
  </w:style>
  <w:style w:type="paragraph" w:styleId="PlainText">
    <w:name w:val="Plain Text"/>
    <w:basedOn w:val="Normal"/>
    <w:link w:val="PlainTextChar"/>
    <w:uiPriority w:val="99"/>
    <w:semiHidden/>
    <w:unhideWhenUsed/>
    <w:rsid w:val="005A6F0C"/>
    <w:pPr>
      <w:overflowPunct/>
      <w:autoSpaceDE/>
      <w:autoSpaceDN/>
      <w:adjustRightInd/>
      <w:textAlignment w:val="auto"/>
    </w:pPr>
    <w:rPr>
      <w:rFonts w:ascii="Calibri" w:hAnsi="Calibri" w:cs="Calibri"/>
      <w:color w:val="auto"/>
      <w:sz w:val="22"/>
      <w:szCs w:val="21"/>
    </w:rPr>
  </w:style>
  <w:style w:type="character" w:customStyle="1" w:styleId="PlainTextChar">
    <w:name w:val="Plain Text Char"/>
    <w:basedOn w:val="DefaultParagraphFont"/>
    <w:link w:val="PlainText"/>
    <w:uiPriority w:val="99"/>
    <w:semiHidden/>
    <w:rsid w:val="005A6F0C"/>
    <w:rPr>
      <w:rFonts w:ascii="Calibri" w:hAnsi="Calibri" w:cs="Calibri"/>
      <w:kern w:val="0"/>
      <w:szCs w:val="21"/>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033339">
      <w:bodyDiv w:val="1"/>
      <w:marLeft w:val="0"/>
      <w:marRight w:val="0"/>
      <w:marTop w:val="0"/>
      <w:marBottom w:val="0"/>
      <w:divBdr>
        <w:top w:val="none" w:sz="0" w:space="0" w:color="auto"/>
        <w:left w:val="none" w:sz="0" w:space="0" w:color="auto"/>
        <w:bottom w:val="none" w:sz="0" w:space="0" w:color="auto"/>
        <w:right w:val="none" w:sz="0" w:space="0" w:color="auto"/>
      </w:divBdr>
      <w:divsChild>
        <w:div w:id="616909686">
          <w:marLeft w:val="0"/>
          <w:marRight w:val="0"/>
          <w:marTop w:val="0"/>
          <w:marBottom w:val="0"/>
          <w:divBdr>
            <w:top w:val="none" w:sz="0" w:space="0" w:color="auto"/>
            <w:left w:val="none" w:sz="0" w:space="0" w:color="auto"/>
            <w:bottom w:val="none" w:sz="0" w:space="0" w:color="auto"/>
            <w:right w:val="none" w:sz="0" w:space="0" w:color="auto"/>
          </w:divBdr>
        </w:div>
      </w:divsChild>
    </w:div>
    <w:div w:id="112478459">
      <w:bodyDiv w:val="1"/>
      <w:marLeft w:val="0"/>
      <w:marRight w:val="0"/>
      <w:marTop w:val="0"/>
      <w:marBottom w:val="0"/>
      <w:divBdr>
        <w:top w:val="none" w:sz="0" w:space="0" w:color="auto"/>
        <w:left w:val="none" w:sz="0" w:space="0" w:color="auto"/>
        <w:bottom w:val="none" w:sz="0" w:space="0" w:color="auto"/>
        <w:right w:val="none" w:sz="0" w:space="0" w:color="auto"/>
      </w:divBdr>
      <w:divsChild>
        <w:div w:id="1309018576">
          <w:marLeft w:val="0"/>
          <w:marRight w:val="0"/>
          <w:marTop w:val="0"/>
          <w:marBottom w:val="0"/>
          <w:divBdr>
            <w:top w:val="none" w:sz="0" w:space="0" w:color="auto"/>
            <w:left w:val="none" w:sz="0" w:space="0" w:color="auto"/>
            <w:bottom w:val="none" w:sz="0" w:space="0" w:color="auto"/>
            <w:right w:val="none" w:sz="0" w:space="0" w:color="auto"/>
          </w:divBdr>
        </w:div>
      </w:divsChild>
    </w:div>
    <w:div w:id="120922095">
      <w:bodyDiv w:val="1"/>
      <w:marLeft w:val="0"/>
      <w:marRight w:val="0"/>
      <w:marTop w:val="0"/>
      <w:marBottom w:val="0"/>
      <w:divBdr>
        <w:top w:val="none" w:sz="0" w:space="0" w:color="auto"/>
        <w:left w:val="none" w:sz="0" w:space="0" w:color="auto"/>
        <w:bottom w:val="none" w:sz="0" w:space="0" w:color="auto"/>
        <w:right w:val="none" w:sz="0" w:space="0" w:color="auto"/>
      </w:divBdr>
    </w:div>
    <w:div w:id="175657517">
      <w:bodyDiv w:val="1"/>
      <w:marLeft w:val="0"/>
      <w:marRight w:val="0"/>
      <w:marTop w:val="0"/>
      <w:marBottom w:val="0"/>
      <w:divBdr>
        <w:top w:val="none" w:sz="0" w:space="0" w:color="auto"/>
        <w:left w:val="none" w:sz="0" w:space="0" w:color="auto"/>
        <w:bottom w:val="none" w:sz="0" w:space="0" w:color="auto"/>
        <w:right w:val="none" w:sz="0" w:space="0" w:color="auto"/>
      </w:divBdr>
      <w:divsChild>
        <w:div w:id="1546523136">
          <w:marLeft w:val="0"/>
          <w:marRight w:val="0"/>
          <w:marTop w:val="0"/>
          <w:marBottom w:val="0"/>
          <w:divBdr>
            <w:top w:val="none" w:sz="0" w:space="0" w:color="auto"/>
            <w:left w:val="none" w:sz="0" w:space="0" w:color="auto"/>
            <w:bottom w:val="none" w:sz="0" w:space="0" w:color="auto"/>
            <w:right w:val="none" w:sz="0" w:space="0" w:color="auto"/>
          </w:divBdr>
        </w:div>
      </w:divsChild>
    </w:div>
    <w:div w:id="224879686">
      <w:bodyDiv w:val="1"/>
      <w:marLeft w:val="0"/>
      <w:marRight w:val="0"/>
      <w:marTop w:val="0"/>
      <w:marBottom w:val="0"/>
      <w:divBdr>
        <w:top w:val="none" w:sz="0" w:space="0" w:color="auto"/>
        <w:left w:val="none" w:sz="0" w:space="0" w:color="auto"/>
        <w:bottom w:val="none" w:sz="0" w:space="0" w:color="auto"/>
        <w:right w:val="none" w:sz="0" w:space="0" w:color="auto"/>
      </w:divBdr>
      <w:divsChild>
        <w:div w:id="48040798">
          <w:marLeft w:val="0"/>
          <w:marRight w:val="0"/>
          <w:marTop w:val="0"/>
          <w:marBottom w:val="0"/>
          <w:divBdr>
            <w:top w:val="none" w:sz="0" w:space="0" w:color="auto"/>
            <w:left w:val="none" w:sz="0" w:space="0" w:color="auto"/>
            <w:bottom w:val="none" w:sz="0" w:space="0" w:color="auto"/>
            <w:right w:val="none" w:sz="0" w:space="0" w:color="auto"/>
          </w:divBdr>
        </w:div>
      </w:divsChild>
    </w:div>
    <w:div w:id="378551102">
      <w:bodyDiv w:val="1"/>
      <w:marLeft w:val="0"/>
      <w:marRight w:val="0"/>
      <w:marTop w:val="0"/>
      <w:marBottom w:val="0"/>
      <w:divBdr>
        <w:top w:val="none" w:sz="0" w:space="0" w:color="auto"/>
        <w:left w:val="none" w:sz="0" w:space="0" w:color="auto"/>
        <w:bottom w:val="none" w:sz="0" w:space="0" w:color="auto"/>
        <w:right w:val="none" w:sz="0" w:space="0" w:color="auto"/>
      </w:divBdr>
      <w:divsChild>
        <w:div w:id="1192261257">
          <w:marLeft w:val="0"/>
          <w:marRight w:val="0"/>
          <w:marTop w:val="0"/>
          <w:marBottom w:val="0"/>
          <w:divBdr>
            <w:top w:val="none" w:sz="0" w:space="0" w:color="auto"/>
            <w:left w:val="none" w:sz="0" w:space="0" w:color="auto"/>
            <w:bottom w:val="none" w:sz="0" w:space="0" w:color="auto"/>
            <w:right w:val="none" w:sz="0" w:space="0" w:color="auto"/>
          </w:divBdr>
        </w:div>
      </w:divsChild>
    </w:div>
    <w:div w:id="392696871">
      <w:bodyDiv w:val="1"/>
      <w:marLeft w:val="0"/>
      <w:marRight w:val="0"/>
      <w:marTop w:val="0"/>
      <w:marBottom w:val="0"/>
      <w:divBdr>
        <w:top w:val="none" w:sz="0" w:space="0" w:color="auto"/>
        <w:left w:val="none" w:sz="0" w:space="0" w:color="auto"/>
        <w:bottom w:val="none" w:sz="0" w:space="0" w:color="auto"/>
        <w:right w:val="none" w:sz="0" w:space="0" w:color="auto"/>
      </w:divBdr>
      <w:divsChild>
        <w:div w:id="1709799593">
          <w:marLeft w:val="0"/>
          <w:marRight w:val="0"/>
          <w:marTop w:val="0"/>
          <w:marBottom w:val="0"/>
          <w:divBdr>
            <w:top w:val="none" w:sz="0" w:space="0" w:color="auto"/>
            <w:left w:val="none" w:sz="0" w:space="0" w:color="auto"/>
            <w:bottom w:val="none" w:sz="0" w:space="0" w:color="auto"/>
            <w:right w:val="none" w:sz="0" w:space="0" w:color="auto"/>
          </w:divBdr>
        </w:div>
      </w:divsChild>
    </w:div>
    <w:div w:id="528570565">
      <w:bodyDiv w:val="1"/>
      <w:marLeft w:val="0"/>
      <w:marRight w:val="0"/>
      <w:marTop w:val="0"/>
      <w:marBottom w:val="0"/>
      <w:divBdr>
        <w:top w:val="none" w:sz="0" w:space="0" w:color="auto"/>
        <w:left w:val="none" w:sz="0" w:space="0" w:color="auto"/>
        <w:bottom w:val="none" w:sz="0" w:space="0" w:color="auto"/>
        <w:right w:val="none" w:sz="0" w:space="0" w:color="auto"/>
      </w:divBdr>
      <w:divsChild>
        <w:div w:id="871456185">
          <w:marLeft w:val="0"/>
          <w:marRight w:val="0"/>
          <w:marTop w:val="0"/>
          <w:marBottom w:val="0"/>
          <w:divBdr>
            <w:top w:val="none" w:sz="0" w:space="0" w:color="auto"/>
            <w:left w:val="none" w:sz="0" w:space="0" w:color="auto"/>
            <w:bottom w:val="none" w:sz="0" w:space="0" w:color="auto"/>
            <w:right w:val="none" w:sz="0" w:space="0" w:color="auto"/>
          </w:divBdr>
        </w:div>
      </w:divsChild>
    </w:div>
    <w:div w:id="681082173">
      <w:bodyDiv w:val="1"/>
      <w:marLeft w:val="0"/>
      <w:marRight w:val="0"/>
      <w:marTop w:val="0"/>
      <w:marBottom w:val="0"/>
      <w:divBdr>
        <w:top w:val="none" w:sz="0" w:space="0" w:color="auto"/>
        <w:left w:val="none" w:sz="0" w:space="0" w:color="auto"/>
        <w:bottom w:val="none" w:sz="0" w:space="0" w:color="auto"/>
        <w:right w:val="none" w:sz="0" w:space="0" w:color="auto"/>
      </w:divBdr>
      <w:divsChild>
        <w:div w:id="128211809">
          <w:marLeft w:val="0"/>
          <w:marRight w:val="0"/>
          <w:marTop w:val="0"/>
          <w:marBottom w:val="0"/>
          <w:divBdr>
            <w:top w:val="none" w:sz="0" w:space="0" w:color="auto"/>
            <w:left w:val="none" w:sz="0" w:space="0" w:color="auto"/>
            <w:bottom w:val="none" w:sz="0" w:space="0" w:color="auto"/>
            <w:right w:val="none" w:sz="0" w:space="0" w:color="auto"/>
          </w:divBdr>
        </w:div>
      </w:divsChild>
    </w:div>
    <w:div w:id="721638384">
      <w:bodyDiv w:val="1"/>
      <w:marLeft w:val="0"/>
      <w:marRight w:val="0"/>
      <w:marTop w:val="0"/>
      <w:marBottom w:val="0"/>
      <w:divBdr>
        <w:top w:val="none" w:sz="0" w:space="0" w:color="auto"/>
        <w:left w:val="none" w:sz="0" w:space="0" w:color="auto"/>
        <w:bottom w:val="none" w:sz="0" w:space="0" w:color="auto"/>
        <w:right w:val="none" w:sz="0" w:space="0" w:color="auto"/>
      </w:divBdr>
      <w:divsChild>
        <w:div w:id="1492477673">
          <w:marLeft w:val="0"/>
          <w:marRight w:val="0"/>
          <w:marTop w:val="0"/>
          <w:marBottom w:val="0"/>
          <w:divBdr>
            <w:top w:val="none" w:sz="0" w:space="0" w:color="auto"/>
            <w:left w:val="none" w:sz="0" w:space="0" w:color="auto"/>
            <w:bottom w:val="none" w:sz="0" w:space="0" w:color="auto"/>
            <w:right w:val="none" w:sz="0" w:space="0" w:color="auto"/>
          </w:divBdr>
        </w:div>
      </w:divsChild>
    </w:div>
    <w:div w:id="900679877">
      <w:bodyDiv w:val="1"/>
      <w:marLeft w:val="0"/>
      <w:marRight w:val="0"/>
      <w:marTop w:val="0"/>
      <w:marBottom w:val="0"/>
      <w:divBdr>
        <w:top w:val="none" w:sz="0" w:space="0" w:color="auto"/>
        <w:left w:val="none" w:sz="0" w:space="0" w:color="auto"/>
        <w:bottom w:val="none" w:sz="0" w:space="0" w:color="auto"/>
        <w:right w:val="none" w:sz="0" w:space="0" w:color="auto"/>
      </w:divBdr>
      <w:divsChild>
        <w:div w:id="1769234610">
          <w:marLeft w:val="0"/>
          <w:marRight w:val="0"/>
          <w:marTop w:val="0"/>
          <w:marBottom w:val="0"/>
          <w:divBdr>
            <w:top w:val="none" w:sz="0" w:space="0" w:color="auto"/>
            <w:left w:val="none" w:sz="0" w:space="0" w:color="auto"/>
            <w:bottom w:val="none" w:sz="0" w:space="0" w:color="auto"/>
            <w:right w:val="none" w:sz="0" w:space="0" w:color="auto"/>
          </w:divBdr>
        </w:div>
      </w:divsChild>
    </w:div>
    <w:div w:id="1346640039">
      <w:bodyDiv w:val="1"/>
      <w:marLeft w:val="0"/>
      <w:marRight w:val="0"/>
      <w:marTop w:val="0"/>
      <w:marBottom w:val="0"/>
      <w:divBdr>
        <w:top w:val="none" w:sz="0" w:space="0" w:color="auto"/>
        <w:left w:val="none" w:sz="0" w:space="0" w:color="auto"/>
        <w:bottom w:val="none" w:sz="0" w:space="0" w:color="auto"/>
        <w:right w:val="none" w:sz="0" w:space="0" w:color="auto"/>
      </w:divBdr>
      <w:divsChild>
        <w:div w:id="728067532">
          <w:marLeft w:val="0"/>
          <w:marRight w:val="0"/>
          <w:marTop w:val="0"/>
          <w:marBottom w:val="0"/>
          <w:divBdr>
            <w:top w:val="none" w:sz="0" w:space="0" w:color="auto"/>
            <w:left w:val="none" w:sz="0" w:space="0" w:color="auto"/>
            <w:bottom w:val="none" w:sz="0" w:space="0" w:color="auto"/>
            <w:right w:val="none" w:sz="0" w:space="0" w:color="auto"/>
          </w:divBdr>
        </w:div>
      </w:divsChild>
    </w:div>
    <w:div w:id="1397632498">
      <w:bodyDiv w:val="1"/>
      <w:marLeft w:val="0"/>
      <w:marRight w:val="0"/>
      <w:marTop w:val="0"/>
      <w:marBottom w:val="0"/>
      <w:divBdr>
        <w:top w:val="none" w:sz="0" w:space="0" w:color="auto"/>
        <w:left w:val="none" w:sz="0" w:space="0" w:color="auto"/>
        <w:bottom w:val="none" w:sz="0" w:space="0" w:color="auto"/>
        <w:right w:val="none" w:sz="0" w:space="0" w:color="auto"/>
      </w:divBdr>
      <w:divsChild>
        <w:div w:id="427700988">
          <w:marLeft w:val="360"/>
          <w:marRight w:val="0"/>
          <w:marTop w:val="200"/>
          <w:marBottom w:val="0"/>
          <w:divBdr>
            <w:top w:val="none" w:sz="0" w:space="0" w:color="auto"/>
            <w:left w:val="none" w:sz="0" w:space="0" w:color="auto"/>
            <w:bottom w:val="none" w:sz="0" w:space="0" w:color="auto"/>
            <w:right w:val="none" w:sz="0" w:space="0" w:color="auto"/>
          </w:divBdr>
        </w:div>
        <w:div w:id="1676112143">
          <w:marLeft w:val="360"/>
          <w:marRight w:val="0"/>
          <w:marTop w:val="200"/>
          <w:marBottom w:val="0"/>
          <w:divBdr>
            <w:top w:val="none" w:sz="0" w:space="0" w:color="auto"/>
            <w:left w:val="none" w:sz="0" w:space="0" w:color="auto"/>
            <w:bottom w:val="none" w:sz="0" w:space="0" w:color="auto"/>
            <w:right w:val="none" w:sz="0" w:space="0" w:color="auto"/>
          </w:divBdr>
        </w:div>
        <w:div w:id="918908280">
          <w:marLeft w:val="360"/>
          <w:marRight w:val="0"/>
          <w:marTop w:val="200"/>
          <w:marBottom w:val="0"/>
          <w:divBdr>
            <w:top w:val="none" w:sz="0" w:space="0" w:color="auto"/>
            <w:left w:val="none" w:sz="0" w:space="0" w:color="auto"/>
            <w:bottom w:val="none" w:sz="0" w:space="0" w:color="auto"/>
            <w:right w:val="none" w:sz="0" w:space="0" w:color="auto"/>
          </w:divBdr>
        </w:div>
        <w:div w:id="495615129">
          <w:marLeft w:val="360"/>
          <w:marRight w:val="0"/>
          <w:marTop w:val="200"/>
          <w:marBottom w:val="0"/>
          <w:divBdr>
            <w:top w:val="none" w:sz="0" w:space="0" w:color="auto"/>
            <w:left w:val="none" w:sz="0" w:space="0" w:color="auto"/>
            <w:bottom w:val="none" w:sz="0" w:space="0" w:color="auto"/>
            <w:right w:val="none" w:sz="0" w:space="0" w:color="auto"/>
          </w:divBdr>
        </w:div>
        <w:div w:id="1817187965">
          <w:marLeft w:val="360"/>
          <w:marRight w:val="0"/>
          <w:marTop w:val="200"/>
          <w:marBottom w:val="0"/>
          <w:divBdr>
            <w:top w:val="none" w:sz="0" w:space="0" w:color="auto"/>
            <w:left w:val="none" w:sz="0" w:space="0" w:color="auto"/>
            <w:bottom w:val="none" w:sz="0" w:space="0" w:color="auto"/>
            <w:right w:val="none" w:sz="0" w:space="0" w:color="auto"/>
          </w:divBdr>
        </w:div>
      </w:divsChild>
    </w:div>
    <w:div w:id="1757628271">
      <w:bodyDiv w:val="1"/>
      <w:marLeft w:val="0"/>
      <w:marRight w:val="0"/>
      <w:marTop w:val="0"/>
      <w:marBottom w:val="0"/>
      <w:divBdr>
        <w:top w:val="none" w:sz="0" w:space="0" w:color="auto"/>
        <w:left w:val="none" w:sz="0" w:space="0" w:color="auto"/>
        <w:bottom w:val="none" w:sz="0" w:space="0" w:color="auto"/>
        <w:right w:val="none" w:sz="0" w:space="0" w:color="auto"/>
      </w:divBdr>
    </w:div>
    <w:div w:id="1771120087">
      <w:bodyDiv w:val="1"/>
      <w:marLeft w:val="0"/>
      <w:marRight w:val="0"/>
      <w:marTop w:val="0"/>
      <w:marBottom w:val="0"/>
      <w:divBdr>
        <w:top w:val="none" w:sz="0" w:space="0" w:color="auto"/>
        <w:left w:val="none" w:sz="0" w:space="0" w:color="auto"/>
        <w:bottom w:val="none" w:sz="0" w:space="0" w:color="auto"/>
        <w:right w:val="none" w:sz="0" w:space="0" w:color="auto"/>
      </w:divBdr>
      <w:divsChild>
        <w:div w:id="5405479">
          <w:marLeft w:val="360"/>
          <w:marRight w:val="0"/>
          <w:marTop w:val="200"/>
          <w:marBottom w:val="0"/>
          <w:divBdr>
            <w:top w:val="none" w:sz="0" w:space="0" w:color="auto"/>
            <w:left w:val="none" w:sz="0" w:space="0" w:color="auto"/>
            <w:bottom w:val="none" w:sz="0" w:space="0" w:color="auto"/>
            <w:right w:val="none" w:sz="0" w:space="0" w:color="auto"/>
          </w:divBdr>
        </w:div>
        <w:div w:id="1155991376">
          <w:marLeft w:val="360"/>
          <w:marRight w:val="0"/>
          <w:marTop w:val="200"/>
          <w:marBottom w:val="0"/>
          <w:divBdr>
            <w:top w:val="none" w:sz="0" w:space="0" w:color="auto"/>
            <w:left w:val="none" w:sz="0" w:space="0" w:color="auto"/>
            <w:bottom w:val="none" w:sz="0" w:space="0" w:color="auto"/>
            <w:right w:val="none" w:sz="0" w:space="0" w:color="auto"/>
          </w:divBdr>
        </w:div>
        <w:div w:id="398331145">
          <w:marLeft w:val="360"/>
          <w:marRight w:val="0"/>
          <w:marTop w:val="200"/>
          <w:marBottom w:val="0"/>
          <w:divBdr>
            <w:top w:val="none" w:sz="0" w:space="0" w:color="auto"/>
            <w:left w:val="none" w:sz="0" w:space="0" w:color="auto"/>
            <w:bottom w:val="none" w:sz="0" w:space="0" w:color="auto"/>
            <w:right w:val="none" w:sz="0" w:space="0" w:color="auto"/>
          </w:divBdr>
        </w:div>
        <w:div w:id="1384404799">
          <w:marLeft w:val="1080"/>
          <w:marRight w:val="0"/>
          <w:marTop w:val="100"/>
          <w:marBottom w:val="0"/>
          <w:divBdr>
            <w:top w:val="none" w:sz="0" w:space="0" w:color="auto"/>
            <w:left w:val="none" w:sz="0" w:space="0" w:color="auto"/>
            <w:bottom w:val="none" w:sz="0" w:space="0" w:color="auto"/>
            <w:right w:val="none" w:sz="0" w:space="0" w:color="auto"/>
          </w:divBdr>
        </w:div>
        <w:div w:id="1847280218">
          <w:marLeft w:val="1080"/>
          <w:marRight w:val="0"/>
          <w:marTop w:val="100"/>
          <w:marBottom w:val="0"/>
          <w:divBdr>
            <w:top w:val="none" w:sz="0" w:space="0" w:color="auto"/>
            <w:left w:val="none" w:sz="0" w:space="0" w:color="auto"/>
            <w:bottom w:val="none" w:sz="0" w:space="0" w:color="auto"/>
            <w:right w:val="none" w:sz="0" w:space="0" w:color="auto"/>
          </w:divBdr>
        </w:div>
        <w:div w:id="1429542950">
          <w:marLeft w:val="1080"/>
          <w:marRight w:val="0"/>
          <w:marTop w:val="100"/>
          <w:marBottom w:val="0"/>
          <w:divBdr>
            <w:top w:val="none" w:sz="0" w:space="0" w:color="auto"/>
            <w:left w:val="none" w:sz="0" w:space="0" w:color="auto"/>
            <w:bottom w:val="none" w:sz="0" w:space="0" w:color="auto"/>
            <w:right w:val="none" w:sz="0" w:space="0" w:color="auto"/>
          </w:divBdr>
        </w:div>
      </w:divsChild>
    </w:div>
    <w:div w:id="1862546259">
      <w:bodyDiv w:val="1"/>
      <w:marLeft w:val="0"/>
      <w:marRight w:val="0"/>
      <w:marTop w:val="0"/>
      <w:marBottom w:val="0"/>
      <w:divBdr>
        <w:top w:val="none" w:sz="0" w:space="0" w:color="auto"/>
        <w:left w:val="none" w:sz="0" w:space="0" w:color="auto"/>
        <w:bottom w:val="none" w:sz="0" w:space="0" w:color="auto"/>
        <w:right w:val="none" w:sz="0" w:space="0" w:color="auto"/>
      </w:divBdr>
      <w:divsChild>
        <w:div w:id="866069320">
          <w:marLeft w:val="0"/>
          <w:marRight w:val="0"/>
          <w:marTop w:val="0"/>
          <w:marBottom w:val="0"/>
          <w:divBdr>
            <w:top w:val="none" w:sz="0" w:space="0" w:color="auto"/>
            <w:left w:val="none" w:sz="0" w:space="0" w:color="auto"/>
            <w:bottom w:val="none" w:sz="0" w:space="0" w:color="auto"/>
            <w:right w:val="none" w:sz="0" w:space="0" w:color="auto"/>
          </w:divBdr>
        </w:div>
      </w:divsChild>
    </w:div>
    <w:div w:id="1999535731">
      <w:bodyDiv w:val="1"/>
      <w:marLeft w:val="0"/>
      <w:marRight w:val="0"/>
      <w:marTop w:val="0"/>
      <w:marBottom w:val="0"/>
      <w:divBdr>
        <w:top w:val="none" w:sz="0" w:space="0" w:color="auto"/>
        <w:left w:val="none" w:sz="0" w:space="0" w:color="auto"/>
        <w:bottom w:val="none" w:sz="0" w:space="0" w:color="auto"/>
        <w:right w:val="none" w:sz="0" w:space="0" w:color="auto"/>
      </w:divBdr>
      <w:divsChild>
        <w:div w:id="97457129">
          <w:marLeft w:val="360"/>
          <w:marRight w:val="0"/>
          <w:marTop w:val="200"/>
          <w:marBottom w:val="0"/>
          <w:divBdr>
            <w:top w:val="none" w:sz="0" w:space="0" w:color="auto"/>
            <w:left w:val="none" w:sz="0" w:space="0" w:color="auto"/>
            <w:bottom w:val="none" w:sz="0" w:space="0" w:color="auto"/>
            <w:right w:val="none" w:sz="0" w:space="0" w:color="auto"/>
          </w:divBdr>
        </w:div>
        <w:div w:id="1532063001">
          <w:marLeft w:val="360"/>
          <w:marRight w:val="0"/>
          <w:marTop w:val="200"/>
          <w:marBottom w:val="0"/>
          <w:divBdr>
            <w:top w:val="none" w:sz="0" w:space="0" w:color="auto"/>
            <w:left w:val="none" w:sz="0" w:space="0" w:color="auto"/>
            <w:bottom w:val="none" w:sz="0" w:space="0" w:color="auto"/>
            <w:right w:val="none" w:sz="0" w:space="0" w:color="auto"/>
          </w:divBdr>
        </w:div>
        <w:div w:id="1358584393">
          <w:marLeft w:val="360"/>
          <w:marRight w:val="0"/>
          <w:marTop w:val="200"/>
          <w:marBottom w:val="0"/>
          <w:divBdr>
            <w:top w:val="none" w:sz="0" w:space="0" w:color="auto"/>
            <w:left w:val="none" w:sz="0" w:space="0" w:color="auto"/>
            <w:bottom w:val="none" w:sz="0" w:space="0" w:color="auto"/>
            <w:right w:val="none" w:sz="0" w:space="0" w:color="auto"/>
          </w:divBdr>
        </w:div>
        <w:div w:id="1067530548">
          <w:marLeft w:val="360"/>
          <w:marRight w:val="0"/>
          <w:marTop w:val="200"/>
          <w:marBottom w:val="0"/>
          <w:divBdr>
            <w:top w:val="none" w:sz="0" w:space="0" w:color="auto"/>
            <w:left w:val="none" w:sz="0" w:space="0" w:color="auto"/>
            <w:bottom w:val="none" w:sz="0" w:space="0" w:color="auto"/>
            <w:right w:val="none" w:sz="0" w:space="0" w:color="auto"/>
          </w:divBdr>
        </w:div>
        <w:div w:id="1490248283">
          <w:marLeft w:val="1080"/>
          <w:marRight w:val="0"/>
          <w:marTop w:val="100"/>
          <w:marBottom w:val="0"/>
          <w:divBdr>
            <w:top w:val="none" w:sz="0" w:space="0" w:color="auto"/>
            <w:left w:val="none" w:sz="0" w:space="0" w:color="auto"/>
            <w:bottom w:val="none" w:sz="0" w:space="0" w:color="auto"/>
            <w:right w:val="none" w:sz="0" w:space="0" w:color="auto"/>
          </w:divBdr>
        </w:div>
        <w:div w:id="1418139396">
          <w:marLeft w:val="360"/>
          <w:marRight w:val="0"/>
          <w:marTop w:val="200"/>
          <w:marBottom w:val="0"/>
          <w:divBdr>
            <w:top w:val="none" w:sz="0" w:space="0" w:color="auto"/>
            <w:left w:val="none" w:sz="0" w:space="0" w:color="auto"/>
            <w:bottom w:val="none" w:sz="0" w:space="0" w:color="auto"/>
            <w:right w:val="none" w:sz="0" w:space="0" w:color="auto"/>
          </w:divBdr>
        </w:div>
        <w:div w:id="27684501">
          <w:marLeft w:val="360"/>
          <w:marRight w:val="0"/>
          <w:marTop w:val="200"/>
          <w:marBottom w:val="0"/>
          <w:divBdr>
            <w:top w:val="none" w:sz="0" w:space="0" w:color="auto"/>
            <w:left w:val="none" w:sz="0" w:space="0" w:color="auto"/>
            <w:bottom w:val="none" w:sz="0" w:space="0" w:color="auto"/>
            <w:right w:val="none" w:sz="0" w:space="0" w:color="auto"/>
          </w:divBdr>
        </w:div>
      </w:divsChild>
    </w:div>
    <w:div w:id="2005232324">
      <w:bodyDiv w:val="1"/>
      <w:marLeft w:val="0"/>
      <w:marRight w:val="0"/>
      <w:marTop w:val="0"/>
      <w:marBottom w:val="0"/>
      <w:divBdr>
        <w:top w:val="none" w:sz="0" w:space="0" w:color="auto"/>
        <w:left w:val="none" w:sz="0" w:space="0" w:color="auto"/>
        <w:bottom w:val="none" w:sz="0" w:space="0" w:color="auto"/>
        <w:right w:val="none" w:sz="0" w:space="0" w:color="auto"/>
      </w:divBdr>
      <w:divsChild>
        <w:div w:id="1607350432">
          <w:marLeft w:val="0"/>
          <w:marRight w:val="0"/>
          <w:marTop w:val="0"/>
          <w:marBottom w:val="0"/>
          <w:divBdr>
            <w:top w:val="none" w:sz="0" w:space="0" w:color="auto"/>
            <w:left w:val="none" w:sz="0" w:space="0" w:color="auto"/>
            <w:bottom w:val="none" w:sz="0" w:space="0" w:color="auto"/>
            <w:right w:val="none" w:sz="0" w:space="0" w:color="auto"/>
          </w:divBdr>
        </w:div>
      </w:divsChild>
    </w:div>
    <w:div w:id="2010256096">
      <w:bodyDiv w:val="1"/>
      <w:marLeft w:val="0"/>
      <w:marRight w:val="0"/>
      <w:marTop w:val="0"/>
      <w:marBottom w:val="0"/>
      <w:divBdr>
        <w:top w:val="none" w:sz="0" w:space="0" w:color="auto"/>
        <w:left w:val="none" w:sz="0" w:space="0" w:color="auto"/>
        <w:bottom w:val="none" w:sz="0" w:space="0" w:color="auto"/>
        <w:right w:val="none" w:sz="0" w:space="0" w:color="auto"/>
      </w:divBdr>
      <w:divsChild>
        <w:div w:id="10394705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TotalTime>
  <Pages>5</Pages>
  <Words>1723</Words>
  <Characters>9826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Thomas,Emma swp8099</dc:creator>
  <cp:keywords/>
  <dc:description/>
  <cp:lastModifiedBy>Thomas,Emma swp8099</cp:lastModifiedBy>
  <cp:revision>6</cp:revision>
  <dcterms:created xsi:type="dcterms:W3CDTF">2024-03-21T08:06:00Z</dcterms:created>
  <dcterms:modified xsi:type="dcterms:W3CDTF">2024-03-24T10:09:00Z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2024-03-16T12:35:06Z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5528a459-f987-44fc-92ca-d4ef67e8ce9f</vt:lpwstr>
  </property>
  <property fmtid="{D5CDD505-2E9C-101B-9397-08002B2CF9AE}" pid="8" name="MSIP_Label_66cf8fe5-b7b7-4df7-b38d-1c61ac2f6639_ContentBits">
    <vt:lpwstr>0</vt:lpwstr>
  </property>
</Properties>
</file>