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57B978" w14:textId="77777777" w:rsidR="00675DA9" w:rsidRDefault="00000000">
      <w:pPr>
        <w:spacing w:before="120" w:after="120" w:line="360" w:lineRule="auto"/>
        <w:jc w:val="center"/>
        <w:rPr>
          <w:rFonts w:ascii="Arial" w:eastAsia="Arial" w:hAnsi="Arial" w:cs="Arial"/>
          <w:color w:val="000000"/>
        </w:rPr>
      </w:pPr>
      <w:r>
        <w:rPr>
          <w:rFonts w:ascii="Arial" w:eastAsia="Arial" w:hAnsi="Arial" w:cs="Arial"/>
          <w:noProof/>
          <w:color w:val="000000"/>
        </w:rPr>
        <w:drawing>
          <wp:inline distT="0" distB="0" distL="0" distR="0" wp14:anchorId="1F578207" wp14:editId="7B240A46">
            <wp:extent cx="3381375" cy="1352550"/>
            <wp:effectExtent l="0" t="0" r="0" 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a sign&#10;&#10;AI-generated content may be incorrect."/>
                    <pic:cNvPicPr preferRelativeResize="0"/>
                  </pic:nvPicPr>
                  <pic:blipFill>
                    <a:blip r:embed="rId6"/>
                    <a:srcRect/>
                    <a:stretch>
                      <a:fillRect/>
                    </a:stretch>
                  </pic:blipFill>
                  <pic:spPr>
                    <a:xfrm>
                      <a:off x="0" y="0"/>
                      <a:ext cx="3381375" cy="1352550"/>
                    </a:xfrm>
                    <a:prstGeom prst="rect">
                      <a:avLst/>
                    </a:prstGeom>
                    <a:ln/>
                  </pic:spPr>
                </pic:pic>
              </a:graphicData>
            </a:graphic>
          </wp:inline>
        </w:drawing>
      </w:r>
    </w:p>
    <w:p w14:paraId="51730723" w14:textId="77777777" w:rsidR="00675DA9" w:rsidRDefault="00000000">
      <w:pPr>
        <w:spacing w:before="120" w:after="120" w:line="360" w:lineRule="auto"/>
        <w:jc w:val="center"/>
        <w:rPr>
          <w:rFonts w:ascii="Arial" w:eastAsia="Arial" w:hAnsi="Arial" w:cs="Arial"/>
          <w:color w:val="000000"/>
          <w:sz w:val="28"/>
          <w:szCs w:val="28"/>
        </w:rPr>
      </w:pPr>
      <w:r>
        <w:rPr>
          <w:rFonts w:ascii="Arial" w:eastAsia="Arial" w:hAnsi="Arial" w:cs="Arial"/>
          <w:b/>
          <w:bCs/>
          <w:color w:val="000000"/>
          <w:sz w:val="28"/>
          <w:szCs w:val="28"/>
        </w:rPr>
        <w:t>Student Name:</w:t>
      </w:r>
      <w:r>
        <w:rPr>
          <w:rFonts w:ascii="Arial" w:eastAsia="Arial" w:hAnsi="Arial" w:cs="Arial"/>
          <w:color w:val="000000"/>
          <w:sz w:val="28"/>
          <w:szCs w:val="28"/>
        </w:rPr>
        <w:t xml:space="preserve"> Nishtha </w:t>
      </w:r>
      <w:proofErr w:type="spellStart"/>
      <w:r>
        <w:rPr>
          <w:rFonts w:ascii="Arial" w:eastAsia="Arial" w:hAnsi="Arial" w:cs="Arial"/>
          <w:color w:val="000000"/>
          <w:sz w:val="28"/>
          <w:szCs w:val="28"/>
        </w:rPr>
        <w:t>Savaliya</w:t>
      </w:r>
      <w:proofErr w:type="spellEnd"/>
    </w:p>
    <w:p w14:paraId="44E59BB0" w14:textId="77777777" w:rsidR="00675DA9" w:rsidRDefault="00000000">
      <w:pPr>
        <w:spacing w:before="120" w:after="120" w:line="360" w:lineRule="auto"/>
        <w:jc w:val="center"/>
        <w:rPr>
          <w:rFonts w:ascii="Arial" w:eastAsia="Arial" w:hAnsi="Arial" w:cs="Arial"/>
          <w:color w:val="000000"/>
          <w:sz w:val="28"/>
          <w:szCs w:val="28"/>
        </w:rPr>
      </w:pPr>
      <w:r>
        <w:rPr>
          <w:rFonts w:ascii="Arial" w:eastAsia="Arial" w:hAnsi="Arial" w:cs="Arial"/>
          <w:b/>
          <w:bCs/>
          <w:color w:val="000000"/>
          <w:sz w:val="28"/>
          <w:szCs w:val="28"/>
        </w:rPr>
        <w:t>Student ID:</w:t>
      </w:r>
      <w:r>
        <w:rPr>
          <w:rFonts w:ascii="Arial" w:eastAsia="Arial" w:hAnsi="Arial" w:cs="Arial"/>
          <w:color w:val="000000"/>
          <w:sz w:val="28"/>
          <w:szCs w:val="28"/>
        </w:rPr>
        <w:t xml:space="preserve"> 2530041</w:t>
      </w:r>
    </w:p>
    <w:p w14:paraId="37927DD6" w14:textId="77777777" w:rsidR="00675DA9" w:rsidRDefault="00675DA9">
      <w:pPr>
        <w:spacing w:before="120" w:after="120" w:line="360" w:lineRule="auto"/>
        <w:jc w:val="center"/>
        <w:rPr>
          <w:rFonts w:ascii="Arial" w:eastAsia="Arial" w:hAnsi="Arial" w:cs="Arial"/>
          <w:color w:val="000000"/>
          <w:sz w:val="28"/>
          <w:szCs w:val="28"/>
        </w:rPr>
      </w:pPr>
    </w:p>
    <w:p w14:paraId="09F25EDA" w14:textId="77777777" w:rsidR="00675DA9" w:rsidRDefault="00000000">
      <w:pPr>
        <w:spacing w:before="120" w:after="120" w:line="360" w:lineRule="auto"/>
        <w:jc w:val="center"/>
        <w:rPr>
          <w:rFonts w:ascii="Arial" w:eastAsia="Arial" w:hAnsi="Arial" w:cs="Arial"/>
          <w:b/>
          <w:bCs/>
          <w:color w:val="000000"/>
          <w:sz w:val="28"/>
          <w:szCs w:val="28"/>
        </w:rPr>
      </w:pPr>
      <w:proofErr w:type="spellStart"/>
      <w:r>
        <w:rPr>
          <w:rFonts w:ascii="Arial" w:eastAsia="Arial" w:hAnsi="Arial" w:cs="Arial"/>
          <w:b/>
          <w:bCs/>
          <w:color w:val="000000"/>
          <w:sz w:val="28"/>
          <w:szCs w:val="28"/>
        </w:rPr>
        <w:t>Programme</w:t>
      </w:r>
      <w:proofErr w:type="spellEnd"/>
      <w:r>
        <w:rPr>
          <w:rFonts w:ascii="Arial" w:eastAsia="Arial" w:hAnsi="Arial" w:cs="Arial"/>
          <w:b/>
          <w:bCs/>
          <w:color w:val="000000"/>
          <w:sz w:val="28"/>
          <w:szCs w:val="28"/>
        </w:rPr>
        <w:t>: Master of Business Administration (MBA)</w:t>
      </w:r>
    </w:p>
    <w:p w14:paraId="322D7816" w14:textId="77777777" w:rsidR="00675DA9" w:rsidRDefault="00675DA9">
      <w:pPr>
        <w:spacing w:before="120" w:after="120" w:line="360" w:lineRule="auto"/>
        <w:jc w:val="center"/>
        <w:rPr>
          <w:rFonts w:ascii="Arial" w:eastAsia="Arial" w:hAnsi="Arial" w:cs="Arial"/>
          <w:b/>
          <w:bCs/>
          <w:color w:val="000000"/>
          <w:sz w:val="28"/>
          <w:szCs w:val="28"/>
        </w:rPr>
      </w:pPr>
    </w:p>
    <w:p w14:paraId="1564A1E3" w14:textId="77777777" w:rsidR="00675DA9" w:rsidRDefault="00000000">
      <w:pPr>
        <w:spacing w:before="120" w:after="120"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t>Module Name: Marketing Management</w:t>
      </w:r>
    </w:p>
    <w:p w14:paraId="50A3364A" w14:textId="77777777" w:rsidR="00675DA9" w:rsidRDefault="00000000">
      <w:pPr>
        <w:spacing w:before="120" w:after="120"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t>Module Code: LCMB7024</w:t>
      </w:r>
    </w:p>
    <w:p w14:paraId="206690E6" w14:textId="77777777" w:rsidR="00675DA9" w:rsidRDefault="00675DA9">
      <w:pPr>
        <w:spacing w:before="120" w:after="120" w:line="360" w:lineRule="auto"/>
        <w:jc w:val="center"/>
        <w:rPr>
          <w:rFonts w:ascii="Arial" w:eastAsia="Arial" w:hAnsi="Arial" w:cs="Arial"/>
          <w:b/>
          <w:bCs/>
          <w:color w:val="000000"/>
          <w:sz w:val="28"/>
          <w:szCs w:val="28"/>
        </w:rPr>
      </w:pPr>
    </w:p>
    <w:p w14:paraId="19D17D22" w14:textId="77777777" w:rsidR="00675DA9" w:rsidRDefault="00000000">
      <w:pPr>
        <w:spacing w:before="120" w:after="120"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t>Lecturer’s Name:</w:t>
      </w:r>
      <w:r>
        <w:rPr>
          <w:rFonts w:ascii="Arial" w:eastAsia="Arial" w:hAnsi="Arial" w:cs="Arial"/>
          <w:color w:val="000000"/>
          <w:sz w:val="28"/>
          <w:szCs w:val="28"/>
        </w:rPr>
        <w:t xml:space="preserve"> </w:t>
      </w:r>
      <w:r>
        <w:rPr>
          <w:rFonts w:ascii="Arial" w:eastAsia="Arial" w:hAnsi="Arial" w:cs="Arial"/>
          <w:b/>
          <w:bCs/>
          <w:color w:val="000000"/>
          <w:sz w:val="28"/>
          <w:szCs w:val="28"/>
        </w:rPr>
        <w:t xml:space="preserve">Laila </w:t>
      </w:r>
      <w:proofErr w:type="spellStart"/>
      <w:r>
        <w:rPr>
          <w:rFonts w:ascii="Arial" w:eastAsia="Arial" w:hAnsi="Arial" w:cs="Arial"/>
          <w:b/>
          <w:bCs/>
          <w:color w:val="000000"/>
          <w:sz w:val="28"/>
          <w:szCs w:val="28"/>
        </w:rPr>
        <w:t>Maazouz</w:t>
      </w:r>
      <w:proofErr w:type="spellEnd"/>
    </w:p>
    <w:p w14:paraId="14BA2FF6" w14:textId="77777777" w:rsidR="00675DA9" w:rsidRDefault="00675DA9">
      <w:pPr>
        <w:spacing w:before="120" w:after="120" w:line="360" w:lineRule="auto"/>
        <w:jc w:val="center"/>
        <w:rPr>
          <w:rFonts w:ascii="Arial" w:eastAsia="Arial" w:hAnsi="Arial" w:cs="Arial"/>
          <w:b/>
          <w:bCs/>
          <w:color w:val="000000"/>
          <w:sz w:val="28"/>
          <w:szCs w:val="28"/>
        </w:rPr>
      </w:pPr>
    </w:p>
    <w:p w14:paraId="45CEA318" w14:textId="77777777" w:rsidR="00675DA9" w:rsidRDefault="00000000">
      <w:pPr>
        <w:spacing w:before="120" w:after="120"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t>Word Count: 2554</w:t>
      </w:r>
    </w:p>
    <w:p w14:paraId="2353A870" w14:textId="77777777" w:rsidR="00675DA9" w:rsidRDefault="00675DA9">
      <w:pPr>
        <w:spacing w:before="120" w:after="120" w:line="360" w:lineRule="auto"/>
        <w:jc w:val="center"/>
        <w:rPr>
          <w:rFonts w:ascii="Arial" w:eastAsia="Arial" w:hAnsi="Arial" w:cs="Arial"/>
          <w:b/>
          <w:bCs/>
          <w:color w:val="000000"/>
          <w:sz w:val="28"/>
          <w:szCs w:val="28"/>
        </w:rPr>
      </w:pPr>
    </w:p>
    <w:p w14:paraId="5B71868F" w14:textId="77777777" w:rsidR="00675DA9" w:rsidRDefault="00000000">
      <w:pPr>
        <w:spacing w:before="120" w:after="120"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t>Term 1</w:t>
      </w:r>
    </w:p>
    <w:p w14:paraId="2D440CCB" w14:textId="77777777" w:rsidR="00675DA9" w:rsidRDefault="00675DA9">
      <w:pPr>
        <w:spacing w:line="360" w:lineRule="auto"/>
        <w:jc w:val="both"/>
        <w:rPr>
          <w:rFonts w:ascii="Arial" w:eastAsia="Arial" w:hAnsi="Arial" w:cs="Arial"/>
          <w:b/>
          <w:bCs/>
          <w:sz w:val="28"/>
          <w:szCs w:val="28"/>
        </w:rPr>
      </w:pPr>
    </w:p>
    <w:p w14:paraId="26AB905A" w14:textId="77777777" w:rsidR="00675DA9" w:rsidRDefault="00675DA9">
      <w:pPr>
        <w:spacing w:line="360" w:lineRule="auto"/>
        <w:jc w:val="both"/>
        <w:rPr>
          <w:rFonts w:ascii="Arial" w:eastAsia="Arial" w:hAnsi="Arial" w:cs="Arial"/>
          <w:b/>
          <w:bCs/>
          <w:sz w:val="28"/>
          <w:szCs w:val="28"/>
        </w:rPr>
      </w:pPr>
    </w:p>
    <w:p w14:paraId="1ECDA6E9" w14:textId="77777777" w:rsidR="00675DA9" w:rsidRDefault="00675DA9">
      <w:pPr>
        <w:rPr>
          <w:rFonts w:ascii="Arial" w:eastAsia="Arial" w:hAnsi="Arial" w:cs="Arial"/>
          <w:b/>
          <w:bCs/>
          <w:sz w:val="32"/>
          <w:szCs w:val="32"/>
        </w:rPr>
      </w:pPr>
    </w:p>
    <w:p w14:paraId="528906CB" w14:textId="77777777" w:rsidR="00675DA9" w:rsidRDefault="00000000">
      <w:pPr>
        <w:keepNext/>
        <w:keepLines/>
        <w:pBdr>
          <w:top w:val="nil"/>
          <w:left w:val="nil"/>
          <w:bottom w:val="nil"/>
          <w:right w:val="nil"/>
          <w:between w:val="nil"/>
        </w:pBdr>
        <w:spacing w:before="240" w:after="0" w:line="360" w:lineRule="auto"/>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Table of Contents</w:t>
      </w:r>
    </w:p>
    <w:sdt>
      <w:sdtPr>
        <w:id w:val="18373012"/>
        <w:docPartObj>
          <w:docPartGallery w:val="Table of Contents"/>
          <w:docPartUnique/>
        </w:docPartObj>
      </w:sdtPr>
      <w:sdtContent>
        <w:p w14:paraId="6DD684E4" w14:textId="77777777" w:rsidR="00675DA9" w:rsidRPr="00A15350" w:rsidRDefault="00000000">
          <w:pPr>
            <w:pBdr>
              <w:top w:val="nil"/>
              <w:left w:val="nil"/>
              <w:bottom w:val="nil"/>
              <w:right w:val="nil"/>
              <w:between w:val="nil"/>
            </w:pBdr>
            <w:tabs>
              <w:tab w:val="right" w:pos="9350"/>
            </w:tabs>
            <w:spacing w:after="100"/>
            <w:rPr>
              <w:rFonts w:ascii="Arial" w:hAnsi="Arial" w:cs="Arial"/>
              <w:color w:val="000000"/>
            </w:rPr>
          </w:pPr>
          <w:r>
            <w:fldChar w:fldCharType="begin"/>
          </w:r>
          <w:r>
            <w:instrText xml:space="preserve"> TOC \h \u \z \t "Heading 1,1,Heading 2,2,Heading 3,3,"</w:instrText>
          </w:r>
          <w:r>
            <w:fldChar w:fldCharType="separate"/>
          </w:r>
          <w:r w:rsidRPr="00A15350">
            <w:rPr>
              <w:rFonts w:ascii="Arial" w:hAnsi="Arial" w:cs="Arial"/>
            </w:rPr>
            <w:fldChar w:fldCharType="begin"/>
          </w:r>
          <w:r w:rsidRPr="00A15350">
            <w:rPr>
              <w:rFonts w:ascii="Arial" w:hAnsi="Arial" w:cs="Arial"/>
            </w:rPr>
            <w:instrText xml:space="preserve"> HYPERLINK \l "_3ui8mpec2pb"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1. Introduction</w:t>
          </w:r>
          <w:r w:rsidRPr="00A15350">
            <w:rPr>
              <w:rFonts w:ascii="Arial" w:hAnsi="Arial" w:cs="Arial"/>
              <w:color w:val="000000"/>
            </w:rPr>
            <w:tab/>
            <w:t>4</w:t>
          </w:r>
        </w:p>
        <w:p w14:paraId="59B5154A" w14:textId="77777777" w:rsidR="00675DA9" w:rsidRPr="00A15350" w:rsidRDefault="00000000">
          <w:pPr>
            <w:pBdr>
              <w:top w:val="nil"/>
              <w:left w:val="nil"/>
              <w:bottom w:val="nil"/>
              <w:right w:val="nil"/>
              <w:between w:val="nil"/>
            </w:pBdr>
            <w:tabs>
              <w:tab w:val="right" w:pos="9350"/>
            </w:tabs>
            <w:spacing w:after="100"/>
            <w:rPr>
              <w:rFonts w:ascii="Arial" w:hAnsi="Arial" w:cs="Arial"/>
              <w:color w:val="000000"/>
            </w:rPr>
          </w:pPr>
          <w:r w:rsidRPr="00A15350">
            <w:rPr>
              <w:rFonts w:ascii="Arial" w:hAnsi="Arial" w:cs="Arial"/>
            </w:rPr>
            <w:fldChar w:fldCharType="end"/>
          </w:r>
          <w:r w:rsidRPr="00A15350">
            <w:rPr>
              <w:rFonts w:ascii="Arial" w:hAnsi="Arial" w:cs="Arial"/>
            </w:rPr>
            <w:fldChar w:fldCharType="begin"/>
          </w:r>
          <w:r w:rsidRPr="00A15350">
            <w:rPr>
              <w:rFonts w:ascii="Arial" w:hAnsi="Arial" w:cs="Arial"/>
            </w:rPr>
            <w:instrText xml:space="preserve"> HYPERLINK \l "_bn4nxqw21tol"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2. Task 1: Critical Analysis of the Macro Marketing Environment</w:t>
          </w:r>
          <w:r w:rsidRPr="00A15350">
            <w:rPr>
              <w:rFonts w:ascii="Arial" w:hAnsi="Arial" w:cs="Arial"/>
              <w:color w:val="000000"/>
            </w:rPr>
            <w:tab/>
            <w:t>4</w:t>
          </w:r>
        </w:p>
        <w:p w14:paraId="12FE9878" w14:textId="77777777" w:rsidR="00675DA9" w:rsidRPr="00A15350" w:rsidRDefault="00000000">
          <w:pPr>
            <w:pBdr>
              <w:top w:val="nil"/>
              <w:left w:val="nil"/>
              <w:bottom w:val="nil"/>
              <w:right w:val="nil"/>
              <w:between w:val="nil"/>
            </w:pBdr>
            <w:tabs>
              <w:tab w:val="right" w:pos="9350"/>
            </w:tabs>
            <w:spacing w:after="100"/>
            <w:ind w:left="240"/>
            <w:rPr>
              <w:rFonts w:ascii="Arial" w:hAnsi="Arial" w:cs="Arial"/>
              <w:color w:val="000000"/>
            </w:rPr>
          </w:pPr>
          <w:r w:rsidRPr="00A15350">
            <w:rPr>
              <w:rFonts w:ascii="Arial" w:hAnsi="Arial" w:cs="Arial"/>
            </w:rPr>
            <w:fldChar w:fldCharType="end"/>
          </w:r>
          <w:hyperlink w:anchor="_z6mdvgfhuhov">
            <w:r w:rsidR="00675DA9" w:rsidRPr="00A15350">
              <w:rPr>
                <w:rFonts w:ascii="Arial" w:eastAsia="Arial" w:hAnsi="Arial" w:cs="Arial"/>
                <w:color w:val="000000"/>
              </w:rPr>
              <w:t>2.1 Macro Marketing Environment</w:t>
            </w:r>
          </w:hyperlink>
          <w:r w:rsidRPr="00A15350">
            <w:rPr>
              <w:rFonts w:ascii="Arial" w:hAnsi="Arial" w:cs="Arial"/>
            </w:rPr>
            <w:fldChar w:fldCharType="begin"/>
          </w:r>
          <w:r w:rsidRPr="00A15350">
            <w:rPr>
              <w:rFonts w:ascii="Arial" w:hAnsi="Arial" w:cs="Arial"/>
            </w:rPr>
            <w:instrText xml:space="preserve"> HYPERLINK \l "_z6mdvgfhuhov"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ab/>
            <w:t>4</w:t>
          </w:r>
        </w:p>
        <w:p w14:paraId="4C2BEC3D" w14:textId="77777777" w:rsidR="00675DA9" w:rsidRPr="00A15350" w:rsidRDefault="00000000">
          <w:pPr>
            <w:pBdr>
              <w:top w:val="nil"/>
              <w:left w:val="nil"/>
              <w:bottom w:val="nil"/>
              <w:right w:val="nil"/>
              <w:between w:val="nil"/>
            </w:pBdr>
            <w:tabs>
              <w:tab w:val="right" w:pos="9350"/>
            </w:tabs>
            <w:spacing w:after="100"/>
            <w:ind w:left="240"/>
            <w:rPr>
              <w:rFonts w:ascii="Arial" w:hAnsi="Arial" w:cs="Arial"/>
              <w:color w:val="000000"/>
            </w:rPr>
          </w:pPr>
          <w:r w:rsidRPr="00A15350">
            <w:rPr>
              <w:rFonts w:ascii="Arial" w:hAnsi="Arial" w:cs="Arial"/>
            </w:rPr>
            <w:fldChar w:fldCharType="end"/>
          </w:r>
          <w:hyperlink w:anchor="_wl9bkk5c29u9">
            <w:r w:rsidR="00675DA9" w:rsidRPr="00A15350">
              <w:rPr>
                <w:rFonts w:ascii="Arial" w:eastAsia="Arial" w:hAnsi="Arial" w:cs="Arial"/>
                <w:color w:val="000000"/>
              </w:rPr>
              <w:t>2.2 Political &amp; Legal Factors</w:t>
            </w:r>
          </w:hyperlink>
          <w:r w:rsidRPr="00A15350">
            <w:rPr>
              <w:rFonts w:ascii="Arial" w:hAnsi="Arial" w:cs="Arial"/>
            </w:rPr>
            <w:fldChar w:fldCharType="begin"/>
          </w:r>
          <w:r w:rsidRPr="00A15350">
            <w:rPr>
              <w:rFonts w:ascii="Arial" w:hAnsi="Arial" w:cs="Arial"/>
            </w:rPr>
            <w:instrText xml:space="preserve"> HYPERLINK \l "_wl9bkk5c29u9"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ab/>
            <w:t>6</w:t>
          </w:r>
        </w:p>
        <w:p w14:paraId="4C12C649" w14:textId="77777777" w:rsidR="00675DA9" w:rsidRPr="00A15350" w:rsidRDefault="00000000">
          <w:pPr>
            <w:pBdr>
              <w:top w:val="nil"/>
              <w:left w:val="nil"/>
              <w:bottom w:val="nil"/>
              <w:right w:val="nil"/>
              <w:between w:val="nil"/>
            </w:pBdr>
            <w:tabs>
              <w:tab w:val="right" w:pos="9350"/>
            </w:tabs>
            <w:spacing w:after="100"/>
            <w:ind w:left="480"/>
            <w:rPr>
              <w:rFonts w:ascii="Arial" w:hAnsi="Arial" w:cs="Arial"/>
              <w:color w:val="000000"/>
            </w:rPr>
          </w:pPr>
          <w:r w:rsidRPr="00A15350">
            <w:rPr>
              <w:rFonts w:ascii="Arial" w:hAnsi="Arial" w:cs="Arial"/>
            </w:rPr>
            <w:fldChar w:fldCharType="end"/>
          </w:r>
          <w:r w:rsidRPr="00A15350">
            <w:rPr>
              <w:rFonts w:ascii="Arial" w:hAnsi="Arial" w:cs="Arial"/>
            </w:rPr>
            <w:fldChar w:fldCharType="begin"/>
          </w:r>
          <w:r w:rsidRPr="00A15350">
            <w:rPr>
              <w:rFonts w:ascii="Arial" w:hAnsi="Arial" w:cs="Arial"/>
            </w:rPr>
            <w:instrText xml:space="preserve"> HYPERLINK \l "_8i5mo7xktu7t"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2.2.1 Impact on Pioneer Organisation (Uber)</w:t>
          </w:r>
          <w:r w:rsidRPr="00A15350">
            <w:rPr>
              <w:rFonts w:ascii="Arial" w:hAnsi="Arial" w:cs="Arial"/>
              <w:color w:val="000000"/>
            </w:rPr>
            <w:tab/>
            <w:t>6</w:t>
          </w:r>
        </w:p>
        <w:p w14:paraId="074DCE77" w14:textId="77777777" w:rsidR="00675DA9" w:rsidRPr="00A15350" w:rsidRDefault="00000000">
          <w:pPr>
            <w:pBdr>
              <w:top w:val="nil"/>
              <w:left w:val="nil"/>
              <w:bottom w:val="nil"/>
              <w:right w:val="nil"/>
              <w:between w:val="nil"/>
            </w:pBdr>
            <w:tabs>
              <w:tab w:val="right" w:pos="9350"/>
            </w:tabs>
            <w:spacing w:after="100"/>
            <w:ind w:left="480"/>
            <w:rPr>
              <w:rFonts w:ascii="Arial" w:hAnsi="Arial" w:cs="Arial"/>
              <w:color w:val="000000"/>
            </w:rPr>
          </w:pPr>
          <w:r w:rsidRPr="00A15350">
            <w:rPr>
              <w:rFonts w:ascii="Arial" w:hAnsi="Arial" w:cs="Arial"/>
            </w:rPr>
            <w:fldChar w:fldCharType="end"/>
          </w:r>
          <w:r w:rsidRPr="00A15350">
            <w:rPr>
              <w:rFonts w:ascii="Arial" w:hAnsi="Arial" w:cs="Arial"/>
            </w:rPr>
            <w:fldChar w:fldCharType="begin"/>
          </w:r>
          <w:r w:rsidRPr="00A15350">
            <w:rPr>
              <w:rFonts w:ascii="Arial" w:hAnsi="Arial" w:cs="Arial"/>
            </w:rPr>
            <w:instrText xml:space="preserve"> HYPERLINK \l "_he50flmsx4j0"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2.2.2 Impact on Follower Organisation (Bolt)</w:t>
          </w:r>
          <w:r w:rsidRPr="00A15350">
            <w:rPr>
              <w:rFonts w:ascii="Arial" w:hAnsi="Arial" w:cs="Arial"/>
              <w:color w:val="000000"/>
            </w:rPr>
            <w:tab/>
            <w:t>7</w:t>
          </w:r>
        </w:p>
        <w:p w14:paraId="4EF66CF1" w14:textId="77777777" w:rsidR="00675DA9" w:rsidRPr="00A15350" w:rsidRDefault="00000000">
          <w:pPr>
            <w:pBdr>
              <w:top w:val="nil"/>
              <w:left w:val="nil"/>
              <w:bottom w:val="nil"/>
              <w:right w:val="nil"/>
              <w:between w:val="nil"/>
            </w:pBdr>
            <w:tabs>
              <w:tab w:val="right" w:pos="9350"/>
            </w:tabs>
            <w:spacing w:after="100"/>
            <w:ind w:left="240"/>
            <w:rPr>
              <w:rFonts w:ascii="Arial" w:hAnsi="Arial" w:cs="Arial"/>
              <w:color w:val="000000"/>
            </w:rPr>
          </w:pPr>
          <w:r w:rsidRPr="00A15350">
            <w:rPr>
              <w:rFonts w:ascii="Arial" w:hAnsi="Arial" w:cs="Arial"/>
            </w:rPr>
            <w:fldChar w:fldCharType="end"/>
          </w:r>
          <w:hyperlink w:anchor="_wk6gapn7lr">
            <w:r w:rsidR="00675DA9" w:rsidRPr="00A15350">
              <w:rPr>
                <w:rFonts w:ascii="Arial" w:eastAsia="Arial" w:hAnsi="Arial" w:cs="Arial"/>
                <w:color w:val="000000"/>
              </w:rPr>
              <w:t>2.3 Technological Factors</w:t>
            </w:r>
          </w:hyperlink>
          <w:r w:rsidRPr="00A15350">
            <w:rPr>
              <w:rFonts w:ascii="Arial" w:hAnsi="Arial" w:cs="Arial"/>
            </w:rPr>
            <w:fldChar w:fldCharType="begin"/>
          </w:r>
          <w:r w:rsidRPr="00A15350">
            <w:rPr>
              <w:rFonts w:ascii="Arial" w:hAnsi="Arial" w:cs="Arial"/>
            </w:rPr>
            <w:instrText xml:space="preserve"> HYPERLINK \l "_wk6gapn7lr"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ab/>
            <w:t>8</w:t>
          </w:r>
        </w:p>
        <w:p w14:paraId="5EBE3EDA" w14:textId="77777777" w:rsidR="00675DA9" w:rsidRPr="00A15350" w:rsidRDefault="00000000">
          <w:pPr>
            <w:pBdr>
              <w:top w:val="nil"/>
              <w:left w:val="nil"/>
              <w:bottom w:val="nil"/>
              <w:right w:val="nil"/>
              <w:between w:val="nil"/>
            </w:pBdr>
            <w:tabs>
              <w:tab w:val="right" w:pos="9350"/>
            </w:tabs>
            <w:spacing w:after="100"/>
            <w:ind w:left="480"/>
            <w:rPr>
              <w:rFonts w:ascii="Arial" w:hAnsi="Arial" w:cs="Arial"/>
              <w:color w:val="000000"/>
            </w:rPr>
          </w:pPr>
          <w:r w:rsidRPr="00A15350">
            <w:rPr>
              <w:rFonts w:ascii="Arial" w:hAnsi="Arial" w:cs="Arial"/>
            </w:rPr>
            <w:fldChar w:fldCharType="end"/>
          </w:r>
          <w:r w:rsidRPr="00A15350">
            <w:rPr>
              <w:rFonts w:ascii="Arial" w:hAnsi="Arial" w:cs="Arial"/>
            </w:rPr>
            <w:fldChar w:fldCharType="begin"/>
          </w:r>
          <w:r w:rsidRPr="00A15350">
            <w:rPr>
              <w:rFonts w:ascii="Arial" w:hAnsi="Arial" w:cs="Arial"/>
            </w:rPr>
            <w:instrText xml:space="preserve"> HYPERLINK \l "_lfdj3qse2ipl"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2.3.1 Impact on Pioneer Organisation (Uber)</w:t>
          </w:r>
          <w:r w:rsidRPr="00A15350">
            <w:rPr>
              <w:rFonts w:ascii="Arial" w:hAnsi="Arial" w:cs="Arial"/>
              <w:color w:val="000000"/>
            </w:rPr>
            <w:tab/>
            <w:t>8</w:t>
          </w:r>
        </w:p>
        <w:p w14:paraId="437E2137" w14:textId="77777777" w:rsidR="00675DA9" w:rsidRPr="00A15350" w:rsidRDefault="00000000">
          <w:pPr>
            <w:pBdr>
              <w:top w:val="nil"/>
              <w:left w:val="nil"/>
              <w:bottom w:val="nil"/>
              <w:right w:val="nil"/>
              <w:between w:val="nil"/>
            </w:pBdr>
            <w:tabs>
              <w:tab w:val="right" w:pos="9350"/>
            </w:tabs>
            <w:spacing w:after="100"/>
            <w:ind w:left="480"/>
            <w:rPr>
              <w:rFonts w:ascii="Arial" w:hAnsi="Arial" w:cs="Arial"/>
              <w:color w:val="000000"/>
            </w:rPr>
          </w:pPr>
          <w:r w:rsidRPr="00A15350">
            <w:rPr>
              <w:rFonts w:ascii="Arial" w:hAnsi="Arial" w:cs="Arial"/>
            </w:rPr>
            <w:fldChar w:fldCharType="end"/>
          </w:r>
          <w:r w:rsidRPr="00A15350">
            <w:rPr>
              <w:rFonts w:ascii="Arial" w:hAnsi="Arial" w:cs="Arial"/>
            </w:rPr>
            <w:fldChar w:fldCharType="begin"/>
          </w:r>
          <w:r w:rsidRPr="00A15350">
            <w:rPr>
              <w:rFonts w:ascii="Arial" w:hAnsi="Arial" w:cs="Arial"/>
            </w:rPr>
            <w:instrText xml:space="preserve"> HYPERLINK \l "_exnfsgtpn3t2"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2.3.2 Impact on Follower Organisation (Bolt)</w:t>
          </w:r>
          <w:r w:rsidRPr="00A15350">
            <w:rPr>
              <w:rFonts w:ascii="Arial" w:hAnsi="Arial" w:cs="Arial"/>
              <w:color w:val="000000"/>
            </w:rPr>
            <w:tab/>
            <w:t>9</w:t>
          </w:r>
        </w:p>
        <w:p w14:paraId="58CD03A9" w14:textId="77777777" w:rsidR="00675DA9" w:rsidRPr="00A15350" w:rsidRDefault="00000000">
          <w:pPr>
            <w:pBdr>
              <w:top w:val="nil"/>
              <w:left w:val="nil"/>
              <w:bottom w:val="nil"/>
              <w:right w:val="nil"/>
              <w:between w:val="nil"/>
            </w:pBdr>
            <w:tabs>
              <w:tab w:val="right" w:pos="9350"/>
            </w:tabs>
            <w:spacing w:after="100"/>
            <w:rPr>
              <w:rFonts w:ascii="Arial" w:hAnsi="Arial" w:cs="Arial"/>
              <w:color w:val="000000"/>
            </w:rPr>
          </w:pPr>
          <w:r w:rsidRPr="00A15350">
            <w:rPr>
              <w:rFonts w:ascii="Arial" w:hAnsi="Arial" w:cs="Arial"/>
            </w:rPr>
            <w:fldChar w:fldCharType="end"/>
          </w:r>
          <w:r w:rsidRPr="00A15350">
            <w:rPr>
              <w:rFonts w:ascii="Arial" w:hAnsi="Arial" w:cs="Arial"/>
            </w:rPr>
            <w:fldChar w:fldCharType="begin"/>
          </w:r>
          <w:r w:rsidRPr="00A15350">
            <w:rPr>
              <w:rFonts w:ascii="Arial" w:hAnsi="Arial" w:cs="Arial"/>
            </w:rPr>
            <w:instrText xml:space="preserve"> HYPERLINK \l "_42m3kxurhxkx"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3. Task 2: Strategic Responses</w:t>
          </w:r>
          <w:r w:rsidRPr="00A15350">
            <w:rPr>
              <w:rFonts w:ascii="Arial" w:hAnsi="Arial" w:cs="Arial"/>
              <w:color w:val="000000"/>
            </w:rPr>
            <w:tab/>
            <w:t>10</w:t>
          </w:r>
        </w:p>
        <w:p w14:paraId="4C124B93" w14:textId="77777777" w:rsidR="00675DA9" w:rsidRPr="00A15350" w:rsidRDefault="00000000">
          <w:pPr>
            <w:pBdr>
              <w:top w:val="nil"/>
              <w:left w:val="nil"/>
              <w:bottom w:val="nil"/>
              <w:right w:val="nil"/>
              <w:between w:val="nil"/>
            </w:pBdr>
            <w:tabs>
              <w:tab w:val="right" w:pos="9350"/>
            </w:tabs>
            <w:spacing w:after="100"/>
            <w:ind w:left="240"/>
            <w:rPr>
              <w:rFonts w:ascii="Arial" w:hAnsi="Arial" w:cs="Arial"/>
              <w:color w:val="000000"/>
            </w:rPr>
          </w:pPr>
          <w:r w:rsidRPr="00A15350">
            <w:rPr>
              <w:rFonts w:ascii="Arial" w:hAnsi="Arial" w:cs="Arial"/>
            </w:rPr>
            <w:fldChar w:fldCharType="end"/>
          </w:r>
          <w:hyperlink w:anchor="_nmdnsoiy8duo">
            <w:r w:rsidR="00675DA9" w:rsidRPr="00A15350">
              <w:rPr>
                <w:rFonts w:ascii="Arial" w:eastAsia="Arial" w:hAnsi="Arial" w:cs="Arial"/>
                <w:color w:val="000000"/>
              </w:rPr>
              <w:t>3.1 Pioneer Organisation (Uber)</w:t>
            </w:r>
          </w:hyperlink>
          <w:r w:rsidRPr="00A15350">
            <w:rPr>
              <w:rFonts w:ascii="Arial" w:hAnsi="Arial" w:cs="Arial"/>
            </w:rPr>
            <w:fldChar w:fldCharType="begin"/>
          </w:r>
          <w:r w:rsidRPr="00A15350">
            <w:rPr>
              <w:rFonts w:ascii="Arial" w:hAnsi="Arial" w:cs="Arial"/>
            </w:rPr>
            <w:instrText xml:space="preserve"> HYPERLINK \l "_nmdnsoiy8duo"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ab/>
            <w:t>10</w:t>
          </w:r>
        </w:p>
        <w:p w14:paraId="74EA36CB" w14:textId="77777777" w:rsidR="00675DA9" w:rsidRPr="00A15350" w:rsidRDefault="00000000">
          <w:pPr>
            <w:pBdr>
              <w:top w:val="nil"/>
              <w:left w:val="nil"/>
              <w:bottom w:val="nil"/>
              <w:right w:val="nil"/>
              <w:between w:val="nil"/>
            </w:pBdr>
            <w:tabs>
              <w:tab w:val="right" w:pos="9350"/>
            </w:tabs>
            <w:spacing w:after="100"/>
            <w:ind w:left="240"/>
            <w:rPr>
              <w:rFonts w:ascii="Arial" w:hAnsi="Arial" w:cs="Arial"/>
              <w:color w:val="000000"/>
            </w:rPr>
          </w:pPr>
          <w:r w:rsidRPr="00A15350">
            <w:rPr>
              <w:rFonts w:ascii="Arial" w:hAnsi="Arial" w:cs="Arial"/>
            </w:rPr>
            <w:fldChar w:fldCharType="end"/>
          </w:r>
          <w:hyperlink w:anchor="_ruhh5adtg391">
            <w:r w:rsidR="00675DA9" w:rsidRPr="00A15350">
              <w:rPr>
                <w:rFonts w:ascii="Arial" w:eastAsia="Arial" w:hAnsi="Arial" w:cs="Arial"/>
                <w:color w:val="000000"/>
              </w:rPr>
              <w:t>3.2 Follower Organisation (Bolt)</w:t>
            </w:r>
          </w:hyperlink>
          <w:r w:rsidRPr="00A15350">
            <w:rPr>
              <w:rFonts w:ascii="Arial" w:hAnsi="Arial" w:cs="Arial"/>
            </w:rPr>
            <w:fldChar w:fldCharType="begin"/>
          </w:r>
          <w:r w:rsidRPr="00A15350">
            <w:rPr>
              <w:rFonts w:ascii="Arial" w:hAnsi="Arial" w:cs="Arial"/>
            </w:rPr>
            <w:instrText xml:space="preserve"> HYPERLINK \l "_ruhh5adtg391"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ab/>
            <w:t>11</w:t>
          </w:r>
        </w:p>
        <w:p w14:paraId="5844F544" w14:textId="77777777" w:rsidR="00675DA9" w:rsidRPr="00A15350" w:rsidRDefault="00000000">
          <w:pPr>
            <w:pBdr>
              <w:top w:val="nil"/>
              <w:left w:val="nil"/>
              <w:bottom w:val="nil"/>
              <w:right w:val="nil"/>
              <w:between w:val="nil"/>
            </w:pBdr>
            <w:tabs>
              <w:tab w:val="right" w:pos="9350"/>
            </w:tabs>
            <w:spacing w:after="100"/>
            <w:rPr>
              <w:rFonts w:ascii="Arial" w:hAnsi="Arial" w:cs="Arial"/>
              <w:color w:val="000000"/>
            </w:rPr>
          </w:pPr>
          <w:r w:rsidRPr="00A15350">
            <w:rPr>
              <w:rFonts w:ascii="Arial" w:hAnsi="Arial" w:cs="Arial"/>
            </w:rPr>
            <w:fldChar w:fldCharType="end"/>
          </w:r>
          <w:r w:rsidRPr="00A15350">
            <w:rPr>
              <w:rFonts w:ascii="Arial" w:hAnsi="Arial" w:cs="Arial"/>
            </w:rPr>
            <w:fldChar w:fldCharType="begin"/>
          </w:r>
          <w:r w:rsidRPr="00A15350">
            <w:rPr>
              <w:rFonts w:ascii="Arial" w:hAnsi="Arial" w:cs="Arial"/>
            </w:rPr>
            <w:instrText xml:space="preserve"> HYPERLINK \l "_6wiy6wq72rx6"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4. Conclusion</w:t>
          </w:r>
          <w:r w:rsidRPr="00A15350">
            <w:rPr>
              <w:rFonts w:ascii="Arial" w:hAnsi="Arial" w:cs="Arial"/>
              <w:color w:val="000000"/>
            </w:rPr>
            <w:tab/>
            <w:t>12</w:t>
          </w:r>
        </w:p>
        <w:p w14:paraId="688224B7" w14:textId="512FB927" w:rsidR="00675DA9" w:rsidRPr="00A15350" w:rsidRDefault="00000000">
          <w:pPr>
            <w:pBdr>
              <w:top w:val="nil"/>
              <w:left w:val="nil"/>
              <w:bottom w:val="nil"/>
              <w:right w:val="nil"/>
              <w:between w:val="nil"/>
            </w:pBdr>
            <w:tabs>
              <w:tab w:val="right" w:pos="9350"/>
            </w:tabs>
            <w:spacing w:after="100"/>
            <w:rPr>
              <w:rFonts w:ascii="Arial" w:hAnsi="Arial" w:cs="Arial"/>
              <w:color w:val="000000"/>
            </w:rPr>
          </w:pPr>
          <w:r w:rsidRPr="00A15350">
            <w:rPr>
              <w:rFonts w:ascii="Arial" w:hAnsi="Arial" w:cs="Arial"/>
            </w:rPr>
            <w:fldChar w:fldCharType="end"/>
          </w:r>
          <w:r w:rsidR="00314A98">
            <w:rPr>
              <w:rFonts w:ascii="Arial" w:hAnsi="Arial" w:cs="Arial"/>
            </w:rPr>
            <w:t xml:space="preserve">5. </w:t>
          </w:r>
          <w:r w:rsidRPr="00A15350">
            <w:rPr>
              <w:rFonts w:ascii="Arial" w:hAnsi="Arial" w:cs="Arial"/>
            </w:rPr>
            <w:fldChar w:fldCharType="begin"/>
          </w:r>
          <w:r w:rsidRPr="00A15350">
            <w:rPr>
              <w:rFonts w:ascii="Arial" w:hAnsi="Arial" w:cs="Arial"/>
            </w:rPr>
            <w:instrText xml:space="preserve"> HYPERLINK \l "_c81aumj6fjcu" </w:instrText>
          </w:r>
          <w:r w:rsidRPr="00A15350">
            <w:rPr>
              <w:rFonts w:ascii="Arial" w:hAnsi="Arial" w:cs="Arial"/>
            </w:rPr>
          </w:r>
          <w:r w:rsidRPr="00A15350">
            <w:rPr>
              <w:rFonts w:ascii="Arial" w:hAnsi="Arial" w:cs="Arial"/>
            </w:rPr>
            <w:fldChar w:fldCharType="separate"/>
          </w:r>
          <w:r w:rsidRPr="00A15350">
            <w:rPr>
              <w:rFonts w:ascii="Arial" w:hAnsi="Arial" w:cs="Arial"/>
              <w:color w:val="000000"/>
            </w:rPr>
            <w:t>Refere</w:t>
          </w:r>
          <w:r w:rsidRPr="00A15350">
            <w:rPr>
              <w:rFonts w:ascii="Arial" w:hAnsi="Arial" w:cs="Arial"/>
              <w:color w:val="000000"/>
            </w:rPr>
            <w:t>n</w:t>
          </w:r>
          <w:r w:rsidRPr="00A15350">
            <w:rPr>
              <w:rFonts w:ascii="Arial" w:hAnsi="Arial" w:cs="Arial"/>
              <w:color w:val="000000"/>
            </w:rPr>
            <w:t>ces</w:t>
          </w:r>
          <w:r w:rsidRPr="00A15350">
            <w:rPr>
              <w:rFonts w:ascii="Arial" w:hAnsi="Arial" w:cs="Arial"/>
              <w:color w:val="000000"/>
            </w:rPr>
            <w:tab/>
            <w:t>14</w:t>
          </w:r>
        </w:p>
        <w:p w14:paraId="63C779B6" w14:textId="77777777" w:rsidR="00675DA9" w:rsidRDefault="00000000">
          <w:pPr>
            <w:spacing w:line="360" w:lineRule="auto"/>
            <w:jc w:val="center"/>
            <w:rPr>
              <w:rFonts w:ascii="Arial" w:eastAsia="Arial" w:hAnsi="Arial" w:cs="Arial"/>
            </w:rPr>
          </w:pPr>
          <w:r w:rsidRPr="00A15350">
            <w:rPr>
              <w:rFonts w:ascii="Arial" w:hAnsi="Arial" w:cs="Arial"/>
            </w:rPr>
            <w:fldChar w:fldCharType="end"/>
          </w:r>
          <w:r>
            <w:fldChar w:fldCharType="end"/>
          </w:r>
        </w:p>
      </w:sdtContent>
    </w:sdt>
    <w:p w14:paraId="76953745" w14:textId="77777777" w:rsidR="00675DA9" w:rsidRDefault="00675DA9">
      <w:pPr>
        <w:spacing w:line="360" w:lineRule="auto"/>
        <w:jc w:val="center"/>
        <w:rPr>
          <w:rFonts w:ascii="Arial" w:eastAsia="Arial" w:hAnsi="Arial" w:cs="Arial"/>
          <w:b/>
          <w:bCs/>
          <w:sz w:val="32"/>
          <w:szCs w:val="32"/>
        </w:rPr>
      </w:pPr>
    </w:p>
    <w:p w14:paraId="55765172" w14:textId="77777777" w:rsidR="00675DA9" w:rsidRDefault="00000000">
      <w:pPr>
        <w:spacing w:line="360" w:lineRule="auto"/>
        <w:jc w:val="both"/>
        <w:rPr>
          <w:rFonts w:ascii="Arial" w:eastAsia="Arial" w:hAnsi="Arial" w:cs="Arial"/>
          <w:b/>
          <w:bCs/>
        </w:rPr>
      </w:pPr>
      <w:r>
        <w:br w:type="page"/>
      </w:r>
    </w:p>
    <w:p w14:paraId="371F5429" w14:textId="77777777" w:rsidR="00675DA9" w:rsidRDefault="00000000">
      <w:pPr>
        <w:pStyle w:val="Heading1"/>
      </w:pPr>
      <w:bookmarkStart w:id="0" w:name="_3ui8mpec2pb" w:colFirst="0" w:colLast="0"/>
      <w:bookmarkEnd w:id="0"/>
      <w:r>
        <w:lastRenderedPageBreak/>
        <w:t xml:space="preserve">1. Introduction </w:t>
      </w:r>
    </w:p>
    <w:p w14:paraId="47EC8941" w14:textId="77777777" w:rsidR="00675DA9" w:rsidRDefault="00000000">
      <w:pPr>
        <w:spacing w:line="360" w:lineRule="auto"/>
        <w:jc w:val="both"/>
        <w:rPr>
          <w:rFonts w:ascii="Arial" w:eastAsia="Arial" w:hAnsi="Arial" w:cs="Arial"/>
        </w:rPr>
      </w:pPr>
      <w:r>
        <w:rPr>
          <w:rFonts w:ascii="Arial" w:eastAsia="Arial" w:hAnsi="Arial" w:cs="Arial"/>
        </w:rPr>
        <w:t xml:space="preserve">This report aims </w:t>
      </w:r>
      <w:proofErr w:type="gramStart"/>
      <w:r>
        <w:rPr>
          <w:rFonts w:ascii="Arial" w:eastAsia="Arial" w:hAnsi="Arial" w:cs="Arial"/>
        </w:rPr>
        <w:t>at</w:t>
      </w:r>
      <w:proofErr w:type="gramEnd"/>
      <w:r>
        <w:rPr>
          <w:rFonts w:ascii="Arial" w:eastAsia="Arial" w:hAnsi="Arial" w:cs="Arial"/>
        </w:rPr>
        <w:t xml:space="preserve"> critically </w:t>
      </w:r>
      <w:proofErr w:type="gramStart"/>
      <w:r>
        <w:rPr>
          <w:rFonts w:ascii="Arial" w:eastAsia="Arial" w:hAnsi="Arial" w:cs="Arial"/>
        </w:rPr>
        <w:t>examining</w:t>
      </w:r>
      <w:proofErr w:type="gramEnd"/>
      <w:r>
        <w:rPr>
          <w:rFonts w:ascii="Arial" w:eastAsia="Arial" w:hAnsi="Arial" w:cs="Arial"/>
        </w:rPr>
        <w:t xml:space="preserve"> the impact of the macro marketing environmental forces on strategic decision making in the ride-hailing industry with specific reference to Uber as the pioneer </w:t>
      </w:r>
      <w:proofErr w:type="spellStart"/>
      <w:r>
        <w:rPr>
          <w:rFonts w:ascii="Arial" w:eastAsia="Arial" w:hAnsi="Arial" w:cs="Arial"/>
        </w:rPr>
        <w:t>organisation</w:t>
      </w:r>
      <w:proofErr w:type="spellEnd"/>
      <w:r>
        <w:rPr>
          <w:rFonts w:ascii="Arial" w:eastAsia="Arial" w:hAnsi="Arial" w:cs="Arial"/>
        </w:rPr>
        <w:t xml:space="preserve"> and Bolt as the follower </w:t>
      </w:r>
      <w:proofErr w:type="spellStart"/>
      <w:r>
        <w:rPr>
          <w:rFonts w:ascii="Arial" w:eastAsia="Arial" w:hAnsi="Arial" w:cs="Arial"/>
        </w:rPr>
        <w:t>organisation</w:t>
      </w:r>
      <w:proofErr w:type="spellEnd"/>
      <w:r>
        <w:rPr>
          <w:rFonts w:ascii="Arial" w:eastAsia="Arial" w:hAnsi="Arial" w:cs="Arial"/>
        </w:rPr>
        <w:t xml:space="preserve">. Strategic management of marketing is very imperative and therefore </w:t>
      </w:r>
      <w:proofErr w:type="spellStart"/>
      <w:r>
        <w:rPr>
          <w:rFonts w:ascii="Arial" w:eastAsia="Arial" w:hAnsi="Arial" w:cs="Arial"/>
        </w:rPr>
        <w:t>organisations</w:t>
      </w:r>
      <w:proofErr w:type="spellEnd"/>
      <w:r>
        <w:rPr>
          <w:rFonts w:ascii="Arial" w:eastAsia="Arial" w:hAnsi="Arial" w:cs="Arial"/>
        </w:rPr>
        <w:t xml:space="preserve"> must continuously </w:t>
      </w:r>
      <w:proofErr w:type="spellStart"/>
      <w:r>
        <w:rPr>
          <w:rFonts w:ascii="Arial" w:eastAsia="Arial" w:hAnsi="Arial" w:cs="Arial"/>
        </w:rPr>
        <w:t>analyse</w:t>
      </w:r>
      <w:proofErr w:type="spellEnd"/>
      <w:r>
        <w:rPr>
          <w:rFonts w:ascii="Arial" w:eastAsia="Arial" w:hAnsi="Arial" w:cs="Arial"/>
        </w:rPr>
        <w:t xml:space="preserve"> the external pressures as an effort to remain </w:t>
      </w:r>
      <w:proofErr w:type="gramStart"/>
      <w:r>
        <w:rPr>
          <w:rFonts w:ascii="Arial" w:eastAsia="Arial" w:hAnsi="Arial" w:cs="Arial"/>
        </w:rPr>
        <w:t>competitive</w:t>
      </w:r>
      <w:proofErr w:type="gramEnd"/>
      <w:r>
        <w:rPr>
          <w:rFonts w:ascii="Arial" w:eastAsia="Arial" w:hAnsi="Arial" w:cs="Arial"/>
        </w:rPr>
        <w:t xml:space="preserve"> especially in those industries that are highly technologically volatile and regulatory unpredictable.</w:t>
      </w:r>
    </w:p>
    <w:p w14:paraId="585A4CB7" w14:textId="77777777" w:rsidR="00675DA9" w:rsidRDefault="00000000">
      <w:pPr>
        <w:spacing w:line="360" w:lineRule="auto"/>
        <w:jc w:val="both"/>
        <w:rPr>
          <w:rFonts w:ascii="Arial" w:eastAsia="Arial" w:hAnsi="Arial" w:cs="Arial"/>
        </w:rPr>
      </w:pPr>
      <w:r>
        <w:rPr>
          <w:rFonts w:ascii="Arial" w:eastAsia="Arial" w:hAnsi="Arial" w:cs="Arial"/>
        </w:rPr>
        <w:t xml:space="preserve">Ride-hailing is a fast-paced and technologically developed industry where mobile applications match drivers and passengers. </w:t>
      </w:r>
      <w:proofErr w:type="spellStart"/>
      <w:r>
        <w:rPr>
          <w:rFonts w:ascii="Arial" w:eastAsia="Arial" w:hAnsi="Arial" w:cs="Arial"/>
        </w:rPr>
        <w:t>Urbanisation</w:t>
      </w:r>
      <w:proofErr w:type="spellEnd"/>
      <w:r>
        <w:rPr>
          <w:rFonts w:ascii="Arial" w:eastAsia="Arial" w:hAnsi="Arial" w:cs="Arial"/>
        </w:rPr>
        <w:t xml:space="preserve">, </w:t>
      </w:r>
      <w:proofErr w:type="gramStart"/>
      <w:r>
        <w:rPr>
          <w:rFonts w:ascii="Arial" w:eastAsia="Arial" w:hAnsi="Arial" w:cs="Arial"/>
        </w:rPr>
        <w:t>smartphone</w:t>
      </w:r>
      <w:proofErr w:type="gramEnd"/>
      <w:r>
        <w:rPr>
          <w:rFonts w:ascii="Arial" w:eastAsia="Arial" w:hAnsi="Arial" w:cs="Arial"/>
        </w:rPr>
        <w:t xml:space="preserve"> and the changing consumer culture in terms of convenience and on-demand services </w:t>
      </w:r>
      <w:proofErr w:type="gramStart"/>
      <w:r>
        <w:rPr>
          <w:rFonts w:ascii="Arial" w:eastAsia="Arial" w:hAnsi="Arial" w:cs="Arial"/>
        </w:rPr>
        <w:t>has</w:t>
      </w:r>
      <w:proofErr w:type="gramEnd"/>
      <w:r>
        <w:rPr>
          <w:rFonts w:ascii="Arial" w:eastAsia="Arial" w:hAnsi="Arial" w:cs="Arial"/>
        </w:rPr>
        <w:t xml:space="preserve"> seen the industry grow at a rapid pace around the world. But it is also highly competitive and can be brought under regulatory examination, and here, it is the strategic adaptability that can be relevant.</w:t>
      </w:r>
    </w:p>
    <w:p w14:paraId="1B3DFAF9" w14:textId="77777777" w:rsidR="00675DA9" w:rsidRDefault="00000000">
      <w:pPr>
        <w:spacing w:line="360" w:lineRule="auto"/>
        <w:jc w:val="both"/>
        <w:rPr>
          <w:rFonts w:ascii="Arial" w:eastAsia="Arial" w:hAnsi="Arial" w:cs="Arial"/>
        </w:rPr>
      </w:pPr>
      <w:r>
        <w:rPr>
          <w:rFonts w:ascii="Arial" w:eastAsia="Arial" w:hAnsi="Arial" w:cs="Arial"/>
        </w:rPr>
        <w:t xml:space="preserve">The macro marketing environment is a significant focus of interest since external factors like political/legal environment and technological changes have direct impact on operational models, cost structure and competitive positioning. These come with the terms under which </w:t>
      </w:r>
      <w:proofErr w:type="spellStart"/>
      <w:r>
        <w:rPr>
          <w:rFonts w:ascii="Arial" w:eastAsia="Arial" w:hAnsi="Arial" w:cs="Arial"/>
        </w:rPr>
        <w:t>organisations</w:t>
      </w:r>
      <w:proofErr w:type="spellEnd"/>
      <w:r>
        <w:rPr>
          <w:rFonts w:ascii="Arial" w:eastAsia="Arial" w:hAnsi="Arial" w:cs="Arial"/>
        </w:rPr>
        <w:t xml:space="preserve"> penetrate markets, provide services, and maintain expansion.</w:t>
      </w:r>
    </w:p>
    <w:p w14:paraId="33D1EAEA" w14:textId="77777777" w:rsidR="00675DA9" w:rsidRDefault="00000000">
      <w:pPr>
        <w:spacing w:line="360" w:lineRule="auto"/>
        <w:jc w:val="both"/>
        <w:rPr>
          <w:rFonts w:ascii="Arial" w:eastAsia="Arial" w:hAnsi="Arial" w:cs="Arial"/>
        </w:rPr>
      </w:pPr>
      <w:r>
        <w:rPr>
          <w:rFonts w:ascii="Arial" w:eastAsia="Arial" w:hAnsi="Arial" w:cs="Arial"/>
        </w:rPr>
        <w:t xml:space="preserve">This report consists of two assignments. Task 1 critically evaluates two macro-environmental variables that are crucial, i.e., political/legal and technological through the PESTLE approach and assesses their influence on both Bolt and Uber. Task 2 analyses the strategic response of these </w:t>
      </w:r>
      <w:proofErr w:type="spellStart"/>
      <w:r>
        <w:rPr>
          <w:rFonts w:ascii="Arial" w:eastAsia="Arial" w:hAnsi="Arial" w:cs="Arial"/>
        </w:rPr>
        <w:t>organisations</w:t>
      </w:r>
      <w:proofErr w:type="spellEnd"/>
      <w:r>
        <w:rPr>
          <w:rFonts w:ascii="Arial" w:eastAsia="Arial" w:hAnsi="Arial" w:cs="Arial"/>
        </w:rPr>
        <w:t xml:space="preserve"> in terms of the Generic Strategies presented by Porter and the response of each </w:t>
      </w:r>
      <w:proofErr w:type="spellStart"/>
      <w:proofErr w:type="gramStart"/>
      <w:r>
        <w:rPr>
          <w:rFonts w:ascii="Arial" w:eastAsia="Arial" w:hAnsi="Arial" w:cs="Arial"/>
        </w:rPr>
        <w:t>organisations</w:t>
      </w:r>
      <w:proofErr w:type="spellEnd"/>
      <w:proofErr w:type="gramEnd"/>
      <w:r>
        <w:rPr>
          <w:rFonts w:ascii="Arial" w:eastAsia="Arial" w:hAnsi="Arial" w:cs="Arial"/>
        </w:rPr>
        <w:t xml:space="preserve"> to the external threats and opportunities </w:t>
      </w:r>
      <w:proofErr w:type="gramStart"/>
      <w:r>
        <w:rPr>
          <w:rFonts w:ascii="Arial" w:eastAsia="Arial" w:hAnsi="Arial" w:cs="Arial"/>
        </w:rPr>
        <w:t>in order to</w:t>
      </w:r>
      <w:proofErr w:type="gramEnd"/>
      <w:r>
        <w:rPr>
          <w:rFonts w:ascii="Arial" w:eastAsia="Arial" w:hAnsi="Arial" w:cs="Arial"/>
        </w:rPr>
        <w:t xml:space="preserve"> sustain competitive advantage.</w:t>
      </w:r>
    </w:p>
    <w:p w14:paraId="172DDF4A" w14:textId="77777777" w:rsidR="00675DA9" w:rsidRDefault="00000000">
      <w:pPr>
        <w:pStyle w:val="Heading1"/>
      </w:pPr>
      <w:bookmarkStart w:id="1" w:name="_xszqj8yx7ib" w:colFirst="0" w:colLast="0"/>
      <w:bookmarkEnd w:id="1"/>
      <w:r>
        <w:t xml:space="preserve">2. Task 1: Critical Analysis of the Macro Marketing Environment </w:t>
      </w:r>
    </w:p>
    <w:p w14:paraId="55DBC9E9" w14:textId="77777777" w:rsidR="00675DA9" w:rsidRDefault="00000000">
      <w:pPr>
        <w:pStyle w:val="Heading2"/>
        <w:spacing w:line="360" w:lineRule="auto"/>
        <w:rPr>
          <w:rFonts w:ascii="Arial" w:eastAsia="Arial" w:hAnsi="Arial" w:cs="Arial"/>
        </w:rPr>
      </w:pPr>
      <w:bookmarkStart w:id="2" w:name="_z6mdvgfhuhov" w:colFirst="0" w:colLast="0"/>
      <w:bookmarkEnd w:id="2"/>
      <w:r>
        <w:rPr>
          <w:rFonts w:ascii="Arial" w:eastAsia="Arial" w:hAnsi="Arial" w:cs="Arial"/>
        </w:rPr>
        <w:t>2.1 Macro Marketing Environment</w:t>
      </w:r>
    </w:p>
    <w:p w14:paraId="6BDDDA0A" w14:textId="77777777" w:rsidR="00675DA9" w:rsidRDefault="00000000">
      <w:pPr>
        <w:spacing w:line="360" w:lineRule="auto"/>
        <w:jc w:val="both"/>
        <w:rPr>
          <w:rFonts w:ascii="Arial" w:eastAsia="Arial" w:hAnsi="Arial" w:cs="Arial"/>
        </w:rPr>
      </w:pPr>
      <w:r>
        <w:rPr>
          <w:rFonts w:ascii="Arial" w:eastAsia="Arial" w:hAnsi="Arial" w:cs="Arial"/>
        </w:rPr>
        <w:t xml:space="preserve">The macro marketing environment is </w:t>
      </w:r>
      <w:proofErr w:type="gramStart"/>
      <w:r>
        <w:rPr>
          <w:rFonts w:ascii="Arial" w:eastAsia="Arial" w:hAnsi="Arial" w:cs="Arial"/>
        </w:rPr>
        <w:t>the</w:t>
      </w:r>
      <w:proofErr w:type="gramEnd"/>
      <w:r>
        <w:rPr>
          <w:rFonts w:ascii="Arial" w:eastAsia="Arial" w:hAnsi="Arial" w:cs="Arial"/>
        </w:rPr>
        <w:t xml:space="preserve"> environment that has an impact on </w:t>
      </w:r>
      <w:proofErr w:type="spellStart"/>
      <w:r>
        <w:rPr>
          <w:rFonts w:ascii="Arial" w:eastAsia="Arial" w:hAnsi="Arial" w:cs="Arial"/>
        </w:rPr>
        <w:t>organisational</w:t>
      </w:r>
      <w:proofErr w:type="spellEnd"/>
      <w:r>
        <w:rPr>
          <w:rFonts w:ascii="Arial" w:eastAsia="Arial" w:hAnsi="Arial" w:cs="Arial"/>
        </w:rPr>
        <w:t xml:space="preserve"> performance but cannot be directly manipulated. These forces are typically </w:t>
      </w:r>
      <w:r>
        <w:rPr>
          <w:rFonts w:ascii="Arial" w:eastAsia="Arial" w:hAnsi="Arial" w:cs="Arial"/>
        </w:rPr>
        <w:lastRenderedPageBreak/>
        <w:t>examined by the PESTLE framework, and they are political, economic, social, technological, legal and environmental.</w:t>
      </w:r>
    </w:p>
    <w:p w14:paraId="3902AF23" w14:textId="77777777" w:rsidR="00675DA9" w:rsidRDefault="00000000">
      <w:pPr>
        <w:spacing w:line="360" w:lineRule="auto"/>
        <w:jc w:val="both"/>
        <w:rPr>
          <w:rFonts w:ascii="Arial" w:eastAsia="Arial" w:hAnsi="Arial" w:cs="Arial"/>
        </w:rPr>
      </w:pPr>
      <w:r>
        <w:rPr>
          <w:rFonts w:ascii="Arial" w:eastAsia="Arial" w:hAnsi="Arial" w:cs="Arial"/>
        </w:rPr>
        <w:t xml:space="preserve">The aspects that this report is addressing are the political factors/legal issues and the technological factors because they have a major strategic influence in the context of the ride-hailing industry. Platform-based business models rely on political and legal changes that </w:t>
      </w:r>
      <w:proofErr w:type="gramStart"/>
      <w:r>
        <w:rPr>
          <w:rFonts w:ascii="Arial" w:eastAsia="Arial" w:hAnsi="Arial" w:cs="Arial"/>
        </w:rPr>
        <w:t>impact</w:t>
      </w:r>
      <w:proofErr w:type="gramEnd"/>
      <w:r>
        <w:rPr>
          <w:rFonts w:ascii="Arial" w:eastAsia="Arial" w:hAnsi="Arial" w:cs="Arial"/>
        </w:rPr>
        <w:t xml:space="preserve"> their legitimacy, especially in the context of </w:t>
      </w:r>
      <w:proofErr w:type="spellStart"/>
      <w:r>
        <w:rPr>
          <w:rFonts w:ascii="Arial" w:eastAsia="Arial" w:hAnsi="Arial" w:cs="Arial"/>
        </w:rPr>
        <w:t>labour</w:t>
      </w:r>
      <w:proofErr w:type="spellEnd"/>
      <w:r>
        <w:rPr>
          <w:rFonts w:ascii="Arial" w:eastAsia="Arial" w:hAnsi="Arial" w:cs="Arial"/>
        </w:rPr>
        <w:t xml:space="preserve"> regulations, safety laws, and licensing (Acheampong, 2022). The technological factors are also vital as the ride-hailing companies use digital platforms, data analytics and algorithmic systems to provide services.</w:t>
      </w:r>
    </w:p>
    <w:p w14:paraId="3705B525" w14:textId="77777777" w:rsidR="00675DA9" w:rsidRDefault="00000000">
      <w:pPr>
        <w:spacing w:before="120" w:after="120" w:line="360" w:lineRule="auto"/>
        <w:jc w:val="center"/>
        <w:rPr>
          <w:rFonts w:ascii="Arial" w:eastAsia="Arial" w:hAnsi="Arial" w:cs="Arial"/>
          <w:color w:val="000000"/>
        </w:rPr>
      </w:pPr>
      <w:r>
        <w:rPr>
          <w:rFonts w:ascii="Arial" w:eastAsia="Arial" w:hAnsi="Arial" w:cs="Arial"/>
          <w:noProof/>
          <w:color w:val="000000"/>
        </w:rPr>
        <w:drawing>
          <wp:inline distT="0" distB="0" distL="0" distR="0" wp14:anchorId="30AB276D" wp14:editId="31144E26">
            <wp:extent cx="4945120" cy="2585621"/>
            <wp:effectExtent l="38100" t="38100" r="38100" b="38100"/>
            <wp:docPr id="3" name="image3.png" descr="Designing a Real-Time Ride-Hailing System Architecture Uber | by  Ashutoshkumarsingh | Medium"/>
            <wp:cNvGraphicFramePr/>
            <a:graphic xmlns:a="http://schemas.openxmlformats.org/drawingml/2006/main">
              <a:graphicData uri="http://schemas.openxmlformats.org/drawingml/2006/picture">
                <pic:pic xmlns:pic="http://schemas.openxmlformats.org/drawingml/2006/picture">
                  <pic:nvPicPr>
                    <pic:cNvPr id="0" name="image3.png" descr="Designing a Real-Time Ride-Hailing System Architecture Uber | by  Ashutoshkumarsingh | Medium"/>
                    <pic:cNvPicPr preferRelativeResize="0"/>
                  </pic:nvPicPr>
                  <pic:blipFill>
                    <a:blip r:embed="rId7"/>
                    <a:srcRect/>
                    <a:stretch>
                      <a:fillRect/>
                    </a:stretch>
                  </pic:blipFill>
                  <pic:spPr>
                    <a:xfrm>
                      <a:off x="0" y="0"/>
                      <a:ext cx="4945120" cy="2585621"/>
                    </a:xfrm>
                    <a:prstGeom prst="rect">
                      <a:avLst/>
                    </a:prstGeom>
                    <a:ln w="38100">
                      <a:solidFill>
                        <a:srgbClr val="000000"/>
                      </a:solidFill>
                      <a:prstDash val="solid"/>
                    </a:ln>
                  </pic:spPr>
                </pic:pic>
              </a:graphicData>
            </a:graphic>
          </wp:inline>
        </w:drawing>
      </w:r>
    </w:p>
    <w:p w14:paraId="710327B4" w14:textId="77777777" w:rsidR="00675DA9" w:rsidRDefault="00000000">
      <w:pPr>
        <w:spacing w:before="120" w:after="120" w:line="360" w:lineRule="auto"/>
        <w:jc w:val="center"/>
        <w:rPr>
          <w:rFonts w:ascii="Arial" w:eastAsia="Arial" w:hAnsi="Arial" w:cs="Arial"/>
          <w:b/>
          <w:bCs/>
          <w:color w:val="000000"/>
        </w:rPr>
      </w:pPr>
      <w:r>
        <w:rPr>
          <w:rFonts w:ascii="Arial" w:eastAsia="Arial" w:hAnsi="Arial" w:cs="Arial"/>
          <w:b/>
          <w:bCs/>
          <w:color w:val="000000"/>
        </w:rPr>
        <w:t>Figure 1: Ride hailing platform ecosystem diagram</w:t>
      </w:r>
    </w:p>
    <w:p w14:paraId="21170760" w14:textId="77777777" w:rsidR="00675DA9" w:rsidRDefault="00000000">
      <w:pPr>
        <w:spacing w:before="120" w:after="120" w:line="360" w:lineRule="auto"/>
        <w:jc w:val="center"/>
        <w:rPr>
          <w:rFonts w:ascii="Arial" w:eastAsia="Arial" w:hAnsi="Arial" w:cs="Arial"/>
          <w:color w:val="000000"/>
        </w:rPr>
      </w:pPr>
      <w:r>
        <w:rPr>
          <w:rFonts w:ascii="Arial" w:eastAsia="Arial" w:hAnsi="Arial" w:cs="Arial"/>
          <w:color w:val="000000"/>
        </w:rPr>
        <w:t>(Source: Medium.com, 2026)</w:t>
      </w:r>
    </w:p>
    <w:p w14:paraId="0B829F68" w14:textId="77777777" w:rsidR="00675DA9" w:rsidRDefault="00000000">
      <w:pPr>
        <w:spacing w:line="360" w:lineRule="auto"/>
        <w:jc w:val="both"/>
        <w:rPr>
          <w:rFonts w:ascii="Arial" w:eastAsia="Arial" w:hAnsi="Arial" w:cs="Arial"/>
        </w:rPr>
      </w:pPr>
      <w:r>
        <w:rPr>
          <w:rFonts w:ascii="Arial" w:eastAsia="Arial" w:hAnsi="Arial" w:cs="Arial"/>
        </w:rPr>
        <w:t>The two are strategically important in that they directly determine the efficiency of operations, cost structures, and probability of remaining competitive (</w:t>
      </w:r>
      <w:proofErr w:type="spellStart"/>
      <w:r>
        <w:rPr>
          <w:rFonts w:ascii="Arial" w:eastAsia="Arial" w:hAnsi="Arial" w:cs="Arial"/>
        </w:rPr>
        <w:t>Afeche</w:t>
      </w:r>
      <w:proofErr w:type="spellEnd"/>
      <w:r>
        <w:rPr>
          <w:rFonts w:ascii="Arial" w:eastAsia="Arial" w:hAnsi="Arial" w:cs="Arial"/>
        </w:rPr>
        <w:t xml:space="preserve">, Liu and Maglaras, 2022). Regulatory change will either be a hurdle or </w:t>
      </w:r>
      <w:proofErr w:type="gramStart"/>
      <w:r>
        <w:rPr>
          <w:rFonts w:ascii="Arial" w:eastAsia="Arial" w:hAnsi="Arial" w:cs="Arial"/>
        </w:rPr>
        <w:t>opportunity</w:t>
      </w:r>
      <w:proofErr w:type="gramEnd"/>
      <w:r>
        <w:rPr>
          <w:rFonts w:ascii="Arial" w:eastAsia="Arial" w:hAnsi="Arial" w:cs="Arial"/>
        </w:rPr>
        <w:t xml:space="preserve"> but technological change will improve the quality of service but can also add complexity and investment need when running the operations.</w:t>
      </w:r>
    </w:p>
    <w:p w14:paraId="2D2A0EBB" w14:textId="77777777" w:rsidR="00675DA9" w:rsidRDefault="00000000">
      <w:pPr>
        <w:pStyle w:val="Heading2"/>
        <w:spacing w:line="360" w:lineRule="auto"/>
        <w:rPr>
          <w:rFonts w:ascii="Arial" w:eastAsia="Arial" w:hAnsi="Arial" w:cs="Arial"/>
        </w:rPr>
      </w:pPr>
      <w:bookmarkStart w:id="3" w:name="_wl9bkk5c29u9" w:colFirst="0" w:colLast="0"/>
      <w:bookmarkEnd w:id="3"/>
      <w:r>
        <w:rPr>
          <w:rFonts w:ascii="Arial" w:eastAsia="Arial" w:hAnsi="Arial" w:cs="Arial"/>
        </w:rPr>
        <w:lastRenderedPageBreak/>
        <w:t>2.2 Political &amp; Legal Factors</w:t>
      </w:r>
    </w:p>
    <w:p w14:paraId="4183ED62" w14:textId="77777777" w:rsidR="00675DA9" w:rsidRDefault="00000000">
      <w:pPr>
        <w:pStyle w:val="Heading3"/>
      </w:pPr>
      <w:bookmarkStart w:id="4" w:name="_8i5mo7xktu7t" w:colFirst="0" w:colLast="0"/>
      <w:bookmarkEnd w:id="4"/>
      <w:r>
        <w:t xml:space="preserve">2.2.1 Impact on Pioneer </w:t>
      </w:r>
      <w:proofErr w:type="spellStart"/>
      <w:r>
        <w:t>Organisation</w:t>
      </w:r>
      <w:proofErr w:type="spellEnd"/>
      <w:r>
        <w:t xml:space="preserve"> (Uber)</w:t>
      </w:r>
    </w:p>
    <w:p w14:paraId="7D368D15" w14:textId="77777777" w:rsidR="00675DA9" w:rsidRDefault="00000000">
      <w:pPr>
        <w:spacing w:line="360" w:lineRule="auto"/>
        <w:jc w:val="both"/>
        <w:rPr>
          <w:rFonts w:ascii="Arial" w:eastAsia="Arial" w:hAnsi="Arial" w:cs="Arial"/>
        </w:rPr>
      </w:pPr>
      <w:r>
        <w:rPr>
          <w:rFonts w:ascii="Arial" w:eastAsia="Arial" w:hAnsi="Arial" w:cs="Arial"/>
        </w:rPr>
        <w:t>Uber is threatened and has opportunities by political and legal factors. Uber being a first of its kind in the ride-hailing sector has also contributed to the disruption of conventional taxi markets, and thus, regulatory pressure (</w:t>
      </w:r>
      <w:proofErr w:type="spellStart"/>
      <w:r>
        <w:rPr>
          <w:rFonts w:ascii="Arial" w:eastAsia="Arial" w:hAnsi="Arial" w:cs="Arial"/>
        </w:rPr>
        <w:t>Chalermpong</w:t>
      </w:r>
      <w:proofErr w:type="spellEnd"/>
      <w:r>
        <w:rPr>
          <w:rFonts w:ascii="Arial" w:eastAsia="Arial" w:hAnsi="Arial" w:cs="Arial"/>
        </w:rPr>
        <w:t xml:space="preserve"> et al., 2023). Regulations and the government have also ensured policy frameworks that cater to </w:t>
      </w:r>
      <w:proofErr w:type="spellStart"/>
      <w:r>
        <w:rPr>
          <w:rFonts w:ascii="Arial" w:eastAsia="Arial" w:hAnsi="Arial" w:cs="Arial"/>
        </w:rPr>
        <w:t>labour</w:t>
      </w:r>
      <w:proofErr w:type="spellEnd"/>
      <w:r>
        <w:rPr>
          <w:rFonts w:ascii="Arial" w:eastAsia="Arial" w:hAnsi="Arial" w:cs="Arial"/>
        </w:rPr>
        <w:t xml:space="preserve"> classification, safety, and market competition (Uber.com, 2026).</w:t>
      </w:r>
    </w:p>
    <w:p w14:paraId="30CF5F95" w14:textId="77777777" w:rsidR="00675DA9" w:rsidRDefault="00000000">
      <w:pPr>
        <w:spacing w:line="360" w:lineRule="auto"/>
        <w:jc w:val="both"/>
        <w:rPr>
          <w:rFonts w:ascii="Arial" w:eastAsia="Arial" w:hAnsi="Arial" w:cs="Arial"/>
        </w:rPr>
      </w:pPr>
      <w:r>
        <w:rPr>
          <w:rFonts w:ascii="Arial" w:eastAsia="Arial" w:hAnsi="Arial" w:cs="Arial"/>
        </w:rPr>
        <w:t xml:space="preserve">The high-risk factor is that </w:t>
      </w:r>
      <w:proofErr w:type="gramStart"/>
      <w:r>
        <w:rPr>
          <w:rFonts w:ascii="Arial" w:eastAsia="Arial" w:hAnsi="Arial" w:cs="Arial"/>
        </w:rPr>
        <w:t>an</w:t>
      </w:r>
      <w:proofErr w:type="gramEnd"/>
      <w:r>
        <w:rPr>
          <w:rFonts w:ascii="Arial" w:eastAsia="Arial" w:hAnsi="Arial" w:cs="Arial"/>
        </w:rPr>
        <w:t xml:space="preserve"> issue concerning whether drivers are independent contractors and not employees </w:t>
      </w:r>
      <w:proofErr w:type="gramStart"/>
      <w:r>
        <w:rPr>
          <w:rFonts w:ascii="Arial" w:eastAsia="Arial" w:hAnsi="Arial" w:cs="Arial"/>
        </w:rPr>
        <w:t>remains</w:t>
      </w:r>
      <w:proofErr w:type="gramEnd"/>
      <w:r>
        <w:rPr>
          <w:rFonts w:ascii="Arial" w:eastAsia="Arial" w:hAnsi="Arial" w:cs="Arial"/>
        </w:rPr>
        <w:t xml:space="preserve"> a contentious one. Regulatory interventions in major locations such as insurance, wages, and worker benefits have changed the business model of Uber and compel it to pay more compliance costs (Farida and Setiawan, 2022). This type of regulatory pressure can decrease profitability and flexibility. Increased compliance mandates like offering employee benefits, insurance covers and stricter safety regulations raise the cost of operation exponentially. Consequently, Uber will experience less profitability, especially in the more regulated economies, whereby the cost bases are not as elastic.</w:t>
      </w:r>
    </w:p>
    <w:p w14:paraId="1E92A1D6" w14:textId="77777777" w:rsidR="00675DA9" w:rsidRDefault="00000000">
      <w:pPr>
        <w:spacing w:before="120" w:after="120" w:line="360" w:lineRule="auto"/>
        <w:jc w:val="center"/>
        <w:rPr>
          <w:rFonts w:ascii="Arial" w:eastAsia="Arial" w:hAnsi="Arial" w:cs="Arial"/>
          <w:color w:val="000000"/>
        </w:rPr>
      </w:pPr>
      <w:r>
        <w:rPr>
          <w:rFonts w:ascii="Arial" w:eastAsia="Arial" w:hAnsi="Arial" w:cs="Arial"/>
          <w:noProof/>
          <w:color w:val="000000"/>
        </w:rPr>
        <w:drawing>
          <wp:inline distT="0" distB="0" distL="0" distR="0" wp14:anchorId="7306E191" wp14:editId="6A0868BE">
            <wp:extent cx="3926724" cy="2191162"/>
            <wp:effectExtent l="38100" t="38100" r="38100" b="38100"/>
            <wp:docPr id="2" name="image2.png" descr="Fairness-Aware Dynamic Ride-Hailing Matching Based on Reinforcement Learning"/>
            <wp:cNvGraphicFramePr/>
            <a:graphic xmlns:a="http://schemas.openxmlformats.org/drawingml/2006/main">
              <a:graphicData uri="http://schemas.openxmlformats.org/drawingml/2006/picture">
                <pic:pic xmlns:pic="http://schemas.openxmlformats.org/drawingml/2006/picture">
                  <pic:nvPicPr>
                    <pic:cNvPr id="0" name="image2.png" descr="Fairness-Aware Dynamic Ride-Hailing Matching Based on Reinforcement Learning"/>
                    <pic:cNvPicPr preferRelativeResize="0"/>
                  </pic:nvPicPr>
                  <pic:blipFill>
                    <a:blip r:embed="rId8"/>
                    <a:srcRect/>
                    <a:stretch>
                      <a:fillRect/>
                    </a:stretch>
                  </pic:blipFill>
                  <pic:spPr>
                    <a:xfrm>
                      <a:off x="0" y="0"/>
                      <a:ext cx="3926724" cy="2191162"/>
                    </a:xfrm>
                    <a:prstGeom prst="rect">
                      <a:avLst/>
                    </a:prstGeom>
                    <a:ln w="38100">
                      <a:solidFill>
                        <a:srgbClr val="000000"/>
                      </a:solidFill>
                      <a:prstDash val="solid"/>
                    </a:ln>
                  </pic:spPr>
                </pic:pic>
              </a:graphicData>
            </a:graphic>
          </wp:inline>
        </w:drawing>
      </w:r>
    </w:p>
    <w:p w14:paraId="7A5745E3" w14:textId="77777777" w:rsidR="00675DA9" w:rsidRDefault="00000000">
      <w:pPr>
        <w:spacing w:before="120" w:after="120" w:line="360" w:lineRule="auto"/>
        <w:jc w:val="center"/>
        <w:rPr>
          <w:rFonts w:ascii="Arial" w:eastAsia="Arial" w:hAnsi="Arial" w:cs="Arial"/>
          <w:b/>
          <w:bCs/>
          <w:color w:val="000000"/>
        </w:rPr>
      </w:pPr>
      <w:r>
        <w:rPr>
          <w:rFonts w:ascii="Arial" w:eastAsia="Arial" w:hAnsi="Arial" w:cs="Arial"/>
          <w:b/>
          <w:bCs/>
          <w:color w:val="000000"/>
        </w:rPr>
        <w:t>Figure 2: Algorithmic matching ride hailing diagram</w:t>
      </w:r>
    </w:p>
    <w:p w14:paraId="012109AF" w14:textId="77777777" w:rsidR="00675DA9" w:rsidRDefault="00000000">
      <w:pPr>
        <w:spacing w:before="120" w:after="120" w:line="360" w:lineRule="auto"/>
        <w:jc w:val="center"/>
        <w:rPr>
          <w:rFonts w:ascii="Arial" w:eastAsia="Arial" w:hAnsi="Arial" w:cs="Arial"/>
          <w:color w:val="000000"/>
        </w:rPr>
      </w:pPr>
      <w:r>
        <w:rPr>
          <w:rFonts w:ascii="Arial" w:eastAsia="Arial" w:hAnsi="Arial" w:cs="Arial"/>
          <w:color w:val="000000"/>
        </w:rPr>
        <w:t>(Source: Mdpi.com, 2026)</w:t>
      </w:r>
    </w:p>
    <w:p w14:paraId="6B7D278F" w14:textId="77777777" w:rsidR="00675DA9" w:rsidRDefault="00000000">
      <w:pPr>
        <w:spacing w:line="360" w:lineRule="auto"/>
        <w:jc w:val="both"/>
        <w:rPr>
          <w:rFonts w:ascii="Arial" w:eastAsia="Arial" w:hAnsi="Arial" w:cs="Arial"/>
        </w:rPr>
      </w:pPr>
      <w:r>
        <w:rPr>
          <w:rFonts w:ascii="Arial" w:eastAsia="Arial" w:hAnsi="Arial" w:cs="Arial"/>
        </w:rPr>
        <w:t xml:space="preserve">Additionally, the regulatory obstacles may render Uber less responsible to the market forces because it will not be able to promptly adapt to market shifts in pricing policies, </w:t>
      </w:r>
      <w:r>
        <w:rPr>
          <w:rFonts w:ascii="Arial" w:eastAsia="Arial" w:hAnsi="Arial" w:cs="Arial"/>
        </w:rPr>
        <w:lastRenderedPageBreak/>
        <w:t>driver incentives, and service setups. This may decrease its competitive agility against less regulated structures. Immediate legal scrutiny of the regular basis, in the long term, could also contribute to the diversion of the managerial attention and resources towards the innovation and strategic expansion efforts, which also impact on the business performance.</w:t>
      </w:r>
    </w:p>
    <w:p w14:paraId="3B638080" w14:textId="77777777" w:rsidR="00675DA9" w:rsidRDefault="00000000">
      <w:pPr>
        <w:spacing w:line="360" w:lineRule="auto"/>
        <w:jc w:val="both"/>
        <w:rPr>
          <w:rFonts w:ascii="Arial" w:eastAsia="Arial" w:hAnsi="Arial" w:cs="Arial"/>
        </w:rPr>
      </w:pPr>
      <w:r>
        <w:rPr>
          <w:rFonts w:ascii="Arial" w:eastAsia="Arial" w:hAnsi="Arial" w:cs="Arial"/>
        </w:rPr>
        <w:t xml:space="preserve">Nevertheless, Uber size and financial capacity </w:t>
      </w:r>
      <w:proofErr w:type="gramStart"/>
      <w:r>
        <w:rPr>
          <w:rFonts w:ascii="Arial" w:eastAsia="Arial" w:hAnsi="Arial" w:cs="Arial"/>
        </w:rPr>
        <w:t>is</w:t>
      </w:r>
      <w:proofErr w:type="gramEnd"/>
      <w:r>
        <w:rPr>
          <w:rFonts w:ascii="Arial" w:eastAsia="Arial" w:hAnsi="Arial" w:cs="Arial"/>
        </w:rPr>
        <w:t xml:space="preserve"> a strategic strength. The small competitors cannot absorb the regulatory costs as well as the company is able to. This is a strain, as entry barriers are stricter regulations and can deter entry of new firms or smaller firms.</w:t>
      </w:r>
    </w:p>
    <w:p w14:paraId="734594ED" w14:textId="77777777" w:rsidR="00675DA9" w:rsidRDefault="00000000">
      <w:pPr>
        <w:spacing w:line="360" w:lineRule="auto"/>
        <w:jc w:val="both"/>
        <w:rPr>
          <w:rFonts w:ascii="Arial" w:eastAsia="Arial" w:hAnsi="Arial" w:cs="Arial"/>
        </w:rPr>
      </w:pPr>
      <w:r>
        <w:rPr>
          <w:rFonts w:ascii="Arial" w:eastAsia="Arial" w:hAnsi="Arial" w:cs="Arial"/>
        </w:rPr>
        <w:t>The firm is also competitive and is facing reputational and legal challenges due to the presence of Uber, the market leader. Its adaptability to regulatory situations but renders it more durable in the long-term market by more legitimacy and trust of actors.</w:t>
      </w:r>
    </w:p>
    <w:p w14:paraId="4F6F2D8D" w14:textId="77777777" w:rsidR="00675DA9" w:rsidRDefault="00000000">
      <w:pPr>
        <w:pStyle w:val="Heading3"/>
      </w:pPr>
      <w:bookmarkStart w:id="5" w:name="_he50flmsx4j0" w:colFirst="0" w:colLast="0"/>
      <w:bookmarkEnd w:id="5"/>
      <w:r>
        <w:t xml:space="preserve">2.2.2 Impact on Follower </w:t>
      </w:r>
      <w:proofErr w:type="spellStart"/>
      <w:r>
        <w:t>Organisation</w:t>
      </w:r>
      <w:proofErr w:type="spellEnd"/>
      <w:r>
        <w:t xml:space="preserve"> (Bolt)</w:t>
      </w:r>
    </w:p>
    <w:p w14:paraId="773351F6" w14:textId="77777777" w:rsidR="00675DA9" w:rsidRDefault="00000000">
      <w:pPr>
        <w:spacing w:line="360" w:lineRule="auto"/>
        <w:jc w:val="both"/>
        <w:rPr>
          <w:rFonts w:ascii="Arial" w:eastAsia="Arial" w:hAnsi="Arial" w:cs="Arial"/>
        </w:rPr>
      </w:pPr>
      <w:r>
        <w:rPr>
          <w:rFonts w:ascii="Arial" w:eastAsia="Arial" w:hAnsi="Arial" w:cs="Arial"/>
        </w:rPr>
        <w:t xml:space="preserve">Political and legal are both the opportunities and threats to Bolt, but the effects are different because Bolt is a follower. Bolt also likes the fact that it </w:t>
      </w:r>
      <w:proofErr w:type="gramStart"/>
      <w:r>
        <w:rPr>
          <w:rFonts w:ascii="Arial" w:eastAsia="Arial" w:hAnsi="Arial" w:cs="Arial"/>
        </w:rPr>
        <w:t>is able to</w:t>
      </w:r>
      <w:proofErr w:type="gramEnd"/>
      <w:r>
        <w:rPr>
          <w:rFonts w:ascii="Arial" w:eastAsia="Arial" w:hAnsi="Arial" w:cs="Arial"/>
        </w:rPr>
        <w:t xml:space="preserve"> access markets where other new players such as Uber have already influenced regulation. This minimizes uncertainty and enables Bolt to create more informed and adaptable plans (Flor, Ortuño and Guirao, 2022).</w:t>
      </w:r>
    </w:p>
    <w:p w14:paraId="06DC3F1C" w14:textId="77777777" w:rsidR="00675DA9" w:rsidRDefault="00000000">
      <w:pPr>
        <w:spacing w:line="360" w:lineRule="auto"/>
        <w:jc w:val="both"/>
        <w:rPr>
          <w:rFonts w:ascii="Arial" w:eastAsia="Arial" w:hAnsi="Arial" w:cs="Arial"/>
        </w:rPr>
      </w:pPr>
      <w:r>
        <w:rPr>
          <w:rFonts w:ascii="Arial" w:eastAsia="Arial" w:hAnsi="Arial" w:cs="Arial"/>
        </w:rPr>
        <w:t>It is possible that Bolt could be taught the lessons of Uber regulation problems. With the knowledge of how the law has evolved, Bolt will then be capable of structuring its operations in a manner that will contribute less to the clash with local rules and thus minimize the possibility of legal troubles (Bolt.eu, 2026).</w:t>
      </w:r>
    </w:p>
    <w:p w14:paraId="4A6DC8A6" w14:textId="77777777" w:rsidR="00675DA9" w:rsidRDefault="00000000">
      <w:pPr>
        <w:spacing w:line="360" w:lineRule="auto"/>
        <w:jc w:val="both"/>
        <w:rPr>
          <w:rFonts w:ascii="Arial" w:eastAsia="Arial" w:hAnsi="Arial" w:cs="Arial"/>
        </w:rPr>
      </w:pPr>
      <w:r>
        <w:rPr>
          <w:rFonts w:ascii="Arial" w:eastAsia="Arial" w:hAnsi="Arial" w:cs="Arial"/>
        </w:rPr>
        <w:t xml:space="preserve">Nevertheless, </w:t>
      </w:r>
      <w:proofErr w:type="gramStart"/>
      <w:r>
        <w:rPr>
          <w:rFonts w:ascii="Arial" w:eastAsia="Arial" w:hAnsi="Arial" w:cs="Arial"/>
        </w:rPr>
        <w:t>Bolt</w:t>
      </w:r>
      <w:proofErr w:type="gramEnd"/>
      <w:r>
        <w:rPr>
          <w:rFonts w:ascii="Arial" w:eastAsia="Arial" w:hAnsi="Arial" w:cs="Arial"/>
        </w:rPr>
        <w:t xml:space="preserve"> risks being killed because of its low budget. The rising compliance expenses associated with </w:t>
      </w:r>
      <w:proofErr w:type="spellStart"/>
      <w:r>
        <w:rPr>
          <w:rFonts w:ascii="Arial" w:eastAsia="Arial" w:hAnsi="Arial" w:cs="Arial"/>
        </w:rPr>
        <w:t>labour</w:t>
      </w:r>
      <w:proofErr w:type="spellEnd"/>
      <w:r>
        <w:rPr>
          <w:rFonts w:ascii="Arial" w:eastAsia="Arial" w:hAnsi="Arial" w:cs="Arial"/>
        </w:rPr>
        <w:t xml:space="preserve"> laws, data protection, and safety regulations might strain its business model (Rhee et al., 2023). Bolt might not be able to shoulder these expenses without compromising its pricing or profitability, as Uber did.</w:t>
      </w:r>
    </w:p>
    <w:p w14:paraId="70B759F9" w14:textId="77777777" w:rsidR="00675DA9" w:rsidRDefault="00000000">
      <w:pPr>
        <w:spacing w:line="360" w:lineRule="auto"/>
        <w:jc w:val="both"/>
        <w:rPr>
          <w:rFonts w:ascii="Arial" w:eastAsia="Arial" w:hAnsi="Arial" w:cs="Arial"/>
        </w:rPr>
      </w:pPr>
      <w:r>
        <w:rPr>
          <w:rFonts w:ascii="Arial" w:eastAsia="Arial" w:hAnsi="Arial" w:cs="Arial"/>
        </w:rPr>
        <w:t>Bolt is flexible in its approach in selected regions as far as market positioning is concerned. Nevertheless, it is weak in its capacity to affect regulatory regimes, which contributes to its greater susceptibility to exogenous changes than Uber.</w:t>
      </w:r>
    </w:p>
    <w:p w14:paraId="4503A536" w14:textId="77777777" w:rsidR="00675DA9" w:rsidRDefault="00000000">
      <w:pPr>
        <w:pStyle w:val="Heading2"/>
        <w:spacing w:line="360" w:lineRule="auto"/>
        <w:rPr>
          <w:rFonts w:ascii="Arial" w:eastAsia="Arial" w:hAnsi="Arial" w:cs="Arial"/>
        </w:rPr>
      </w:pPr>
      <w:bookmarkStart w:id="6" w:name="_wk6gapn7lr" w:colFirst="0" w:colLast="0"/>
      <w:bookmarkEnd w:id="6"/>
      <w:r>
        <w:rPr>
          <w:rFonts w:ascii="Arial" w:eastAsia="Arial" w:hAnsi="Arial" w:cs="Arial"/>
        </w:rPr>
        <w:lastRenderedPageBreak/>
        <w:t>2.3 Technological Factors</w:t>
      </w:r>
    </w:p>
    <w:p w14:paraId="37E5D6EB" w14:textId="77777777" w:rsidR="00675DA9" w:rsidRDefault="00000000">
      <w:pPr>
        <w:pStyle w:val="Heading3"/>
      </w:pPr>
      <w:bookmarkStart w:id="7" w:name="_lfdj3qse2ipl" w:colFirst="0" w:colLast="0"/>
      <w:bookmarkEnd w:id="7"/>
      <w:r>
        <w:t xml:space="preserve">2.3.1 Impact on Pioneer </w:t>
      </w:r>
      <w:proofErr w:type="spellStart"/>
      <w:r>
        <w:t>Organisation</w:t>
      </w:r>
      <w:proofErr w:type="spellEnd"/>
      <w:r>
        <w:t xml:space="preserve"> (Uber)</w:t>
      </w:r>
    </w:p>
    <w:p w14:paraId="0772C819" w14:textId="77777777" w:rsidR="00675DA9" w:rsidRDefault="00000000">
      <w:pPr>
        <w:spacing w:line="360" w:lineRule="auto"/>
        <w:jc w:val="both"/>
        <w:rPr>
          <w:rFonts w:ascii="Arial" w:eastAsia="Arial" w:hAnsi="Arial" w:cs="Arial"/>
        </w:rPr>
      </w:pPr>
      <w:r>
        <w:rPr>
          <w:rFonts w:ascii="Arial" w:eastAsia="Arial" w:hAnsi="Arial" w:cs="Arial"/>
        </w:rPr>
        <w:t>One of the significant opportunities of Uber is technological factors. Uber has been an early adopter and has built sophisticated digital platforms that apply algorithmic matching, route optimization and data analytics to make services more efficient and enjoyable to customers. It can access vast amounts of operational information that can allow it to join in unremitting improvements and advances.</w:t>
      </w:r>
    </w:p>
    <w:p w14:paraId="59730893" w14:textId="77777777" w:rsidR="00675DA9" w:rsidRDefault="00000000">
      <w:pPr>
        <w:spacing w:line="360" w:lineRule="auto"/>
        <w:jc w:val="both"/>
        <w:rPr>
          <w:rFonts w:ascii="Arial" w:eastAsia="Arial" w:hAnsi="Arial" w:cs="Arial"/>
        </w:rPr>
      </w:pPr>
      <w:r>
        <w:rPr>
          <w:rFonts w:ascii="Arial" w:eastAsia="Arial" w:hAnsi="Arial" w:cs="Arial"/>
        </w:rPr>
        <w:t xml:space="preserve">This technological opportunity contributes to the competitive edge of Uber because it enhances its differentiation policy (Setiawan and </w:t>
      </w:r>
      <w:proofErr w:type="spellStart"/>
      <w:r>
        <w:rPr>
          <w:rFonts w:ascii="Arial" w:eastAsia="Arial" w:hAnsi="Arial" w:cs="Arial"/>
        </w:rPr>
        <w:t>Wandebori</w:t>
      </w:r>
      <w:proofErr w:type="spellEnd"/>
      <w:r>
        <w:rPr>
          <w:rFonts w:ascii="Arial" w:eastAsia="Arial" w:hAnsi="Arial" w:cs="Arial"/>
        </w:rPr>
        <w:t>, 2025). The company provides numerous services and ensures comfort, reliability and scalability across the borders.</w:t>
      </w:r>
    </w:p>
    <w:p w14:paraId="2D1CD0A9" w14:textId="77777777" w:rsidR="00675DA9" w:rsidRDefault="00000000">
      <w:pPr>
        <w:spacing w:line="360" w:lineRule="auto"/>
        <w:jc w:val="both"/>
        <w:rPr>
          <w:rFonts w:ascii="Arial" w:eastAsia="Arial" w:hAnsi="Arial" w:cs="Arial"/>
        </w:rPr>
      </w:pPr>
      <w:r>
        <w:rPr>
          <w:rFonts w:ascii="Arial" w:eastAsia="Arial" w:hAnsi="Arial" w:cs="Arial"/>
        </w:rPr>
        <w:t xml:space="preserve">Nonetheless there are also the problems of technological leadership. This must be re-invested into software development, cyber security, and upgrading of systems to sustain a </w:t>
      </w:r>
      <w:proofErr w:type="gramStart"/>
      <w:r>
        <w:rPr>
          <w:rFonts w:ascii="Arial" w:eastAsia="Arial" w:hAnsi="Arial" w:cs="Arial"/>
        </w:rPr>
        <w:t>large scale</w:t>
      </w:r>
      <w:proofErr w:type="gramEnd"/>
      <w:r>
        <w:rPr>
          <w:rFonts w:ascii="Arial" w:eastAsia="Arial" w:hAnsi="Arial" w:cs="Arial"/>
        </w:rPr>
        <w:t xml:space="preserve"> digital platform.</w:t>
      </w:r>
    </w:p>
    <w:p w14:paraId="457DB464" w14:textId="77777777" w:rsidR="00675DA9" w:rsidRDefault="00000000">
      <w:pPr>
        <w:spacing w:line="360" w:lineRule="auto"/>
        <w:jc w:val="both"/>
        <w:rPr>
          <w:rFonts w:ascii="Arial" w:eastAsia="Arial" w:hAnsi="Arial" w:cs="Arial"/>
        </w:rPr>
      </w:pPr>
      <w:r>
        <w:rPr>
          <w:rFonts w:ascii="Arial" w:eastAsia="Arial" w:hAnsi="Arial" w:cs="Arial"/>
        </w:rPr>
        <w:t xml:space="preserve">Moreover, Uber is vulnerable to data privacy, cybersecurity, and technological disruption threats. A fast-paced environment in the realm of technological advancement indicates that competitors can easily imitate competitive </w:t>
      </w:r>
      <w:proofErr w:type="gramStart"/>
      <w:r>
        <w:rPr>
          <w:rFonts w:ascii="Arial" w:eastAsia="Arial" w:hAnsi="Arial" w:cs="Arial"/>
        </w:rPr>
        <w:t>advantages</w:t>
      </w:r>
      <w:proofErr w:type="gramEnd"/>
      <w:r>
        <w:rPr>
          <w:rFonts w:ascii="Arial" w:eastAsia="Arial" w:hAnsi="Arial" w:cs="Arial"/>
        </w:rPr>
        <w:t xml:space="preserve"> and an innovation process is required to remain a market leader (Shankar </w:t>
      </w:r>
      <w:proofErr w:type="spellStart"/>
      <w:r>
        <w:rPr>
          <w:rFonts w:ascii="Arial" w:eastAsia="Arial" w:hAnsi="Arial" w:cs="Arial"/>
        </w:rPr>
        <w:t>Walunj</w:t>
      </w:r>
      <w:proofErr w:type="spellEnd"/>
      <w:r>
        <w:rPr>
          <w:rFonts w:ascii="Arial" w:eastAsia="Arial" w:hAnsi="Arial" w:cs="Arial"/>
        </w:rPr>
        <w:t xml:space="preserve"> et al., 2025).</w:t>
      </w:r>
    </w:p>
    <w:p w14:paraId="027E47BC" w14:textId="77777777" w:rsidR="00675DA9" w:rsidRDefault="00000000">
      <w:pPr>
        <w:spacing w:line="360" w:lineRule="auto"/>
        <w:jc w:val="both"/>
        <w:rPr>
          <w:rFonts w:ascii="Arial" w:eastAsia="Arial" w:hAnsi="Arial" w:cs="Arial"/>
        </w:rPr>
      </w:pPr>
      <w:r>
        <w:rPr>
          <w:rFonts w:ascii="Arial" w:eastAsia="Arial" w:hAnsi="Arial" w:cs="Arial"/>
        </w:rPr>
        <w:t xml:space="preserve">Altogether, technology is a source of competitive advantage of Uber, </w:t>
      </w:r>
      <w:proofErr w:type="gramStart"/>
      <w:r>
        <w:rPr>
          <w:rFonts w:ascii="Arial" w:eastAsia="Arial" w:hAnsi="Arial" w:cs="Arial"/>
        </w:rPr>
        <w:t>yet,</w:t>
      </w:r>
      <w:proofErr w:type="gramEnd"/>
      <w:r>
        <w:rPr>
          <w:rFonts w:ascii="Arial" w:eastAsia="Arial" w:hAnsi="Arial" w:cs="Arial"/>
        </w:rPr>
        <w:t xml:space="preserve"> it complicates operations and creates financial strain (Uber.com, 2026). This necessity to upgrade digital infrastructure, enhance the effectiveness of algorithms, and keep the standards of cybersecurity demand a massive and long-term investment (Ștefan, Popa and </w:t>
      </w:r>
      <w:proofErr w:type="spellStart"/>
      <w:r>
        <w:rPr>
          <w:rFonts w:ascii="Arial" w:eastAsia="Arial" w:hAnsi="Arial" w:cs="Arial"/>
        </w:rPr>
        <w:t>Tărăban</w:t>
      </w:r>
      <w:proofErr w:type="spellEnd"/>
      <w:r>
        <w:rPr>
          <w:rFonts w:ascii="Arial" w:eastAsia="Arial" w:hAnsi="Arial" w:cs="Arial"/>
        </w:rPr>
        <w:t xml:space="preserve">, 2023). Furthermore, Uber needs to be operational in diverse markets worldwide, a factor that poses additional operational issues. </w:t>
      </w:r>
      <w:proofErr w:type="gramStart"/>
      <w:r>
        <w:rPr>
          <w:rFonts w:ascii="Arial" w:eastAsia="Arial" w:hAnsi="Arial" w:cs="Arial"/>
        </w:rPr>
        <w:t>Also</w:t>
      </w:r>
      <w:proofErr w:type="gramEnd"/>
      <w:r>
        <w:rPr>
          <w:rFonts w:ascii="Arial" w:eastAsia="Arial" w:hAnsi="Arial" w:cs="Arial"/>
        </w:rPr>
        <w:t xml:space="preserve"> uncertain and expensive to develop is the integration of new technologies that have developed in the recent past, like artificial intelligence and autonomous vehicles, although their future becomes unpredictable.</w:t>
      </w:r>
    </w:p>
    <w:p w14:paraId="41929DE3" w14:textId="77777777" w:rsidR="00675DA9" w:rsidRDefault="00000000">
      <w:pPr>
        <w:spacing w:line="360" w:lineRule="auto"/>
        <w:jc w:val="both"/>
        <w:rPr>
          <w:rFonts w:ascii="Arial" w:eastAsia="Arial" w:hAnsi="Arial" w:cs="Arial"/>
        </w:rPr>
      </w:pPr>
      <w:r>
        <w:rPr>
          <w:rFonts w:ascii="Arial" w:eastAsia="Arial" w:hAnsi="Arial" w:cs="Arial"/>
        </w:rPr>
        <w:t xml:space="preserve">Moreover, the high technical velocity enhances the risk of imitation among the competitors, reducing the sustainability of the technological edge owned by Uber. This implies that the company should constantly be innovative </w:t>
      </w:r>
      <w:proofErr w:type="gramStart"/>
      <w:r>
        <w:rPr>
          <w:rFonts w:ascii="Arial" w:eastAsia="Arial" w:hAnsi="Arial" w:cs="Arial"/>
        </w:rPr>
        <w:t>so as to</w:t>
      </w:r>
      <w:proofErr w:type="gramEnd"/>
      <w:r>
        <w:rPr>
          <w:rFonts w:ascii="Arial" w:eastAsia="Arial" w:hAnsi="Arial" w:cs="Arial"/>
        </w:rPr>
        <w:t xml:space="preserve"> keep ahead of the </w:t>
      </w:r>
      <w:r>
        <w:rPr>
          <w:rFonts w:ascii="Arial" w:eastAsia="Arial" w:hAnsi="Arial" w:cs="Arial"/>
        </w:rPr>
        <w:lastRenderedPageBreak/>
        <w:t>market. This poses a strategic dilemma to retain innovation and cost control which renders technology an important asset and a threat to develop Uber in the future.</w:t>
      </w:r>
    </w:p>
    <w:p w14:paraId="30BFD5D9" w14:textId="77777777" w:rsidR="00675DA9" w:rsidRDefault="00000000">
      <w:pPr>
        <w:pStyle w:val="Heading3"/>
      </w:pPr>
      <w:bookmarkStart w:id="8" w:name="_exnfsgtpn3t2" w:colFirst="0" w:colLast="0"/>
      <w:bookmarkEnd w:id="8"/>
      <w:r>
        <w:t xml:space="preserve">2.3.2 Impact on Follower </w:t>
      </w:r>
      <w:proofErr w:type="spellStart"/>
      <w:r>
        <w:t>Organisation</w:t>
      </w:r>
      <w:proofErr w:type="spellEnd"/>
      <w:r>
        <w:t xml:space="preserve"> (Bolt)</w:t>
      </w:r>
    </w:p>
    <w:p w14:paraId="4A7BC225" w14:textId="77777777" w:rsidR="00675DA9" w:rsidRDefault="00000000">
      <w:pPr>
        <w:spacing w:line="360" w:lineRule="auto"/>
        <w:jc w:val="both"/>
        <w:rPr>
          <w:rFonts w:ascii="Arial" w:eastAsia="Arial" w:hAnsi="Arial" w:cs="Arial"/>
        </w:rPr>
      </w:pPr>
      <w:r>
        <w:rPr>
          <w:rFonts w:ascii="Arial" w:eastAsia="Arial" w:hAnsi="Arial" w:cs="Arial"/>
        </w:rPr>
        <w:t xml:space="preserve">The technological aspects available in Bolt offer an opportunity in the context of efficiency rather than innovation. Bolt as a follower does not require spending too much money to create new technology. Rather, it </w:t>
      </w:r>
      <w:proofErr w:type="gramStart"/>
      <w:r>
        <w:rPr>
          <w:rFonts w:ascii="Arial" w:eastAsia="Arial" w:hAnsi="Arial" w:cs="Arial"/>
        </w:rPr>
        <w:t>is capable of recycling and simplifying</w:t>
      </w:r>
      <w:proofErr w:type="gramEnd"/>
      <w:r>
        <w:rPr>
          <w:rFonts w:ascii="Arial" w:eastAsia="Arial" w:hAnsi="Arial" w:cs="Arial"/>
        </w:rPr>
        <w:t xml:space="preserve"> current solutions and prioritizing practicality and affordability (Bolt.eu, 2026).</w:t>
      </w:r>
    </w:p>
    <w:p w14:paraId="08D3D6E4" w14:textId="77777777" w:rsidR="00675DA9" w:rsidRDefault="00000000">
      <w:pPr>
        <w:spacing w:line="360" w:lineRule="auto"/>
        <w:jc w:val="both"/>
        <w:rPr>
          <w:rFonts w:ascii="Arial" w:eastAsia="Arial" w:hAnsi="Arial" w:cs="Arial"/>
        </w:rPr>
      </w:pPr>
      <w:r>
        <w:rPr>
          <w:rFonts w:ascii="Arial" w:eastAsia="Arial" w:hAnsi="Arial" w:cs="Arial"/>
        </w:rPr>
        <w:t xml:space="preserve">This will enable Bolt to run at low technological </w:t>
      </w:r>
      <w:proofErr w:type="gramStart"/>
      <w:r>
        <w:rPr>
          <w:rFonts w:ascii="Arial" w:eastAsia="Arial" w:hAnsi="Arial" w:cs="Arial"/>
        </w:rPr>
        <w:t>cost</w:t>
      </w:r>
      <w:proofErr w:type="gramEnd"/>
      <w:r>
        <w:rPr>
          <w:rFonts w:ascii="Arial" w:eastAsia="Arial" w:hAnsi="Arial" w:cs="Arial"/>
        </w:rPr>
        <w:t xml:space="preserve"> and this will sustain its mission of providing low costs services. Bolt can deliver competitive value through the focus on </w:t>
      </w:r>
      <w:proofErr w:type="gramStart"/>
      <w:r>
        <w:rPr>
          <w:rFonts w:ascii="Arial" w:eastAsia="Arial" w:hAnsi="Arial" w:cs="Arial"/>
        </w:rPr>
        <w:t>the functional</w:t>
      </w:r>
      <w:proofErr w:type="gramEnd"/>
      <w:r>
        <w:rPr>
          <w:rFonts w:ascii="Arial" w:eastAsia="Arial" w:hAnsi="Arial" w:cs="Arial"/>
        </w:rPr>
        <w:t xml:space="preserve"> performance and a local market-oriented strategy that does not necessitate the extensive investment on innovation (Tang et al., 2023).</w:t>
      </w:r>
    </w:p>
    <w:p w14:paraId="41E7AD50" w14:textId="77777777" w:rsidR="00675DA9" w:rsidRDefault="00000000">
      <w:pPr>
        <w:spacing w:line="360" w:lineRule="auto"/>
        <w:jc w:val="both"/>
        <w:rPr>
          <w:rFonts w:ascii="Arial" w:eastAsia="Arial" w:hAnsi="Arial" w:cs="Arial"/>
        </w:rPr>
      </w:pPr>
      <w:r>
        <w:rPr>
          <w:rFonts w:ascii="Arial" w:eastAsia="Arial" w:hAnsi="Arial" w:cs="Arial"/>
        </w:rPr>
        <w:t xml:space="preserve">The technological flaws of the Bolt are, however, a threat. Bolt has a weaker platform ecosystem and less access to data than Uber. This limits its ability to innovate and compete in other fronts like advanced analytics, artificial intelligence, and autonomous mobility. Thus, Bolt becomes less dependent on the creation of new technologies and their implementation in </w:t>
      </w:r>
      <w:proofErr w:type="gramStart"/>
      <w:r>
        <w:rPr>
          <w:rFonts w:ascii="Arial" w:eastAsia="Arial" w:hAnsi="Arial" w:cs="Arial"/>
        </w:rPr>
        <w:t>the industry</w:t>
      </w:r>
      <w:proofErr w:type="gramEnd"/>
      <w:r>
        <w:rPr>
          <w:rFonts w:ascii="Arial" w:eastAsia="Arial" w:hAnsi="Arial" w:cs="Arial"/>
        </w:rPr>
        <w:t xml:space="preserve"> (Zhong et al., 2022). This dependency kills its ability to develop its own value propositions and its ability to distinguish itself among larger players.</w:t>
      </w:r>
    </w:p>
    <w:p w14:paraId="6FF0B0A6" w14:textId="77777777" w:rsidR="00675DA9" w:rsidRDefault="00000000">
      <w:pPr>
        <w:spacing w:line="360" w:lineRule="auto"/>
        <w:jc w:val="both"/>
        <w:rPr>
          <w:rFonts w:ascii="Arial" w:eastAsia="Arial" w:hAnsi="Arial" w:cs="Arial"/>
        </w:rPr>
      </w:pPr>
      <w:r>
        <w:rPr>
          <w:rFonts w:ascii="Arial" w:eastAsia="Arial" w:hAnsi="Arial" w:cs="Arial"/>
        </w:rPr>
        <w:t xml:space="preserve">Moreover, big data is not available, and Bolt cannot </w:t>
      </w:r>
      <w:proofErr w:type="spellStart"/>
      <w:r>
        <w:rPr>
          <w:rFonts w:ascii="Arial" w:eastAsia="Arial" w:hAnsi="Arial" w:cs="Arial"/>
        </w:rPr>
        <w:t>optimise</w:t>
      </w:r>
      <w:proofErr w:type="spellEnd"/>
      <w:r>
        <w:rPr>
          <w:rFonts w:ascii="Arial" w:eastAsia="Arial" w:hAnsi="Arial" w:cs="Arial"/>
        </w:rPr>
        <w:t xml:space="preserve"> algorithms and customer experience in the same manner as Uber does. This has the potential to influence service quality, price accuracy, and retention of customers in the long term. Such limitations can be detrimental to the competitive advantage of Bolt especially within rapidly changing technological settings where industry leaders are still heavily investing in innovations (Zhou et al., 2025). Therefore, the expansion of Bolt is still tightly connected to efficiency, but not the technological leadership.</w:t>
      </w:r>
    </w:p>
    <w:p w14:paraId="7FB5C14B" w14:textId="77777777" w:rsidR="00675DA9" w:rsidRDefault="00000000">
      <w:pPr>
        <w:spacing w:line="360" w:lineRule="auto"/>
        <w:jc w:val="both"/>
        <w:rPr>
          <w:rFonts w:ascii="Arial" w:eastAsia="Arial" w:hAnsi="Arial" w:cs="Arial"/>
        </w:rPr>
      </w:pPr>
      <w:r>
        <w:rPr>
          <w:rFonts w:ascii="Arial" w:eastAsia="Arial" w:hAnsi="Arial" w:cs="Arial"/>
        </w:rPr>
        <w:t>Bolt is also not competitive when it comes to the use of available technologies. Bigger competitors can easily imitate efficiency-based strategies and might have more resources, which would lead to less market differentiation of Bolt.</w:t>
      </w:r>
    </w:p>
    <w:p w14:paraId="7AC55726" w14:textId="77777777" w:rsidR="00675DA9" w:rsidRDefault="00000000">
      <w:pPr>
        <w:pStyle w:val="Heading1"/>
      </w:pPr>
      <w:bookmarkStart w:id="9" w:name="_42m3kxurhxkx" w:colFirst="0" w:colLast="0"/>
      <w:bookmarkEnd w:id="9"/>
      <w:r>
        <w:lastRenderedPageBreak/>
        <w:t xml:space="preserve">3. Task 2: Strategic Responses </w:t>
      </w:r>
    </w:p>
    <w:p w14:paraId="7FAD4536" w14:textId="77777777" w:rsidR="00675DA9" w:rsidRDefault="00000000">
      <w:pPr>
        <w:pStyle w:val="Heading2"/>
        <w:spacing w:line="360" w:lineRule="auto"/>
        <w:rPr>
          <w:rFonts w:ascii="Arial" w:eastAsia="Arial" w:hAnsi="Arial" w:cs="Arial"/>
        </w:rPr>
      </w:pPr>
      <w:bookmarkStart w:id="10" w:name="_nmdnsoiy8duo" w:colFirst="0" w:colLast="0"/>
      <w:bookmarkEnd w:id="10"/>
      <w:r>
        <w:rPr>
          <w:rFonts w:ascii="Arial" w:eastAsia="Arial" w:hAnsi="Arial" w:cs="Arial"/>
        </w:rPr>
        <w:t xml:space="preserve">3.1 Pioneer </w:t>
      </w:r>
      <w:proofErr w:type="spellStart"/>
      <w:r>
        <w:rPr>
          <w:rFonts w:ascii="Arial" w:eastAsia="Arial" w:hAnsi="Arial" w:cs="Arial"/>
        </w:rPr>
        <w:t>Organisation</w:t>
      </w:r>
      <w:proofErr w:type="spellEnd"/>
      <w:r>
        <w:rPr>
          <w:rFonts w:ascii="Arial" w:eastAsia="Arial" w:hAnsi="Arial" w:cs="Arial"/>
        </w:rPr>
        <w:t xml:space="preserve"> (Uber)</w:t>
      </w:r>
    </w:p>
    <w:p w14:paraId="354524ED" w14:textId="77777777" w:rsidR="00675DA9" w:rsidRDefault="00000000">
      <w:pPr>
        <w:spacing w:line="360" w:lineRule="auto"/>
        <w:jc w:val="both"/>
        <w:rPr>
          <w:rFonts w:ascii="Arial" w:eastAsia="Arial" w:hAnsi="Arial" w:cs="Arial"/>
        </w:rPr>
      </w:pPr>
      <w:r>
        <w:rPr>
          <w:rFonts w:ascii="Arial" w:eastAsia="Arial" w:hAnsi="Arial" w:cs="Arial"/>
        </w:rPr>
        <w:t>Uber strategic response to macro-environmental factors is in tandem with the differentiation genre of the Porters Generic Strategy. The company is concerned with providing high quality service experience based on technological advancement, platform growth and brand power.</w:t>
      </w:r>
    </w:p>
    <w:p w14:paraId="38A658C3" w14:textId="77777777" w:rsidR="00675DA9" w:rsidRDefault="00000000">
      <w:pPr>
        <w:spacing w:line="360" w:lineRule="auto"/>
        <w:jc w:val="both"/>
        <w:rPr>
          <w:rFonts w:ascii="Arial" w:eastAsia="Arial" w:hAnsi="Arial" w:cs="Arial"/>
        </w:rPr>
      </w:pPr>
      <w:r>
        <w:rPr>
          <w:rFonts w:ascii="Arial" w:eastAsia="Arial" w:hAnsi="Arial" w:cs="Arial"/>
        </w:rPr>
        <w:t>Uber has implemented an approach of institutional adjustment as a reaction to political and legal pressure. Instead of quitting the controlled markets, the company adapts to local regulation (Acheampong, 2022). By this, Uber can still survive in the market and use its size to adjust to compliance costs. Regulatory measures are entry barriers in certain cases, and these increase Uber competitiveness (Uber.com, 2026).</w:t>
      </w:r>
    </w:p>
    <w:p w14:paraId="60A80150" w14:textId="77777777" w:rsidR="00675DA9" w:rsidRDefault="00000000">
      <w:pPr>
        <w:spacing w:line="360" w:lineRule="auto"/>
        <w:jc w:val="both"/>
        <w:rPr>
          <w:rFonts w:ascii="Arial" w:eastAsia="Arial" w:hAnsi="Arial" w:cs="Arial"/>
        </w:rPr>
      </w:pPr>
      <w:r>
        <w:rPr>
          <w:rFonts w:ascii="Arial" w:eastAsia="Arial" w:hAnsi="Arial" w:cs="Arial"/>
        </w:rPr>
        <w:t>Uber has continued to be a heavy investor in platform, data analytics, and innovation. Its venture into supportive services, including food delivery and mobility solutions, proves its dedication to improving its ecosystem (</w:t>
      </w:r>
      <w:proofErr w:type="spellStart"/>
      <w:r>
        <w:rPr>
          <w:rFonts w:ascii="Arial" w:eastAsia="Arial" w:hAnsi="Arial" w:cs="Arial"/>
        </w:rPr>
        <w:t>Afeche</w:t>
      </w:r>
      <w:proofErr w:type="spellEnd"/>
      <w:r>
        <w:rPr>
          <w:rFonts w:ascii="Arial" w:eastAsia="Arial" w:hAnsi="Arial" w:cs="Arial"/>
        </w:rPr>
        <w:t xml:space="preserve">, Liu and Maglaras, 2022). It can assist in making a difference by providing a wider </w:t>
      </w:r>
      <w:proofErr w:type="gramStart"/>
      <w:r>
        <w:rPr>
          <w:rFonts w:ascii="Arial" w:eastAsia="Arial" w:hAnsi="Arial" w:cs="Arial"/>
        </w:rPr>
        <w:t>scope</w:t>
      </w:r>
      <w:proofErr w:type="gramEnd"/>
      <w:r>
        <w:rPr>
          <w:rFonts w:ascii="Arial" w:eastAsia="Arial" w:hAnsi="Arial" w:cs="Arial"/>
        </w:rPr>
        <w:t xml:space="preserve"> of services besides </w:t>
      </w:r>
      <w:proofErr w:type="gramStart"/>
      <w:r>
        <w:rPr>
          <w:rFonts w:ascii="Arial" w:eastAsia="Arial" w:hAnsi="Arial" w:cs="Arial"/>
        </w:rPr>
        <w:t>ride-hailing</w:t>
      </w:r>
      <w:proofErr w:type="gramEnd"/>
      <w:r>
        <w:rPr>
          <w:rFonts w:ascii="Arial" w:eastAsia="Arial" w:hAnsi="Arial" w:cs="Arial"/>
        </w:rPr>
        <w:t>.</w:t>
      </w:r>
    </w:p>
    <w:p w14:paraId="2847370D" w14:textId="77777777" w:rsidR="00675DA9" w:rsidRDefault="00000000">
      <w:pPr>
        <w:spacing w:before="120" w:after="120" w:line="360" w:lineRule="auto"/>
        <w:jc w:val="center"/>
        <w:rPr>
          <w:rFonts w:ascii="Arial" w:eastAsia="Arial" w:hAnsi="Arial" w:cs="Arial"/>
          <w:color w:val="000000"/>
        </w:rPr>
      </w:pPr>
      <w:r>
        <w:rPr>
          <w:rFonts w:ascii="Arial" w:eastAsia="Arial" w:hAnsi="Arial" w:cs="Arial"/>
          <w:noProof/>
          <w:color w:val="000000"/>
        </w:rPr>
        <w:drawing>
          <wp:inline distT="0" distB="0" distL="0" distR="0" wp14:anchorId="5FA71E9B" wp14:editId="294E1B7E">
            <wp:extent cx="3239867" cy="2287637"/>
            <wp:effectExtent l="38100" t="38100" r="38100" b="38100"/>
            <wp:docPr id="4" name="image4.png" descr="Countries with UBER in 2023 | Mappr"/>
            <wp:cNvGraphicFramePr/>
            <a:graphic xmlns:a="http://schemas.openxmlformats.org/drawingml/2006/main">
              <a:graphicData uri="http://schemas.openxmlformats.org/drawingml/2006/picture">
                <pic:pic xmlns:pic="http://schemas.openxmlformats.org/drawingml/2006/picture">
                  <pic:nvPicPr>
                    <pic:cNvPr id="0" name="image4.png" descr="Countries with UBER in 2023 | Mappr"/>
                    <pic:cNvPicPr preferRelativeResize="0"/>
                  </pic:nvPicPr>
                  <pic:blipFill>
                    <a:blip r:embed="rId9"/>
                    <a:srcRect/>
                    <a:stretch>
                      <a:fillRect/>
                    </a:stretch>
                  </pic:blipFill>
                  <pic:spPr>
                    <a:xfrm>
                      <a:off x="0" y="0"/>
                      <a:ext cx="3239867" cy="2287637"/>
                    </a:xfrm>
                    <a:prstGeom prst="rect">
                      <a:avLst/>
                    </a:prstGeom>
                    <a:ln w="38100">
                      <a:solidFill>
                        <a:srgbClr val="000000"/>
                      </a:solidFill>
                      <a:prstDash val="solid"/>
                    </a:ln>
                  </pic:spPr>
                </pic:pic>
              </a:graphicData>
            </a:graphic>
          </wp:inline>
        </w:drawing>
      </w:r>
    </w:p>
    <w:p w14:paraId="4F17B128" w14:textId="77777777" w:rsidR="00675DA9" w:rsidRDefault="00000000">
      <w:pPr>
        <w:spacing w:before="120" w:after="120" w:line="360" w:lineRule="auto"/>
        <w:jc w:val="center"/>
        <w:rPr>
          <w:rFonts w:ascii="Arial" w:eastAsia="Arial" w:hAnsi="Arial" w:cs="Arial"/>
          <w:b/>
          <w:bCs/>
          <w:color w:val="000000"/>
        </w:rPr>
      </w:pPr>
      <w:r>
        <w:rPr>
          <w:rFonts w:ascii="Arial" w:eastAsia="Arial" w:hAnsi="Arial" w:cs="Arial"/>
          <w:b/>
          <w:bCs/>
          <w:color w:val="000000"/>
        </w:rPr>
        <w:t>Figure 3: Uber global expansion map</w:t>
      </w:r>
    </w:p>
    <w:p w14:paraId="5AF437A7" w14:textId="77777777" w:rsidR="00675DA9" w:rsidRDefault="00000000">
      <w:pPr>
        <w:spacing w:before="120" w:after="120" w:line="360" w:lineRule="auto"/>
        <w:jc w:val="center"/>
        <w:rPr>
          <w:rFonts w:ascii="Arial" w:eastAsia="Arial" w:hAnsi="Arial" w:cs="Arial"/>
          <w:color w:val="000000"/>
        </w:rPr>
      </w:pPr>
      <w:r>
        <w:rPr>
          <w:rFonts w:ascii="Arial" w:eastAsia="Arial" w:hAnsi="Arial" w:cs="Arial"/>
          <w:color w:val="000000"/>
        </w:rPr>
        <w:t>(Source: Mappr.co, 2026)</w:t>
      </w:r>
    </w:p>
    <w:p w14:paraId="6607DFA0" w14:textId="77777777" w:rsidR="00675DA9" w:rsidRDefault="00000000">
      <w:pPr>
        <w:spacing w:line="360" w:lineRule="auto"/>
        <w:jc w:val="both"/>
        <w:rPr>
          <w:rFonts w:ascii="Arial" w:eastAsia="Arial" w:hAnsi="Arial" w:cs="Arial"/>
        </w:rPr>
      </w:pPr>
      <w:r>
        <w:rPr>
          <w:rFonts w:ascii="Arial" w:eastAsia="Arial" w:hAnsi="Arial" w:cs="Arial"/>
        </w:rPr>
        <w:lastRenderedPageBreak/>
        <w:t xml:space="preserve">Uber has been a success because it has managed to minimize a powerful brand, good service, and network impacts. Its technological advantages and worldwide reach give it a </w:t>
      </w:r>
      <w:proofErr w:type="gramStart"/>
      <w:r>
        <w:rPr>
          <w:rFonts w:ascii="Arial" w:eastAsia="Arial" w:hAnsi="Arial" w:cs="Arial"/>
        </w:rPr>
        <w:t>high</w:t>
      </w:r>
      <w:proofErr w:type="gramEnd"/>
      <w:r>
        <w:rPr>
          <w:rFonts w:ascii="Arial" w:eastAsia="Arial" w:hAnsi="Arial" w:cs="Arial"/>
        </w:rPr>
        <w:t xml:space="preserve"> competitive advantage.</w:t>
      </w:r>
    </w:p>
    <w:p w14:paraId="571AF4C9" w14:textId="77777777" w:rsidR="00675DA9" w:rsidRDefault="00000000">
      <w:pPr>
        <w:spacing w:line="360" w:lineRule="auto"/>
        <w:jc w:val="both"/>
        <w:rPr>
          <w:rFonts w:ascii="Arial" w:eastAsia="Arial" w:hAnsi="Arial" w:cs="Arial"/>
        </w:rPr>
      </w:pPr>
      <w:r>
        <w:rPr>
          <w:rFonts w:ascii="Arial" w:eastAsia="Arial" w:hAnsi="Arial" w:cs="Arial"/>
        </w:rPr>
        <w:t xml:space="preserve">But weaknesses exist too. Differentiation strategy is an expensive strategy in terms of </w:t>
      </w:r>
      <w:proofErr w:type="gramStart"/>
      <w:r>
        <w:rPr>
          <w:rFonts w:ascii="Arial" w:eastAsia="Arial" w:hAnsi="Arial" w:cs="Arial"/>
        </w:rPr>
        <w:t>finances</w:t>
      </w:r>
      <w:proofErr w:type="gramEnd"/>
      <w:r>
        <w:rPr>
          <w:rFonts w:ascii="Arial" w:eastAsia="Arial" w:hAnsi="Arial" w:cs="Arial"/>
        </w:rPr>
        <w:t xml:space="preserve"> and it will add operational expenses (</w:t>
      </w:r>
      <w:proofErr w:type="spellStart"/>
      <w:r>
        <w:rPr>
          <w:rFonts w:ascii="Arial" w:eastAsia="Arial" w:hAnsi="Arial" w:cs="Arial"/>
        </w:rPr>
        <w:t>Chalermpong</w:t>
      </w:r>
      <w:proofErr w:type="spellEnd"/>
      <w:r>
        <w:rPr>
          <w:rFonts w:ascii="Arial" w:eastAsia="Arial" w:hAnsi="Arial" w:cs="Arial"/>
        </w:rPr>
        <w:t xml:space="preserve"> et al., 2023). Moreover, Uber is more vulnerable to reputational and regulatory risks as this is a highly conspicuous service. Sustainable innovation is also strained by the need to be ahead of the competition.</w:t>
      </w:r>
    </w:p>
    <w:p w14:paraId="402D9FEE" w14:textId="77777777" w:rsidR="00675DA9" w:rsidRDefault="00000000">
      <w:pPr>
        <w:spacing w:line="360" w:lineRule="auto"/>
        <w:jc w:val="both"/>
        <w:rPr>
          <w:rFonts w:ascii="Arial" w:eastAsia="Arial" w:hAnsi="Arial" w:cs="Arial"/>
        </w:rPr>
      </w:pPr>
      <w:r>
        <w:rPr>
          <w:rFonts w:ascii="Arial" w:eastAsia="Arial" w:hAnsi="Arial" w:cs="Arial"/>
        </w:rPr>
        <w:t xml:space="preserve">In sum, the Uber strategic trajectory is working towards </w:t>
      </w:r>
      <w:proofErr w:type="gramStart"/>
      <w:r>
        <w:rPr>
          <w:rFonts w:ascii="Arial" w:eastAsia="Arial" w:hAnsi="Arial" w:cs="Arial"/>
        </w:rPr>
        <w:t>the long</w:t>
      </w:r>
      <w:proofErr w:type="gramEnd"/>
      <w:r>
        <w:rPr>
          <w:rFonts w:ascii="Arial" w:eastAsia="Arial" w:hAnsi="Arial" w:cs="Arial"/>
        </w:rPr>
        <w:t>-term growth, yet it needs the costs and external risks to be controlled.</w:t>
      </w:r>
    </w:p>
    <w:p w14:paraId="315D504B" w14:textId="77777777" w:rsidR="00675DA9" w:rsidRDefault="00000000">
      <w:pPr>
        <w:pStyle w:val="Heading2"/>
        <w:spacing w:line="360" w:lineRule="auto"/>
        <w:rPr>
          <w:rFonts w:ascii="Arial" w:eastAsia="Arial" w:hAnsi="Arial" w:cs="Arial"/>
        </w:rPr>
      </w:pPr>
      <w:bookmarkStart w:id="11" w:name="_ruhh5adtg391" w:colFirst="0" w:colLast="0"/>
      <w:bookmarkEnd w:id="11"/>
      <w:r>
        <w:rPr>
          <w:rFonts w:ascii="Arial" w:eastAsia="Arial" w:hAnsi="Arial" w:cs="Arial"/>
        </w:rPr>
        <w:t xml:space="preserve">3.2 Follower </w:t>
      </w:r>
      <w:proofErr w:type="spellStart"/>
      <w:r>
        <w:rPr>
          <w:rFonts w:ascii="Arial" w:eastAsia="Arial" w:hAnsi="Arial" w:cs="Arial"/>
        </w:rPr>
        <w:t>Organisation</w:t>
      </w:r>
      <w:proofErr w:type="spellEnd"/>
      <w:r>
        <w:rPr>
          <w:rFonts w:ascii="Arial" w:eastAsia="Arial" w:hAnsi="Arial" w:cs="Arial"/>
        </w:rPr>
        <w:t xml:space="preserve"> (Bolt)</w:t>
      </w:r>
    </w:p>
    <w:p w14:paraId="63DE1720" w14:textId="77777777" w:rsidR="00675DA9" w:rsidRDefault="00000000">
      <w:pPr>
        <w:spacing w:line="360" w:lineRule="auto"/>
        <w:jc w:val="both"/>
        <w:rPr>
          <w:rFonts w:ascii="Arial" w:eastAsia="Arial" w:hAnsi="Arial" w:cs="Arial"/>
        </w:rPr>
      </w:pPr>
      <w:r>
        <w:rPr>
          <w:rFonts w:ascii="Arial" w:eastAsia="Arial" w:hAnsi="Arial" w:cs="Arial"/>
        </w:rPr>
        <w:t xml:space="preserve">The strategic response of Bolt is in line with the Generic Strategy by Porter of cost leadership where efficiency and affordability </w:t>
      </w:r>
      <w:proofErr w:type="gramStart"/>
      <w:r>
        <w:rPr>
          <w:rFonts w:ascii="Arial" w:eastAsia="Arial" w:hAnsi="Arial" w:cs="Arial"/>
        </w:rPr>
        <w:t>is</w:t>
      </w:r>
      <w:proofErr w:type="gramEnd"/>
      <w:r>
        <w:rPr>
          <w:rFonts w:ascii="Arial" w:eastAsia="Arial" w:hAnsi="Arial" w:cs="Arial"/>
        </w:rPr>
        <w:t xml:space="preserve"> considered as priorities in the chosen markets. As a follower, Bolt is more resource-efficient and competitor-centric.</w:t>
      </w:r>
    </w:p>
    <w:p w14:paraId="5A2A0436" w14:textId="77777777" w:rsidR="00675DA9" w:rsidRDefault="00000000">
      <w:pPr>
        <w:spacing w:line="360" w:lineRule="auto"/>
        <w:jc w:val="both"/>
        <w:rPr>
          <w:rFonts w:ascii="Arial" w:eastAsia="Arial" w:hAnsi="Arial" w:cs="Arial"/>
        </w:rPr>
      </w:pPr>
      <w:r>
        <w:rPr>
          <w:rFonts w:ascii="Arial" w:eastAsia="Arial" w:hAnsi="Arial" w:cs="Arial"/>
        </w:rPr>
        <w:t xml:space="preserve">Bolt does </w:t>
      </w:r>
      <w:proofErr w:type="gramStart"/>
      <w:r>
        <w:rPr>
          <w:rFonts w:ascii="Arial" w:eastAsia="Arial" w:hAnsi="Arial" w:cs="Arial"/>
        </w:rPr>
        <w:t>not</w:t>
      </w:r>
      <w:proofErr w:type="gramEnd"/>
      <w:r>
        <w:rPr>
          <w:rFonts w:ascii="Arial" w:eastAsia="Arial" w:hAnsi="Arial" w:cs="Arial"/>
        </w:rPr>
        <w:t xml:space="preserve"> face-to-face confrontation with regulators because of political and legal factors. Rather, it penetrates the markets in which regulatory frameworks are in place and modifies its operations to fit them (Farida and Setiawan, 2022). This will </w:t>
      </w:r>
      <w:proofErr w:type="spellStart"/>
      <w:r>
        <w:rPr>
          <w:rFonts w:ascii="Arial" w:eastAsia="Arial" w:hAnsi="Arial" w:cs="Arial"/>
        </w:rPr>
        <w:t>minimise</w:t>
      </w:r>
      <w:proofErr w:type="spellEnd"/>
      <w:r>
        <w:rPr>
          <w:rFonts w:ascii="Arial" w:eastAsia="Arial" w:hAnsi="Arial" w:cs="Arial"/>
        </w:rPr>
        <w:t xml:space="preserve"> chances of litigation and enable Bolt to undertake their operations more conveniently elsewhere. Aligning its business model to set regulatory frameworks will help Bolt to evade expensive lawsuits and compliance issues that can oftentimes dog innovative businesses (Bolt.eu, 2026). It is a tactical move which allows the company to concentrate on operational efficiency and market development without facing the regulatory environment.</w:t>
      </w:r>
    </w:p>
    <w:p w14:paraId="18F06070" w14:textId="77777777" w:rsidR="00675DA9" w:rsidRDefault="00000000">
      <w:pPr>
        <w:spacing w:line="360" w:lineRule="auto"/>
        <w:jc w:val="both"/>
        <w:rPr>
          <w:rFonts w:ascii="Arial" w:eastAsia="Arial" w:hAnsi="Arial" w:cs="Arial"/>
        </w:rPr>
      </w:pPr>
      <w:r>
        <w:rPr>
          <w:rFonts w:ascii="Arial" w:eastAsia="Arial" w:hAnsi="Arial" w:cs="Arial"/>
        </w:rPr>
        <w:t>Moreover, the extension into markets with less opaque legal framework guarantees a higher level of predictability in decision-making and the allocation of resources. This uniformity supports long term planning and aids in achieving uniformity in service provision. Nonetheless, this method reduces the risk, yet it may equally reduce the effects of Bolt on the regulatory activities, becoming more reliant on external policy change than larger organizations such as Uber.</w:t>
      </w:r>
    </w:p>
    <w:p w14:paraId="58B073D7" w14:textId="77777777" w:rsidR="00675DA9" w:rsidRDefault="00000000">
      <w:pPr>
        <w:spacing w:line="360" w:lineRule="auto"/>
        <w:jc w:val="both"/>
        <w:rPr>
          <w:rFonts w:ascii="Arial" w:eastAsia="Arial" w:hAnsi="Arial" w:cs="Arial"/>
        </w:rPr>
      </w:pPr>
      <w:r>
        <w:rPr>
          <w:rFonts w:ascii="Arial" w:eastAsia="Arial" w:hAnsi="Arial" w:cs="Arial"/>
        </w:rPr>
        <w:lastRenderedPageBreak/>
        <w:t xml:space="preserve">Bolt is efficiency-oriented with a lack of innovativeness. The presence of the latest technologies will ensure that the company will </w:t>
      </w:r>
      <w:proofErr w:type="gramStart"/>
      <w:r>
        <w:rPr>
          <w:rFonts w:ascii="Arial" w:eastAsia="Arial" w:hAnsi="Arial" w:cs="Arial"/>
        </w:rPr>
        <w:t>save</w:t>
      </w:r>
      <w:proofErr w:type="gramEnd"/>
      <w:r>
        <w:rPr>
          <w:rFonts w:ascii="Arial" w:eastAsia="Arial" w:hAnsi="Arial" w:cs="Arial"/>
        </w:rPr>
        <w:t xml:space="preserve"> the development costs and that the quality of the service will be operational. This adds to the fact that it can provide lower prices than its competitors (Flor, Ortuño and Guirao, 2022).</w:t>
      </w:r>
    </w:p>
    <w:p w14:paraId="0458E011" w14:textId="77777777" w:rsidR="00675DA9" w:rsidRDefault="00000000">
      <w:pPr>
        <w:spacing w:line="360" w:lineRule="auto"/>
        <w:jc w:val="both"/>
        <w:rPr>
          <w:rFonts w:ascii="Arial" w:eastAsia="Arial" w:hAnsi="Arial" w:cs="Arial"/>
        </w:rPr>
      </w:pPr>
      <w:r>
        <w:rPr>
          <w:rFonts w:ascii="Arial" w:eastAsia="Arial" w:hAnsi="Arial" w:cs="Arial"/>
        </w:rPr>
        <w:t>Bolt is a stretchy and cost-effective method. The other way that Bolt can exploit price-sensitive markets is by targeting customers who are looking at affordability. Its lean model of operation also enables quicker adaptation to local conditions.</w:t>
      </w:r>
    </w:p>
    <w:p w14:paraId="6098A14C" w14:textId="77777777" w:rsidR="00675DA9" w:rsidRDefault="00000000">
      <w:pPr>
        <w:spacing w:line="360" w:lineRule="auto"/>
        <w:jc w:val="both"/>
        <w:rPr>
          <w:rFonts w:ascii="Arial" w:eastAsia="Arial" w:hAnsi="Arial" w:cs="Arial"/>
        </w:rPr>
      </w:pPr>
      <w:r>
        <w:rPr>
          <w:rFonts w:ascii="Arial" w:eastAsia="Arial" w:hAnsi="Arial" w:cs="Arial"/>
        </w:rPr>
        <w:t xml:space="preserve">Nevertheless, the approach is limited (Rhee et al., 2023). Cost leadership is easier to copy than bigger competitors due to price competition. Additionally, Bolt does not have the capital to invest in new technologies or broaden its range of </w:t>
      </w:r>
      <w:proofErr w:type="gramStart"/>
      <w:r>
        <w:rPr>
          <w:rFonts w:ascii="Arial" w:eastAsia="Arial" w:hAnsi="Arial" w:cs="Arial"/>
        </w:rPr>
        <w:t>service</w:t>
      </w:r>
      <w:proofErr w:type="gramEnd"/>
      <w:r>
        <w:rPr>
          <w:rFonts w:ascii="Arial" w:eastAsia="Arial" w:hAnsi="Arial" w:cs="Arial"/>
        </w:rPr>
        <w:t>.</w:t>
      </w:r>
    </w:p>
    <w:p w14:paraId="5A70D87E" w14:textId="77777777" w:rsidR="00675DA9" w:rsidRDefault="00000000">
      <w:pPr>
        <w:spacing w:line="360" w:lineRule="auto"/>
        <w:jc w:val="both"/>
        <w:rPr>
          <w:rFonts w:ascii="Arial" w:eastAsia="Arial" w:hAnsi="Arial" w:cs="Arial"/>
        </w:rPr>
      </w:pPr>
      <w:r>
        <w:rPr>
          <w:rFonts w:ascii="Arial" w:eastAsia="Arial" w:hAnsi="Arial" w:cs="Arial"/>
        </w:rPr>
        <w:t>Above all, Bolt approach is efficient in short-to-middle run markets where cost is an important competitiveness factor. But the growing competition and technology could also question its sustainability in the long term.</w:t>
      </w:r>
    </w:p>
    <w:p w14:paraId="362E4B97" w14:textId="77777777" w:rsidR="00675DA9" w:rsidRDefault="00000000">
      <w:pPr>
        <w:pStyle w:val="Heading1"/>
      </w:pPr>
      <w:bookmarkStart w:id="12" w:name="_6wiy6wq72rx6" w:colFirst="0" w:colLast="0"/>
      <w:bookmarkEnd w:id="12"/>
      <w:r>
        <w:t xml:space="preserve">4. Conclusion </w:t>
      </w:r>
    </w:p>
    <w:p w14:paraId="2916B653" w14:textId="77777777" w:rsidR="00675DA9" w:rsidRDefault="00000000">
      <w:pPr>
        <w:spacing w:line="360" w:lineRule="auto"/>
        <w:jc w:val="both"/>
        <w:rPr>
          <w:rFonts w:ascii="Arial" w:eastAsia="Arial" w:hAnsi="Arial" w:cs="Arial"/>
        </w:rPr>
      </w:pPr>
      <w:r>
        <w:rPr>
          <w:rFonts w:ascii="Arial" w:eastAsia="Arial" w:hAnsi="Arial" w:cs="Arial"/>
        </w:rPr>
        <w:t xml:space="preserve">The critical aspects of the effect of political/legal and technological environment on the ride-hailing industry have been critically discussed in this report, with Uber being the first, and Bolt being its second. Based on the findings, macro-environmental forces are absolute in formulating strategic decisions since they dictate opportunities and constrain </w:t>
      </w:r>
      <w:proofErr w:type="spellStart"/>
      <w:r>
        <w:rPr>
          <w:rFonts w:ascii="Arial" w:eastAsia="Arial" w:hAnsi="Arial" w:cs="Arial"/>
        </w:rPr>
        <w:t>organisations</w:t>
      </w:r>
      <w:proofErr w:type="spellEnd"/>
      <w:r>
        <w:rPr>
          <w:rFonts w:ascii="Arial" w:eastAsia="Arial" w:hAnsi="Arial" w:cs="Arial"/>
        </w:rPr>
        <w:t>.</w:t>
      </w:r>
    </w:p>
    <w:p w14:paraId="675D5927" w14:textId="77777777" w:rsidR="00675DA9" w:rsidRDefault="00000000">
      <w:pPr>
        <w:spacing w:line="360" w:lineRule="auto"/>
        <w:jc w:val="both"/>
        <w:rPr>
          <w:rFonts w:ascii="Arial" w:eastAsia="Arial" w:hAnsi="Arial" w:cs="Arial"/>
        </w:rPr>
      </w:pPr>
      <w:r>
        <w:rPr>
          <w:rFonts w:ascii="Arial" w:eastAsia="Arial" w:hAnsi="Arial" w:cs="Arial"/>
        </w:rPr>
        <w:t xml:space="preserve">In Task 1, political and legal circumstances were found to play decisive role </w:t>
      </w:r>
      <w:proofErr w:type="gramStart"/>
      <w:r>
        <w:rPr>
          <w:rFonts w:ascii="Arial" w:eastAsia="Arial" w:hAnsi="Arial" w:cs="Arial"/>
        </w:rPr>
        <w:t>on</w:t>
      </w:r>
      <w:proofErr w:type="gramEnd"/>
      <w:r>
        <w:rPr>
          <w:rFonts w:ascii="Arial" w:eastAsia="Arial" w:hAnsi="Arial" w:cs="Arial"/>
        </w:rPr>
        <w:t xml:space="preserve"> market legitimacy and operation structure. The increased scrutiny of Uber is </w:t>
      </w:r>
      <w:proofErr w:type="gramStart"/>
      <w:r>
        <w:rPr>
          <w:rFonts w:ascii="Arial" w:eastAsia="Arial" w:hAnsi="Arial" w:cs="Arial"/>
        </w:rPr>
        <w:t>compensated</w:t>
      </w:r>
      <w:proofErr w:type="gramEnd"/>
      <w:r>
        <w:rPr>
          <w:rFonts w:ascii="Arial" w:eastAsia="Arial" w:hAnsi="Arial" w:cs="Arial"/>
        </w:rPr>
        <w:t xml:space="preserve"> by its capacity to bear the regulatory costs and control the terms of the market. Instead, Bolt possesses the advantage of regulatory </w:t>
      </w:r>
      <w:proofErr w:type="gramStart"/>
      <w:r>
        <w:rPr>
          <w:rFonts w:ascii="Arial" w:eastAsia="Arial" w:hAnsi="Arial" w:cs="Arial"/>
        </w:rPr>
        <w:t>learning, and</w:t>
      </w:r>
      <w:proofErr w:type="gramEnd"/>
      <w:r>
        <w:rPr>
          <w:rFonts w:ascii="Arial" w:eastAsia="Arial" w:hAnsi="Arial" w:cs="Arial"/>
        </w:rPr>
        <w:t xml:space="preserve"> is more susceptible because of insufficient means. Technological dimensions were found to improve the differentiation strategy of Uber and introduce costs and risks. Bolt argues that technology is </w:t>
      </w:r>
      <w:proofErr w:type="gramStart"/>
      <w:r>
        <w:rPr>
          <w:rFonts w:ascii="Arial" w:eastAsia="Arial" w:hAnsi="Arial" w:cs="Arial"/>
        </w:rPr>
        <w:t>efficient, but</w:t>
      </w:r>
      <w:proofErr w:type="gramEnd"/>
      <w:r>
        <w:rPr>
          <w:rFonts w:ascii="Arial" w:eastAsia="Arial" w:hAnsi="Arial" w:cs="Arial"/>
        </w:rPr>
        <w:t xml:space="preserve"> constraining to long-term innovation.</w:t>
      </w:r>
    </w:p>
    <w:p w14:paraId="0332268E" w14:textId="77777777" w:rsidR="00675DA9" w:rsidRDefault="00000000">
      <w:pPr>
        <w:spacing w:line="360" w:lineRule="auto"/>
        <w:jc w:val="both"/>
        <w:rPr>
          <w:rFonts w:ascii="Arial" w:eastAsia="Arial" w:hAnsi="Arial" w:cs="Arial"/>
        </w:rPr>
      </w:pPr>
      <w:r>
        <w:rPr>
          <w:rFonts w:ascii="Arial" w:eastAsia="Arial" w:hAnsi="Arial" w:cs="Arial"/>
        </w:rPr>
        <w:t xml:space="preserve">Task 2 compared the strategy of both </w:t>
      </w:r>
      <w:proofErr w:type="spellStart"/>
      <w:r>
        <w:rPr>
          <w:rFonts w:ascii="Arial" w:eastAsia="Arial" w:hAnsi="Arial" w:cs="Arial"/>
        </w:rPr>
        <w:t>organisations</w:t>
      </w:r>
      <w:proofErr w:type="spellEnd"/>
      <w:r>
        <w:rPr>
          <w:rFonts w:ascii="Arial" w:eastAsia="Arial" w:hAnsi="Arial" w:cs="Arial"/>
        </w:rPr>
        <w:t xml:space="preserve"> on Porters Generic Strategies. The Uber differentiation strategy helps it to stay in a very competitive niche due to the </w:t>
      </w:r>
      <w:r>
        <w:rPr>
          <w:rFonts w:ascii="Arial" w:eastAsia="Arial" w:hAnsi="Arial" w:cs="Arial"/>
        </w:rPr>
        <w:lastRenderedPageBreak/>
        <w:t>presence of innovation, brand name, and platform expansion. Conversely, cost leadership strategy will enable Bolt to compete effectively and efficiently in price sensitive markets.</w:t>
      </w:r>
    </w:p>
    <w:p w14:paraId="35FDD2F4" w14:textId="77777777" w:rsidR="00675DA9" w:rsidRDefault="00000000">
      <w:pPr>
        <w:spacing w:line="360" w:lineRule="auto"/>
        <w:jc w:val="both"/>
        <w:rPr>
          <w:rFonts w:ascii="Arial" w:eastAsia="Arial" w:hAnsi="Arial" w:cs="Arial"/>
        </w:rPr>
      </w:pPr>
      <w:proofErr w:type="gramStart"/>
      <w:r>
        <w:rPr>
          <w:rFonts w:ascii="Arial" w:eastAsia="Arial" w:hAnsi="Arial" w:cs="Arial"/>
        </w:rPr>
        <w:t>On the whole</w:t>
      </w:r>
      <w:proofErr w:type="gramEnd"/>
      <w:r>
        <w:rPr>
          <w:rFonts w:ascii="Arial" w:eastAsia="Arial" w:hAnsi="Arial" w:cs="Arial"/>
        </w:rPr>
        <w:t xml:space="preserve">, Uber seems to be much more sustainable in the long-term because of scale, technological opportunity, and strategic flexibility. Nevertheless, in certain markets where </w:t>
      </w:r>
      <w:proofErr w:type="gramStart"/>
      <w:r>
        <w:rPr>
          <w:rFonts w:ascii="Arial" w:eastAsia="Arial" w:hAnsi="Arial" w:cs="Arial"/>
        </w:rPr>
        <w:t>the price</w:t>
      </w:r>
      <w:proofErr w:type="gramEnd"/>
      <w:r>
        <w:rPr>
          <w:rFonts w:ascii="Arial" w:eastAsia="Arial" w:hAnsi="Arial" w:cs="Arial"/>
        </w:rPr>
        <w:t>-effectiveness and local customization are the most important, Bolt can compete successfully. The discussion emphasizes the significance of the ongoing scanning of the environment and strategic flexibility in attaining sustainable competitive advantage.</w:t>
      </w:r>
    </w:p>
    <w:p w14:paraId="6592AB6A" w14:textId="77777777" w:rsidR="00675DA9" w:rsidRDefault="00000000">
      <w:pPr>
        <w:spacing w:line="360" w:lineRule="auto"/>
        <w:jc w:val="both"/>
        <w:rPr>
          <w:rFonts w:ascii="Arial" w:eastAsia="Arial" w:hAnsi="Arial" w:cs="Arial"/>
        </w:rPr>
      </w:pPr>
      <w:r>
        <w:br w:type="page"/>
      </w:r>
    </w:p>
    <w:p w14:paraId="46C6EB02" w14:textId="01A05A92" w:rsidR="00675DA9" w:rsidRDefault="00314A98">
      <w:pPr>
        <w:pStyle w:val="Heading1"/>
      </w:pPr>
      <w:bookmarkStart w:id="13" w:name="_c81aumj6fjcu" w:colFirst="0" w:colLast="0"/>
      <w:bookmarkEnd w:id="13"/>
      <w:r>
        <w:lastRenderedPageBreak/>
        <w:t xml:space="preserve">5. </w:t>
      </w:r>
      <w:r w:rsidR="00000000">
        <w:t>References</w:t>
      </w:r>
    </w:p>
    <w:p w14:paraId="58327BF9" w14:textId="77777777" w:rsidR="00675DA9" w:rsidRDefault="00000000">
      <w:pPr>
        <w:spacing w:before="120" w:after="120" w:line="360" w:lineRule="auto"/>
        <w:jc w:val="both"/>
        <w:rPr>
          <w:rFonts w:ascii="Arial" w:eastAsia="Arial" w:hAnsi="Arial" w:cs="Arial"/>
          <w:b/>
          <w:bCs/>
          <w:i/>
          <w:iCs/>
          <w:color w:val="000000"/>
        </w:rPr>
      </w:pPr>
      <w:r>
        <w:rPr>
          <w:rFonts w:ascii="Arial" w:eastAsia="Arial" w:hAnsi="Arial" w:cs="Arial"/>
          <w:b/>
          <w:bCs/>
          <w:i/>
          <w:iCs/>
          <w:color w:val="000000"/>
        </w:rPr>
        <w:t>Journals</w:t>
      </w:r>
    </w:p>
    <w:p w14:paraId="23CAEDE7"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Acheampong, R.A., 2022. Smart mobility in urban Africa: Geography of diffusion, user characteristics and emerging impacts of digital platform/app-based mobility services. In </w:t>
      </w:r>
      <w:r>
        <w:rPr>
          <w:rFonts w:ascii="Arial" w:eastAsia="Arial" w:hAnsi="Arial" w:cs="Arial"/>
          <w:i/>
          <w:iCs/>
          <w:color w:val="000000"/>
        </w:rPr>
        <w:t>Transport and mobility futures in urban Africa</w:t>
      </w:r>
      <w:r>
        <w:rPr>
          <w:rFonts w:ascii="Arial" w:eastAsia="Arial" w:hAnsi="Arial" w:cs="Arial"/>
          <w:color w:val="000000"/>
        </w:rPr>
        <w:t> (pp. 349-371). Cham: Springer International Publishing.</w:t>
      </w:r>
    </w:p>
    <w:p w14:paraId="3B1586B8" w14:textId="77777777" w:rsidR="00675DA9" w:rsidRDefault="00000000">
      <w:pPr>
        <w:spacing w:before="120" w:after="120" w:line="360" w:lineRule="auto"/>
        <w:jc w:val="both"/>
        <w:rPr>
          <w:rFonts w:ascii="Arial" w:eastAsia="Arial" w:hAnsi="Arial" w:cs="Arial"/>
          <w:color w:val="000000"/>
        </w:rPr>
      </w:pPr>
      <w:proofErr w:type="spellStart"/>
      <w:r>
        <w:rPr>
          <w:rFonts w:ascii="Arial" w:eastAsia="Arial" w:hAnsi="Arial" w:cs="Arial"/>
          <w:color w:val="000000"/>
        </w:rPr>
        <w:t>Afeche</w:t>
      </w:r>
      <w:proofErr w:type="spellEnd"/>
      <w:r>
        <w:rPr>
          <w:rFonts w:ascii="Arial" w:eastAsia="Arial" w:hAnsi="Arial" w:cs="Arial"/>
          <w:color w:val="000000"/>
        </w:rPr>
        <w:t>, P., Liu, Z. and Maglaras, C., 2022. Ride-hailing networks with strategic drivers: The impact of platform control capabilities on performance. </w:t>
      </w:r>
      <w:r>
        <w:rPr>
          <w:rFonts w:ascii="Arial" w:eastAsia="Arial" w:hAnsi="Arial" w:cs="Arial"/>
          <w:i/>
          <w:iCs/>
          <w:color w:val="000000"/>
        </w:rPr>
        <w:t>Rotman School of Management Working Paper</w:t>
      </w:r>
      <w:r>
        <w:rPr>
          <w:rFonts w:ascii="Arial" w:eastAsia="Arial" w:hAnsi="Arial" w:cs="Arial"/>
          <w:color w:val="000000"/>
        </w:rPr>
        <w:t>, (3120544), pp.18-19.</w:t>
      </w:r>
    </w:p>
    <w:p w14:paraId="43DE057A" w14:textId="77777777" w:rsidR="00675DA9" w:rsidRDefault="00000000">
      <w:pPr>
        <w:spacing w:before="120" w:after="120" w:line="360" w:lineRule="auto"/>
        <w:jc w:val="both"/>
        <w:rPr>
          <w:rFonts w:ascii="Arial" w:eastAsia="Arial" w:hAnsi="Arial" w:cs="Arial"/>
          <w:color w:val="000000"/>
        </w:rPr>
      </w:pPr>
      <w:proofErr w:type="spellStart"/>
      <w:r>
        <w:rPr>
          <w:rFonts w:ascii="Arial" w:eastAsia="Arial" w:hAnsi="Arial" w:cs="Arial"/>
          <w:color w:val="000000"/>
        </w:rPr>
        <w:t>Chalermpong</w:t>
      </w:r>
      <w:proofErr w:type="spellEnd"/>
      <w:r>
        <w:rPr>
          <w:rFonts w:ascii="Arial" w:eastAsia="Arial" w:hAnsi="Arial" w:cs="Arial"/>
          <w:color w:val="000000"/>
        </w:rPr>
        <w:t xml:space="preserve">, S., Kato, H., </w:t>
      </w:r>
      <w:proofErr w:type="spellStart"/>
      <w:r>
        <w:rPr>
          <w:rFonts w:ascii="Arial" w:eastAsia="Arial" w:hAnsi="Arial" w:cs="Arial"/>
          <w:color w:val="000000"/>
        </w:rPr>
        <w:t>Thaithatkul</w:t>
      </w:r>
      <w:proofErr w:type="spellEnd"/>
      <w:r>
        <w:rPr>
          <w:rFonts w:ascii="Arial" w:eastAsia="Arial" w:hAnsi="Arial" w:cs="Arial"/>
          <w:color w:val="000000"/>
        </w:rPr>
        <w:t xml:space="preserve">, P., </w:t>
      </w:r>
      <w:proofErr w:type="spellStart"/>
      <w:r>
        <w:rPr>
          <w:rFonts w:ascii="Arial" w:eastAsia="Arial" w:hAnsi="Arial" w:cs="Arial"/>
          <w:color w:val="000000"/>
        </w:rPr>
        <w:t>Ratanawaraha</w:t>
      </w:r>
      <w:proofErr w:type="spellEnd"/>
      <w:r>
        <w:rPr>
          <w:rFonts w:ascii="Arial" w:eastAsia="Arial" w:hAnsi="Arial" w:cs="Arial"/>
          <w:color w:val="000000"/>
        </w:rPr>
        <w:t xml:space="preserve">, A., </w:t>
      </w:r>
      <w:proofErr w:type="spellStart"/>
      <w:r>
        <w:rPr>
          <w:rFonts w:ascii="Arial" w:eastAsia="Arial" w:hAnsi="Arial" w:cs="Arial"/>
          <w:color w:val="000000"/>
        </w:rPr>
        <w:t>Fillone</w:t>
      </w:r>
      <w:proofErr w:type="spellEnd"/>
      <w:r>
        <w:rPr>
          <w:rFonts w:ascii="Arial" w:eastAsia="Arial" w:hAnsi="Arial" w:cs="Arial"/>
          <w:color w:val="000000"/>
        </w:rPr>
        <w:t xml:space="preserve">, A., Hoang-Tung, N. and </w:t>
      </w:r>
      <w:proofErr w:type="spellStart"/>
      <w:r>
        <w:rPr>
          <w:rFonts w:ascii="Arial" w:eastAsia="Arial" w:hAnsi="Arial" w:cs="Arial"/>
          <w:color w:val="000000"/>
        </w:rPr>
        <w:t>Jittrapirom</w:t>
      </w:r>
      <w:proofErr w:type="spellEnd"/>
      <w:r>
        <w:rPr>
          <w:rFonts w:ascii="Arial" w:eastAsia="Arial" w:hAnsi="Arial" w:cs="Arial"/>
          <w:color w:val="000000"/>
        </w:rPr>
        <w:t>, P., 2023. Ride-hailing applications in Southeast Asia: A literature review. </w:t>
      </w:r>
      <w:r>
        <w:rPr>
          <w:rFonts w:ascii="Arial" w:eastAsia="Arial" w:hAnsi="Arial" w:cs="Arial"/>
          <w:i/>
          <w:iCs/>
          <w:color w:val="000000"/>
        </w:rPr>
        <w:t>International Journal of Sustainable Transportation</w:t>
      </w:r>
      <w:r>
        <w:rPr>
          <w:rFonts w:ascii="Arial" w:eastAsia="Arial" w:hAnsi="Arial" w:cs="Arial"/>
          <w:color w:val="000000"/>
        </w:rPr>
        <w:t>, </w:t>
      </w:r>
      <w:r>
        <w:rPr>
          <w:rFonts w:ascii="Arial" w:eastAsia="Arial" w:hAnsi="Arial" w:cs="Arial"/>
          <w:i/>
          <w:iCs/>
          <w:color w:val="000000"/>
        </w:rPr>
        <w:t>17</w:t>
      </w:r>
      <w:r>
        <w:rPr>
          <w:rFonts w:ascii="Arial" w:eastAsia="Arial" w:hAnsi="Arial" w:cs="Arial"/>
          <w:color w:val="000000"/>
        </w:rPr>
        <w:t>(3), pp.298-318.</w:t>
      </w:r>
    </w:p>
    <w:p w14:paraId="378501D9"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Farida, I. and Setiawan, D., 2022. Business strategies and competitive </w:t>
      </w:r>
      <w:proofErr w:type="gramStart"/>
      <w:r>
        <w:rPr>
          <w:rFonts w:ascii="Arial" w:eastAsia="Arial" w:hAnsi="Arial" w:cs="Arial"/>
          <w:color w:val="000000"/>
        </w:rPr>
        <w:t>advantage</w:t>
      </w:r>
      <w:proofErr w:type="gramEnd"/>
      <w:r>
        <w:rPr>
          <w:rFonts w:ascii="Arial" w:eastAsia="Arial" w:hAnsi="Arial" w:cs="Arial"/>
          <w:color w:val="000000"/>
        </w:rPr>
        <w:t>: the role of performance and innovation. </w:t>
      </w:r>
      <w:r>
        <w:rPr>
          <w:rFonts w:ascii="Arial" w:eastAsia="Arial" w:hAnsi="Arial" w:cs="Arial"/>
          <w:i/>
          <w:iCs/>
          <w:color w:val="000000"/>
        </w:rPr>
        <w:t>Journal of open innovation: Technology, market, and complexity</w:t>
      </w:r>
      <w:r>
        <w:rPr>
          <w:rFonts w:ascii="Arial" w:eastAsia="Arial" w:hAnsi="Arial" w:cs="Arial"/>
          <w:color w:val="000000"/>
        </w:rPr>
        <w:t>, </w:t>
      </w:r>
      <w:r>
        <w:rPr>
          <w:rFonts w:ascii="Arial" w:eastAsia="Arial" w:hAnsi="Arial" w:cs="Arial"/>
          <w:i/>
          <w:iCs/>
          <w:color w:val="000000"/>
        </w:rPr>
        <w:t>8</w:t>
      </w:r>
      <w:r>
        <w:rPr>
          <w:rFonts w:ascii="Arial" w:eastAsia="Arial" w:hAnsi="Arial" w:cs="Arial"/>
          <w:color w:val="000000"/>
        </w:rPr>
        <w:t>(3), p.163.</w:t>
      </w:r>
    </w:p>
    <w:p w14:paraId="04A4A439"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Flor, M., Ortuño, A. and Guirao, B., 2022. Ride-hailing services: Competition or complement to public transport to reduce accident rates. The case of Madrid. </w:t>
      </w:r>
      <w:r>
        <w:rPr>
          <w:rFonts w:ascii="Arial" w:eastAsia="Arial" w:hAnsi="Arial" w:cs="Arial"/>
          <w:i/>
          <w:iCs/>
          <w:color w:val="000000"/>
        </w:rPr>
        <w:t>Frontiers in psychology</w:t>
      </w:r>
      <w:r>
        <w:rPr>
          <w:rFonts w:ascii="Arial" w:eastAsia="Arial" w:hAnsi="Arial" w:cs="Arial"/>
          <w:color w:val="000000"/>
        </w:rPr>
        <w:t>, </w:t>
      </w:r>
      <w:r>
        <w:rPr>
          <w:rFonts w:ascii="Arial" w:eastAsia="Arial" w:hAnsi="Arial" w:cs="Arial"/>
          <w:i/>
          <w:iCs/>
          <w:color w:val="000000"/>
        </w:rPr>
        <w:t>13</w:t>
      </w:r>
      <w:r>
        <w:rPr>
          <w:rFonts w:ascii="Arial" w:eastAsia="Arial" w:hAnsi="Arial" w:cs="Arial"/>
          <w:color w:val="000000"/>
        </w:rPr>
        <w:t>, p.951258.</w:t>
      </w:r>
    </w:p>
    <w:p w14:paraId="3B3CCFA3"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Rhee, K.S., Zheng, J., Wang, Y. and Tan, Y., 2023. Value of information sharing via ride-hailing apps: An empirical analysis. </w:t>
      </w:r>
      <w:r>
        <w:rPr>
          <w:rFonts w:ascii="Arial" w:eastAsia="Arial" w:hAnsi="Arial" w:cs="Arial"/>
          <w:i/>
          <w:iCs/>
          <w:color w:val="000000"/>
        </w:rPr>
        <w:t>Information Systems Research</w:t>
      </w:r>
      <w:r>
        <w:rPr>
          <w:rFonts w:ascii="Arial" w:eastAsia="Arial" w:hAnsi="Arial" w:cs="Arial"/>
          <w:color w:val="000000"/>
        </w:rPr>
        <w:t>, </w:t>
      </w:r>
      <w:r>
        <w:rPr>
          <w:rFonts w:ascii="Arial" w:eastAsia="Arial" w:hAnsi="Arial" w:cs="Arial"/>
          <w:i/>
          <w:iCs/>
          <w:color w:val="000000"/>
        </w:rPr>
        <w:t>34</w:t>
      </w:r>
      <w:r>
        <w:rPr>
          <w:rFonts w:ascii="Arial" w:eastAsia="Arial" w:hAnsi="Arial" w:cs="Arial"/>
          <w:color w:val="000000"/>
        </w:rPr>
        <w:t>(3), pp.1228-1244.</w:t>
      </w:r>
    </w:p>
    <w:p w14:paraId="26F66B25"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Setiawan, N.A.N. and </w:t>
      </w:r>
      <w:proofErr w:type="spellStart"/>
      <w:r>
        <w:rPr>
          <w:rFonts w:ascii="Arial" w:eastAsia="Arial" w:hAnsi="Arial" w:cs="Arial"/>
          <w:color w:val="000000"/>
        </w:rPr>
        <w:t>Wandebori</w:t>
      </w:r>
      <w:proofErr w:type="spellEnd"/>
      <w:r>
        <w:rPr>
          <w:rFonts w:ascii="Arial" w:eastAsia="Arial" w:hAnsi="Arial" w:cs="Arial"/>
          <w:color w:val="000000"/>
        </w:rPr>
        <w:t xml:space="preserve">, H., 2025. Market Penetration </w:t>
      </w:r>
      <w:proofErr w:type="gramStart"/>
      <w:r>
        <w:rPr>
          <w:rFonts w:ascii="Arial" w:eastAsia="Arial" w:hAnsi="Arial" w:cs="Arial"/>
          <w:color w:val="000000"/>
        </w:rPr>
        <w:t>As</w:t>
      </w:r>
      <w:proofErr w:type="gramEnd"/>
      <w:r>
        <w:rPr>
          <w:rFonts w:ascii="Arial" w:eastAsia="Arial" w:hAnsi="Arial" w:cs="Arial"/>
          <w:color w:val="000000"/>
        </w:rPr>
        <w:t xml:space="preserve"> </w:t>
      </w:r>
      <w:proofErr w:type="gramStart"/>
      <w:r>
        <w:rPr>
          <w:rFonts w:ascii="Arial" w:eastAsia="Arial" w:hAnsi="Arial" w:cs="Arial"/>
          <w:color w:val="000000"/>
        </w:rPr>
        <w:t>A</w:t>
      </w:r>
      <w:proofErr w:type="gramEnd"/>
      <w:r>
        <w:rPr>
          <w:rFonts w:ascii="Arial" w:eastAsia="Arial" w:hAnsi="Arial" w:cs="Arial"/>
          <w:color w:val="000000"/>
        </w:rPr>
        <w:t xml:space="preserve"> Proposed Marketing Strategy: Case </w:t>
      </w:r>
      <w:proofErr w:type="gramStart"/>
      <w:r>
        <w:rPr>
          <w:rFonts w:ascii="Arial" w:eastAsia="Arial" w:hAnsi="Arial" w:cs="Arial"/>
          <w:color w:val="000000"/>
        </w:rPr>
        <w:t>Of</w:t>
      </w:r>
      <w:proofErr w:type="gramEnd"/>
      <w:r>
        <w:rPr>
          <w:rFonts w:ascii="Arial" w:eastAsia="Arial" w:hAnsi="Arial" w:cs="Arial"/>
          <w:color w:val="000000"/>
        </w:rPr>
        <w:t xml:space="preserve"> PT. </w:t>
      </w:r>
      <w:proofErr w:type="spellStart"/>
      <w:r>
        <w:rPr>
          <w:rFonts w:ascii="Arial" w:eastAsia="Arial" w:hAnsi="Arial" w:cs="Arial"/>
          <w:color w:val="000000"/>
        </w:rPr>
        <w:t>Atourin</w:t>
      </w:r>
      <w:proofErr w:type="spellEnd"/>
      <w:r>
        <w:rPr>
          <w:rFonts w:ascii="Arial" w:eastAsia="Arial" w:hAnsi="Arial" w:cs="Arial"/>
          <w:color w:val="000000"/>
        </w:rPr>
        <w:t xml:space="preserve"> </w:t>
      </w:r>
      <w:proofErr w:type="spellStart"/>
      <w:r>
        <w:rPr>
          <w:rFonts w:ascii="Arial" w:eastAsia="Arial" w:hAnsi="Arial" w:cs="Arial"/>
          <w:color w:val="000000"/>
        </w:rPr>
        <w:t>Teknologi</w:t>
      </w:r>
      <w:proofErr w:type="spellEnd"/>
      <w:r>
        <w:rPr>
          <w:rFonts w:ascii="Arial" w:eastAsia="Arial" w:hAnsi="Arial" w:cs="Arial"/>
          <w:color w:val="000000"/>
        </w:rPr>
        <w:t xml:space="preserve"> Nusantara. </w:t>
      </w:r>
      <w:r>
        <w:rPr>
          <w:rFonts w:ascii="Arial" w:eastAsia="Arial" w:hAnsi="Arial" w:cs="Arial"/>
          <w:i/>
          <w:iCs/>
          <w:color w:val="000000"/>
        </w:rPr>
        <w:t xml:space="preserve">EKOMBIS REVIEW: </w:t>
      </w:r>
      <w:proofErr w:type="spellStart"/>
      <w:r>
        <w:rPr>
          <w:rFonts w:ascii="Arial" w:eastAsia="Arial" w:hAnsi="Arial" w:cs="Arial"/>
          <w:i/>
          <w:iCs/>
          <w:color w:val="000000"/>
        </w:rPr>
        <w:t>Jurnal</w:t>
      </w:r>
      <w:proofErr w:type="spellEnd"/>
      <w:r>
        <w:rPr>
          <w:rFonts w:ascii="Arial" w:eastAsia="Arial" w:hAnsi="Arial" w:cs="Arial"/>
          <w:i/>
          <w:iCs/>
          <w:color w:val="000000"/>
        </w:rPr>
        <w:t xml:space="preserve"> </w:t>
      </w:r>
      <w:proofErr w:type="spellStart"/>
      <w:r>
        <w:rPr>
          <w:rFonts w:ascii="Arial" w:eastAsia="Arial" w:hAnsi="Arial" w:cs="Arial"/>
          <w:i/>
          <w:iCs/>
          <w:color w:val="000000"/>
        </w:rPr>
        <w:t>Ilmiah</w:t>
      </w:r>
      <w:proofErr w:type="spellEnd"/>
      <w:r>
        <w:rPr>
          <w:rFonts w:ascii="Arial" w:eastAsia="Arial" w:hAnsi="Arial" w:cs="Arial"/>
          <w:i/>
          <w:iCs/>
          <w:color w:val="000000"/>
        </w:rPr>
        <w:t xml:space="preserve"> Ekonomi dan </w:t>
      </w:r>
      <w:proofErr w:type="spellStart"/>
      <w:r>
        <w:rPr>
          <w:rFonts w:ascii="Arial" w:eastAsia="Arial" w:hAnsi="Arial" w:cs="Arial"/>
          <w:i/>
          <w:iCs/>
          <w:color w:val="000000"/>
        </w:rPr>
        <w:t>Bisnis</w:t>
      </w:r>
      <w:proofErr w:type="spellEnd"/>
      <w:r>
        <w:rPr>
          <w:rFonts w:ascii="Arial" w:eastAsia="Arial" w:hAnsi="Arial" w:cs="Arial"/>
          <w:color w:val="000000"/>
        </w:rPr>
        <w:t>, </w:t>
      </w:r>
      <w:r>
        <w:rPr>
          <w:rFonts w:ascii="Arial" w:eastAsia="Arial" w:hAnsi="Arial" w:cs="Arial"/>
          <w:i/>
          <w:iCs/>
          <w:color w:val="000000"/>
        </w:rPr>
        <w:t>13</w:t>
      </w:r>
      <w:r>
        <w:rPr>
          <w:rFonts w:ascii="Arial" w:eastAsia="Arial" w:hAnsi="Arial" w:cs="Arial"/>
          <w:color w:val="000000"/>
        </w:rPr>
        <w:t>(1), pp.489-500.</w:t>
      </w:r>
    </w:p>
    <w:p w14:paraId="5679367E"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Shankar Walunj, T., Singhal, S., Nair, J. and Kavitha, V., 2025. On the interplay between pricing, competition and QoS in ride-hailing. </w:t>
      </w:r>
      <w:r>
        <w:rPr>
          <w:rFonts w:ascii="Arial" w:eastAsia="Arial" w:hAnsi="Arial" w:cs="Arial"/>
          <w:i/>
          <w:iCs/>
          <w:color w:val="000000"/>
        </w:rPr>
        <w:t>Dynamic Games and Applications</w:t>
      </w:r>
      <w:r>
        <w:rPr>
          <w:rFonts w:ascii="Arial" w:eastAsia="Arial" w:hAnsi="Arial" w:cs="Arial"/>
          <w:color w:val="000000"/>
        </w:rPr>
        <w:t>, pp.1-55.</w:t>
      </w:r>
    </w:p>
    <w:p w14:paraId="032C67A1"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Ștefan, S.C., Popa, I. and </w:t>
      </w:r>
      <w:proofErr w:type="spellStart"/>
      <w:r>
        <w:rPr>
          <w:rFonts w:ascii="Arial" w:eastAsia="Arial" w:hAnsi="Arial" w:cs="Arial"/>
          <w:color w:val="000000"/>
        </w:rPr>
        <w:t>Tărăban</w:t>
      </w:r>
      <w:proofErr w:type="spellEnd"/>
      <w:r>
        <w:rPr>
          <w:rFonts w:ascii="Arial" w:eastAsia="Arial" w:hAnsi="Arial" w:cs="Arial"/>
          <w:color w:val="000000"/>
        </w:rPr>
        <w:t>, I., 2023. Strategic orientation of Romanian healthcare organizations from a contingency theory perspective based on Porter’s generic strategy model. </w:t>
      </w:r>
      <w:r>
        <w:rPr>
          <w:rFonts w:ascii="Arial" w:eastAsia="Arial" w:hAnsi="Arial" w:cs="Arial"/>
          <w:i/>
          <w:iCs/>
          <w:color w:val="000000"/>
        </w:rPr>
        <w:t>Systems</w:t>
      </w:r>
      <w:r>
        <w:rPr>
          <w:rFonts w:ascii="Arial" w:eastAsia="Arial" w:hAnsi="Arial" w:cs="Arial"/>
          <w:color w:val="000000"/>
        </w:rPr>
        <w:t>, </w:t>
      </w:r>
      <w:r>
        <w:rPr>
          <w:rFonts w:ascii="Arial" w:eastAsia="Arial" w:hAnsi="Arial" w:cs="Arial"/>
          <w:i/>
          <w:iCs/>
          <w:color w:val="000000"/>
        </w:rPr>
        <w:t>11</w:t>
      </w:r>
      <w:r>
        <w:rPr>
          <w:rFonts w:ascii="Arial" w:eastAsia="Arial" w:hAnsi="Arial" w:cs="Arial"/>
          <w:color w:val="000000"/>
        </w:rPr>
        <w:t>(10), p.488.</w:t>
      </w:r>
    </w:p>
    <w:p w14:paraId="59903586"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lastRenderedPageBreak/>
        <w:t>Tang, W., Xie, N., Mo, D., Cai, Z., Lee, D.H. and Chen, X.M., 2023. Optimizing subsidy strategies of the ride-sourcing platform under government regulation. </w:t>
      </w:r>
      <w:r>
        <w:rPr>
          <w:rFonts w:ascii="Arial" w:eastAsia="Arial" w:hAnsi="Arial" w:cs="Arial"/>
          <w:i/>
          <w:iCs/>
          <w:color w:val="000000"/>
        </w:rPr>
        <w:t>Transportation Research Part E: Logistics and Transportation Review</w:t>
      </w:r>
      <w:r>
        <w:rPr>
          <w:rFonts w:ascii="Arial" w:eastAsia="Arial" w:hAnsi="Arial" w:cs="Arial"/>
          <w:color w:val="000000"/>
        </w:rPr>
        <w:t>, </w:t>
      </w:r>
      <w:r>
        <w:rPr>
          <w:rFonts w:ascii="Arial" w:eastAsia="Arial" w:hAnsi="Arial" w:cs="Arial"/>
          <w:i/>
          <w:iCs/>
          <w:color w:val="000000"/>
        </w:rPr>
        <w:t>173</w:t>
      </w:r>
      <w:r>
        <w:rPr>
          <w:rFonts w:ascii="Arial" w:eastAsia="Arial" w:hAnsi="Arial" w:cs="Arial"/>
          <w:color w:val="000000"/>
        </w:rPr>
        <w:t>, p.103112.</w:t>
      </w:r>
    </w:p>
    <w:p w14:paraId="0C622BB4"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Zhong, Y., Yang, T., Cao, B. and Cheng, T.C.E., 2022. On-demand ride-hailing platforms in competition with the taxi industry: Pricing strategies and government supervision. </w:t>
      </w:r>
      <w:r>
        <w:rPr>
          <w:rFonts w:ascii="Arial" w:eastAsia="Arial" w:hAnsi="Arial" w:cs="Arial"/>
          <w:i/>
          <w:iCs/>
          <w:color w:val="000000"/>
        </w:rPr>
        <w:t>International Journal of Production Economics</w:t>
      </w:r>
      <w:r>
        <w:rPr>
          <w:rFonts w:ascii="Arial" w:eastAsia="Arial" w:hAnsi="Arial" w:cs="Arial"/>
          <w:color w:val="000000"/>
        </w:rPr>
        <w:t>, </w:t>
      </w:r>
      <w:r>
        <w:rPr>
          <w:rFonts w:ascii="Arial" w:eastAsia="Arial" w:hAnsi="Arial" w:cs="Arial"/>
          <w:i/>
          <w:iCs/>
          <w:color w:val="000000"/>
        </w:rPr>
        <w:t>243</w:t>
      </w:r>
      <w:r>
        <w:rPr>
          <w:rFonts w:ascii="Arial" w:eastAsia="Arial" w:hAnsi="Arial" w:cs="Arial"/>
          <w:color w:val="000000"/>
        </w:rPr>
        <w:t>, p.108301.</w:t>
      </w:r>
    </w:p>
    <w:p w14:paraId="2D335097"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Zhou, Q., Wang, J., Jiao, Y. and Du, J., 2025. Balancing Supply with Demand on Ride-Hailing Platforms in Markets with Price Regulations: An Operational Approach. </w:t>
      </w:r>
      <w:r>
        <w:rPr>
          <w:rFonts w:ascii="Arial" w:eastAsia="Arial" w:hAnsi="Arial" w:cs="Arial"/>
          <w:i/>
          <w:iCs/>
          <w:color w:val="000000"/>
        </w:rPr>
        <w:t>Manufacturing &amp; Service Operations Management</w:t>
      </w:r>
      <w:r>
        <w:rPr>
          <w:rFonts w:ascii="Arial" w:eastAsia="Arial" w:hAnsi="Arial" w:cs="Arial"/>
          <w:color w:val="000000"/>
        </w:rPr>
        <w:t>, </w:t>
      </w:r>
      <w:r>
        <w:rPr>
          <w:rFonts w:ascii="Arial" w:eastAsia="Arial" w:hAnsi="Arial" w:cs="Arial"/>
          <w:i/>
          <w:iCs/>
          <w:color w:val="000000"/>
        </w:rPr>
        <w:t>27</w:t>
      </w:r>
      <w:r>
        <w:rPr>
          <w:rFonts w:ascii="Arial" w:eastAsia="Arial" w:hAnsi="Arial" w:cs="Arial"/>
          <w:color w:val="000000"/>
        </w:rPr>
        <w:t>(5), pp.1515-1531.</w:t>
      </w:r>
    </w:p>
    <w:p w14:paraId="24A76D2D" w14:textId="77777777" w:rsidR="00675DA9" w:rsidRDefault="00000000">
      <w:pPr>
        <w:spacing w:before="120" w:after="120" w:line="360" w:lineRule="auto"/>
        <w:jc w:val="both"/>
        <w:rPr>
          <w:rFonts w:ascii="Arial" w:eastAsia="Arial" w:hAnsi="Arial" w:cs="Arial"/>
          <w:b/>
          <w:bCs/>
          <w:i/>
          <w:iCs/>
          <w:color w:val="000000"/>
        </w:rPr>
      </w:pPr>
      <w:r>
        <w:rPr>
          <w:rFonts w:ascii="Arial" w:eastAsia="Arial" w:hAnsi="Arial" w:cs="Arial"/>
          <w:b/>
          <w:bCs/>
          <w:i/>
          <w:iCs/>
          <w:color w:val="000000"/>
        </w:rPr>
        <w:t>Websites</w:t>
      </w:r>
    </w:p>
    <w:p w14:paraId="4614134A"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Bolt.eu. (2026). </w:t>
      </w:r>
      <w:r>
        <w:rPr>
          <w:rFonts w:ascii="Arial" w:eastAsia="Arial" w:hAnsi="Arial" w:cs="Arial"/>
          <w:i/>
          <w:iCs/>
          <w:color w:val="000000"/>
        </w:rPr>
        <w:t>Bolt | Fast and Affordable Rides</w:t>
      </w:r>
      <w:r>
        <w:rPr>
          <w:rFonts w:ascii="Arial" w:eastAsia="Arial" w:hAnsi="Arial" w:cs="Arial"/>
          <w:color w:val="000000"/>
        </w:rPr>
        <w:t xml:space="preserve">. [online] Available at: </w:t>
      </w:r>
      <w:hyperlink r:id="rId10">
        <w:r w:rsidR="00675DA9">
          <w:rPr>
            <w:rFonts w:ascii="Arial" w:eastAsia="Arial" w:hAnsi="Arial" w:cs="Arial"/>
            <w:color w:val="000000"/>
            <w:u w:val="single"/>
          </w:rPr>
          <w:t>https://bolt.eu/en/</w:t>
        </w:r>
      </w:hyperlink>
      <w:r>
        <w:rPr>
          <w:rFonts w:ascii="Arial" w:eastAsia="Arial" w:hAnsi="Arial" w:cs="Arial"/>
          <w:color w:val="000000"/>
        </w:rPr>
        <w:t>.</w:t>
      </w:r>
    </w:p>
    <w:p w14:paraId="0B34E3B7"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Mappr.co. (2025). Available at: </w:t>
      </w:r>
      <w:hyperlink r:id="rId11">
        <w:r w:rsidR="00675DA9">
          <w:rPr>
            <w:rFonts w:ascii="Arial" w:eastAsia="Arial" w:hAnsi="Arial" w:cs="Arial"/>
            <w:color w:val="000000"/>
            <w:u w:val="single"/>
          </w:rPr>
          <w:t>https://cdn.mappr.co/wp-content/uploads/2021/02/image-1.jpeg</w:t>
        </w:r>
      </w:hyperlink>
      <w:r>
        <w:rPr>
          <w:rFonts w:ascii="Arial" w:eastAsia="Arial" w:hAnsi="Arial" w:cs="Arial"/>
          <w:color w:val="000000"/>
        </w:rPr>
        <w:t>.</w:t>
      </w:r>
    </w:p>
    <w:p w14:paraId="07109131"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Mdpi.com. (2026). Available at: </w:t>
      </w:r>
      <w:hyperlink r:id="rId12">
        <w:r w:rsidR="00675DA9">
          <w:rPr>
            <w:rFonts w:ascii="Arial" w:eastAsia="Arial" w:hAnsi="Arial" w:cs="Arial"/>
            <w:color w:val="000000"/>
            <w:u w:val="single"/>
          </w:rPr>
          <w:t>https://www.mdpi.com/electronics/electronics-13-00775/article_deploy/html/images/electronics-13-00775-g002.png</w:t>
        </w:r>
      </w:hyperlink>
      <w:r>
        <w:rPr>
          <w:rFonts w:ascii="Arial" w:eastAsia="Arial" w:hAnsi="Arial" w:cs="Arial"/>
          <w:color w:val="000000"/>
        </w:rPr>
        <w:t xml:space="preserve"> .</w:t>
      </w:r>
    </w:p>
    <w:p w14:paraId="219EB0A3"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Medium.com. (2026). </w:t>
      </w:r>
      <w:r>
        <w:rPr>
          <w:rFonts w:ascii="Arial" w:eastAsia="Arial" w:hAnsi="Arial" w:cs="Arial"/>
          <w:i/>
          <w:iCs/>
          <w:color w:val="000000"/>
        </w:rPr>
        <w:t>Blocked</w:t>
      </w:r>
      <w:r>
        <w:rPr>
          <w:rFonts w:ascii="Arial" w:eastAsia="Arial" w:hAnsi="Arial" w:cs="Arial"/>
          <w:color w:val="000000"/>
        </w:rPr>
        <w:t xml:space="preserve">. [online] Available at: </w:t>
      </w:r>
      <w:hyperlink r:id="rId13">
        <w:r w:rsidR="00675DA9">
          <w:rPr>
            <w:rFonts w:ascii="Arial" w:eastAsia="Arial" w:hAnsi="Arial" w:cs="Arial"/>
            <w:color w:val="000000"/>
            <w:u w:val="single"/>
          </w:rPr>
          <w:t>https://miro.medium.com/v2/resize:fit:1400/1</w:t>
        </w:r>
      </w:hyperlink>
      <w:r>
        <w:rPr>
          <w:rFonts w:ascii="Arial" w:eastAsia="Arial" w:hAnsi="Arial" w:cs="Arial"/>
          <w:color w:val="000000"/>
        </w:rPr>
        <w:t>.</w:t>
      </w:r>
    </w:p>
    <w:p w14:paraId="5FEB1AA8" w14:textId="77777777" w:rsidR="00675DA9"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Uber.com. (2026). </w:t>
      </w:r>
      <w:hyperlink r:id="rId14">
        <w:r w:rsidR="00675DA9">
          <w:rPr>
            <w:rFonts w:ascii="Arial" w:eastAsia="Arial" w:hAnsi="Arial" w:cs="Arial"/>
            <w:color w:val="000000"/>
            <w:u w:val="single"/>
          </w:rPr>
          <w:t>https://www.uber.com/in/en/ride/?ad_id=614919360179&amp;adg_id=143634984230&amp;campaign_id=17954041642&amp;cre=614919360179&amp;dev=c&amp;dev_m=&amp;fi_id=&amp;gad_campaignid=17954041642&amp;gad_source=1&amp;gbraid=0AAAAADiA3jrTxmhFTM-To-GYqkDkgKQDz&amp;gclid=Cj0KCQjwve7NBhC-ARIsALZy9HUVRzoGzpYqRyj60Ov2L8SwPHqvXXuRMq8GYASVvPfUvGrTjCi8XvQaAqCYEALw_wcB&amp;gclsrc=aw.ds&amp;kw=uber&amp;kwid=kwd-12633382&amp;match=b&amp;net=g&amp;placement=&amp;tar=&amp;utm_campaign=CM2197857-search-google-brand_77_-99_IN-National_r_web_acq_cpc_en_T1_Generic_BM_uber_kwd-12633382_614919360179_143634984230_b_c&amp;utm_source=AdWords_Brand</w:t>
        </w:r>
      </w:hyperlink>
      <w:r>
        <w:rPr>
          <w:rFonts w:ascii="Arial" w:eastAsia="Arial" w:hAnsi="Arial" w:cs="Arial"/>
          <w:color w:val="000000"/>
        </w:rPr>
        <w:t xml:space="preserve"> .</w:t>
      </w:r>
    </w:p>
    <w:p w14:paraId="645B584E" w14:textId="77777777" w:rsidR="00675DA9" w:rsidRDefault="00675DA9">
      <w:pPr>
        <w:spacing w:line="360" w:lineRule="auto"/>
        <w:jc w:val="both"/>
        <w:rPr>
          <w:rFonts w:ascii="Arial" w:eastAsia="Arial" w:hAnsi="Arial" w:cs="Arial"/>
        </w:rPr>
      </w:pPr>
    </w:p>
    <w:sectPr w:rsidR="00675DA9">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2D25B" w14:textId="77777777" w:rsidR="00592906" w:rsidRDefault="00592906">
      <w:pPr>
        <w:spacing w:after="0" w:line="240" w:lineRule="auto"/>
      </w:pPr>
      <w:r>
        <w:separator/>
      </w:r>
    </w:p>
  </w:endnote>
  <w:endnote w:type="continuationSeparator" w:id="0">
    <w:p w14:paraId="38993862" w14:textId="77777777" w:rsidR="00592906" w:rsidRDefault="00592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B89E564B-3878-4C0B-828B-8907EFD6F3A8}"/>
    <w:embedItalic r:id="rId2" w:fontKey="{19DE2A40-2588-402F-92BB-26A58834BDB8}"/>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F5FC9A5E-94F3-4089-8931-14419C081F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2AE28" w14:textId="77777777" w:rsidR="00675DA9" w:rsidRDefault="00000000">
    <w:pPr>
      <w:pBdr>
        <w:top w:val="nil"/>
        <w:left w:val="nil"/>
        <w:bottom w:val="nil"/>
        <w:right w:val="nil"/>
        <w:between w:val="nil"/>
      </w:pBdr>
      <w:tabs>
        <w:tab w:val="center" w:pos="4680"/>
        <w:tab w:val="right" w:pos="9360"/>
      </w:tabs>
      <w:spacing w:after="0" w:line="240" w:lineRule="auto"/>
      <w:jc w:val="right"/>
      <w:rPr>
        <w:rFonts w:ascii="Arial" w:eastAsia="Arial" w:hAnsi="Arial" w:cs="Arial"/>
        <w:color w:val="000000"/>
        <w:sz w:val="20"/>
        <w:szCs w:val="20"/>
      </w:rPr>
    </w:pPr>
    <w:r>
      <w:rPr>
        <w:rFonts w:ascii="Arial" w:eastAsia="Arial" w:hAnsi="Arial" w:cs="Arial"/>
        <w:color w:val="000000"/>
        <w:sz w:val="20"/>
        <w:szCs w:val="20"/>
      </w:rPr>
      <w:fldChar w:fldCharType="begin"/>
    </w:r>
    <w:r>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sidR="00A15350">
      <w:rPr>
        <w:rFonts w:ascii="Arial" w:eastAsia="Arial" w:hAnsi="Arial" w:cs="Arial"/>
        <w:noProof/>
        <w:color w:val="000000"/>
        <w:sz w:val="20"/>
        <w:szCs w:val="20"/>
      </w:rPr>
      <w:t>1</w:t>
    </w:r>
    <w:r>
      <w:rPr>
        <w:rFonts w:ascii="Arial" w:eastAsia="Arial" w:hAnsi="Arial" w:cs="Arial"/>
        <w:color w:val="000000"/>
        <w:sz w:val="20"/>
        <w:szCs w:val="20"/>
      </w:rPr>
      <w:fldChar w:fldCharType="end"/>
    </w:r>
  </w:p>
  <w:p w14:paraId="61400707" w14:textId="77777777" w:rsidR="00675DA9" w:rsidRDefault="00675DA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EE8A3" w14:textId="77777777" w:rsidR="00592906" w:rsidRDefault="00592906">
      <w:pPr>
        <w:spacing w:after="0" w:line="240" w:lineRule="auto"/>
      </w:pPr>
      <w:r>
        <w:separator/>
      </w:r>
    </w:p>
  </w:footnote>
  <w:footnote w:type="continuationSeparator" w:id="0">
    <w:p w14:paraId="01075F42" w14:textId="77777777" w:rsidR="00592906" w:rsidRDefault="005929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DA9"/>
    <w:rsid w:val="00211595"/>
    <w:rsid w:val="00314A98"/>
    <w:rsid w:val="00592906"/>
    <w:rsid w:val="00675DA9"/>
    <w:rsid w:val="00A15350"/>
    <w:rsid w:val="00A87460"/>
    <w:rsid w:val="00D268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8B0F8"/>
  <w15:docId w15:val="{67426C2D-6181-41E6-9816-79382DD5F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I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line="360" w:lineRule="auto"/>
      <w:jc w:val="both"/>
      <w:outlineLvl w:val="0"/>
    </w:pPr>
    <w:rPr>
      <w:rFonts w:ascii="Arial" w:eastAsia="Arial" w:hAnsi="Arial" w:cs="Arial"/>
      <w:b/>
      <w:bCs/>
      <w:color w:val="000000"/>
      <w:sz w:val="28"/>
      <w:szCs w:val="28"/>
    </w:rPr>
  </w:style>
  <w:style w:type="paragraph" w:styleId="Heading2">
    <w:name w:val="heading 2"/>
    <w:basedOn w:val="Normal"/>
    <w:next w:val="Normal"/>
    <w:uiPriority w:val="9"/>
    <w:unhideWhenUsed/>
    <w:qFormat/>
    <w:pPr>
      <w:keepNext/>
      <w:keepLines/>
      <w:spacing w:before="160" w:after="80"/>
      <w:jc w:val="both"/>
      <w:outlineLvl w:val="1"/>
    </w:pPr>
    <w:rPr>
      <w:rFonts w:ascii="Times New Roman" w:eastAsia="Times New Roman" w:hAnsi="Times New Roman" w:cs="Times New Roman"/>
      <w:b/>
      <w:bCs/>
      <w:color w:val="000000"/>
    </w:rPr>
  </w:style>
  <w:style w:type="paragraph" w:styleId="Heading3">
    <w:name w:val="heading 3"/>
    <w:basedOn w:val="Normal"/>
    <w:next w:val="Normal"/>
    <w:uiPriority w:val="9"/>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iro.medium.com/v2/resize:fit:1400/1"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mdpi.com/electronics/electronics-13-00775/article_deploy/html/images/electronics-13-00775-g002.p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dn.mappr.co/wp-content/uploads/2021/02/image-1.jpeg"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bolt.eu/en/"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uber.com/in/en/ride/?ad_id=614919360179&amp;adg_id=143634984230&amp;campaign_id=17954041642&amp;cre=614919360179&amp;dev=c&amp;dev_m=&amp;fi_id=&amp;gad_campaignid=17954041642&amp;gad_source=1&amp;gbraid=0AAAAADiA3jrTxmhFTM-To-GYqkDkgKQDz&amp;gclid=Cj0KCQjwve7NBhC-ARIsALZy9HUVRzoGzpYqRyj60Ov2L8SwPHqvXXuRMq8GYASVvPfUvGrTjCi8XvQaAqCYEALw_wcB&amp;gclsrc=aw.ds&amp;kw=uber&amp;kwid=kwd-12633382&amp;match=b&amp;net=g&amp;placement=&amp;tar=&amp;utm_campaign=CM2197857-search-google-brand_77_-99_IN-National_r_web_acq_cpc_en_T1_Generic_BM_uber_kwd-12633382_614919360179_143634984230_b_c&amp;utm_source=AdWords_Brand"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3284</Words>
  <Characters>20135</Characters>
  <Application>Microsoft Office Word</Application>
  <DocSecurity>0</DocSecurity>
  <Lines>353</Lines>
  <Paragraphs>132</Paragraphs>
  <ScaleCrop>false</ScaleCrop>
  <Company/>
  <LinksUpToDate>false</LinksUpToDate>
  <CharactersWithSpaces>23287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Nishtha</dc:creator>
  <cp:lastModifiedBy>Raj Rameshchandra Patel (2518465)</cp:lastModifiedBy>
  <cp:revision>3</cp:revision>
  <dcterms:created xsi:type="dcterms:W3CDTF">2026-03-27T12:52:00Z</dcterms:created>
  <dcterms:modified xsi:type="dcterms:W3CDTF">2026-03-27T13:04:00Z</dcterms:modified>
</cp:coreProperties>
</file>