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D98" w:rsidRDefault="00A91D98">
      <w:pPr>
        <w:rPr>
          <w:rFonts w:ascii="Times New Roman" w:eastAsia="Times New Roman" w:hAnsi="Times New Roman" w:cs="Times New Roman"/>
          <w:color w:val="000000"/>
          <w:sz w:val="32"/>
          <w:szCs w:val="32"/>
        </w:rPr>
      </w:pPr>
      <w:bookmarkStart w:id="0" w:name="_GoBack"/>
      <w:bookmarkEnd w:id="0"/>
    </w:p>
    <w:p w:rsidR="00A91D98" w:rsidRDefault="00A91D98">
      <w:pPr>
        <w:rPr>
          <w:rFonts w:ascii="Times New Roman" w:eastAsia="Times New Roman" w:hAnsi="Times New Roman" w:cs="Times New Roman"/>
          <w:sz w:val="32"/>
          <w:szCs w:val="32"/>
        </w:rPr>
      </w:pPr>
    </w:p>
    <w:p w:rsidR="00A91D98" w:rsidRDefault="00A91D98">
      <w:pPr>
        <w:rPr>
          <w:rFonts w:ascii="Times New Roman" w:eastAsia="Times New Roman" w:hAnsi="Times New Roman" w:cs="Times New Roman"/>
          <w:sz w:val="32"/>
          <w:szCs w:val="32"/>
        </w:rPr>
      </w:pPr>
    </w:p>
    <w:p w:rsidR="00A91D98" w:rsidRDefault="00A91D98">
      <w:pPr>
        <w:rPr>
          <w:rFonts w:ascii="Times New Roman" w:eastAsia="Times New Roman" w:hAnsi="Times New Roman" w:cs="Times New Roman"/>
          <w:sz w:val="32"/>
          <w:szCs w:val="32"/>
        </w:rPr>
      </w:pPr>
    </w:p>
    <w:p w:rsidR="00A91D98" w:rsidRDefault="00A91D98">
      <w:pPr>
        <w:rPr>
          <w:rFonts w:ascii="Times New Roman" w:eastAsia="Times New Roman" w:hAnsi="Times New Roman" w:cs="Times New Roman"/>
          <w:sz w:val="32"/>
          <w:szCs w:val="32"/>
        </w:rPr>
      </w:pPr>
    </w:p>
    <w:p w:rsidR="00A91D98" w:rsidRDefault="00676B21">
      <w:pP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Title: KNOWLEDGE AND INFORMATION MANAGEMENT SKILLS FOR THE WORKPLACE</w:t>
      </w:r>
    </w:p>
    <w:p w:rsidR="00A91D98" w:rsidRDefault="00A91D98">
      <w:pPr>
        <w:rPr>
          <w:rFonts w:ascii="Times New Roman" w:eastAsia="Times New Roman" w:hAnsi="Times New Roman" w:cs="Times New Roman"/>
          <w:sz w:val="32"/>
          <w:szCs w:val="32"/>
        </w:rPr>
      </w:pPr>
    </w:p>
    <w:p w:rsidR="00A91D98" w:rsidRDefault="00A91D98">
      <w:pPr>
        <w:rPr>
          <w:rFonts w:ascii="Times New Roman" w:eastAsia="Times New Roman" w:hAnsi="Times New Roman" w:cs="Times New Roman"/>
          <w:sz w:val="32"/>
          <w:szCs w:val="32"/>
        </w:rPr>
      </w:pPr>
    </w:p>
    <w:p w:rsidR="00A91D98" w:rsidRDefault="00644D7F">
      <w:pP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 xml:space="preserve">                 </w:t>
      </w:r>
    </w:p>
    <w:p w:rsidR="00A91D98" w:rsidRDefault="00644D7F">
      <w:pP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 xml:space="preserve">                     </w:t>
      </w:r>
      <w:r w:rsidR="00676B21">
        <w:rPr>
          <w:rFonts w:ascii="Times New Roman" w:eastAsia="Times New Roman" w:hAnsi="Times New Roman" w:cs="Times New Roman"/>
          <w:color w:val="000000"/>
          <w:sz w:val="32"/>
          <w:szCs w:val="32"/>
        </w:rPr>
        <w:t>Student Name:</w:t>
      </w:r>
      <w:r w:rsidR="0034767A">
        <w:rPr>
          <w:rFonts w:ascii="Times New Roman" w:eastAsia="Times New Roman" w:hAnsi="Times New Roman" w:cs="Times New Roman"/>
          <w:color w:val="000000"/>
          <w:sz w:val="32"/>
          <w:szCs w:val="32"/>
        </w:rPr>
        <w:t xml:space="preserve"> </w:t>
      </w:r>
      <w:proofErr w:type="spellStart"/>
      <w:r w:rsidR="00676B21">
        <w:rPr>
          <w:rFonts w:ascii="Times New Roman" w:eastAsia="Times New Roman" w:hAnsi="Times New Roman" w:cs="Times New Roman"/>
          <w:color w:val="000000"/>
          <w:sz w:val="32"/>
          <w:szCs w:val="32"/>
        </w:rPr>
        <w:t>Shiuli</w:t>
      </w:r>
      <w:proofErr w:type="spellEnd"/>
      <w:r w:rsidR="00676B21">
        <w:rPr>
          <w:rFonts w:ascii="Times New Roman" w:eastAsia="Times New Roman" w:hAnsi="Times New Roman" w:cs="Times New Roman"/>
          <w:color w:val="000000"/>
          <w:sz w:val="32"/>
          <w:szCs w:val="32"/>
        </w:rPr>
        <w:t xml:space="preserve"> </w:t>
      </w:r>
      <w:proofErr w:type="spellStart"/>
      <w:r w:rsidR="00676B21">
        <w:rPr>
          <w:rFonts w:ascii="Times New Roman" w:eastAsia="Times New Roman" w:hAnsi="Times New Roman" w:cs="Times New Roman"/>
          <w:sz w:val="32"/>
          <w:szCs w:val="32"/>
        </w:rPr>
        <w:t>Akter</w:t>
      </w:r>
      <w:proofErr w:type="spellEnd"/>
    </w:p>
    <w:p w:rsidR="00644D7F" w:rsidRDefault="00644D7F">
      <w:pP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 xml:space="preserve">                    </w:t>
      </w:r>
      <w:r w:rsidR="00676B21">
        <w:rPr>
          <w:rFonts w:ascii="Times New Roman" w:eastAsia="Times New Roman" w:hAnsi="Times New Roman" w:cs="Times New Roman"/>
          <w:color w:val="000000"/>
          <w:sz w:val="32"/>
          <w:szCs w:val="32"/>
        </w:rPr>
        <w:t>Student’s ID:</w:t>
      </w:r>
      <w:r w:rsidR="0034767A">
        <w:rPr>
          <w:rFonts w:ascii="Times New Roman" w:eastAsia="Times New Roman" w:hAnsi="Times New Roman" w:cs="Times New Roman"/>
          <w:color w:val="000000"/>
          <w:sz w:val="32"/>
          <w:szCs w:val="32"/>
        </w:rPr>
        <w:t xml:space="preserve"> </w:t>
      </w:r>
      <w:r w:rsidR="00676B21">
        <w:rPr>
          <w:rFonts w:ascii="Times New Roman" w:eastAsia="Times New Roman" w:hAnsi="Times New Roman" w:cs="Times New Roman"/>
          <w:color w:val="000000"/>
          <w:sz w:val="32"/>
          <w:szCs w:val="32"/>
        </w:rPr>
        <w:t>1706999</w:t>
      </w:r>
      <w:r>
        <w:rPr>
          <w:rFonts w:ascii="Times New Roman" w:eastAsia="Times New Roman" w:hAnsi="Times New Roman" w:cs="Times New Roman"/>
          <w:color w:val="000000"/>
          <w:sz w:val="32"/>
          <w:szCs w:val="32"/>
        </w:rPr>
        <w:t xml:space="preserve"> </w:t>
      </w:r>
    </w:p>
    <w:p w:rsidR="00A91D98" w:rsidRDefault="00644D7F">
      <w:pP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 xml:space="preserve">                    Module Code: BMSK5006</w:t>
      </w:r>
    </w:p>
    <w:p w:rsidR="00644D7F" w:rsidRDefault="00644D7F">
      <w:pP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 xml:space="preserve">                   Tutor Name: </w:t>
      </w:r>
      <w:proofErr w:type="spellStart"/>
      <w:r>
        <w:rPr>
          <w:rFonts w:ascii="Times New Roman" w:eastAsia="Times New Roman" w:hAnsi="Times New Roman" w:cs="Times New Roman"/>
          <w:color w:val="000000"/>
          <w:sz w:val="32"/>
          <w:szCs w:val="32"/>
        </w:rPr>
        <w:t>Dr</w:t>
      </w:r>
      <w:proofErr w:type="spellEnd"/>
      <w:r>
        <w:rPr>
          <w:rFonts w:ascii="Times New Roman" w:eastAsia="Times New Roman" w:hAnsi="Times New Roman" w:cs="Times New Roman"/>
          <w:color w:val="000000"/>
          <w:sz w:val="32"/>
          <w:szCs w:val="32"/>
        </w:rPr>
        <w:t xml:space="preserve"> </w:t>
      </w:r>
      <w:proofErr w:type="spellStart"/>
      <w:r>
        <w:rPr>
          <w:rFonts w:ascii="Times New Roman" w:eastAsia="Times New Roman" w:hAnsi="Times New Roman" w:cs="Times New Roman"/>
          <w:color w:val="000000"/>
          <w:sz w:val="32"/>
          <w:szCs w:val="32"/>
        </w:rPr>
        <w:t>Olusoyi</w:t>
      </w:r>
      <w:proofErr w:type="spellEnd"/>
      <w:r>
        <w:rPr>
          <w:rFonts w:ascii="Times New Roman" w:eastAsia="Times New Roman" w:hAnsi="Times New Roman" w:cs="Times New Roman"/>
          <w:color w:val="000000"/>
          <w:sz w:val="32"/>
          <w:szCs w:val="32"/>
        </w:rPr>
        <w:t xml:space="preserve"> </w:t>
      </w:r>
      <w:proofErr w:type="spellStart"/>
      <w:r>
        <w:rPr>
          <w:rFonts w:ascii="Times New Roman" w:eastAsia="Times New Roman" w:hAnsi="Times New Roman" w:cs="Times New Roman"/>
          <w:color w:val="000000"/>
          <w:sz w:val="32"/>
          <w:szCs w:val="32"/>
        </w:rPr>
        <w:t>Ashye</w:t>
      </w:r>
      <w:proofErr w:type="spellEnd"/>
      <w:r>
        <w:rPr>
          <w:rFonts w:ascii="Times New Roman" w:eastAsia="Times New Roman" w:hAnsi="Times New Roman" w:cs="Times New Roman"/>
          <w:color w:val="000000"/>
          <w:sz w:val="32"/>
          <w:szCs w:val="32"/>
        </w:rPr>
        <w:t xml:space="preserve"> </w:t>
      </w:r>
    </w:p>
    <w:p w:rsidR="00A91D98" w:rsidRDefault="00A91D98">
      <w:pPr>
        <w:rPr>
          <w:rFonts w:ascii="Times New Roman" w:eastAsia="Times New Roman" w:hAnsi="Times New Roman" w:cs="Times New Roman"/>
          <w:color w:val="000000"/>
          <w:sz w:val="32"/>
          <w:szCs w:val="32"/>
        </w:rPr>
      </w:pPr>
    </w:p>
    <w:p w:rsidR="00A91D98" w:rsidRDefault="00A91D98">
      <w:pPr>
        <w:rPr>
          <w:rFonts w:ascii="Times New Roman" w:eastAsia="Times New Roman" w:hAnsi="Times New Roman" w:cs="Times New Roman"/>
          <w:color w:val="000000"/>
          <w:sz w:val="32"/>
          <w:szCs w:val="32"/>
        </w:rPr>
      </w:pPr>
      <w:bookmarkStart w:id="1" w:name="_gjdgxs" w:colFirst="0" w:colLast="0"/>
      <w:bookmarkEnd w:id="1"/>
    </w:p>
    <w:p w:rsidR="00A91D98" w:rsidRDefault="00A91D98">
      <w:pPr>
        <w:rPr>
          <w:rFonts w:ascii="Times New Roman" w:eastAsia="Times New Roman" w:hAnsi="Times New Roman" w:cs="Times New Roman"/>
          <w:color w:val="000000"/>
          <w:sz w:val="32"/>
          <w:szCs w:val="32"/>
        </w:rPr>
      </w:pPr>
    </w:p>
    <w:p w:rsidR="00A91D98" w:rsidRDefault="00A91D98">
      <w:pPr>
        <w:rPr>
          <w:rFonts w:ascii="Times New Roman" w:eastAsia="Times New Roman" w:hAnsi="Times New Roman" w:cs="Times New Roman"/>
          <w:color w:val="000000"/>
          <w:sz w:val="32"/>
          <w:szCs w:val="32"/>
        </w:rPr>
      </w:pPr>
    </w:p>
    <w:p w:rsidR="00A91D98" w:rsidRDefault="00A91D98">
      <w:pPr>
        <w:rPr>
          <w:rFonts w:ascii="Times New Roman" w:eastAsia="Times New Roman" w:hAnsi="Times New Roman" w:cs="Times New Roman"/>
          <w:color w:val="000000"/>
          <w:sz w:val="32"/>
          <w:szCs w:val="32"/>
        </w:rPr>
      </w:pPr>
    </w:p>
    <w:p w:rsidR="00A91D98" w:rsidRDefault="00A91D98">
      <w:pPr>
        <w:rPr>
          <w:rFonts w:ascii="Times New Roman" w:eastAsia="Times New Roman" w:hAnsi="Times New Roman" w:cs="Times New Roman"/>
          <w:color w:val="000000"/>
          <w:sz w:val="32"/>
          <w:szCs w:val="32"/>
        </w:rPr>
      </w:pPr>
    </w:p>
    <w:p w:rsidR="00A91D98" w:rsidRDefault="00A91D98">
      <w:pPr>
        <w:rPr>
          <w:rFonts w:ascii="Times New Roman" w:eastAsia="Times New Roman" w:hAnsi="Times New Roman" w:cs="Times New Roman"/>
          <w:color w:val="000000"/>
          <w:sz w:val="32"/>
          <w:szCs w:val="32"/>
        </w:rPr>
      </w:pPr>
    </w:p>
    <w:p w:rsidR="00A91D98" w:rsidRDefault="00A91D98">
      <w:pPr>
        <w:keepNext/>
        <w:keepLines/>
        <w:pBdr>
          <w:top w:val="nil"/>
          <w:left w:val="nil"/>
          <w:bottom w:val="nil"/>
          <w:right w:val="nil"/>
          <w:between w:val="nil"/>
        </w:pBdr>
        <w:spacing w:before="240" w:after="0"/>
        <w:rPr>
          <w:rFonts w:ascii="Times New Roman" w:eastAsia="Times New Roman" w:hAnsi="Times New Roman" w:cs="Times New Roman"/>
          <w:color w:val="000000"/>
          <w:sz w:val="32"/>
          <w:szCs w:val="32"/>
        </w:rPr>
      </w:pPr>
    </w:p>
    <w:p w:rsidR="00644D7F" w:rsidRDefault="00644D7F">
      <w:pPr>
        <w:keepNext/>
        <w:keepLines/>
        <w:pBdr>
          <w:top w:val="nil"/>
          <w:left w:val="nil"/>
          <w:bottom w:val="nil"/>
          <w:right w:val="nil"/>
          <w:between w:val="nil"/>
        </w:pBdr>
        <w:spacing w:before="240" w:after="0"/>
        <w:rPr>
          <w:sz w:val="32"/>
          <w:szCs w:val="32"/>
        </w:rPr>
      </w:pPr>
    </w:p>
    <w:p w:rsidR="00644D7F" w:rsidRDefault="00644D7F">
      <w:pPr>
        <w:keepNext/>
        <w:keepLines/>
        <w:pBdr>
          <w:top w:val="nil"/>
          <w:left w:val="nil"/>
          <w:bottom w:val="nil"/>
          <w:right w:val="nil"/>
          <w:between w:val="nil"/>
        </w:pBdr>
        <w:spacing w:before="240" w:after="0"/>
        <w:rPr>
          <w:sz w:val="32"/>
          <w:szCs w:val="32"/>
        </w:rPr>
      </w:pPr>
    </w:p>
    <w:p w:rsidR="00A91D98" w:rsidRDefault="00676B21">
      <w:pPr>
        <w:keepNext/>
        <w:keepLines/>
        <w:pBdr>
          <w:top w:val="nil"/>
          <w:left w:val="nil"/>
          <w:bottom w:val="nil"/>
          <w:right w:val="nil"/>
          <w:between w:val="nil"/>
        </w:pBdr>
        <w:spacing w:before="240" w:after="0"/>
        <w:rPr>
          <w:color w:val="000000"/>
          <w:sz w:val="32"/>
          <w:szCs w:val="32"/>
        </w:rPr>
      </w:pPr>
      <w:r>
        <w:rPr>
          <w:color w:val="000000"/>
          <w:sz w:val="32"/>
          <w:szCs w:val="32"/>
        </w:rPr>
        <w:t>Table of Contents</w:t>
      </w:r>
    </w:p>
    <w:sdt>
      <w:sdtPr>
        <w:id w:val="1802578869"/>
        <w:docPartObj>
          <w:docPartGallery w:val="Table of Contents"/>
          <w:docPartUnique/>
        </w:docPartObj>
      </w:sdtPr>
      <w:sdtEndPr/>
      <w:sdtContent>
        <w:p w:rsidR="00A91D98" w:rsidRDefault="00676B21">
          <w:pPr>
            <w:pBdr>
              <w:top w:val="nil"/>
              <w:left w:val="nil"/>
              <w:bottom w:val="nil"/>
              <w:right w:val="nil"/>
              <w:between w:val="nil"/>
            </w:pBdr>
            <w:tabs>
              <w:tab w:val="right" w:pos="9016"/>
            </w:tabs>
            <w:spacing w:after="100"/>
            <w:rPr>
              <w:color w:val="000000"/>
            </w:rPr>
          </w:pPr>
          <w:r>
            <w:fldChar w:fldCharType="begin"/>
          </w:r>
          <w:r>
            <w:instrText xml:space="preserve"> TOC \h \u \z </w:instrText>
          </w:r>
          <w:r>
            <w:fldChar w:fldCharType="separate"/>
          </w:r>
          <w:hyperlink w:anchor="_30j0zll">
            <w:r>
              <w:rPr>
                <w:rFonts w:ascii="Times New Roman" w:eastAsia="Times New Roman" w:hAnsi="Times New Roman" w:cs="Times New Roman"/>
                <w:color w:val="000000"/>
              </w:rPr>
              <w:t>Introduction</w:t>
            </w:r>
          </w:hyperlink>
          <w:hyperlink w:anchor="_30j0zll">
            <w:r>
              <w:rPr>
                <w:color w:val="000000"/>
              </w:rPr>
              <w:tab/>
              <w:t>3</w:t>
            </w:r>
          </w:hyperlink>
        </w:p>
        <w:p w:rsidR="00A91D98" w:rsidRDefault="00AF7793">
          <w:pPr>
            <w:pBdr>
              <w:top w:val="nil"/>
              <w:left w:val="nil"/>
              <w:bottom w:val="nil"/>
              <w:right w:val="nil"/>
              <w:between w:val="nil"/>
            </w:pBdr>
            <w:tabs>
              <w:tab w:val="right" w:pos="9016"/>
            </w:tabs>
            <w:spacing w:after="100"/>
            <w:rPr>
              <w:color w:val="000000"/>
            </w:rPr>
          </w:pPr>
          <w:hyperlink w:anchor="_1fob9te">
            <w:r w:rsidR="00676B21">
              <w:rPr>
                <w:rFonts w:ascii="Times New Roman" w:eastAsia="Times New Roman" w:hAnsi="Times New Roman" w:cs="Times New Roman"/>
                <w:color w:val="000000"/>
              </w:rPr>
              <w:t>Part A</w:t>
            </w:r>
          </w:hyperlink>
          <w:hyperlink w:anchor="_1fob9te">
            <w:r w:rsidR="00676B21">
              <w:rPr>
                <w:color w:val="000000"/>
              </w:rPr>
              <w:tab/>
              <w:t>4</w:t>
            </w:r>
          </w:hyperlink>
        </w:p>
        <w:p w:rsidR="00A91D98" w:rsidRDefault="00AF7793">
          <w:pPr>
            <w:pBdr>
              <w:top w:val="nil"/>
              <w:left w:val="nil"/>
              <w:bottom w:val="nil"/>
              <w:right w:val="nil"/>
              <w:between w:val="nil"/>
            </w:pBdr>
            <w:tabs>
              <w:tab w:val="left" w:pos="660"/>
            </w:tabs>
            <w:spacing w:after="100"/>
            <w:ind w:left="220" w:hanging="220"/>
            <w:rPr>
              <w:color w:val="000000"/>
            </w:rPr>
          </w:pPr>
          <w:hyperlink w:anchor="_3znysh7">
            <w:r w:rsidR="00676B21">
              <w:rPr>
                <w:rFonts w:ascii="Times New Roman" w:eastAsia="Times New Roman" w:hAnsi="Times New Roman" w:cs="Times New Roman"/>
                <w:color w:val="000000"/>
              </w:rPr>
              <w:t>a.</w:t>
            </w:r>
          </w:hyperlink>
          <w:hyperlink w:anchor="_3znysh7">
            <w:r w:rsidR="00676B21">
              <w:rPr>
                <w:color w:val="000000"/>
              </w:rPr>
              <w:tab/>
            </w:r>
          </w:hyperlink>
          <w:r w:rsidR="00676B21">
            <w:fldChar w:fldCharType="begin"/>
          </w:r>
          <w:r w:rsidR="00676B21">
            <w:instrText xml:space="preserve"> PAGEREF _3znysh7 \h </w:instrText>
          </w:r>
          <w:r w:rsidR="00676B21">
            <w:fldChar w:fldCharType="separate"/>
          </w:r>
          <w:r w:rsidR="00676B21">
            <w:rPr>
              <w:rFonts w:ascii="Times New Roman" w:eastAsia="Times New Roman" w:hAnsi="Times New Roman" w:cs="Times New Roman"/>
              <w:color w:val="000000"/>
            </w:rPr>
            <w:t>Explanation of Relationship between data, information and knowledge:</w:t>
          </w:r>
          <w:r w:rsidR="00676B21">
            <w:rPr>
              <w:color w:val="000000"/>
            </w:rPr>
            <w:tab/>
            <w:t>4</w:t>
          </w:r>
          <w:r w:rsidR="00676B21">
            <w:fldChar w:fldCharType="end"/>
          </w:r>
        </w:p>
        <w:p w:rsidR="00A91D98" w:rsidRDefault="00AF7793">
          <w:pPr>
            <w:pBdr>
              <w:top w:val="nil"/>
              <w:left w:val="nil"/>
              <w:bottom w:val="nil"/>
              <w:right w:val="nil"/>
              <w:between w:val="nil"/>
            </w:pBdr>
            <w:tabs>
              <w:tab w:val="left" w:pos="660"/>
            </w:tabs>
            <w:spacing w:after="100"/>
            <w:ind w:left="220" w:hanging="220"/>
            <w:rPr>
              <w:color w:val="000000"/>
            </w:rPr>
          </w:pPr>
          <w:hyperlink w:anchor="_2et92p0">
            <w:r w:rsidR="00676B21">
              <w:rPr>
                <w:rFonts w:ascii="Times New Roman" w:eastAsia="Times New Roman" w:hAnsi="Times New Roman" w:cs="Times New Roman"/>
                <w:color w:val="000000"/>
              </w:rPr>
              <w:t>b.</w:t>
            </w:r>
          </w:hyperlink>
          <w:hyperlink w:anchor="_2et92p0">
            <w:r w:rsidR="00676B21">
              <w:rPr>
                <w:color w:val="000000"/>
              </w:rPr>
              <w:tab/>
            </w:r>
          </w:hyperlink>
          <w:r w:rsidR="00676B21">
            <w:fldChar w:fldCharType="begin"/>
          </w:r>
          <w:r w:rsidR="00676B21">
            <w:instrText xml:space="preserve"> PAGEREF _2et92p0 \h </w:instrText>
          </w:r>
          <w:r w:rsidR="00676B21">
            <w:fldChar w:fldCharType="separate"/>
          </w:r>
          <w:r w:rsidR="00676B21">
            <w:rPr>
              <w:rFonts w:ascii="Times New Roman" w:eastAsia="Times New Roman" w:hAnsi="Times New Roman" w:cs="Times New Roman"/>
              <w:color w:val="000000"/>
            </w:rPr>
            <w:t>Explanation of the relationship between individual knowledge and organizational knowledge.</w:t>
          </w:r>
          <w:r w:rsidR="00676B21">
            <w:rPr>
              <w:color w:val="000000"/>
            </w:rPr>
            <w:tab/>
            <w:t>5</w:t>
          </w:r>
          <w:r w:rsidR="00676B21">
            <w:fldChar w:fldCharType="end"/>
          </w:r>
        </w:p>
        <w:p w:rsidR="00A91D98" w:rsidRDefault="00AF7793">
          <w:pPr>
            <w:pBdr>
              <w:top w:val="nil"/>
              <w:left w:val="nil"/>
              <w:bottom w:val="nil"/>
              <w:right w:val="nil"/>
              <w:between w:val="nil"/>
            </w:pBdr>
            <w:tabs>
              <w:tab w:val="right" w:pos="9016"/>
            </w:tabs>
            <w:spacing w:after="100"/>
            <w:ind w:left="220" w:hanging="220"/>
            <w:rPr>
              <w:color w:val="000000"/>
            </w:rPr>
          </w:pPr>
          <w:hyperlink w:anchor="_tyjcwt">
            <w:r w:rsidR="00676B21">
              <w:rPr>
                <w:color w:val="000000"/>
              </w:rPr>
              <w:t>d. Evaluation of the actual and potential knowledge assets.</w:t>
            </w:r>
            <w:r w:rsidR="00676B21">
              <w:rPr>
                <w:color w:val="000000"/>
              </w:rPr>
              <w:tab/>
              <w:t>7</w:t>
            </w:r>
          </w:hyperlink>
        </w:p>
        <w:p w:rsidR="00A91D98" w:rsidRDefault="00AF7793">
          <w:pPr>
            <w:pBdr>
              <w:top w:val="nil"/>
              <w:left w:val="nil"/>
              <w:bottom w:val="nil"/>
              <w:right w:val="nil"/>
              <w:between w:val="nil"/>
            </w:pBdr>
            <w:tabs>
              <w:tab w:val="right" w:pos="9016"/>
            </w:tabs>
            <w:spacing w:after="100"/>
            <w:rPr>
              <w:color w:val="000000"/>
            </w:rPr>
          </w:pPr>
          <w:hyperlink w:anchor="_3dy6vkm">
            <w:r w:rsidR="00676B21">
              <w:rPr>
                <w:rFonts w:ascii="Times New Roman" w:eastAsia="Times New Roman" w:hAnsi="Times New Roman" w:cs="Times New Roman"/>
                <w:color w:val="000000"/>
              </w:rPr>
              <w:t>Part B</w:t>
            </w:r>
          </w:hyperlink>
          <w:hyperlink w:anchor="_3dy6vkm">
            <w:r w:rsidR="00676B21">
              <w:rPr>
                <w:color w:val="000000"/>
              </w:rPr>
              <w:tab/>
              <w:t>9</w:t>
            </w:r>
          </w:hyperlink>
        </w:p>
        <w:p w:rsidR="00A91D98" w:rsidRDefault="00AF7793">
          <w:pPr>
            <w:pBdr>
              <w:top w:val="nil"/>
              <w:left w:val="nil"/>
              <w:bottom w:val="nil"/>
              <w:right w:val="nil"/>
              <w:between w:val="nil"/>
            </w:pBdr>
            <w:tabs>
              <w:tab w:val="left" w:pos="660"/>
            </w:tabs>
            <w:spacing w:after="100"/>
            <w:ind w:left="220" w:hanging="220"/>
            <w:rPr>
              <w:color w:val="000000"/>
            </w:rPr>
          </w:pPr>
          <w:hyperlink w:anchor="_1t3h5sf">
            <w:r w:rsidR="00676B21">
              <w:rPr>
                <w:rFonts w:ascii="Times New Roman" w:eastAsia="Times New Roman" w:hAnsi="Times New Roman" w:cs="Times New Roman"/>
                <w:color w:val="000000"/>
              </w:rPr>
              <w:t>a.</w:t>
            </w:r>
          </w:hyperlink>
          <w:hyperlink w:anchor="_1t3h5sf">
            <w:r w:rsidR="00676B21">
              <w:rPr>
                <w:color w:val="000000"/>
              </w:rPr>
              <w:tab/>
            </w:r>
          </w:hyperlink>
          <w:r w:rsidR="00676B21">
            <w:fldChar w:fldCharType="begin"/>
          </w:r>
          <w:r w:rsidR="00676B21">
            <w:instrText xml:space="preserve"> PAGEREF _1t3h5sf \h </w:instrText>
          </w:r>
          <w:r w:rsidR="00676B21">
            <w:fldChar w:fldCharType="separate"/>
          </w:r>
          <w:r w:rsidR="00676B21">
            <w:rPr>
              <w:rFonts w:ascii="Times New Roman" w:eastAsia="Times New Roman" w:hAnsi="Times New Roman" w:cs="Times New Roman"/>
              <w:color w:val="000000"/>
            </w:rPr>
            <w:t>Explanation of what is required to create, store, apply and integrate knowledge</w:t>
          </w:r>
          <w:r w:rsidR="00676B21">
            <w:rPr>
              <w:color w:val="000000"/>
            </w:rPr>
            <w:t>.</w:t>
          </w:r>
          <w:r w:rsidR="00676B21">
            <w:rPr>
              <w:color w:val="000000"/>
            </w:rPr>
            <w:tab/>
            <w:t>9</w:t>
          </w:r>
          <w:r w:rsidR="00676B21">
            <w:fldChar w:fldCharType="end"/>
          </w:r>
        </w:p>
        <w:p w:rsidR="00A91D98" w:rsidRDefault="00AF7793">
          <w:pPr>
            <w:pBdr>
              <w:top w:val="nil"/>
              <w:left w:val="nil"/>
              <w:bottom w:val="nil"/>
              <w:right w:val="nil"/>
              <w:between w:val="nil"/>
            </w:pBdr>
            <w:tabs>
              <w:tab w:val="left" w:pos="660"/>
            </w:tabs>
            <w:spacing w:after="100"/>
            <w:ind w:left="220" w:hanging="220"/>
            <w:rPr>
              <w:color w:val="000000"/>
            </w:rPr>
          </w:pPr>
          <w:hyperlink w:anchor="_4d34og8">
            <w:r w:rsidR="00676B21">
              <w:rPr>
                <w:rFonts w:ascii="Times New Roman" w:eastAsia="Times New Roman" w:hAnsi="Times New Roman" w:cs="Times New Roman"/>
                <w:color w:val="000000"/>
              </w:rPr>
              <w:t>b.</w:t>
            </w:r>
          </w:hyperlink>
          <w:hyperlink w:anchor="_4d34og8">
            <w:r w:rsidR="00676B21">
              <w:rPr>
                <w:color w:val="000000"/>
              </w:rPr>
              <w:tab/>
            </w:r>
          </w:hyperlink>
          <w:r w:rsidR="00676B21">
            <w:fldChar w:fldCharType="begin"/>
          </w:r>
          <w:r w:rsidR="00676B21">
            <w:instrText xml:space="preserve"> PAGEREF _4d34og8 \h </w:instrText>
          </w:r>
          <w:r w:rsidR="00676B21">
            <w:fldChar w:fldCharType="separate"/>
          </w:r>
          <w:r w:rsidR="00676B21">
            <w:rPr>
              <w:rFonts w:ascii="Times New Roman" w:eastAsia="Times New Roman" w:hAnsi="Times New Roman" w:cs="Times New Roman"/>
              <w:color w:val="000000"/>
            </w:rPr>
            <w:t>Consideration of the importance of Intellectual Property rights.</w:t>
          </w:r>
          <w:r w:rsidR="00676B21">
            <w:rPr>
              <w:color w:val="000000"/>
            </w:rPr>
            <w:tab/>
            <w:t>10</w:t>
          </w:r>
          <w:r w:rsidR="00676B21">
            <w:fldChar w:fldCharType="end"/>
          </w:r>
        </w:p>
        <w:p w:rsidR="00A91D98" w:rsidRDefault="00AF7793">
          <w:pPr>
            <w:pBdr>
              <w:top w:val="nil"/>
              <w:left w:val="nil"/>
              <w:bottom w:val="nil"/>
              <w:right w:val="nil"/>
              <w:between w:val="nil"/>
            </w:pBdr>
            <w:tabs>
              <w:tab w:val="right" w:pos="9016"/>
            </w:tabs>
            <w:spacing w:after="100"/>
            <w:rPr>
              <w:color w:val="000000"/>
            </w:rPr>
          </w:pPr>
          <w:hyperlink w:anchor="_2s8eyo1">
            <w:r w:rsidR="00676B21">
              <w:rPr>
                <w:color w:val="000000"/>
              </w:rPr>
              <w:t>Part C</w:t>
            </w:r>
            <w:r w:rsidR="00676B21">
              <w:rPr>
                <w:color w:val="000000"/>
              </w:rPr>
              <w:tab/>
              <w:t>12</w:t>
            </w:r>
          </w:hyperlink>
        </w:p>
        <w:p w:rsidR="00A91D98" w:rsidRDefault="00AF7793">
          <w:pPr>
            <w:pBdr>
              <w:top w:val="nil"/>
              <w:left w:val="nil"/>
              <w:bottom w:val="nil"/>
              <w:right w:val="nil"/>
              <w:between w:val="nil"/>
            </w:pBdr>
            <w:tabs>
              <w:tab w:val="left" w:pos="660"/>
            </w:tabs>
            <w:spacing w:after="100"/>
            <w:ind w:left="220" w:hanging="220"/>
            <w:rPr>
              <w:color w:val="000000"/>
            </w:rPr>
          </w:pPr>
          <w:hyperlink w:anchor="_17dp8vu">
            <w:r w:rsidR="00676B21">
              <w:rPr>
                <w:rFonts w:ascii="Times New Roman" w:eastAsia="Times New Roman" w:hAnsi="Times New Roman" w:cs="Times New Roman"/>
                <w:color w:val="000000"/>
              </w:rPr>
              <w:t>a.</w:t>
            </w:r>
          </w:hyperlink>
          <w:hyperlink w:anchor="_17dp8vu">
            <w:r w:rsidR="00676B21">
              <w:rPr>
                <w:color w:val="000000"/>
              </w:rPr>
              <w:tab/>
            </w:r>
          </w:hyperlink>
          <w:r w:rsidR="00676B21">
            <w:fldChar w:fldCharType="begin"/>
          </w:r>
          <w:r w:rsidR="00676B21">
            <w:instrText xml:space="preserve"> PAGEREF _17dp8vu \h </w:instrText>
          </w:r>
          <w:r w:rsidR="00676B21">
            <w:fldChar w:fldCharType="separate"/>
          </w:r>
          <w:r w:rsidR="00676B21">
            <w:rPr>
              <w:rFonts w:ascii="Times New Roman" w:eastAsia="Times New Roman" w:hAnsi="Times New Roman" w:cs="Times New Roman"/>
              <w:color w:val="000000"/>
            </w:rPr>
            <w:t>Explanation of the contribution knowledge assets have on an organisation.</w:t>
          </w:r>
          <w:r w:rsidR="00676B21">
            <w:rPr>
              <w:color w:val="000000"/>
            </w:rPr>
            <w:tab/>
            <w:t>12</w:t>
          </w:r>
          <w:r w:rsidR="00676B21">
            <w:fldChar w:fldCharType="end"/>
          </w:r>
        </w:p>
        <w:p w:rsidR="00A91D98" w:rsidRDefault="00AF7793">
          <w:pPr>
            <w:pBdr>
              <w:top w:val="nil"/>
              <w:left w:val="nil"/>
              <w:bottom w:val="nil"/>
              <w:right w:val="nil"/>
              <w:between w:val="nil"/>
            </w:pBdr>
            <w:tabs>
              <w:tab w:val="left" w:pos="660"/>
            </w:tabs>
            <w:spacing w:after="100"/>
            <w:ind w:left="220" w:hanging="220"/>
            <w:rPr>
              <w:color w:val="000000"/>
            </w:rPr>
          </w:pPr>
          <w:hyperlink w:anchor="_3rdcrjn">
            <w:r w:rsidR="00676B21">
              <w:rPr>
                <w:rFonts w:ascii="Times New Roman" w:eastAsia="Times New Roman" w:hAnsi="Times New Roman" w:cs="Times New Roman"/>
                <w:color w:val="000000"/>
              </w:rPr>
              <w:t>b.</w:t>
            </w:r>
          </w:hyperlink>
          <w:hyperlink w:anchor="_3rdcrjn">
            <w:r w:rsidR="00676B21">
              <w:rPr>
                <w:color w:val="000000"/>
              </w:rPr>
              <w:tab/>
            </w:r>
          </w:hyperlink>
          <w:r w:rsidR="00676B21">
            <w:fldChar w:fldCharType="begin"/>
          </w:r>
          <w:r w:rsidR="00676B21">
            <w:instrText xml:space="preserve"> PAGEREF _3rdcrjn \h </w:instrText>
          </w:r>
          <w:r w:rsidR="00676B21">
            <w:fldChar w:fldCharType="separate"/>
          </w:r>
          <w:r w:rsidR="00676B21">
            <w:rPr>
              <w:rFonts w:ascii="Times New Roman" w:eastAsia="Times New Roman" w:hAnsi="Times New Roman" w:cs="Times New Roman"/>
              <w:color w:val="000000"/>
            </w:rPr>
            <w:t>Evaluation of the knowledge requirements for the organizations</w:t>
          </w:r>
          <w:r w:rsidR="00676B21">
            <w:rPr>
              <w:color w:val="000000"/>
            </w:rPr>
            <w:tab/>
            <w:t>13</w:t>
          </w:r>
          <w:r w:rsidR="00676B21">
            <w:fldChar w:fldCharType="end"/>
          </w:r>
        </w:p>
        <w:p w:rsidR="00A91D98" w:rsidRDefault="00AF7793">
          <w:pPr>
            <w:pBdr>
              <w:top w:val="nil"/>
              <w:left w:val="nil"/>
              <w:bottom w:val="nil"/>
              <w:right w:val="nil"/>
              <w:between w:val="nil"/>
            </w:pBdr>
            <w:tabs>
              <w:tab w:val="left" w:pos="660"/>
            </w:tabs>
            <w:spacing w:after="100"/>
            <w:ind w:left="220" w:hanging="220"/>
            <w:rPr>
              <w:color w:val="000000"/>
            </w:rPr>
          </w:pPr>
          <w:hyperlink w:anchor="_26in1rg">
            <w:r w:rsidR="00676B21">
              <w:rPr>
                <w:rFonts w:ascii="Times New Roman" w:eastAsia="Times New Roman" w:hAnsi="Times New Roman" w:cs="Times New Roman"/>
                <w:color w:val="000000"/>
              </w:rPr>
              <w:t>c.</w:t>
            </w:r>
          </w:hyperlink>
          <w:hyperlink w:anchor="_26in1rg">
            <w:r w:rsidR="00676B21">
              <w:rPr>
                <w:color w:val="000000"/>
              </w:rPr>
              <w:tab/>
            </w:r>
          </w:hyperlink>
          <w:r w:rsidR="00676B21">
            <w:fldChar w:fldCharType="begin"/>
          </w:r>
          <w:r w:rsidR="00676B21">
            <w:instrText xml:space="preserve"> PAGEREF _26in1rg \h </w:instrText>
          </w:r>
          <w:r w:rsidR="00676B21">
            <w:fldChar w:fldCharType="separate"/>
          </w:r>
          <w:r w:rsidR="00676B21">
            <w:rPr>
              <w:rFonts w:ascii="Times New Roman" w:eastAsia="Times New Roman" w:hAnsi="Times New Roman" w:cs="Times New Roman"/>
              <w:color w:val="000000"/>
            </w:rPr>
            <w:t>Evaluation of the organisation’s framework for enabling knowledge sharing</w:t>
          </w:r>
          <w:r w:rsidR="00676B21">
            <w:rPr>
              <w:color w:val="000000"/>
            </w:rPr>
            <w:tab/>
            <w:t>14</w:t>
          </w:r>
          <w:r w:rsidR="00676B21">
            <w:fldChar w:fldCharType="end"/>
          </w:r>
        </w:p>
        <w:p w:rsidR="00A91D98" w:rsidRDefault="00AF7793">
          <w:pPr>
            <w:pBdr>
              <w:top w:val="nil"/>
              <w:left w:val="nil"/>
              <w:bottom w:val="nil"/>
              <w:right w:val="nil"/>
              <w:between w:val="nil"/>
            </w:pBdr>
            <w:tabs>
              <w:tab w:val="right" w:pos="9016"/>
            </w:tabs>
            <w:spacing w:after="100"/>
            <w:ind w:left="220" w:hanging="220"/>
            <w:rPr>
              <w:color w:val="000000"/>
            </w:rPr>
          </w:pPr>
          <w:hyperlink w:anchor="_lnxbz9">
            <w:r w:rsidR="00676B21">
              <w:rPr>
                <w:rFonts w:ascii="Times New Roman" w:eastAsia="Times New Roman" w:hAnsi="Times New Roman" w:cs="Times New Roman"/>
                <w:color w:val="000000"/>
              </w:rPr>
              <w:t>d. Recommendation of the improvements to the current framework</w:t>
            </w:r>
          </w:hyperlink>
          <w:hyperlink w:anchor="_lnxbz9">
            <w:r w:rsidR="00676B21">
              <w:rPr>
                <w:color w:val="000000"/>
              </w:rPr>
              <w:tab/>
              <w:t>16</w:t>
            </w:r>
          </w:hyperlink>
        </w:p>
        <w:p w:rsidR="00A91D98" w:rsidRDefault="00AF7793">
          <w:pPr>
            <w:pBdr>
              <w:top w:val="nil"/>
              <w:left w:val="nil"/>
              <w:bottom w:val="nil"/>
              <w:right w:val="nil"/>
              <w:between w:val="nil"/>
            </w:pBdr>
            <w:tabs>
              <w:tab w:val="right" w:pos="9016"/>
            </w:tabs>
            <w:spacing w:after="100"/>
            <w:rPr>
              <w:color w:val="000000"/>
            </w:rPr>
          </w:pPr>
          <w:hyperlink w:anchor="_35nkun2">
            <w:r w:rsidR="00676B21">
              <w:rPr>
                <w:rFonts w:ascii="Times New Roman" w:eastAsia="Times New Roman" w:hAnsi="Times New Roman" w:cs="Times New Roman"/>
                <w:color w:val="000000"/>
              </w:rPr>
              <w:t>Conclusion</w:t>
            </w:r>
          </w:hyperlink>
          <w:hyperlink w:anchor="_35nkun2">
            <w:r w:rsidR="00676B21">
              <w:rPr>
                <w:color w:val="000000"/>
              </w:rPr>
              <w:tab/>
              <w:t>17</w:t>
            </w:r>
          </w:hyperlink>
        </w:p>
        <w:p w:rsidR="00A91D98" w:rsidRDefault="00AF7793">
          <w:pPr>
            <w:pBdr>
              <w:top w:val="nil"/>
              <w:left w:val="nil"/>
              <w:bottom w:val="nil"/>
              <w:right w:val="nil"/>
              <w:between w:val="nil"/>
            </w:pBdr>
            <w:tabs>
              <w:tab w:val="right" w:pos="9016"/>
            </w:tabs>
            <w:spacing w:after="100"/>
            <w:rPr>
              <w:color w:val="000000"/>
            </w:rPr>
          </w:pPr>
          <w:hyperlink w:anchor="_1ksv4uv">
            <w:r w:rsidR="00676B21">
              <w:rPr>
                <w:rFonts w:ascii="Times New Roman" w:eastAsia="Times New Roman" w:hAnsi="Times New Roman" w:cs="Times New Roman"/>
                <w:color w:val="000000"/>
              </w:rPr>
              <w:t>References:</w:t>
            </w:r>
          </w:hyperlink>
          <w:hyperlink w:anchor="_1ksv4uv">
            <w:r w:rsidR="00676B21">
              <w:rPr>
                <w:color w:val="000000"/>
              </w:rPr>
              <w:tab/>
              <w:t>18</w:t>
            </w:r>
          </w:hyperlink>
        </w:p>
        <w:p w:rsidR="00A91D98" w:rsidRDefault="00676B21">
          <w:pPr>
            <w:rPr>
              <w:color w:val="000000"/>
            </w:rPr>
          </w:pPr>
          <w:r>
            <w:fldChar w:fldCharType="end"/>
          </w:r>
        </w:p>
      </w:sdtContent>
    </w:sdt>
    <w:p w:rsidR="00A91D98" w:rsidRDefault="00676B21">
      <w:pPr>
        <w:rPr>
          <w:rFonts w:ascii="Times New Roman" w:eastAsia="Times New Roman" w:hAnsi="Times New Roman" w:cs="Times New Roman"/>
          <w:color w:val="000000"/>
          <w:sz w:val="24"/>
          <w:szCs w:val="24"/>
        </w:rPr>
      </w:pPr>
      <w:r>
        <w:br w:type="page"/>
      </w:r>
    </w:p>
    <w:p w:rsidR="00A91D98" w:rsidRDefault="00676B21">
      <w:pPr>
        <w:pStyle w:val="Heading1"/>
        <w:spacing w:line="360" w:lineRule="auto"/>
        <w:rPr>
          <w:rFonts w:ascii="Times New Roman" w:eastAsia="Times New Roman" w:hAnsi="Times New Roman" w:cs="Times New Roman"/>
          <w:color w:val="000000"/>
        </w:rPr>
      </w:pPr>
      <w:bookmarkStart w:id="2" w:name="_30j0zll" w:colFirst="0" w:colLast="0"/>
      <w:bookmarkEnd w:id="2"/>
      <w:r>
        <w:rPr>
          <w:rFonts w:ascii="Times New Roman" w:eastAsia="Times New Roman" w:hAnsi="Times New Roman" w:cs="Times New Roman"/>
          <w:color w:val="000000"/>
        </w:rPr>
        <w:lastRenderedPageBreak/>
        <w:t>Introduction</w:t>
      </w:r>
    </w:p>
    <w:p w:rsidR="00A91D98" w:rsidRDefault="00676B21">
      <w:pPr>
        <w:spacing w:line="360" w:lineRule="auto"/>
        <w:jc w:val="both"/>
        <w:rPr>
          <w:color w:val="000000"/>
        </w:rPr>
      </w:pPr>
      <w:r>
        <w:rPr>
          <w:rFonts w:ascii="Times New Roman" w:eastAsia="Times New Roman" w:hAnsi="Times New Roman" w:cs="Times New Roman"/>
          <w:color w:val="000000"/>
          <w:sz w:val="24"/>
          <w:szCs w:val="24"/>
        </w:rPr>
        <w:t xml:space="preserve">This assignment will provide insights at identifying knowledge assets, storing, developing and sharing of those assets within the chosen organizational context. Firstly, the DIK model will be used to find the relationship among data information and knowledge. The relationship between Organizational knowledge and individual knowledge will be explained on the basis of HSBC holdings Plc. </w:t>
      </w:r>
      <w:proofErr w:type="spellStart"/>
      <w:r>
        <w:rPr>
          <w:rFonts w:ascii="Times New Roman" w:eastAsia="Times New Roman" w:hAnsi="Times New Roman" w:cs="Times New Roman"/>
          <w:color w:val="000000"/>
          <w:sz w:val="24"/>
          <w:szCs w:val="24"/>
        </w:rPr>
        <w:t>Merritum</w:t>
      </w:r>
      <w:proofErr w:type="spellEnd"/>
      <w:r>
        <w:rPr>
          <w:rFonts w:ascii="Times New Roman" w:eastAsia="Times New Roman" w:hAnsi="Times New Roman" w:cs="Times New Roman"/>
          <w:color w:val="000000"/>
          <w:sz w:val="24"/>
          <w:szCs w:val="24"/>
        </w:rPr>
        <w:t xml:space="preserve"> model will be applied to identify the knowledge assets. Mostly the processing of management information system will be discussed and this assignment will provide an extensive understanding of the process and importance of knowledge management within an organization.</w:t>
      </w:r>
      <w:r>
        <w:br w:type="page"/>
      </w:r>
    </w:p>
    <w:p w:rsidR="00A91D98" w:rsidRDefault="00676B21">
      <w:pPr>
        <w:pStyle w:val="Heading1"/>
        <w:spacing w:line="360" w:lineRule="auto"/>
        <w:jc w:val="both"/>
        <w:rPr>
          <w:rFonts w:ascii="Times New Roman" w:eastAsia="Times New Roman" w:hAnsi="Times New Roman" w:cs="Times New Roman"/>
          <w:color w:val="000000"/>
        </w:rPr>
      </w:pPr>
      <w:bookmarkStart w:id="3" w:name="_1fob9te" w:colFirst="0" w:colLast="0"/>
      <w:bookmarkEnd w:id="3"/>
      <w:r>
        <w:rPr>
          <w:rFonts w:ascii="Times New Roman" w:eastAsia="Times New Roman" w:hAnsi="Times New Roman" w:cs="Times New Roman"/>
          <w:color w:val="000000"/>
        </w:rPr>
        <w:lastRenderedPageBreak/>
        <w:t>Part A</w:t>
      </w:r>
    </w:p>
    <w:p w:rsidR="00A91D98" w:rsidRDefault="00676B21">
      <w:pPr>
        <w:pStyle w:val="Heading2"/>
        <w:numPr>
          <w:ilvl w:val="0"/>
          <w:numId w:val="7"/>
        </w:numPr>
        <w:rPr>
          <w:rFonts w:ascii="Times New Roman" w:eastAsia="Times New Roman" w:hAnsi="Times New Roman" w:cs="Times New Roman"/>
          <w:color w:val="000000"/>
          <w:sz w:val="28"/>
          <w:szCs w:val="28"/>
        </w:rPr>
      </w:pPr>
      <w:bookmarkStart w:id="4" w:name="_3znysh7" w:colFirst="0" w:colLast="0"/>
      <w:bookmarkEnd w:id="4"/>
      <w:r>
        <w:rPr>
          <w:rFonts w:ascii="Times New Roman" w:eastAsia="Times New Roman" w:hAnsi="Times New Roman" w:cs="Times New Roman"/>
          <w:color w:val="000000"/>
          <w:sz w:val="28"/>
          <w:szCs w:val="28"/>
        </w:rPr>
        <w:t>Explanation of Relationship between data, information and knowledge:</w:t>
      </w:r>
    </w:p>
    <w:p w:rsidR="00A91D98" w:rsidRDefault="00A91D98">
      <w:pPr>
        <w:rPr>
          <w:color w:val="000000"/>
        </w:rPr>
      </w:pP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determine the relationship between Data, information and knowledge in the chosen organizational context “DIK model” will be used</w:t>
      </w:r>
      <w:proofErr w:type="gramStart"/>
      <w:r>
        <w:rPr>
          <w:rFonts w:ascii="Times New Roman" w:eastAsia="Times New Roman" w:hAnsi="Times New Roman" w:cs="Times New Roman"/>
          <w:color w:val="000000"/>
          <w:sz w:val="24"/>
          <w:szCs w:val="24"/>
        </w:rPr>
        <w:t>..</w:t>
      </w:r>
      <w:proofErr w:type="gramEnd"/>
    </w:p>
    <w:p w:rsidR="00A91D98" w:rsidRDefault="00676B21">
      <w:pPr>
        <w:spacing w:line="360" w:lineRule="auto"/>
        <w:jc w:val="both"/>
        <w:rPr>
          <w:rFonts w:ascii="Times New Roman" w:eastAsia="Times New Roman" w:hAnsi="Times New Roman" w:cs="Times New Roman"/>
          <w:color w:val="000000"/>
          <w:sz w:val="24"/>
          <w:szCs w:val="24"/>
        </w:rPr>
      </w:pPr>
      <w:r>
        <w:rPr>
          <w:noProof/>
          <w:lang w:val="en-GB"/>
        </w:rPr>
        <w:drawing>
          <wp:anchor distT="0" distB="0" distL="0" distR="0" simplePos="0" relativeHeight="251658240" behindDoc="0" locked="0" layoutInCell="1" hidden="0" allowOverlap="1">
            <wp:simplePos x="0" y="0"/>
            <wp:positionH relativeFrom="column">
              <wp:posOffset>1085532</wp:posOffset>
            </wp:positionH>
            <wp:positionV relativeFrom="paragraph">
              <wp:posOffset>15240</wp:posOffset>
            </wp:positionV>
            <wp:extent cx="3560445" cy="1666875"/>
            <wp:effectExtent l="0" t="0" r="0" b="0"/>
            <wp:wrapSquare wrapText="bothSides" distT="0" distB="0" distL="0" distR="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560445" cy="1666875"/>
                    </a:xfrm>
                    <a:prstGeom prst="rect">
                      <a:avLst/>
                    </a:prstGeom>
                    <a:ln/>
                  </pic:spPr>
                </pic:pic>
              </a:graphicData>
            </a:graphic>
          </wp:anchor>
        </w:drawing>
      </w:r>
    </w:p>
    <w:p w:rsidR="00A91D98" w:rsidRDefault="00A91D98">
      <w:pPr>
        <w:spacing w:line="360" w:lineRule="auto"/>
        <w:jc w:val="both"/>
        <w:rPr>
          <w:rFonts w:ascii="Times New Roman" w:eastAsia="Times New Roman" w:hAnsi="Times New Roman" w:cs="Times New Roman"/>
          <w:color w:val="000000"/>
          <w:sz w:val="24"/>
          <w:szCs w:val="24"/>
        </w:rPr>
      </w:pPr>
    </w:p>
    <w:p w:rsidR="00A91D98" w:rsidRDefault="00A91D98">
      <w:pPr>
        <w:spacing w:line="360" w:lineRule="auto"/>
        <w:jc w:val="both"/>
        <w:rPr>
          <w:rFonts w:ascii="Times New Roman" w:eastAsia="Times New Roman" w:hAnsi="Times New Roman" w:cs="Times New Roman"/>
          <w:color w:val="000000"/>
          <w:sz w:val="24"/>
          <w:szCs w:val="24"/>
        </w:rPr>
      </w:pPr>
    </w:p>
    <w:p w:rsidR="00A91D98" w:rsidRDefault="00A91D98">
      <w:pPr>
        <w:spacing w:line="360" w:lineRule="auto"/>
        <w:jc w:val="both"/>
        <w:rPr>
          <w:rFonts w:ascii="Times New Roman" w:eastAsia="Times New Roman" w:hAnsi="Times New Roman" w:cs="Times New Roman"/>
          <w:color w:val="000000"/>
          <w:sz w:val="24"/>
          <w:szCs w:val="24"/>
        </w:rPr>
      </w:pPr>
    </w:p>
    <w:p w:rsidR="00A91D98" w:rsidRDefault="00A91D98">
      <w:pPr>
        <w:spacing w:line="360" w:lineRule="auto"/>
        <w:jc w:val="both"/>
        <w:rPr>
          <w:rFonts w:ascii="Times New Roman" w:eastAsia="Times New Roman" w:hAnsi="Times New Roman" w:cs="Times New Roman"/>
          <w:color w:val="000000"/>
          <w:sz w:val="24"/>
          <w:szCs w:val="24"/>
        </w:rPr>
      </w:pPr>
    </w:p>
    <w:p w:rsidR="00A91D98" w:rsidRDefault="00A91D98">
      <w:pPr>
        <w:spacing w:line="360" w:lineRule="auto"/>
        <w:jc w:val="both"/>
        <w:rPr>
          <w:rFonts w:ascii="Times New Roman" w:eastAsia="Times New Roman" w:hAnsi="Times New Roman" w:cs="Times New Roman"/>
          <w:b/>
          <w:color w:val="000000"/>
          <w:sz w:val="24"/>
          <w:szCs w:val="24"/>
        </w:rPr>
      </w:pPr>
    </w:p>
    <w:p w:rsidR="00A91D98" w:rsidRDefault="00676B21">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DIK Model (</w:t>
      </w:r>
      <w:proofErr w:type="spellStart"/>
      <w:r>
        <w:rPr>
          <w:rFonts w:ascii="Times New Roman" w:eastAsia="Times New Roman" w:hAnsi="Times New Roman" w:cs="Times New Roman"/>
          <w:b/>
          <w:color w:val="000000"/>
          <w:sz w:val="24"/>
          <w:szCs w:val="24"/>
        </w:rPr>
        <w:t>Mutongi</w:t>
      </w:r>
      <w:proofErr w:type="spellEnd"/>
      <w:r>
        <w:rPr>
          <w:rFonts w:ascii="Times New Roman" w:eastAsia="Times New Roman" w:hAnsi="Times New Roman" w:cs="Times New Roman"/>
          <w:b/>
          <w:color w:val="000000"/>
          <w:sz w:val="24"/>
          <w:szCs w:val="24"/>
        </w:rPr>
        <w:t>, 2016).</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Data: </w:t>
      </w:r>
      <w:r>
        <w:rPr>
          <w:rFonts w:ascii="Times New Roman" w:eastAsia="Times New Roman" w:hAnsi="Times New Roman" w:cs="Times New Roman"/>
          <w:color w:val="000000"/>
          <w:sz w:val="24"/>
          <w:szCs w:val="24"/>
        </w:rPr>
        <w:t xml:space="preserve">Data refers to the collection of discrete facts, signs, stimuli’s, signals etc. (Wang 2010). This fact does not remain in a processed form. These scattered facts need to integrate for using it in a practical sense. Without the rationalization or processing, the collected data does not hold any meanings. </w:t>
      </w:r>
      <w:proofErr w:type="gramStart"/>
      <w:r>
        <w:rPr>
          <w:rFonts w:ascii="Times New Roman" w:eastAsia="Times New Roman" w:hAnsi="Times New Roman" w:cs="Times New Roman"/>
          <w:color w:val="000000"/>
          <w:sz w:val="24"/>
          <w:szCs w:val="24"/>
        </w:rPr>
        <w:t>On the others hand without any data, information and knowledge cannot be gained.</w:t>
      </w:r>
      <w:proofErr w:type="gramEnd"/>
      <w:r>
        <w:rPr>
          <w:rFonts w:ascii="Times New Roman" w:eastAsia="Times New Roman" w:hAnsi="Times New Roman" w:cs="Times New Roman"/>
          <w:color w:val="000000"/>
          <w:sz w:val="24"/>
          <w:szCs w:val="24"/>
        </w:rPr>
        <w:t xml:space="preserve"> Data is an integral part of information and knowledge but it is expensive yet important to collect relevant data. In HSBC, a British financial corporation a large amount of data is collected for the maintenance of this worldwide (Hsbc.co.uk, 2019). Each day they need to deal with a wide variety of customers and institutions. For that purpose, they are acquainted with a wide amount of data such as the financial performance of the institutions or individuals, accidental records, market and competitive factors etc. All these types of data are collected from the service users, competitors, institutions etc. This data are of no means until it is organized and assessed as they remain in raw form.</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Information: </w:t>
      </w:r>
      <w:r>
        <w:rPr>
          <w:rFonts w:ascii="Times New Roman" w:eastAsia="Times New Roman" w:hAnsi="Times New Roman" w:cs="Times New Roman"/>
          <w:color w:val="000000"/>
          <w:sz w:val="24"/>
          <w:szCs w:val="24"/>
        </w:rPr>
        <w:t xml:space="preserve">After the collection of data, it needs to be organized and summarized to transform the discrete set of data into relevant information. The information contains the processed set of data. Data are organized and processed, making relevant to some subjective purposes in order to transform it into information, which can be used (Carlucci and </w:t>
      </w:r>
      <w:proofErr w:type="spellStart"/>
      <w:r>
        <w:rPr>
          <w:rFonts w:ascii="Times New Roman" w:eastAsia="Times New Roman" w:hAnsi="Times New Roman" w:cs="Times New Roman"/>
          <w:color w:val="000000"/>
          <w:sz w:val="24"/>
          <w:szCs w:val="24"/>
        </w:rPr>
        <w:t>Schiuma</w:t>
      </w:r>
      <w:proofErr w:type="spellEnd"/>
      <w:r>
        <w:rPr>
          <w:rFonts w:ascii="Times New Roman" w:eastAsia="Times New Roman" w:hAnsi="Times New Roman" w:cs="Times New Roman"/>
          <w:color w:val="000000"/>
          <w:sz w:val="24"/>
          <w:szCs w:val="24"/>
        </w:rPr>
        <w:t xml:space="preserve">, 2016). In HSBC, the collected data are organized under many structure and functions. Such as, data of the financial performance of customers are structured under charts or plots in order </w:t>
      </w:r>
      <w:r>
        <w:rPr>
          <w:rFonts w:ascii="Times New Roman" w:eastAsia="Times New Roman" w:hAnsi="Times New Roman" w:cs="Times New Roman"/>
          <w:color w:val="000000"/>
          <w:sz w:val="24"/>
          <w:szCs w:val="24"/>
        </w:rPr>
        <w:lastRenderedPageBreak/>
        <w:t xml:space="preserve">to get a proper and relevant idea about the individuals (Hsbc.co.uk, 2019). Assessing workers everyday performance (data) and by compiling the data to have </w:t>
      </w:r>
      <w:proofErr w:type="gramStart"/>
      <w:r>
        <w:rPr>
          <w:rFonts w:ascii="Times New Roman" w:eastAsia="Times New Roman" w:hAnsi="Times New Roman" w:cs="Times New Roman"/>
          <w:color w:val="000000"/>
          <w:sz w:val="24"/>
          <w:szCs w:val="24"/>
        </w:rPr>
        <w:t>a relevant</w:t>
      </w:r>
      <w:proofErr w:type="gramEnd"/>
      <w:r>
        <w:rPr>
          <w:rFonts w:ascii="Times New Roman" w:eastAsia="Times New Roman" w:hAnsi="Times New Roman" w:cs="Times New Roman"/>
          <w:color w:val="000000"/>
          <w:sz w:val="24"/>
          <w:szCs w:val="24"/>
        </w:rPr>
        <w:t>, subjective and integrated information about the worker's performance. It is important to use the proper process to organize and summarize the data to extract relevant information.</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Knowledge: </w:t>
      </w:r>
      <w:r>
        <w:rPr>
          <w:rFonts w:ascii="Times New Roman" w:eastAsia="Times New Roman" w:hAnsi="Times New Roman" w:cs="Times New Roman"/>
          <w:color w:val="000000"/>
          <w:sz w:val="24"/>
          <w:szCs w:val="24"/>
        </w:rPr>
        <w:t>Knowledge is the application of judgement and jurisdiction in order to make a proper decision based on extensive learning (</w:t>
      </w:r>
      <w:proofErr w:type="spellStart"/>
      <w:r>
        <w:rPr>
          <w:rFonts w:ascii="Times New Roman" w:eastAsia="Times New Roman" w:hAnsi="Times New Roman" w:cs="Times New Roman"/>
          <w:color w:val="000000"/>
          <w:sz w:val="24"/>
          <w:szCs w:val="24"/>
        </w:rPr>
        <w:t>Maditinos</w:t>
      </w:r>
      <w:proofErr w:type="spellEnd"/>
      <w:r>
        <w:rPr>
          <w:rFonts w:ascii="Times New Roman" w:eastAsia="Times New Roman" w:hAnsi="Times New Roman" w:cs="Times New Roman"/>
          <w:color w:val="000000"/>
          <w:sz w:val="24"/>
          <w:szCs w:val="24"/>
        </w:rPr>
        <w:t xml:space="preserve"> 2011). Knowledge is the expertise of organizational information. It is very important to internalize the information under the cognitive framework. Knowledge is the mixture of information, skills, common sense, justification, training etc. In HSBC, the employees are highly knowledgeable as they have the capacity to use the information such information about individual yearly performance and using the knowledge to make some policies about employee’s workplace performance (Hsbc.co.uk, 2019).</w:t>
      </w:r>
    </w:p>
    <w:p w:rsidR="00A91D98" w:rsidRDefault="00676B21">
      <w:pPr>
        <w:pStyle w:val="Heading2"/>
        <w:numPr>
          <w:ilvl w:val="0"/>
          <w:numId w:val="7"/>
        </w:numPr>
        <w:spacing w:line="360" w:lineRule="auto"/>
        <w:rPr>
          <w:rFonts w:ascii="Times New Roman" w:eastAsia="Times New Roman" w:hAnsi="Times New Roman" w:cs="Times New Roman"/>
          <w:color w:val="000000"/>
          <w:sz w:val="28"/>
          <w:szCs w:val="28"/>
        </w:rPr>
      </w:pPr>
      <w:bookmarkStart w:id="5" w:name="_2et92p0" w:colFirst="0" w:colLast="0"/>
      <w:bookmarkEnd w:id="5"/>
      <w:proofErr w:type="gramStart"/>
      <w:r>
        <w:rPr>
          <w:rFonts w:ascii="Times New Roman" w:eastAsia="Times New Roman" w:hAnsi="Times New Roman" w:cs="Times New Roman"/>
          <w:color w:val="000000"/>
          <w:sz w:val="28"/>
          <w:szCs w:val="28"/>
        </w:rPr>
        <w:t>Explanation of the relationship between individual knowledge and organizational knowledge.</w:t>
      </w:r>
      <w:proofErr w:type="gramEnd"/>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Individual Knowledge:</w:t>
      </w:r>
      <w:r>
        <w:rPr>
          <w:rFonts w:ascii="Times New Roman" w:eastAsia="Times New Roman" w:hAnsi="Times New Roman" w:cs="Times New Roman"/>
          <w:color w:val="000000"/>
          <w:sz w:val="24"/>
          <w:szCs w:val="24"/>
        </w:rPr>
        <w:t xml:space="preserve"> Individual knowledge bases on the individual’s expertise, skills, and many other cognitive forces that resulted in judgement and jurisdiction on demanded </w:t>
      </w:r>
      <w:proofErr w:type="gramStart"/>
      <w:r>
        <w:rPr>
          <w:rFonts w:ascii="Times New Roman" w:eastAsia="Times New Roman" w:hAnsi="Times New Roman" w:cs="Times New Roman"/>
          <w:color w:val="000000"/>
          <w:sz w:val="24"/>
          <w:szCs w:val="24"/>
        </w:rPr>
        <w:t>situations, which is</w:t>
      </w:r>
      <w:proofErr w:type="gramEnd"/>
      <w:r>
        <w:rPr>
          <w:rFonts w:ascii="Times New Roman" w:eastAsia="Times New Roman" w:hAnsi="Times New Roman" w:cs="Times New Roman"/>
          <w:color w:val="000000"/>
          <w:sz w:val="24"/>
          <w:szCs w:val="24"/>
        </w:rPr>
        <w:t xml:space="preserve"> the outcome of extensive learning processes (</w:t>
      </w:r>
      <w:proofErr w:type="spellStart"/>
      <w:r>
        <w:rPr>
          <w:rFonts w:ascii="Times New Roman" w:eastAsia="Times New Roman" w:hAnsi="Times New Roman" w:cs="Times New Roman"/>
          <w:color w:val="000000"/>
          <w:sz w:val="24"/>
          <w:szCs w:val="24"/>
        </w:rPr>
        <w:t>Alavi</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Leidner</w:t>
      </w:r>
      <w:proofErr w:type="spellEnd"/>
      <w:r>
        <w:rPr>
          <w:rFonts w:ascii="Times New Roman" w:eastAsia="Times New Roman" w:hAnsi="Times New Roman" w:cs="Times New Roman"/>
          <w:color w:val="000000"/>
          <w:sz w:val="24"/>
          <w:szCs w:val="24"/>
        </w:rPr>
        <w:t>, 2014). It is the internalization of the life learnings in the situations or events that are come across on a regular basis. Individual knowledge refers to the memories and information that are stored in one’s mind and it is retrievable while it is needed. Having the proper knowledge and capacity to use it in the right sense is very much needed. Individual knowledge is closely related to organizational knowledge. Without any doubt, it can be confessed that organizational knowledge stems from individuals knowledge. In HSBC there are several individuals working. These workers hold different sorts and levels of individual knowledge, which are needed to do the assigned works in a proper sense. The workers have some particular knowledge based on their own learnings such as the sense of conducting with service users or having the proper sense of etiquettes, dealing with crises etc. (</w:t>
      </w:r>
      <w:proofErr w:type="spellStart"/>
      <w:r>
        <w:rPr>
          <w:rFonts w:ascii="Times New Roman" w:eastAsia="Times New Roman" w:hAnsi="Times New Roman" w:cs="Times New Roman"/>
          <w:color w:val="000000"/>
          <w:sz w:val="24"/>
          <w:szCs w:val="24"/>
        </w:rPr>
        <w:t>Maditinos</w:t>
      </w:r>
      <w:proofErr w:type="spellEnd"/>
      <w:r>
        <w:rPr>
          <w:rFonts w:ascii="Times New Roman" w:eastAsia="Times New Roman" w:hAnsi="Times New Roman" w:cs="Times New Roman"/>
          <w:color w:val="000000"/>
          <w:sz w:val="24"/>
          <w:szCs w:val="24"/>
        </w:rPr>
        <w:t xml:space="preserve"> 2011). These are all examples of individual knowledge that are being processed by HSBC workers.</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Organizational Knowledge: </w:t>
      </w:r>
      <w:r>
        <w:rPr>
          <w:rFonts w:ascii="Times New Roman" w:eastAsia="Times New Roman" w:hAnsi="Times New Roman" w:cs="Times New Roman"/>
          <w:color w:val="000000"/>
          <w:sz w:val="24"/>
          <w:szCs w:val="24"/>
        </w:rPr>
        <w:t xml:space="preserve">There are various groups working within the organization. The combination of the individual knowledge of </w:t>
      </w:r>
      <w:proofErr w:type="gramStart"/>
      <w:r>
        <w:rPr>
          <w:rFonts w:ascii="Times New Roman" w:eastAsia="Times New Roman" w:hAnsi="Times New Roman" w:cs="Times New Roman"/>
          <w:color w:val="000000"/>
          <w:sz w:val="24"/>
          <w:szCs w:val="24"/>
        </w:rPr>
        <w:t>this group members</w:t>
      </w:r>
      <w:proofErr w:type="gramEnd"/>
      <w:r>
        <w:rPr>
          <w:rFonts w:ascii="Times New Roman" w:eastAsia="Times New Roman" w:hAnsi="Times New Roman" w:cs="Times New Roman"/>
          <w:color w:val="000000"/>
          <w:sz w:val="24"/>
          <w:szCs w:val="24"/>
        </w:rPr>
        <w:t xml:space="preserve"> reforms another set of new knowledge that is known as organizational knowledge (Carlucci and </w:t>
      </w:r>
      <w:proofErr w:type="spellStart"/>
      <w:r>
        <w:rPr>
          <w:rFonts w:ascii="Times New Roman" w:eastAsia="Times New Roman" w:hAnsi="Times New Roman" w:cs="Times New Roman"/>
          <w:color w:val="000000"/>
          <w:sz w:val="24"/>
          <w:szCs w:val="24"/>
        </w:rPr>
        <w:t>Schiuma</w:t>
      </w:r>
      <w:proofErr w:type="spellEnd"/>
      <w:r>
        <w:rPr>
          <w:rFonts w:ascii="Times New Roman" w:eastAsia="Times New Roman" w:hAnsi="Times New Roman" w:cs="Times New Roman"/>
          <w:color w:val="000000"/>
          <w:sz w:val="24"/>
          <w:szCs w:val="24"/>
        </w:rPr>
        <w:t xml:space="preserve">, 2016). Organizational knowledge can remain at any level of the organization. This is the </w:t>
      </w:r>
      <w:r>
        <w:rPr>
          <w:rFonts w:ascii="Times New Roman" w:eastAsia="Times New Roman" w:hAnsi="Times New Roman" w:cs="Times New Roman"/>
          <w:color w:val="000000"/>
          <w:sz w:val="24"/>
          <w:szCs w:val="24"/>
        </w:rPr>
        <w:lastRenderedPageBreak/>
        <w:t xml:space="preserve">combination of individual, shared and group knowledge that can be tapped for the organizational purpose when it is needed. In HSBC, many departments are working as a whole. They are sharing a vast amount of individual knowledge and internalizing that knowledge within the organizational context. There are many types of organizational knowledge such as situated knowledge such as the technical knowledge of the software developers of HSBC that determines how the entire its system will work, generalist knowledge that the manager holds in order to clearly conveying the task that needed to be accomplished etc. </w:t>
      </w:r>
    </w:p>
    <w:p w:rsidR="00A91D98" w:rsidRDefault="00676B21">
      <w:pPr>
        <w:spacing w:line="360" w:lineRule="auto"/>
        <w:jc w:val="both"/>
        <w:rPr>
          <w:color w:val="000000"/>
          <w:sz w:val="28"/>
          <w:szCs w:val="28"/>
        </w:rPr>
      </w:pPr>
      <w:r>
        <w:rPr>
          <w:rFonts w:ascii="Times New Roman" w:eastAsia="Times New Roman" w:hAnsi="Times New Roman" w:cs="Times New Roman"/>
          <w:color w:val="000000"/>
          <w:sz w:val="24"/>
          <w:szCs w:val="24"/>
        </w:rPr>
        <w:t xml:space="preserve">The relationship between individual and organizational knowledge has been displayed above. Organizational knowledge is the result of integrated individual knowledge. Individual knowledge is shared and the bulk of knowledge is created which is known as the organizational knowledge. Organizational knowledge </w:t>
      </w:r>
      <w:proofErr w:type="gramStart"/>
      <w:r>
        <w:rPr>
          <w:rFonts w:ascii="Times New Roman" w:eastAsia="Times New Roman" w:hAnsi="Times New Roman" w:cs="Times New Roman"/>
          <w:color w:val="000000"/>
          <w:sz w:val="24"/>
          <w:szCs w:val="24"/>
        </w:rPr>
        <w:t>are</w:t>
      </w:r>
      <w:proofErr w:type="gramEnd"/>
      <w:r>
        <w:rPr>
          <w:rFonts w:ascii="Times New Roman" w:eastAsia="Times New Roman" w:hAnsi="Times New Roman" w:cs="Times New Roman"/>
          <w:color w:val="000000"/>
          <w:sz w:val="24"/>
          <w:szCs w:val="24"/>
        </w:rPr>
        <w:t xml:space="preserve"> basically the integrated process of individual knowledge. Without the existence of individual knowledge organizational knowledge </w:t>
      </w:r>
      <w:proofErr w:type="spellStart"/>
      <w:r>
        <w:rPr>
          <w:rFonts w:ascii="Times New Roman" w:eastAsia="Times New Roman" w:hAnsi="Times New Roman" w:cs="Times New Roman"/>
          <w:color w:val="000000"/>
          <w:sz w:val="24"/>
          <w:szCs w:val="24"/>
        </w:rPr>
        <w:t>can not</w:t>
      </w:r>
      <w:proofErr w:type="spellEnd"/>
      <w:r>
        <w:rPr>
          <w:rFonts w:ascii="Times New Roman" w:eastAsia="Times New Roman" w:hAnsi="Times New Roman" w:cs="Times New Roman"/>
          <w:color w:val="000000"/>
          <w:sz w:val="24"/>
          <w:szCs w:val="24"/>
        </w:rPr>
        <w:t xml:space="preserve"> be thought. So there </w:t>
      </w:r>
      <w:proofErr w:type="gramStart"/>
      <w:r>
        <w:rPr>
          <w:rFonts w:ascii="Times New Roman" w:eastAsia="Times New Roman" w:hAnsi="Times New Roman" w:cs="Times New Roman"/>
          <w:color w:val="000000"/>
          <w:sz w:val="24"/>
          <w:szCs w:val="24"/>
        </w:rPr>
        <w:t>exist a strong relationship</w:t>
      </w:r>
      <w:proofErr w:type="gramEnd"/>
      <w:r>
        <w:rPr>
          <w:rFonts w:ascii="Times New Roman" w:eastAsia="Times New Roman" w:hAnsi="Times New Roman" w:cs="Times New Roman"/>
          <w:color w:val="000000"/>
          <w:sz w:val="24"/>
          <w:szCs w:val="24"/>
        </w:rPr>
        <w:t xml:space="preserve"> between organizational and individual knowledge.</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C. Application of analysis and modelling techniques to identify knowledge assets.</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Identifying the knowledge assets </w:t>
      </w:r>
      <w:proofErr w:type="gramStart"/>
      <w:r>
        <w:rPr>
          <w:rFonts w:ascii="Times New Roman" w:eastAsia="Times New Roman" w:hAnsi="Times New Roman" w:cs="Times New Roman"/>
          <w:color w:val="000000"/>
          <w:sz w:val="24"/>
          <w:szCs w:val="24"/>
        </w:rPr>
        <w:t>are</w:t>
      </w:r>
      <w:proofErr w:type="gramEnd"/>
      <w:r>
        <w:rPr>
          <w:rFonts w:ascii="Times New Roman" w:eastAsia="Times New Roman" w:hAnsi="Times New Roman" w:cs="Times New Roman"/>
          <w:color w:val="000000"/>
          <w:sz w:val="24"/>
          <w:szCs w:val="24"/>
        </w:rPr>
        <w:t xml:space="preserve"> the key task for managing those assets properly and extracting the best opportunities from them. To identify the knowledge assets “</w:t>
      </w:r>
      <w:proofErr w:type="spellStart"/>
      <w:r>
        <w:rPr>
          <w:rFonts w:ascii="Times New Roman" w:eastAsia="Times New Roman" w:hAnsi="Times New Roman" w:cs="Times New Roman"/>
          <w:color w:val="000000"/>
          <w:sz w:val="24"/>
          <w:szCs w:val="24"/>
        </w:rPr>
        <w:t>Merritum</w:t>
      </w:r>
      <w:proofErr w:type="spellEnd"/>
      <w:r>
        <w:rPr>
          <w:rFonts w:ascii="Times New Roman" w:eastAsia="Times New Roman" w:hAnsi="Times New Roman" w:cs="Times New Roman"/>
          <w:color w:val="000000"/>
          <w:sz w:val="24"/>
          <w:szCs w:val="24"/>
        </w:rPr>
        <w:t xml:space="preserve"> model for Intangible” can be used. The application of analysis and modelling techniques for identifying knowledge assets is discussed below:</w:t>
      </w:r>
    </w:p>
    <w:p w:rsidR="00A91D98" w:rsidRDefault="00676B21">
      <w:pPr>
        <w:spacing w:line="360" w:lineRule="auto"/>
        <w:jc w:val="both"/>
        <w:rPr>
          <w:rFonts w:ascii="Times New Roman" w:eastAsia="Times New Roman" w:hAnsi="Times New Roman" w:cs="Times New Roman"/>
          <w:color w:val="000000"/>
          <w:sz w:val="24"/>
          <w:szCs w:val="24"/>
        </w:rPr>
      </w:pPr>
      <w:r>
        <w:rPr>
          <w:noProof/>
          <w:lang w:val="en-GB"/>
        </w:rPr>
        <w:drawing>
          <wp:anchor distT="0" distB="0" distL="0" distR="0" simplePos="0" relativeHeight="251659264" behindDoc="0" locked="0" layoutInCell="1" hidden="0" allowOverlap="1">
            <wp:simplePos x="0" y="0"/>
            <wp:positionH relativeFrom="column">
              <wp:posOffset>1155565</wp:posOffset>
            </wp:positionH>
            <wp:positionV relativeFrom="paragraph">
              <wp:posOffset>22225</wp:posOffset>
            </wp:positionV>
            <wp:extent cx="3420379" cy="1476375"/>
            <wp:effectExtent l="0" t="0" r="0" b="0"/>
            <wp:wrapSquare wrapText="bothSides" distT="0" distB="0" distL="0" distR="0"/>
            <wp:docPr id="3" name="image1.png" descr="Image result for Meritum Model for Intangible"/>
            <wp:cNvGraphicFramePr/>
            <a:graphic xmlns:a="http://schemas.openxmlformats.org/drawingml/2006/main">
              <a:graphicData uri="http://schemas.openxmlformats.org/drawingml/2006/picture">
                <pic:pic xmlns:pic="http://schemas.openxmlformats.org/drawingml/2006/picture">
                  <pic:nvPicPr>
                    <pic:cNvPr id="0" name="image1.png" descr="Image result for Meritum Model for Intangible"/>
                    <pic:cNvPicPr preferRelativeResize="0"/>
                  </pic:nvPicPr>
                  <pic:blipFill>
                    <a:blip r:embed="rId9"/>
                    <a:srcRect/>
                    <a:stretch>
                      <a:fillRect/>
                    </a:stretch>
                  </pic:blipFill>
                  <pic:spPr>
                    <a:xfrm>
                      <a:off x="0" y="0"/>
                      <a:ext cx="3420379" cy="1476375"/>
                    </a:xfrm>
                    <a:prstGeom prst="rect">
                      <a:avLst/>
                    </a:prstGeom>
                    <a:ln/>
                  </pic:spPr>
                </pic:pic>
              </a:graphicData>
            </a:graphic>
          </wp:anchor>
        </w:drawing>
      </w:r>
    </w:p>
    <w:p w:rsidR="00A91D98" w:rsidRDefault="00A91D98">
      <w:pPr>
        <w:spacing w:line="360" w:lineRule="auto"/>
        <w:jc w:val="both"/>
        <w:rPr>
          <w:rFonts w:ascii="Times New Roman" w:eastAsia="Times New Roman" w:hAnsi="Times New Roman" w:cs="Times New Roman"/>
          <w:color w:val="000000"/>
          <w:sz w:val="24"/>
          <w:szCs w:val="24"/>
        </w:rPr>
      </w:pPr>
    </w:p>
    <w:p w:rsidR="00A91D98" w:rsidRDefault="00A91D98">
      <w:pPr>
        <w:spacing w:line="360" w:lineRule="auto"/>
        <w:jc w:val="both"/>
        <w:rPr>
          <w:rFonts w:ascii="Times New Roman" w:eastAsia="Times New Roman" w:hAnsi="Times New Roman" w:cs="Times New Roman"/>
          <w:color w:val="000000"/>
          <w:sz w:val="24"/>
          <w:szCs w:val="24"/>
        </w:rPr>
      </w:pPr>
    </w:p>
    <w:p w:rsidR="00A91D98" w:rsidRDefault="00A91D98">
      <w:pPr>
        <w:spacing w:line="360" w:lineRule="auto"/>
        <w:jc w:val="both"/>
        <w:rPr>
          <w:rFonts w:ascii="Times New Roman" w:eastAsia="Times New Roman" w:hAnsi="Times New Roman" w:cs="Times New Roman"/>
          <w:color w:val="000000"/>
          <w:sz w:val="24"/>
          <w:szCs w:val="24"/>
        </w:rPr>
      </w:pPr>
    </w:p>
    <w:p w:rsidR="00A91D98" w:rsidRDefault="00A91D98">
      <w:pPr>
        <w:spacing w:line="360" w:lineRule="auto"/>
        <w:jc w:val="both"/>
        <w:rPr>
          <w:rFonts w:ascii="Times New Roman" w:eastAsia="Times New Roman" w:hAnsi="Times New Roman" w:cs="Times New Roman"/>
          <w:color w:val="000000"/>
          <w:sz w:val="24"/>
          <w:szCs w:val="24"/>
        </w:rPr>
      </w:pPr>
    </w:p>
    <w:p w:rsidR="00A91D98" w:rsidRDefault="00676B21">
      <w:pPr>
        <w:tabs>
          <w:tab w:val="left" w:pos="3570"/>
        </w:tabs>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w:t>
      </w:r>
      <w:proofErr w:type="spellStart"/>
      <w:r>
        <w:rPr>
          <w:rFonts w:ascii="Times New Roman" w:eastAsia="Times New Roman" w:hAnsi="Times New Roman" w:cs="Times New Roman"/>
          <w:b/>
          <w:color w:val="000000"/>
          <w:sz w:val="24"/>
          <w:szCs w:val="24"/>
        </w:rPr>
        <w:t>Merritum</w:t>
      </w:r>
      <w:proofErr w:type="spellEnd"/>
      <w:r>
        <w:rPr>
          <w:rFonts w:ascii="Times New Roman" w:eastAsia="Times New Roman" w:hAnsi="Times New Roman" w:cs="Times New Roman"/>
          <w:b/>
          <w:color w:val="000000"/>
          <w:sz w:val="24"/>
          <w:szCs w:val="24"/>
        </w:rPr>
        <w:t xml:space="preserve"> Model for Intangible assets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b/>
          <w:color w:val="000000"/>
          <w:sz w:val="24"/>
          <w:szCs w:val="24"/>
        </w:rPr>
        <w:t>Meritum</w:t>
      </w:r>
      <w:proofErr w:type="spellEnd"/>
      <w:r>
        <w:rPr>
          <w:rFonts w:ascii="Times New Roman" w:eastAsia="Times New Roman" w:hAnsi="Times New Roman" w:cs="Times New Roman"/>
          <w:b/>
          <w:color w:val="000000"/>
          <w:sz w:val="24"/>
          <w:szCs w:val="24"/>
        </w:rPr>
        <w:t>, 2001)</w:t>
      </w:r>
    </w:p>
    <w:p w:rsidR="00A91D98" w:rsidRDefault="00676B21">
      <w:pPr>
        <w:tabs>
          <w:tab w:val="left" w:pos="357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model depicts how the company will identify its knowledge assets. For the application of such a model, first, the company needs to determine a company’s vision, which should be </w:t>
      </w:r>
      <w:r>
        <w:rPr>
          <w:rFonts w:ascii="Times New Roman" w:eastAsia="Times New Roman" w:hAnsi="Times New Roman" w:cs="Times New Roman"/>
          <w:color w:val="000000"/>
          <w:sz w:val="24"/>
          <w:szCs w:val="24"/>
        </w:rPr>
        <w:lastRenderedPageBreak/>
        <w:t>related to the company’s core competence and strategic resources. This concept is focused on identifying the knowledge assets, developing such assets and measuring the development process (</w:t>
      </w:r>
      <w:proofErr w:type="spellStart"/>
      <w:r>
        <w:rPr>
          <w:rFonts w:ascii="Times New Roman" w:eastAsia="Times New Roman" w:hAnsi="Times New Roman" w:cs="Times New Roman"/>
          <w:color w:val="000000"/>
          <w:sz w:val="24"/>
          <w:szCs w:val="24"/>
        </w:rPr>
        <w:t>Alavi</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Leidner</w:t>
      </w:r>
      <w:proofErr w:type="spellEnd"/>
      <w:r>
        <w:rPr>
          <w:rFonts w:ascii="Times New Roman" w:eastAsia="Times New Roman" w:hAnsi="Times New Roman" w:cs="Times New Roman"/>
          <w:color w:val="000000"/>
          <w:sz w:val="24"/>
          <w:szCs w:val="24"/>
        </w:rPr>
        <w:t xml:space="preserve">, 2014). The vision must be identifiable with the company’s strategic resources. Such as HSBC has developed its vision that is to be the local bank of the entire world (Hsbc.co.uk, 2019). Their strategic resources are their extension throughout most of the countries, which is related to their strategic vision. This vision will identify there intangible resources such as the manager's competency to achieve the vision (Hsbc.co.uk, 2019). To be the local bank they need to have a proper sense and cognition such as the knowledge about the serving countries behavior, financial capabilities etc. </w:t>
      </w:r>
    </w:p>
    <w:p w:rsidR="00A91D98" w:rsidRDefault="00676B21">
      <w:pPr>
        <w:tabs>
          <w:tab w:val="left" w:pos="357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will help the company to identify and measure the intangible activities such as making credit polices to draw more customers, providing training facilities to develop on the behavioral perspective. These intangible activities are undertaken after identifying the various levels of knowledge such as organizational knowledge, individual knowledge, extra organizational knowledge etc. (Hsbc.co.uk, 2019). </w:t>
      </w:r>
      <w:proofErr w:type="gramStart"/>
      <w:r>
        <w:rPr>
          <w:rFonts w:ascii="Times New Roman" w:eastAsia="Times New Roman" w:hAnsi="Times New Roman" w:cs="Times New Roman"/>
          <w:color w:val="000000"/>
          <w:sz w:val="24"/>
          <w:szCs w:val="24"/>
        </w:rPr>
        <w:t>These</w:t>
      </w:r>
      <w:proofErr w:type="gramEnd"/>
      <w:r>
        <w:rPr>
          <w:rFonts w:ascii="Times New Roman" w:eastAsia="Times New Roman" w:hAnsi="Times New Roman" w:cs="Times New Roman"/>
          <w:color w:val="000000"/>
          <w:sz w:val="24"/>
          <w:szCs w:val="24"/>
        </w:rPr>
        <w:t xml:space="preserve"> knowledge are identified in the intangible resource identification process (Drucker, 2012). In HSBC, the employees are structured in a manner that is co related with the company’s policies, vision and based on their potential knowledge. </w:t>
      </w:r>
    </w:p>
    <w:p w:rsidR="00A91D98" w:rsidRDefault="00676B21">
      <w:pPr>
        <w:tabs>
          <w:tab w:val="left" w:pos="357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Finally, the outcomes are measured to identify the extent to which the employees have practiced their knowledge and the type of knowledge area. If any discrepancies are found then proper measures are taken in order to develop the knowledge requirements. The above model also shows the path of how the resources activities are undertaken with respect to the intangible resources to achieve the organizational vision. HSBC everyday activities such as providing convenient and premium banking experience. These intangible activities are taken in respect to the intangible resources. Intangible resources are employee’s technical knowledge such as maintaining internal cash flow system to achieve the company’s vision that is to be the local bank of the world (Hsbc.co.uk, 2019).</w:t>
      </w:r>
    </w:p>
    <w:p w:rsidR="00A91D98" w:rsidRDefault="00676B21">
      <w:pPr>
        <w:pStyle w:val="Heading2"/>
        <w:rPr>
          <w:b/>
          <w:color w:val="000000"/>
          <w:sz w:val="24"/>
          <w:szCs w:val="24"/>
        </w:rPr>
      </w:pPr>
      <w:bookmarkStart w:id="6" w:name="_tyjcwt" w:colFirst="0" w:colLast="0"/>
      <w:bookmarkEnd w:id="6"/>
      <w:r>
        <w:rPr>
          <w:b/>
          <w:color w:val="000000"/>
        </w:rPr>
        <w:t>d. Evaluation of the actual and potential knowledge assets.</w:t>
      </w:r>
    </w:p>
    <w:p w:rsidR="00A91D98" w:rsidRDefault="00A91D98">
      <w:pPr>
        <w:rPr>
          <w:color w:val="000000"/>
        </w:rPr>
      </w:pP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knowledge asset is a competitive resource that helps an organization to achieve its objectives. Knowledge assets are the knowledge about the market condition, products, technological skills, competitors and own organization (</w:t>
      </w:r>
      <w:proofErr w:type="spellStart"/>
      <w:r>
        <w:rPr>
          <w:rFonts w:ascii="Times New Roman" w:eastAsia="Times New Roman" w:hAnsi="Times New Roman" w:cs="Times New Roman"/>
          <w:color w:val="000000"/>
          <w:sz w:val="24"/>
          <w:szCs w:val="24"/>
        </w:rPr>
        <w:t>Maditinos</w:t>
      </w:r>
      <w:proofErr w:type="spellEnd"/>
      <w:r>
        <w:rPr>
          <w:rFonts w:ascii="Times New Roman" w:eastAsia="Times New Roman" w:hAnsi="Times New Roman" w:cs="Times New Roman"/>
          <w:color w:val="000000"/>
          <w:sz w:val="24"/>
          <w:szCs w:val="24"/>
        </w:rPr>
        <w:t xml:space="preserve"> 2011). Knowledge management is about managing this information and directing them to improve </w:t>
      </w:r>
      <w:r>
        <w:rPr>
          <w:rFonts w:ascii="Times New Roman" w:eastAsia="Times New Roman" w:hAnsi="Times New Roman" w:cs="Times New Roman"/>
          <w:color w:val="000000"/>
          <w:sz w:val="24"/>
          <w:szCs w:val="24"/>
        </w:rPr>
        <w:lastRenderedPageBreak/>
        <w:t xml:space="preserve">organizational efficiency. The knowledge that an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has presently is actual knowledge and the knowledge that will be required in future or knowledge that the organization should gain is a potential knowledge asset (Wang 2010). HSBC has developed an effective knowledge management program to maintain actual knowledge and to gain potential knowledge. </w:t>
      </w:r>
    </w:p>
    <w:p w:rsidR="00A91D98" w:rsidRDefault="00676B21">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Actual knowledge asset</w:t>
      </w:r>
    </w:p>
    <w:p w:rsidR="00A91D98" w:rsidRDefault="00676B2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Knowledge of customer preference: </w:t>
      </w:r>
      <w:r>
        <w:rPr>
          <w:rFonts w:ascii="Times New Roman" w:eastAsia="Times New Roman" w:hAnsi="Times New Roman" w:cs="Times New Roman"/>
          <w:color w:val="000000"/>
          <w:sz w:val="24"/>
          <w:szCs w:val="24"/>
        </w:rPr>
        <w:t xml:space="preserve">HSBC keeps track of all the customer transaction and stores all the data on customer behavior. In addition, they collect customer data from other banking organization and with that information; they create an individual customer profile (Hsbc.co.uk, 2019). This customer profile helps them to understand customer demand more deeply. But they doesn’t have </w:t>
      </w:r>
    </w:p>
    <w:p w:rsidR="00A91D98" w:rsidRDefault="00676B2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Technological knowledge:</w:t>
      </w:r>
      <w:r>
        <w:rPr>
          <w:rFonts w:ascii="Times New Roman" w:eastAsia="Times New Roman" w:hAnsi="Times New Roman" w:cs="Times New Roman"/>
          <w:color w:val="000000"/>
          <w:sz w:val="24"/>
          <w:szCs w:val="24"/>
        </w:rPr>
        <w:t xml:space="preserve"> HSBC has to use a lot of modern technology for managing all the data. They developed sophisticated software and employed technologically skilled employees to manage all the information (Hsbc.co.uk, 2019). In addition, they use technology to make it more convenient to perform various functions of their organization. Though they have developed and increased the use of technology in storing and analyzing data, they </w:t>
      </w:r>
      <w:proofErr w:type="gramStart"/>
      <w:r>
        <w:rPr>
          <w:rFonts w:ascii="Times New Roman" w:eastAsia="Times New Roman" w:hAnsi="Times New Roman" w:cs="Times New Roman"/>
          <w:color w:val="000000"/>
          <w:sz w:val="24"/>
          <w:szCs w:val="24"/>
        </w:rPr>
        <w:t>does</w:t>
      </w:r>
      <w:proofErr w:type="gramEnd"/>
      <w:r>
        <w:rPr>
          <w:rFonts w:ascii="Times New Roman" w:eastAsia="Times New Roman" w:hAnsi="Times New Roman" w:cs="Times New Roman"/>
          <w:color w:val="000000"/>
          <w:sz w:val="24"/>
          <w:szCs w:val="24"/>
        </w:rPr>
        <w:t xml:space="preserve"> not have strong usage of technology in managerial functions. If technology is used in that area the company will achieve more efficiency. </w:t>
      </w:r>
    </w:p>
    <w:p w:rsidR="00A91D98" w:rsidRDefault="00676B21">
      <w:pPr>
        <w:numPr>
          <w:ilvl w:val="0"/>
          <w:numId w:val="2"/>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Managerial knowledge: </w:t>
      </w:r>
      <w:r>
        <w:rPr>
          <w:rFonts w:ascii="Times New Roman" w:eastAsia="Times New Roman" w:hAnsi="Times New Roman" w:cs="Times New Roman"/>
          <w:color w:val="000000"/>
          <w:sz w:val="24"/>
          <w:szCs w:val="24"/>
        </w:rPr>
        <w:t>They have developed a unique organizational structure for their company. Over time they have developed various management strategies and various methods for conducting managerial function more effectively (Hsbc.co.uk, 2019). Also, they arrange a special training program for their managers to develop their skill and to enhance their knowledge. But their management practice can be improved with modernizing the management planning.</w:t>
      </w:r>
    </w:p>
    <w:p w:rsidR="00A91D98" w:rsidRDefault="00676B21">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Potential knowledge asset </w:t>
      </w:r>
    </w:p>
    <w:p w:rsidR="00A91D98" w:rsidRDefault="00676B21">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Market knowledge: </w:t>
      </w:r>
      <w:r>
        <w:rPr>
          <w:rFonts w:ascii="Times New Roman" w:eastAsia="Times New Roman" w:hAnsi="Times New Roman" w:cs="Times New Roman"/>
          <w:color w:val="000000"/>
          <w:sz w:val="24"/>
          <w:szCs w:val="24"/>
        </w:rPr>
        <w:t>They can conduct marketing research that will help them to understand customer preferences more. They could use knowledge about competitors, suppliers to develop their appropriate marketing strategies. The more data a company has about the market the more opportunity it possesses (</w:t>
      </w:r>
      <w:proofErr w:type="spellStart"/>
      <w:r>
        <w:rPr>
          <w:rFonts w:ascii="Times New Roman" w:eastAsia="Times New Roman" w:hAnsi="Times New Roman" w:cs="Times New Roman"/>
          <w:color w:val="000000"/>
          <w:sz w:val="24"/>
          <w:szCs w:val="24"/>
        </w:rPr>
        <w:t>Gagné</w:t>
      </w:r>
      <w:proofErr w:type="spellEnd"/>
      <w:r>
        <w:rPr>
          <w:rFonts w:ascii="Times New Roman" w:eastAsia="Times New Roman" w:hAnsi="Times New Roman" w:cs="Times New Roman"/>
          <w:color w:val="000000"/>
          <w:sz w:val="24"/>
          <w:szCs w:val="24"/>
        </w:rPr>
        <w:t xml:space="preserve"> 2009). </w:t>
      </w:r>
    </w:p>
    <w:p w:rsidR="00A91D98" w:rsidRDefault="00676B21">
      <w:pPr>
        <w:numPr>
          <w:ilvl w:val="0"/>
          <w:numId w:val="4"/>
        </w:numPr>
        <w:pBdr>
          <w:top w:val="nil"/>
          <w:left w:val="nil"/>
          <w:bottom w:val="nil"/>
          <w:right w:val="nil"/>
          <w:between w:val="nil"/>
        </w:pBd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Knowledge about business environment</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External factors like political environment, economic condition, social condition and the technological condition </w:t>
      </w:r>
      <w:r>
        <w:rPr>
          <w:rFonts w:ascii="Times New Roman" w:eastAsia="Times New Roman" w:hAnsi="Times New Roman" w:cs="Times New Roman"/>
          <w:color w:val="000000"/>
          <w:sz w:val="24"/>
          <w:szCs w:val="24"/>
        </w:rPr>
        <w:lastRenderedPageBreak/>
        <w:t>has</w:t>
      </w:r>
      <w:proofErr w:type="gramEnd"/>
      <w:r>
        <w:rPr>
          <w:rFonts w:ascii="Times New Roman" w:eastAsia="Times New Roman" w:hAnsi="Times New Roman" w:cs="Times New Roman"/>
          <w:color w:val="000000"/>
          <w:sz w:val="24"/>
          <w:szCs w:val="24"/>
        </w:rPr>
        <w:t xml:space="preserve"> a huge impact on the business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If an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can gather the data about this macro-environmental factor it will easy for them to adapt to the changing market situation because these factors can’t be controlled. Business has changed according to these environmental changes. </w:t>
      </w:r>
    </w:p>
    <w:p w:rsidR="00A91D98" w:rsidRDefault="00676B21">
      <w:pPr>
        <w:pStyle w:val="Heading1"/>
        <w:spacing w:line="360" w:lineRule="auto"/>
        <w:jc w:val="both"/>
        <w:rPr>
          <w:rFonts w:ascii="Times New Roman" w:eastAsia="Times New Roman" w:hAnsi="Times New Roman" w:cs="Times New Roman"/>
          <w:color w:val="000000"/>
        </w:rPr>
      </w:pPr>
      <w:bookmarkStart w:id="7" w:name="_3dy6vkm" w:colFirst="0" w:colLast="0"/>
      <w:bookmarkEnd w:id="7"/>
      <w:r>
        <w:br w:type="page"/>
      </w:r>
      <w:r>
        <w:rPr>
          <w:rFonts w:ascii="Times New Roman" w:eastAsia="Times New Roman" w:hAnsi="Times New Roman" w:cs="Times New Roman"/>
          <w:color w:val="000000"/>
        </w:rPr>
        <w:lastRenderedPageBreak/>
        <w:t>Part B</w:t>
      </w:r>
    </w:p>
    <w:p w:rsidR="00A91D98" w:rsidRDefault="00676B21">
      <w:pPr>
        <w:pStyle w:val="Heading2"/>
        <w:numPr>
          <w:ilvl w:val="0"/>
          <w:numId w:val="3"/>
        </w:numPr>
        <w:spacing w:line="360" w:lineRule="auto"/>
        <w:rPr>
          <w:color w:val="000000"/>
        </w:rPr>
      </w:pPr>
      <w:bookmarkStart w:id="8" w:name="_1t3h5sf" w:colFirst="0" w:colLast="0"/>
      <w:bookmarkEnd w:id="8"/>
      <w:r>
        <w:rPr>
          <w:rFonts w:ascii="Times New Roman" w:eastAsia="Times New Roman" w:hAnsi="Times New Roman" w:cs="Times New Roman"/>
          <w:color w:val="000000"/>
          <w:sz w:val="28"/>
          <w:szCs w:val="28"/>
        </w:rPr>
        <w:t>Explanation of what is required to create, store, apply and integrate knowledge</w:t>
      </w:r>
      <w:r>
        <w:rPr>
          <w:color w:val="000000"/>
        </w:rPr>
        <w:t>.</w:t>
      </w:r>
    </w:p>
    <w:p w:rsidR="00A91D98" w:rsidRDefault="00676B21">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Knowledge management refers to the procedure of managing an </w:t>
      </w:r>
      <w:proofErr w:type="spellStart"/>
      <w:r>
        <w:rPr>
          <w:rFonts w:ascii="Times New Roman" w:eastAsia="Times New Roman" w:hAnsi="Times New Roman" w:cs="Times New Roman"/>
          <w:color w:val="000000"/>
          <w:sz w:val="24"/>
          <w:szCs w:val="24"/>
          <w:highlight w:val="white"/>
        </w:rPr>
        <w:t>organisation’s</w:t>
      </w:r>
      <w:proofErr w:type="spellEnd"/>
      <w:r>
        <w:rPr>
          <w:rFonts w:ascii="Times New Roman" w:eastAsia="Times New Roman" w:hAnsi="Times New Roman" w:cs="Times New Roman"/>
          <w:color w:val="000000"/>
          <w:sz w:val="24"/>
          <w:szCs w:val="24"/>
          <w:highlight w:val="white"/>
        </w:rPr>
        <w:t xml:space="preserve"> information and knowledge, which involves the collecting, storing, processing and creating it (</w:t>
      </w:r>
      <w:proofErr w:type="spellStart"/>
      <w:r>
        <w:rPr>
          <w:rFonts w:ascii="Times New Roman" w:eastAsia="Times New Roman" w:hAnsi="Times New Roman" w:cs="Times New Roman"/>
          <w:color w:val="000000"/>
          <w:sz w:val="24"/>
          <w:szCs w:val="24"/>
          <w:highlight w:val="white"/>
        </w:rPr>
        <w:t>Alavi</w:t>
      </w:r>
      <w:proofErr w:type="spell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Leidner</w:t>
      </w:r>
      <w:proofErr w:type="spellEnd"/>
      <w:r>
        <w:rPr>
          <w:rFonts w:ascii="Times New Roman" w:eastAsia="Times New Roman" w:hAnsi="Times New Roman" w:cs="Times New Roman"/>
          <w:color w:val="000000"/>
          <w:sz w:val="24"/>
          <w:szCs w:val="24"/>
          <w:highlight w:val="white"/>
        </w:rPr>
        <w:t xml:space="preserve">, 2014). An approach achieves </w:t>
      </w:r>
      <w:proofErr w:type="spellStart"/>
      <w:r>
        <w:rPr>
          <w:rFonts w:ascii="Times New Roman" w:eastAsia="Times New Roman" w:hAnsi="Times New Roman" w:cs="Times New Roman"/>
          <w:color w:val="000000"/>
          <w:sz w:val="24"/>
          <w:szCs w:val="24"/>
          <w:highlight w:val="white"/>
        </w:rPr>
        <w:t>organisational</w:t>
      </w:r>
      <w:proofErr w:type="spellEnd"/>
      <w:r>
        <w:rPr>
          <w:rFonts w:ascii="Times New Roman" w:eastAsia="Times New Roman" w:hAnsi="Times New Roman" w:cs="Times New Roman"/>
          <w:color w:val="000000"/>
          <w:sz w:val="24"/>
          <w:szCs w:val="24"/>
          <w:highlight w:val="white"/>
        </w:rPr>
        <w:t xml:space="preserve"> objectives through the best usage of knowledge. Knowledge management (KM) includes creating new knowledge, sharing and storing it and applying and integrating it with different sections (e.g. IT sectors and </w:t>
      </w:r>
      <w:proofErr w:type="spellStart"/>
      <w:r>
        <w:rPr>
          <w:rFonts w:ascii="Times New Roman" w:eastAsia="Times New Roman" w:hAnsi="Times New Roman" w:cs="Times New Roman"/>
          <w:color w:val="000000"/>
          <w:sz w:val="24"/>
          <w:szCs w:val="24"/>
          <w:highlight w:val="white"/>
        </w:rPr>
        <w:t>organisation</w:t>
      </w:r>
      <w:proofErr w:type="spellEnd"/>
      <w:r>
        <w:rPr>
          <w:rFonts w:ascii="Times New Roman" w:eastAsia="Times New Roman" w:hAnsi="Times New Roman" w:cs="Times New Roman"/>
          <w:color w:val="000000"/>
          <w:sz w:val="24"/>
          <w:szCs w:val="24"/>
          <w:highlight w:val="white"/>
        </w:rPr>
        <w:t xml:space="preserve"> procedures). In the KM system, it must consist of three key factors, which are Technology, Human and work procedures. The integration of these factors will enhance knowledge management process to perform effectively. </w:t>
      </w:r>
    </w:p>
    <w:p w:rsidR="00A91D98" w:rsidRDefault="00A91D98">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sz w:val="24"/>
          <w:szCs w:val="24"/>
          <w:highlight w:val="white"/>
        </w:rPr>
      </w:pPr>
    </w:p>
    <w:p w:rsidR="00A91D98" w:rsidRDefault="00676B21">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Knowledge management process starts with knowledge creation (</w:t>
      </w:r>
      <w:proofErr w:type="spellStart"/>
      <w:r>
        <w:rPr>
          <w:rFonts w:ascii="Times New Roman" w:eastAsia="Times New Roman" w:hAnsi="Times New Roman" w:cs="Times New Roman"/>
          <w:color w:val="000000"/>
          <w:sz w:val="24"/>
          <w:szCs w:val="24"/>
          <w:highlight w:val="white"/>
        </w:rPr>
        <w:t>Hajric</w:t>
      </w:r>
      <w:proofErr w:type="spellEnd"/>
      <w:r>
        <w:rPr>
          <w:rFonts w:ascii="Times New Roman" w:eastAsia="Times New Roman" w:hAnsi="Times New Roman" w:cs="Times New Roman"/>
          <w:color w:val="000000"/>
          <w:sz w:val="24"/>
          <w:szCs w:val="24"/>
          <w:highlight w:val="white"/>
        </w:rPr>
        <w:t xml:space="preserve">, 2019). Knowledge can be generated through interaction, practices and learning. In HSBC, millions of transactions are made in a day. </w:t>
      </w:r>
      <w:proofErr w:type="gramStart"/>
      <w:r>
        <w:rPr>
          <w:rFonts w:ascii="Times New Roman" w:eastAsia="Times New Roman" w:hAnsi="Times New Roman" w:cs="Times New Roman"/>
          <w:color w:val="000000"/>
          <w:sz w:val="24"/>
          <w:szCs w:val="24"/>
          <w:highlight w:val="white"/>
        </w:rPr>
        <w:t>Customer come and make</w:t>
      </w:r>
      <w:proofErr w:type="gramEnd"/>
      <w:r>
        <w:rPr>
          <w:rFonts w:ascii="Times New Roman" w:eastAsia="Times New Roman" w:hAnsi="Times New Roman" w:cs="Times New Roman"/>
          <w:color w:val="000000"/>
          <w:sz w:val="24"/>
          <w:szCs w:val="24"/>
          <w:highlight w:val="white"/>
        </w:rPr>
        <w:t xml:space="preserve"> transaction with the employees of HSBC.  This creates the opportunity to interact with thousands of customers and helps to learn about them. Besides, this procedure is must suitable in case of showing creativity (Nonaka, 2015). Knowledge creation can help understand HSBC about its real and potential customers and can create new knowledge information for further progress. </w:t>
      </w:r>
      <w:proofErr w:type="gramStart"/>
      <w:r>
        <w:rPr>
          <w:rFonts w:ascii="Times New Roman" w:eastAsia="Times New Roman" w:hAnsi="Times New Roman" w:cs="Times New Roman"/>
          <w:color w:val="000000"/>
          <w:sz w:val="24"/>
          <w:szCs w:val="24"/>
          <w:highlight w:val="white"/>
        </w:rPr>
        <w:t>Employees who deals</w:t>
      </w:r>
      <w:proofErr w:type="gramEnd"/>
      <w:r>
        <w:rPr>
          <w:rFonts w:ascii="Times New Roman" w:eastAsia="Times New Roman" w:hAnsi="Times New Roman" w:cs="Times New Roman"/>
          <w:color w:val="000000"/>
          <w:sz w:val="24"/>
          <w:szCs w:val="24"/>
          <w:highlight w:val="white"/>
        </w:rPr>
        <w:t xml:space="preserve"> with the customers can </w:t>
      </w:r>
      <w:proofErr w:type="spellStart"/>
      <w:r>
        <w:rPr>
          <w:rFonts w:ascii="Times New Roman" w:eastAsia="Times New Roman" w:hAnsi="Times New Roman" w:cs="Times New Roman"/>
          <w:color w:val="000000"/>
          <w:sz w:val="24"/>
          <w:szCs w:val="24"/>
          <w:highlight w:val="white"/>
        </w:rPr>
        <w:t>analyse</w:t>
      </w:r>
      <w:proofErr w:type="spellEnd"/>
      <w:r>
        <w:rPr>
          <w:rFonts w:ascii="Times New Roman" w:eastAsia="Times New Roman" w:hAnsi="Times New Roman" w:cs="Times New Roman"/>
          <w:color w:val="000000"/>
          <w:sz w:val="24"/>
          <w:szCs w:val="24"/>
          <w:highlight w:val="white"/>
        </w:rPr>
        <w:t xml:space="preserve"> their </w:t>
      </w:r>
      <w:proofErr w:type="spellStart"/>
      <w:r>
        <w:rPr>
          <w:rFonts w:ascii="Times New Roman" w:eastAsia="Times New Roman" w:hAnsi="Times New Roman" w:cs="Times New Roman"/>
          <w:color w:val="000000"/>
          <w:sz w:val="24"/>
          <w:szCs w:val="24"/>
          <w:highlight w:val="white"/>
        </w:rPr>
        <w:t>behavioural</w:t>
      </w:r>
      <w:proofErr w:type="spellEnd"/>
      <w:r>
        <w:rPr>
          <w:rFonts w:ascii="Times New Roman" w:eastAsia="Times New Roman" w:hAnsi="Times New Roman" w:cs="Times New Roman"/>
          <w:color w:val="000000"/>
          <w:sz w:val="24"/>
          <w:szCs w:val="24"/>
          <w:highlight w:val="white"/>
        </w:rPr>
        <w:t xml:space="preserve"> pattern. This analysis can be fruitful when it is further expanded and then implemented to the transaction period so that customers become satisfied by their service.</w:t>
      </w:r>
    </w:p>
    <w:p w:rsidR="00A91D98" w:rsidRDefault="00A91D98">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sz w:val="24"/>
          <w:szCs w:val="24"/>
          <w:highlight w:val="white"/>
        </w:rPr>
      </w:pPr>
    </w:p>
    <w:p w:rsidR="00A91D98" w:rsidRDefault="00676B21">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For storing collected knowledge and information, there is information and communication technology that facilitates all infrastructure as well as technologies to save knowledge in databases and helps it to flow to the overall </w:t>
      </w:r>
      <w:proofErr w:type="spellStart"/>
      <w:r>
        <w:rPr>
          <w:rFonts w:ascii="Times New Roman" w:eastAsia="Times New Roman" w:hAnsi="Times New Roman" w:cs="Times New Roman"/>
          <w:color w:val="000000"/>
          <w:sz w:val="24"/>
          <w:szCs w:val="24"/>
          <w:highlight w:val="white"/>
        </w:rPr>
        <w:t>organisation</w:t>
      </w:r>
      <w:proofErr w:type="spellEnd"/>
      <w:r>
        <w:rPr>
          <w:rFonts w:ascii="Times New Roman" w:eastAsia="Times New Roman" w:hAnsi="Times New Roman" w:cs="Times New Roman"/>
          <w:color w:val="000000"/>
          <w:sz w:val="24"/>
          <w:szCs w:val="24"/>
          <w:highlight w:val="white"/>
        </w:rPr>
        <w:t xml:space="preserve"> (Tunstall, 2012). In HSBC, all transactions are held through digital processes that help to keep the data store into the main server and create a strong database for accessing it whenever it is needed (hsbc.co.uk, 2019). The data can be stored automatically or manually, but most </w:t>
      </w:r>
      <w:proofErr w:type="spellStart"/>
      <w:r>
        <w:rPr>
          <w:rFonts w:ascii="Times New Roman" w:eastAsia="Times New Roman" w:hAnsi="Times New Roman" w:cs="Times New Roman"/>
          <w:color w:val="000000"/>
          <w:sz w:val="24"/>
          <w:szCs w:val="24"/>
          <w:highlight w:val="white"/>
        </w:rPr>
        <w:t>organisations</w:t>
      </w:r>
      <w:proofErr w:type="spellEnd"/>
      <w:r>
        <w:rPr>
          <w:rFonts w:ascii="Times New Roman" w:eastAsia="Times New Roman" w:hAnsi="Times New Roman" w:cs="Times New Roman"/>
          <w:color w:val="000000"/>
          <w:sz w:val="24"/>
          <w:szCs w:val="24"/>
          <w:highlight w:val="white"/>
        </w:rPr>
        <w:t xml:space="preserve"> prefer automatic process because of its ease and complexity free. Knowledge sharing is another step of KM where sharing knowledge and information </w:t>
      </w:r>
      <w:r>
        <w:rPr>
          <w:rFonts w:ascii="Times New Roman" w:eastAsia="Times New Roman" w:hAnsi="Times New Roman" w:cs="Times New Roman"/>
          <w:color w:val="000000"/>
          <w:sz w:val="24"/>
          <w:szCs w:val="24"/>
          <w:highlight w:val="white"/>
        </w:rPr>
        <w:lastRenderedPageBreak/>
        <w:t>involves people of HSBC to use that data in order to evaluate their performance and make correction where needed for creating values and superior customer loyalty. Also sharing information can be influential to the investors. They can have a proper view of whether HSBC is performing well or not. Besides information, sharing will also help HSBC to minimize both cost and time because they already have the data to know about their customers and what to do next. Therefore, they need not need to gather extra data that cost them both time and money.</w:t>
      </w:r>
    </w:p>
    <w:p w:rsidR="00A91D98" w:rsidRDefault="00676B21">
      <w:pPr>
        <w:pBdr>
          <w:top w:val="nil"/>
          <w:left w:val="nil"/>
          <w:bottom w:val="nil"/>
          <w:right w:val="nil"/>
          <w:between w:val="nil"/>
        </w:pBdr>
        <w:spacing w:line="360" w:lineRule="auto"/>
        <w:ind w:left="720" w:hanging="720"/>
        <w:jc w:val="both"/>
        <w:rPr>
          <w:color w:val="000000"/>
        </w:rPr>
      </w:pPr>
      <w:r>
        <w:rPr>
          <w:rFonts w:ascii="Times New Roman" w:eastAsia="Times New Roman" w:hAnsi="Times New Roman" w:cs="Times New Roman"/>
          <w:color w:val="000000"/>
          <w:sz w:val="24"/>
          <w:szCs w:val="24"/>
          <w:highlight w:val="white"/>
        </w:rPr>
        <w:t>As mentioned earlier, the KM system is much more effective when there is integration among human, technology and processes. Now, how should HSBC implement the knowledge practically? First, they should search for errors that hinder their objective (</w:t>
      </w:r>
      <w:proofErr w:type="spellStart"/>
      <w:r>
        <w:rPr>
          <w:rFonts w:ascii="Times New Roman" w:eastAsia="Times New Roman" w:hAnsi="Times New Roman" w:cs="Times New Roman"/>
          <w:color w:val="000000"/>
          <w:sz w:val="24"/>
          <w:szCs w:val="24"/>
          <w:highlight w:val="white"/>
        </w:rPr>
        <w:t>Tiwana</w:t>
      </w:r>
      <w:proofErr w:type="spellEnd"/>
      <w:r>
        <w:rPr>
          <w:rFonts w:ascii="Times New Roman" w:eastAsia="Times New Roman" w:hAnsi="Times New Roman" w:cs="Times New Roman"/>
          <w:color w:val="000000"/>
          <w:sz w:val="24"/>
          <w:szCs w:val="24"/>
          <w:highlight w:val="white"/>
        </w:rPr>
        <w:t xml:space="preserve">, 2013). This error can be found through </w:t>
      </w:r>
      <w:proofErr w:type="spellStart"/>
      <w:r>
        <w:rPr>
          <w:rFonts w:ascii="Times New Roman" w:eastAsia="Times New Roman" w:hAnsi="Times New Roman" w:cs="Times New Roman"/>
          <w:color w:val="000000"/>
          <w:sz w:val="24"/>
          <w:szCs w:val="24"/>
          <w:highlight w:val="white"/>
        </w:rPr>
        <w:t>analysing</w:t>
      </w:r>
      <w:proofErr w:type="spellEnd"/>
      <w:r>
        <w:rPr>
          <w:rFonts w:ascii="Times New Roman" w:eastAsia="Times New Roman" w:hAnsi="Times New Roman" w:cs="Times New Roman"/>
          <w:color w:val="000000"/>
          <w:sz w:val="24"/>
          <w:szCs w:val="24"/>
          <w:highlight w:val="white"/>
        </w:rPr>
        <w:t xml:space="preserve"> the core database. There must be also some errors in their working procedure (Pisano, 2016). Besides HSBC can form a special unit of KM, which will continuously monitor the information and activities of the management team. This team might </w:t>
      </w:r>
      <w:proofErr w:type="gramStart"/>
      <w:r>
        <w:rPr>
          <w:rFonts w:ascii="Times New Roman" w:eastAsia="Times New Roman" w:hAnsi="Times New Roman" w:cs="Times New Roman"/>
          <w:color w:val="000000"/>
          <w:sz w:val="24"/>
          <w:szCs w:val="24"/>
          <w:highlight w:val="white"/>
        </w:rPr>
        <w:t>consists</w:t>
      </w:r>
      <w:proofErr w:type="gramEnd"/>
      <w:r>
        <w:rPr>
          <w:rFonts w:ascii="Times New Roman" w:eastAsia="Times New Roman" w:hAnsi="Times New Roman" w:cs="Times New Roman"/>
          <w:color w:val="000000"/>
          <w:sz w:val="24"/>
          <w:szCs w:val="24"/>
          <w:highlight w:val="white"/>
        </w:rPr>
        <w:t xml:space="preserve"> of 5-6 people along with a leader (Rao, 2018). The team will also declare whether current technologies are needed to be improved or replaced with new ones. While implementing the knowledge, HSBC must consider its culture because people might come from different cultures across the globe and they may adopt </w:t>
      </w:r>
      <w:proofErr w:type="spellStart"/>
      <w:r>
        <w:rPr>
          <w:rFonts w:ascii="Times New Roman" w:eastAsia="Times New Roman" w:hAnsi="Times New Roman" w:cs="Times New Roman"/>
          <w:color w:val="000000"/>
          <w:sz w:val="24"/>
          <w:szCs w:val="24"/>
          <w:highlight w:val="white"/>
        </w:rPr>
        <w:t>organisational</w:t>
      </w:r>
      <w:proofErr w:type="spellEnd"/>
      <w:r>
        <w:rPr>
          <w:rFonts w:ascii="Times New Roman" w:eastAsia="Times New Roman" w:hAnsi="Times New Roman" w:cs="Times New Roman"/>
          <w:color w:val="000000"/>
          <w:sz w:val="24"/>
          <w:szCs w:val="24"/>
          <w:highlight w:val="white"/>
        </w:rPr>
        <w:t xml:space="preserve"> culture a bit slowly. Therefore, people tries learning and interacting with these cross-cultural people in order to gain a comprehensive knowledge. Besides, it also needs to see the status of its information access (e.g., whether it is accessible to all employees or to some particular employees). After all these efforts, HSBC can implement a KM system and to make the system more fruitful it can measure its effectiveness through generating feedbacks.</w:t>
      </w:r>
    </w:p>
    <w:p w:rsidR="00A91D98" w:rsidRDefault="00676B21">
      <w:pPr>
        <w:pStyle w:val="Heading2"/>
        <w:numPr>
          <w:ilvl w:val="0"/>
          <w:numId w:val="3"/>
        </w:numPr>
        <w:rPr>
          <w:color w:val="000000"/>
        </w:rPr>
      </w:pPr>
      <w:bookmarkStart w:id="9" w:name="_4d34og8" w:colFirst="0" w:colLast="0"/>
      <w:bookmarkEnd w:id="9"/>
      <w:proofErr w:type="gramStart"/>
      <w:r>
        <w:rPr>
          <w:rFonts w:ascii="Times New Roman" w:eastAsia="Times New Roman" w:hAnsi="Times New Roman" w:cs="Times New Roman"/>
          <w:color w:val="000000"/>
          <w:sz w:val="28"/>
          <w:szCs w:val="28"/>
        </w:rPr>
        <w:t>Consideration of the importance of Intellectual Property rights.</w:t>
      </w:r>
      <w:proofErr w:type="gramEnd"/>
    </w:p>
    <w:p w:rsidR="00A91D98" w:rsidRDefault="00A91D98">
      <w:pPr>
        <w:spacing w:line="360" w:lineRule="auto"/>
        <w:rPr>
          <w:rFonts w:ascii="Times New Roman" w:eastAsia="Times New Roman" w:hAnsi="Times New Roman" w:cs="Times New Roman"/>
          <w:color w:val="000000"/>
          <w:sz w:val="24"/>
          <w:szCs w:val="24"/>
        </w:rPr>
      </w:pPr>
    </w:p>
    <w:p w:rsidR="00A91D98" w:rsidRDefault="00676B21">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Intellectual property is referred to the recognition of a property that includes human intellect (e.g. innovation, design, symbol etc.) such as patent, trademark; copyright etc. (Merges and </w:t>
      </w:r>
      <w:proofErr w:type="spellStart"/>
      <w:r>
        <w:rPr>
          <w:rFonts w:ascii="Times New Roman" w:eastAsia="Times New Roman" w:hAnsi="Times New Roman" w:cs="Times New Roman"/>
          <w:color w:val="000000"/>
          <w:sz w:val="24"/>
          <w:szCs w:val="24"/>
        </w:rPr>
        <w:t>Lemley</w:t>
      </w:r>
      <w:proofErr w:type="spellEnd"/>
      <w:r>
        <w:rPr>
          <w:rFonts w:ascii="Times New Roman" w:eastAsia="Times New Roman" w:hAnsi="Times New Roman" w:cs="Times New Roman"/>
          <w:color w:val="000000"/>
          <w:sz w:val="24"/>
          <w:szCs w:val="24"/>
        </w:rPr>
        <w:t>, 2014). Intellectual property (IP) encourages an individual to foster creativity and innovation and to gain market advantage. An individual having will IP rights will feel more secure to promote his innovation.</w:t>
      </w:r>
    </w:p>
    <w:p w:rsidR="00A91D98" w:rsidRDefault="00676B21">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IP rights are very much crucial for the survival of the HSBC bank. The reasons that support the statement are: </w:t>
      </w:r>
    </w:p>
    <w:p w:rsidR="00A91D98" w:rsidRDefault="00676B21">
      <w:pPr>
        <w:numPr>
          <w:ilvl w:val="0"/>
          <w:numId w:val="5"/>
        </w:num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lastRenderedPageBreak/>
        <w:t>Through IP, no competitors will be able to imitate or replicate the strategies that HSBC follows even if they do so, it will have enough evidence for court action to gain an advantage. Therefore, IP rights will reduce the possibilities of duplicating the product or process innovation.</w:t>
      </w:r>
    </w:p>
    <w:p w:rsidR="00A91D98" w:rsidRDefault="00676B21">
      <w:pPr>
        <w:numPr>
          <w:ilvl w:val="0"/>
          <w:numId w:val="5"/>
        </w:num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As HSBC is the world’s third largest bank, IP will help to gain potential brand value to its creditors and investors, as a result it will have the opportunity to expand widely</w:t>
      </w:r>
    </w:p>
    <w:p w:rsidR="00A91D98" w:rsidRDefault="00676B21">
      <w:pPr>
        <w:numPr>
          <w:ilvl w:val="0"/>
          <w:numId w:val="5"/>
        </w:num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IP will help HSBC to make strategic alliances with renowned </w:t>
      </w:r>
      <w:proofErr w:type="spellStart"/>
      <w:r>
        <w:rPr>
          <w:rFonts w:ascii="Times New Roman" w:eastAsia="Times New Roman" w:hAnsi="Times New Roman" w:cs="Times New Roman"/>
          <w:color w:val="000000"/>
          <w:sz w:val="24"/>
          <w:szCs w:val="24"/>
        </w:rPr>
        <w:t>organisations</w:t>
      </w:r>
      <w:proofErr w:type="spellEnd"/>
      <w:r>
        <w:rPr>
          <w:rFonts w:ascii="Times New Roman" w:eastAsia="Times New Roman" w:hAnsi="Times New Roman" w:cs="Times New Roman"/>
          <w:color w:val="000000"/>
          <w:sz w:val="24"/>
          <w:szCs w:val="24"/>
        </w:rPr>
        <w:t xml:space="preserve"> in order to capture market share, so it will be easy for HSBC to operate and handle operations smoothly</w:t>
      </w:r>
    </w:p>
    <w:p w:rsidR="00A91D98" w:rsidRDefault="00676B21">
      <w:pPr>
        <w:numPr>
          <w:ilvl w:val="0"/>
          <w:numId w:val="5"/>
        </w:num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HSBC will be encouraged to emphasize on innovation or designing a new process technology through IP rights because they know that their rights have been secured and it cannot be replicated</w:t>
      </w:r>
    </w:p>
    <w:p w:rsidR="00A91D98" w:rsidRDefault="00676B21">
      <w:pPr>
        <w:numPr>
          <w:ilvl w:val="0"/>
          <w:numId w:val="5"/>
        </w:numP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IP right will also create jobs of high income that will motivate employees to work sincerely (</w:t>
      </w:r>
      <w:proofErr w:type="spellStart"/>
      <w:r>
        <w:rPr>
          <w:rFonts w:ascii="Times New Roman" w:eastAsia="Times New Roman" w:hAnsi="Times New Roman" w:cs="Times New Roman"/>
          <w:color w:val="000000"/>
          <w:sz w:val="24"/>
          <w:szCs w:val="24"/>
        </w:rPr>
        <w:t>Ettlie</w:t>
      </w:r>
      <w:proofErr w:type="spellEnd"/>
      <w:r>
        <w:rPr>
          <w:rFonts w:ascii="Times New Roman" w:eastAsia="Times New Roman" w:hAnsi="Times New Roman" w:cs="Times New Roman"/>
          <w:color w:val="000000"/>
          <w:sz w:val="24"/>
          <w:szCs w:val="24"/>
        </w:rPr>
        <w:t xml:space="preserve"> and Reza, 2017)</w:t>
      </w: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A91D98">
      <w:pPr>
        <w:spacing w:line="360" w:lineRule="auto"/>
        <w:rPr>
          <w:rFonts w:ascii="Times New Roman" w:eastAsia="Times New Roman" w:hAnsi="Times New Roman" w:cs="Times New Roman"/>
          <w:color w:val="000000"/>
          <w:sz w:val="24"/>
          <w:szCs w:val="24"/>
        </w:rPr>
      </w:pPr>
    </w:p>
    <w:p w:rsidR="00A91D98" w:rsidRDefault="00676B21">
      <w:pPr>
        <w:pStyle w:val="Heading1"/>
        <w:spacing w:line="360" w:lineRule="auto"/>
        <w:rPr>
          <w:color w:val="000000"/>
        </w:rPr>
      </w:pPr>
      <w:bookmarkStart w:id="10" w:name="_2s8eyo1" w:colFirst="0" w:colLast="0"/>
      <w:bookmarkEnd w:id="10"/>
      <w:r>
        <w:rPr>
          <w:color w:val="000000"/>
        </w:rPr>
        <w:lastRenderedPageBreak/>
        <w:t>Part C</w:t>
      </w:r>
    </w:p>
    <w:p w:rsidR="00A91D98" w:rsidRDefault="00676B21">
      <w:pPr>
        <w:pStyle w:val="Heading2"/>
        <w:numPr>
          <w:ilvl w:val="0"/>
          <w:numId w:val="6"/>
        </w:numPr>
        <w:spacing w:line="360" w:lineRule="auto"/>
        <w:rPr>
          <w:rFonts w:ascii="Times New Roman" w:eastAsia="Times New Roman" w:hAnsi="Times New Roman" w:cs="Times New Roman"/>
          <w:sz w:val="28"/>
          <w:szCs w:val="28"/>
        </w:rPr>
      </w:pPr>
      <w:bookmarkStart w:id="11" w:name="_17dp8vu" w:colFirst="0" w:colLast="0"/>
      <w:bookmarkEnd w:id="11"/>
      <w:r>
        <w:rPr>
          <w:rFonts w:ascii="Times New Roman" w:eastAsia="Times New Roman" w:hAnsi="Times New Roman" w:cs="Times New Roman"/>
          <w:color w:val="000000"/>
          <w:sz w:val="28"/>
          <w:szCs w:val="28"/>
        </w:rPr>
        <w:t xml:space="preserve">Explanation of the contribution knowledge assets have on an </w:t>
      </w:r>
      <w:proofErr w:type="spellStart"/>
      <w:r>
        <w:rPr>
          <w:rFonts w:ascii="Times New Roman" w:eastAsia="Times New Roman" w:hAnsi="Times New Roman" w:cs="Times New Roman"/>
          <w:color w:val="000000"/>
          <w:sz w:val="28"/>
          <w:szCs w:val="28"/>
        </w:rPr>
        <w:t>organisation</w:t>
      </w:r>
      <w:proofErr w:type="spellEnd"/>
      <w:r>
        <w:rPr>
          <w:rFonts w:ascii="Times New Roman" w:eastAsia="Times New Roman" w:hAnsi="Times New Roman" w:cs="Times New Roman"/>
          <w:color w:val="000000"/>
          <w:sz w:val="28"/>
          <w:szCs w:val="28"/>
        </w:rPr>
        <w:t>.</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Knowledge assets are defined as a key resource of a firm that helps a firm to add value in their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Teece</w:t>
      </w:r>
      <w:proofErr w:type="spellEnd"/>
      <w:r>
        <w:rPr>
          <w:rFonts w:ascii="Times New Roman" w:eastAsia="Times New Roman" w:hAnsi="Times New Roman" w:cs="Times New Roman"/>
          <w:color w:val="000000"/>
          <w:sz w:val="24"/>
          <w:szCs w:val="24"/>
        </w:rPr>
        <w:t xml:space="preserve">, 2012).  It is known as the accumulated intellectual asset of an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An </w:t>
      </w:r>
      <w:proofErr w:type="spellStart"/>
      <w:r>
        <w:rPr>
          <w:rFonts w:ascii="Times New Roman" w:eastAsia="Times New Roman" w:hAnsi="Times New Roman" w:cs="Times New Roman"/>
          <w:color w:val="000000"/>
          <w:sz w:val="24"/>
          <w:szCs w:val="24"/>
        </w:rPr>
        <w:t>organisation’s</w:t>
      </w:r>
      <w:proofErr w:type="spellEnd"/>
      <w:r>
        <w:rPr>
          <w:rFonts w:ascii="Times New Roman" w:eastAsia="Times New Roman" w:hAnsi="Times New Roman" w:cs="Times New Roman"/>
          <w:color w:val="000000"/>
          <w:sz w:val="24"/>
          <w:szCs w:val="24"/>
        </w:rPr>
        <w:t xml:space="preserve"> knowledge assets can be resulted from its working methods, policies, databases, working stuff, core values etc. Knowledge assets are considered to be valuable resource that clinches a firm towards success.</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most cases, it has been revealed that human related knowledge skills have more impact in an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than IT related knowledge skills and procedures of an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although these skills are also considered to be important (Carlucci and </w:t>
      </w:r>
      <w:proofErr w:type="spellStart"/>
      <w:r>
        <w:rPr>
          <w:rFonts w:ascii="Times New Roman" w:eastAsia="Times New Roman" w:hAnsi="Times New Roman" w:cs="Times New Roman"/>
          <w:color w:val="000000"/>
          <w:sz w:val="24"/>
          <w:szCs w:val="24"/>
        </w:rPr>
        <w:t>Schiuma</w:t>
      </w:r>
      <w:proofErr w:type="spellEnd"/>
      <w:r>
        <w:rPr>
          <w:rFonts w:ascii="Times New Roman" w:eastAsia="Times New Roman" w:hAnsi="Times New Roman" w:cs="Times New Roman"/>
          <w:color w:val="000000"/>
          <w:sz w:val="24"/>
          <w:szCs w:val="24"/>
        </w:rPr>
        <w:t xml:space="preserve">, 2016).It cannot be neglected that IT knowledge plays a significant role in terms of management, work procedure, monitoring and all other key managerial staff. But it is also true because knowledge is embedded in human and this helps human to be more unique and more </w:t>
      </w:r>
      <w:proofErr w:type="spellStart"/>
      <w:r>
        <w:rPr>
          <w:rFonts w:ascii="Times New Roman" w:eastAsia="Times New Roman" w:hAnsi="Times New Roman" w:cs="Times New Roman"/>
          <w:color w:val="000000"/>
          <w:sz w:val="24"/>
          <w:szCs w:val="24"/>
        </w:rPr>
        <w:t>skilful</w:t>
      </w:r>
      <w:proofErr w:type="spellEnd"/>
      <w:r>
        <w:rPr>
          <w:rFonts w:ascii="Times New Roman" w:eastAsia="Times New Roman" w:hAnsi="Times New Roman" w:cs="Times New Roman"/>
          <w:color w:val="000000"/>
          <w:sz w:val="24"/>
          <w:szCs w:val="24"/>
        </w:rPr>
        <w:t xml:space="preserve"> in developing knowledge. When human applies those practically, they gain more effectiveness (Drucker, 2012). </w:t>
      </w:r>
      <w:proofErr w:type="gramStart"/>
      <w:r>
        <w:rPr>
          <w:rFonts w:ascii="Times New Roman" w:eastAsia="Times New Roman" w:hAnsi="Times New Roman" w:cs="Times New Roman"/>
          <w:color w:val="000000"/>
          <w:sz w:val="24"/>
          <w:szCs w:val="24"/>
        </w:rPr>
        <w:t>Because he knows what to do in case of applying that knowledge.</w:t>
      </w:r>
      <w:proofErr w:type="gramEnd"/>
      <w:r>
        <w:rPr>
          <w:rFonts w:ascii="Times New Roman" w:eastAsia="Times New Roman" w:hAnsi="Times New Roman" w:cs="Times New Roman"/>
          <w:color w:val="000000"/>
          <w:sz w:val="24"/>
          <w:szCs w:val="24"/>
        </w:rPr>
        <w:t xml:space="preserve"> Besides when a person tries to combine both human and IT related knowledge, he gains a significant advantage and results while applying that when needed.</w:t>
      </w:r>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HSBC, it has no doubt that IT knowledge and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procedures play an essential role while transacting with its customers and other key entities. But experienced people having better knowledge can deliver better service by proper </w:t>
      </w:r>
      <w:proofErr w:type="spellStart"/>
      <w:r>
        <w:rPr>
          <w:rFonts w:ascii="Times New Roman" w:eastAsia="Times New Roman" w:hAnsi="Times New Roman" w:cs="Times New Roman"/>
          <w:color w:val="000000"/>
          <w:sz w:val="24"/>
          <w:szCs w:val="24"/>
        </w:rPr>
        <w:t>analysing</w:t>
      </w:r>
      <w:proofErr w:type="spellEnd"/>
      <w:r>
        <w:rPr>
          <w:rFonts w:ascii="Times New Roman" w:eastAsia="Times New Roman" w:hAnsi="Times New Roman" w:cs="Times New Roman"/>
          <w:color w:val="000000"/>
          <w:sz w:val="24"/>
          <w:szCs w:val="24"/>
        </w:rPr>
        <w:t xml:space="preserve"> his/her customer through knowing the customer, understanding his/her needs and dealing with him/her in that way through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procedures and IT related technology (</w:t>
      </w:r>
      <w:proofErr w:type="spellStart"/>
      <w:r>
        <w:rPr>
          <w:rFonts w:ascii="Times New Roman" w:eastAsia="Times New Roman" w:hAnsi="Times New Roman" w:cs="Times New Roman"/>
          <w:color w:val="000000"/>
          <w:sz w:val="24"/>
          <w:szCs w:val="24"/>
        </w:rPr>
        <w:t>Bontis</w:t>
      </w:r>
      <w:proofErr w:type="spellEnd"/>
      <w:r>
        <w:rPr>
          <w:rFonts w:ascii="Times New Roman" w:eastAsia="Times New Roman" w:hAnsi="Times New Roman" w:cs="Times New Roman"/>
          <w:color w:val="000000"/>
          <w:sz w:val="24"/>
          <w:szCs w:val="24"/>
        </w:rPr>
        <w:t xml:space="preserve">, 2014). The experienced </w:t>
      </w:r>
      <w:proofErr w:type="gramStart"/>
      <w:r>
        <w:rPr>
          <w:rFonts w:ascii="Times New Roman" w:eastAsia="Times New Roman" w:hAnsi="Times New Roman" w:cs="Times New Roman"/>
          <w:color w:val="000000"/>
          <w:sz w:val="24"/>
          <w:szCs w:val="24"/>
        </w:rPr>
        <w:t>employees first interprets</w:t>
      </w:r>
      <w:proofErr w:type="gramEnd"/>
      <w:r>
        <w:rPr>
          <w:rFonts w:ascii="Times New Roman" w:eastAsia="Times New Roman" w:hAnsi="Times New Roman" w:cs="Times New Roman"/>
          <w:color w:val="000000"/>
          <w:sz w:val="24"/>
          <w:szCs w:val="24"/>
        </w:rPr>
        <w:t xml:space="preserve"> what types of information he has (human or IT related knowledge). Then he might search for what procedures does its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follows and at last he integrates all three factors accordingly so that he can expect an effective outcome. So effective strategic development can be achieved through the integration of procedures that </w:t>
      </w:r>
      <w:proofErr w:type="gramStart"/>
      <w:r>
        <w:rPr>
          <w:rFonts w:ascii="Times New Roman" w:eastAsia="Times New Roman" w:hAnsi="Times New Roman" w:cs="Times New Roman"/>
          <w:color w:val="000000"/>
          <w:sz w:val="24"/>
          <w:szCs w:val="24"/>
        </w:rPr>
        <w:t xml:space="preserve">an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follow</w:t>
      </w:r>
      <w:proofErr w:type="gramEnd"/>
      <w:r>
        <w:rPr>
          <w:rFonts w:ascii="Times New Roman" w:eastAsia="Times New Roman" w:hAnsi="Times New Roman" w:cs="Times New Roman"/>
          <w:color w:val="000000"/>
          <w:sz w:val="24"/>
          <w:szCs w:val="24"/>
        </w:rPr>
        <w:t xml:space="preserve">, IT related information and human related knowledge. Also when an employee of HSBC has the knowledge of the core strategies of HSBC, how it proceeds to achieve goals and objectives and what does it do to achieve customer value, it can surely be succeeded through his creativity by delivering top notch services to its customer (Pemberton and Stonehouse, 2015). Furthermore, a HSBC employee must try to deliver the expected </w:t>
      </w:r>
      <w:r>
        <w:rPr>
          <w:rFonts w:ascii="Times New Roman" w:eastAsia="Times New Roman" w:hAnsi="Times New Roman" w:cs="Times New Roman"/>
          <w:color w:val="000000"/>
          <w:sz w:val="24"/>
          <w:szCs w:val="24"/>
        </w:rPr>
        <w:lastRenderedPageBreak/>
        <w:t>service that a customer is spending to buy from him and thus minimizing expectation gap to achieve efficiency in workplace.</w:t>
      </w:r>
    </w:p>
    <w:p w:rsidR="00A91D98" w:rsidRDefault="00676B21">
      <w:pPr>
        <w:pStyle w:val="Heading2"/>
        <w:numPr>
          <w:ilvl w:val="0"/>
          <w:numId w:val="6"/>
        </w:numPr>
        <w:spacing w:line="360" w:lineRule="auto"/>
        <w:rPr>
          <w:rFonts w:ascii="Times New Roman" w:eastAsia="Times New Roman" w:hAnsi="Times New Roman" w:cs="Times New Roman"/>
          <w:sz w:val="28"/>
          <w:szCs w:val="28"/>
        </w:rPr>
      </w:pPr>
      <w:bookmarkStart w:id="12" w:name="_3rdcrjn" w:colFirst="0" w:colLast="0"/>
      <w:bookmarkEnd w:id="12"/>
      <w:r>
        <w:rPr>
          <w:rFonts w:ascii="Times New Roman" w:eastAsia="Times New Roman" w:hAnsi="Times New Roman" w:cs="Times New Roman"/>
          <w:color w:val="000000"/>
          <w:sz w:val="28"/>
          <w:szCs w:val="28"/>
        </w:rPr>
        <w:t>Evaluation of the knowledge requirements for the organizations</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we live in a knowledge economy, it is considered as one of the most important assets of an organization (</w:t>
      </w:r>
      <w:proofErr w:type="spellStart"/>
      <w:r>
        <w:rPr>
          <w:rFonts w:ascii="Times New Roman" w:eastAsia="Times New Roman" w:hAnsi="Times New Roman" w:cs="Times New Roman"/>
          <w:color w:val="000000"/>
          <w:sz w:val="24"/>
          <w:szCs w:val="24"/>
          <w:highlight w:val="white"/>
        </w:rPr>
        <w:t>Dalkir</w:t>
      </w:r>
      <w:proofErr w:type="spellEnd"/>
      <w:r>
        <w:rPr>
          <w:rFonts w:ascii="Times New Roman" w:eastAsia="Times New Roman" w:hAnsi="Times New Roman" w:cs="Times New Roman"/>
          <w:color w:val="000000"/>
          <w:sz w:val="24"/>
          <w:szCs w:val="24"/>
          <w:highlight w:val="white"/>
        </w:rPr>
        <w:t>, 2013)</w:t>
      </w:r>
      <w:r>
        <w:rPr>
          <w:rFonts w:ascii="Times New Roman" w:eastAsia="Times New Roman" w:hAnsi="Times New Roman" w:cs="Times New Roman"/>
          <w:color w:val="000000"/>
          <w:sz w:val="24"/>
          <w:szCs w:val="24"/>
        </w:rPr>
        <w:t xml:space="preserve">. The skilled workforce and good communication between the members directly affect an organization’s success. For banking organization like HSBC, the employees and managers must possess certain skills. </w:t>
      </w:r>
    </w:p>
    <w:p w:rsidR="00A91D98" w:rsidRDefault="00676B21">
      <w:pP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Technological skills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Rarely an organization can found that doesn’t use any modern technology to conduct their operation. Almost every business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relies heavily on technical assistance (</w:t>
      </w:r>
      <w:r>
        <w:rPr>
          <w:rFonts w:ascii="Times New Roman" w:eastAsia="Times New Roman" w:hAnsi="Times New Roman" w:cs="Times New Roman"/>
          <w:color w:val="000000"/>
          <w:sz w:val="24"/>
          <w:szCs w:val="24"/>
          <w:highlight w:val="white"/>
        </w:rPr>
        <w:t>Knights 2009)</w:t>
      </w:r>
      <w:r>
        <w:rPr>
          <w:rFonts w:ascii="Times New Roman" w:eastAsia="Times New Roman" w:hAnsi="Times New Roman" w:cs="Times New Roman"/>
          <w:color w:val="000000"/>
          <w:sz w:val="24"/>
          <w:szCs w:val="24"/>
        </w:rPr>
        <w:t xml:space="preserve">. Especially in banking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technological skill is just as the huge amount of data that a normal employee has to deal with every day would be almost impossible to handle if there’s no computer to help. In addition, the computer and the internet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used for keeping track of information, for storing data and analyzing those (</w:t>
      </w:r>
      <w:proofErr w:type="spellStart"/>
      <w:r>
        <w:rPr>
          <w:rFonts w:ascii="Times New Roman" w:eastAsia="Times New Roman" w:hAnsi="Times New Roman" w:cs="Times New Roman"/>
          <w:color w:val="000000"/>
          <w:sz w:val="24"/>
          <w:szCs w:val="24"/>
          <w:highlight w:val="white"/>
        </w:rPr>
        <w:t>Corvoisier</w:t>
      </w:r>
      <w:proofErr w:type="spellEnd"/>
      <w:r>
        <w:rPr>
          <w:rFonts w:ascii="Times New Roman" w:eastAsia="Times New Roman" w:hAnsi="Times New Roman" w:cs="Times New Roman"/>
          <w:color w:val="000000"/>
          <w:sz w:val="24"/>
          <w:szCs w:val="24"/>
          <w:highlight w:val="white"/>
        </w:rPr>
        <w:t>, 2009)</w:t>
      </w:r>
      <w:r>
        <w:rPr>
          <w:rFonts w:ascii="Times New Roman" w:eastAsia="Times New Roman" w:hAnsi="Times New Roman" w:cs="Times New Roman"/>
          <w:color w:val="000000"/>
          <w:sz w:val="24"/>
          <w:szCs w:val="24"/>
        </w:rPr>
        <w:t xml:space="preserve">. </w:t>
      </w:r>
    </w:p>
    <w:p w:rsidR="00A91D98" w:rsidRDefault="00676B21">
      <w:pP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ERP system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Two of the most important things for a business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profitability and efficiency (Brook, 2009). Both of these things are directly linked with how the resource of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is used. An ERP system generates business procedure managing software that helps a company to find the right management system (</w:t>
      </w:r>
      <w:proofErr w:type="spellStart"/>
      <w:r>
        <w:rPr>
          <w:rFonts w:ascii="Times New Roman" w:eastAsia="Times New Roman" w:hAnsi="Times New Roman" w:cs="Times New Roman"/>
          <w:color w:val="000000"/>
          <w:sz w:val="24"/>
          <w:szCs w:val="24"/>
          <w:highlight w:val="white"/>
        </w:rPr>
        <w:t>Maditinos</w:t>
      </w:r>
      <w:proofErr w:type="spellEnd"/>
      <w:r>
        <w:rPr>
          <w:rFonts w:ascii="Times New Roman" w:eastAsia="Times New Roman" w:hAnsi="Times New Roman" w:cs="Times New Roman"/>
          <w:color w:val="000000"/>
          <w:sz w:val="24"/>
          <w:szCs w:val="24"/>
          <w:highlight w:val="white"/>
        </w:rPr>
        <w:t xml:space="preserve"> 2011)</w:t>
      </w:r>
      <w:r>
        <w:rPr>
          <w:rFonts w:ascii="Times New Roman" w:eastAsia="Times New Roman" w:hAnsi="Times New Roman" w:cs="Times New Roman"/>
          <w:color w:val="000000"/>
          <w:sz w:val="24"/>
          <w:szCs w:val="24"/>
        </w:rPr>
        <w:t>. The main purpose of an ERP system is to monitor how a Company’s resource does is spent. The banking industry has a huge necessity for the ERP system, as it is associated with the vast quantity of data</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Therefore, knowledge regarding the ERP system is very important for working in HSBC. </w:t>
      </w:r>
    </w:p>
    <w:p w:rsidR="00A91D98" w:rsidRDefault="00676B21">
      <w:pP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Customer relation management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banker must have a full understanding of its client needs so that he can provide him with appropriate financial advice. Customer relations management is a technology to maintain relation and interaction with the customers (</w:t>
      </w:r>
      <w:r>
        <w:rPr>
          <w:rFonts w:ascii="Times New Roman" w:eastAsia="Times New Roman" w:hAnsi="Times New Roman" w:cs="Times New Roman"/>
          <w:color w:val="000000"/>
          <w:sz w:val="24"/>
          <w:szCs w:val="24"/>
          <w:highlight w:val="white"/>
        </w:rPr>
        <w:t>Kumar 2010)</w:t>
      </w:r>
      <w:r>
        <w:rPr>
          <w:rFonts w:ascii="Times New Roman" w:eastAsia="Times New Roman" w:hAnsi="Times New Roman" w:cs="Times New Roman"/>
          <w:color w:val="000000"/>
          <w:sz w:val="24"/>
          <w:szCs w:val="24"/>
        </w:rPr>
        <w:t xml:space="preserve">. It helps to establish a business model that is customer-centric and it helps to personalize the customer. CRM collect and track customer’s individual data from different banks and with those data develops a </w:t>
      </w:r>
      <w:r>
        <w:rPr>
          <w:rFonts w:ascii="Times New Roman" w:eastAsia="Times New Roman" w:hAnsi="Times New Roman" w:cs="Times New Roman"/>
          <w:color w:val="000000"/>
          <w:sz w:val="24"/>
          <w:szCs w:val="24"/>
        </w:rPr>
        <w:lastRenderedPageBreak/>
        <w:t>customer profile (</w:t>
      </w:r>
      <w:proofErr w:type="spellStart"/>
      <w:r>
        <w:rPr>
          <w:rFonts w:ascii="Arial" w:eastAsia="Arial" w:hAnsi="Arial" w:cs="Arial"/>
          <w:color w:val="000000"/>
          <w:sz w:val="20"/>
          <w:szCs w:val="20"/>
          <w:highlight w:val="white"/>
        </w:rPr>
        <w:t>Reimann</w:t>
      </w:r>
      <w:proofErr w:type="spellEnd"/>
      <w:r>
        <w:rPr>
          <w:rFonts w:ascii="Arial" w:eastAsia="Arial" w:hAnsi="Arial" w:cs="Arial"/>
          <w:color w:val="000000"/>
          <w:sz w:val="20"/>
          <w:szCs w:val="20"/>
          <w:highlight w:val="white"/>
        </w:rPr>
        <w:t>, 2010)</w:t>
      </w:r>
      <w:r>
        <w:rPr>
          <w:rFonts w:ascii="Times New Roman" w:eastAsia="Times New Roman" w:hAnsi="Times New Roman" w:cs="Times New Roman"/>
          <w:color w:val="000000"/>
          <w:sz w:val="24"/>
          <w:szCs w:val="24"/>
        </w:rPr>
        <w:t xml:space="preserve">. CRM also increases customer productivity by reducing resource wastage. </w:t>
      </w:r>
    </w:p>
    <w:p w:rsidR="00A91D98" w:rsidRDefault="00676B21">
      <w:pPr>
        <w:spacing w:after="200" w:line="360" w:lineRule="auto"/>
        <w:jc w:val="both"/>
        <w:rPr>
          <w:rFonts w:ascii="Times New Roman" w:eastAsia="Times New Roman" w:hAnsi="Times New Roman" w:cs="Times New Roman"/>
          <w:b/>
          <w:color w:val="000000"/>
          <w:sz w:val="24"/>
          <w:szCs w:val="24"/>
        </w:rPr>
      </w:pPr>
      <w:proofErr w:type="gramStart"/>
      <w:r>
        <w:rPr>
          <w:rFonts w:ascii="Times New Roman" w:eastAsia="Times New Roman" w:hAnsi="Times New Roman" w:cs="Times New Roman"/>
          <w:b/>
          <w:color w:val="000000"/>
          <w:sz w:val="24"/>
          <w:szCs w:val="24"/>
        </w:rPr>
        <w:t>Cognitive knowledge.</w:t>
      </w:r>
      <w:proofErr w:type="gramEnd"/>
      <w:r>
        <w:rPr>
          <w:rFonts w:ascii="Times New Roman" w:eastAsia="Times New Roman" w:hAnsi="Times New Roman" w:cs="Times New Roman"/>
          <w:b/>
          <w:color w:val="000000"/>
          <w:sz w:val="24"/>
          <w:szCs w:val="24"/>
        </w:rPr>
        <w:t xml:space="preserve">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Cognitive knowledge means the acquisition of knowledge through experience and senses. It also focuses on an intellectual function like working memory, judgment, reasoning and critical thinking (</w:t>
      </w:r>
      <w:r>
        <w:rPr>
          <w:rFonts w:ascii="Arial" w:eastAsia="Arial" w:hAnsi="Arial" w:cs="Arial"/>
          <w:color w:val="000000"/>
          <w:sz w:val="20"/>
          <w:szCs w:val="20"/>
          <w:highlight w:val="white"/>
        </w:rPr>
        <w:t>Riding, 2013)</w:t>
      </w:r>
      <w:r>
        <w:rPr>
          <w:rFonts w:ascii="Times New Roman" w:eastAsia="Times New Roman" w:hAnsi="Times New Roman" w:cs="Times New Roman"/>
          <w:color w:val="000000"/>
          <w:sz w:val="24"/>
          <w:szCs w:val="24"/>
        </w:rPr>
        <w:t>. Normally every banker faces a huge load of customer pressure every day. They face many challenges handling those customers. Sometimes many unique problems arise that can’t be handled in a conventional way. So the bankers have to use their experience and cognitive knowledge to handle those situations (</w:t>
      </w:r>
      <w:proofErr w:type="spellStart"/>
      <w:r>
        <w:rPr>
          <w:rFonts w:ascii="Arial" w:eastAsia="Arial" w:hAnsi="Arial" w:cs="Arial"/>
          <w:color w:val="000000"/>
          <w:sz w:val="20"/>
          <w:szCs w:val="20"/>
          <w:highlight w:val="white"/>
        </w:rPr>
        <w:t>Corvoisier</w:t>
      </w:r>
      <w:proofErr w:type="spellEnd"/>
      <w:r>
        <w:rPr>
          <w:rFonts w:ascii="Arial" w:eastAsia="Arial" w:hAnsi="Arial" w:cs="Arial"/>
          <w:color w:val="000000"/>
          <w:sz w:val="20"/>
          <w:szCs w:val="20"/>
          <w:highlight w:val="white"/>
        </w:rPr>
        <w:t>, 2009)</w:t>
      </w:r>
      <w:r>
        <w:rPr>
          <w:rFonts w:ascii="Times New Roman" w:eastAsia="Times New Roman" w:hAnsi="Times New Roman" w:cs="Times New Roman"/>
          <w:color w:val="000000"/>
          <w:sz w:val="24"/>
          <w:szCs w:val="24"/>
        </w:rPr>
        <w:t>. This is why cognitive knowledge is a very important requirement for HSBC employee.</w:t>
      </w:r>
    </w:p>
    <w:p w:rsidR="00A91D98" w:rsidRDefault="00676B21">
      <w:pPr>
        <w:pStyle w:val="Heading2"/>
        <w:numPr>
          <w:ilvl w:val="0"/>
          <w:numId w:val="6"/>
        </w:numPr>
        <w:spacing w:line="360" w:lineRule="auto"/>
        <w:jc w:val="both"/>
        <w:rPr>
          <w:rFonts w:ascii="Times New Roman" w:eastAsia="Times New Roman" w:hAnsi="Times New Roman" w:cs="Times New Roman"/>
          <w:sz w:val="28"/>
          <w:szCs w:val="28"/>
        </w:rPr>
      </w:pPr>
      <w:bookmarkStart w:id="13" w:name="_26in1rg" w:colFirst="0" w:colLast="0"/>
      <w:bookmarkEnd w:id="13"/>
      <w:r>
        <w:rPr>
          <w:color w:val="000000"/>
          <w:sz w:val="24"/>
          <w:szCs w:val="24"/>
        </w:rPr>
        <w:t xml:space="preserve"> </w:t>
      </w:r>
      <w:r>
        <w:rPr>
          <w:rFonts w:ascii="Times New Roman" w:eastAsia="Times New Roman" w:hAnsi="Times New Roman" w:cs="Times New Roman"/>
          <w:color w:val="000000"/>
          <w:sz w:val="28"/>
          <w:szCs w:val="28"/>
        </w:rPr>
        <w:t xml:space="preserve">Evaluation of the </w:t>
      </w:r>
      <w:proofErr w:type="spellStart"/>
      <w:r>
        <w:rPr>
          <w:rFonts w:ascii="Times New Roman" w:eastAsia="Times New Roman" w:hAnsi="Times New Roman" w:cs="Times New Roman"/>
          <w:color w:val="000000"/>
          <w:sz w:val="28"/>
          <w:szCs w:val="28"/>
        </w:rPr>
        <w:t>organisation’s</w:t>
      </w:r>
      <w:proofErr w:type="spellEnd"/>
      <w:r>
        <w:rPr>
          <w:rFonts w:ascii="Times New Roman" w:eastAsia="Times New Roman" w:hAnsi="Times New Roman" w:cs="Times New Roman"/>
          <w:color w:val="000000"/>
          <w:sz w:val="28"/>
          <w:szCs w:val="28"/>
        </w:rPr>
        <w:t xml:space="preserve"> framework for enabling knowledge sharing</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Knowledge sharing is very important for an </w:t>
      </w:r>
      <w:proofErr w:type="spellStart"/>
      <w:r>
        <w:rPr>
          <w:rFonts w:ascii="Times New Roman" w:eastAsia="Times New Roman" w:hAnsi="Times New Roman" w:cs="Times New Roman"/>
          <w:color w:val="000000"/>
          <w:sz w:val="24"/>
          <w:szCs w:val="24"/>
        </w:rPr>
        <w:t>organisation’s</w:t>
      </w:r>
      <w:proofErr w:type="spellEnd"/>
      <w:r>
        <w:rPr>
          <w:rFonts w:ascii="Times New Roman" w:eastAsia="Times New Roman" w:hAnsi="Times New Roman" w:cs="Times New Roman"/>
          <w:color w:val="000000"/>
          <w:sz w:val="24"/>
          <w:szCs w:val="24"/>
        </w:rPr>
        <w:t xml:space="preserve"> success as the capability of managing knowledge is becoming very crucial for the business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Wang 2010)</w:t>
      </w:r>
      <w:r>
        <w:rPr>
          <w:rFonts w:ascii="Times New Roman" w:eastAsia="Times New Roman" w:hAnsi="Times New Roman" w:cs="Times New Roman"/>
          <w:color w:val="000000"/>
          <w:sz w:val="24"/>
          <w:szCs w:val="24"/>
        </w:rPr>
        <w:t xml:space="preserve">. Generating and spreading knowledge help the member of an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to excel in their own performance. Different </w:t>
      </w:r>
      <w:proofErr w:type="spellStart"/>
      <w:proofErr w:type="gram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always try</w:t>
      </w:r>
      <w:proofErr w:type="gramEnd"/>
      <w:r>
        <w:rPr>
          <w:rFonts w:ascii="Times New Roman" w:eastAsia="Times New Roman" w:hAnsi="Times New Roman" w:cs="Times New Roman"/>
          <w:color w:val="000000"/>
          <w:sz w:val="24"/>
          <w:szCs w:val="24"/>
        </w:rPr>
        <w:t xml:space="preserve"> to create an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environment that supports and encourages knowledge sharing. HSBC also trying to make their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culture and for creating such environment they try different strategies. </w:t>
      </w:r>
    </w:p>
    <w:p w:rsidR="00A91D98" w:rsidRDefault="00676B21">
      <w:pPr>
        <w:keepNext/>
        <w:spacing w:after="200" w:line="360" w:lineRule="auto"/>
        <w:jc w:val="center"/>
        <w:rPr>
          <w:rFonts w:ascii="Times New Roman" w:eastAsia="Times New Roman" w:hAnsi="Times New Roman" w:cs="Times New Roman"/>
          <w:color w:val="000000"/>
        </w:rPr>
      </w:pPr>
      <w:r>
        <w:rPr>
          <w:rFonts w:ascii="Times New Roman" w:eastAsia="Times New Roman" w:hAnsi="Times New Roman" w:cs="Times New Roman"/>
          <w:noProof/>
          <w:color w:val="000000"/>
          <w:sz w:val="24"/>
          <w:szCs w:val="24"/>
          <w:lang w:val="en-GB"/>
        </w:rPr>
        <w:lastRenderedPageBreak/>
        <mc:AlternateContent>
          <mc:Choice Requires="wpg">
            <w:drawing>
              <wp:inline distT="0" distB="0" distL="0" distR="0">
                <wp:extent cx="5486400" cy="3200400"/>
                <wp:effectExtent l="0" t="0" r="0" b="0"/>
                <wp:docPr id="1" name="Group 1"/>
                <wp:cNvGraphicFramePr/>
                <a:graphic xmlns:a="http://schemas.openxmlformats.org/drawingml/2006/main">
                  <a:graphicData uri="http://schemas.microsoft.com/office/word/2010/wordprocessingGroup">
                    <wpg:wgp>
                      <wpg:cNvGrpSpPr/>
                      <wpg:grpSpPr>
                        <a:xfrm>
                          <a:off x="0" y="0"/>
                          <a:ext cx="5486400" cy="3200400"/>
                          <a:chOff x="0" y="0"/>
                          <a:chExt cx="5486400" cy="3200400"/>
                        </a:xfrm>
                      </wpg:grpSpPr>
                      <wpg:grpSp>
                        <wpg:cNvPr id="4" name="Group 4"/>
                        <wpg:cNvGrpSpPr/>
                        <wpg:grpSpPr>
                          <a:xfrm>
                            <a:off x="0" y="0"/>
                            <a:ext cx="5486400" cy="3200400"/>
                            <a:chOff x="0" y="0"/>
                            <a:chExt cx="5486400" cy="3200400"/>
                          </a:xfrm>
                        </wpg:grpSpPr>
                        <wps:wsp>
                          <wps:cNvPr id="5" name="Rectangle 5"/>
                          <wps:cNvSpPr/>
                          <wps:spPr>
                            <a:xfrm>
                              <a:off x="0" y="0"/>
                              <a:ext cx="5486400" cy="3200400"/>
                            </a:xfrm>
                            <a:prstGeom prst="rect">
                              <a:avLst/>
                            </a:prstGeom>
                            <a:noFill/>
                            <a:ln>
                              <a:noFill/>
                            </a:ln>
                          </wps:spPr>
                          <wps:txbx>
                            <w:txbxContent>
                              <w:p w:rsidR="00A91D98" w:rsidRDefault="00A91D98">
                                <w:pPr>
                                  <w:spacing w:after="0" w:line="240" w:lineRule="auto"/>
                                  <w:textDirection w:val="btLr"/>
                                </w:pPr>
                              </w:p>
                            </w:txbxContent>
                          </wps:txbx>
                          <wps:bodyPr spcFirstLastPara="1" wrap="square" lIns="91425" tIns="91425" rIns="91425" bIns="91425" anchor="ctr" anchorCtr="0"/>
                        </wps:wsp>
                        <wps:wsp>
                          <wps:cNvPr id="6" name="Block Arc 6"/>
                          <wps:cNvSpPr/>
                          <wps:spPr>
                            <a:xfrm>
                              <a:off x="1426071" y="395494"/>
                              <a:ext cx="2634257" cy="2634257"/>
                            </a:xfrm>
                            <a:prstGeom prst="blockArc">
                              <a:avLst>
                                <a:gd name="adj1" fmla="val 9000000"/>
                                <a:gd name="adj2" fmla="val 16200000"/>
                                <a:gd name="adj3" fmla="val 4644"/>
                              </a:avLst>
                            </a:prstGeom>
                            <a:solidFill>
                              <a:srgbClr val="7F63A1"/>
                            </a:solidFill>
                            <a:ln>
                              <a:noFill/>
                            </a:ln>
                          </wps:spPr>
                          <wps:txbx>
                            <w:txbxContent>
                              <w:p w:rsidR="00A91D98" w:rsidRDefault="00A91D98">
                                <w:pPr>
                                  <w:spacing w:after="0" w:line="240" w:lineRule="auto"/>
                                  <w:textDirection w:val="btLr"/>
                                </w:pPr>
                              </w:p>
                            </w:txbxContent>
                          </wps:txbx>
                          <wps:bodyPr spcFirstLastPara="1" wrap="square" lIns="91425" tIns="91425" rIns="91425" bIns="91425" anchor="ctr" anchorCtr="0"/>
                        </wps:wsp>
                        <wps:wsp>
                          <wps:cNvPr id="7" name="Block Arc 7"/>
                          <wps:cNvSpPr/>
                          <wps:spPr>
                            <a:xfrm>
                              <a:off x="1426071" y="395494"/>
                              <a:ext cx="2634257" cy="2634257"/>
                            </a:xfrm>
                            <a:prstGeom prst="blockArc">
                              <a:avLst>
                                <a:gd name="adj1" fmla="val 1800000"/>
                                <a:gd name="adj2" fmla="val 9000000"/>
                                <a:gd name="adj3" fmla="val 4644"/>
                              </a:avLst>
                            </a:prstGeom>
                            <a:solidFill>
                              <a:srgbClr val="5DAEA5"/>
                            </a:solidFill>
                            <a:ln>
                              <a:noFill/>
                            </a:ln>
                          </wps:spPr>
                          <wps:txbx>
                            <w:txbxContent>
                              <w:p w:rsidR="00A91D98" w:rsidRDefault="00A91D98">
                                <w:pPr>
                                  <w:spacing w:after="0" w:line="240" w:lineRule="auto"/>
                                  <w:textDirection w:val="btLr"/>
                                </w:pPr>
                              </w:p>
                            </w:txbxContent>
                          </wps:txbx>
                          <wps:bodyPr spcFirstLastPara="1" wrap="square" lIns="91425" tIns="91425" rIns="91425" bIns="91425" anchor="ctr" anchorCtr="0"/>
                        </wps:wsp>
                        <wps:wsp>
                          <wps:cNvPr id="8" name="Block Arc 8"/>
                          <wps:cNvSpPr/>
                          <wps:spPr>
                            <a:xfrm>
                              <a:off x="1426071" y="395494"/>
                              <a:ext cx="2634257" cy="2634257"/>
                            </a:xfrm>
                            <a:prstGeom prst="blockArc">
                              <a:avLst>
                                <a:gd name="adj1" fmla="val 16200000"/>
                                <a:gd name="adj2" fmla="val 1800000"/>
                                <a:gd name="adj3" fmla="val 4644"/>
                              </a:avLst>
                            </a:prstGeom>
                            <a:solidFill>
                              <a:srgbClr val="9BBB59"/>
                            </a:solidFill>
                            <a:ln>
                              <a:noFill/>
                            </a:ln>
                          </wps:spPr>
                          <wps:txbx>
                            <w:txbxContent>
                              <w:p w:rsidR="00A91D98" w:rsidRDefault="00A91D98">
                                <w:pPr>
                                  <w:spacing w:after="0" w:line="240" w:lineRule="auto"/>
                                  <w:textDirection w:val="btLr"/>
                                </w:pPr>
                              </w:p>
                            </w:txbxContent>
                          </wps:txbx>
                          <wps:bodyPr spcFirstLastPara="1" wrap="square" lIns="91425" tIns="91425" rIns="91425" bIns="91425" anchor="ctr" anchorCtr="0"/>
                        </wps:wsp>
                        <wps:wsp>
                          <wps:cNvPr id="9" name="Oval 9"/>
                          <wps:cNvSpPr/>
                          <wps:spPr>
                            <a:xfrm>
                              <a:off x="2136427" y="1105851"/>
                              <a:ext cx="1213544" cy="1213544"/>
                            </a:xfrm>
                            <a:prstGeom prst="ellipse">
                              <a:avLst/>
                            </a:prstGeom>
                            <a:solidFill>
                              <a:srgbClr val="BF504D"/>
                            </a:solidFill>
                            <a:ln w="25400" cap="flat" cmpd="sng">
                              <a:solidFill>
                                <a:srgbClr val="FFFFFF"/>
                              </a:solidFill>
                              <a:prstDash val="solid"/>
                              <a:miter lim="800000"/>
                              <a:headEnd type="none" w="sm" len="sm"/>
                              <a:tailEnd type="none" w="sm" len="sm"/>
                            </a:ln>
                          </wps:spPr>
                          <wps:txbx>
                            <w:txbxContent>
                              <w:p w:rsidR="00A91D98" w:rsidRDefault="00A91D98">
                                <w:pPr>
                                  <w:spacing w:after="0" w:line="240" w:lineRule="auto"/>
                                  <w:textDirection w:val="btLr"/>
                                </w:pPr>
                              </w:p>
                            </w:txbxContent>
                          </wps:txbx>
                          <wps:bodyPr spcFirstLastPara="1" wrap="square" lIns="91425" tIns="91425" rIns="91425" bIns="91425" anchor="ctr" anchorCtr="0"/>
                        </wps:wsp>
                        <wps:wsp>
                          <wps:cNvPr id="10" name="Text Box 10"/>
                          <wps:cNvSpPr txBox="1"/>
                          <wps:spPr>
                            <a:xfrm>
                              <a:off x="2314146" y="1283570"/>
                              <a:ext cx="858106" cy="858106"/>
                            </a:xfrm>
                            <a:prstGeom prst="rect">
                              <a:avLst/>
                            </a:prstGeom>
                            <a:noFill/>
                            <a:ln>
                              <a:noFill/>
                            </a:ln>
                          </wps:spPr>
                          <wps:txbx>
                            <w:txbxContent>
                              <w:p w:rsidR="00A91D98" w:rsidRDefault="00676B21">
                                <w:pPr>
                                  <w:spacing w:after="0" w:line="215" w:lineRule="auto"/>
                                  <w:jc w:val="center"/>
                                  <w:textDirection w:val="btLr"/>
                                </w:pPr>
                                <w:r>
                                  <w:rPr>
                                    <w:color w:val="FFFFFF"/>
                                    <w:sz w:val="28"/>
                                  </w:rPr>
                                  <w:t>Knowledge sharing</w:t>
                                </w:r>
                              </w:p>
                            </w:txbxContent>
                          </wps:txbx>
                          <wps:bodyPr spcFirstLastPara="1" wrap="square" lIns="17775" tIns="17775" rIns="17775" bIns="17775" anchor="ctr" anchorCtr="0"/>
                        </wps:wsp>
                        <wps:wsp>
                          <wps:cNvPr id="11" name="Oval 11"/>
                          <wps:cNvSpPr/>
                          <wps:spPr>
                            <a:xfrm>
                              <a:off x="2318459" y="1335"/>
                              <a:ext cx="849481" cy="849481"/>
                            </a:xfrm>
                            <a:prstGeom prst="ellipse">
                              <a:avLst/>
                            </a:prstGeom>
                            <a:solidFill>
                              <a:srgbClr val="9BBB59"/>
                            </a:solidFill>
                            <a:ln w="25400" cap="flat" cmpd="sng">
                              <a:solidFill>
                                <a:srgbClr val="FFFFFF"/>
                              </a:solidFill>
                              <a:prstDash val="solid"/>
                              <a:miter lim="800000"/>
                              <a:headEnd type="none" w="sm" len="sm"/>
                              <a:tailEnd type="none" w="sm" len="sm"/>
                            </a:ln>
                          </wps:spPr>
                          <wps:txbx>
                            <w:txbxContent>
                              <w:p w:rsidR="00A91D98" w:rsidRDefault="00A91D98">
                                <w:pPr>
                                  <w:spacing w:after="0" w:line="240" w:lineRule="auto"/>
                                  <w:textDirection w:val="btLr"/>
                                </w:pPr>
                              </w:p>
                            </w:txbxContent>
                          </wps:txbx>
                          <wps:bodyPr spcFirstLastPara="1" wrap="square" lIns="91425" tIns="91425" rIns="91425" bIns="91425" anchor="ctr" anchorCtr="0"/>
                        </wps:wsp>
                        <wps:wsp>
                          <wps:cNvPr id="12" name="Text Box 12"/>
                          <wps:cNvSpPr txBox="1"/>
                          <wps:spPr>
                            <a:xfrm>
                              <a:off x="2442863" y="125739"/>
                              <a:ext cx="600673" cy="600673"/>
                            </a:xfrm>
                            <a:prstGeom prst="rect">
                              <a:avLst/>
                            </a:prstGeom>
                            <a:noFill/>
                            <a:ln>
                              <a:noFill/>
                            </a:ln>
                          </wps:spPr>
                          <wps:txbx>
                            <w:txbxContent>
                              <w:p w:rsidR="00A91D98" w:rsidRDefault="00676B21">
                                <w:pPr>
                                  <w:spacing w:after="0" w:line="215" w:lineRule="auto"/>
                                  <w:jc w:val="center"/>
                                  <w:textDirection w:val="btLr"/>
                                </w:pPr>
                                <w:r>
                                  <w:rPr>
                                    <w:color w:val="FFFFFF"/>
                                    <w:sz w:val="14"/>
                                  </w:rPr>
                                  <w:t>Cultural factors</w:t>
                                </w:r>
                              </w:p>
                            </w:txbxContent>
                          </wps:txbx>
                          <wps:bodyPr spcFirstLastPara="1" wrap="square" lIns="8875" tIns="8875" rIns="8875" bIns="8875" anchor="ctr" anchorCtr="0"/>
                        </wps:wsp>
                        <wps:wsp>
                          <wps:cNvPr id="13" name="Oval 13"/>
                          <wps:cNvSpPr/>
                          <wps:spPr>
                            <a:xfrm>
                              <a:off x="3432642" y="1931156"/>
                              <a:ext cx="849481" cy="849481"/>
                            </a:xfrm>
                            <a:prstGeom prst="ellipse">
                              <a:avLst/>
                            </a:prstGeom>
                            <a:solidFill>
                              <a:srgbClr val="5DAEA5"/>
                            </a:solidFill>
                            <a:ln w="25400" cap="flat" cmpd="sng">
                              <a:solidFill>
                                <a:srgbClr val="FFFFFF"/>
                              </a:solidFill>
                              <a:prstDash val="solid"/>
                              <a:miter lim="800000"/>
                              <a:headEnd type="none" w="sm" len="sm"/>
                              <a:tailEnd type="none" w="sm" len="sm"/>
                            </a:ln>
                          </wps:spPr>
                          <wps:txbx>
                            <w:txbxContent>
                              <w:p w:rsidR="00A91D98" w:rsidRDefault="00A91D98">
                                <w:pPr>
                                  <w:spacing w:after="0" w:line="240" w:lineRule="auto"/>
                                  <w:textDirection w:val="btLr"/>
                                </w:pPr>
                              </w:p>
                            </w:txbxContent>
                          </wps:txbx>
                          <wps:bodyPr spcFirstLastPara="1" wrap="square" lIns="91425" tIns="91425" rIns="91425" bIns="91425" anchor="ctr" anchorCtr="0"/>
                        </wps:wsp>
                        <wps:wsp>
                          <wps:cNvPr id="14" name="Text Box 14"/>
                          <wps:cNvSpPr txBox="1"/>
                          <wps:spPr>
                            <a:xfrm>
                              <a:off x="3557046" y="2055560"/>
                              <a:ext cx="600673" cy="600673"/>
                            </a:xfrm>
                            <a:prstGeom prst="rect">
                              <a:avLst/>
                            </a:prstGeom>
                            <a:noFill/>
                            <a:ln>
                              <a:noFill/>
                            </a:ln>
                          </wps:spPr>
                          <wps:txbx>
                            <w:txbxContent>
                              <w:p w:rsidR="00A91D98" w:rsidRDefault="00676B21">
                                <w:pPr>
                                  <w:spacing w:after="0" w:line="215" w:lineRule="auto"/>
                                  <w:jc w:val="center"/>
                                  <w:textDirection w:val="btLr"/>
                                </w:pPr>
                                <w:proofErr w:type="spellStart"/>
                                <w:r>
                                  <w:rPr>
                                    <w:color w:val="FFFFFF"/>
                                    <w:sz w:val="14"/>
                                  </w:rPr>
                                  <w:t>Organsational</w:t>
                                </w:r>
                                <w:proofErr w:type="spellEnd"/>
                                <w:r>
                                  <w:rPr>
                                    <w:color w:val="FFFFFF"/>
                                    <w:sz w:val="14"/>
                                  </w:rPr>
                                  <w:t xml:space="preserve"> support factors. </w:t>
                                </w:r>
                              </w:p>
                            </w:txbxContent>
                          </wps:txbx>
                          <wps:bodyPr spcFirstLastPara="1" wrap="square" lIns="8875" tIns="8875" rIns="8875" bIns="8875" anchor="ctr" anchorCtr="0"/>
                        </wps:wsp>
                        <wps:wsp>
                          <wps:cNvPr id="15" name="Oval 15"/>
                          <wps:cNvSpPr/>
                          <wps:spPr>
                            <a:xfrm>
                              <a:off x="1204276" y="1931156"/>
                              <a:ext cx="849481" cy="849481"/>
                            </a:xfrm>
                            <a:prstGeom prst="ellipse">
                              <a:avLst/>
                            </a:prstGeom>
                            <a:solidFill>
                              <a:srgbClr val="7F63A1"/>
                            </a:solidFill>
                            <a:ln w="25400" cap="flat" cmpd="sng">
                              <a:solidFill>
                                <a:srgbClr val="FFFFFF"/>
                              </a:solidFill>
                              <a:prstDash val="solid"/>
                              <a:miter lim="800000"/>
                              <a:headEnd type="none" w="sm" len="sm"/>
                              <a:tailEnd type="none" w="sm" len="sm"/>
                            </a:ln>
                          </wps:spPr>
                          <wps:txbx>
                            <w:txbxContent>
                              <w:p w:rsidR="00A91D98" w:rsidRDefault="00A91D98">
                                <w:pPr>
                                  <w:spacing w:after="0" w:line="240" w:lineRule="auto"/>
                                  <w:textDirection w:val="btLr"/>
                                </w:pPr>
                              </w:p>
                            </w:txbxContent>
                          </wps:txbx>
                          <wps:bodyPr spcFirstLastPara="1" wrap="square" lIns="91425" tIns="91425" rIns="91425" bIns="91425" anchor="ctr" anchorCtr="0"/>
                        </wps:wsp>
                        <wps:wsp>
                          <wps:cNvPr id="16" name="Text Box 16"/>
                          <wps:cNvSpPr txBox="1"/>
                          <wps:spPr>
                            <a:xfrm>
                              <a:off x="1328680" y="2055560"/>
                              <a:ext cx="600673" cy="600673"/>
                            </a:xfrm>
                            <a:prstGeom prst="rect">
                              <a:avLst/>
                            </a:prstGeom>
                            <a:noFill/>
                            <a:ln>
                              <a:noFill/>
                            </a:ln>
                          </wps:spPr>
                          <wps:txbx>
                            <w:txbxContent>
                              <w:p w:rsidR="00A91D98" w:rsidRDefault="00676B21">
                                <w:pPr>
                                  <w:spacing w:after="0" w:line="215" w:lineRule="auto"/>
                                  <w:jc w:val="center"/>
                                  <w:textDirection w:val="btLr"/>
                                </w:pPr>
                                <w:r>
                                  <w:rPr>
                                    <w:color w:val="FFFFFF"/>
                                    <w:sz w:val="14"/>
                                  </w:rPr>
                                  <w:t>Communication factors</w:t>
                                </w:r>
                              </w:p>
                            </w:txbxContent>
                          </wps:txbx>
                          <wps:bodyPr spcFirstLastPara="1" wrap="square" lIns="8875" tIns="8875" rIns="8875" bIns="8875" anchor="ctr" anchorCtr="0"/>
                        </wps:wsp>
                      </wpg:grpSp>
                    </wpg:wgp>
                  </a:graphicData>
                </a:graphic>
              </wp:inline>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486400" cy="3200400"/>
                <wp:effectExtent b="0" l="0" r="0" t="0"/>
                <wp:docPr id="1"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5486400" cy="3200400"/>
                        </a:xfrm>
                        <a:prstGeom prst="rect"/>
                        <a:ln/>
                      </pic:spPr>
                    </pic:pic>
                  </a:graphicData>
                </a:graphic>
              </wp:inline>
            </w:drawing>
          </mc:Fallback>
        </mc:AlternateContent>
      </w:r>
    </w:p>
    <w:p w:rsidR="00A91D98" w:rsidRDefault="00676B21">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Knowledge sharing framework for HSBC (Schuler, 2015).</w:t>
      </w:r>
    </w:p>
    <w:p w:rsidR="00A91D98" w:rsidRDefault="00676B21">
      <w:pPr>
        <w:numPr>
          <w:ilvl w:val="0"/>
          <w:numId w:val="1"/>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Cultural Factors</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Sociability: </w:t>
      </w:r>
      <w:r>
        <w:rPr>
          <w:rFonts w:ascii="Times New Roman" w:eastAsia="Times New Roman" w:hAnsi="Times New Roman" w:cs="Times New Roman"/>
          <w:color w:val="000000"/>
          <w:sz w:val="24"/>
          <w:szCs w:val="24"/>
        </w:rPr>
        <w:t>HSBC organizes various seminars and meeting to give a platform where idea and knowledge can be shared. They use several methods of knowledge management. Knowledge hub is one of the platforms where the individual talks about their learning (</w:t>
      </w:r>
      <w:r>
        <w:rPr>
          <w:rFonts w:ascii="Times New Roman" w:eastAsia="Times New Roman" w:hAnsi="Times New Roman" w:cs="Times New Roman"/>
          <w:color w:val="000000"/>
          <w:sz w:val="24"/>
          <w:szCs w:val="24"/>
          <w:highlight w:val="white"/>
        </w:rPr>
        <w:t>HSBC.2019)</w:t>
      </w:r>
      <w:r>
        <w:rPr>
          <w:rFonts w:ascii="Times New Roman" w:eastAsia="Times New Roman" w:hAnsi="Times New Roman" w:cs="Times New Roman"/>
          <w:color w:val="000000"/>
          <w:sz w:val="24"/>
          <w:szCs w:val="24"/>
        </w:rPr>
        <w:t xml:space="preserve">. Also, people can share their experience and difficulty that they faced. This technique has helped the new member to learn quickly and old member to enhance their performance (Carlucci 2016).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Power distance: </w:t>
      </w:r>
      <w:r>
        <w:rPr>
          <w:rFonts w:ascii="Times New Roman" w:eastAsia="Times New Roman" w:hAnsi="Times New Roman" w:cs="Times New Roman"/>
          <w:color w:val="000000"/>
          <w:sz w:val="24"/>
          <w:szCs w:val="24"/>
        </w:rPr>
        <w:t xml:space="preserve">Power distance is the strength of the hierarchy of authority in the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Rinne</w:t>
      </w:r>
      <w:proofErr w:type="spellEnd"/>
      <w:r>
        <w:rPr>
          <w:rFonts w:ascii="Times New Roman" w:eastAsia="Times New Roman" w:hAnsi="Times New Roman" w:cs="Times New Roman"/>
          <w:color w:val="000000"/>
          <w:sz w:val="24"/>
          <w:szCs w:val="24"/>
        </w:rPr>
        <w:t xml:space="preserve"> 2016). It has a significant impact on knowledge sharing. Knowledge spreads more fluently in an </w:t>
      </w:r>
      <w:proofErr w:type="spellStart"/>
      <w:r>
        <w:rPr>
          <w:rFonts w:ascii="Times New Roman" w:eastAsia="Times New Roman" w:hAnsi="Times New Roman" w:cs="Times New Roman"/>
          <w:color w:val="000000"/>
          <w:sz w:val="24"/>
          <w:szCs w:val="24"/>
        </w:rPr>
        <w:t>organisation</w:t>
      </w:r>
      <w:proofErr w:type="spellEnd"/>
      <w:r>
        <w:rPr>
          <w:rFonts w:ascii="Times New Roman" w:eastAsia="Times New Roman" w:hAnsi="Times New Roman" w:cs="Times New Roman"/>
          <w:color w:val="000000"/>
          <w:sz w:val="24"/>
          <w:szCs w:val="24"/>
        </w:rPr>
        <w:t xml:space="preserve"> that maintains low power distance and where the superiors are very co-operative to their subordinates. HSBC tries to keep their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power distance low this is why the knowledge and learning flow more freely (HSBC 2019). </w:t>
      </w:r>
    </w:p>
    <w:p w:rsidR="00A91D98" w:rsidRDefault="00676B21">
      <w:pPr>
        <w:numPr>
          <w:ilvl w:val="0"/>
          <w:numId w:val="1"/>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Communication Factors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Trust: </w:t>
      </w:r>
      <w:r>
        <w:rPr>
          <w:rFonts w:ascii="Times New Roman" w:eastAsia="Times New Roman" w:hAnsi="Times New Roman" w:cs="Times New Roman"/>
          <w:color w:val="000000"/>
          <w:sz w:val="24"/>
          <w:szCs w:val="24"/>
        </w:rPr>
        <w:t xml:space="preserve">Trust in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communication is the belief that the exchange of information won’t bring any negative consequences. If employees can trust each other they will more likely to have better knowledge sharing relationship (</w:t>
      </w:r>
      <w:proofErr w:type="spellStart"/>
      <w:r>
        <w:rPr>
          <w:rFonts w:ascii="Times New Roman" w:eastAsia="Times New Roman" w:hAnsi="Times New Roman" w:cs="Times New Roman"/>
          <w:color w:val="000000"/>
          <w:sz w:val="24"/>
          <w:szCs w:val="24"/>
          <w:highlight w:val="white"/>
        </w:rPr>
        <w:t>Gagné</w:t>
      </w:r>
      <w:proofErr w:type="spellEnd"/>
      <w:r>
        <w:rPr>
          <w:rFonts w:ascii="Times New Roman" w:eastAsia="Times New Roman" w:hAnsi="Times New Roman" w:cs="Times New Roman"/>
          <w:color w:val="000000"/>
          <w:sz w:val="24"/>
          <w:szCs w:val="24"/>
          <w:highlight w:val="white"/>
        </w:rPr>
        <w:t xml:space="preserve"> 2009)</w:t>
      </w:r>
      <w:r>
        <w:rPr>
          <w:rFonts w:ascii="Times New Roman" w:eastAsia="Times New Roman" w:hAnsi="Times New Roman" w:cs="Times New Roman"/>
          <w:color w:val="000000"/>
          <w:sz w:val="24"/>
          <w:szCs w:val="24"/>
        </w:rPr>
        <w:t xml:space="preserve">. HSBC arranges various </w:t>
      </w:r>
      <w:r>
        <w:rPr>
          <w:rFonts w:ascii="Times New Roman" w:eastAsia="Times New Roman" w:hAnsi="Times New Roman" w:cs="Times New Roman"/>
          <w:color w:val="000000"/>
          <w:sz w:val="24"/>
          <w:szCs w:val="24"/>
        </w:rPr>
        <w:lastRenderedPageBreak/>
        <w:t xml:space="preserve">programs for creating bonding between the employees.  Those programs not only create bonding but also generate trust among them.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Interpersonal relation: </w:t>
      </w:r>
      <w:r>
        <w:rPr>
          <w:rFonts w:ascii="Times New Roman" w:eastAsia="Times New Roman" w:hAnsi="Times New Roman" w:cs="Times New Roman"/>
          <w:color w:val="000000"/>
          <w:sz w:val="24"/>
          <w:szCs w:val="24"/>
        </w:rPr>
        <w:t xml:space="preserve">Interpersonal communication is very important for effective knowledge sharing (Brooks 2013). HSBC arranges training program for their managers and employees to increase their interpersonal communication skills (HSBC, 2019). Those training help them to adept more in face to face interaction hence they can get accurate solution directly. </w:t>
      </w:r>
    </w:p>
    <w:p w:rsidR="00A91D98" w:rsidRDefault="00676B21">
      <w:pPr>
        <w:numPr>
          <w:ilvl w:val="0"/>
          <w:numId w:val="1"/>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Organisational</w:t>
      </w:r>
      <w:proofErr w:type="spellEnd"/>
      <w:r>
        <w:rPr>
          <w:rFonts w:ascii="Times New Roman" w:eastAsia="Times New Roman" w:hAnsi="Times New Roman" w:cs="Times New Roman"/>
          <w:b/>
          <w:color w:val="000000"/>
          <w:sz w:val="24"/>
          <w:szCs w:val="24"/>
        </w:rPr>
        <w:t xml:space="preserve"> support Factors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Management support: </w:t>
      </w:r>
      <w:r>
        <w:rPr>
          <w:rFonts w:ascii="Times New Roman" w:eastAsia="Times New Roman" w:hAnsi="Times New Roman" w:cs="Times New Roman"/>
          <w:color w:val="000000"/>
          <w:sz w:val="24"/>
          <w:szCs w:val="24"/>
        </w:rPr>
        <w:t xml:space="preserve">HSBC manager supports its employees to be co-operative. Co-operation between the employees is essential for </w:t>
      </w:r>
      <w:proofErr w:type="spellStart"/>
      <w:r>
        <w:rPr>
          <w:rFonts w:ascii="Times New Roman" w:eastAsia="Times New Roman" w:hAnsi="Times New Roman" w:cs="Times New Roman"/>
          <w:color w:val="000000"/>
          <w:sz w:val="24"/>
          <w:szCs w:val="24"/>
        </w:rPr>
        <w:t>organisational</w:t>
      </w:r>
      <w:proofErr w:type="spellEnd"/>
      <w:r>
        <w:rPr>
          <w:rFonts w:ascii="Times New Roman" w:eastAsia="Times New Roman" w:hAnsi="Times New Roman" w:cs="Times New Roman"/>
          <w:color w:val="000000"/>
          <w:sz w:val="24"/>
          <w:szCs w:val="24"/>
        </w:rPr>
        <w:t xml:space="preserve"> success ((</w:t>
      </w:r>
      <w:r>
        <w:rPr>
          <w:rFonts w:ascii="Times New Roman" w:eastAsia="Times New Roman" w:hAnsi="Times New Roman" w:cs="Times New Roman"/>
          <w:color w:val="000000"/>
          <w:sz w:val="24"/>
          <w:szCs w:val="24"/>
          <w:highlight w:val="white"/>
        </w:rPr>
        <w:t>Wang 2010)</w:t>
      </w:r>
      <w:r>
        <w:rPr>
          <w:rFonts w:ascii="Times New Roman" w:eastAsia="Times New Roman" w:hAnsi="Times New Roman" w:cs="Times New Roman"/>
          <w:color w:val="000000"/>
          <w:sz w:val="24"/>
          <w:szCs w:val="24"/>
        </w:rPr>
        <w:t>. They encourage them to help each other for finding a solution. Different challenges that every employee faces is communicated to others, as a result, everyone can learn or tackle if that situation arises again (</w:t>
      </w:r>
      <w:proofErr w:type="spellStart"/>
      <w:r>
        <w:rPr>
          <w:rFonts w:ascii="Times New Roman" w:eastAsia="Times New Roman" w:hAnsi="Times New Roman" w:cs="Times New Roman"/>
          <w:color w:val="000000"/>
          <w:sz w:val="24"/>
          <w:szCs w:val="24"/>
          <w:highlight w:val="white"/>
        </w:rPr>
        <w:t>Alavi</w:t>
      </w:r>
      <w:proofErr w:type="spellEnd"/>
      <w:r>
        <w:rPr>
          <w:rFonts w:ascii="Times New Roman" w:eastAsia="Times New Roman" w:hAnsi="Times New Roman" w:cs="Times New Roman"/>
          <w:color w:val="000000"/>
          <w:sz w:val="24"/>
          <w:szCs w:val="24"/>
          <w:highlight w:val="white"/>
        </w:rPr>
        <w:t xml:space="preserve"> 2014)</w:t>
      </w:r>
      <w:r>
        <w:rPr>
          <w:rFonts w:ascii="Times New Roman" w:eastAsia="Times New Roman" w:hAnsi="Times New Roman" w:cs="Times New Roman"/>
          <w:color w:val="000000"/>
          <w:sz w:val="24"/>
          <w:szCs w:val="24"/>
        </w:rPr>
        <w:t xml:space="preserve">. </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Mentoring: </w:t>
      </w:r>
      <w:r>
        <w:rPr>
          <w:rFonts w:ascii="Times New Roman" w:eastAsia="Times New Roman" w:hAnsi="Times New Roman" w:cs="Times New Roman"/>
          <w:color w:val="000000"/>
          <w:sz w:val="24"/>
          <w:szCs w:val="24"/>
        </w:rPr>
        <w:t>HSBC managers directly monitor his subordinates work performance and give constant feedback. Specific goals create enthusiasm among team member because they feel the need for achievement (</w:t>
      </w:r>
      <w:r>
        <w:rPr>
          <w:rFonts w:ascii="Times New Roman" w:eastAsia="Times New Roman" w:hAnsi="Times New Roman" w:cs="Times New Roman"/>
          <w:color w:val="000000"/>
          <w:sz w:val="24"/>
          <w:szCs w:val="24"/>
          <w:highlight w:val="white"/>
        </w:rPr>
        <w:t>Brooks 2009)</w:t>
      </w:r>
      <w:r>
        <w:rPr>
          <w:rFonts w:ascii="Times New Roman" w:eastAsia="Times New Roman" w:hAnsi="Times New Roman" w:cs="Times New Roman"/>
          <w:color w:val="000000"/>
          <w:sz w:val="24"/>
          <w:szCs w:val="24"/>
        </w:rPr>
        <w:t>.  Based on previous experience the manager’s tries to guide the new employee and share their knowledge and tips with them (Schuler 2015).</w:t>
      </w:r>
    </w:p>
    <w:p w:rsidR="00A91D98" w:rsidRDefault="00676B21">
      <w:pPr>
        <w:pStyle w:val="Heading2"/>
        <w:spacing w:line="360" w:lineRule="auto"/>
        <w:rPr>
          <w:rFonts w:ascii="Times New Roman" w:eastAsia="Times New Roman" w:hAnsi="Times New Roman" w:cs="Times New Roman"/>
          <w:color w:val="000000"/>
          <w:sz w:val="28"/>
          <w:szCs w:val="28"/>
        </w:rPr>
      </w:pPr>
      <w:bookmarkStart w:id="14" w:name="_lnxbz9" w:colFirst="0" w:colLast="0"/>
      <w:bookmarkEnd w:id="14"/>
      <w:r>
        <w:br w:type="page"/>
      </w:r>
      <w:r>
        <w:rPr>
          <w:rFonts w:ascii="Times New Roman" w:eastAsia="Times New Roman" w:hAnsi="Times New Roman" w:cs="Times New Roman"/>
          <w:color w:val="000000"/>
          <w:sz w:val="28"/>
          <w:szCs w:val="28"/>
        </w:rPr>
        <w:lastRenderedPageBreak/>
        <w:t>d. Recommendation of the improvements to the current framework</w:t>
      </w:r>
    </w:p>
    <w:p w:rsidR="00A91D98" w:rsidRDefault="00676B21">
      <w:pPr>
        <w:spacing w:after="200"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b/>
          <w:color w:val="000000"/>
          <w:sz w:val="24"/>
          <w:szCs w:val="24"/>
        </w:rPr>
        <w:t xml:space="preserve">Emphasizing on teamwork: </w:t>
      </w:r>
      <w:r>
        <w:rPr>
          <w:rFonts w:ascii="Times New Roman" w:eastAsia="Times New Roman" w:hAnsi="Times New Roman" w:cs="Times New Roman"/>
          <w:color w:val="000000"/>
          <w:sz w:val="24"/>
          <w:szCs w:val="24"/>
        </w:rPr>
        <w:t>Some employees are very reluctant in sharing their information with others.</w:t>
      </w:r>
      <w:proofErr w:type="gramEnd"/>
      <w:r>
        <w:rPr>
          <w:rFonts w:ascii="Times New Roman" w:eastAsia="Times New Roman" w:hAnsi="Times New Roman" w:cs="Times New Roman"/>
          <w:color w:val="000000"/>
          <w:sz w:val="24"/>
          <w:szCs w:val="24"/>
        </w:rPr>
        <w:t xml:space="preserve"> This is because they believe if they share their learning the unique value that they possess will be lost. In fact, they believe their special knowledge if shared their importance will be lost. They face job insecurity so they will not let their special knowledge in other’s hand. This problem can solve by emphasizing on teamwork. If the employee believes that the teamwork is more important than their individual performance they will be motivated to help another member of the team. Hence he will share his learning and knowledge to increase overall team effectiveness. </w:t>
      </w:r>
    </w:p>
    <w:p w:rsidR="00A91D98" w:rsidRDefault="00676B21">
      <w:pPr>
        <w:spacing w:after="200"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b/>
          <w:color w:val="000000"/>
          <w:sz w:val="24"/>
          <w:szCs w:val="24"/>
        </w:rPr>
        <w:t xml:space="preserve">Arranging individual training: </w:t>
      </w:r>
      <w:r>
        <w:rPr>
          <w:rFonts w:ascii="Times New Roman" w:eastAsia="Times New Roman" w:hAnsi="Times New Roman" w:cs="Times New Roman"/>
          <w:color w:val="000000"/>
          <w:sz w:val="24"/>
          <w:szCs w:val="24"/>
        </w:rPr>
        <w:t>HSBC can arrange unique training style for their new employees.</w:t>
      </w:r>
      <w:proofErr w:type="gramEnd"/>
      <w:r>
        <w:rPr>
          <w:rFonts w:ascii="Times New Roman" w:eastAsia="Times New Roman" w:hAnsi="Times New Roman" w:cs="Times New Roman"/>
          <w:color w:val="000000"/>
          <w:sz w:val="24"/>
          <w:szCs w:val="24"/>
        </w:rPr>
        <w:t xml:space="preserve"> They can make experienced employee responsible for guiding newer ones. Experience employees can work as a coach for them. If new members are given under separate older members for guidance it will be easy for the older member to help them. Because they will face more attached to them and will want to improve the skills of new members. This way the experiences and knowledge from the older employee will be passed to newer ones.  </w:t>
      </w:r>
    </w:p>
    <w:p w:rsidR="00A91D98" w:rsidRDefault="00676B21">
      <w:pPr>
        <w:spacing w:after="200"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b/>
          <w:color w:val="000000"/>
          <w:sz w:val="24"/>
          <w:szCs w:val="24"/>
        </w:rPr>
        <w:t xml:space="preserve">Focusing on a specific goal: </w:t>
      </w:r>
      <w:r>
        <w:rPr>
          <w:rFonts w:ascii="Times New Roman" w:eastAsia="Times New Roman" w:hAnsi="Times New Roman" w:cs="Times New Roman"/>
          <w:color w:val="000000"/>
          <w:sz w:val="24"/>
          <w:szCs w:val="24"/>
        </w:rPr>
        <w:t>HSBC should set specific goals for their organizations.</w:t>
      </w:r>
      <w:proofErr w:type="gramEnd"/>
      <w:r>
        <w:rPr>
          <w:rFonts w:ascii="Times New Roman" w:eastAsia="Times New Roman" w:hAnsi="Times New Roman" w:cs="Times New Roman"/>
          <w:color w:val="000000"/>
          <w:sz w:val="24"/>
          <w:szCs w:val="24"/>
        </w:rPr>
        <w:t xml:space="preserve"> And the managers should set specific goals toward their employees. The employees are more motivated toward harder goals than easier ones because harder goals require a lot of effort to achieve. Harder goals require best team performance so the team member feels an obligation to help each other. They become more co-operative and share knowledge to improve overall team performance.</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Differentiating between knowledge and information: </w:t>
      </w:r>
      <w:r>
        <w:rPr>
          <w:rFonts w:ascii="Times New Roman" w:eastAsia="Times New Roman" w:hAnsi="Times New Roman" w:cs="Times New Roman"/>
          <w:color w:val="000000"/>
          <w:sz w:val="24"/>
          <w:szCs w:val="24"/>
        </w:rPr>
        <w:t xml:space="preserve">HSBC should arrange their training program that the employees can learn to acquire knowledge not only information.  They should train them to figure out the lesson from facts. This way they will be able to implement learning generated from information which was gathered from others.  </w:t>
      </w:r>
    </w:p>
    <w:p w:rsidR="00A91D98" w:rsidRDefault="00676B21">
      <w:pPr>
        <w:spacing w:after="200"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b/>
          <w:color w:val="000000"/>
          <w:sz w:val="24"/>
          <w:szCs w:val="24"/>
        </w:rPr>
        <w:t xml:space="preserve">Developing a platform for arranging knowledge asset: </w:t>
      </w:r>
      <w:r>
        <w:rPr>
          <w:rFonts w:ascii="Times New Roman" w:eastAsia="Times New Roman" w:hAnsi="Times New Roman" w:cs="Times New Roman"/>
          <w:color w:val="000000"/>
          <w:sz w:val="24"/>
          <w:szCs w:val="24"/>
        </w:rPr>
        <w:t>HSBC should store all the information and knowledge gathered from its members.</w:t>
      </w:r>
      <w:proofErr w:type="gramEnd"/>
      <w:r>
        <w:rPr>
          <w:rFonts w:ascii="Times New Roman" w:eastAsia="Times New Roman" w:hAnsi="Times New Roman" w:cs="Times New Roman"/>
          <w:color w:val="000000"/>
          <w:sz w:val="24"/>
          <w:szCs w:val="24"/>
        </w:rPr>
        <w:t xml:space="preserve"> Also, they should make it so convenient that others can find it easily. For example, if an employee discovered any method for conducting any task more efficiently that method should be stored in the company’s database. That database should be available for other employees so that they can search that </w:t>
      </w:r>
      <w:r>
        <w:rPr>
          <w:rFonts w:ascii="Times New Roman" w:eastAsia="Times New Roman" w:hAnsi="Times New Roman" w:cs="Times New Roman"/>
          <w:color w:val="000000"/>
          <w:sz w:val="24"/>
          <w:szCs w:val="24"/>
        </w:rPr>
        <w:lastRenderedPageBreak/>
        <w:t xml:space="preserve">method when they are performing that task. If they figure out a more convenient way they should add it to. This way the employee skills will be continuously exceeded with additional knowledge over time. </w:t>
      </w:r>
      <w:r>
        <w:br w:type="page"/>
      </w:r>
    </w:p>
    <w:p w:rsidR="00A91D98" w:rsidRDefault="00676B21">
      <w:pPr>
        <w:pStyle w:val="Heading1"/>
        <w:spacing w:line="360" w:lineRule="auto"/>
        <w:rPr>
          <w:rFonts w:ascii="Times New Roman" w:eastAsia="Times New Roman" w:hAnsi="Times New Roman" w:cs="Times New Roman"/>
          <w:color w:val="000000"/>
        </w:rPr>
      </w:pPr>
      <w:bookmarkStart w:id="15" w:name="_35nkun2" w:colFirst="0" w:colLast="0"/>
      <w:bookmarkEnd w:id="15"/>
      <w:r>
        <w:rPr>
          <w:rFonts w:ascii="Times New Roman" w:eastAsia="Times New Roman" w:hAnsi="Times New Roman" w:cs="Times New Roman"/>
          <w:color w:val="000000"/>
        </w:rPr>
        <w:lastRenderedPageBreak/>
        <w:t>Conclusion</w:t>
      </w:r>
    </w:p>
    <w:p w:rsidR="00A91D98" w:rsidRDefault="00676B21">
      <w:pPr>
        <w:spacing w:after="2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assignment was focused on the understanding of the management information system of HSBC. Various modelling techniques and tools were used based on HSBC to identify how they are managing the creation, storing and development of their knowledge assets. This assignment reflects the relationship among data, information and knowledge and also the relationship between organizational and individual knowledge. This report showed us how to identify the knowledge assets and evaluated the actual and potential knowledge assets of HSBC. Overall this entire report will provide an idea of identifying and using the individual, organization and shared knowledge to achieve the company’s objective and maintain a proper organizational culture.</w:t>
      </w:r>
    </w:p>
    <w:p w:rsidR="00A91D98" w:rsidRDefault="00676B21">
      <w:pPr>
        <w:rPr>
          <w:rFonts w:ascii="Times New Roman" w:eastAsia="Times New Roman" w:hAnsi="Times New Roman" w:cs="Times New Roman"/>
          <w:color w:val="000000"/>
          <w:sz w:val="24"/>
          <w:szCs w:val="24"/>
        </w:rPr>
      </w:pPr>
      <w:r>
        <w:br w:type="page"/>
      </w:r>
    </w:p>
    <w:p w:rsidR="00A91D98" w:rsidRDefault="00676B21">
      <w:pPr>
        <w:pStyle w:val="Heading1"/>
        <w:spacing w:line="360" w:lineRule="auto"/>
        <w:rPr>
          <w:rFonts w:ascii="Times New Roman" w:eastAsia="Times New Roman" w:hAnsi="Times New Roman" w:cs="Times New Roman"/>
          <w:color w:val="000000"/>
        </w:rPr>
      </w:pPr>
      <w:bookmarkStart w:id="16" w:name="_1ksv4uv" w:colFirst="0" w:colLast="0"/>
      <w:bookmarkEnd w:id="16"/>
      <w:r>
        <w:rPr>
          <w:rFonts w:ascii="Times New Roman" w:eastAsia="Times New Roman" w:hAnsi="Times New Roman" w:cs="Times New Roman"/>
          <w:color w:val="000000"/>
        </w:rPr>
        <w:lastRenderedPageBreak/>
        <w:t>References:</w:t>
      </w:r>
    </w:p>
    <w:p w:rsidR="00A91D98" w:rsidRDefault="00676B21">
      <w:pPr>
        <w:spacing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highlight w:val="white"/>
        </w:rPr>
        <w:t>Alavi</w:t>
      </w:r>
      <w:proofErr w:type="spellEnd"/>
      <w:r>
        <w:rPr>
          <w:rFonts w:ascii="Times New Roman" w:eastAsia="Times New Roman" w:hAnsi="Times New Roman" w:cs="Times New Roman"/>
          <w:color w:val="000000"/>
          <w:sz w:val="24"/>
          <w:szCs w:val="24"/>
          <w:highlight w:val="white"/>
        </w:rPr>
        <w:t xml:space="preserve">, M. and </w:t>
      </w:r>
      <w:proofErr w:type="spellStart"/>
      <w:r>
        <w:rPr>
          <w:rFonts w:ascii="Times New Roman" w:eastAsia="Times New Roman" w:hAnsi="Times New Roman" w:cs="Times New Roman"/>
          <w:color w:val="000000"/>
          <w:sz w:val="24"/>
          <w:szCs w:val="24"/>
          <w:highlight w:val="white"/>
        </w:rPr>
        <w:t>Leidner</w:t>
      </w:r>
      <w:proofErr w:type="spellEnd"/>
      <w:r>
        <w:rPr>
          <w:rFonts w:ascii="Times New Roman" w:eastAsia="Times New Roman" w:hAnsi="Times New Roman" w:cs="Times New Roman"/>
          <w:color w:val="000000"/>
          <w:sz w:val="24"/>
          <w:szCs w:val="24"/>
          <w:highlight w:val="white"/>
        </w:rPr>
        <w:t>, D.E. (2014).</w:t>
      </w:r>
      <w:proofErr w:type="gramEnd"/>
      <w:r>
        <w:rPr>
          <w:rFonts w:ascii="Times New Roman" w:eastAsia="Times New Roman" w:hAnsi="Times New Roman" w:cs="Times New Roman"/>
          <w:color w:val="000000"/>
          <w:sz w:val="24"/>
          <w:szCs w:val="24"/>
          <w:highlight w:val="white"/>
        </w:rPr>
        <w:t xml:space="preserve"> Knowledge management and knowledge management systems: Conceptual foundations and research issues. </w:t>
      </w:r>
      <w:proofErr w:type="gramStart"/>
      <w:r>
        <w:rPr>
          <w:rFonts w:ascii="Times New Roman" w:eastAsia="Times New Roman" w:hAnsi="Times New Roman" w:cs="Times New Roman"/>
          <w:i/>
          <w:color w:val="000000"/>
          <w:sz w:val="24"/>
          <w:szCs w:val="24"/>
          <w:highlight w:val="white"/>
        </w:rPr>
        <w:t>MIS quarterly</w:t>
      </w:r>
      <w:r>
        <w:rPr>
          <w:rFonts w:ascii="Times New Roman" w:eastAsia="Times New Roman" w:hAnsi="Times New Roman" w:cs="Times New Roman"/>
          <w:color w:val="000000"/>
          <w:sz w:val="24"/>
          <w:szCs w:val="24"/>
          <w:highlight w:val="white"/>
        </w:rPr>
        <w:t>, pp.107-136.</w:t>
      </w:r>
      <w:proofErr w:type="gramEnd"/>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Brooks, I., (2009). </w:t>
      </w:r>
      <w:proofErr w:type="spellStart"/>
      <w:r>
        <w:rPr>
          <w:rFonts w:ascii="Times New Roman" w:eastAsia="Times New Roman" w:hAnsi="Times New Roman" w:cs="Times New Roman"/>
          <w:i/>
          <w:color w:val="000000"/>
          <w:sz w:val="24"/>
          <w:szCs w:val="24"/>
        </w:rPr>
        <w:t>Organisational</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behaviour</w:t>
      </w:r>
      <w:proofErr w:type="spellEnd"/>
      <w:r>
        <w:rPr>
          <w:rFonts w:ascii="Times New Roman" w:eastAsia="Times New Roman" w:hAnsi="Times New Roman" w:cs="Times New Roman"/>
          <w:i/>
          <w:color w:val="000000"/>
          <w:sz w:val="24"/>
          <w:szCs w:val="24"/>
        </w:rPr>
        <w:t xml:space="preserve">: individuals, groups and </w:t>
      </w:r>
      <w:proofErr w:type="spellStart"/>
      <w:r>
        <w:rPr>
          <w:rFonts w:ascii="Times New Roman" w:eastAsia="Times New Roman" w:hAnsi="Times New Roman" w:cs="Times New Roman"/>
          <w:i/>
          <w:color w:val="000000"/>
          <w:sz w:val="24"/>
          <w:szCs w:val="24"/>
        </w:rPr>
        <w:t>organisation</w:t>
      </w:r>
      <w:proofErr w:type="spell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Pearson Education.</w:t>
      </w:r>
      <w:proofErr w:type="gramEnd"/>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Carlucci,  D. and  G. </w:t>
      </w:r>
      <w:proofErr w:type="spellStart"/>
      <w:r>
        <w:rPr>
          <w:rFonts w:ascii="Times New Roman" w:eastAsia="Times New Roman" w:hAnsi="Times New Roman" w:cs="Times New Roman"/>
          <w:color w:val="000000"/>
          <w:sz w:val="24"/>
          <w:szCs w:val="24"/>
        </w:rPr>
        <w:t>Schiuma</w:t>
      </w:r>
      <w:proofErr w:type="spellEnd"/>
      <w:r>
        <w:rPr>
          <w:rFonts w:ascii="Times New Roman" w:eastAsia="Times New Roman" w:hAnsi="Times New Roman" w:cs="Times New Roman"/>
          <w:color w:val="000000"/>
          <w:sz w:val="24"/>
          <w:szCs w:val="24"/>
        </w:rPr>
        <w:t xml:space="preserve">  (2016), “Knowledge  Asset Value  Spiral: Linking  Knowledge Assets  to Company’s Performance, Knowledge and Process Management, Vol. 13, No: 1, pp. 35–46</w:t>
      </w:r>
    </w:p>
    <w:p w:rsidR="00A91D98" w:rsidRDefault="00676B21">
      <w:pPr>
        <w:tabs>
          <w:tab w:val="left" w:pos="3825"/>
        </w:tabs>
        <w:spacing w:line="360" w:lineRule="auto"/>
        <w:jc w:val="both"/>
        <w:rPr>
          <w:rFonts w:ascii="Arial" w:eastAsia="Arial" w:hAnsi="Arial" w:cs="Arial"/>
          <w:color w:val="000000"/>
          <w:sz w:val="20"/>
          <w:szCs w:val="20"/>
          <w:highlight w:val="white"/>
        </w:rPr>
      </w:pPr>
      <w:proofErr w:type="spellStart"/>
      <w:proofErr w:type="gramStart"/>
      <w:r>
        <w:rPr>
          <w:rFonts w:ascii="Arial" w:eastAsia="Arial" w:hAnsi="Arial" w:cs="Arial"/>
          <w:color w:val="000000"/>
          <w:sz w:val="20"/>
          <w:szCs w:val="20"/>
          <w:highlight w:val="white"/>
        </w:rPr>
        <w:t>Corvoisier</w:t>
      </w:r>
      <w:proofErr w:type="spellEnd"/>
      <w:r>
        <w:rPr>
          <w:rFonts w:ascii="Arial" w:eastAsia="Arial" w:hAnsi="Arial" w:cs="Arial"/>
          <w:color w:val="000000"/>
          <w:sz w:val="20"/>
          <w:szCs w:val="20"/>
          <w:highlight w:val="white"/>
        </w:rPr>
        <w:t xml:space="preserve">, S. and </w:t>
      </w:r>
      <w:proofErr w:type="spellStart"/>
      <w:r>
        <w:rPr>
          <w:rFonts w:ascii="Arial" w:eastAsia="Arial" w:hAnsi="Arial" w:cs="Arial"/>
          <w:color w:val="000000"/>
          <w:sz w:val="20"/>
          <w:szCs w:val="20"/>
          <w:highlight w:val="white"/>
        </w:rPr>
        <w:t>Gropp</w:t>
      </w:r>
      <w:proofErr w:type="spellEnd"/>
      <w:r>
        <w:rPr>
          <w:rFonts w:ascii="Arial" w:eastAsia="Arial" w:hAnsi="Arial" w:cs="Arial"/>
          <w:color w:val="000000"/>
          <w:sz w:val="20"/>
          <w:szCs w:val="20"/>
          <w:highlight w:val="white"/>
        </w:rPr>
        <w:t>, R., 2009.</w:t>
      </w:r>
      <w:proofErr w:type="gramEnd"/>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Contestability, technology and banking.</w:t>
      </w:r>
      <w:proofErr w:type="gramEnd"/>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Dalkir</w:t>
      </w:r>
      <w:proofErr w:type="spellEnd"/>
      <w:r>
        <w:rPr>
          <w:rFonts w:ascii="Times New Roman" w:eastAsia="Times New Roman" w:hAnsi="Times New Roman" w:cs="Times New Roman"/>
          <w:color w:val="000000"/>
          <w:sz w:val="24"/>
          <w:szCs w:val="24"/>
        </w:rPr>
        <w:t>, K., (2013). </w:t>
      </w:r>
      <w:proofErr w:type="gramStart"/>
      <w:r>
        <w:rPr>
          <w:rFonts w:ascii="Times New Roman" w:eastAsia="Times New Roman" w:hAnsi="Times New Roman" w:cs="Times New Roman"/>
          <w:i/>
          <w:color w:val="000000"/>
          <w:sz w:val="24"/>
          <w:szCs w:val="24"/>
        </w:rPr>
        <w:t>Knowledge management in theory and practice</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Routledge.</w:t>
      </w:r>
      <w:proofErr w:type="gramEnd"/>
    </w:p>
    <w:p w:rsidR="00A91D98" w:rsidRDefault="00676B2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Drucker, P. (2012). </w:t>
      </w:r>
      <w:proofErr w:type="gramStart"/>
      <w:r>
        <w:rPr>
          <w:rFonts w:ascii="Times New Roman" w:eastAsia="Times New Roman" w:hAnsi="Times New Roman" w:cs="Times New Roman"/>
          <w:i/>
          <w:color w:val="000000"/>
          <w:sz w:val="24"/>
          <w:szCs w:val="24"/>
          <w:highlight w:val="white"/>
        </w:rPr>
        <w:t>Post-capitalist society</w:t>
      </w:r>
      <w:r>
        <w:rPr>
          <w:rFonts w:ascii="Times New Roman" w:eastAsia="Times New Roman" w:hAnsi="Times New Roman" w:cs="Times New Roman"/>
          <w:color w:val="000000"/>
          <w:sz w:val="24"/>
          <w:szCs w:val="24"/>
          <w:highlight w:val="white"/>
        </w:rPr>
        <w:t>.</w:t>
      </w:r>
      <w:proofErr w:type="gramEnd"/>
      <w:r>
        <w:rPr>
          <w:rFonts w:ascii="Times New Roman" w:eastAsia="Times New Roman" w:hAnsi="Times New Roman" w:cs="Times New Roman"/>
          <w:color w:val="000000"/>
          <w:sz w:val="24"/>
          <w:szCs w:val="24"/>
          <w:highlight w:val="white"/>
        </w:rPr>
        <w:t xml:space="preserve"> </w:t>
      </w:r>
      <w:proofErr w:type="gramStart"/>
      <w:r>
        <w:rPr>
          <w:rFonts w:ascii="Times New Roman" w:eastAsia="Times New Roman" w:hAnsi="Times New Roman" w:cs="Times New Roman"/>
          <w:color w:val="000000"/>
          <w:sz w:val="24"/>
          <w:szCs w:val="24"/>
          <w:highlight w:val="white"/>
        </w:rPr>
        <w:t>Routledge.</w:t>
      </w:r>
      <w:proofErr w:type="gramEnd"/>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Gagné</w:t>
      </w:r>
      <w:proofErr w:type="spellEnd"/>
      <w:r>
        <w:rPr>
          <w:rFonts w:ascii="Times New Roman" w:eastAsia="Times New Roman" w:hAnsi="Times New Roman" w:cs="Times New Roman"/>
          <w:color w:val="000000"/>
          <w:sz w:val="24"/>
          <w:szCs w:val="24"/>
        </w:rPr>
        <w:t>, M., (2009).</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 model of knowledge‐sharing motivation.</w:t>
      </w:r>
      <w:proofErr w:type="gramEnd"/>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Human Resource Management: Published in Cooperation with the School of Business Administration, The University of Michigan and in alliance with the Society of Human Resources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48</w:t>
      </w:r>
      <w:r>
        <w:rPr>
          <w:rFonts w:ascii="Times New Roman" w:eastAsia="Times New Roman" w:hAnsi="Times New Roman" w:cs="Times New Roman"/>
          <w:color w:val="000000"/>
          <w:sz w:val="24"/>
          <w:szCs w:val="24"/>
        </w:rPr>
        <w:t>(4), pp.571-589.</w:t>
      </w:r>
    </w:p>
    <w:p w:rsidR="00A91D98" w:rsidRDefault="00676B21">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w:t>
      </w:r>
      <w:proofErr w:type="spellStart"/>
      <w:r>
        <w:rPr>
          <w:rFonts w:ascii="Times New Roman" w:eastAsia="Times New Roman" w:hAnsi="Times New Roman" w:cs="Times New Roman"/>
          <w:color w:val="000000"/>
          <w:sz w:val="24"/>
          <w:szCs w:val="24"/>
          <w:highlight w:val="white"/>
        </w:rPr>
        <w:t>Hajric</w:t>
      </w:r>
      <w:proofErr w:type="spellEnd"/>
      <w:r>
        <w:rPr>
          <w:rFonts w:ascii="Times New Roman" w:eastAsia="Times New Roman" w:hAnsi="Times New Roman" w:cs="Times New Roman"/>
          <w:color w:val="000000"/>
          <w:sz w:val="24"/>
          <w:szCs w:val="24"/>
          <w:highlight w:val="white"/>
        </w:rPr>
        <w:t>, E. (2019). </w:t>
      </w:r>
      <w:proofErr w:type="gramStart"/>
      <w:r>
        <w:rPr>
          <w:rFonts w:ascii="Times New Roman" w:eastAsia="Times New Roman" w:hAnsi="Times New Roman" w:cs="Times New Roman"/>
          <w:i/>
          <w:color w:val="000000"/>
          <w:sz w:val="24"/>
          <w:szCs w:val="24"/>
          <w:highlight w:val="white"/>
        </w:rPr>
        <w:t>Knowledge Management Tools</w:t>
      </w:r>
      <w:r>
        <w:rPr>
          <w:rFonts w:ascii="Times New Roman" w:eastAsia="Times New Roman" w:hAnsi="Times New Roman" w:cs="Times New Roman"/>
          <w:color w:val="000000"/>
          <w:sz w:val="24"/>
          <w:szCs w:val="24"/>
          <w:highlight w:val="white"/>
        </w:rPr>
        <w:t>.</w:t>
      </w:r>
      <w:proofErr w:type="gramEnd"/>
      <w:r>
        <w:rPr>
          <w:rFonts w:ascii="Times New Roman" w:eastAsia="Times New Roman" w:hAnsi="Times New Roman" w:cs="Times New Roman"/>
          <w:color w:val="000000"/>
          <w:sz w:val="24"/>
          <w:szCs w:val="24"/>
          <w:highlight w:val="white"/>
        </w:rPr>
        <w:t xml:space="preserve"> [</w:t>
      </w:r>
      <w:proofErr w:type="gramStart"/>
      <w:r>
        <w:rPr>
          <w:rFonts w:ascii="Times New Roman" w:eastAsia="Times New Roman" w:hAnsi="Times New Roman" w:cs="Times New Roman"/>
          <w:color w:val="000000"/>
          <w:sz w:val="24"/>
          <w:szCs w:val="24"/>
          <w:highlight w:val="white"/>
        </w:rPr>
        <w:t>online</w:t>
      </w:r>
      <w:proofErr w:type="gramEnd"/>
      <w:r>
        <w:rPr>
          <w:rFonts w:ascii="Times New Roman" w:eastAsia="Times New Roman" w:hAnsi="Times New Roman" w:cs="Times New Roman"/>
          <w:color w:val="000000"/>
          <w:sz w:val="24"/>
          <w:szCs w:val="24"/>
          <w:highlight w:val="white"/>
        </w:rPr>
        <w:t>] Knowledge-management-tools.net. Available at: http://www.knowledge-management-tools.net/ [Accessed 13 Apr. 2019].</w:t>
      </w:r>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Hislop</w:t>
      </w:r>
      <w:proofErr w:type="spellEnd"/>
      <w:r>
        <w:rPr>
          <w:rFonts w:ascii="Times New Roman" w:eastAsia="Times New Roman" w:hAnsi="Times New Roman" w:cs="Times New Roman"/>
          <w:color w:val="000000"/>
          <w:sz w:val="24"/>
          <w:szCs w:val="24"/>
        </w:rPr>
        <w:t xml:space="preserve">, D., </w:t>
      </w:r>
      <w:proofErr w:type="spellStart"/>
      <w:r>
        <w:rPr>
          <w:rFonts w:ascii="Times New Roman" w:eastAsia="Times New Roman" w:hAnsi="Times New Roman" w:cs="Times New Roman"/>
          <w:color w:val="000000"/>
          <w:sz w:val="24"/>
          <w:szCs w:val="24"/>
        </w:rPr>
        <w:t>Bosua</w:t>
      </w:r>
      <w:proofErr w:type="spellEnd"/>
      <w:r>
        <w:rPr>
          <w:rFonts w:ascii="Times New Roman" w:eastAsia="Times New Roman" w:hAnsi="Times New Roman" w:cs="Times New Roman"/>
          <w:color w:val="000000"/>
          <w:sz w:val="24"/>
          <w:szCs w:val="24"/>
        </w:rPr>
        <w:t>, R. and Helms, R., (2018). </w:t>
      </w:r>
      <w:r>
        <w:rPr>
          <w:rFonts w:ascii="Times New Roman" w:eastAsia="Times New Roman" w:hAnsi="Times New Roman" w:cs="Times New Roman"/>
          <w:i/>
          <w:color w:val="000000"/>
          <w:sz w:val="24"/>
          <w:szCs w:val="24"/>
        </w:rPr>
        <w:t>Knowledge management in organizations: A critical introduction</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Oxford University Press.</w:t>
      </w:r>
      <w:proofErr w:type="gramEnd"/>
    </w:p>
    <w:p w:rsidR="00A91D98" w:rsidRDefault="00676B21">
      <w:pPr>
        <w:tabs>
          <w:tab w:val="left" w:pos="3825"/>
        </w:tabs>
        <w:spacing w:line="360" w:lineRule="auto"/>
        <w:jc w:val="both"/>
        <w:rPr>
          <w:rFonts w:ascii="Arial" w:eastAsia="Arial" w:hAnsi="Arial" w:cs="Arial"/>
          <w:color w:val="000000"/>
          <w:sz w:val="20"/>
          <w:szCs w:val="20"/>
          <w:highlight w:val="white"/>
        </w:rPr>
      </w:pPr>
      <w:proofErr w:type="gramStart"/>
      <w:r>
        <w:rPr>
          <w:rFonts w:ascii="Arial" w:eastAsia="Arial" w:hAnsi="Arial" w:cs="Arial"/>
          <w:color w:val="000000"/>
          <w:sz w:val="20"/>
          <w:szCs w:val="20"/>
          <w:highlight w:val="white"/>
        </w:rPr>
        <w:t>HSBC.</w:t>
      </w:r>
      <w:proofErr w:type="gramEnd"/>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(2019). </w:t>
      </w:r>
      <w:r>
        <w:rPr>
          <w:rFonts w:ascii="Arial" w:eastAsia="Arial" w:hAnsi="Arial" w:cs="Arial"/>
          <w:i/>
          <w:color w:val="000000"/>
          <w:sz w:val="20"/>
          <w:szCs w:val="20"/>
          <w:highlight w:val="white"/>
        </w:rPr>
        <w:t>Annual Report | HSBC Holdings plc</w:t>
      </w:r>
      <w:r>
        <w:rPr>
          <w:rFonts w:ascii="Arial" w:eastAsia="Arial" w:hAnsi="Arial" w:cs="Arial"/>
          <w:color w:val="000000"/>
          <w:sz w:val="20"/>
          <w:szCs w:val="20"/>
          <w:highlight w:val="white"/>
        </w:rPr>
        <w:t>.</w:t>
      </w:r>
      <w:proofErr w:type="gramEnd"/>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online</w:t>
      </w:r>
      <w:proofErr w:type="gramEnd"/>
      <w:r>
        <w:rPr>
          <w:rFonts w:ascii="Arial" w:eastAsia="Arial" w:hAnsi="Arial" w:cs="Arial"/>
          <w:color w:val="000000"/>
          <w:sz w:val="20"/>
          <w:szCs w:val="20"/>
          <w:highlight w:val="white"/>
        </w:rPr>
        <w:t>] Available at: https://www.hsbc.com/investors/results-and-announcements/annual-report [Accessed 14 Apr. 2019].</w:t>
      </w:r>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gramStart"/>
      <w:r>
        <w:rPr>
          <w:rFonts w:ascii="Arial" w:eastAsia="Arial" w:hAnsi="Arial" w:cs="Arial"/>
          <w:color w:val="000000"/>
          <w:sz w:val="20"/>
          <w:szCs w:val="20"/>
          <w:highlight w:val="white"/>
        </w:rPr>
        <w:t>HSBC.</w:t>
      </w:r>
      <w:proofErr w:type="gramEnd"/>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(2019). </w:t>
      </w:r>
      <w:r>
        <w:rPr>
          <w:rFonts w:ascii="Arial" w:eastAsia="Arial" w:hAnsi="Arial" w:cs="Arial"/>
          <w:i/>
          <w:color w:val="000000"/>
          <w:sz w:val="20"/>
          <w:szCs w:val="20"/>
          <w:highlight w:val="white"/>
        </w:rPr>
        <w:t>HSBC Group corporate website | HSBC Holdings plc</w:t>
      </w:r>
      <w:r>
        <w:rPr>
          <w:rFonts w:ascii="Arial" w:eastAsia="Arial" w:hAnsi="Arial" w:cs="Arial"/>
          <w:color w:val="000000"/>
          <w:sz w:val="20"/>
          <w:szCs w:val="20"/>
          <w:highlight w:val="white"/>
        </w:rPr>
        <w:t>.</w:t>
      </w:r>
      <w:proofErr w:type="gramEnd"/>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online</w:t>
      </w:r>
      <w:proofErr w:type="gramEnd"/>
      <w:r>
        <w:rPr>
          <w:rFonts w:ascii="Arial" w:eastAsia="Arial" w:hAnsi="Arial" w:cs="Arial"/>
          <w:color w:val="000000"/>
          <w:sz w:val="20"/>
          <w:szCs w:val="20"/>
          <w:highlight w:val="white"/>
        </w:rPr>
        <w:t>] Available at: https://www.hsbc.com/ [Accessed 14 Apr. 2019].</w:t>
      </w:r>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Hsbc.co.uk. (2019).</w:t>
      </w:r>
      <w:proofErr w:type="gramEnd"/>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Welcome to HSBC UK banking products including current accounts, loans, mortgages, credit cards. Also, Premier and Advance banking and more…</w:t>
      </w:r>
      <w:r>
        <w:rPr>
          <w:rFonts w:ascii="Times New Roman" w:eastAsia="Times New Roman" w:hAnsi="Times New Roman" w:cs="Times New Roman"/>
          <w:color w:val="000000"/>
          <w:sz w:val="24"/>
          <w:szCs w:val="24"/>
        </w:rPr>
        <w:t>. [</w:t>
      </w:r>
      <w:proofErr w:type="gramStart"/>
      <w:r>
        <w:rPr>
          <w:rFonts w:ascii="Times New Roman" w:eastAsia="Times New Roman" w:hAnsi="Times New Roman" w:cs="Times New Roman"/>
          <w:color w:val="000000"/>
          <w:sz w:val="24"/>
          <w:szCs w:val="24"/>
        </w:rPr>
        <w:t>online</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Available at https://www.hsbc.co.uk/ [Accessed 14 Apr. 2019].</w:t>
      </w:r>
      <w:proofErr w:type="gramEnd"/>
    </w:p>
    <w:p w:rsidR="00A91D98" w:rsidRDefault="00676B21">
      <w:pPr>
        <w:tabs>
          <w:tab w:val="left" w:pos="3825"/>
        </w:tabs>
        <w:spacing w:line="360" w:lineRule="auto"/>
        <w:jc w:val="both"/>
        <w:rPr>
          <w:rFonts w:ascii="Arial" w:eastAsia="Arial" w:hAnsi="Arial" w:cs="Arial"/>
          <w:color w:val="000000"/>
          <w:sz w:val="20"/>
          <w:szCs w:val="20"/>
          <w:highlight w:val="white"/>
        </w:rPr>
      </w:pPr>
      <w:proofErr w:type="gramStart"/>
      <w:r>
        <w:rPr>
          <w:rFonts w:ascii="Arial" w:eastAsia="Arial" w:hAnsi="Arial" w:cs="Arial"/>
          <w:color w:val="000000"/>
          <w:sz w:val="20"/>
          <w:szCs w:val="20"/>
          <w:highlight w:val="white"/>
        </w:rPr>
        <w:t>Knights, D. and Murray, F., (2009).</w:t>
      </w:r>
      <w:proofErr w:type="gramEnd"/>
      <w:r>
        <w:rPr>
          <w:rFonts w:ascii="Arial" w:eastAsia="Arial" w:hAnsi="Arial" w:cs="Arial"/>
          <w:color w:val="000000"/>
          <w:sz w:val="20"/>
          <w:szCs w:val="20"/>
          <w:highlight w:val="white"/>
        </w:rPr>
        <w:t> </w:t>
      </w:r>
      <w:r>
        <w:rPr>
          <w:rFonts w:ascii="Arial" w:eastAsia="Arial" w:hAnsi="Arial" w:cs="Arial"/>
          <w:i/>
          <w:color w:val="000000"/>
          <w:sz w:val="20"/>
          <w:szCs w:val="20"/>
          <w:highlight w:val="white"/>
        </w:rPr>
        <w:t xml:space="preserve">Managers divided: </w:t>
      </w:r>
      <w:proofErr w:type="spellStart"/>
      <w:r>
        <w:rPr>
          <w:rFonts w:ascii="Arial" w:eastAsia="Arial" w:hAnsi="Arial" w:cs="Arial"/>
          <w:i/>
          <w:color w:val="000000"/>
          <w:sz w:val="20"/>
          <w:szCs w:val="20"/>
          <w:highlight w:val="white"/>
        </w:rPr>
        <w:t>Organisation</w:t>
      </w:r>
      <w:proofErr w:type="spellEnd"/>
      <w:r>
        <w:rPr>
          <w:rFonts w:ascii="Arial" w:eastAsia="Arial" w:hAnsi="Arial" w:cs="Arial"/>
          <w:i/>
          <w:color w:val="000000"/>
          <w:sz w:val="20"/>
          <w:szCs w:val="20"/>
          <w:highlight w:val="white"/>
        </w:rPr>
        <w:t xml:space="preserve"> politics and information technology management</w:t>
      </w:r>
      <w:r>
        <w:rPr>
          <w:rFonts w:ascii="Arial" w:eastAsia="Arial" w:hAnsi="Arial" w:cs="Arial"/>
          <w:color w:val="000000"/>
          <w:sz w:val="20"/>
          <w:szCs w:val="20"/>
          <w:highlight w:val="white"/>
        </w:rPr>
        <w:t xml:space="preserve">. John Wiley &amp; Sons, </w:t>
      </w:r>
      <w:proofErr w:type="gramStart"/>
      <w:r>
        <w:rPr>
          <w:rFonts w:ascii="Arial" w:eastAsia="Arial" w:hAnsi="Arial" w:cs="Arial"/>
          <w:color w:val="000000"/>
          <w:sz w:val="20"/>
          <w:szCs w:val="20"/>
          <w:highlight w:val="white"/>
        </w:rPr>
        <w:t>Inc..</w:t>
      </w:r>
      <w:proofErr w:type="gramEnd"/>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lastRenderedPageBreak/>
        <w:t>Kumar, V., 2010.</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Customer relationship management.</w:t>
      </w:r>
      <w:proofErr w:type="gramEnd"/>
      <w:r>
        <w:rPr>
          <w:rFonts w:ascii="Times New Roman" w:eastAsia="Times New Roman" w:hAnsi="Times New Roman" w:cs="Times New Roman"/>
          <w:color w:val="000000"/>
          <w:sz w:val="24"/>
          <w:szCs w:val="24"/>
        </w:rPr>
        <w:t> </w:t>
      </w:r>
      <w:proofErr w:type="gramStart"/>
      <w:r>
        <w:rPr>
          <w:rFonts w:ascii="Times New Roman" w:eastAsia="Times New Roman" w:hAnsi="Times New Roman" w:cs="Times New Roman"/>
          <w:i/>
          <w:color w:val="000000"/>
          <w:sz w:val="24"/>
          <w:szCs w:val="24"/>
        </w:rPr>
        <w:t>Wiley international encyclopedia of marketing</w:t>
      </w:r>
      <w:r>
        <w:rPr>
          <w:rFonts w:ascii="Times New Roman" w:eastAsia="Times New Roman" w:hAnsi="Times New Roman" w:cs="Times New Roman"/>
          <w:color w:val="000000"/>
          <w:sz w:val="24"/>
          <w:szCs w:val="24"/>
        </w:rPr>
        <w:t>.</w:t>
      </w:r>
      <w:proofErr w:type="gramEnd"/>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Maditinos</w:t>
      </w:r>
      <w:proofErr w:type="spellEnd"/>
      <w:r>
        <w:rPr>
          <w:rFonts w:ascii="Times New Roman" w:eastAsia="Times New Roman" w:hAnsi="Times New Roman" w:cs="Times New Roman"/>
          <w:color w:val="000000"/>
          <w:sz w:val="24"/>
          <w:szCs w:val="24"/>
        </w:rPr>
        <w:t xml:space="preserve">, D., </w:t>
      </w:r>
      <w:proofErr w:type="spellStart"/>
      <w:r>
        <w:rPr>
          <w:rFonts w:ascii="Times New Roman" w:eastAsia="Times New Roman" w:hAnsi="Times New Roman" w:cs="Times New Roman"/>
          <w:color w:val="000000"/>
          <w:sz w:val="24"/>
          <w:szCs w:val="24"/>
        </w:rPr>
        <w:t>Chatzoudes</w:t>
      </w:r>
      <w:proofErr w:type="spellEnd"/>
      <w:r>
        <w:rPr>
          <w:rFonts w:ascii="Times New Roman" w:eastAsia="Times New Roman" w:hAnsi="Times New Roman" w:cs="Times New Roman"/>
          <w:color w:val="000000"/>
          <w:sz w:val="24"/>
          <w:szCs w:val="24"/>
        </w:rPr>
        <w:t xml:space="preserve">, D. and </w:t>
      </w:r>
      <w:proofErr w:type="spellStart"/>
      <w:r>
        <w:rPr>
          <w:rFonts w:ascii="Times New Roman" w:eastAsia="Times New Roman" w:hAnsi="Times New Roman" w:cs="Times New Roman"/>
          <w:color w:val="000000"/>
          <w:sz w:val="24"/>
          <w:szCs w:val="24"/>
        </w:rPr>
        <w:t>Tsairidis</w:t>
      </w:r>
      <w:proofErr w:type="spellEnd"/>
      <w:r>
        <w:rPr>
          <w:rFonts w:ascii="Times New Roman" w:eastAsia="Times New Roman" w:hAnsi="Times New Roman" w:cs="Times New Roman"/>
          <w:color w:val="000000"/>
          <w:sz w:val="24"/>
          <w:szCs w:val="24"/>
        </w:rPr>
        <w:t xml:space="preserve">, C., (2011). </w:t>
      </w:r>
      <w:proofErr w:type="gramStart"/>
      <w:r>
        <w:rPr>
          <w:rFonts w:ascii="Times New Roman" w:eastAsia="Times New Roman" w:hAnsi="Times New Roman" w:cs="Times New Roman"/>
          <w:color w:val="000000"/>
          <w:sz w:val="24"/>
          <w:szCs w:val="24"/>
        </w:rPr>
        <w:t>Factors affecting ERP system implementation effectiveness.</w:t>
      </w:r>
      <w:proofErr w:type="gramEnd"/>
      <w:r>
        <w:rPr>
          <w:rFonts w:ascii="Times New Roman" w:eastAsia="Times New Roman" w:hAnsi="Times New Roman" w:cs="Times New Roman"/>
          <w:color w:val="000000"/>
          <w:sz w:val="24"/>
          <w:szCs w:val="24"/>
        </w:rPr>
        <w:t> </w:t>
      </w:r>
      <w:proofErr w:type="gramStart"/>
      <w:r>
        <w:rPr>
          <w:rFonts w:ascii="Times New Roman" w:eastAsia="Times New Roman" w:hAnsi="Times New Roman" w:cs="Times New Roman"/>
          <w:i/>
          <w:color w:val="000000"/>
          <w:sz w:val="24"/>
          <w:szCs w:val="24"/>
        </w:rPr>
        <w:t>Journal of Enterprise information management</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25</w:t>
      </w:r>
      <w:r>
        <w:rPr>
          <w:rFonts w:ascii="Times New Roman" w:eastAsia="Times New Roman" w:hAnsi="Times New Roman" w:cs="Times New Roman"/>
          <w:color w:val="000000"/>
          <w:sz w:val="24"/>
          <w:szCs w:val="24"/>
        </w:rPr>
        <w:t>(1), pp.60-78.</w:t>
      </w:r>
      <w:proofErr w:type="gramEnd"/>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Maier, R. and </w:t>
      </w:r>
      <w:proofErr w:type="spellStart"/>
      <w:r>
        <w:rPr>
          <w:rFonts w:ascii="Times New Roman" w:eastAsia="Times New Roman" w:hAnsi="Times New Roman" w:cs="Times New Roman"/>
          <w:color w:val="000000"/>
          <w:sz w:val="24"/>
          <w:szCs w:val="24"/>
        </w:rPr>
        <w:t>Hadrich</w:t>
      </w:r>
      <w:proofErr w:type="spellEnd"/>
      <w:r>
        <w:rPr>
          <w:rFonts w:ascii="Times New Roman" w:eastAsia="Times New Roman" w:hAnsi="Times New Roman" w:cs="Times New Roman"/>
          <w:color w:val="000000"/>
          <w:sz w:val="24"/>
          <w:szCs w:val="24"/>
        </w:rPr>
        <w:t>, T., (2011).</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Knowledge management systems.</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In </w:t>
      </w:r>
      <w:r>
        <w:rPr>
          <w:rFonts w:ascii="Times New Roman" w:eastAsia="Times New Roman" w:hAnsi="Times New Roman" w:cs="Times New Roman"/>
          <w:i/>
          <w:color w:val="000000"/>
          <w:sz w:val="24"/>
          <w:szCs w:val="24"/>
        </w:rPr>
        <w:t>Encyclopedia of Knowledge Management, Second Edition</w:t>
      </w:r>
      <w:r>
        <w:rPr>
          <w:rFonts w:ascii="Times New Roman" w:eastAsia="Times New Roman" w:hAnsi="Times New Roman" w:cs="Times New Roman"/>
          <w:color w:val="000000"/>
          <w:sz w:val="24"/>
          <w:szCs w:val="24"/>
        </w:rPr>
        <w:t> (pp. 779-790).</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IGI Global.</w:t>
      </w:r>
      <w:proofErr w:type="gramEnd"/>
    </w:p>
    <w:p w:rsidR="00A91D98" w:rsidRDefault="00676B21">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Maskus</w:t>
      </w:r>
      <w:proofErr w:type="spellEnd"/>
      <w:r>
        <w:rPr>
          <w:rFonts w:ascii="Times New Roman" w:eastAsia="Times New Roman" w:hAnsi="Times New Roman" w:cs="Times New Roman"/>
          <w:color w:val="000000"/>
          <w:sz w:val="24"/>
          <w:szCs w:val="24"/>
          <w:highlight w:val="white"/>
        </w:rPr>
        <w:t>, K.E. (2012). </w:t>
      </w:r>
      <w:r>
        <w:rPr>
          <w:rFonts w:ascii="Times New Roman" w:eastAsia="Times New Roman" w:hAnsi="Times New Roman" w:cs="Times New Roman"/>
          <w:i/>
          <w:color w:val="000000"/>
          <w:sz w:val="24"/>
          <w:szCs w:val="24"/>
          <w:highlight w:val="white"/>
        </w:rPr>
        <w:t>Intellectual property rights in the global economy</w:t>
      </w:r>
      <w:r>
        <w:rPr>
          <w:rFonts w:ascii="Times New Roman" w:eastAsia="Times New Roman" w:hAnsi="Times New Roman" w:cs="Times New Roman"/>
          <w:color w:val="000000"/>
          <w:sz w:val="24"/>
          <w:szCs w:val="24"/>
          <w:highlight w:val="white"/>
        </w:rPr>
        <w:t xml:space="preserve">. Peterson Institute. </w:t>
      </w:r>
    </w:p>
    <w:p w:rsidR="00A91D98" w:rsidRDefault="00676B21">
      <w:pPr>
        <w:spacing w:line="360" w:lineRule="auto"/>
        <w:jc w:val="both"/>
        <w:rPr>
          <w:rFonts w:ascii="Times New Roman" w:eastAsia="Times New Roman" w:hAnsi="Times New Roman" w:cs="Times New Roman"/>
          <w:color w:val="000000"/>
          <w:sz w:val="24"/>
          <w:szCs w:val="24"/>
          <w:highlight w:val="white"/>
        </w:rPr>
      </w:pPr>
      <w:proofErr w:type="gramStart"/>
      <w:r>
        <w:rPr>
          <w:rFonts w:ascii="Times New Roman" w:eastAsia="Times New Roman" w:hAnsi="Times New Roman" w:cs="Times New Roman"/>
          <w:color w:val="000000"/>
          <w:sz w:val="24"/>
          <w:szCs w:val="24"/>
          <w:highlight w:val="white"/>
        </w:rPr>
        <w:t xml:space="preserve">Merges, R.P. and </w:t>
      </w:r>
      <w:proofErr w:type="spellStart"/>
      <w:r>
        <w:rPr>
          <w:rFonts w:ascii="Times New Roman" w:eastAsia="Times New Roman" w:hAnsi="Times New Roman" w:cs="Times New Roman"/>
          <w:color w:val="000000"/>
          <w:sz w:val="24"/>
          <w:szCs w:val="24"/>
          <w:highlight w:val="white"/>
        </w:rPr>
        <w:t>Lemley</w:t>
      </w:r>
      <w:proofErr w:type="spellEnd"/>
      <w:r>
        <w:rPr>
          <w:rFonts w:ascii="Times New Roman" w:eastAsia="Times New Roman" w:hAnsi="Times New Roman" w:cs="Times New Roman"/>
          <w:color w:val="000000"/>
          <w:sz w:val="24"/>
          <w:szCs w:val="24"/>
          <w:highlight w:val="white"/>
        </w:rPr>
        <w:t>, M.A. (2014).</w:t>
      </w:r>
      <w:proofErr w:type="gramEnd"/>
      <w:r>
        <w:rPr>
          <w:rFonts w:ascii="Times New Roman" w:eastAsia="Times New Roman" w:hAnsi="Times New Roman" w:cs="Times New Roman"/>
          <w:color w:val="000000"/>
          <w:sz w:val="24"/>
          <w:szCs w:val="24"/>
          <w:highlight w:val="white"/>
        </w:rPr>
        <w:t> </w:t>
      </w:r>
      <w:proofErr w:type="gramStart"/>
      <w:r>
        <w:rPr>
          <w:rFonts w:ascii="Times New Roman" w:eastAsia="Times New Roman" w:hAnsi="Times New Roman" w:cs="Times New Roman"/>
          <w:i/>
          <w:color w:val="000000"/>
          <w:sz w:val="24"/>
          <w:szCs w:val="24"/>
          <w:highlight w:val="white"/>
        </w:rPr>
        <w:t>Intellectual property in the new technological age</w:t>
      </w:r>
      <w:r>
        <w:rPr>
          <w:rFonts w:ascii="Times New Roman" w:eastAsia="Times New Roman" w:hAnsi="Times New Roman" w:cs="Times New Roman"/>
          <w:color w:val="000000"/>
          <w:sz w:val="24"/>
          <w:szCs w:val="24"/>
          <w:highlight w:val="white"/>
        </w:rPr>
        <w:t> (Vol. 118).</w:t>
      </w:r>
      <w:proofErr w:type="gramEnd"/>
      <w:r>
        <w:rPr>
          <w:rFonts w:ascii="Times New Roman" w:eastAsia="Times New Roman" w:hAnsi="Times New Roman" w:cs="Times New Roman"/>
          <w:color w:val="000000"/>
          <w:sz w:val="24"/>
          <w:szCs w:val="24"/>
          <w:highlight w:val="white"/>
        </w:rPr>
        <w:t xml:space="preserve"> New York: Aspen Publishers.</w:t>
      </w:r>
    </w:p>
    <w:p w:rsidR="00A91D98" w:rsidRDefault="00676B21">
      <w:pPr>
        <w:spacing w:line="360" w:lineRule="auto"/>
        <w:jc w:val="both"/>
        <w:rPr>
          <w:rFonts w:ascii="Times New Roman" w:eastAsia="Times New Roman" w:hAnsi="Times New Roman" w:cs="Times New Roman"/>
          <w:color w:val="000000"/>
          <w:sz w:val="24"/>
          <w:szCs w:val="24"/>
          <w:highlight w:val="white"/>
        </w:rPr>
      </w:pPr>
      <w:proofErr w:type="spellStart"/>
      <w:proofErr w:type="gramStart"/>
      <w:r>
        <w:rPr>
          <w:rFonts w:ascii="Times New Roman" w:eastAsia="Times New Roman" w:hAnsi="Times New Roman" w:cs="Times New Roman"/>
          <w:color w:val="000000"/>
          <w:sz w:val="24"/>
          <w:szCs w:val="24"/>
          <w:highlight w:val="white"/>
        </w:rPr>
        <w:t>Meritum</w:t>
      </w:r>
      <w:proofErr w:type="spellEnd"/>
      <w:r>
        <w:rPr>
          <w:rFonts w:ascii="Times New Roman" w:eastAsia="Times New Roman" w:hAnsi="Times New Roman" w:cs="Times New Roman"/>
          <w:color w:val="000000"/>
          <w:sz w:val="24"/>
          <w:szCs w:val="24"/>
          <w:highlight w:val="white"/>
        </w:rPr>
        <w:t>.</w:t>
      </w:r>
      <w:proofErr w:type="gramEnd"/>
      <w:r>
        <w:rPr>
          <w:rFonts w:ascii="Times New Roman" w:eastAsia="Times New Roman" w:hAnsi="Times New Roman" w:cs="Times New Roman"/>
          <w:color w:val="000000"/>
          <w:sz w:val="24"/>
          <w:szCs w:val="24"/>
          <w:highlight w:val="white"/>
        </w:rPr>
        <w:t xml:space="preserve"> </w:t>
      </w:r>
      <w:proofErr w:type="gramStart"/>
      <w:r>
        <w:rPr>
          <w:rFonts w:ascii="Times New Roman" w:eastAsia="Times New Roman" w:hAnsi="Times New Roman" w:cs="Times New Roman"/>
          <w:color w:val="000000"/>
          <w:sz w:val="24"/>
          <w:szCs w:val="24"/>
          <w:highlight w:val="white"/>
        </w:rPr>
        <w:t>(2001). Guidelines for managing and reporting on intangibles.</w:t>
      </w:r>
      <w:proofErr w:type="gramEnd"/>
      <w:r>
        <w:rPr>
          <w:rFonts w:ascii="Times New Roman" w:eastAsia="Times New Roman" w:hAnsi="Times New Roman" w:cs="Times New Roman"/>
          <w:color w:val="000000"/>
          <w:sz w:val="24"/>
          <w:szCs w:val="24"/>
          <w:highlight w:val="white"/>
        </w:rPr>
        <w:t xml:space="preserve"> Final Report of the MERITUM Project</w:t>
      </w:r>
    </w:p>
    <w:p w:rsidR="00A91D98" w:rsidRDefault="00676B21">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Mutongi</w:t>
      </w:r>
      <w:proofErr w:type="spellEnd"/>
      <w:r>
        <w:rPr>
          <w:rFonts w:ascii="Times New Roman" w:eastAsia="Times New Roman" w:hAnsi="Times New Roman" w:cs="Times New Roman"/>
          <w:color w:val="000000"/>
          <w:sz w:val="24"/>
          <w:szCs w:val="24"/>
        </w:rPr>
        <w:t xml:space="preserve">, D.C. (2016). Revisiting </w:t>
      </w:r>
      <w:proofErr w:type="gramStart"/>
      <w:r>
        <w:rPr>
          <w:rFonts w:ascii="Times New Roman" w:eastAsia="Times New Roman" w:hAnsi="Times New Roman" w:cs="Times New Roman"/>
          <w:color w:val="000000"/>
          <w:sz w:val="24"/>
          <w:szCs w:val="24"/>
        </w:rPr>
        <w:t>Data ,</w:t>
      </w:r>
      <w:proofErr w:type="gramEnd"/>
      <w:r>
        <w:rPr>
          <w:rFonts w:ascii="Times New Roman" w:eastAsia="Times New Roman" w:hAnsi="Times New Roman" w:cs="Times New Roman"/>
          <w:color w:val="000000"/>
          <w:sz w:val="24"/>
          <w:szCs w:val="24"/>
        </w:rPr>
        <w:t xml:space="preserve"> Information , Knowledge and Wisdom ( DIKW ) Model and Introducing the Green Leaf Model.</w:t>
      </w:r>
    </w:p>
    <w:p w:rsidR="00A91D98" w:rsidRDefault="00676B21">
      <w:pPr>
        <w:tabs>
          <w:tab w:val="left" w:pos="3825"/>
        </w:tabs>
        <w:spacing w:line="360" w:lineRule="auto"/>
        <w:jc w:val="both"/>
        <w:rPr>
          <w:rFonts w:ascii="Arial" w:eastAsia="Arial" w:hAnsi="Arial" w:cs="Arial"/>
          <w:color w:val="000000"/>
          <w:sz w:val="20"/>
          <w:szCs w:val="20"/>
          <w:highlight w:val="white"/>
        </w:rPr>
      </w:pPr>
      <w:proofErr w:type="spellStart"/>
      <w:proofErr w:type="gramStart"/>
      <w:r>
        <w:rPr>
          <w:rFonts w:ascii="Arial" w:eastAsia="Arial" w:hAnsi="Arial" w:cs="Arial"/>
          <w:color w:val="000000"/>
          <w:sz w:val="20"/>
          <w:szCs w:val="20"/>
          <w:highlight w:val="white"/>
        </w:rPr>
        <w:t>Reimann</w:t>
      </w:r>
      <w:proofErr w:type="spellEnd"/>
      <w:r>
        <w:rPr>
          <w:rFonts w:ascii="Arial" w:eastAsia="Arial" w:hAnsi="Arial" w:cs="Arial"/>
          <w:color w:val="000000"/>
          <w:sz w:val="20"/>
          <w:szCs w:val="20"/>
          <w:highlight w:val="white"/>
        </w:rPr>
        <w:t xml:space="preserve">, M., </w:t>
      </w:r>
      <w:proofErr w:type="spellStart"/>
      <w:r>
        <w:rPr>
          <w:rFonts w:ascii="Arial" w:eastAsia="Arial" w:hAnsi="Arial" w:cs="Arial"/>
          <w:color w:val="000000"/>
          <w:sz w:val="20"/>
          <w:szCs w:val="20"/>
          <w:highlight w:val="white"/>
        </w:rPr>
        <w:t>Schilke</w:t>
      </w:r>
      <w:proofErr w:type="spellEnd"/>
      <w:r>
        <w:rPr>
          <w:rFonts w:ascii="Arial" w:eastAsia="Arial" w:hAnsi="Arial" w:cs="Arial"/>
          <w:color w:val="000000"/>
          <w:sz w:val="20"/>
          <w:szCs w:val="20"/>
          <w:highlight w:val="white"/>
        </w:rPr>
        <w:t>, O. and Thomas, J.S., 2010.</w:t>
      </w:r>
      <w:proofErr w:type="gramEnd"/>
      <w:r>
        <w:rPr>
          <w:rFonts w:ascii="Arial" w:eastAsia="Arial" w:hAnsi="Arial" w:cs="Arial"/>
          <w:color w:val="000000"/>
          <w:sz w:val="20"/>
          <w:szCs w:val="20"/>
          <w:highlight w:val="white"/>
        </w:rPr>
        <w:t xml:space="preserve"> Customer relationship management and firm performance: the mediating role of business strategy. </w:t>
      </w:r>
      <w:proofErr w:type="gramStart"/>
      <w:r>
        <w:rPr>
          <w:rFonts w:ascii="Arial" w:eastAsia="Arial" w:hAnsi="Arial" w:cs="Arial"/>
          <w:i/>
          <w:color w:val="000000"/>
          <w:sz w:val="20"/>
          <w:szCs w:val="20"/>
          <w:highlight w:val="white"/>
        </w:rPr>
        <w:t>Journal of the Academy of Marketing Science</w:t>
      </w:r>
      <w:r>
        <w:rPr>
          <w:rFonts w:ascii="Arial" w:eastAsia="Arial" w:hAnsi="Arial" w:cs="Arial"/>
          <w:color w:val="000000"/>
          <w:sz w:val="20"/>
          <w:szCs w:val="20"/>
          <w:highlight w:val="white"/>
        </w:rPr>
        <w:t>, </w:t>
      </w:r>
      <w:r>
        <w:rPr>
          <w:rFonts w:ascii="Arial" w:eastAsia="Arial" w:hAnsi="Arial" w:cs="Arial"/>
          <w:i/>
          <w:color w:val="000000"/>
          <w:sz w:val="20"/>
          <w:szCs w:val="20"/>
          <w:highlight w:val="white"/>
        </w:rPr>
        <w:t>38</w:t>
      </w:r>
      <w:r>
        <w:rPr>
          <w:rFonts w:ascii="Arial" w:eastAsia="Arial" w:hAnsi="Arial" w:cs="Arial"/>
          <w:color w:val="000000"/>
          <w:sz w:val="20"/>
          <w:szCs w:val="20"/>
          <w:highlight w:val="white"/>
        </w:rPr>
        <w:t>(3), pp.326-346.</w:t>
      </w:r>
      <w:proofErr w:type="gramEnd"/>
    </w:p>
    <w:p w:rsidR="00A91D98" w:rsidRDefault="00676B21">
      <w:pPr>
        <w:tabs>
          <w:tab w:val="left" w:pos="3825"/>
        </w:tabs>
        <w:spacing w:line="360" w:lineRule="auto"/>
        <w:jc w:val="both"/>
        <w:rPr>
          <w:rFonts w:ascii="Arial" w:eastAsia="Arial" w:hAnsi="Arial" w:cs="Arial"/>
          <w:color w:val="000000"/>
          <w:sz w:val="20"/>
          <w:szCs w:val="20"/>
          <w:highlight w:val="white"/>
        </w:rPr>
      </w:pPr>
      <w:proofErr w:type="gramStart"/>
      <w:r>
        <w:rPr>
          <w:rFonts w:ascii="Arial" w:eastAsia="Arial" w:hAnsi="Arial" w:cs="Arial"/>
          <w:color w:val="000000"/>
          <w:sz w:val="20"/>
          <w:szCs w:val="20"/>
          <w:highlight w:val="white"/>
        </w:rPr>
        <w:t>Riding, R. and Rayner, S., 2013.</w:t>
      </w:r>
      <w:proofErr w:type="gramEnd"/>
      <w:r>
        <w:rPr>
          <w:rFonts w:ascii="Arial" w:eastAsia="Arial" w:hAnsi="Arial" w:cs="Arial"/>
          <w:color w:val="000000"/>
          <w:sz w:val="20"/>
          <w:szCs w:val="20"/>
          <w:highlight w:val="white"/>
        </w:rPr>
        <w:t> </w:t>
      </w:r>
      <w:r>
        <w:rPr>
          <w:rFonts w:ascii="Arial" w:eastAsia="Arial" w:hAnsi="Arial" w:cs="Arial"/>
          <w:i/>
          <w:color w:val="000000"/>
          <w:sz w:val="20"/>
          <w:szCs w:val="20"/>
          <w:highlight w:val="white"/>
        </w:rPr>
        <w:t>Cognitive styles and learning strategies: Understanding style differences in learning and behavior</w:t>
      </w:r>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David Fulton Publishers.</w:t>
      </w:r>
      <w:proofErr w:type="gramEnd"/>
    </w:p>
    <w:p w:rsidR="00A91D98" w:rsidRDefault="00676B21">
      <w:pPr>
        <w:tabs>
          <w:tab w:val="left" w:pos="3825"/>
        </w:tabs>
        <w:spacing w:line="360" w:lineRule="auto"/>
        <w:jc w:val="both"/>
        <w:rPr>
          <w:rFonts w:ascii="Arial" w:eastAsia="Arial" w:hAnsi="Arial" w:cs="Arial"/>
          <w:color w:val="000000"/>
          <w:sz w:val="20"/>
          <w:szCs w:val="20"/>
          <w:highlight w:val="white"/>
        </w:rPr>
      </w:pPr>
      <w:proofErr w:type="spellStart"/>
      <w:proofErr w:type="gramStart"/>
      <w:r>
        <w:rPr>
          <w:rFonts w:ascii="Arial" w:eastAsia="Arial" w:hAnsi="Arial" w:cs="Arial"/>
          <w:color w:val="000000"/>
          <w:sz w:val="20"/>
          <w:szCs w:val="20"/>
          <w:highlight w:val="white"/>
        </w:rPr>
        <w:t>Rinne</w:t>
      </w:r>
      <w:proofErr w:type="spellEnd"/>
      <w:r>
        <w:rPr>
          <w:rFonts w:ascii="Arial" w:eastAsia="Arial" w:hAnsi="Arial" w:cs="Arial"/>
          <w:color w:val="000000"/>
          <w:sz w:val="20"/>
          <w:szCs w:val="20"/>
          <w:highlight w:val="white"/>
        </w:rPr>
        <w:t xml:space="preserve">, T., Steel, G.D. and </w:t>
      </w:r>
      <w:proofErr w:type="spellStart"/>
      <w:r>
        <w:rPr>
          <w:rFonts w:ascii="Arial" w:eastAsia="Arial" w:hAnsi="Arial" w:cs="Arial"/>
          <w:color w:val="000000"/>
          <w:sz w:val="20"/>
          <w:szCs w:val="20"/>
          <w:highlight w:val="white"/>
        </w:rPr>
        <w:t>Fairweather</w:t>
      </w:r>
      <w:proofErr w:type="spellEnd"/>
      <w:r>
        <w:rPr>
          <w:rFonts w:ascii="Arial" w:eastAsia="Arial" w:hAnsi="Arial" w:cs="Arial"/>
          <w:color w:val="000000"/>
          <w:sz w:val="20"/>
          <w:szCs w:val="20"/>
          <w:highlight w:val="white"/>
        </w:rPr>
        <w:t>, J., 2012.</w:t>
      </w:r>
      <w:proofErr w:type="gramEnd"/>
      <w:r>
        <w:rPr>
          <w:rFonts w:ascii="Arial" w:eastAsia="Arial" w:hAnsi="Arial" w:cs="Arial"/>
          <w:color w:val="000000"/>
          <w:sz w:val="20"/>
          <w:szCs w:val="20"/>
          <w:highlight w:val="white"/>
        </w:rPr>
        <w:t xml:space="preserve"> Hofstede and Shane revisited: The role of power distance and individualism in national-level innovation success. </w:t>
      </w:r>
      <w:proofErr w:type="gramStart"/>
      <w:r>
        <w:rPr>
          <w:rFonts w:ascii="Arial" w:eastAsia="Arial" w:hAnsi="Arial" w:cs="Arial"/>
          <w:i/>
          <w:color w:val="000000"/>
          <w:sz w:val="20"/>
          <w:szCs w:val="20"/>
          <w:highlight w:val="white"/>
        </w:rPr>
        <w:t>Cross-cultural research</w:t>
      </w:r>
      <w:r>
        <w:rPr>
          <w:rFonts w:ascii="Arial" w:eastAsia="Arial" w:hAnsi="Arial" w:cs="Arial"/>
          <w:color w:val="000000"/>
          <w:sz w:val="20"/>
          <w:szCs w:val="20"/>
          <w:highlight w:val="white"/>
        </w:rPr>
        <w:t>, </w:t>
      </w:r>
      <w:r>
        <w:rPr>
          <w:rFonts w:ascii="Arial" w:eastAsia="Arial" w:hAnsi="Arial" w:cs="Arial"/>
          <w:i/>
          <w:color w:val="000000"/>
          <w:sz w:val="20"/>
          <w:szCs w:val="20"/>
          <w:highlight w:val="white"/>
        </w:rPr>
        <w:t>46</w:t>
      </w:r>
      <w:r>
        <w:rPr>
          <w:rFonts w:ascii="Arial" w:eastAsia="Arial" w:hAnsi="Arial" w:cs="Arial"/>
          <w:color w:val="000000"/>
          <w:sz w:val="20"/>
          <w:szCs w:val="20"/>
          <w:highlight w:val="white"/>
        </w:rPr>
        <w:t>(2), pp.91-108.</w:t>
      </w:r>
      <w:proofErr w:type="gramEnd"/>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Ruggles</w:t>
      </w:r>
      <w:proofErr w:type="spellEnd"/>
      <w:r>
        <w:rPr>
          <w:rFonts w:ascii="Times New Roman" w:eastAsia="Times New Roman" w:hAnsi="Times New Roman" w:cs="Times New Roman"/>
          <w:color w:val="000000"/>
          <w:sz w:val="24"/>
          <w:szCs w:val="24"/>
        </w:rPr>
        <w:t>, R., (2009). </w:t>
      </w:r>
      <w:proofErr w:type="gramStart"/>
      <w:r>
        <w:rPr>
          <w:rFonts w:ascii="Times New Roman" w:eastAsia="Times New Roman" w:hAnsi="Times New Roman" w:cs="Times New Roman"/>
          <w:i/>
          <w:color w:val="000000"/>
          <w:sz w:val="24"/>
          <w:szCs w:val="24"/>
        </w:rPr>
        <w:t>Knowledge management tools</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Routledge.</w:t>
      </w:r>
      <w:proofErr w:type="gramEnd"/>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Schuler, R.S., (2015). </w:t>
      </w:r>
      <w:proofErr w:type="gramStart"/>
      <w:r>
        <w:rPr>
          <w:rFonts w:ascii="Times New Roman" w:eastAsia="Times New Roman" w:hAnsi="Times New Roman" w:cs="Times New Roman"/>
          <w:color w:val="000000"/>
          <w:sz w:val="24"/>
          <w:szCs w:val="24"/>
        </w:rPr>
        <w:t>The 5-C framework for managing talent.</w:t>
      </w:r>
      <w:proofErr w:type="gramEnd"/>
      <w:r>
        <w:rPr>
          <w:rFonts w:ascii="Times New Roman" w:eastAsia="Times New Roman" w:hAnsi="Times New Roman" w:cs="Times New Roman"/>
          <w:color w:val="000000"/>
          <w:sz w:val="24"/>
          <w:szCs w:val="24"/>
        </w:rPr>
        <w:t> </w:t>
      </w:r>
      <w:proofErr w:type="gramStart"/>
      <w:r>
        <w:rPr>
          <w:rFonts w:ascii="Times New Roman" w:eastAsia="Times New Roman" w:hAnsi="Times New Roman" w:cs="Times New Roman"/>
          <w:i/>
          <w:color w:val="000000"/>
          <w:sz w:val="24"/>
          <w:szCs w:val="24"/>
        </w:rPr>
        <w:t>Organizational Dynamics</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44</w:t>
      </w:r>
      <w:r>
        <w:rPr>
          <w:rFonts w:ascii="Times New Roman" w:eastAsia="Times New Roman" w:hAnsi="Times New Roman" w:cs="Times New Roman"/>
          <w:color w:val="000000"/>
          <w:sz w:val="24"/>
          <w:szCs w:val="24"/>
        </w:rPr>
        <w:t>(1), pp.47-56.</w:t>
      </w:r>
      <w:proofErr w:type="gramEnd"/>
    </w:p>
    <w:p w:rsidR="00A91D98" w:rsidRDefault="00676B21">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Teece</w:t>
      </w:r>
      <w:proofErr w:type="spellEnd"/>
      <w:r>
        <w:rPr>
          <w:rFonts w:ascii="Times New Roman" w:eastAsia="Times New Roman" w:hAnsi="Times New Roman" w:cs="Times New Roman"/>
          <w:color w:val="000000"/>
          <w:sz w:val="24"/>
          <w:szCs w:val="24"/>
          <w:highlight w:val="white"/>
        </w:rPr>
        <w:t>, D.J. (2012). Capturing value from knowledge assets: The new economy, markets for know-how, and intangible assets. </w:t>
      </w:r>
      <w:r>
        <w:rPr>
          <w:rFonts w:ascii="Times New Roman" w:eastAsia="Times New Roman" w:hAnsi="Times New Roman" w:cs="Times New Roman"/>
          <w:i/>
          <w:color w:val="000000"/>
          <w:sz w:val="24"/>
          <w:szCs w:val="24"/>
          <w:highlight w:val="white"/>
        </w:rPr>
        <w:t>California management review</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40</w:t>
      </w:r>
      <w:r>
        <w:rPr>
          <w:rFonts w:ascii="Times New Roman" w:eastAsia="Times New Roman" w:hAnsi="Times New Roman" w:cs="Times New Roman"/>
          <w:color w:val="000000"/>
          <w:sz w:val="24"/>
          <w:szCs w:val="24"/>
          <w:highlight w:val="white"/>
        </w:rPr>
        <w:t>(3), pp.55-79.</w:t>
      </w:r>
    </w:p>
    <w:p w:rsidR="00A91D98" w:rsidRDefault="00676B21">
      <w:pPr>
        <w:tabs>
          <w:tab w:val="left" w:pos="3825"/>
        </w:tabs>
        <w:spacing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Wang, S. and Noe, R.A., (2010).</w:t>
      </w:r>
      <w:proofErr w:type="gramEnd"/>
      <w:r>
        <w:rPr>
          <w:rFonts w:ascii="Times New Roman" w:eastAsia="Times New Roman" w:hAnsi="Times New Roman" w:cs="Times New Roman"/>
          <w:color w:val="000000"/>
          <w:sz w:val="24"/>
          <w:szCs w:val="24"/>
        </w:rPr>
        <w:t xml:space="preserve"> Knowledge sharing: A review and directions for future research. </w:t>
      </w:r>
      <w:r>
        <w:rPr>
          <w:rFonts w:ascii="Times New Roman" w:eastAsia="Times New Roman" w:hAnsi="Times New Roman" w:cs="Times New Roman"/>
          <w:i/>
          <w:color w:val="000000"/>
          <w:sz w:val="24"/>
          <w:szCs w:val="24"/>
        </w:rPr>
        <w:t>Human resource management review</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20</w:t>
      </w:r>
      <w:r>
        <w:rPr>
          <w:rFonts w:ascii="Times New Roman" w:eastAsia="Times New Roman" w:hAnsi="Times New Roman" w:cs="Times New Roman"/>
          <w:color w:val="000000"/>
          <w:sz w:val="24"/>
          <w:szCs w:val="24"/>
        </w:rPr>
        <w:t>(2), pp.115-131.</w:t>
      </w:r>
    </w:p>
    <w:sectPr w:rsidR="00A91D98">
      <w:footerReference w:type="default" r:id="rId1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793" w:rsidRDefault="00AF7793">
      <w:pPr>
        <w:spacing w:after="0" w:line="240" w:lineRule="auto"/>
      </w:pPr>
      <w:r>
        <w:separator/>
      </w:r>
    </w:p>
  </w:endnote>
  <w:endnote w:type="continuationSeparator" w:id="0">
    <w:p w:rsidR="00AF7793" w:rsidRDefault="00AF7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D98" w:rsidRDefault="00676B2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846D0">
      <w:rPr>
        <w:noProof/>
        <w:color w:val="000000"/>
      </w:rPr>
      <w:t>1</w:t>
    </w:r>
    <w:r>
      <w:rPr>
        <w:color w:val="000000"/>
      </w:rPr>
      <w:fldChar w:fldCharType="end"/>
    </w:r>
  </w:p>
  <w:p w:rsidR="00A91D98" w:rsidRDefault="00A91D9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793" w:rsidRDefault="00AF7793">
      <w:pPr>
        <w:spacing w:after="0" w:line="240" w:lineRule="auto"/>
      </w:pPr>
      <w:r>
        <w:separator/>
      </w:r>
    </w:p>
  </w:footnote>
  <w:footnote w:type="continuationSeparator" w:id="0">
    <w:p w:rsidR="00AF7793" w:rsidRDefault="00AF77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C20DD"/>
    <w:multiLevelType w:val="multilevel"/>
    <w:tmpl w:val="FA7AB646"/>
    <w:lvl w:ilvl="0">
      <w:start w:val="1"/>
      <w:numFmt w:val="lowerLetter"/>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806AC0"/>
    <w:multiLevelType w:val="multilevel"/>
    <w:tmpl w:val="27CC324E"/>
    <w:lvl w:ilvl="0">
      <w:start w:val="1"/>
      <w:numFmt w:val="lowerLetter"/>
      <w:lvlText w:val="%1."/>
      <w:lvlJc w:val="left"/>
      <w:pPr>
        <w:ind w:left="720"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3B11697"/>
    <w:multiLevelType w:val="multilevel"/>
    <w:tmpl w:val="B26C6B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B8A22D7"/>
    <w:multiLevelType w:val="multilevel"/>
    <w:tmpl w:val="9F10CC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FDB1A21"/>
    <w:multiLevelType w:val="multilevel"/>
    <w:tmpl w:val="1A7A38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87800B0"/>
    <w:multiLevelType w:val="multilevel"/>
    <w:tmpl w:val="0C268FFA"/>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33552E1"/>
    <w:multiLevelType w:val="multilevel"/>
    <w:tmpl w:val="A72A605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6"/>
  </w:num>
  <w:num w:numId="3">
    <w:abstractNumId w:val="1"/>
  </w:num>
  <w:num w:numId="4">
    <w:abstractNumId w:val="4"/>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91D98"/>
    <w:rsid w:val="0034767A"/>
    <w:rsid w:val="00644D7F"/>
    <w:rsid w:val="00676B21"/>
    <w:rsid w:val="007846D0"/>
    <w:rsid w:val="00A91D98"/>
    <w:rsid w:val="00AF7793"/>
    <w:rsid w:val="00D9099E"/>
    <w:rsid w:val="00F40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44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D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44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D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5387</Words>
  <Characters>30712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Sjad</dc:creator>
  <cp:lastModifiedBy>sajjad</cp:lastModifiedBy>
  <cp:revision>2</cp:revision>
  <dcterms:created xsi:type="dcterms:W3CDTF">2019-05-06T23:04:00Z</dcterms:created>
  <dcterms:modified xsi:type="dcterms:W3CDTF">2019-05-06T23:04:00Z</dcterms:modified>
</cp:coreProperties>
</file>