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29C464D" w:rsidR="008F2FE9" w:rsidRPr="00625CCC" w:rsidRDefault="00EA2762" w:rsidP="021F216E">
      <w:pPr>
        <w:jc w:val="center"/>
        <w:rPr>
          <w:rFonts w:ascii="Arial" w:hAnsi="Arial" w:cs="Arial"/>
          <w:sz w:val="22"/>
          <w:szCs w:val="22"/>
        </w:rPr>
      </w:pPr>
      <w:r>
        <w:rPr>
          <w:rFonts w:ascii="Arial" w:hAnsi="Arial" w:cs="Arial"/>
          <w:sz w:val="22"/>
          <w:szCs w:val="22"/>
        </w:rPr>
        <w:t xml:space="preserve"> </w:t>
      </w:r>
    </w:p>
    <w:p w14:paraId="2EBBF3BD" w14:textId="48352E28" w:rsidR="021F216E" w:rsidRPr="00625CCC" w:rsidRDefault="021F216E" w:rsidP="021F216E">
      <w:pPr>
        <w:jc w:val="center"/>
        <w:rPr>
          <w:rFonts w:ascii="Arial" w:eastAsia="Arial Nova" w:hAnsi="Arial" w:cs="Arial"/>
          <w:sz w:val="22"/>
          <w:szCs w:val="22"/>
        </w:rPr>
      </w:pPr>
    </w:p>
    <w:p w14:paraId="5898FFDA" w14:textId="77777777" w:rsidR="00E025F6" w:rsidRPr="00625CCC" w:rsidRDefault="00E025F6" w:rsidP="00E025F6">
      <w:pPr>
        <w:jc w:val="center"/>
        <w:rPr>
          <w:rFonts w:ascii="Arial" w:hAnsi="Arial" w:cs="Arial"/>
          <w:sz w:val="22"/>
          <w:szCs w:val="22"/>
        </w:rPr>
      </w:pPr>
      <w:r w:rsidRPr="00625CCC">
        <w:rPr>
          <w:rFonts w:ascii="Arial" w:hAnsi="Arial" w:cs="Arial"/>
          <w:sz w:val="22"/>
          <w:szCs w:val="22"/>
        </w:rPr>
        <w:t xml:space="preserve">Student name – </w:t>
      </w:r>
      <w:proofErr w:type="gramStart"/>
      <w:r w:rsidRPr="00625CCC">
        <w:rPr>
          <w:rFonts w:ascii="Arial" w:hAnsi="Arial" w:cs="Arial"/>
          <w:sz w:val="22"/>
          <w:szCs w:val="22"/>
        </w:rPr>
        <w:t>Jannat</w:t>
      </w:r>
      <w:proofErr w:type="gramEnd"/>
      <w:r w:rsidRPr="00625CCC">
        <w:rPr>
          <w:rFonts w:ascii="Arial" w:hAnsi="Arial" w:cs="Arial"/>
          <w:sz w:val="22"/>
          <w:szCs w:val="22"/>
        </w:rPr>
        <w:t xml:space="preserve"> dad</w:t>
      </w:r>
    </w:p>
    <w:p w14:paraId="009C24F7" w14:textId="77777777" w:rsidR="00E025F6" w:rsidRPr="00625CCC" w:rsidRDefault="00E025F6" w:rsidP="00E025F6">
      <w:pPr>
        <w:jc w:val="center"/>
        <w:rPr>
          <w:rFonts w:ascii="Arial" w:hAnsi="Arial" w:cs="Arial"/>
          <w:sz w:val="22"/>
          <w:szCs w:val="22"/>
        </w:rPr>
      </w:pPr>
      <w:r w:rsidRPr="00625CCC">
        <w:rPr>
          <w:rFonts w:ascii="Arial" w:hAnsi="Arial" w:cs="Arial"/>
          <w:sz w:val="22"/>
          <w:szCs w:val="22"/>
        </w:rPr>
        <w:t>Student number – 2309162</w:t>
      </w:r>
    </w:p>
    <w:p w14:paraId="0142D83F" w14:textId="77777777" w:rsidR="00E025F6" w:rsidRPr="00625CCC" w:rsidRDefault="00E025F6" w:rsidP="00E025F6">
      <w:pPr>
        <w:jc w:val="center"/>
        <w:rPr>
          <w:rFonts w:ascii="Arial" w:hAnsi="Arial" w:cs="Arial"/>
          <w:sz w:val="22"/>
          <w:szCs w:val="22"/>
        </w:rPr>
      </w:pPr>
      <w:r w:rsidRPr="00625CCC">
        <w:rPr>
          <w:rFonts w:ascii="Arial" w:hAnsi="Arial" w:cs="Arial"/>
          <w:sz w:val="22"/>
          <w:szCs w:val="22"/>
        </w:rPr>
        <w:t>Module name – changemakers: creativity and value creation</w:t>
      </w:r>
    </w:p>
    <w:p w14:paraId="7C6EAB6C" w14:textId="77777777" w:rsidR="00E025F6" w:rsidRPr="00625CCC" w:rsidRDefault="00E025F6" w:rsidP="00E025F6">
      <w:pPr>
        <w:jc w:val="center"/>
        <w:rPr>
          <w:rFonts w:ascii="Arial" w:hAnsi="Arial" w:cs="Arial"/>
          <w:sz w:val="22"/>
          <w:szCs w:val="22"/>
        </w:rPr>
      </w:pPr>
      <w:r w:rsidRPr="00625CCC">
        <w:rPr>
          <w:rFonts w:ascii="Arial" w:hAnsi="Arial" w:cs="Arial"/>
          <w:sz w:val="22"/>
          <w:szCs w:val="22"/>
        </w:rPr>
        <w:t>Module code – BMPH 5014</w:t>
      </w:r>
    </w:p>
    <w:p w14:paraId="3CB33EF6" w14:textId="0EBB94F6" w:rsidR="00E025F6" w:rsidRPr="00625CCC" w:rsidRDefault="00E025F6" w:rsidP="00E025F6">
      <w:pPr>
        <w:jc w:val="center"/>
        <w:rPr>
          <w:rFonts w:ascii="Arial" w:hAnsi="Arial" w:cs="Arial"/>
          <w:sz w:val="22"/>
          <w:szCs w:val="22"/>
        </w:rPr>
      </w:pPr>
      <w:r w:rsidRPr="00625CCC">
        <w:rPr>
          <w:rFonts w:ascii="Arial" w:hAnsi="Arial" w:cs="Arial"/>
          <w:sz w:val="22"/>
          <w:szCs w:val="22"/>
        </w:rPr>
        <w:t xml:space="preserve">Lecturer name- </w:t>
      </w:r>
      <w:proofErr w:type="spellStart"/>
      <w:r w:rsidRPr="00625CCC">
        <w:rPr>
          <w:rFonts w:ascii="Arial" w:hAnsi="Arial" w:cs="Arial"/>
          <w:sz w:val="22"/>
          <w:szCs w:val="22"/>
        </w:rPr>
        <w:t>zahra</w:t>
      </w:r>
      <w:proofErr w:type="spellEnd"/>
      <w:r w:rsidRPr="00625CCC">
        <w:rPr>
          <w:rFonts w:ascii="Arial" w:hAnsi="Arial" w:cs="Arial"/>
          <w:sz w:val="22"/>
          <w:szCs w:val="22"/>
        </w:rPr>
        <w:t xml:space="preserve"> ahmed</w:t>
      </w:r>
    </w:p>
    <w:p w14:paraId="6844EBA0" w14:textId="28C86DEB" w:rsidR="021F216E" w:rsidRPr="00625CCC" w:rsidRDefault="021F216E" w:rsidP="021F216E">
      <w:pPr>
        <w:jc w:val="center"/>
        <w:rPr>
          <w:rFonts w:ascii="Arial" w:eastAsia="Arial Nova" w:hAnsi="Arial" w:cs="Arial"/>
          <w:sz w:val="22"/>
          <w:szCs w:val="22"/>
        </w:rPr>
      </w:pPr>
    </w:p>
    <w:p w14:paraId="33535727" w14:textId="151F077E" w:rsidR="021F216E" w:rsidRPr="00625CCC" w:rsidRDefault="021F216E" w:rsidP="021F216E">
      <w:pPr>
        <w:jc w:val="center"/>
        <w:rPr>
          <w:rFonts w:ascii="Arial" w:eastAsia="Arial Nova" w:hAnsi="Arial" w:cs="Arial"/>
          <w:sz w:val="22"/>
          <w:szCs w:val="22"/>
        </w:rPr>
      </w:pPr>
    </w:p>
    <w:p w14:paraId="74D064F3" w14:textId="77D5FB9F" w:rsidR="021F216E" w:rsidRPr="00625CCC" w:rsidRDefault="021F216E" w:rsidP="021F216E">
      <w:pPr>
        <w:jc w:val="center"/>
        <w:rPr>
          <w:rFonts w:ascii="Arial" w:eastAsia="Arial Nova" w:hAnsi="Arial" w:cs="Arial"/>
          <w:sz w:val="22"/>
          <w:szCs w:val="22"/>
        </w:rPr>
      </w:pPr>
    </w:p>
    <w:p w14:paraId="4955799E" w14:textId="6294BF02" w:rsidR="021F216E" w:rsidRPr="00625CCC" w:rsidRDefault="021F216E" w:rsidP="021F216E">
      <w:pPr>
        <w:jc w:val="center"/>
        <w:rPr>
          <w:rFonts w:ascii="Arial" w:eastAsia="Arial Nova" w:hAnsi="Arial" w:cs="Arial"/>
          <w:sz w:val="22"/>
          <w:szCs w:val="22"/>
        </w:rPr>
      </w:pPr>
    </w:p>
    <w:p w14:paraId="4D496928" w14:textId="5D9CF56B" w:rsidR="021F216E" w:rsidRPr="00625CCC" w:rsidRDefault="021F216E" w:rsidP="021F216E">
      <w:pPr>
        <w:jc w:val="center"/>
        <w:rPr>
          <w:rFonts w:ascii="Arial" w:eastAsia="Arial Nova" w:hAnsi="Arial" w:cs="Arial"/>
          <w:sz w:val="22"/>
          <w:szCs w:val="22"/>
        </w:rPr>
      </w:pPr>
    </w:p>
    <w:p w14:paraId="4AA58ECF" w14:textId="7CDC1BD7" w:rsidR="021F216E" w:rsidRPr="00625CCC" w:rsidRDefault="021F216E" w:rsidP="021F216E">
      <w:pPr>
        <w:jc w:val="center"/>
        <w:rPr>
          <w:rFonts w:ascii="Arial" w:eastAsia="Arial Nova" w:hAnsi="Arial" w:cs="Arial"/>
          <w:sz w:val="22"/>
          <w:szCs w:val="22"/>
        </w:rPr>
      </w:pPr>
    </w:p>
    <w:p w14:paraId="0FE2EC74" w14:textId="77777777" w:rsidR="00337274" w:rsidRPr="00625CCC" w:rsidRDefault="00337274" w:rsidP="021F216E">
      <w:pPr>
        <w:rPr>
          <w:rFonts w:ascii="Arial" w:eastAsia="Arial Nova" w:hAnsi="Arial" w:cs="Arial"/>
          <w:sz w:val="22"/>
          <w:szCs w:val="22"/>
        </w:rPr>
      </w:pPr>
    </w:p>
    <w:p w14:paraId="0052A631" w14:textId="77777777" w:rsidR="00337274" w:rsidRPr="00625CCC" w:rsidRDefault="00337274" w:rsidP="021F216E">
      <w:pPr>
        <w:rPr>
          <w:rFonts w:ascii="Arial" w:eastAsia="Arial Nova" w:hAnsi="Arial" w:cs="Arial"/>
          <w:sz w:val="22"/>
          <w:szCs w:val="22"/>
        </w:rPr>
      </w:pPr>
    </w:p>
    <w:p w14:paraId="06F39A1F" w14:textId="77777777" w:rsidR="00625CCC" w:rsidRDefault="00625CCC" w:rsidP="021F216E">
      <w:pPr>
        <w:rPr>
          <w:rFonts w:ascii="Arial" w:eastAsia="Arial Nova" w:hAnsi="Arial" w:cs="Arial"/>
          <w:sz w:val="22"/>
          <w:szCs w:val="22"/>
        </w:rPr>
      </w:pPr>
    </w:p>
    <w:p w14:paraId="34C465A1" w14:textId="77777777" w:rsidR="00625CCC" w:rsidRDefault="00625CCC" w:rsidP="021F216E">
      <w:pPr>
        <w:rPr>
          <w:rFonts w:ascii="Arial" w:eastAsia="Arial Nova" w:hAnsi="Arial" w:cs="Arial"/>
          <w:sz w:val="22"/>
          <w:szCs w:val="22"/>
        </w:rPr>
      </w:pPr>
    </w:p>
    <w:p w14:paraId="3C518839" w14:textId="77777777" w:rsidR="00625CCC" w:rsidRDefault="00625CCC" w:rsidP="021F216E">
      <w:pPr>
        <w:rPr>
          <w:rFonts w:ascii="Arial" w:eastAsia="Arial Nova" w:hAnsi="Arial" w:cs="Arial"/>
          <w:sz w:val="22"/>
          <w:szCs w:val="22"/>
        </w:rPr>
      </w:pPr>
    </w:p>
    <w:p w14:paraId="2350725D" w14:textId="77777777" w:rsidR="00625CCC" w:rsidRDefault="00625CCC" w:rsidP="021F216E">
      <w:pPr>
        <w:rPr>
          <w:rFonts w:ascii="Arial" w:eastAsia="Arial Nova" w:hAnsi="Arial" w:cs="Arial"/>
          <w:sz w:val="22"/>
          <w:szCs w:val="22"/>
        </w:rPr>
      </w:pPr>
    </w:p>
    <w:p w14:paraId="1529CAED" w14:textId="77777777" w:rsidR="00625CCC" w:rsidRDefault="00625CCC" w:rsidP="021F216E">
      <w:pPr>
        <w:rPr>
          <w:rFonts w:ascii="Arial" w:eastAsia="Arial Nova" w:hAnsi="Arial" w:cs="Arial"/>
          <w:sz w:val="22"/>
          <w:szCs w:val="22"/>
        </w:rPr>
      </w:pPr>
    </w:p>
    <w:p w14:paraId="554345B9" w14:textId="77777777" w:rsidR="00625CCC" w:rsidRDefault="00625CCC" w:rsidP="021F216E">
      <w:pPr>
        <w:rPr>
          <w:rFonts w:ascii="Arial" w:eastAsia="Arial Nova" w:hAnsi="Arial" w:cs="Arial"/>
          <w:sz w:val="22"/>
          <w:szCs w:val="22"/>
        </w:rPr>
      </w:pPr>
    </w:p>
    <w:p w14:paraId="181D927A" w14:textId="77777777" w:rsidR="00625CCC" w:rsidRDefault="00625CCC" w:rsidP="021F216E">
      <w:pPr>
        <w:rPr>
          <w:rFonts w:ascii="Arial" w:eastAsia="Arial Nova" w:hAnsi="Arial" w:cs="Arial"/>
          <w:sz w:val="22"/>
          <w:szCs w:val="22"/>
        </w:rPr>
      </w:pPr>
    </w:p>
    <w:p w14:paraId="4528414F" w14:textId="77777777" w:rsidR="00625CCC" w:rsidRDefault="00625CCC" w:rsidP="021F216E">
      <w:pPr>
        <w:rPr>
          <w:rFonts w:ascii="Arial" w:eastAsia="Arial Nova" w:hAnsi="Arial" w:cs="Arial"/>
          <w:sz w:val="22"/>
          <w:szCs w:val="22"/>
        </w:rPr>
      </w:pPr>
    </w:p>
    <w:p w14:paraId="222A694A" w14:textId="77777777" w:rsidR="00625CCC" w:rsidRDefault="00625CCC" w:rsidP="021F216E">
      <w:pPr>
        <w:rPr>
          <w:rFonts w:ascii="Arial" w:eastAsia="Arial Nova" w:hAnsi="Arial" w:cs="Arial"/>
          <w:sz w:val="22"/>
          <w:szCs w:val="22"/>
        </w:rPr>
      </w:pPr>
    </w:p>
    <w:p w14:paraId="751C27A0" w14:textId="77777777" w:rsidR="00625CCC" w:rsidRDefault="00625CCC" w:rsidP="021F216E">
      <w:pPr>
        <w:rPr>
          <w:rFonts w:ascii="Arial" w:eastAsia="Arial Nova" w:hAnsi="Arial" w:cs="Arial"/>
          <w:sz w:val="22"/>
          <w:szCs w:val="22"/>
        </w:rPr>
      </w:pPr>
    </w:p>
    <w:p w14:paraId="4756729C" w14:textId="77777777" w:rsidR="00625CCC" w:rsidRDefault="00625CCC" w:rsidP="021F216E">
      <w:pPr>
        <w:rPr>
          <w:rFonts w:ascii="Arial" w:eastAsia="Arial Nova" w:hAnsi="Arial" w:cs="Arial"/>
          <w:sz w:val="22"/>
          <w:szCs w:val="22"/>
        </w:rPr>
      </w:pPr>
    </w:p>
    <w:p w14:paraId="3C399864" w14:textId="77777777" w:rsidR="00625CCC" w:rsidRDefault="00625CCC" w:rsidP="021F216E">
      <w:pPr>
        <w:rPr>
          <w:rFonts w:ascii="Arial" w:eastAsia="Arial Nova" w:hAnsi="Arial" w:cs="Arial"/>
          <w:sz w:val="22"/>
          <w:szCs w:val="22"/>
        </w:rPr>
      </w:pPr>
    </w:p>
    <w:p w14:paraId="4A4AD17A" w14:textId="77777777" w:rsidR="00625CCC" w:rsidRDefault="00625CCC" w:rsidP="021F216E">
      <w:pPr>
        <w:rPr>
          <w:rFonts w:ascii="Arial" w:eastAsia="Arial Nova" w:hAnsi="Arial" w:cs="Arial"/>
          <w:sz w:val="22"/>
          <w:szCs w:val="22"/>
        </w:rPr>
      </w:pPr>
    </w:p>
    <w:p w14:paraId="349E242A" w14:textId="08980029" w:rsidR="00346480" w:rsidRPr="00625CCC" w:rsidRDefault="32ADAAF6" w:rsidP="021F216E">
      <w:pPr>
        <w:rPr>
          <w:rFonts w:ascii="Arial" w:eastAsia="Arial Nova" w:hAnsi="Arial" w:cs="Arial"/>
          <w:sz w:val="22"/>
          <w:szCs w:val="22"/>
        </w:rPr>
      </w:pPr>
      <w:r w:rsidRPr="00625CCC">
        <w:rPr>
          <w:rFonts w:ascii="Arial" w:eastAsia="Arial Nova" w:hAnsi="Arial" w:cs="Arial"/>
          <w:sz w:val="22"/>
          <w:szCs w:val="22"/>
        </w:rPr>
        <w:lastRenderedPageBreak/>
        <w:t>Task 1 – Concept Map</w:t>
      </w:r>
    </w:p>
    <w:p w14:paraId="7A1F2ED1" w14:textId="1CEC2617" w:rsidR="00982292" w:rsidRPr="00625CCC" w:rsidRDefault="00625CCC" w:rsidP="006C3D8A">
      <w:pPr>
        <w:rPr>
          <w:rFonts w:ascii="Arial" w:eastAsia="Arial Nova" w:hAnsi="Arial" w:cs="Arial"/>
          <w:color w:val="000000" w:themeColor="text1"/>
          <w:sz w:val="22"/>
          <w:szCs w:val="22"/>
        </w:rPr>
      </w:pPr>
      <w:r w:rsidRPr="00625CCC">
        <w:rPr>
          <w:rFonts w:ascii="Arial" w:hAnsi="Arial" w:cs="Arial"/>
          <w:noProof/>
          <w:sz w:val="22"/>
          <w:szCs w:val="22"/>
        </w:rPr>
        <w:drawing>
          <wp:anchor distT="0" distB="0" distL="114300" distR="114300" simplePos="0" relativeHeight="251661824" behindDoc="1" locked="0" layoutInCell="1" allowOverlap="1" wp14:anchorId="015764AB" wp14:editId="533E35B9">
            <wp:simplePos x="0" y="0"/>
            <wp:positionH relativeFrom="margin">
              <wp:posOffset>457200</wp:posOffset>
            </wp:positionH>
            <wp:positionV relativeFrom="paragraph">
              <wp:posOffset>6985</wp:posOffset>
            </wp:positionV>
            <wp:extent cx="4893310" cy="2752725"/>
            <wp:effectExtent l="0" t="0" r="2540" b="9525"/>
            <wp:wrapTopAndBottom/>
            <wp:docPr id="19709461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946198" name=""/>
                    <pic:cNvPicPr/>
                  </pic:nvPicPr>
                  <pic:blipFill>
                    <a:blip r:embed="rId8">
                      <a:extLst>
                        <a:ext uri="{96DAC541-7B7A-43D3-8B79-37D633B846F1}">
                          <asvg:svgBlip xmlns:asvg="http://schemas.microsoft.com/office/drawing/2016/SVG/main" r:embed="rId9"/>
                        </a:ext>
                      </a:extLst>
                    </a:blip>
                    <a:stretch>
                      <a:fillRect/>
                    </a:stretch>
                  </pic:blipFill>
                  <pic:spPr>
                    <a:xfrm>
                      <a:off x="0" y="0"/>
                      <a:ext cx="4893310" cy="2752725"/>
                    </a:xfrm>
                    <a:prstGeom prst="rect">
                      <a:avLst/>
                    </a:prstGeom>
                  </pic:spPr>
                </pic:pic>
              </a:graphicData>
            </a:graphic>
          </wp:anchor>
        </w:drawing>
      </w:r>
      <w:r w:rsidR="007B47CF" w:rsidRPr="00625CCC">
        <w:rPr>
          <w:rFonts w:ascii="Arial" w:eastAsia="Arial Nova" w:hAnsi="Arial" w:cs="Arial"/>
          <w:color w:val="000000" w:themeColor="text1"/>
          <w:sz w:val="22"/>
          <w:szCs w:val="22"/>
        </w:rPr>
        <w:t xml:space="preserve">In health and social care settings, innovation, value generation, and improvement are strongly related. Being creative means coming up with fresh concepts, methods, and answers to problems that patients, service providers, and healthcare </w:t>
      </w:r>
      <w:r w:rsidR="000B7D7E" w:rsidRPr="00625CCC">
        <w:rPr>
          <w:rFonts w:ascii="Arial" w:eastAsia="Arial Nova" w:hAnsi="Arial" w:cs="Arial"/>
          <w:color w:val="000000" w:themeColor="text1"/>
          <w:sz w:val="22"/>
          <w:szCs w:val="22"/>
        </w:rPr>
        <w:t>professional’s</w:t>
      </w:r>
      <w:r w:rsidR="007B47CF" w:rsidRPr="00625CCC">
        <w:rPr>
          <w:rFonts w:ascii="Arial" w:eastAsia="Arial Nova" w:hAnsi="Arial" w:cs="Arial"/>
          <w:color w:val="000000" w:themeColor="text1"/>
          <w:sz w:val="22"/>
          <w:szCs w:val="22"/>
        </w:rPr>
        <w:t xml:space="preserve"> encounter. Using digital technology, creating patient-centered care plans, or creating cutting-edge communication strategies to assist people with complicated needs are some examples of creative approaches </w:t>
      </w:r>
      <w:proofErr w:type="gramStart"/>
      <w:r w:rsidR="007B47CF" w:rsidRPr="00625CCC">
        <w:rPr>
          <w:rFonts w:ascii="Arial" w:eastAsia="Arial Nova" w:hAnsi="Arial" w:cs="Arial"/>
          <w:color w:val="000000" w:themeColor="text1"/>
          <w:sz w:val="22"/>
          <w:szCs w:val="22"/>
        </w:rPr>
        <w:t>in</w:t>
      </w:r>
      <w:proofErr w:type="gramEnd"/>
      <w:r w:rsidR="007B47CF" w:rsidRPr="00625CCC">
        <w:rPr>
          <w:rFonts w:ascii="Arial" w:eastAsia="Arial Nova" w:hAnsi="Arial" w:cs="Arial"/>
          <w:color w:val="000000" w:themeColor="text1"/>
          <w:sz w:val="22"/>
          <w:szCs w:val="22"/>
        </w:rPr>
        <w:t xml:space="preserve"> health and social care. People use creativity to create new technology, compose stories, design structures, create medical cures, and enhance their quality of life. </w:t>
      </w:r>
    </w:p>
    <w:p w14:paraId="2D0ACEDE" w14:textId="2434EEB1" w:rsidR="00C86A69" w:rsidRPr="00625CCC" w:rsidRDefault="007B47CF" w:rsidP="006C3D8A">
      <w:pPr>
        <w:rPr>
          <w:rFonts w:ascii="Arial" w:eastAsia="Arial Nova" w:hAnsi="Arial" w:cs="Arial"/>
          <w:color w:val="000000" w:themeColor="text1"/>
          <w:sz w:val="22"/>
          <w:szCs w:val="22"/>
        </w:rPr>
      </w:pPr>
      <w:r w:rsidRPr="00625CCC">
        <w:rPr>
          <w:rFonts w:ascii="Arial" w:eastAsia="Arial Nova" w:hAnsi="Arial" w:cs="Arial"/>
          <w:color w:val="000000" w:themeColor="text1"/>
          <w:sz w:val="22"/>
          <w:szCs w:val="22"/>
        </w:rPr>
        <w:t>By assisting people in adjusting to shifting conditions and resolving difficult problems, it promotes creativity and advancement in society. People use creativity to create new technology, compose stories, design structures, create medical cures, and enhance their quality of life. By assisting people in adjusting to shifting conditions and resolving difficult problems, it promotes creativity and advancement in society</w:t>
      </w:r>
      <w:r w:rsidR="00C86A69" w:rsidRPr="00625CCC">
        <w:rPr>
          <w:rFonts w:ascii="Arial" w:eastAsia="Arial Nova" w:hAnsi="Arial" w:cs="Arial"/>
          <w:color w:val="000000" w:themeColor="text1"/>
          <w:sz w:val="22"/>
          <w:szCs w:val="22"/>
        </w:rPr>
        <w:t>.</w:t>
      </w:r>
      <w:r w:rsidR="00346480" w:rsidRPr="00625CCC">
        <w:rPr>
          <w:rFonts w:ascii="Arial" w:eastAsia="Arial Nova" w:hAnsi="Arial" w:cs="Arial"/>
          <w:sz w:val="22"/>
          <w:szCs w:val="22"/>
        </w:rPr>
        <w:t xml:space="preserve"> </w:t>
      </w:r>
      <w:r w:rsidR="002B7FAF" w:rsidRPr="00625CCC">
        <w:rPr>
          <w:rFonts w:ascii="Arial" w:eastAsia="Arial Nova" w:hAnsi="Arial" w:cs="Arial"/>
          <w:color w:val="000000" w:themeColor="text1"/>
          <w:sz w:val="22"/>
          <w:szCs w:val="22"/>
        </w:rPr>
        <w:t>The</w:t>
      </w:r>
      <w:r w:rsidR="006C3D8A" w:rsidRPr="00625CCC">
        <w:rPr>
          <w:rFonts w:ascii="Arial" w:eastAsia="Arial Nova" w:hAnsi="Arial" w:cs="Arial"/>
          <w:color w:val="000000" w:themeColor="text1"/>
          <w:sz w:val="22"/>
          <w:szCs w:val="22"/>
        </w:rPr>
        <w:t xml:space="preserve"> effectiveness and </w:t>
      </w:r>
      <w:r w:rsidR="000B7D7E" w:rsidRPr="00625CCC">
        <w:rPr>
          <w:rFonts w:ascii="Arial" w:eastAsia="Arial Nova" w:hAnsi="Arial" w:cs="Arial"/>
          <w:color w:val="000000" w:themeColor="text1"/>
          <w:sz w:val="22"/>
          <w:szCs w:val="22"/>
        </w:rPr>
        <w:t>Caliber</w:t>
      </w:r>
      <w:r w:rsidR="006C3D8A" w:rsidRPr="00625CCC">
        <w:rPr>
          <w:rFonts w:ascii="Arial" w:eastAsia="Arial Nova" w:hAnsi="Arial" w:cs="Arial"/>
          <w:color w:val="000000" w:themeColor="text1"/>
          <w:sz w:val="22"/>
          <w:szCs w:val="22"/>
        </w:rPr>
        <w:t xml:space="preserve"> of services, creative thinking helps create value. </w:t>
      </w:r>
      <w:r w:rsidR="00A63347" w:rsidRPr="00625CCC">
        <w:rPr>
          <w:rFonts w:ascii="Arial" w:eastAsia="Arial Nova" w:hAnsi="Arial" w:cs="Arial"/>
          <w:color w:val="000000" w:themeColor="text1"/>
          <w:sz w:val="22"/>
          <w:szCs w:val="22"/>
        </w:rPr>
        <w:t>Organizations</w:t>
      </w:r>
      <w:r w:rsidR="006C3D8A" w:rsidRPr="00625CCC">
        <w:rPr>
          <w:rFonts w:ascii="Arial" w:eastAsia="Arial Nova" w:hAnsi="Arial" w:cs="Arial"/>
          <w:color w:val="000000" w:themeColor="text1"/>
          <w:sz w:val="22"/>
          <w:szCs w:val="22"/>
        </w:rPr>
        <w:t xml:space="preserve"> can decrease </w:t>
      </w:r>
      <w:r w:rsidR="00A63347" w:rsidRPr="00625CCC">
        <w:rPr>
          <w:rFonts w:ascii="Arial" w:eastAsia="Arial Nova" w:hAnsi="Arial" w:cs="Arial"/>
          <w:color w:val="000000" w:themeColor="text1"/>
          <w:sz w:val="22"/>
          <w:szCs w:val="22"/>
        </w:rPr>
        <w:t>waiting</w:t>
      </w:r>
      <w:r w:rsidR="006C3D8A" w:rsidRPr="00625CCC">
        <w:rPr>
          <w:rFonts w:ascii="Arial" w:eastAsia="Arial Nova" w:hAnsi="Arial" w:cs="Arial"/>
          <w:color w:val="000000" w:themeColor="text1"/>
          <w:sz w:val="22"/>
          <w:szCs w:val="22"/>
        </w:rPr>
        <w:t xml:space="preserve"> times, enhance patient experiences, and </w:t>
      </w:r>
      <w:r w:rsidR="00A63347" w:rsidRPr="00625CCC">
        <w:rPr>
          <w:rFonts w:ascii="Arial" w:eastAsia="Arial Nova" w:hAnsi="Arial" w:cs="Arial"/>
          <w:color w:val="000000" w:themeColor="text1"/>
          <w:sz w:val="22"/>
          <w:szCs w:val="22"/>
        </w:rPr>
        <w:t>maximize</w:t>
      </w:r>
      <w:r w:rsidR="006C3D8A" w:rsidRPr="00625CCC">
        <w:rPr>
          <w:rFonts w:ascii="Arial" w:eastAsia="Arial Nova" w:hAnsi="Arial" w:cs="Arial"/>
          <w:color w:val="000000" w:themeColor="text1"/>
          <w:sz w:val="22"/>
          <w:szCs w:val="22"/>
        </w:rPr>
        <w:t xml:space="preserve"> resource </w:t>
      </w:r>
      <w:r w:rsidR="00A63347" w:rsidRPr="00625CCC">
        <w:rPr>
          <w:rFonts w:ascii="Arial" w:eastAsia="Arial Nova" w:hAnsi="Arial" w:cs="Arial"/>
          <w:color w:val="000000" w:themeColor="text1"/>
          <w:sz w:val="22"/>
          <w:szCs w:val="22"/>
        </w:rPr>
        <w:t>utilization</w:t>
      </w:r>
      <w:r w:rsidR="006C3D8A" w:rsidRPr="00625CCC">
        <w:rPr>
          <w:rFonts w:ascii="Arial" w:eastAsia="Arial Nova" w:hAnsi="Arial" w:cs="Arial"/>
          <w:color w:val="000000" w:themeColor="text1"/>
          <w:sz w:val="22"/>
          <w:szCs w:val="22"/>
        </w:rPr>
        <w:t xml:space="preserve"> by implementing new practices. When healthcare services improve patient outcomes while simultaneously promoting employee well-being and </w:t>
      </w:r>
      <w:r w:rsidR="00A63347" w:rsidRPr="00625CCC">
        <w:rPr>
          <w:rFonts w:ascii="Arial" w:eastAsia="Arial Nova" w:hAnsi="Arial" w:cs="Arial"/>
          <w:color w:val="000000" w:themeColor="text1"/>
          <w:sz w:val="22"/>
          <w:szCs w:val="22"/>
        </w:rPr>
        <w:t>organizational</w:t>
      </w:r>
      <w:r w:rsidR="006C3D8A" w:rsidRPr="00625CCC">
        <w:rPr>
          <w:rFonts w:ascii="Arial" w:eastAsia="Arial Nova" w:hAnsi="Arial" w:cs="Arial"/>
          <w:color w:val="000000" w:themeColor="text1"/>
          <w:sz w:val="22"/>
          <w:szCs w:val="22"/>
        </w:rPr>
        <w:t xml:space="preserve"> performance, value is created.</w:t>
      </w:r>
      <w:r w:rsidR="002B7FAF" w:rsidRPr="00625CCC">
        <w:rPr>
          <w:rFonts w:ascii="Arial" w:eastAsia="Arial Nova" w:hAnsi="Arial" w:cs="Arial"/>
          <w:color w:val="000000" w:themeColor="text1"/>
          <w:sz w:val="22"/>
          <w:szCs w:val="22"/>
        </w:rPr>
        <w:t xml:space="preserve"> </w:t>
      </w:r>
      <w:r w:rsidR="006C3D8A" w:rsidRPr="00625CCC">
        <w:rPr>
          <w:rFonts w:ascii="Arial" w:eastAsia="Arial Nova" w:hAnsi="Arial" w:cs="Arial"/>
          <w:color w:val="000000" w:themeColor="text1"/>
          <w:sz w:val="22"/>
          <w:szCs w:val="22"/>
        </w:rPr>
        <w:t xml:space="preserve">Improvements in the health and social care systems follow from the development of value. Better services are more sensitive to the requirements of various groups, safer, and easier to obtain. For </w:t>
      </w:r>
      <w:r w:rsidR="00404371" w:rsidRPr="00625CCC">
        <w:rPr>
          <w:rFonts w:ascii="Arial" w:eastAsia="Arial Nova" w:hAnsi="Arial" w:cs="Arial"/>
          <w:color w:val="000000" w:themeColor="text1"/>
          <w:sz w:val="22"/>
          <w:szCs w:val="22"/>
        </w:rPr>
        <w:t>example</w:t>
      </w:r>
      <w:r w:rsidR="006C3D8A" w:rsidRPr="00625CCC">
        <w:rPr>
          <w:rFonts w:ascii="Arial" w:eastAsia="Arial Nova" w:hAnsi="Arial" w:cs="Arial"/>
          <w:color w:val="000000" w:themeColor="text1"/>
          <w:sz w:val="22"/>
          <w:szCs w:val="22"/>
        </w:rPr>
        <w:t>, telemedicine services can improve rural communities' access to care while lowering hospital expenses and strain.</w:t>
      </w:r>
      <w:r w:rsidR="00404371" w:rsidRPr="00625CCC">
        <w:rPr>
          <w:rFonts w:ascii="Arial" w:eastAsia="Arial Nova" w:hAnsi="Arial" w:cs="Arial"/>
          <w:color w:val="000000" w:themeColor="text1"/>
          <w:sz w:val="22"/>
          <w:szCs w:val="22"/>
        </w:rPr>
        <w:t xml:space="preserve"> These ideas are always interacting. Innovation is fueled by creativity, value is produced by innovation, and value promotes sustained progress. Better services, in turn, foster more innovation by encouraging healthcare workers to learn, work together, and engage in reflective practice. This cycle enables health and social care organizations to provide high-quality, person-centered care while adapting to changing patient demands.</w:t>
      </w:r>
    </w:p>
    <w:p w14:paraId="6CB48DB0" w14:textId="23E4C1B7" w:rsidR="021F216E" w:rsidRPr="00625CCC" w:rsidRDefault="021F216E" w:rsidP="021F216E">
      <w:pPr>
        <w:rPr>
          <w:rFonts w:ascii="Arial" w:eastAsia="Arial Nova" w:hAnsi="Arial" w:cs="Arial"/>
          <w:color w:val="000000" w:themeColor="text1"/>
          <w:sz w:val="22"/>
          <w:szCs w:val="22"/>
        </w:rPr>
      </w:pPr>
    </w:p>
    <w:p w14:paraId="67185282" w14:textId="5D3B3D9A" w:rsidR="021F216E" w:rsidRPr="00625CCC" w:rsidRDefault="021F216E" w:rsidP="021F216E">
      <w:pPr>
        <w:rPr>
          <w:rFonts w:ascii="Arial" w:eastAsia="Arial Nova" w:hAnsi="Arial" w:cs="Arial"/>
          <w:i/>
          <w:iCs/>
          <w:color w:val="000000" w:themeColor="text1"/>
          <w:sz w:val="22"/>
          <w:szCs w:val="22"/>
        </w:rPr>
      </w:pPr>
    </w:p>
    <w:p w14:paraId="78587690" w14:textId="7B1F8791" w:rsidR="32ADAAF6" w:rsidRDefault="469F9A50" w:rsidP="00625CCC">
      <w:pPr>
        <w:rPr>
          <w:rFonts w:ascii="Arial" w:eastAsia="Arial Nova" w:hAnsi="Arial" w:cs="Arial"/>
          <w:color w:val="000000" w:themeColor="text1"/>
          <w:sz w:val="22"/>
          <w:szCs w:val="22"/>
        </w:rPr>
      </w:pPr>
      <w:r w:rsidRPr="00625CCC">
        <w:rPr>
          <w:rFonts w:ascii="Arial" w:eastAsia="Arial Nova" w:hAnsi="Arial" w:cs="Arial"/>
          <w:color w:val="000000" w:themeColor="text1"/>
          <w:sz w:val="22"/>
          <w:szCs w:val="22"/>
        </w:rPr>
        <w:lastRenderedPageBreak/>
        <w:t xml:space="preserve">Task 2 - </w:t>
      </w:r>
      <w:r w:rsidR="32ADAAF6" w:rsidRPr="00625CCC">
        <w:rPr>
          <w:rFonts w:ascii="Arial" w:eastAsia="Arial Nova" w:hAnsi="Arial" w:cs="Arial"/>
          <w:color w:val="000000" w:themeColor="text1"/>
          <w:sz w:val="22"/>
          <w:szCs w:val="22"/>
        </w:rPr>
        <w:t>Self-Reflection of Group Activity</w:t>
      </w:r>
    </w:p>
    <w:p w14:paraId="783B34D7" w14:textId="545C9A85" w:rsidR="00182312" w:rsidRPr="00182312" w:rsidRDefault="00182312" w:rsidP="00625CCC">
      <w:pPr>
        <w:rPr>
          <w:rFonts w:ascii="Arial" w:eastAsia="Arial Nova" w:hAnsi="Arial" w:cs="Arial"/>
          <w:color w:val="000000" w:themeColor="text1"/>
          <w:sz w:val="22"/>
          <w:szCs w:val="22"/>
        </w:rPr>
      </w:pPr>
      <w:r w:rsidRPr="00182312">
        <w:rPr>
          <w:rFonts w:ascii="Arial" w:eastAsia="Arial Nova" w:hAnsi="Arial" w:cs="Arial"/>
          <w:color w:val="000000" w:themeColor="text1"/>
          <w:sz w:val="22"/>
          <w:szCs w:val="22"/>
        </w:rPr>
        <w:t>Gibbs' Reflective Cycle (1988) provides a structured way to think about experiences by exploring six stages: description, feelings, evaluation, analysis, conclusion, and an action plan. Using this model helped me reflect more deeply on the convergent and divergent paperclip thinking activity.</w:t>
      </w:r>
    </w:p>
    <w:p w14:paraId="2FDFC4D6" w14:textId="52852A6D" w:rsidR="021F216E" w:rsidRPr="00625CCC" w:rsidRDefault="002E06EB" w:rsidP="021F216E">
      <w:pPr>
        <w:rPr>
          <w:rFonts w:ascii="Arial" w:eastAsia="Arial Nova" w:hAnsi="Arial" w:cs="Arial"/>
          <w:color w:val="000000" w:themeColor="text1"/>
          <w:sz w:val="22"/>
          <w:szCs w:val="22"/>
        </w:rPr>
      </w:pPr>
      <w:r w:rsidRPr="00625CCC">
        <w:rPr>
          <w:rFonts w:ascii="Arial" w:eastAsia="Arial Nova" w:hAnsi="Arial" w:cs="Arial"/>
          <w:color w:val="000000" w:themeColor="text1"/>
          <w:sz w:val="22"/>
          <w:szCs w:val="22"/>
        </w:rPr>
        <w:t>Throughout the exercise, our group was instructed to come up with as many applications for a paperclip as they could (divergent thinking), then assess and choose the most useful concepts (convergent thinking). At first, I enjoyed the divergent stage since it promoted innovation and gave everyone the freedom to contribute without fear of repercussions. Our group came up with a variety of ideas, ranging from practical applications like holding papers together to more out-of-the-ordinary ones like making tiny tools or creative designs.</w:t>
      </w:r>
    </w:p>
    <w:p w14:paraId="181677BB" w14:textId="29D839BA" w:rsidR="002E06EB" w:rsidRPr="00625CCC" w:rsidRDefault="00091E64" w:rsidP="021F216E">
      <w:pPr>
        <w:rPr>
          <w:rFonts w:ascii="Arial" w:eastAsia="Arial Nova" w:hAnsi="Arial" w:cs="Arial"/>
          <w:color w:val="000000" w:themeColor="text1"/>
          <w:sz w:val="22"/>
          <w:szCs w:val="22"/>
        </w:rPr>
      </w:pPr>
      <w:r w:rsidRPr="00625CCC">
        <w:rPr>
          <w:rFonts w:ascii="Arial" w:eastAsia="Arial Nova" w:hAnsi="Arial" w:cs="Arial"/>
          <w:color w:val="000000" w:themeColor="text1"/>
          <w:sz w:val="22"/>
          <w:szCs w:val="22"/>
        </w:rPr>
        <w:t>During brainstorming, I felt confident and involved because the process fostered an open atmosphere where many viewpoints were respected. I did observe, though, that certain members made more frequent contributions than others. Our group had to evaluate the concepts and choose which were the most practical and practical throughout the convergence stage. We had to establish a consensus and defend our decisions, which called for critical thinking and excellent communication</w:t>
      </w:r>
      <w:r w:rsidRPr="00625CCC">
        <w:rPr>
          <w:rFonts w:ascii="Arial" w:eastAsia="Arial Nova" w:hAnsi="Arial" w:cs="Arial"/>
          <w:i/>
          <w:iCs/>
          <w:color w:val="000000" w:themeColor="text1"/>
          <w:sz w:val="22"/>
          <w:szCs w:val="22"/>
        </w:rPr>
        <w:t>.</w:t>
      </w:r>
      <w:r w:rsidR="00E61EDB" w:rsidRPr="00625CCC">
        <w:rPr>
          <w:rFonts w:ascii="Arial" w:eastAsia="Arial Nova" w:hAnsi="Arial" w:cs="Arial"/>
          <w:color w:val="000000" w:themeColor="text1"/>
          <w:sz w:val="22"/>
          <w:szCs w:val="22"/>
        </w:rPr>
        <w:t xml:space="preserve"> I made different shapes out of the paperclips such as hearts, a plus sign, equal sign, chains, and necklaces</w:t>
      </w:r>
    </w:p>
    <w:p w14:paraId="7B249B8A" w14:textId="1648F8D9" w:rsidR="00C20B56" w:rsidRPr="00625CCC" w:rsidRDefault="009562F2" w:rsidP="021F216E">
      <w:pPr>
        <w:rPr>
          <w:rFonts w:ascii="Arial" w:eastAsia="Arial Nova" w:hAnsi="Arial" w:cs="Arial"/>
          <w:color w:val="000000" w:themeColor="text1"/>
          <w:sz w:val="22"/>
          <w:szCs w:val="22"/>
        </w:rPr>
      </w:pPr>
      <w:r w:rsidRPr="00625CCC">
        <w:rPr>
          <w:rFonts w:ascii="Arial" w:eastAsia="Arial Nova" w:hAnsi="Arial" w:cs="Arial"/>
          <w:color w:val="000000" w:themeColor="text1"/>
          <w:sz w:val="22"/>
          <w:szCs w:val="22"/>
        </w:rPr>
        <w:t>The exercise made clear how crucial it is to strike a balance between evaluation and inventiveness. I discovered that while convergent thinking assists in identifying the most workable solutions, divergent thinking fosters creativity by producing a variety of options. I'll make sure everyone has a chance to contribute and encourage more reserved group members to voice their opinions in next assignments. This will enhance teamwork and produce more varied results.</w:t>
      </w:r>
      <w:r w:rsidR="006061B7" w:rsidRPr="00625CCC">
        <w:rPr>
          <w:rFonts w:ascii="Arial" w:eastAsia="Arial Nova" w:hAnsi="Arial" w:cs="Arial"/>
          <w:color w:val="000000" w:themeColor="text1"/>
          <w:sz w:val="22"/>
          <w:szCs w:val="22"/>
        </w:rPr>
        <w:t xml:space="preserve"> </w:t>
      </w:r>
      <w:r w:rsidR="00A849A5" w:rsidRPr="00625CCC">
        <w:rPr>
          <w:rFonts w:ascii="Arial" w:eastAsia="Arial Nova" w:hAnsi="Arial" w:cs="Arial"/>
          <w:color w:val="000000" w:themeColor="text1"/>
          <w:sz w:val="22"/>
          <w:szCs w:val="22"/>
        </w:rPr>
        <w:t>The exercise improved my comprehension of creative problem-solving and showed how many ways of thinking may cooperate to facilitate sound decision-making.</w:t>
      </w:r>
    </w:p>
    <w:p w14:paraId="6CEDED0B" w14:textId="77777777" w:rsidR="00AC1659" w:rsidRPr="00625CCC" w:rsidRDefault="00AC1659" w:rsidP="021F216E">
      <w:pPr>
        <w:rPr>
          <w:rFonts w:ascii="Arial" w:eastAsia="Arial Nova" w:hAnsi="Arial" w:cs="Arial"/>
          <w:color w:val="000000" w:themeColor="text1"/>
          <w:sz w:val="22"/>
          <w:szCs w:val="22"/>
        </w:rPr>
      </w:pPr>
    </w:p>
    <w:p w14:paraId="1A9F9E36" w14:textId="77777777" w:rsidR="00AC1659" w:rsidRPr="00625CCC" w:rsidRDefault="00AC1659" w:rsidP="021F216E">
      <w:pPr>
        <w:rPr>
          <w:rFonts w:ascii="Arial" w:eastAsia="Arial Nova" w:hAnsi="Arial" w:cs="Arial"/>
          <w:color w:val="000000" w:themeColor="text1"/>
          <w:sz w:val="22"/>
          <w:szCs w:val="22"/>
        </w:rPr>
      </w:pPr>
    </w:p>
    <w:p w14:paraId="288B3976" w14:textId="77777777" w:rsidR="00AC1659" w:rsidRPr="00625CCC" w:rsidRDefault="00AC1659" w:rsidP="021F216E">
      <w:pPr>
        <w:rPr>
          <w:rFonts w:ascii="Arial" w:eastAsia="Arial Nova" w:hAnsi="Arial" w:cs="Arial"/>
          <w:color w:val="000000" w:themeColor="text1"/>
          <w:sz w:val="22"/>
          <w:szCs w:val="22"/>
        </w:rPr>
      </w:pPr>
    </w:p>
    <w:p w14:paraId="65912EC1" w14:textId="77777777" w:rsidR="00AC1659" w:rsidRPr="00625CCC" w:rsidRDefault="00AC1659" w:rsidP="021F216E">
      <w:pPr>
        <w:rPr>
          <w:rFonts w:ascii="Arial" w:eastAsia="Arial Nova" w:hAnsi="Arial" w:cs="Arial"/>
          <w:color w:val="000000" w:themeColor="text1"/>
          <w:sz w:val="22"/>
          <w:szCs w:val="22"/>
        </w:rPr>
      </w:pPr>
    </w:p>
    <w:p w14:paraId="788CBF96" w14:textId="77777777" w:rsidR="00FE3EE4" w:rsidRPr="00625CCC" w:rsidRDefault="00FE3EE4" w:rsidP="021F216E">
      <w:pPr>
        <w:rPr>
          <w:rFonts w:ascii="Arial" w:eastAsia="Arial Nova" w:hAnsi="Arial" w:cs="Arial"/>
          <w:color w:val="000000" w:themeColor="text1"/>
          <w:sz w:val="22"/>
          <w:szCs w:val="22"/>
        </w:rPr>
      </w:pPr>
    </w:p>
    <w:p w14:paraId="4D2A1623" w14:textId="77777777" w:rsidR="00FE3EE4" w:rsidRPr="00625CCC" w:rsidRDefault="00FE3EE4" w:rsidP="021F216E">
      <w:pPr>
        <w:rPr>
          <w:rFonts w:ascii="Arial" w:eastAsia="Arial Nova" w:hAnsi="Arial" w:cs="Arial"/>
          <w:color w:val="000000" w:themeColor="text1"/>
          <w:sz w:val="22"/>
          <w:szCs w:val="22"/>
        </w:rPr>
      </w:pPr>
    </w:p>
    <w:p w14:paraId="30D64B0C" w14:textId="77777777" w:rsidR="00FE3EE4" w:rsidRPr="00625CCC" w:rsidRDefault="00FE3EE4" w:rsidP="021F216E">
      <w:pPr>
        <w:rPr>
          <w:rFonts w:ascii="Arial" w:eastAsia="Arial Nova" w:hAnsi="Arial" w:cs="Arial"/>
          <w:color w:val="000000" w:themeColor="text1"/>
          <w:sz w:val="22"/>
          <w:szCs w:val="22"/>
        </w:rPr>
      </w:pPr>
    </w:p>
    <w:p w14:paraId="1B5AAD5A" w14:textId="77777777" w:rsidR="00FE3EE4" w:rsidRPr="00625CCC" w:rsidRDefault="00FE3EE4" w:rsidP="021F216E">
      <w:pPr>
        <w:rPr>
          <w:rFonts w:ascii="Arial" w:eastAsia="Arial Nova" w:hAnsi="Arial" w:cs="Arial"/>
          <w:color w:val="000000" w:themeColor="text1"/>
          <w:sz w:val="22"/>
          <w:szCs w:val="22"/>
        </w:rPr>
      </w:pPr>
    </w:p>
    <w:p w14:paraId="0FE39BA5" w14:textId="590105E7" w:rsidR="021F216E" w:rsidRPr="00625CCC" w:rsidRDefault="021F216E" w:rsidP="021F216E">
      <w:pPr>
        <w:rPr>
          <w:rFonts w:ascii="Arial" w:eastAsia="Arial Nova" w:hAnsi="Arial" w:cs="Arial"/>
          <w:i/>
          <w:iCs/>
          <w:color w:val="000000" w:themeColor="text1"/>
          <w:sz w:val="22"/>
          <w:szCs w:val="22"/>
        </w:rPr>
      </w:pPr>
    </w:p>
    <w:p w14:paraId="6186EA96" w14:textId="77777777" w:rsidR="00563EB8" w:rsidRPr="00625CCC" w:rsidRDefault="00563EB8" w:rsidP="021F216E">
      <w:pPr>
        <w:rPr>
          <w:rFonts w:ascii="Arial" w:eastAsia="Arial Nova" w:hAnsi="Arial" w:cs="Arial"/>
          <w:i/>
          <w:iCs/>
          <w:color w:val="000000" w:themeColor="text1"/>
          <w:sz w:val="22"/>
          <w:szCs w:val="22"/>
        </w:rPr>
      </w:pPr>
    </w:p>
    <w:p w14:paraId="21CF7B6E" w14:textId="77777777" w:rsidR="00563EB8" w:rsidRPr="00625CCC" w:rsidRDefault="00563EB8" w:rsidP="021F216E">
      <w:pPr>
        <w:rPr>
          <w:rFonts w:ascii="Arial" w:eastAsia="Arial Nova" w:hAnsi="Arial" w:cs="Arial"/>
          <w:i/>
          <w:iCs/>
          <w:color w:val="000000" w:themeColor="text1"/>
          <w:sz w:val="22"/>
          <w:szCs w:val="22"/>
        </w:rPr>
      </w:pPr>
    </w:p>
    <w:p w14:paraId="4C36B484" w14:textId="77777777" w:rsidR="00563EB8" w:rsidRPr="00625CCC" w:rsidRDefault="00563EB8" w:rsidP="021F216E">
      <w:pPr>
        <w:rPr>
          <w:rFonts w:ascii="Arial" w:eastAsia="Arial Nova" w:hAnsi="Arial" w:cs="Arial"/>
          <w:i/>
          <w:iCs/>
          <w:color w:val="000000" w:themeColor="text1"/>
          <w:sz w:val="22"/>
          <w:szCs w:val="22"/>
        </w:rPr>
      </w:pPr>
    </w:p>
    <w:p w14:paraId="3D8E9ECA" w14:textId="33CA9756" w:rsidR="32ADAAF6" w:rsidRPr="00625CCC" w:rsidRDefault="2A01ADFD" w:rsidP="47853A3C">
      <w:pPr>
        <w:rPr>
          <w:rFonts w:ascii="Arial" w:eastAsia="Arial Nova" w:hAnsi="Arial" w:cs="Arial"/>
          <w:color w:val="000000" w:themeColor="text1"/>
          <w:sz w:val="22"/>
          <w:szCs w:val="22"/>
        </w:rPr>
      </w:pPr>
      <w:r w:rsidRPr="00625CCC">
        <w:rPr>
          <w:rFonts w:ascii="Arial" w:eastAsia="Arial Nova" w:hAnsi="Arial" w:cs="Arial"/>
          <w:color w:val="000000" w:themeColor="text1"/>
          <w:sz w:val="22"/>
          <w:szCs w:val="22"/>
        </w:rPr>
        <w:t xml:space="preserve">Task 3 - </w:t>
      </w:r>
      <w:r w:rsidR="32ADAAF6" w:rsidRPr="00625CCC">
        <w:rPr>
          <w:rFonts w:ascii="Arial" w:eastAsia="Arial Nova" w:hAnsi="Arial" w:cs="Arial"/>
          <w:color w:val="000000" w:themeColor="text1"/>
          <w:sz w:val="22"/>
          <w:szCs w:val="22"/>
        </w:rPr>
        <w:t>Case Study of a UK innovation</w:t>
      </w:r>
    </w:p>
    <w:p w14:paraId="2CDF689B" w14:textId="76777F84" w:rsidR="021F216E" w:rsidRPr="00625CCC" w:rsidRDefault="007E3BBD" w:rsidP="021F216E">
      <w:pPr>
        <w:rPr>
          <w:rFonts w:ascii="Arial" w:eastAsia="Arial Nova" w:hAnsi="Arial" w:cs="Arial"/>
          <w:color w:val="000000" w:themeColor="text1"/>
          <w:sz w:val="22"/>
          <w:szCs w:val="22"/>
        </w:rPr>
      </w:pPr>
      <w:r w:rsidRPr="00625CCC">
        <w:rPr>
          <w:rFonts w:ascii="Arial" w:eastAsia="Arial Nova" w:hAnsi="Arial" w:cs="Arial"/>
          <w:color w:val="000000" w:themeColor="text1"/>
          <w:sz w:val="22"/>
          <w:szCs w:val="22"/>
        </w:rPr>
        <w:t xml:space="preserve">The NHS Virtual Wards program is a cutting-edge healthcare project that uses digital technology, interdisciplinary clinical support, and remote monitoring to give patients hospital-level care in the comfort of their own homes. Virtual wards, which were introduced to alleviate the growing strain on hospital capacity and provide patient-centered care, show how innovation can </w:t>
      </w:r>
      <w:proofErr w:type="spellStart"/>
      <w:r w:rsidRPr="00625CCC">
        <w:rPr>
          <w:rFonts w:ascii="Arial" w:eastAsia="Arial Nova" w:hAnsi="Arial" w:cs="Arial"/>
          <w:color w:val="000000" w:themeColor="text1"/>
          <w:sz w:val="22"/>
          <w:szCs w:val="22"/>
        </w:rPr>
        <w:t>revolutionise</w:t>
      </w:r>
      <w:proofErr w:type="spellEnd"/>
      <w:r w:rsidRPr="00625CCC">
        <w:rPr>
          <w:rFonts w:ascii="Arial" w:eastAsia="Arial Nova" w:hAnsi="Arial" w:cs="Arial"/>
          <w:color w:val="000000" w:themeColor="text1"/>
          <w:sz w:val="22"/>
          <w:szCs w:val="22"/>
        </w:rPr>
        <w:t xml:space="preserve"> healthcare delivery.</w:t>
      </w:r>
    </w:p>
    <w:p w14:paraId="3CEA053C" w14:textId="51E21A0D" w:rsidR="007E3BBD" w:rsidRPr="00625CCC" w:rsidRDefault="00E537AE" w:rsidP="021F216E">
      <w:pPr>
        <w:rPr>
          <w:rFonts w:ascii="Arial" w:eastAsia="Arial Nova" w:hAnsi="Arial" w:cs="Arial"/>
          <w:color w:val="000000" w:themeColor="text1"/>
          <w:sz w:val="22"/>
          <w:szCs w:val="22"/>
        </w:rPr>
      </w:pPr>
      <w:r w:rsidRPr="00625CCC">
        <w:rPr>
          <w:rFonts w:ascii="Arial" w:eastAsia="Arial Nova" w:hAnsi="Arial" w:cs="Arial"/>
          <w:color w:val="000000" w:themeColor="text1"/>
          <w:sz w:val="22"/>
          <w:szCs w:val="22"/>
        </w:rPr>
        <w:t>the conventional wisdom that acute care must be provided in hospital settings, creativity was crucial to the creation of virtual wards. By integrating wearable monitoring devices, video consultations, home visits, and digital health technology into a single integrated care model, NHS executives and healthcare professionals used a creative approach to service redesign. Redesigning clinical workflows, communication systems, and patient monitoring procedures required creative thinking and marked a substantial departure from traditional healthcare methods.</w:t>
      </w:r>
    </w:p>
    <w:p w14:paraId="77E65535" w14:textId="7BEA1424" w:rsidR="001062EE" w:rsidRPr="00625CCC" w:rsidRDefault="001062EE" w:rsidP="021F216E">
      <w:pPr>
        <w:rPr>
          <w:rFonts w:ascii="Arial" w:eastAsia="Arial Nova" w:hAnsi="Arial" w:cs="Arial"/>
          <w:color w:val="000000" w:themeColor="text1"/>
          <w:sz w:val="22"/>
          <w:szCs w:val="22"/>
        </w:rPr>
      </w:pPr>
      <w:r w:rsidRPr="00625CCC">
        <w:rPr>
          <w:rFonts w:ascii="Arial" w:eastAsia="Arial Nova" w:hAnsi="Arial" w:cs="Arial"/>
          <w:color w:val="000000" w:themeColor="text1"/>
          <w:sz w:val="22"/>
          <w:szCs w:val="22"/>
        </w:rPr>
        <w:t>Both divergent and convergent thinking can be seen in the initiative. While convergent thought was employed to assess and put into practice the best solutions, divergent thinking was clearly visible in the investigation of alternate methods of providing treatment outside of hospitals. The NHS innovatively used technology and current clinical experience to develop a flexible and scalable service instead of constructing new hospital facilities. Healthcare providers were able to meet rising demand while upholding safety and quality standards thanks to this strategy.</w:t>
      </w:r>
    </w:p>
    <w:p w14:paraId="394AF858" w14:textId="7B215451" w:rsidR="00B5190F" w:rsidRPr="00625CCC" w:rsidRDefault="00B5190F" w:rsidP="021F216E">
      <w:pPr>
        <w:rPr>
          <w:rFonts w:ascii="Arial" w:eastAsia="Arial Nova" w:hAnsi="Arial" w:cs="Arial"/>
          <w:color w:val="000000" w:themeColor="text1"/>
          <w:sz w:val="22"/>
          <w:szCs w:val="22"/>
        </w:rPr>
      </w:pPr>
      <w:r w:rsidRPr="00625CCC">
        <w:rPr>
          <w:rFonts w:ascii="Arial" w:eastAsia="Arial Nova" w:hAnsi="Arial" w:cs="Arial"/>
          <w:color w:val="000000" w:themeColor="text1"/>
          <w:sz w:val="22"/>
          <w:szCs w:val="22"/>
        </w:rPr>
        <w:t xml:space="preserve">Patients have benefited greatly from the value provided. Virtual wards lessen the worry and disturbance that come with being admitted to the hospital by allowing patients to get care in familiar settings. Patients can continue to receive routine clinical monitoring while maintaining more independence and being near to family members. Additionally, the strategy has supported faster discharge, decreased the risk of hospital-acquired infections, and decreased needless hospital </w:t>
      </w:r>
      <w:proofErr w:type="spellStart"/>
      <w:r w:rsidRPr="00625CCC">
        <w:rPr>
          <w:rFonts w:ascii="Arial" w:eastAsia="Arial Nova" w:hAnsi="Arial" w:cs="Arial"/>
          <w:color w:val="000000" w:themeColor="text1"/>
          <w:sz w:val="22"/>
          <w:szCs w:val="22"/>
        </w:rPr>
        <w:t>hospitalisations</w:t>
      </w:r>
      <w:proofErr w:type="spellEnd"/>
      <w:r w:rsidRPr="00625CCC">
        <w:rPr>
          <w:rFonts w:ascii="Arial" w:eastAsia="Arial Nova" w:hAnsi="Arial" w:cs="Arial"/>
          <w:color w:val="000000" w:themeColor="text1"/>
          <w:sz w:val="22"/>
          <w:szCs w:val="22"/>
        </w:rPr>
        <w:t>. These advantages lead to better patient outcomes and experiences.</w:t>
      </w:r>
    </w:p>
    <w:p w14:paraId="21433688" w14:textId="5AB2708B" w:rsidR="00563EB8" w:rsidRPr="00625CCC" w:rsidRDefault="003C381E" w:rsidP="021F216E">
      <w:pPr>
        <w:rPr>
          <w:rFonts w:ascii="Arial" w:eastAsia="Arial Nova" w:hAnsi="Arial" w:cs="Arial"/>
          <w:color w:val="000000" w:themeColor="text1"/>
          <w:sz w:val="22"/>
          <w:szCs w:val="22"/>
        </w:rPr>
      </w:pPr>
      <w:r w:rsidRPr="00625CCC">
        <w:rPr>
          <w:rFonts w:ascii="Arial" w:eastAsia="Arial Nova" w:hAnsi="Arial" w:cs="Arial"/>
          <w:color w:val="000000" w:themeColor="text1"/>
          <w:sz w:val="22"/>
          <w:szCs w:val="22"/>
        </w:rPr>
        <w:t>Finally, the NHS Virtual Wards project serves as an example of how innovation may lead to significant improvements in the healthcare industry such as drive change within healthcare. The NHS has produced substantial benefits for patients and the healthcare system by reconsidering conventional care delivery models and incorporating technology into patient care, highlighting the significance of innovation in tackling contemporary healthcare issues.</w:t>
      </w:r>
    </w:p>
    <w:p w14:paraId="65F3B817" w14:textId="77777777" w:rsidR="00563EB8" w:rsidRDefault="00563EB8" w:rsidP="021F216E">
      <w:pPr>
        <w:rPr>
          <w:rFonts w:ascii="Arial Nova" w:eastAsia="Arial Nova" w:hAnsi="Arial Nova" w:cs="Arial Nova"/>
          <w:color w:val="000000" w:themeColor="text1"/>
        </w:rPr>
      </w:pPr>
    </w:p>
    <w:p w14:paraId="6434FD91" w14:textId="77777777" w:rsidR="009070DC" w:rsidRDefault="009070DC" w:rsidP="47853A3C">
      <w:pPr>
        <w:rPr>
          <w:rFonts w:ascii="Arial Nova" w:eastAsia="Arial Nova" w:hAnsi="Arial Nova" w:cs="Arial Nova"/>
          <w:color w:val="000000" w:themeColor="text1"/>
          <w:sz w:val="44"/>
          <w:szCs w:val="44"/>
        </w:rPr>
      </w:pPr>
    </w:p>
    <w:p w14:paraId="0E94B5E5" w14:textId="77777777" w:rsidR="00E54859" w:rsidRDefault="00E54859" w:rsidP="47853A3C">
      <w:pPr>
        <w:rPr>
          <w:rFonts w:ascii="Arial" w:eastAsia="Arial Nova" w:hAnsi="Arial" w:cs="Arial"/>
          <w:color w:val="000000" w:themeColor="text1"/>
          <w:sz w:val="22"/>
          <w:szCs w:val="22"/>
        </w:rPr>
      </w:pPr>
    </w:p>
    <w:p w14:paraId="3D867F2C" w14:textId="77777777" w:rsidR="00E54859" w:rsidRDefault="00E54859" w:rsidP="47853A3C">
      <w:pPr>
        <w:rPr>
          <w:rFonts w:ascii="Arial" w:eastAsia="Arial Nova" w:hAnsi="Arial" w:cs="Arial"/>
          <w:color w:val="000000" w:themeColor="text1"/>
          <w:sz w:val="22"/>
          <w:szCs w:val="22"/>
        </w:rPr>
      </w:pPr>
    </w:p>
    <w:p w14:paraId="2F48355C" w14:textId="77777777" w:rsidR="00E54859" w:rsidRDefault="00E54859" w:rsidP="47853A3C">
      <w:pPr>
        <w:rPr>
          <w:rFonts w:ascii="Arial" w:eastAsia="Arial Nova" w:hAnsi="Arial" w:cs="Arial"/>
          <w:color w:val="000000" w:themeColor="text1"/>
          <w:sz w:val="22"/>
          <w:szCs w:val="22"/>
        </w:rPr>
      </w:pPr>
    </w:p>
    <w:p w14:paraId="7E7EEBF1" w14:textId="6BC99439" w:rsidR="79E626CA" w:rsidRDefault="11DCB36E" w:rsidP="47853A3C">
      <w:pPr>
        <w:rPr>
          <w:rFonts w:ascii="Arial" w:eastAsia="Arial Nova" w:hAnsi="Arial" w:cs="Arial"/>
          <w:color w:val="000000" w:themeColor="text1"/>
          <w:sz w:val="22"/>
          <w:szCs w:val="22"/>
        </w:rPr>
      </w:pPr>
      <w:r w:rsidRPr="009070DC">
        <w:rPr>
          <w:rFonts w:ascii="Arial" w:eastAsia="Arial Nova" w:hAnsi="Arial" w:cs="Arial"/>
          <w:color w:val="000000" w:themeColor="text1"/>
          <w:sz w:val="22"/>
          <w:szCs w:val="22"/>
        </w:rPr>
        <w:lastRenderedPageBreak/>
        <w:t xml:space="preserve">Task 4 - </w:t>
      </w:r>
      <w:r w:rsidR="79E626CA" w:rsidRPr="009070DC">
        <w:rPr>
          <w:rFonts w:ascii="Arial" w:eastAsia="Arial Nova" w:hAnsi="Arial" w:cs="Arial"/>
          <w:color w:val="000000" w:themeColor="text1"/>
          <w:sz w:val="22"/>
          <w:szCs w:val="22"/>
        </w:rPr>
        <w:t>Research Task</w:t>
      </w:r>
    </w:p>
    <w:p w14:paraId="1BDF9CF7" w14:textId="77777777" w:rsidR="007A4B21" w:rsidRPr="0029210B" w:rsidRDefault="007A4B21" w:rsidP="007A4B21">
      <w:pPr>
        <w:rPr>
          <w:rFonts w:ascii="Arial" w:eastAsia="Arial Nova" w:hAnsi="Arial" w:cs="Arial"/>
          <w:color w:val="000000" w:themeColor="text1"/>
          <w:sz w:val="22"/>
          <w:szCs w:val="22"/>
          <w:lang w:val="en-GB"/>
        </w:rPr>
      </w:pPr>
      <w:r w:rsidRPr="0029210B">
        <w:rPr>
          <w:rFonts w:ascii="Arial" w:eastAsia="Arial Nova" w:hAnsi="Arial" w:cs="Arial"/>
          <w:color w:val="000000" w:themeColor="text1"/>
          <w:sz w:val="22"/>
          <w:szCs w:val="22"/>
          <w:lang w:val="en-GB"/>
        </w:rPr>
        <w:t>Mental health stigma remains a major issue in health and social care. Although awareness of mental health has improved, many people still face negative attitudes and discrimination because of their condition. This can prevent individuals from seeking help and accessing the support they need.</w:t>
      </w:r>
    </w:p>
    <w:p w14:paraId="6C9561A1" w14:textId="77777777" w:rsidR="007A4B21" w:rsidRPr="0029210B" w:rsidRDefault="007A4B21" w:rsidP="007A4B21">
      <w:pPr>
        <w:rPr>
          <w:rFonts w:ascii="Arial" w:eastAsia="Arial Nova" w:hAnsi="Arial" w:cs="Arial"/>
          <w:color w:val="000000" w:themeColor="text1"/>
          <w:sz w:val="22"/>
          <w:szCs w:val="22"/>
          <w:lang w:val="en-GB"/>
        </w:rPr>
      </w:pPr>
      <w:r w:rsidRPr="0029210B">
        <w:rPr>
          <w:rFonts w:ascii="Arial" w:eastAsia="Arial Nova" w:hAnsi="Arial" w:cs="Arial"/>
          <w:color w:val="000000" w:themeColor="text1"/>
          <w:sz w:val="22"/>
          <w:szCs w:val="22"/>
          <w:lang w:val="en-GB"/>
        </w:rPr>
        <w:t>One study by Watson, Ottati and Corrigan (2003) explored why stigma towards people with mental illness continues to exist. The researchers found that society often holds negative stereotypes about people with mental health conditions, such as believing they are dangerous, unpredictable, or unable to contribute to society. These beliefs are often influenced by media portrayals and a lack of understanding about mental illness. As a result, individuals experiencing mental health problems may be treated unfairly or excluded from social opportunities. The study suggests that misinformation and fear are key reasons why mental health stigma remains a problem.</w:t>
      </w:r>
    </w:p>
    <w:p w14:paraId="39CF5CA4" w14:textId="77777777" w:rsidR="007A4B21" w:rsidRPr="0029210B" w:rsidRDefault="007A4B21" w:rsidP="007A4B21">
      <w:pPr>
        <w:rPr>
          <w:rFonts w:ascii="Arial" w:eastAsia="Arial Nova" w:hAnsi="Arial" w:cs="Arial"/>
          <w:color w:val="000000" w:themeColor="text1"/>
          <w:sz w:val="22"/>
          <w:szCs w:val="22"/>
          <w:lang w:val="en-GB"/>
        </w:rPr>
      </w:pPr>
      <w:r w:rsidRPr="0029210B">
        <w:rPr>
          <w:rFonts w:ascii="Arial" w:eastAsia="Arial Nova" w:hAnsi="Arial" w:cs="Arial"/>
          <w:color w:val="000000" w:themeColor="text1"/>
          <w:sz w:val="22"/>
          <w:szCs w:val="22"/>
          <w:lang w:val="en-GB"/>
        </w:rPr>
        <w:t>A second study by Corrigan, Druss and Perlick (2014) examined how stigma affects people's willingness to seek treatment. The researchers found that many individuals avoid asking for help because they fear being judged by others. Some people also develop self-stigma, meaning they begin to believe the negative stereotypes associated with mental illness. This can lower self-esteem and reduce confidence in seeking professional support. The study also highlighted structural stigma, where policies or systems unintentionally create barriers to accessing mental health services. These factors can discourage people from receiving timely treatment and support.</w:t>
      </w:r>
    </w:p>
    <w:p w14:paraId="6321E2DB" w14:textId="77777777" w:rsidR="007A4B21" w:rsidRDefault="007A4B21" w:rsidP="007A4B21">
      <w:pPr>
        <w:rPr>
          <w:rFonts w:ascii="Arial" w:eastAsia="Arial Nova" w:hAnsi="Arial" w:cs="Arial"/>
          <w:color w:val="000000" w:themeColor="text1"/>
          <w:sz w:val="22"/>
          <w:szCs w:val="22"/>
          <w:lang w:val="en-GB"/>
        </w:rPr>
      </w:pPr>
      <w:r w:rsidRPr="0029210B">
        <w:rPr>
          <w:rFonts w:ascii="Arial" w:eastAsia="Arial Nova" w:hAnsi="Arial" w:cs="Arial"/>
          <w:color w:val="000000" w:themeColor="text1"/>
          <w:sz w:val="22"/>
          <w:szCs w:val="22"/>
          <w:lang w:val="en-GB"/>
        </w:rPr>
        <w:t>Overall, both studies show that mental health stigma is caused by negative social attitudes, misunderstanding, and fear of discrimination. These issues can prevent people from accessing healthcare services and achieving positive mental health outcomes. Reducing stigma through education, awareness campaigns, and supportive policies is essential to improving health and social care services for individuals experiencing mental illness.</w:t>
      </w:r>
    </w:p>
    <w:p w14:paraId="0B88B189" w14:textId="62C41035" w:rsidR="00234BB8" w:rsidRDefault="00234BB8" w:rsidP="007A4B21">
      <w:pPr>
        <w:rPr>
          <w:rFonts w:ascii="Arial" w:eastAsia="Arial Nova" w:hAnsi="Arial" w:cs="Arial"/>
          <w:color w:val="000000" w:themeColor="text1"/>
          <w:sz w:val="22"/>
          <w:szCs w:val="22"/>
          <w:lang w:val="en-GB"/>
        </w:rPr>
      </w:pPr>
      <w:r w:rsidRPr="00234BB8">
        <w:rPr>
          <w:rFonts w:ascii="Arial" w:eastAsia="Arial Nova" w:hAnsi="Arial" w:cs="Arial"/>
          <w:color w:val="000000" w:themeColor="text1"/>
          <w:sz w:val="22"/>
          <w:szCs w:val="22"/>
          <w:lang w:val="en-GB"/>
        </w:rPr>
        <w:t>These research collectively demonstrate that misconceptions, unfavourable perceptions, and fear of discrimination all contribute to mental health stigma. People may suffer in quiet instead of seeking assistance, which might have negative consequences. Health and social care agencies should keep encouraging mental health education, awareness, and candid discussions in order to lessen stigma. People's general quality of life can be enhanced by fostering an atmosphere that is more encouraging and welcoming.</w:t>
      </w:r>
    </w:p>
    <w:p w14:paraId="3A62C794" w14:textId="2E2DCCCB" w:rsidR="00B52802" w:rsidRDefault="00B52802" w:rsidP="00B52802">
      <w:pPr>
        <w:rPr>
          <w:rFonts w:ascii="Arial" w:eastAsia="Arial Nova" w:hAnsi="Arial" w:cs="Arial"/>
          <w:color w:val="000000" w:themeColor="text1"/>
          <w:sz w:val="22"/>
          <w:szCs w:val="22"/>
          <w:lang w:val="en-GB"/>
        </w:rPr>
      </w:pPr>
      <w:r w:rsidRPr="00B52802">
        <w:rPr>
          <w:rFonts w:ascii="Arial" w:eastAsia="Arial Nova" w:hAnsi="Arial" w:cs="Arial"/>
          <w:color w:val="000000" w:themeColor="text1"/>
          <w:sz w:val="22"/>
          <w:szCs w:val="22"/>
          <w:lang w:val="en-GB"/>
        </w:rPr>
        <w:t>.</w:t>
      </w:r>
    </w:p>
    <w:p w14:paraId="37388FA1" w14:textId="77777777" w:rsidR="00CD5B01" w:rsidRDefault="00CD5B01" w:rsidP="47853A3C">
      <w:pPr>
        <w:rPr>
          <w:rFonts w:ascii="Arial" w:eastAsia="Arial Nova" w:hAnsi="Arial" w:cs="Arial"/>
          <w:color w:val="000000" w:themeColor="text1"/>
          <w:sz w:val="22"/>
          <w:szCs w:val="22"/>
          <w:lang w:val="en-GB"/>
        </w:rPr>
      </w:pPr>
    </w:p>
    <w:p w14:paraId="41690F28" w14:textId="77777777" w:rsidR="00CD5B01" w:rsidRDefault="00CD5B01" w:rsidP="47853A3C">
      <w:pPr>
        <w:rPr>
          <w:rFonts w:ascii="Arial" w:eastAsia="Arial Nova" w:hAnsi="Arial" w:cs="Arial"/>
          <w:color w:val="000000" w:themeColor="text1"/>
          <w:sz w:val="22"/>
          <w:szCs w:val="22"/>
          <w:lang w:val="en-GB"/>
        </w:rPr>
      </w:pPr>
    </w:p>
    <w:p w14:paraId="27D09586" w14:textId="77777777" w:rsidR="00E54859" w:rsidRDefault="00E54859" w:rsidP="47853A3C">
      <w:pPr>
        <w:rPr>
          <w:rFonts w:ascii="Arial" w:eastAsia="Arial Nova" w:hAnsi="Arial" w:cs="Arial"/>
          <w:color w:val="000000" w:themeColor="text1"/>
          <w:sz w:val="22"/>
          <w:szCs w:val="22"/>
        </w:rPr>
      </w:pPr>
    </w:p>
    <w:p w14:paraId="443CDDFB" w14:textId="77777777" w:rsidR="00E54859" w:rsidRDefault="00E54859" w:rsidP="47853A3C">
      <w:pPr>
        <w:rPr>
          <w:rFonts w:ascii="Arial" w:eastAsia="Arial Nova" w:hAnsi="Arial" w:cs="Arial"/>
          <w:color w:val="000000" w:themeColor="text1"/>
          <w:sz w:val="22"/>
          <w:szCs w:val="22"/>
        </w:rPr>
      </w:pPr>
    </w:p>
    <w:p w14:paraId="60AECFF6" w14:textId="77777777" w:rsidR="00E54859" w:rsidRDefault="00E54859" w:rsidP="47853A3C">
      <w:pPr>
        <w:rPr>
          <w:rFonts w:ascii="Arial" w:eastAsia="Arial Nova" w:hAnsi="Arial" w:cs="Arial"/>
          <w:color w:val="000000" w:themeColor="text1"/>
          <w:sz w:val="22"/>
          <w:szCs w:val="22"/>
        </w:rPr>
      </w:pPr>
    </w:p>
    <w:p w14:paraId="443966C0" w14:textId="6E1CC497" w:rsidR="6D65878B" w:rsidRPr="00CD5B01" w:rsidRDefault="72B6EECC" w:rsidP="47853A3C">
      <w:pPr>
        <w:rPr>
          <w:rFonts w:ascii="Arial" w:eastAsia="Arial Nova" w:hAnsi="Arial" w:cs="Arial"/>
          <w:color w:val="000000" w:themeColor="text1"/>
          <w:sz w:val="22"/>
          <w:szCs w:val="22"/>
        </w:rPr>
      </w:pPr>
      <w:r w:rsidRPr="00CD5B01">
        <w:rPr>
          <w:rFonts w:ascii="Arial" w:eastAsia="Arial Nova" w:hAnsi="Arial" w:cs="Arial"/>
          <w:color w:val="000000" w:themeColor="text1"/>
          <w:sz w:val="22"/>
          <w:szCs w:val="22"/>
        </w:rPr>
        <w:lastRenderedPageBreak/>
        <w:t xml:space="preserve">Task </w:t>
      </w:r>
      <w:r w:rsidR="00563EB8" w:rsidRPr="00CD5B01">
        <w:rPr>
          <w:rFonts w:ascii="Arial" w:eastAsia="Arial Nova" w:hAnsi="Arial" w:cs="Arial"/>
          <w:color w:val="000000" w:themeColor="text1"/>
          <w:sz w:val="22"/>
          <w:szCs w:val="22"/>
        </w:rPr>
        <w:t>5</w:t>
      </w:r>
      <w:r w:rsidRPr="00CD5B01">
        <w:rPr>
          <w:rFonts w:ascii="Arial" w:eastAsia="Arial Nova" w:hAnsi="Arial" w:cs="Arial"/>
          <w:color w:val="000000" w:themeColor="text1"/>
          <w:sz w:val="22"/>
          <w:szCs w:val="22"/>
        </w:rPr>
        <w:t xml:space="preserve"> - </w:t>
      </w:r>
      <w:r w:rsidR="6D65878B" w:rsidRPr="00CD5B01">
        <w:rPr>
          <w:rFonts w:ascii="Arial" w:eastAsia="Arial Nova" w:hAnsi="Arial" w:cs="Arial"/>
          <w:color w:val="000000" w:themeColor="text1"/>
          <w:sz w:val="22"/>
          <w:szCs w:val="22"/>
        </w:rPr>
        <w:t>Podcast</w:t>
      </w:r>
    </w:p>
    <w:p w14:paraId="11129455" w14:textId="2A9BB9A0" w:rsidR="6D65878B" w:rsidRPr="00CD5B01" w:rsidRDefault="6D65878B" w:rsidP="47853A3C">
      <w:pPr>
        <w:rPr>
          <w:rFonts w:ascii="Arial" w:eastAsia="Arial Nova" w:hAnsi="Arial" w:cs="Arial"/>
          <w:sz w:val="22"/>
          <w:szCs w:val="22"/>
        </w:rPr>
      </w:pPr>
      <w:r w:rsidRPr="00CD5B01">
        <w:rPr>
          <w:rFonts w:ascii="Arial" w:eastAsia="Arial Nova" w:hAnsi="Arial" w:cs="Arial"/>
          <w:color w:val="000000" w:themeColor="text1"/>
          <w:sz w:val="22"/>
          <w:szCs w:val="22"/>
        </w:rPr>
        <w:t xml:space="preserve">Record a two-minute Podcast introducing your idea for component 2 using </w:t>
      </w:r>
      <w:hyperlink r:id="rId10">
        <w:r w:rsidRPr="00CD5B01">
          <w:rPr>
            <w:rStyle w:val="Hyperlink"/>
            <w:rFonts w:ascii="Arial" w:eastAsia="Arial Nova" w:hAnsi="Arial" w:cs="Arial"/>
            <w:sz w:val="22"/>
            <w:szCs w:val="22"/>
          </w:rPr>
          <w:t>https://www.rev.com/onlinevoicerecorder</w:t>
        </w:r>
      </w:hyperlink>
      <w:r w:rsidRPr="00CD5B01">
        <w:rPr>
          <w:rFonts w:ascii="Arial" w:eastAsia="Arial Nova" w:hAnsi="Arial" w:cs="Arial"/>
          <w:sz w:val="22"/>
          <w:szCs w:val="22"/>
        </w:rPr>
        <w:t xml:space="preserve"> The MP3 audio must be downloaded and embedded as a file</w:t>
      </w:r>
      <w:r w:rsidR="3299FD2E" w:rsidRPr="00CD5B01">
        <w:rPr>
          <w:rFonts w:ascii="Arial" w:eastAsia="Arial Nova" w:hAnsi="Arial" w:cs="Arial"/>
          <w:sz w:val="22"/>
          <w:szCs w:val="22"/>
        </w:rPr>
        <w:t xml:space="preserve"> (see guidance </w:t>
      </w:r>
      <w:r w:rsidR="4CDDFD23" w:rsidRPr="00CD5B01">
        <w:rPr>
          <w:rFonts w:ascii="Arial" w:eastAsia="Arial Nova" w:hAnsi="Arial" w:cs="Arial"/>
          <w:sz w:val="22"/>
          <w:szCs w:val="22"/>
        </w:rPr>
        <w:t>video</w:t>
      </w:r>
      <w:r w:rsidR="3299FD2E" w:rsidRPr="00CD5B01">
        <w:rPr>
          <w:rFonts w:ascii="Arial" w:eastAsia="Arial Nova" w:hAnsi="Arial" w:cs="Arial"/>
          <w:sz w:val="22"/>
          <w:szCs w:val="22"/>
        </w:rPr>
        <w:t xml:space="preserve"> on how to do this</w:t>
      </w:r>
      <w:r w:rsidR="5D1B1139" w:rsidRPr="00CD5B01">
        <w:rPr>
          <w:rFonts w:ascii="Arial" w:eastAsia="Arial Nova" w:hAnsi="Arial" w:cs="Arial"/>
          <w:sz w:val="22"/>
          <w:szCs w:val="22"/>
        </w:rPr>
        <w:t xml:space="preserve"> here: https://www.youtube.com/watch?v=D21isId0agw</w:t>
      </w:r>
      <w:r w:rsidR="3299FD2E" w:rsidRPr="00CD5B01">
        <w:rPr>
          <w:rFonts w:ascii="Arial" w:eastAsia="Arial Nova" w:hAnsi="Arial" w:cs="Arial"/>
          <w:sz w:val="22"/>
          <w:szCs w:val="22"/>
        </w:rPr>
        <w:t>)</w:t>
      </w:r>
      <w:r w:rsidRPr="00CD5B01">
        <w:rPr>
          <w:rFonts w:ascii="Arial" w:eastAsia="Arial Nova" w:hAnsi="Arial" w:cs="Arial"/>
          <w:sz w:val="22"/>
          <w:szCs w:val="22"/>
        </w:rPr>
        <w:t xml:space="preserve"> or </w:t>
      </w:r>
      <w:r w:rsidR="04D995C7" w:rsidRPr="00CD5B01">
        <w:rPr>
          <w:rFonts w:ascii="Arial" w:eastAsia="Arial Nova" w:hAnsi="Arial" w:cs="Arial"/>
          <w:sz w:val="22"/>
          <w:szCs w:val="22"/>
        </w:rPr>
        <w:t>an accessible OneDrive link</w:t>
      </w:r>
      <w:r w:rsidR="02449CD0" w:rsidRPr="00CD5B01">
        <w:rPr>
          <w:rFonts w:ascii="Arial" w:eastAsia="Arial Nova" w:hAnsi="Arial" w:cs="Arial"/>
          <w:sz w:val="22"/>
          <w:szCs w:val="22"/>
        </w:rPr>
        <w:t xml:space="preserve"> if using a </w:t>
      </w:r>
      <w:proofErr w:type="spellStart"/>
      <w:r w:rsidR="02449CD0" w:rsidRPr="00CD5B01">
        <w:rPr>
          <w:rFonts w:ascii="Arial" w:eastAsia="Arial Nova" w:hAnsi="Arial" w:cs="Arial"/>
          <w:sz w:val="22"/>
          <w:szCs w:val="22"/>
        </w:rPr>
        <w:t>chromebook</w:t>
      </w:r>
      <w:proofErr w:type="spellEnd"/>
      <w:r w:rsidR="04D995C7" w:rsidRPr="00CD5B01">
        <w:rPr>
          <w:rFonts w:ascii="Arial" w:eastAsia="Arial Nova" w:hAnsi="Arial" w:cs="Arial"/>
          <w:sz w:val="22"/>
          <w:szCs w:val="22"/>
        </w:rPr>
        <w:t xml:space="preserve"> (make accessibility – anybody) before inserting</w:t>
      </w:r>
      <w:r w:rsidR="4D842DEF" w:rsidRPr="00CD5B01">
        <w:rPr>
          <w:rFonts w:ascii="Arial" w:eastAsia="Arial Nova" w:hAnsi="Arial" w:cs="Arial"/>
          <w:sz w:val="22"/>
          <w:szCs w:val="22"/>
        </w:rPr>
        <w:t xml:space="preserve"> into your portfolio</w:t>
      </w:r>
      <w:r w:rsidR="04D995C7" w:rsidRPr="00CD5B01">
        <w:rPr>
          <w:rFonts w:ascii="Arial" w:eastAsia="Arial Nova" w:hAnsi="Arial" w:cs="Arial"/>
          <w:sz w:val="22"/>
          <w:szCs w:val="22"/>
        </w:rPr>
        <w:t>. Check the accessibility of the link before submitting.</w:t>
      </w:r>
    </w:p>
    <w:p w14:paraId="3E0E37E5" w14:textId="75EFC8C7" w:rsidR="000B7D7E" w:rsidRDefault="006458CE" w:rsidP="021F216E">
      <w:pPr>
        <w:rPr>
          <w:rFonts w:ascii="Arial" w:eastAsia="Arial Nova" w:hAnsi="Arial" w:cs="Arial"/>
          <w:color w:val="FF0000"/>
          <w:sz w:val="22"/>
          <w:szCs w:val="22"/>
        </w:rPr>
      </w:pPr>
      <w:r>
        <w:object w:dxaOrig="1536" w:dyaOrig="994" w14:anchorId="18C8C14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6.9pt;height:121.15pt" o:ole="">
            <v:imagedata r:id="rId11" o:title=""/>
          </v:shape>
          <o:OLEObject Type="Embed" ProgID="Package" ShapeID="_x0000_i1025" DrawAspect="Icon" ObjectID="_1844626923" r:id="rId12"/>
        </w:object>
      </w:r>
      <w:hyperlink r:id="rId13" w:history="1">
        <w:r w:rsidR="00DF0984" w:rsidRPr="00DF0984">
          <w:rPr>
            <w:rStyle w:val="Hyperlink"/>
          </w:rPr>
          <w:t>my-recor</w:t>
        </w:r>
        <w:r w:rsidR="00DF0984" w:rsidRPr="00DF0984">
          <w:rPr>
            <w:rStyle w:val="Hyperlink"/>
          </w:rPr>
          <w:t>d</w:t>
        </w:r>
        <w:r w:rsidR="00DF0984" w:rsidRPr="00DF0984">
          <w:rPr>
            <w:rStyle w:val="Hyperlink"/>
          </w:rPr>
          <w:t>ing.mp3</w:t>
        </w:r>
      </w:hyperlink>
    </w:p>
    <w:p w14:paraId="3BB5D9D2" w14:textId="06E8C033" w:rsidR="000B7D7E" w:rsidRPr="00CD5B01" w:rsidRDefault="006458CE" w:rsidP="021F216E">
      <w:pPr>
        <w:rPr>
          <w:rFonts w:ascii="Arial" w:eastAsia="Arial Nova" w:hAnsi="Arial" w:cs="Arial"/>
          <w:color w:val="FF0000"/>
          <w:sz w:val="22"/>
          <w:szCs w:val="22"/>
        </w:rPr>
      </w:pPr>
      <w:r>
        <w:rPr>
          <w:rFonts w:ascii="Arial" w:eastAsia="Arial Nova" w:hAnsi="Arial" w:cs="Arial"/>
          <w:color w:val="FF0000"/>
          <w:sz w:val="22"/>
          <w:szCs w:val="22"/>
        </w:rPr>
        <w:t xml:space="preserve">Please click above </w:t>
      </w:r>
      <w:r w:rsidR="00272AE6">
        <w:rPr>
          <w:rFonts w:ascii="Arial" w:eastAsia="Arial Nova" w:hAnsi="Arial" w:cs="Arial"/>
          <w:color w:val="FF0000"/>
          <w:sz w:val="22"/>
          <w:szCs w:val="22"/>
        </w:rPr>
        <w:t xml:space="preserve"> </w:t>
      </w:r>
    </w:p>
    <w:p w14:paraId="2056293E" w14:textId="0D1BD613" w:rsidR="021F216E" w:rsidRDefault="021F216E" w:rsidP="021F216E">
      <w:pPr>
        <w:rPr>
          <w:rFonts w:ascii="Arial Nova" w:eastAsia="Arial Nova" w:hAnsi="Arial Nova" w:cs="Arial Nova"/>
          <w:i/>
          <w:iCs/>
        </w:rPr>
      </w:pP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40BF57B2" w14:textId="5648DE36" w:rsidR="47853A3C" w:rsidRDefault="47853A3C" w:rsidP="47853A3C">
      <w:pPr>
        <w:rPr>
          <w:rFonts w:ascii="Arial Nova" w:eastAsia="Arial Nova" w:hAnsi="Arial Nova" w:cs="Arial Nova"/>
          <w:color w:val="000000" w:themeColor="text1"/>
          <w:sz w:val="44"/>
          <w:szCs w:val="44"/>
        </w:rPr>
      </w:pPr>
    </w:p>
    <w:p w14:paraId="280B5864" w14:textId="77777777" w:rsidR="00337274" w:rsidRDefault="00337274" w:rsidP="47853A3C">
      <w:pPr>
        <w:rPr>
          <w:rFonts w:ascii="Arial Nova" w:eastAsia="Arial Nova" w:hAnsi="Arial Nova" w:cs="Arial Nova"/>
          <w:color w:val="000000" w:themeColor="text1"/>
          <w:sz w:val="44"/>
          <w:szCs w:val="44"/>
        </w:rPr>
      </w:pPr>
    </w:p>
    <w:p w14:paraId="0B927ECD" w14:textId="77777777" w:rsidR="00337274" w:rsidRDefault="00337274" w:rsidP="47853A3C">
      <w:pPr>
        <w:rPr>
          <w:rFonts w:ascii="Arial Nova" w:eastAsia="Arial Nova" w:hAnsi="Arial Nova" w:cs="Arial Nova"/>
          <w:color w:val="000000" w:themeColor="text1"/>
          <w:sz w:val="44"/>
          <w:szCs w:val="44"/>
        </w:rPr>
      </w:pPr>
    </w:p>
    <w:p w14:paraId="13E6D8CB" w14:textId="77777777" w:rsidR="006069E5" w:rsidRDefault="006069E5" w:rsidP="021F216E">
      <w:pPr>
        <w:rPr>
          <w:rFonts w:ascii="Arial Nova" w:eastAsia="Arial Nova" w:hAnsi="Arial Nova" w:cs="Arial Nova"/>
          <w:color w:val="000000" w:themeColor="text1"/>
          <w:sz w:val="44"/>
          <w:szCs w:val="44"/>
        </w:rPr>
      </w:pPr>
    </w:p>
    <w:p w14:paraId="18391E8D" w14:textId="77777777" w:rsidR="006069E5" w:rsidRDefault="006069E5" w:rsidP="021F216E">
      <w:pPr>
        <w:rPr>
          <w:rFonts w:ascii="Arial Nova" w:eastAsia="Arial Nova" w:hAnsi="Arial Nova" w:cs="Arial Nova"/>
          <w:color w:val="000000" w:themeColor="text1"/>
          <w:sz w:val="44"/>
          <w:szCs w:val="44"/>
        </w:rPr>
      </w:pPr>
    </w:p>
    <w:p w14:paraId="48E5A7F5" w14:textId="77777777" w:rsidR="00E54859" w:rsidRDefault="00E54859" w:rsidP="021F216E">
      <w:pPr>
        <w:rPr>
          <w:rFonts w:ascii="Arial" w:eastAsia="Arial Nova" w:hAnsi="Arial" w:cs="Arial"/>
          <w:color w:val="000000" w:themeColor="text1"/>
          <w:sz w:val="22"/>
          <w:szCs w:val="22"/>
        </w:rPr>
      </w:pPr>
    </w:p>
    <w:p w14:paraId="38BC640E" w14:textId="77777777" w:rsidR="00E54859" w:rsidRDefault="00E54859" w:rsidP="021F216E">
      <w:pPr>
        <w:rPr>
          <w:rFonts w:ascii="Arial" w:eastAsia="Arial Nova" w:hAnsi="Arial" w:cs="Arial"/>
          <w:color w:val="000000" w:themeColor="text1"/>
          <w:sz w:val="22"/>
          <w:szCs w:val="22"/>
        </w:rPr>
      </w:pPr>
    </w:p>
    <w:p w14:paraId="156F27C2" w14:textId="2D6938FF" w:rsidR="021F216E" w:rsidRPr="00CD5B01" w:rsidRDefault="21B62BFC" w:rsidP="021F216E">
      <w:pPr>
        <w:rPr>
          <w:rFonts w:ascii="Arial" w:eastAsia="Arial Nova" w:hAnsi="Arial" w:cs="Arial"/>
          <w:i/>
          <w:iCs/>
          <w:color w:val="FF0000"/>
          <w:sz w:val="22"/>
          <w:szCs w:val="22"/>
        </w:rPr>
      </w:pPr>
      <w:r w:rsidRPr="00CD5B01">
        <w:rPr>
          <w:rFonts w:ascii="Arial" w:eastAsia="Arial Nova" w:hAnsi="Arial" w:cs="Arial"/>
          <w:color w:val="000000" w:themeColor="text1"/>
          <w:sz w:val="22"/>
          <w:szCs w:val="22"/>
        </w:rPr>
        <w:lastRenderedPageBreak/>
        <w:t xml:space="preserve">Task </w:t>
      </w:r>
      <w:r w:rsidR="00563EB8" w:rsidRPr="00CD5B01">
        <w:rPr>
          <w:rFonts w:ascii="Arial" w:eastAsia="Arial Nova" w:hAnsi="Arial" w:cs="Arial"/>
          <w:color w:val="000000" w:themeColor="text1"/>
          <w:sz w:val="22"/>
          <w:szCs w:val="22"/>
        </w:rPr>
        <w:t>6</w:t>
      </w:r>
      <w:r w:rsidRPr="00CD5B01">
        <w:rPr>
          <w:rFonts w:ascii="Arial" w:eastAsia="Arial Nova" w:hAnsi="Arial" w:cs="Arial"/>
          <w:color w:val="000000" w:themeColor="text1"/>
          <w:sz w:val="22"/>
          <w:szCs w:val="22"/>
        </w:rPr>
        <w:t xml:space="preserve"> - </w:t>
      </w:r>
      <w:r w:rsidR="17E92B46" w:rsidRPr="00CD5B01">
        <w:rPr>
          <w:rFonts w:ascii="Arial" w:eastAsia="Arial Nova" w:hAnsi="Arial" w:cs="Arial"/>
          <w:color w:val="000000" w:themeColor="text1"/>
          <w:sz w:val="22"/>
          <w:szCs w:val="22"/>
        </w:rPr>
        <w:t>NHS Leadership Framework Analysis</w:t>
      </w:r>
      <w:r w:rsidR="00B11F5F" w:rsidRPr="00CD5B01">
        <w:rPr>
          <w:rFonts w:ascii="Arial" w:eastAsia="Arial Nova" w:hAnsi="Arial" w:cs="Arial"/>
          <w:color w:val="000000" w:themeColor="text1"/>
          <w:sz w:val="22"/>
          <w:szCs w:val="22"/>
        </w:rPr>
        <w:t xml:space="preserve"> </w:t>
      </w:r>
    </w:p>
    <w:p w14:paraId="160E61B8" w14:textId="77777777" w:rsidR="00B11F5F" w:rsidRPr="00CD5B01" w:rsidRDefault="00B11F5F" w:rsidP="00B11F5F">
      <w:pPr>
        <w:rPr>
          <w:rFonts w:ascii="Arial" w:eastAsia="Arial Nova" w:hAnsi="Arial" w:cs="Arial"/>
          <w:i/>
          <w:iCs/>
          <w:color w:val="000000" w:themeColor="text1"/>
          <w:sz w:val="22"/>
          <w:szCs w:val="22"/>
          <w:lang w:val="en-GB"/>
        </w:rPr>
      </w:pPr>
      <w:r w:rsidRPr="00CD5B01">
        <w:rPr>
          <w:rFonts w:ascii="Arial" w:eastAsia="Arial Nova" w:hAnsi="Arial" w:cs="Arial"/>
          <w:i/>
          <w:iCs/>
          <w:color w:val="000000" w:themeColor="text1"/>
          <w:sz w:val="22"/>
          <w:szCs w:val="22"/>
          <w:lang w:val="en-GB"/>
        </w:rPr>
        <w:t>The NHS Leadership Framework was developed to help individuals at all levels of healthcare understand and improve their leadership skills. It recognises that leadership is not limited to senior managers; everyone working in the NHS can demonstrate leadership in their daily role. The framework focuses on behaviours that help create high-quality patient care and effective teamwork.</w:t>
      </w:r>
    </w:p>
    <w:p w14:paraId="40C781AC" w14:textId="77777777" w:rsidR="00B11F5F" w:rsidRPr="00CD5B01" w:rsidRDefault="00B11F5F" w:rsidP="00B11F5F">
      <w:pPr>
        <w:rPr>
          <w:rFonts w:ascii="Arial" w:eastAsia="Arial Nova" w:hAnsi="Arial" w:cs="Arial"/>
          <w:i/>
          <w:iCs/>
          <w:color w:val="000000" w:themeColor="text1"/>
          <w:sz w:val="22"/>
          <w:szCs w:val="22"/>
          <w:lang w:val="en-GB"/>
        </w:rPr>
      </w:pPr>
      <w:r w:rsidRPr="00CD5B01">
        <w:rPr>
          <w:rFonts w:ascii="Arial" w:eastAsia="Arial Nova" w:hAnsi="Arial" w:cs="Arial"/>
          <w:i/>
          <w:iCs/>
          <w:color w:val="000000" w:themeColor="text1"/>
          <w:sz w:val="22"/>
          <w:szCs w:val="22"/>
          <w:lang w:val="en-GB"/>
        </w:rPr>
        <w:t>The framework is built around nine dimensions. These include demonstrating personal qualities, working with others, managing services, improving services, setting direction, creating a shared purpose, engaging the team, evaluating information, and developing capability. Together, these components encourage leaders to communicate effectively, build positive relationships, make informed decisions, and support continuous improvement.</w:t>
      </w:r>
    </w:p>
    <w:p w14:paraId="40C6754E" w14:textId="77777777" w:rsidR="00B11F5F" w:rsidRPr="00CD5B01" w:rsidRDefault="00B11F5F" w:rsidP="00B11F5F">
      <w:pPr>
        <w:rPr>
          <w:rFonts w:ascii="Arial" w:eastAsia="Arial Nova" w:hAnsi="Arial" w:cs="Arial"/>
          <w:i/>
          <w:iCs/>
          <w:color w:val="000000" w:themeColor="text1"/>
          <w:sz w:val="22"/>
          <w:szCs w:val="22"/>
          <w:lang w:val="en-GB"/>
        </w:rPr>
      </w:pPr>
      <w:r w:rsidRPr="00CD5B01">
        <w:rPr>
          <w:rFonts w:ascii="Arial" w:eastAsia="Arial Nova" w:hAnsi="Arial" w:cs="Arial"/>
          <w:i/>
          <w:iCs/>
          <w:color w:val="000000" w:themeColor="text1"/>
          <w:sz w:val="22"/>
          <w:szCs w:val="22"/>
          <w:lang w:val="en-GB"/>
        </w:rPr>
        <w:t>A key aim of the framework is to ensure that leadership contributes to better outcomes for patients. It promotes collaboration, accountability, and innovation across healthcare settings. By encouraging staff to reflect on their practice and develop leadership skills, the framework helps create a culture where employees feel valued and motivated. Ultimately, the NHS Leadership Framework provides guidance for delivering safe, effective, and patient-centred care while supporting professional development and organisational success.</w:t>
      </w:r>
    </w:p>
    <w:p w14:paraId="334D4D8C" w14:textId="77777777" w:rsidR="00CD5B01" w:rsidRPr="00CD5B01" w:rsidRDefault="00CD5B01" w:rsidP="00CD5B01">
      <w:pPr>
        <w:rPr>
          <w:rFonts w:ascii="Arial" w:eastAsia="Arial Nova" w:hAnsi="Arial" w:cs="Arial"/>
          <w:i/>
          <w:iCs/>
          <w:color w:val="000000" w:themeColor="text1"/>
          <w:sz w:val="22"/>
          <w:szCs w:val="22"/>
          <w:lang w:val="en-GB"/>
        </w:rPr>
      </w:pPr>
      <w:r w:rsidRPr="00CD5B01">
        <w:rPr>
          <w:rFonts w:ascii="Arial" w:eastAsia="Arial Nova" w:hAnsi="Arial" w:cs="Arial"/>
          <w:i/>
          <w:iCs/>
          <w:color w:val="000000" w:themeColor="text1"/>
          <w:sz w:val="22"/>
          <w:szCs w:val="22"/>
          <w:lang w:val="en-GB"/>
        </w:rPr>
        <w:t xml:space="preserve">One important component of the NHS Leadership Framework is </w:t>
      </w:r>
      <w:r w:rsidRPr="00CD5B01">
        <w:rPr>
          <w:rFonts w:ascii="Arial" w:eastAsia="Arial Nova" w:hAnsi="Arial" w:cs="Arial"/>
          <w:b/>
          <w:bCs/>
          <w:i/>
          <w:iCs/>
          <w:color w:val="000000" w:themeColor="text1"/>
          <w:sz w:val="22"/>
          <w:szCs w:val="22"/>
          <w:lang w:val="en-GB"/>
        </w:rPr>
        <w:t>Improving Services</w:t>
      </w:r>
      <w:r w:rsidRPr="00CD5B01">
        <w:rPr>
          <w:rFonts w:ascii="Arial" w:eastAsia="Arial Nova" w:hAnsi="Arial" w:cs="Arial"/>
          <w:i/>
          <w:iCs/>
          <w:color w:val="000000" w:themeColor="text1"/>
          <w:sz w:val="22"/>
          <w:szCs w:val="22"/>
          <w:lang w:val="en-GB"/>
        </w:rPr>
        <w:t>. This involves looking for ways to make healthcare services more effective, efficient, and responsive to patient needs. A leader can use this component to encourage creativity by creating an environment where staff feel comfortable sharing ideas and suggesting improvements.</w:t>
      </w:r>
    </w:p>
    <w:p w14:paraId="37A4C84E" w14:textId="77777777" w:rsidR="00CD5B01" w:rsidRPr="00CD5B01" w:rsidRDefault="00CD5B01" w:rsidP="00CD5B01">
      <w:pPr>
        <w:rPr>
          <w:rFonts w:ascii="Arial" w:eastAsia="Arial Nova" w:hAnsi="Arial" w:cs="Arial"/>
          <w:i/>
          <w:iCs/>
          <w:color w:val="000000" w:themeColor="text1"/>
          <w:sz w:val="22"/>
          <w:szCs w:val="22"/>
          <w:lang w:val="en-GB"/>
        </w:rPr>
      </w:pPr>
      <w:r w:rsidRPr="00CD5B01">
        <w:rPr>
          <w:rFonts w:ascii="Arial" w:eastAsia="Arial Nova" w:hAnsi="Arial" w:cs="Arial"/>
          <w:i/>
          <w:iCs/>
          <w:color w:val="000000" w:themeColor="text1"/>
          <w:sz w:val="22"/>
          <w:szCs w:val="22"/>
          <w:lang w:val="en-GB"/>
        </w:rPr>
        <w:t>For example, a ward manager might hold regular team meetings where employees can discuss challenges and propose new solutions. Staff who work directly with patients often have valuable insights into how services can be improved. By listening to these ideas and involving staff in decision-making, leaders can promote innovation and teamwork.</w:t>
      </w:r>
    </w:p>
    <w:p w14:paraId="47A52703" w14:textId="77777777" w:rsidR="00CD5B01" w:rsidRPr="00CD5B01" w:rsidRDefault="00CD5B01" w:rsidP="00CD5B01">
      <w:pPr>
        <w:rPr>
          <w:rFonts w:ascii="Arial" w:eastAsia="Arial Nova" w:hAnsi="Arial" w:cs="Arial"/>
          <w:i/>
          <w:iCs/>
          <w:color w:val="000000" w:themeColor="text1"/>
          <w:sz w:val="22"/>
          <w:szCs w:val="22"/>
          <w:lang w:val="en-GB"/>
        </w:rPr>
      </w:pPr>
      <w:r w:rsidRPr="00CD5B01">
        <w:rPr>
          <w:rFonts w:ascii="Arial" w:eastAsia="Arial Nova" w:hAnsi="Arial" w:cs="Arial"/>
          <w:i/>
          <w:iCs/>
          <w:color w:val="000000" w:themeColor="text1"/>
          <w:sz w:val="22"/>
          <w:szCs w:val="22"/>
          <w:lang w:val="en-GB"/>
        </w:rPr>
        <w:t>Creative approaches may include introducing new technologies, redesigning care pathways, or developing more flexible ways of delivering services. When employees feel their contributions are valued, they are more likely to engage in problem-solving and continuous improvement. This can lead to better patient experiences, improved outcomes, and a more efficient healthcare service overall.</w:t>
      </w:r>
    </w:p>
    <w:p w14:paraId="28C5E900" w14:textId="77777777" w:rsidR="00F33669" w:rsidRDefault="00F33669" w:rsidP="47853A3C">
      <w:pPr>
        <w:rPr>
          <w:rFonts w:ascii="Arial Nova" w:eastAsia="Arial Nova" w:hAnsi="Arial Nova" w:cs="Arial Nova"/>
          <w:i/>
          <w:iCs/>
          <w:color w:val="000000" w:themeColor="text1"/>
        </w:rPr>
      </w:pPr>
    </w:p>
    <w:p w14:paraId="6CB6131F" w14:textId="77777777" w:rsidR="00E54859" w:rsidRDefault="00E54859" w:rsidP="47853A3C">
      <w:pPr>
        <w:rPr>
          <w:rFonts w:ascii="Arial" w:eastAsia="Arial Nova" w:hAnsi="Arial" w:cs="Arial"/>
          <w:color w:val="000000" w:themeColor="text1"/>
          <w:sz w:val="22"/>
          <w:szCs w:val="22"/>
        </w:rPr>
      </w:pPr>
    </w:p>
    <w:p w14:paraId="7DF6DD1E" w14:textId="77777777" w:rsidR="00E54859" w:rsidRDefault="00E54859" w:rsidP="47853A3C">
      <w:pPr>
        <w:rPr>
          <w:rFonts w:ascii="Arial" w:eastAsia="Arial Nova" w:hAnsi="Arial" w:cs="Arial"/>
          <w:color w:val="000000" w:themeColor="text1"/>
          <w:sz w:val="22"/>
          <w:szCs w:val="22"/>
        </w:rPr>
      </w:pPr>
    </w:p>
    <w:p w14:paraId="11DE1AD1" w14:textId="77777777" w:rsidR="00E54859" w:rsidRDefault="00E54859" w:rsidP="47853A3C">
      <w:pPr>
        <w:rPr>
          <w:rFonts w:ascii="Arial" w:eastAsia="Arial Nova" w:hAnsi="Arial" w:cs="Arial"/>
          <w:color w:val="000000" w:themeColor="text1"/>
          <w:sz w:val="22"/>
          <w:szCs w:val="22"/>
        </w:rPr>
      </w:pPr>
    </w:p>
    <w:p w14:paraId="6AC2A3B3" w14:textId="77777777" w:rsidR="00E54859" w:rsidRDefault="00E54859" w:rsidP="47853A3C">
      <w:pPr>
        <w:rPr>
          <w:rFonts w:ascii="Arial" w:eastAsia="Arial Nova" w:hAnsi="Arial" w:cs="Arial"/>
          <w:color w:val="000000" w:themeColor="text1"/>
          <w:sz w:val="22"/>
          <w:szCs w:val="22"/>
        </w:rPr>
      </w:pPr>
    </w:p>
    <w:p w14:paraId="03DA4D2E" w14:textId="77777777" w:rsidR="00E54859" w:rsidRDefault="00E54859" w:rsidP="47853A3C">
      <w:pPr>
        <w:rPr>
          <w:rFonts w:ascii="Arial" w:eastAsia="Arial Nova" w:hAnsi="Arial" w:cs="Arial"/>
          <w:color w:val="000000" w:themeColor="text1"/>
          <w:sz w:val="22"/>
          <w:szCs w:val="22"/>
        </w:rPr>
      </w:pPr>
    </w:p>
    <w:p w14:paraId="743C7137" w14:textId="480F0908" w:rsidR="17E92B46" w:rsidRPr="00AA2E02" w:rsidRDefault="38F3069B" w:rsidP="47853A3C">
      <w:pPr>
        <w:rPr>
          <w:rFonts w:ascii="Arial" w:eastAsia="Arial Nova" w:hAnsi="Arial" w:cs="Arial"/>
          <w:color w:val="000000" w:themeColor="text1"/>
          <w:sz w:val="22"/>
          <w:szCs w:val="22"/>
        </w:rPr>
      </w:pPr>
      <w:r w:rsidRPr="00AA2E02">
        <w:rPr>
          <w:rFonts w:ascii="Arial" w:eastAsia="Arial Nova" w:hAnsi="Arial" w:cs="Arial"/>
          <w:color w:val="000000" w:themeColor="text1"/>
          <w:sz w:val="22"/>
          <w:szCs w:val="22"/>
        </w:rPr>
        <w:lastRenderedPageBreak/>
        <w:t xml:space="preserve">Task </w:t>
      </w:r>
      <w:r w:rsidR="00563EB8" w:rsidRPr="00AA2E02">
        <w:rPr>
          <w:rFonts w:ascii="Arial" w:eastAsia="Arial Nova" w:hAnsi="Arial" w:cs="Arial"/>
          <w:color w:val="000000" w:themeColor="text1"/>
          <w:sz w:val="22"/>
          <w:szCs w:val="22"/>
        </w:rPr>
        <w:t>7</w:t>
      </w:r>
      <w:r w:rsidRPr="00AA2E02">
        <w:rPr>
          <w:rFonts w:ascii="Arial" w:eastAsia="Arial Nova" w:hAnsi="Arial" w:cs="Arial"/>
          <w:color w:val="000000" w:themeColor="text1"/>
          <w:sz w:val="22"/>
          <w:szCs w:val="22"/>
        </w:rPr>
        <w:t xml:space="preserve"> - </w:t>
      </w:r>
      <w:r w:rsidR="17E92B46" w:rsidRPr="00AA2E02">
        <w:rPr>
          <w:rFonts w:ascii="Arial" w:eastAsia="Arial Nova" w:hAnsi="Arial" w:cs="Arial"/>
          <w:color w:val="000000" w:themeColor="text1"/>
          <w:sz w:val="22"/>
          <w:szCs w:val="22"/>
        </w:rPr>
        <w:t>Self-Reflection Journal Entry</w:t>
      </w:r>
    </w:p>
    <w:p w14:paraId="7B9775D4" w14:textId="77777777" w:rsidR="00BC6F11" w:rsidRDefault="00AA2E02" w:rsidP="00AA2E02">
      <w:pPr>
        <w:rPr>
          <w:rFonts w:ascii="Arial" w:eastAsia="Arial Nova" w:hAnsi="Arial" w:cs="Arial"/>
          <w:color w:val="000000" w:themeColor="text1"/>
          <w:sz w:val="22"/>
          <w:szCs w:val="22"/>
          <w:lang w:val="en-GB"/>
        </w:rPr>
      </w:pPr>
      <w:r w:rsidRPr="00AA2E02">
        <w:rPr>
          <w:rFonts w:ascii="Arial" w:eastAsia="Arial Nova" w:hAnsi="Arial" w:cs="Arial"/>
          <w:color w:val="000000" w:themeColor="text1"/>
          <w:sz w:val="22"/>
          <w:szCs w:val="22"/>
          <w:lang w:val="en-GB"/>
        </w:rPr>
        <w:t>Throughout this module, I have developed a much deeper understanding of creativity and value creation within health and social care. At the beginning, I viewed creativity mainly as coming up with new ideas. However, I now understand that creativity is also about finding practical solutions to challenges, improving services, and enhancing the experiences of patients and service users.</w:t>
      </w:r>
      <w:r w:rsidR="00BC6F11">
        <w:rPr>
          <w:rFonts w:ascii="Arial" w:eastAsia="Arial Nova" w:hAnsi="Arial" w:cs="Arial"/>
          <w:color w:val="000000" w:themeColor="text1"/>
          <w:sz w:val="22"/>
          <w:szCs w:val="22"/>
          <w:lang w:val="en-GB"/>
        </w:rPr>
        <w:t xml:space="preserve"> </w:t>
      </w:r>
    </w:p>
    <w:p w14:paraId="0A338C64" w14:textId="74E7CC59" w:rsidR="00AA2E02" w:rsidRPr="00AA2E02" w:rsidRDefault="00BC6F11" w:rsidP="00AA2E02">
      <w:pPr>
        <w:rPr>
          <w:rFonts w:ascii="Arial" w:eastAsia="Arial Nova" w:hAnsi="Arial" w:cs="Arial"/>
          <w:color w:val="000000" w:themeColor="text1"/>
          <w:sz w:val="22"/>
          <w:szCs w:val="22"/>
          <w:lang w:val="en-GB"/>
        </w:rPr>
      </w:pPr>
      <w:r w:rsidRPr="00BC6F11">
        <w:rPr>
          <w:rFonts w:ascii="Arial" w:eastAsia="Arial Nova" w:hAnsi="Arial" w:cs="Arial"/>
          <w:color w:val="000000" w:themeColor="text1"/>
          <w:sz w:val="22"/>
          <w:szCs w:val="22"/>
        </w:rPr>
        <w:t>Using Gibbs' Reflective Cycle has helped me think more deeply about my learning. Rather than simply describing what happened in class, I have learned to reflect on how I felt, what went well, what I could improve, and how I can apply these lessons in the future. This process has encouraged me to become more aware of my strengths and areas for development.</w:t>
      </w:r>
    </w:p>
    <w:p w14:paraId="769D7F10" w14:textId="77777777" w:rsidR="00AA2E02" w:rsidRPr="00AA2E02" w:rsidRDefault="00AA2E02" w:rsidP="00AA2E02">
      <w:pPr>
        <w:rPr>
          <w:rFonts w:ascii="Arial" w:eastAsia="Arial Nova" w:hAnsi="Arial" w:cs="Arial"/>
          <w:color w:val="000000" w:themeColor="text1"/>
          <w:sz w:val="22"/>
          <w:szCs w:val="22"/>
          <w:lang w:val="en-GB"/>
        </w:rPr>
      </w:pPr>
      <w:r w:rsidRPr="00AA2E02">
        <w:rPr>
          <w:rFonts w:ascii="Arial" w:eastAsia="Arial Nova" w:hAnsi="Arial" w:cs="Arial"/>
          <w:color w:val="000000" w:themeColor="text1"/>
          <w:sz w:val="22"/>
          <w:szCs w:val="22"/>
          <w:lang w:val="en-GB"/>
        </w:rPr>
        <w:t>One of the most valuable lessons I learned was that creativity can be applied at all levels of health and social care, not just by senior leaders or managers. Small changes in communication, service delivery, or teamwork can make a significant difference to the quality of care provided. Learning about innovative NHS initiatives, such as virtual wards, showed me how creative thinking can improve patient outcomes while making services more efficient.</w:t>
      </w:r>
    </w:p>
    <w:p w14:paraId="1320857F" w14:textId="77777777" w:rsidR="00AA2E02" w:rsidRPr="00AA2E02" w:rsidRDefault="00AA2E02" w:rsidP="00AA2E02">
      <w:pPr>
        <w:rPr>
          <w:rFonts w:ascii="Arial" w:eastAsia="Arial Nova" w:hAnsi="Arial" w:cs="Arial"/>
          <w:color w:val="000000" w:themeColor="text1"/>
          <w:sz w:val="22"/>
          <w:szCs w:val="22"/>
          <w:lang w:val="en-GB"/>
        </w:rPr>
      </w:pPr>
      <w:r w:rsidRPr="00AA2E02">
        <w:rPr>
          <w:rFonts w:ascii="Arial" w:eastAsia="Arial Nova" w:hAnsi="Arial" w:cs="Arial"/>
          <w:color w:val="000000" w:themeColor="text1"/>
          <w:sz w:val="22"/>
          <w:szCs w:val="22"/>
          <w:lang w:val="en-GB"/>
        </w:rPr>
        <w:t>The module also helped me understand the importance of value creation. I now recognise that value is not only measured by financial outcomes but also by patient satisfaction, wellbeing, accessibility, and quality of care. Creating value means ensuring that services meet the needs of individuals in a safe, effective, and person-centred way.</w:t>
      </w:r>
    </w:p>
    <w:p w14:paraId="61AE1634" w14:textId="77777777" w:rsidR="00AA2E02" w:rsidRPr="00AA2E02" w:rsidRDefault="00AA2E02" w:rsidP="00AA2E02">
      <w:pPr>
        <w:rPr>
          <w:rFonts w:ascii="Arial" w:eastAsia="Arial Nova" w:hAnsi="Arial" w:cs="Arial"/>
          <w:color w:val="000000" w:themeColor="text1"/>
          <w:sz w:val="22"/>
          <w:szCs w:val="22"/>
          <w:lang w:val="en-GB"/>
        </w:rPr>
      </w:pPr>
      <w:r w:rsidRPr="00AA2E02">
        <w:rPr>
          <w:rFonts w:ascii="Arial" w:eastAsia="Arial Nova" w:hAnsi="Arial" w:cs="Arial"/>
          <w:color w:val="000000" w:themeColor="text1"/>
          <w:sz w:val="22"/>
          <w:szCs w:val="22"/>
          <w:lang w:val="en-GB"/>
        </w:rPr>
        <w:t>This learning has informed my professional practice by encouraging me to be more open-minded, reflective, and proactive when solving problems. In the future, I will be more confident in sharing ideas, working collaboratively with colleagues, and looking for opportunities to improve services. Overall, this module has shown me that creativity and innovation are essential skills for delivering high-quality health and social care.</w:t>
      </w:r>
    </w:p>
    <w:p w14:paraId="11710E1B" w14:textId="6B61F835" w:rsidR="021F216E" w:rsidRPr="00AA2E02" w:rsidRDefault="021F216E" w:rsidP="021F216E">
      <w:pPr>
        <w:rPr>
          <w:rFonts w:ascii="Arial Nova" w:eastAsia="Arial Nova" w:hAnsi="Arial Nova" w:cs="Arial Nova"/>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4E2229F2" w14:textId="693DDDE4" w:rsidR="021F216E" w:rsidRDefault="021F216E" w:rsidP="021F216E">
      <w:pPr>
        <w:rPr>
          <w:rFonts w:ascii="Arial Nova" w:eastAsia="Arial Nova" w:hAnsi="Arial Nova" w:cs="Arial Nova"/>
          <w:i/>
          <w:iCs/>
          <w:color w:val="000000" w:themeColor="text1"/>
        </w:rPr>
      </w:pPr>
    </w:p>
    <w:p w14:paraId="7F0E6703" w14:textId="0DC3FDC2" w:rsidR="021F216E" w:rsidRDefault="021F216E" w:rsidP="021F216E">
      <w:pPr>
        <w:rPr>
          <w:rFonts w:ascii="Arial Nova" w:eastAsia="Arial Nova" w:hAnsi="Arial Nova" w:cs="Arial Nova"/>
          <w:i/>
          <w:iCs/>
          <w:color w:val="000000" w:themeColor="text1"/>
        </w:rPr>
      </w:pPr>
    </w:p>
    <w:p w14:paraId="01DF7FF4" w14:textId="6B6F0180" w:rsidR="021F216E" w:rsidRDefault="021F216E" w:rsidP="021F216E">
      <w:pPr>
        <w:rPr>
          <w:rFonts w:ascii="Arial Nova" w:eastAsia="Arial Nova" w:hAnsi="Arial Nova" w:cs="Arial Nova"/>
          <w:i/>
          <w:iCs/>
          <w:color w:val="000000" w:themeColor="text1"/>
        </w:rPr>
      </w:pPr>
    </w:p>
    <w:p w14:paraId="213F7E88" w14:textId="77777777" w:rsidR="006163B1" w:rsidRDefault="006163B1" w:rsidP="021F216E">
      <w:pPr>
        <w:rPr>
          <w:rFonts w:ascii="Arial Nova" w:eastAsia="Arial Nova" w:hAnsi="Arial Nova" w:cs="Arial Nova"/>
          <w:i/>
          <w:iCs/>
          <w:color w:val="000000" w:themeColor="text1"/>
        </w:rPr>
      </w:pPr>
    </w:p>
    <w:p w14:paraId="5E2803DD" w14:textId="62E25E10" w:rsidR="3EA1690F" w:rsidRPr="009611D0" w:rsidRDefault="3EA1690F" w:rsidP="021F216E">
      <w:pPr>
        <w:rPr>
          <w:rFonts w:ascii="Arial" w:eastAsia="Arial Nova" w:hAnsi="Arial" w:cs="Arial"/>
          <w:color w:val="000000" w:themeColor="text1"/>
          <w:sz w:val="22"/>
          <w:szCs w:val="22"/>
        </w:rPr>
      </w:pPr>
      <w:r w:rsidRPr="009611D0">
        <w:rPr>
          <w:rFonts w:ascii="Arial" w:eastAsia="Arial Nova" w:hAnsi="Arial" w:cs="Arial"/>
          <w:color w:val="000000" w:themeColor="text1"/>
          <w:sz w:val="22"/>
          <w:szCs w:val="22"/>
        </w:rPr>
        <w:t>Reference List</w:t>
      </w:r>
    </w:p>
    <w:p w14:paraId="66AB064E" w14:textId="77777777" w:rsidR="006163B1" w:rsidRPr="00E54859" w:rsidRDefault="006163B1" w:rsidP="00E54859">
      <w:pPr>
        <w:rPr>
          <w:rFonts w:ascii="Arial" w:eastAsia="Arial Nova" w:hAnsi="Arial" w:cs="Arial"/>
          <w:i/>
          <w:iCs/>
          <w:color w:val="000000" w:themeColor="text1"/>
          <w:sz w:val="22"/>
          <w:szCs w:val="22"/>
          <w:lang w:val="en-GB"/>
        </w:rPr>
      </w:pPr>
      <w:r w:rsidRPr="00E54859">
        <w:rPr>
          <w:rFonts w:ascii="Arial" w:eastAsia="Arial Nova" w:hAnsi="Arial" w:cs="Arial"/>
          <w:i/>
          <w:iCs/>
          <w:color w:val="000000" w:themeColor="text1"/>
          <w:sz w:val="22"/>
          <w:szCs w:val="22"/>
          <w:lang w:val="en-GB"/>
        </w:rPr>
        <w:t>NHS Leadership Academy (2013) Healthcare Leadership Model: The Nine Dimensions of Leadership Behaviour. Leeds: NHS Leadership Academy.</w:t>
      </w:r>
    </w:p>
    <w:p w14:paraId="4A1DCE0E" w14:textId="77777777" w:rsidR="006163B1" w:rsidRPr="00E54859" w:rsidRDefault="006163B1" w:rsidP="00E54859">
      <w:pPr>
        <w:rPr>
          <w:rFonts w:ascii="Arial" w:eastAsia="Arial Nova" w:hAnsi="Arial" w:cs="Arial"/>
          <w:i/>
          <w:iCs/>
          <w:color w:val="000000" w:themeColor="text1"/>
          <w:sz w:val="22"/>
          <w:szCs w:val="22"/>
          <w:lang w:val="en-GB"/>
        </w:rPr>
      </w:pPr>
      <w:r w:rsidRPr="00E54859">
        <w:rPr>
          <w:rFonts w:ascii="Arial" w:eastAsia="Arial Nova" w:hAnsi="Arial" w:cs="Arial"/>
          <w:i/>
          <w:iCs/>
          <w:color w:val="000000" w:themeColor="text1"/>
          <w:sz w:val="22"/>
          <w:szCs w:val="22"/>
          <w:lang w:val="en-GB"/>
        </w:rPr>
        <w:t>West, M., Eckert, R., Collins, B. and Chowla, R. (2017) Caring to Change: How Compassionate Leadership Can Stimulate Innovation in Health Care. London: The King's Fund.</w:t>
      </w:r>
    </w:p>
    <w:p w14:paraId="71BECF2A" w14:textId="77777777" w:rsidR="006163B1" w:rsidRPr="00E54859" w:rsidRDefault="006163B1" w:rsidP="00E54859">
      <w:pPr>
        <w:rPr>
          <w:rFonts w:ascii="Arial" w:eastAsia="Arial Nova" w:hAnsi="Arial" w:cs="Arial"/>
          <w:color w:val="000000" w:themeColor="text1"/>
          <w:sz w:val="22"/>
          <w:szCs w:val="22"/>
          <w:lang w:val="en-GB"/>
        </w:rPr>
      </w:pPr>
      <w:r w:rsidRPr="00E54859">
        <w:rPr>
          <w:rFonts w:ascii="Arial" w:eastAsia="Arial Nova" w:hAnsi="Arial" w:cs="Arial"/>
          <w:color w:val="000000" w:themeColor="text1"/>
          <w:sz w:val="22"/>
          <w:szCs w:val="22"/>
          <w:lang w:val="en-GB"/>
        </w:rPr>
        <w:t xml:space="preserve">Corrigan, P.W., Druss, B.G. and Perlick, D.A. (2014) ‘The Impact of Mental Illness Stigma on Seeking and Participating in Mental Health Care’, </w:t>
      </w:r>
      <w:r w:rsidRPr="00E54859">
        <w:rPr>
          <w:rFonts w:ascii="Arial" w:eastAsia="Arial Nova" w:hAnsi="Arial" w:cs="Arial"/>
          <w:i/>
          <w:iCs/>
          <w:color w:val="000000" w:themeColor="text1"/>
          <w:sz w:val="22"/>
          <w:szCs w:val="22"/>
          <w:lang w:val="en-GB"/>
        </w:rPr>
        <w:t>Psychological Science in the Public Interest</w:t>
      </w:r>
      <w:r w:rsidRPr="00E54859">
        <w:rPr>
          <w:rFonts w:ascii="Arial" w:eastAsia="Arial Nova" w:hAnsi="Arial" w:cs="Arial"/>
          <w:color w:val="000000" w:themeColor="text1"/>
          <w:sz w:val="22"/>
          <w:szCs w:val="22"/>
          <w:lang w:val="en-GB"/>
        </w:rPr>
        <w:t>, 15(2), pp. 37–70.</w:t>
      </w:r>
    </w:p>
    <w:p w14:paraId="401E6BCE" w14:textId="77777777" w:rsidR="006163B1" w:rsidRPr="00E54859" w:rsidRDefault="006163B1" w:rsidP="00E54859">
      <w:pPr>
        <w:rPr>
          <w:rFonts w:ascii="Arial" w:eastAsia="Arial Nova" w:hAnsi="Arial" w:cs="Arial"/>
          <w:color w:val="000000" w:themeColor="text1"/>
          <w:sz w:val="22"/>
          <w:szCs w:val="22"/>
          <w:lang w:val="en-GB"/>
        </w:rPr>
      </w:pPr>
      <w:r w:rsidRPr="00E54859">
        <w:rPr>
          <w:rFonts w:ascii="Arial" w:eastAsia="Arial Nova" w:hAnsi="Arial" w:cs="Arial"/>
          <w:color w:val="000000" w:themeColor="text1"/>
          <w:sz w:val="22"/>
          <w:szCs w:val="22"/>
          <w:lang w:val="en-GB"/>
        </w:rPr>
        <w:t xml:space="preserve">Watson, A.C., Ottati, V. and Corrigan, P.W. (2003) ‘From Whence Comes Mental Illness Stigma?’, </w:t>
      </w:r>
      <w:r w:rsidRPr="00E54859">
        <w:rPr>
          <w:rFonts w:ascii="Arial" w:eastAsia="Arial Nova" w:hAnsi="Arial" w:cs="Arial"/>
          <w:i/>
          <w:iCs/>
          <w:color w:val="000000" w:themeColor="text1"/>
          <w:sz w:val="22"/>
          <w:szCs w:val="22"/>
          <w:lang w:val="en-GB"/>
        </w:rPr>
        <w:t>International Journal of Social Psychiatry</w:t>
      </w:r>
      <w:r w:rsidRPr="00E54859">
        <w:rPr>
          <w:rFonts w:ascii="Arial" w:eastAsia="Arial Nova" w:hAnsi="Arial" w:cs="Arial"/>
          <w:color w:val="000000" w:themeColor="text1"/>
          <w:sz w:val="22"/>
          <w:szCs w:val="22"/>
          <w:lang w:val="en-GB"/>
        </w:rPr>
        <w:t>, 49(2), pp. 142–157.</w:t>
      </w:r>
    </w:p>
    <w:p w14:paraId="4BFEE59E" w14:textId="77777777" w:rsidR="006163B1" w:rsidRPr="00E54859" w:rsidRDefault="006163B1" w:rsidP="00E54859">
      <w:pPr>
        <w:rPr>
          <w:rFonts w:ascii="Arial Nova" w:eastAsia="Arial Nova" w:hAnsi="Arial Nova" w:cs="Arial Nova"/>
          <w:color w:val="000000" w:themeColor="text1"/>
          <w:lang w:val="en-GB"/>
        </w:rPr>
      </w:pPr>
      <w:r w:rsidRPr="00E54859">
        <w:rPr>
          <w:rFonts w:ascii="Arial Nova" w:eastAsia="Arial Nova" w:hAnsi="Arial Nova" w:cs="Arial Nova"/>
          <w:color w:val="000000" w:themeColor="text1"/>
          <w:lang w:val="en-GB"/>
        </w:rPr>
        <w:t xml:space="preserve">NHS England (2024) </w:t>
      </w:r>
      <w:r w:rsidRPr="00E54859">
        <w:rPr>
          <w:rFonts w:ascii="Arial Nova" w:eastAsia="Arial Nova" w:hAnsi="Arial Nova" w:cs="Arial Nova"/>
          <w:i/>
          <w:iCs/>
          <w:color w:val="000000" w:themeColor="text1"/>
          <w:lang w:val="en-GB"/>
        </w:rPr>
        <w:t>Virtual Wards</w:t>
      </w:r>
      <w:r w:rsidRPr="00E54859">
        <w:rPr>
          <w:rFonts w:ascii="Arial Nova" w:eastAsia="Arial Nova" w:hAnsi="Arial Nova" w:cs="Arial Nova"/>
          <w:color w:val="000000" w:themeColor="text1"/>
          <w:lang w:val="en-GB"/>
        </w:rPr>
        <w:t xml:space="preserve">. Available at: </w:t>
      </w:r>
      <w:hyperlink r:id="rId14" w:tgtFrame="_new" w:history="1">
        <w:r w:rsidRPr="00E54859">
          <w:rPr>
            <w:rStyle w:val="Hyperlink"/>
            <w:rFonts w:ascii="Arial Nova" w:eastAsia="Arial Nova" w:hAnsi="Arial Nova" w:cs="Arial Nova"/>
            <w:lang w:val="en-GB"/>
          </w:rPr>
          <w:t>https://www.england.nhs.uk/virtual-wards/</w:t>
        </w:r>
      </w:hyperlink>
      <w:r w:rsidRPr="00E54859">
        <w:rPr>
          <w:rFonts w:ascii="Arial Nova" w:eastAsia="Arial Nova" w:hAnsi="Arial Nova" w:cs="Arial Nova"/>
          <w:color w:val="000000" w:themeColor="text1"/>
          <w:lang w:val="en-GB"/>
        </w:rPr>
        <w:t xml:space="preserve"> (Accessed: 2 June 2026).</w:t>
      </w:r>
    </w:p>
    <w:p w14:paraId="0CBBCA39" w14:textId="77777777" w:rsidR="006163B1" w:rsidRPr="00E54859" w:rsidRDefault="006163B1" w:rsidP="00E54859">
      <w:pPr>
        <w:rPr>
          <w:rFonts w:ascii="Arial Nova" w:eastAsia="Arial Nova" w:hAnsi="Arial Nova" w:cs="Arial Nova"/>
          <w:color w:val="000000" w:themeColor="text1"/>
          <w:lang w:val="en-GB"/>
        </w:rPr>
      </w:pPr>
      <w:r w:rsidRPr="00E54859">
        <w:rPr>
          <w:rFonts w:ascii="Arial Nova" w:eastAsia="Arial Nova" w:hAnsi="Arial Nova" w:cs="Arial Nova"/>
          <w:color w:val="000000" w:themeColor="text1"/>
          <w:lang w:val="en-GB"/>
        </w:rPr>
        <w:t xml:space="preserve">NHS England (2023) </w:t>
      </w:r>
      <w:r w:rsidRPr="00E54859">
        <w:rPr>
          <w:rFonts w:ascii="Arial Nova" w:eastAsia="Arial Nova" w:hAnsi="Arial Nova" w:cs="Arial Nova"/>
          <w:i/>
          <w:iCs/>
          <w:color w:val="000000" w:themeColor="text1"/>
          <w:lang w:val="en-GB"/>
        </w:rPr>
        <w:t>Virtual Wards Operational Framework</w:t>
      </w:r>
      <w:r w:rsidRPr="00E54859">
        <w:rPr>
          <w:rFonts w:ascii="Arial Nova" w:eastAsia="Arial Nova" w:hAnsi="Arial Nova" w:cs="Arial Nova"/>
          <w:color w:val="000000" w:themeColor="text1"/>
          <w:lang w:val="en-GB"/>
        </w:rPr>
        <w:t xml:space="preserve">. Available at: </w:t>
      </w:r>
      <w:hyperlink r:id="rId15" w:tgtFrame="_new" w:history="1">
        <w:r w:rsidRPr="00E54859">
          <w:rPr>
            <w:rStyle w:val="Hyperlink"/>
            <w:rFonts w:ascii="Arial Nova" w:eastAsia="Arial Nova" w:hAnsi="Arial Nova" w:cs="Arial Nova"/>
            <w:lang w:val="en-GB"/>
          </w:rPr>
          <w:t>https://www.england.nhs.uk/long-read/virtual-wards-operational-framework/</w:t>
        </w:r>
      </w:hyperlink>
      <w:r w:rsidRPr="00E54859">
        <w:rPr>
          <w:rFonts w:ascii="Arial Nova" w:eastAsia="Arial Nova" w:hAnsi="Arial Nova" w:cs="Arial Nova"/>
          <w:color w:val="000000" w:themeColor="text1"/>
          <w:lang w:val="en-GB"/>
        </w:rPr>
        <w:t xml:space="preserve"> (Accessed: 2 June 2026).</w:t>
      </w:r>
    </w:p>
    <w:p w14:paraId="3DDE56CF" w14:textId="77777777" w:rsidR="006163B1" w:rsidRPr="00E54859" w:rsidRDefault="006163B1" w:rsidP="00E54859">
      <w:pPr>
        <w:rPr>
          <w:rFonts w:ascii="Arial" w:eastAsia="Arial Nova" w:hAnsi="Arial" w:cs="Arial"/>
          <w:color w:val="000000" w:themeColor="text1"/>
          <w:sz w:val="22"/>
          <w:szCs w:val="22"/>
        </w:rPr>
      </w:pPr>
      <w:r w:rsidRPr="00E54859">
        <w:rPr>
          <w:rFonts w:ascii="Arial" w:eastAsia="Arial Nova" w:hAnsi="Arial" w:cs="Arial"/>
          <w:color w:val="000000" w:themeColor="text1"/>
          <w:sz w:val="22"/>
          <w:szCs w:val="22"/>
        </w:rPr>
        <w:t xml:space="preserve">Learning by Doing Gibbs, G. (1988). </w:t>
      </w:r>
      <w:r w:rsidRPr="00E54859">
        <w:rPr>
          <w:rFonts w:ascii="Arial" w:eastAsia="Arial Nova" w:hAnsi="Arial" w:cs="Arial"/>
          <w:i/>
          <w:iCs/>
          <w:color w:val="000000" w:themeColor="text1"/>
          <w:sz w:val="22"/>
          <w:szCs w:val="22"/>
        </w:rPr>
        <w:t>Learning by Doing: A Guide to Teaching and Learning Methods</w:t>
      </w:r>
      <w:r w:rsidRPr="00E54859">
        <w:rPr>
          <w:rFonts w:ascii="Arial" w:eastAsia="Arial Nova" w:hAnsi="Arial" w:cs="Arial"/>
          <w:color w:val="000000" w:themeColor="text1"/>
          <w:sz w:val="22"/>
          <w:szCs w:val="22"/>
        </w:rPr>
        <w:t>. Oxford: Oxford Polytechnic.</w:t>
      </w:r>
    </w:p>
    <w:p w14:paraId="638D46B4" w14:textId="77777777" w:rsidR="006163B1" w:rsidRPr="00AD1F9F" w:rsidRDefault="006163B1" w:rsidP="006163B1">
      <w:pPr>
        <w:rPr>
          <w:rFonts w:ascii="Arial Nova" w:eastAsia="Arial Nova" w:hAnsi="Arial Nova" w:cs="Arial Nova"/>
          <w:color w:val="000000" w:themeColor="text1"/>
          <w:lang w:val="en-GB"/>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29BE5A" w14:textId="77777777" w:rsidR="00774ADF" w:rsidRDefault="00774ADF" w:rsidP="00255A0D">
      <w:pPr>
        <w:spacing w:after="0" w:line="240" w:lineRule="auto"/>
      </w:pPr>
      <w:r>
        <w:separator/>
      </w:r>
    </w:p>
  </w:endnote>
  <w:endnote w:type="continuationSeparator" w:id="0">
    <w:p w14:paraId="4F21E363" w14:textId="77777777" w:rsidR="00774ADF" w:rsidRDefault="00774ADF"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A02D76" w14:textId="77777777" w:rsidR="00774ADF" w:rsidRDefault="00774ADF" w:rsidP="00255A0D">
      <w:pPr>
        <w:spacing w:after="0" w:line="240" w:lineRule="auto"/>
      </w:pPr>
      <w:r>
        <w:separator/>
      </w:r>
    </w:p>
  </w:footnote>
  <w:footnote w:type="continuationSeparator" w:id="0">
    <w:p w14:paraId="6B1BE016" w14:textId="77777777" w:rsidR="00774ADF" w:rsidRDefault="00774ADF"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8351F"/>
    <w:multiLevelType w:val="hybridMultilevel"/>
    <w:tmpl w:val="4244A8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1"/>
  </w:num>
  <w:num w:numId="2" w16cid:durableId="76220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4099F"/>
    <w:rsid w:val="000674B2"/>
    <w:rsid w:val="00091E64"/>
    <w:rsid w:val="00094EFD"/>
    <w:rsid w:val="000A73C6"/>
    <w:rsid w:val="000B7D7E"/>
    <w:rsid w:val="001062EE"/>
    <w:rsid w:val="00152907"/>
    <w:rsid w:val="00182312"/>
    <w:rsid w:val="001837A1"/>
    <w:rsid w:val="00190F86"/>
    <w:rsid w:val="001A0E8E"/>
    <w:rsid w:val="001C40BE"/>
    <w:rsid w:val="00234BB8"/>
    <w:rsid w:val="00245ECB"/>
    <w:rsid w:val="00250125"/>
    <w:rsid w:val="00255A0D"/>
    <w:rsid w:val="00272AE6"/>
    <w:rsid w:val="0029210B"/>
    <w:rsid w:val="002A0CAE"/>
    <w:rsid w:val="002B7FAF"/>
    <w:rsid w:val="002E06EB"/>
    <w:rsid w:val="00337274"/>
    <w:rsid w:val="00341F85"/>
    <w:rsid w:val="00346480"/>
    <w:rsid w:val="00352BC6"/>
    <w:rsid w:val="0039144B"/>
    <w:rsid w:val="003C381E"/>
    <w:rsid w:val="003D7B31"/>
    <w:rsid w:val="00404371"/>
    <w:rsid w:val="00456C61"/>
    <w:rsid w:val="004622B3"/>
    <w:rsid w:val="004B0800"/>
    <w:rsid w:val="004B2A42"/>
    <w:rsid w:val="004F3F6E"/>
    <w:rsid w:val="00527F3B"/>
    <w:rsid w:val="00533FBC"/>
    <w:rsid w:val="00563EB8"/>
    <w:rsid w:val="00577423"/>
    <w:rsid w:val="005A6469"/>
    <w:rsid w:val="005C6D4C"/>
    <w:rsid w:val="00605160"/>
    <w:rsid w:val="006061B7"/>
    <w:rsid w:val="006069E5"/>
    <w:rsid w:val="006163B1"/>
    <w:rsid w:val="00625CCC"/>
    <w:rsid w:val="00637046"/>
    <w:rsid w:val="006417AA"/>
    <w:rsid w:val="006458CE"/>
    <w:rsid w:val="006C3D8A"/>
    <w:rsid w:val="00715E8E"/>
    <w:rsid w:val="00733EFF"/>
    <w:rsid w:val="00774ADF"/>
    <w:rsid w:val="00776717"/>
    <w:rsid w:val="007977C6"/>
    <w:rsid w:val="007A4B21"/>
    <w:rsid w:val="007B47CF"/>
    <w:rsid w:val="007D5DD4"/>
    <w:rsid w:val="007E3BBD"/>
    <w:rsid w:val="007F0718"/>
    <w:rsid w:val="007F5E96"/>
    <w:rsid w:val="00817FEC"/>
    <w:rsid w:val="008C6AD0"/>
    <w:rsid w:val="008F2FE9"/>
    <w:rsid w:val="009070DC"/>
    <w:rsid w:val="00942309"/>
    <w:rsid w:val="009562F2"/>
    <w:rsid w:val="009611D0"/>
    <w:rsid w:val="00982292"/>
    <w:rsid w:val="009C5459"/>
    <w:rsid w:val="009C587E"/>
    <w:rsid w:val="009C6865"/>
    <w:rsid w:val="009C6B24"/>
    <w:rsid w:val="00A507D8"/>
    <w:rsid w:val="00A63347"/>
    <w:rsid w:val="00A81A4F"/>
    <w:rsid w:val="00A849A5"/>
    <w:rsid w:val="00AA2E02"/>
    <w:rsid w:val="00AB0FE4"/>
    <w:rsid w:val="00AC1659"/>
    <w:rsid w:val="00AD1F9F"/>
    <w:rsid w:val="00B11F5F"/>
    <w:rsid w:val="00B26A28"/>
    <w:rsid w:val="00B5190F"/>
    <w:rsid w:val="00B52802"/>
    <w:rsid w:val="00BC6F11"/>
    <w:rsid w:val="00BE2147"/>
    <w:rsid w:val="00BF6082"/>
    <w:rsid w:val="00C20B56"/>
    <w:rsid w:val="00C41E81"/>
    <w:rsid w:val="00C86A69"/>
    <w:rsid w:val="00CA384C"/>
    <w:rsid w:val="00CC7928"/>
    <w:rsid w:val="00CD4AF3"/>
    <w:rsid w:val="00CD5B01"/>
    <w:rsid w:val="00D02F0F"/>
    <w:rsid w:val="00D246F5"/>
    <w:rsid w:val="00D462D8"/>
    <w:rsid w:val="00D930F6"/>
    <w:rsid w:val="00DC2ECF"/>
    <w:rsid w:val="00DF0984"/>
    <w:rsid w:val="00E025F6"/>
    <w:rsid w:val="00E27A2D"/>
    <w:rsid w:val="00E537AE"/>
    <w:rsid w:val="00E54859"/>
    <w:rsid w:val="00E61EDB"/>
    <w:rsid w:val="00E71CFC"/>
    <w:rsid w:val="00EA2762"/>
    <w:rsid w:val="00F33669"/>
    <w:rsid w:val="00F42AE7"/>
    <w:rsid w:val="00F46E5D"/>
    <w:rsid w:val="00F97CF3"/>
    <w:rsid w:val="00FE3EE4"/>
    <w:rsid w:val="00FE74A6"/>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6E471806-67DE-456C-B2F8-6EF1158DB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AD1F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1drv.ms/u/c/c637f53b9d261d6a/IQCb8dBsABw7SbwgiO8ih2uqAZaK7gncuoNMMt_qGAU-CUE?e=6ZrNq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hyperlink" Target="https://www.england.nhs.uk/long-read/virtual-wards-operational-framework/" TargetMode="External"/><Relationship Id="rId10" Type="http://schemas.openxmlformats.org/officeDocument/2006/relationships/hyperlink" Target="https://www.rev.com/onlinevoicerecorder"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www.england.nhs.uk/virtual-w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EDCC48-1FF7-4DA8-AA66-DB83812A7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2408</Words>
  <Characters>13728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Jannat Dad</cp:lastModifiedBy>
  <cp:revision>4</cp:revision>
  <dcterms:created xsi:type="dcterms:W3CDTF">2026-07-03T22:23:00Z</dcterms:created>
  <dcterms:modified xsi:type="dcterms:W3CDTF">2026-07-03T22:36:00Z</dcterms:modified>
</cp:coreProperties>
</file>