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413C92" w14:textId="2E849351" w:rsidR="001265B8" w:rsidRDefault="0067757A" w:rsidP="00915B22">
      <w:pPr>
        <w:jc w:val="both"/>
      </w:pPr>
      <w:r>
        <w:t>University of Wales Trinity Saint David</w:t>
      </w:r>
    </w:p>
    <w:p w14:paraId="380D47C7" w14:textId="731E90AA" w:rsidR="0067757A" w:rsidRDefault="007B21F4" w:rsidP="00915B22">
      <w:pPr>
        <w:jc w:val="both"/>
      </w:pPr>
      <w:r>
        <w:t>BSc Health and Social Care</w:t>
      </w:r>
    </w:p>
    <w:p w14:paraId="12314B87" w14:textId="0A593E42" w:rsidR="007B21F4" w:rsidRDefault="007B21F4" w:rsidP="00915B22">
      <w:pPr>
        <w:jc w:val="both"/>
      </w:pPr>
      <w:r>
        <w:t>Introduction to Physio</w:t>
      </w:r>
      <w:r w:rsidR="00E850DC">
        <w:t>logy</w:t>
      </w:r>
    </w:p>
    <w:p w14:paraId="0F449775" w14:textId="602AAD29" w:rsidR="00E850DC" w:rsidRDefault="00E850DC" w:rsidP="00915B22">
      <w:pPr>
        <w:jc w:val="both"/>
      </w:pPr>
      <w:r>
        <w:t>Modul</w:t>
      </w:r>
      <w:r w:rsidR="00B854EE">
        <w:t>e</w:t>
      </w:r>
      <w:r>
        <w:t xml:space="preserve"> Code: BMHP5025</w:t>
      </w:r>
    </w:p>
    <w:p w14:paraId="03AD2702" w14:textId="7D4CC1F1" w:rsidR="00E850DC" w:rsidRDefault="00414F94" w:rsidP="00915B22">
      <w:pPr>
        <w:jc w:val="both"/>
      </w:pPr>
      <w:r>
        <w:t>Assignment title: Case Stud</w:t>
      </w:r>
      <w:r w:rsidR="00B728C4">
        <w:t>y</w:t>
      </w:r>
      <w:r>
        <w:t xml:space="preserve"> Report</w:t>
      </w:r>
      <w:r w:rsidR="0055796E">
        <w:t>: Type</w:t>
      </w:r>
      <w:r w:rsidR="00B728C4">
        <w:t xml:space="preserve"> </w:t>
      </w:r>
      <w:r w:rsidR="0055796E">
        <w:t>2 Diabetes</w:t>
      </w:r>
    </w:p>
    <w:p w14:paraId="471AC9D6" w14:textId="704E634D" w:rsidR="0055796E" w:rsidRDefault="0055796E" w:rsidP="00915B22">
      <w:pPr>
        <w:jc w:val="both"/>
      </w:pPr>
      <w:r>
        <w:t>Student Name: Kirsty Lillian Ebanks</w:t>
      </w:r>
    </w:p>
    <w:p w14:paraId="41ADA23A" w14:textId="30F63318" w:rsidR="001F0AFB" w:rsidRDefault="001F0AFB" w:rsidP="00915B22">
      <w:pPr>
        <w:jc w:val="both"/>
      </w:pPr>
      <w:r>
        <w:t>Student I.D</w:t>
      </w:r>
      <w:r w:rsidR="005226F4">
        <w:t>: 2435754</w:t>
      </w:r>
    </w:p>
    <w:p w14:paraId="22E2D5C9" w14:textId="4AD49DC6" w:rsidR="005226F4" w:rsidRDefault="005226F4" w:rsidP="00915B22">
      <w:pPr>
        <w:jc w:val="both"/>
      </w:pPr>
      <w:r>
        <w:t xml:space="preserve">Tutor: </w:t>
      </w:r>
      <w:r w:rsidR="00EF0349">
        <w:t xml:space="preserve">Robert </w:t>
      </w:r>
      <w:r w:rsidR="002333A7">
        <w:t>Nartowski</w:t>
      </w:r>
    </w:p>
    <w:p w14:paraId="22D753DD" w14:textId="2A6C1776" w:rsidR="002333A7" w:rsidRDefault="002333A7" w:rsidP="00915B22">
      <w:pPr>
        <w:jc w:val="both"/>
      </w:pPr>
      <w:r>
        <w:t>Submission Date: 28 June 2026</w:t>
      </w:r>
    </w:p>
    <w:p w14:paraId="50E18AB0" w14:textId="77777777" w:rsidR="001265B8" w:rsidRDefault="001265B8">
      <w:r>
        <w:br w:type="page"/>
      </w:r>
    </w:p>
    <w:p w14:paraId="1785909B" w14:textId="40675BA8" w:rsidR="001265B8" w:rsidRPr="006A67CA" w:rsidRDefault="00BA41CD" w:rsidP="003B30D1">
      <w:pPr>
        <w:pStyle w:val="Heading1"/>
        <w:rPr>
          <w:rFonts w:ascii="Arial" w:hAnsi="Arial" w:cs="Arial"/>
          <w:color w:val="000000" w:themeColor="text1"/>
        </w:rPr>
      </w:pPr>
      <w:r w:rsidRPr="006A67CA">
        <w:rPr>
          <w:rFonts w:ascii="Arial" w:hAnsi="Arial" w:cs="Arial"/>
          <w:color w:val="000000" w:themeColor="text1"/>
        </w:rPr>
        <w:lastRenderedPageBreak/>
        <w:t xml:space="preserve">        </w:t>
      </w:r>
      <w:r w:rsidR="001265B8" w:rsidRPr="006A67CA">
        <w:rPr>
          <w:rFonts w:ascii="Arial" w:hAnsi="Arial" w:cs="Arial"/>
          <w:color w:val="000000" w:themeColor="text1"/>
        </w:rPr>
        <w:t xml:space="preserve">Content Page </w:t>
      </w:r>
    </w:p>
    <w:p w14:paraId="4205D7DE" w14:textId="77777777" w:rsidR="00CD20A0" w:rsidRPr="00CD20A0" w:rsidRDefault="00CD20A0" w:rsidP="00CD20A0"/>
    <w:p w14:paraId="17F166EF" w14:textId="438B9B3A" w:rsidR="00CA3F14" w:rsidRDefault="002F68E8" w:rsidP="00CA3F14">
      <w:pPr>
        <w:pStyle w:val="ListParagraph"/>
        <w:spacing w:line="360" w:lineRule="auto"/>
        <w:rPr>
          <w:rFonts w:ascii="Arial" w:hAnsi="Arial" w:cs="Arial"/>
          <w:sz w:val="22"/>
          <w:szCs w:val="22"/>
        </w:rPr>
      </w:pPr>
      <w:r>
        <w:rPr>
          <w:rFonts w:ascii="Arial" w:hAnsi="Arial" w:cs="Arial"/>
          <w:sz w:val="22"/>
          <w:szCs w:val="22"/>
        </w:rPr>
        <w:t>1,</w:t>
      </w:r>
      <w:r w:rsidR="0087358D">
        <w:rPr>
          <w:rFonts w:ascii="Arial" w:hAnsi="Arial" w:cs="Arial"/>
          <w:sz w:val="22"/>
          <w:szCs w:val="22"/>
        </w:rPr>
        <w:t xml:space="preserve"> </w:t>
      </w:r>
      <w:r w:rsidR="00CA3F14">
        <w:rPr>
          <w:rFonts w:ascii="Arial" w:hAnsi="Arial" w:cs="Arial"/>
          <w:sz w:val="22"/>
          <w:szCs w:val="22"/>
        </w:rPr>
        <w:t xml:space="preserve">Title </w:t>
      </w:r>
    </w:p>
    <w:p w14:paraId="2306A8EE" w14:textId="7355F457" w:rsidR="00CA3F14" w:rsidRDefault="0087358D" w:rsidP="00CA3F14">
      <w:pPr>
        <w:pStyle w:val="ListParagraph"/>
        <w:spacing w:line="360" w:lineRule="auto"/>
        <w:rPr>
          <w:rFonts w:ascii="Arial" w:hAnsi="Arial" w:cs="Arial"/>
          <w:sz w:val="22"/>
          <w:szCs w:val="22"/>
        </w:rPr>
      </w:pPr>
      <w:r>
        <w:rPr>
          <w:rFonts w:ascii="Arial" w:hAnsi="Arial" w:cs="Arial"/>
          <w:sz w:val="22"/>
          <w:szCs w:val="22"/>
        </w:rPr>
        <w:t xml:space="preserve">2, </w:t>
      </w:r>
      <w:r w:rsidR="00CA3F14">
        <w:rPr>
          <w:rFonts w:ascii="Arial" w:hAnsi="Arial" w:cs="Arial"/>
          <w:sz w:val="22"/>
          <w:szCs w:val="22"/>
        </w:rPr>
        <w:t xml:space="preserve">Content </w:t>
      </w:r>
    </w:p>
    <w:p w14:paraId="518B7E96" w14:textId="79A7103F" w:rsidR="00CA3F14" w:rsidRDefault="0087358D" w:rsidP="00CA3F14">
      <w:pPr>
        <w:pStyle w:val="ListParagraph"/>
        <w:spacing w:line="360" w:lineRule="auto"/>
        <w:rPr>
          <w:rFonts w:ascii="Arial" w:hAnsi="Arial" w:cs="Arial"/>
          <w:sz w:val="22"/>
          <w:szCs w:val="22"/>
        </w:rPr>
      </w:pPr>
      <w:r>
        <w:rPr>
          <w:rFonts w:ascii="Arial" w:hAnsi="Arial" w:cs="Arial"/>
          <w:sz w:val="22"/>
          <w:szCs w:val="22"/>
        </w:rPr>
        <w:t xml:space="preserve">3, </w:t>
      </w:r>
      <w:r w:rsidR="00CA3F14">
        <w:rPr>
          <w:rFonts w:ascii="Arial" w:hAnsi="Arial" w:cs="Arial"/>
          <w:sz w:val="22"/>
          <w:szCs w:val="22"/>
        </w:rPr>
        <w:t>Introduction</w:t>
      </w:r>
    </w:p>
    <w:p w14:paraId="6F842F4F" w14:textId="0E864E11" w:rsidR="00CA3F14" w:rsidRDefault="0087358D" w:rsidP="00CA3F14">
      <w:pPr>
        <w:pStyle w:val="ListParagraph"/>
        <w:spacing w:line="360" w:lineRule="auto"/>
        <w:rPr>
          <w:rFonts w:ascii="Arial" w:hAnsi="Arial" w:cs="Arial"/>
          <w:sz w:val="22"/>
          <w:szCs w:val="22"/>
        </w:rPr>
      </w:pPr>
      <w:r>
        <w:rPr>
          <w:rFonts w:ascii="Arial" w:hAnsi="Arial" w:cs="Arial"/>
          <w:sz w:val="22"/>
          <w:szCs w:val="22"/>
        </w:rPr>
        <w:t xml:space="preserve">4, </w:t>
      </w:r>
      <w:r w:rsidR="00CA3F14">
        <w:rPr>
          <w:rFonts w:ascii="Arial" w:hAnsi="Arial" w:cs="Arial"/>
          <w:sz w:val="22"/>
          <w:szCs w:val="22"/>
        </w:rPr>
        <w:t>Cell Metabolism (oxygen, glucose and ATP)</w:t>
      </w:r>
    </w:p>
    <w:p w14:paraId="52F4E7CA" w14:textId="5E18EAA5" w:rsidR="00CF6C36" w:rsidRDefault="0087358D" w:rsidP="00CF6C36">
      <w:pPr>
        <w:pStyle w:val="ListParagraph"/>
        <w:spacing w:line="360" w:lineRule="auto"/>
        <w:rPr>
          <w:rFonts w:ascii="Arial" w:hAnsi="Arial" w:cs="Arial"/>
          <w:sz w:val="22"/>
          <w:szCs w:val="22"/>
        </w:rPr>
      </w:pPr>
      <w:r>
        <w:rPr>
          <w:rFonts w:ascii="Arial" w:hAnsi="Arial" w:cs="Arial"/>
          <w:sz w:val="22"/>
          <w:szCs w:val="22"/>
        </w:rPr>
        <w:t xml:space="preserve">5, </w:t>
      </w:r>
      <w:r w:rsidR="00CA3F14">
        <w:rPr>
          <w:rFonts w:ascii="Arial" w:hAnsi="Arial" w:cs="Arial"/>
          <w:sz w:val="22"/>
          <w:szCs w:val="22"/>
        </w:rPr>
        <w:t>Pathophysiology and Impact</w:t>
      </w:r>
      <w:r w:rsidR="00CF6C36">
        <w:rPr>
          <w:rFonts w:ascii="Arial" w:hAnsi="Arial" w:cs="Arial"/>
          <w:sz w:val="22"/>
          <w:szCs w:val="22"/>
        </w:rPr>
        <w:t xml:space="preserve"> </w:t>
      </w:r>
    </w:p>
    <w:p w14:paraId="7D68D274" w14:textId="4DF3D818" w:rsidR="0074643E" w:rsidRDefault="00CD20A0" w:rsidP="00CF6C36">
      <w:pPr>
        <w:pStyle w:val="ListParagraph"/>
        <w:spacing w:line="360" w:lineRule="auto"/>
        <w:rPr>
          <w:rFonts w:ascii="Arial" w:hAnsi="Arial" w:cs="Arial"/>
          <w:sz w:val="22"/>
          <w:szCs w:val="22"/>
        </w:rPr>
      </w:pPr>
      <w:r>
        <w:rPr>
          <w:rFonts w:ascii="Arial" w:hAnsi="Arial" w:cs="Arial"/>
          <w:sz w:val="22"/>
          <w:szCs w:val="22"/>
        </w:rPr>
        <w:t>6, Pathophysiology and Impact</w:t>
      </w:r>
    </w:p>
    <w:p w14:paraId="03E09FC8" w14:textId="00F9C02D" w:rsidR="00CA3F14" w:rsidRPr="00CA3F14" w:rsidRDefault="003E690E" w:rsidP="00CF6C36">
      <w:pPr>
        <w:pStyle w:val="ListParagraph"/>
        <w:spacing w:line="360" w:lineRule="auto"/>
        <w:rPr>
          <w:rFonts w:ascii="Arial" w:hAnsi="Arial" w:cs="Arial"/>
          <w:sz w:val="22"/>
          <w:szCs w:val="22"/>
        </w:rPr>
      </w:pPr>
      <w:r>
        <w:rPr>
          <w:rFonts w:ascii="Arial" w:hAnsi="Arial" w:cs="Arial"/>
          <w:sz w:val="22"/>
          <w:szCs w:val="22"/>
        </w:rPr>
        <w:t xml:space="preserve">7, </w:t>
      </w:r>
      <w:r w:rsidR="00CA3F14" w:rsidRPr="00CA3F14">
        <w:rPr>
          <w:rFonts w:ascii="Arial" w:hAnsi="Arial" w:cs="Arial"/>
          <w:sz w:val="22"/>
          <w:szCs w:val="22"/>
        </w:rPr>
        <w:t>Monitoring and Data Use</w:t>
      </w:r>
    </w:p>
    <w:p w14:paraId="5B5E6431" w14:textId="74F0DB1B" w:rsidR="00CA3F14" w:rsidRDefault="003E690E" w:rsidP="00CA3F14">
      <w:pPr>
        <w:pStyle w:val="ListParagraph"/>
        <w:spacing w:line="360" w:lineRule="auto"/>
        <w:rPr>
          <w:rFonts w:ascii="Arial" w:hAnsi="Arial" w:cs="Arial"/>
          <w:sz w:val="22"/>
          <w:szCs w:val="22"/>
        </w:rPr>
      </w:pPr>
      <w:r>
        <w:rPr>
          <w:rFonts w:ascii="Arial" w:hAnsi="Arial" w:cs="Arial"/>
          <w:sz w:val="22"/>
          <w:szCs w:val="22"/>
        </w:rPr>
        <w:t xml:space="preserve">8, </w:t>
      </w:r>
      <w:r w:rsidR="00CA3F14">
        <w:rPr>
          <w:rFonts w:ascii="Arial" w:hAnsi="Arial" w:cs="Arial"/>
          <w:sz w:val="22"/>
          <w:szCs w:val="22"/>
        </w:rPr>
        <w:t>Evidence-Based Lifestyle Recommendations</w:t>
      </w:r>
    </w:p>
    <w:p w14:paraId="4F368FE8" w14:textId="3F3A56B3" w:rsidR="00CA3F14" w:rsidRDefault="003E690E" w:rsidP="00CA3F14">
      <w:pPr>
        <w:pStyle w:val="ListParagraph"/>
        <w:spacing w:line="360" w:lineRule="auto"/>
        <w:rPr>
          <w:rFonts w:ascii="Arial" w:hAnsi="Arial" w:cs="Arial"/>
          <w:sz w:val="22"/>
          <w:szCs w:val="22"/>
        </w:rPr>
      </w:pPr>
      <w:r>
        <w:rPr>
          <w:rFonts w:ascii="Arial" w:hAnsi="Arial" w:cs="Arial"/>
          <w:sz w:val="22"/>
          <w:szCs w:val="22"/>
        </w:rPr>
        <w:t xml:space="preserve">9, </w:t>
      </w:r>
      <w:r w:rsidR="009B2A2F">
        <w:rPr>
          <w:rFonts w:ascii="Arial" w:hAnsi="Arial" w:cs="Arial"/>
          <w:sz w:val="22"/>
          <w:szCs w:val="22"/>
        </w:rPr>
        <w:t>Evidence-based Lifestyle Recommendations</w:t>
      </w:r>
    </w:p>
    <w:p w14:paraId="7B3B8487" w14:textId="75FCE6BF" w:rsidR="00CA3F14" w:rsidRDefault="00085551" w:rsidP="00CA3F14">
      <w:pPr>
        <w:pStyle w:val="ListParagraph"/>
        <w:spacing w:line="360" w:lineRule="auto"/>
        <w:rPr>
          <w:rFonts w:ascii="Arial" w:hAnsi="Arial" w:cs="Arial"/>
          <w:sz w:val="22"/>
          <w:szCs w:val="22"/>
        </w:rPr>
      </w:pPr>
      <w:r>
        <w:rPr>
          <w:rFonts w:ascii="Arial" w:hAnsi="Arial" w:cs="Arial"/>
          <w:sz w:val="22"/>
          <w:szCs w:val="22"/>
        </w:rPr>
        <w:t xml:space="preserve">10, </w:t>
      </w:r>
      <w:r w:rsidR="007008A0">
        <w:rPr>
          <w:rFonts w:ascii="Arial" w:hAnsi="Arial" w:cs="Arial"/>
          <w:sz w:val="22"/>
          <w:szCs w:val="22"/>
        </w:rPr>
        <w:t>Conclusion</w:t>
      </w:r>
    </w:p>
    <w:p w14:paraId="4F90585E" w14:textId="653AF9A5" w:rsidR="004B6449" w:rsidRPr="0004689F" w:rsidRDefault="007008A0" w:rsidP="00A71191">
      <w:pPr>
        <w:pStyle w:val="ListParagraph"/>
        <w:spacing w:line="360" w:lineRule="auto"/>
        <w:rPr>
          <w:rFonts w:ascii="Arial" w:hAnsi="Arial" w:cs="Arial"/>
          <w:sz w:val="22"/>
          <w:szCs w:val="22"/>
        </w:rPr>
      </w:pPr>
      <w:r>
        <w:rPr>
          <w:rFonts w:ascii="Arial" w:hAnsi="Arial" w:cs="Arial"/>
          <w:sz w:val="22"/>
          <w:szCs w:val="22"/>
        </w:rPr>
        <w:t>11, References</w:t>
      </w:r>
    </w:p>
    <w:p w14:paraId="3DBA7875" w14:textId="77777777" w:rsidR="001265B8" w:rsidRDefault="001265B8" w:rsidP="00AD2258">
      <w:pPr>
        <w:pStyle w:val="ListParagraph"/>
        <w:numPr>
          <w:ilvl w:val="0"/>
          <w:numId w:val="2"/>
        </w:numPr>
      </w:pPr>
      <w:r>
        <w:br w:type="page"/>
      </w:r>
    </w:p>
    <w:p w14:paraId="1CA56E4D" w14:textId="127A0CBF" w:rsidR="001265B8" w:rsidRPr="006A67CA" w:rsidRDefault="00952CDA" w:rsidP="006A67CA">
      <w:pPr>
        <w:pStyle w:val="Heading1"/>
        <w:rPr>
          <w:rFonts w:ascii="Arial" w:hAnsi="Arial" w:cs="Arial"/>
          <w:color w:val="000000" w:themeColor="text1"/>
        </w:rPr>
      </w:pPr>
      <w:r w:rsidRPr="006A67CA">
        <w:rPr>
          <w:rFonts w:ascii="Arial" w:hAnsi="Arial" w:cs="Arial"/>
          <w:color w:val="000000" w:themeColor="text1"/>
        </w:rPr>
        <w:lastRenderedPageBreak/>
        <w:t>Introduction</w:t>
      </w:r>
    </w:p>
    <w:p w14:paraId="2D7095EC" w14:textId="0BB85135" w:rsidR="00952CDA" w:rsidRDefault="00952CDA" w:rsidP="0082573E">
      <w:pPr>
        <w:spacing w:line="360" w:lineRule="auto"/>
        <w:jc w:val="both"/>
        <w:rPr>
          <w:rFonts w:ascii="Arial" w:hAnsi="Arial" w:cs="Arial"/>
          <w:sz w:val="22"/>
          <w:szCs w:val="22"/>
        </w:rPr>
      </w:pPr>
      <w:r>
        <w:rPr>
          <w:rFonts w:ascii="Arial" w:hAnsi="Arial" w:cs="Arial"/>
          <w:sz w:val="22"/>
          <w:szCs w:val="22"/>
        </w:rPr>
        <w:t>Diabetes is a long-term chronic health condition characterised by elevated levels of glucose in the blood</w:t>
      </w:r>
      <w:r w:rsidR="009F4CD1">
        <w:rPr>
          <w:rFonts w:ascii="Arial" w:hAnsi="Arial" w:cs="Arial"/>
          <w:sz w:val="22"/>
          <w:szCs w:val="22"/>
        </w:rPr>
        <w:t xml:space="preserve"> and is recognis</w:t>
      </w:r>
      <w:r w:rsidR="00273555">
        <w:rPr>
          <w:rFonts w:ascii="Arial" w:hAnsi="Arial" w:cs="Arial"/>
          <w:sz w:val="22"/>
          <w:szCs w:val="22"/>
        </w:rPr>
        <w:t>ed as a major global public health concern (World Hea</w:t>
      </w:r>
      <w:r w:rsidR="00540C40">
        <w:rPr>
          <w:rFonts w:ascii="Arial" w:hAnsi="Arial" w:cs="Arial"/>
          <w:sz w:val="22"/>
          <w:szCs w:val="22"/>
        </w:rPr>
        <w:t>lth</w:t>
      </w:r>
      <w:r w:rsidR="00273555">
        <w:rPr>
          <w:rFonts w:ascii="Arial" w:hAnsi="Arial" w:cs="Arial"/>
          <w:sz w:val="22"/>
          <w:szCs w:val="22"/>
        </w:rPr>
        <w:t xml:space="preserve"> </w:t>
      </w:r>
      <w:r w:rsidR="00AF39CC">
        <w:rPr>
          <w:rFonts w:ascii="Arial" w:hAnsi="Arial" w:cs="Arial"/>
          <w:sz w:val="22"/>
          <w:szCs w:val="22"/>
        </w:rPr>
        <w:t>Organization, 2016)</w:t>
      </w:r>
      <w:r>
        <w:rPr>
          <w:rFonts w:ascii="Arial" w:hAnsi="Arial" w:cs="Arial"/>
          <w:sz w:val="22"/>
          <w:szCs w:val="22"/>
        </w:rPr>
        <w:t>. This occurs when the body is unable to provide sufficient insulin or cannot effectively use the insulin that is produced. Insulin is a hormone produced by the pancreas that helps glucose</w:t>
      </w:r>
      <w:r w:rsidR="007B73DF">
        <w:rPr>
          <w:rFonts w:ascii="Arial" w:hAnsi="Arial" w:cs="Arial"/>
          <w:sz w:val="22"/>
          <w:szCs w:val="22"/>
        </w:rPr>
        <w:t xml:space="preserve"> move from the bloodstream into cells, where it is used as a source of energy. When this process is disrupted, blood glucose levels rise, which can lead to serious health complications if left unmanaged. There are three main types of diabetes: Type 1 diabetes, where the pancreas produces little or no insulin; Type 2 diabetes, where the body becomes resistant to insulin or does not produce enough to meet its needs; and gestational diabetes, which develops during pregnancy and may increase the risk of future health problems for both mother and child.</w:t>
      </w:r>
    </w:p>
    <w:p w14:paraId="26FD142E" w14:textId="77A68EAF" w:rsidR="007B73DF" w:rsidRDefault="007B73DF" w:rsidP="0082573E">
      <w:pPr>
        <w:spacing w:line="360" w:lineRule="auto"/>
        <w:jc w:val="both"/>
        <w:rPr>
          <w:rFonts w:ascii="Arial" w:hAnsi="Arial" w:cs="Arial"/>
          <w:sz w:val="22"/>
          <w:szCs w:val="22"/>
        </w:rPr>
      </w:pPr>
      <w:r>
        <w:rPr>
          <w:rFonts w:ascii="Arial" w:hAnsi="Arial" w:cs="Arial"/>
          <w:sz w:val="22"/>
          <w:szCs w:val="22"/>
        </w:rPr>
        <w:t>In addition to diabetes, impaired fasting glucose (IFG) and impaired glucose tolerance (IGT) a</w:t>
      </w:r>
      <w:r w:rsidR="005F2E18">
        <w:rPr>
          <w:rFonts w:ascii="Arial" w:hAnsi="Arial" w:cs="Arial"/>
          <w:sz w:val="22"/>
          <w:szCs w:val="22"/>
        </w:rPr>
        <w:t>re</w:t>
      </w:r>
      <w:r>
        <w:rPr>
          <w:rFonts w:ascii="Arial" w:hAnsi="Arial" w:cs="Arial"/>
          <w:sz w:val="22"/>
          <w:szCs w:val="22"/>
        </w:rPr>
        <w:t xml:space="preserve"> conditions in which blood glucose levels are higher than normal but not yet within the diabetes range. These conditions are associated with an increase</w:t>
      </w:r>
      <w:r w:rsidR="001B0063">
        <w:rPr>
          <w:rFonts w:ascii="Arial" w:hAnsi="Arial" w:cs="Arial"/>
          <w:sz w:val="22"/>
          <w:szCs w:val="22"/>
        </w:rPr>
        <w:t>d</w:t>
      </w:r>
      <w:r>
        <w:rPr>
          <w:rFonts w:ascii="Arial" w:hAnsi="Arial" w:cs="Arial"/>
          <w:sz w:val="22"/>
          <w:szCs w:val="22"/>
        </w:rPr>
        <w:t xml:space="preserve"> risk of developing Type 2 diabetes and cardiovascular </w:t>
      </w:r>
      <w:r w:rsidR="00F04CA2">
        <w:rPr>
          <w:rFonts w:ascii="Arial" w:hAnsi="Arial" w:cs="Arial"/>
          <w:sz w:val="22"/>
          <w:szCs w:val="22"/>
        </w:rPr>
        <w:t>disease. Several factors can increase the likelihood of developing diabetes, including age, family history, obesity, physical inactivity, smoking, poor dietary habits and certain ethnic backgrounds.</w:t>
      </w:r>
    </w:p>
    <w:p w14:paraId="479B0DBB" w14:textId="3F1CD749" w:rsidR="00F04CA2" w:rsidRDefault="00F04CA2" w:rsidP="0082573E">
      <w:pPr>
        <w:spacing w:line="360" w:lineRule="auto"/>
        <w:jc w:val="both"/>
        <w:rPr>
          <w:rFonts w:ascii="Arial" w:hAnsi="Arial" w:cs="Arial"/>
          <w:sz w:val="22"/>
          <w:szCs w:val="22"/>
        </w:rPr>
      </w:pPr>
      <w:r>
        <w:rPr>
          <w:rFonts w:ascii="Arial" w:hAnsi="Arial" w:cs="Arial"/>
          <w:sz w:val="22"/>
          <w:szCs w:val="22"/>
        </w:rPr>
        <w:t>The purpose of this assignment is to examine diabetes as a long-term health condition and to explore the factors that increase the risk of developing the disease. The assignment will discuss the different types of diabetes, their impact on health, and the importance of prevention, diagnosis and effective management in improving quality of life and reducing the risk of complications.</w:t>
      </w:r>
      <w:r w:rsidR="00BF383F">
        <w:rPr>
          <w:rFonts w:ascii="Arial" w:hAnsi="Arial" w:cs="Arial"/>
          <w:sz w:val="22"/>
          <w:szCs w:val="22"/>
        </w:rPr>
        <w:t xml:space="preserve"> The discussion will be applied to the individual in </w:t>
      </w:r>
      <w:r w:rsidR="004B044C">
        <w:rPr>
          <w:rFonts w:ascii="Arial" w:hAnsi="Arial" w:cs="Arial"/>
          <w:sz w:val="22"/>
          <w:szCs w:val="22"/>
        </w:rPr>
        <w:t>C</w:t>
      </w:r>
      <w:r w:rsidR="00BF383F">
        <w:rPr>
          <w:rFonts w:ascii="Arial" w:hAnsi="Arial" w:cs="Arial"/>
          <w:sz w:val="22"/>
          <w:szCs w:val="22"/>
        </w:rPr>
        <w:t xml:space="preserve">ase </w:t>
      </w:r>
      <w:r w:rsidR="001402EE">
        <w:rPr>
          <w:rFonts w:ascii="Arial" w:hAnsi="Arial" w:cs="Arial"/>
          <w:sz w:val="22"/>
          <w:szCs w:val="22"/>
        </w:rPr>
        <w:t>S</w:t>
      </w:r>
      <w:r w:rsidR="00BF383F">
        <w:rPr>
          <w:rFonts w:ascii="Arial" w:hAnsi="Arial" w:cs="Arial"/>
          <w:sz w:val="22"/>
          <w:szCs w:val="22"/>
        </w:rPr>
        <w:t xml:space="preserve">tudy 1 to demonstrate how Type 2 diabetes </w:t>
      </w:r>
      <w:r w:rsidR="00556114">
        <w:rPr>
          <w:rFonts w:ascii="Arial" w:hAnsi="Arial" w:cs="Arial"/>
          <w:sz w:val="22"/>
          <w:szCs w:val="22"/>
        </w:rPr>
        <w:t xml:space="preserve">affects </w:t>
      </w:r>
      <w:r w:rsidR="00554534">
        <w:rPr>
          <w:rFonts w:ascii="Arial" w:hAnsi="Arial" w:cs="Arial"/>
          <w:sz w:val="22"/>
          <w:szCs w:val="22"/>
        </w:rPr>
        <w:t>health and how the condition</w:t>
      </w:r>
      <w:r w:rsidR="009161A8">
        <w:rPr>
          <w:rFonts w:ascii="Arial" w:hAnsi="Arial" w:cs="Arial"/>
          <w:sz w:val="22"/>
          <w:szCs w:val="22"/>
        </w:rPr>
        <w:t xml:space="preserve"> can be effectively managed.</w:t>
      </w:r>
    </w:p>
    <w:p w14:paraId="7050E021" w14:textId="77777777" w:rsidR="00F04CA2" w:rsidRDefault="00F04CA2">
      <w:pPr>
        <w:rPr>
          <w:rFonts w:ascii="Arial" w:hAnsi="Arial" w:cs="Arial"/>
          <w:sz w:val="22"/>
          <w:szCs w:val="22"/>
        </w:rPr>
      </w:pPr>
      <w:r>
        <w:rPr>
          <w:rFonts w:ascii="Arial" w:hAnsi="Arial" w:cs="Arial"/>
          <w:sz w:val="22"/>
          <w:szCs w:val="22"/>
        </w:rPr>
        <w:br w:type="page"/>
      </w:r>
    </w:p>
    <w:p w14:paraId="1C09A4AA" w14:textId="3CE7B1B9" w:rsidR="00F04CA2" w:rsidRPr="006A67CA" w:rsidRDefault="00BE2F10" w:rsidP="006A67CA">
      <w:pPr>
        <w:pStyle w:val="Heading1"/>
        <w:rPr>
          <w:rFonts w:ascii="Arial" w:hAnsi="Arial" w:cs="Arial"/>
          <w:color w:val="000000" w:themeColor="text1"/>
        </w:rPr>
      </w:pPr>
      <w:r w:rsidRPr="006A67CA">
        <w:rPr>
          <w:rFonts w:ascii="Arial" w:hAnsi="Arial" w:cs="Arial"/>
          <w:color w:val="000000" w:themeColor="text1"/>
        </w:rPr>
        <w:lastRenderedPageBreak/>
        <w:t>Cell metabolism</w:t>
      </w:r>
      <w:r w:rsidR="001D30DE" w:rsidRPr="006A67CA">
        <w:rPr>
          <w:rFonts w:ascii="Arial" w:hAnsi="Arial" w:cs="Arial"/>
          <w:color w:val="000000" w:themeColor="text1"/>
        </w:rPr>
        <w:t xml:space="preserve"> (</w:t>
      </w:r>
      <w:r w:rsidR="006825B1" w:rsidRPr="006A67CA">
        <w:rPr>
          <w:rFonts w:ascii="Arial" w:hAnsi="Arial" w:cs="Arial"/>
          <w:color w:val="000000" w:themeColor="text1"/>
        </w:rPr>
        <w:t>Oxygen, Glucose and ATP)</w:t>
      </w:r>
      <w:r w:rsidR="00F04CA2" w:rsidRPr="006A67CA">
        <w:rPr>
          <w:rFonts w:ascii="Arial" w:hAnsi="Arial" w:cs="Arial"/>
          <w:color w:val="000000" w:themeColor="text1"/>
        </w:rPr>
        <w:t xml:space="preserve"> </w:t>
      </w:r>
    </w:p>
    <w:p w14:paraId="33615CC5" w14:textId="77777777" w:rsidR="008C2677" w:rsidRDefault="00414677" w:rsidP="00414677">
      <w:pPr>
        <w:spacing w:line="360" w:lineRule="auto"/>
        <w:jc w:val="both"/>
        <w:rPr>
          <w:rFonts w:ascii="Arial" w:hAnsi="Arial" w:cs="Arial"/>
          <w:sz w:val="22"/>
          <w:szCs w:val="22"/>
        </w:rPr>
      </w:pPr>
      <w:r>
        <w:rPr>
          <w:rFonts w:ascii="Arial" w:hAnsi="Arial" w:cs="Arial"/>
          <w:sz w:val="22"/>
          <w:szCs w:val="22"/>
        </w:rPr>
        <w:t>Cell metaboli</w:t>
      </w:r>
      <w:r w:rsidR="00361D39">
        <w:rPr>
          <w:rFonts w:ascii="Arial" w:hAnsi="Arial" w:cs="Arial"/>
          <w:sz w:val="22"/>
          <w:szCs w:val="22"/>
        </w:rPr>
        <w:t xml:space="preserve">sm refers to the collection of chemical reactions that occur within </w:t>
      </w:r>
      <w:r w:rsidR="000E31C9">
        <w:rPr>
          <w:rFonts w:ascii="Arial" w:hAnsi="Arial" w:cs="Arial"/>
          <w:sz w:val="22"/>
          <w:szCs w:val="22"/>
        </w:rPr>
        <w:t>cells to maintain life and support normal bodily functions</w:t>
      </w:r>
      <w:r w:rsidR="00F3375B">
        <w:rPr>
          <w:rFonts w:ascii="Arial" w:hAnsi="Arial" w:cs="Arial"/>
          <w:sz w:val="22"/>
          <w:szCs w:val="22"/>
        </w:rPr>
        <w:t xml:space="preserve"> (Cote and De Tullio, n.d.</w:t>
      </w:r>
      <w:r w:rsidR="009A66D0">
        <w:rPr>
          <w:rFonts w:ascii="Arial" w:hAnsi="Arial" w:cs="Arial"/>
          <w:sz w:val="22"/>
          <w:szCs w:val="22"/>
        </w:rPr>
        <w:t xml:space="preserve">). These metabolic processes </w:t>
      </w:r>
      <w:r w:rsidR="009311CF">
        <w:rPr>
          <w:rFonts w:ascii="Arial" w:hAnsi="Arial" w:cs="Arial"/>
          <w:sz w:val="22"/>
          <w:szCs w:val="22"/>
        </w:rPr>
        <w:t>allow</w:t>
      </w:r>
      <w:r w:rsidR="00895C37">
        <w:rPr>
          <w:rFonts w:ascii="Arial" w:hAnsi="Arial" w:cs="Arial"/>
          <w:sz w:val="22"/>
          <w:szCs w:val="22"/>
        </w:rPr>
        <w:t xml:space="preserve"> cells to obtain, convert and use energy required</w:t>
      </w:r>
      <w:r w:rsidR="00C61EA8">
        <w:rPr>
          <w:rFonts w:ascii="Arial" w:hAnsi="Arial" w:cs="Arial"/>
          <w:sz w:val="22"/>
          <w:szCs w:val="22"/>
        </w:rPr>
        <w:t xml:space="preserve"> for growth</w:t>
      </w:r>
      <w:r w:rsidR="003A791B">
        <w:rPr>
          <w:rFonts w:ascii="Arial" w:hAnsi="Arial" w:cs="Arial"/>
          <w:sz w:val="22"/>
          <w:szCs w:val="22"/>
        </w:rPr>
        <w:t>, repair, movement and other essential physio</w:t>
      </w:r>
      <w:r w:rsidR="00C250AA">
        <w:rPr>
          <w:rFonts w:ascii="Arial" w:hAnsi="Arial" w:cs="Arial"/>
          <w:sz w:val="22"/>
          <w:szCs w:val="22"/>
        </w:rPr>
        <w:t>logical activities. Metabolism consist</w:t>
      </w:r>
      <w:r w:rsidR="00C20AAD">
        <w:rPr>
          <w:rFonts w:ascii="Arial" w:hAnsi="Arial" w:cs="Arial"/>
          <w:sz w:val="22"/>
          <w:szCs w:val="22"/>
        </w:rPr>
        <w:t xml:space="preserve">s of catabolic reactions, which break down </w:t>
      </w:r>
      <w:r w:rsidR="00BA0018">
        <w:rPr>
          <w:rFonts w:ascii="Arial" w:hAnsi="Arial" w:cs="Arial"/>
          <w:sz w:val="22"/>
          <w:szCs w:val="22"/>
        </w:rPr>
        <w:t>molecules to release energy, and anabolic reactions</w:t>
      </w:r>
      <w:r w:rsidR="006A7D3F">
        <w:rPr>
          <w:rFonts w:ascii="Arial" w:hAnsi="Arial" w:cs="Arial"/>
          <w:sz w:val="22"/>
          <w:szCs w:val="22"/>
        </w:rPr>
        <w:t>, which use energy to build and maintain structure</w:t>
      </w:r>
      <w:r w:rsidR="003B0903">
        <w:rPr>
          <w:rFonts w:ascii="Arial" w:hAnsi="Arial" w:cs="Arial"/>
          <w:sz w:val="22"/>
          <w:szCs w:val="22"/>
        </w:rPr>
        <w:t xml:space="preserve">s. A continuous supply of </w:t>
      </w:r>
      <w:r w:rsidR="000F25B4">
        <w:rPr>
          <w:rFonts w:ascii="Arial" w:hAnsi="Arial" w:cs="Arial"/>
          <w:sz w:val="22"/>
          <w:szCs w:val="22"/>
        </w:rPr>
        <w:t>energy is required for cells to function effectively, and this energy is prim</w:t>
      </w:r>
      <w:r w:rsidR="00206F61">
        <w:rPr>
          <w:rFonts w:ascii="Arial" w:hAnsi="Arial" w:cs="Arial"/>
          <w:sz w:val="22"/>
          <w:szCs w:val="22"/>
        </w:rPr>
        <w:t xml:space="preserve">arily obtained from glucose through cellular respiration. </w:t>
      </w:r>
    </w:p>
    <w:p w14:paraId="68BEFE7E" w14:textId="0876E133" w:rsidR="00113ED1" w:rsidRDefault="008C2677" w:rsidP="00414677">
      <w:pPr>
        <w:spacing w:line="360" w:lineRule="auto"/>
        <w:jc w:val="both"/>
        <w:rPr>
          <w:rFonts w:ascii="Arial" w:hAnsi="Arial" w:cs="Arial"/>
          <w:sz w:val="22"/>
          <w:szCs w:val="22"/>
        </w:rPr>
      </w:pPr>
      <w:r>
        <w:rPr>
          <w:rFonts w:ascii="Arial" w:hAnsi="Arial" w:cs="Arial"/>
          <w:sz w:val="22"/>
          <w:szCs w:val="22"/>
        </w:rPr>
        <w:t>Glucose is the body’s main</w:t>
      </w:r>
      <w:r w:rsidR="004C1AA1">
        <w:rPr>
          <w:rFonts w:ascii="Arial" w:hAnsi="Arial" w:cs="Arial"/>
          <w:sz w:val="22"/>
          <w:szCs w:val="22"/>
        </w:rPr>
        <w:t xml:space="preserve"> source of energy and is produced from the </w:t>
      </w:r>
      <w:r w:rsidR="00D73D74">
        <w:rPr>
          <w:rFonts w:ascii="Arial" w:hAnsi="Arial" w:cs="Arial"/>
          <w:sz w:val="22"/>
          <w:szCs w:val="22"/>
        </w:rPr>
        <w:t>digestion of carbohydrates consumed in food (C</w:t>
      </w:r>
      <w:r w:rsidR="005323C3">
        <w:rPr>
          <w:rFonts w:ascii="Arial" w:hAnsi="Arial" w:cs="Arial"/>
          <w:sz w:val="22"/>
          <w:szCs w:val="22"/>
        </w:rPr>
        <w:t xml:space="preserve">herkas et al., 2020). After absorption </w:t>
      </w:r>
      <w:r w:rsidR="00026F60">
        <w:rPr>
          <w:rFonts w:ascii="Arial" w:hAnsi="Arial" w:cs="Arial"/>
          <w:sz w:val="22"/>
          <w:szCs w:val="22"/>
        </w:rPr>
        <w:t xml:space="preserve">into the bloodstream, glucose is transported into cells where it is </w:t>
      </w:r>
      <w:r w:rsidR="00E90E42">
        <w:rPr>
          <w:rFonts w:ascii="Arial" w:hAnsi="Arial" w:cs="Arial"/>
          <w:sz w:val="22"/>
          <w:szCs w:val="22"/>
        </w:rPr>
        <w:t xml:space="preserve">broken down to release energy. </w:t>
      </w:r>
      <w:r w:rsidR="001B2D93">
        <w:rPr>
          <w:rFonts w:ascii="Arial" w:hAnsi="Arial" w:cs="Arial"/>
          <w:sz w:val="22"/>
          <w:szCs w:val="22"/>
        </w:rPr>
        <w:t xml:space="preserve">This process is known as cellular respiration. </w:t>
      </w:r>
      <w:r w:rsidR="001A53C7">
        <w:rPr>
          <w:rFonts w:ascii="Arial" w:hAnsi="Arial" w:cs="Arial"/>
          <w:sz w:val="22"/>
          <w:szCs w:val="22"/>
        </w:rPr>
        <w:t xml:space="preserve">Oxygen plays a crucial role in this </w:t>
      </w:r>
      <w:r w:rsidR="00EA4F6A">
        <w:rPr>
          <w:rFonts w:ascii="Arial" w:hAnsi="Arial" w:cs="Arial"/>
          <w:sz w:val="22"/>
          <w:szCs w:val="22"/>
        </w:rPr>
        <w:t xml:space="preserve">process because it enables cells to effectively extract energy from glucose </w:t>
      </w:r>
      <w:r w:rsidR="00AF11ED">
        <w:rPr>
          <w:rFonts w:ascii="Arial" w:hAnsi="Arial" w:cs="Arial"/>
          <w:sz w:val="22"/>
          <w:szCs w:val="22"/>
        </w:rPr>
        <w:t>during aerobic respiration. Aerobic respiration occur</w:t>
      </w:r>
      <w:r w:rsidR="00A871D9">
        <w:rPr>
          <w:rFonts w:ascii="Arial" w:hAnsi="Arial" w:cs="Arial"/>
          <w:sz w:val="22"/>
          <w:szCs w:val="22"/>
        </w:rPr>
        <w:t>s mainly within the mitochondria, which are often referred</w:t>
      </w:r>
      <w:r w:rsidR="00480A98">
        <w:rPr>
          <w:rFonts w:ascii="Arial" w:hAnsi="Arial" w:cs="Arial"/>
          <w:sz w:val="22"/>
          <w:szCs w:val="22"/>
        </w:rPr>
        <w:t xml:space="preserve"> to as the powerhouse</w:t>
      </w:r>
      <w:r w:rsidR="008B5C32">
        <w:rPr>
          <w:rFonts w:ascii="Arial" w:hAnsi="Arial" w:cs="Arial"/>
          <w:sz w:val="22"/>
          <w:szCs w:val="22"/>
        </w:rPr>
        <w:t xml:space="preserve"> </w:t>
      </w:r>
      <w:r w:rsidR="00480A98">
        <w:rPr>
          <w:rFonts w:ascii="Arial" w:hAnsi="Arial" w:cs="Arial"/>
          <w:sz w:val="22"/>
          <w:szCs w:val="22"/>
        </w:rPr>
        <w:t>to the cell</w:t>
      </w:r>
      <w:r w:rsidR="003B0903">
        <w:rPr>
          <w:rFonts w:ascii="Arial" w:hAnsi="Arial" w:cs="Arial"/>
          <w:sz w:val="22"/>
          <w:szCs w:val="22"/>
        </w:rPr>
        <w:t xml:space="preserve"> </w:t>
      </w:r>
      <w:r w:rsidR="0047059F">
        <w:rPr>
          <w:rFonts w:ascii="Arial" w:hAnsi="Arial" w:cs="Arial"/>
          <w:sz w:val="22"/>
          <w:szCs w:val="22"/>
        </w:rPr>
        <w:t>due to their role in energy production (</w:t>
      </w:r>
      <w:r w:rsidR="0042440E">
        <w:rPr>
          <w:rFonts w:ascii="Arial" w:hAnsi="Arial" w:cs="Arial"/>
          <w:sz w:val="22"/>
          <w:szCs w:val="22"/>
        </w:rPr>
        <w:t>Hinkle and McCart</w:t>
      </w:r>
      <w:r w:rsidR="00167033">
        <w:rPr>
          <w:rFonts w:ascii="Arial" w:hAnsi="Arial" w:cs="Arial"/>
          <w:sz w:val="22"/>
          <w:szCs w:val="22"/>
        </w:rPr>
        <w:t>y, 1978</w:t>
      </w:r>
      <w:r w:rsidR="00F5767D">
        <w:rPr>
          <w:rFonts w:ascii="Arial" w:hAnsi="Arial" w:cs="Arial"/>
          <w:sz w:val="22"/>
          <w:szCs w:val="22"/>
        </w:rPr>
        <w:t>).</w:t>
      </w:r>
    </w:p>
    <w:p w14:paraId="031F53C3" w14:textId="3FA914C0" w:rsidR="00F5767D" w:rsidRDefault="00F5767D" w:rsidP="00414677">
      <w:pPr>
        <w:spacing w:line="360" w:lineRule="auto"/>
        <w:jc w:val="both"/>
        <w:rPr>
          <w:rFonts w:ascii="Arial" w:hAnsi="Arial" w:cs="Arial"/>
          <w:b/>
          <w:bCs/>
          <w:sz w:val="22"/>
          <w:szCs w:val="22"/>
        </w:rPr>
      </w:pPr>
      <w:r>
        <w:rPr>
          <w:rFonts w:ascii="Arial" w:hAnsi="Arial" w:cs="Arial"/>
          <w:b/>
          <w:bCs/>
          <w:sz w:val="22"/>
          <w:szCs w:val="22"/>
        </w:rPr>
        <w:t xml:space="preserve">Glucose </w:t>
      </w:r>
      <w:r w:rsidR="0032409D">
        <w:rPr>
          <w:rFonts w:ascii="Arial" w:hAnsi="Arial" w:cs="Arial"/>
          <w:b/>
          <w:bCs/>
          <w:sz w:val="22"/>
          <w:szCs w:val="22"/>
        </w:rPr>
        <w:t>+ Oxygen &gt; Carbon Dioxide + Water + ATP</w:t>
      </w:r>
    </w:p>
    <w:p w14:paraId="1B029240" w14:textId="2FCF296F" w:rsidR="002F29CC" w:rsidRDefault="001868E6" w:rsidP="00414677">
      <w:pPr>
        <w:spacing w:line="360" w:lineRule="auto"/>
        <w:jc w:val="both"/>
        <w:rPr>
          <w:rFonts w:ascii="Arial" w:hAnsi="Arial" w:cs="Arial"/>
          <w:sz w:val="22"/>
          <w:szCs w:val="22"/>
        </w:rPr>
      </w:pPr>
      <w:r>
        <w:rPr>
          <w:rFonts w:ascii="Arial" w:hAnsi="Arial" w:cs="Arial"/>
          <w:sz w:val="22"/>
          <w:szCs w:val="22"/>
        </w:rPr>
        <w:t xml:space="preserve">Cellular respiration occurs through a series of stages, </w:t>
      </w:r>
      <w:r w:rsidR="00272C8E">
        <w:rPr>
          <w:rFonts w:ascii="Arial" w:hAnsi="Arial" w:cs="Arial"/>
          <w:sz w:val="22"/>
          <w:szCs w:val="22"/>
        </w:rPr>
        <w:t xml:space="preserve">including glycolysis, the </w:t>
      </w:r>
      <w:r w:rsidR="007E18B9">
        <w:rPr>
          <w:rFonts w:ascii="Arial" w:hAnsi="Arial" w:cs="Arial"/>
          <w:sz w:val="22"/>
          <w:szCs w:val="22"/>
        </w:rPr>
        <w:t>K</w:t>
      </w:r>
      <w:r w:rsidR="00EC6CEC">
        <w:rPr>
          <w:rFonts w:ascii="Arial" w:hAnsi="Arial" w:cs="Arial"/>
          <w:sz w:val="22"/>
          <w:szCs w:val="22"/>
        </w:rPr>
        <w:t>re</w:t>
      </w:r>
      <w:r w:rsidR="00272C8E">
        <w:rPr>
          <w:rFonts w:ascii="Arial" w:hAnsi="Arial" w:cs="Arial"/>
          <w:sz w:val="22"/>
          <w:szCs w:val="22"/>
        </w:rPr>
        <w:t>bs cycle</w:t>
      </w:r>
      <w:r w:rsidR="007E18B9">
        <w:rPr>
          <w:rFonts w:ascii="Arial" w:hAnsi="Arial" w:cs="Arial"/>
          <w:sz w:val="22"/>
          <w:szCs w:val="22"/>
        </w:rPr>
        <w:t xml:space="preserve"> </w:t>
      </w:r>
      <w:r w:rsidR="00272C8E">
        <w:rPr>
          <w:rFonts w:ascii="Arial" w:hAnsi="Arial" w:cs="Arial"/>
          <w:sz w:val="22"/>
          <w:szCs w:val="22"/>
        </w:rPr>
        <w:t xml:space="preserve">and oxidative </w:t>
      </w:r>
      <w:r w:rsidR="00C06F28">
        <w:rPr>
          <w:rFonts w:ascii="Arial" w:hAnsi="Arial" w:cs="Arial"/>
          <w:sz w:val="22"/>
          <w:szCs w:val="22"/>
        </w:rPr>
        <w:t xml:space="preserve">phosphorylation, which work together to maximise ATP </w:t>
      </w:r>
      <w:r w:rsidR="003F634C">
        <w:rPr>
          <w:rFonts w:ascii="Arial" w:hAnsi="Arial" w:cs="Arial"/>
          <w:sz w:val="22"/>
          <w:szCs w:val="22"/>
        </w:rPr>
        <w:t>production</w:t>
      </w:r>
      <w:r w:rsidR="005479F3">
        <w:rPr>
          <w:rFonts w:ascii="Arial" w:hAnsi="Arial" w:cs="Arial"/>
          <w:sz w:val="22"/>
          <w:szCs w:val="22"/>
        </w:rPr>
        <w:t xml:space="preserve"> (Hinkle and McCarty,</w:t>
      </w:r>
      <w:r w:rsidR="00FC2F2F">
        <w:rPr>
          <w:rFonts w:ascii="Arial" w:hAnsi="Arial" w:cs="Arial"/>
          <w:sz w:val="22"/>
          <w:szCs w:val="22"/>
        </w:rPr>
        <w:t xml:space="preserve"> 1978)</w:t>
      </w:r>
      <w:r w:rsidR="003F634C">
        <w:rPr>
          <w:rFonts w:ascii="Arial" w:hAnsi="Arial" w:cs="Arial"/>
          <w:sz w:val="22"/>
          <w:szCs w:val="22"/>
        </w:rPr>
        <w:t xml:space="preserve">. Under normal aerobic conditions, </w:t>
      </w:r>
      <w:r w:rsidR="00DD0BBC">
        <w:rPr>
          <w:rFonts w:ascii="Arial" w:hAnsi="Arial" w:cs="Arial"/>
          <w:sz w:val="22"/>
          <w:szCs w:val="22"/>
        </w:rPr>
        <w:t xml:space="preserve">approximately 30-32 molecules of ATP can be generated </w:t>
      </w:r>
      <w:r w:rsidR="001A5CD1">
        <w:rPr>
          <w:rFonts w:ascii="Arial" w:hAnsi="Arial" w:cs="Arial"/>
          <w:sz w:val="22"/>
          <w:szCs w:val="22"/>
        </w:rPr>
        <w:t xml:space="preserve">from a single molecule of glucose </w:t>
      </w:r>
      <w:r w:rsidR="001D0647">
        <w:rPr>
          <w:rFonts w:ascii="Arial" w:hAnsi="Arial" w:cs="Arial"/>
          <w:sz w:val="22"/>
          <w:szCs w:val="22"/>
        </w:rPr>
        <w:t xml:space="preserve">(Swinderska et al., 2020). </w:t>
      </w:r>
      <w:r w:rsidR="00031FF9">
        <w:rPr>
          <w:rFonts w:ascii="Arial" w:hAnsi="Arial" w:cs="Arial"/>
          <w:sz w:val="22"/>
          <w:szCs w:val="22"/>
        </w:rPr>
        <w:t>However, when oxygen levels are insufficient, cells may switch</w:t>
      </w:r>
      <w:r w:rsidR="00CA5D56">
        <w:rPr>
          <w:rFonts w:ascii="Arial" w:hAnsi="Arial" w:cs="Arial"/>
          <w:sz w:val="22"/>
          <w:szCs w:val="22"/>
        </w:rPr>
        <w:t xml:space="preserve"> to anaerobic respiration. This process produces significantly less ATP</w:t>
      </w:r>
      <w:r w:rsidR="00633926">
        <w:rPr>
          <w:rFonts w:ascii="Arial" w:hAnsi="Arial" w:cs="Arial"/>
          <w:sz w:val="22"/>
          <w:szCs w:val="22"/>
        </w:rPr>
        <w:t xml:space="preserve"> and can lead to the accumulation of la</w:t>
      </w:r>
      <w:r w:rsidR="003A2CE9">
        <w:rPr>
          <w:rFonts w:ascii="Arial" w:hAnsi="Arial" w:cs="Arial"/>
          <w:sz w:val="22"/>
          <w:szCs w:val="22"/>
        </w:rPr>
        <w:t>c</w:t>
      </w:r>
      <w:r w:rsidR="00633926">
        <w:rPr>
          <w:rFonts w:ascii="Arial" w:hAnsi="Arial" w:cs="Arial"/>
          <w:sz w:val="22"/>
          <w:szCs w:val="22"/>
        </w:rPr>
        <w:t>tic acid within tissues</w:t>
      </w:r>
      <w:r w:rsidR="00E54BB6">
        <w:rPr>
          <w:rFonts w:ascii="Arial" w:hAnsi="Arial" w:cs="Arial"/>
          <w:sz w:val="22"/>
          <w:szCs w:val="22"/>
        </w:rPr>
        <w:t>. Therefore, glucose provides fuel, oxygen</w:t>
      </w:r>
      <w:r w:rsidR="003A2CE9">
        <w:rPr>
          <w:rFonts w:ascii="Arial" w:hAnsi="Arial" w:cs="Arial"/>
          <w:sz w:val="22"/>
          <w:szCs w:val="22"/>
        </w:rPr>
        <w:t xml:space="preserve"> enables efficient </w:t>
      </w:r>
      <w:r w:rsidR="00355EA2">
        <w:rPr>
          <w:rFonts w:ascii="Arial" w:hAnsi="Arial" w:cs="Arial"/>
          <w:sz w:val="22"/>
          <w:szCs w:val="22"/>
        </w:rPr>
        <w:t xml:space="preserve">energy production and ATP supplies the energy necessary for cells to perform </w:t>
      </w:r>
      <w:r w:rsidR="005E0392">
        <w:rPr>
          <w:rFonts w:ascii="Arial" w:hAnsi="Arial" w:cs="Arial"/>
          <w:sz w:val="22"/>
          <w:szCs w:val="22"/>
        </w:rPr>
        <w:t>their vital functions, making all three essential components of cellular metabolism and overall</w:t>
      </w:r>
      <w:r w:rsidR="002F29CC">
        <w:rPr>
          <w:rFonts w:ascii="Arial" w:hAnsi="Arial" w:cs="Arial"/>
          <w:sz w:val="22"/>
          <w:szCs w:val="22"/>
        </w:rPr>
        <w:t xml:space="preserve"> health.</w:t>
      </w:r>
    </w:p>
    <w:p w14:paraId="4B0952A4" w14:textId="77777777" w:rsidR="002F29CC" w:rsidRDefault="002F29CC">
      <w:pPr>
        <w:rPr>
          <w:rFonts w:ascii="Arial" w:hAnsi="Arial" w:cs="Arial"/>
          <w:sz w:val="22"/>
          <w:szCs w:val="22"/>
        </w:rPr>
      </w:pPr>
      <w:r>
        <w:rPr>
          <w:rFonts w:ascii="Arial" w:hAnsi="Arial" w:cs="Arial"/>
          <w:sz w:val="22"/>
          <w:szCs w:val="22"/>
        </w:rPr>
        <w:br w:type="page"/>
      </w:r>
    </w:p>
    <w:p w14:paraId="357F515A" w14:textId="5E76C79B" w:rsidR="001868E6" w:rsidRPr="006A67CA" w:rsidRDefault="00B70032" w:rsidP="006A67CA">
      <w:pPr>
        <w:pStyle w:val="Heading1"/>
        <w:rPr>
          <w:rFonts w:ascii="Arial" w:hAnsi="Arial" w:cs="Arial"/>
          <w:color w:val="000000" w:themeColor="text1"/>
        </w:rPr>
      </w:pPr>
      <w:r w:rsidRPr="006A67CA">
        <w:rPr>
          <w:rFonts w:ascii="Arial" w:hAnsi="Arial" w:cs="Arial"/>
          <w:color w:val="000000" w:themeColor="text1"/>
        </w:rPr>
        <w:lastRenderedPageBreak/>
        <w:t>Path</w:t>
      </w:r>
      <w:r w:rsidR="00525B99" w:rsidRPr="006A67CA">
        <w:rPr>
          <w:rFonts w:ascii="Arial" w:hAnsi="Arial" w:cs="Arial"/>
          <w:color w:val="000000" w:themeColor="text1"/>
        </w:rPr>
        <w:t>ophysiology and Impact</w:t>
      </w:r>
    </w:p>
    <w:p w14:paraId="615FED6F" w14:textId="2C00D11B" w:rsidR="00A52FDA" w:rsidRDefault="00A52FDA" w:rsidP="00414677">
      <w:pPr>
        <w:spacing w:line="360" w:lineRule="auto"/>
        <w:jc w:val="both"/>
        <w:rPr>
          <w:rFonts w:ascii="Arial" w:hAnsi="Arial" w:cs="Arial"/>
          <w:sz w:val="22"/>
          <w:szCs w:val="22"/>
        </w:rPr>
      </w:pPr>
      <w:r>
        <w:rPr>
          <w:rFonts w:ascii="Arial" w:hAnsi="Arial" w:cs="Arial"/>
          <w:sz w:val="22"/>
          <w:szCs w:val="22"/>
        </w:rPr>
        <w:t xml:space="preserve">Blood glucose levels are normally maintained within a </w:t>
      </w:r>
      <w:r w:rsidR="008174F1">
        <w:rPr>
          <w:rFonts w:ascii="Arial" w:hAnsi="Arial" w:cs="Arial"/>
          <w:sz w:val="22"/>
          <w:szCs w:val="22"/>
        </w:rPr>
        <w:t xml:space="preserve">narrow range through the actions of the </w:t>
      </w:r>
      <w:r w:rsidR="00992CCC">
        <w:rPr>
          <w:rFonts w:ascii="Arial" w:hAnsi="Arial" w:cs="Arial"/>
          <w:sz w:val="22"/>
          <w:szCs w:val="22"/>
        </w:rPr>
        <w:t>hormone’s</w:t>
      </w:r>
      <w:r w:rsidR="008174F1">
        <w:rPr>
          <w:rFonts w:ascii="Arial" w:hAnsi="Arial" w:cs="Arial"/>
          <w:sz w:val="22"/>
          <w:szCs w:val="22"/>
        </w:rPr>
        <w:t xml:space="preserve"> </w:t>
      </w:r>
      <w:r w:rsidR="008D7333">
        <w:rPr>
          <w:rFonts w:ascii="Arial" w:hAnsi="Arial" w:cs="Arial"/>
          <w:sz w:val="22"/>
          <w:szCs w:val="22"/>
        </w:rPr>
        <w:t>insulin and glucagon</w:t>
      </w:r>
      <w:r w:rsidR="009C3C1A">
        <w:rPr>
          <w:rFonts w:ascii="Arial" w:hAnsi="Arial" w:cs="Arial"/>
          <w:sz w:val="22"/>
          <w:szCs w:val="22"/>
        </w:rPr>
        <w:t xml:space="preserve"> (</w:t>
      </w:r>
      <w:r w:rsidR="00A67D82">
        <w:rPr>
          <w:rFonts w:ascii="Arial" w:hAnsi="Arial" w:cs="Arial"/>
          <w:sz w:val="22"/>
          <w:szCs w:val="22"/>
        </w:rPr>
        <w:t>Roder et al</w:t>
      </w:r>
      <w:r w:rsidR="00245419">
        <w:rPr>
          <w:rFonts w:ascii="Arial" w:hAnsi="Arial" w:cs="Arial"/>
          <w:sz w:val="22"/>
          <w:szCs w:val="22"/>
        </w:rPr>
        <w:t>.,</w:t>
      </w:r>
      <w:r w:rsidR="00A67D82">
        <w:rPr>
          <w:rFonts w:ascii="Arial" w:hAnsi="Arial" w:cs="Arial"/>
          <w:sz w:val="22"/>
          <w:szCs w:val="22"/>
        </w:rPr>
        <w:t xml:space="preserve"> 2016)</w:t>
      </w:r>
      <w:r w:rsidR="008D7333">
        <w:rPr>
          <w:rFonts w:ascii="Arial" w:hAnsi="Arial" w:cs="Arial"/>
          <w:sz w:val="22"/>
          <w:szCs w:val="22"/>
        </w:rPr>
        <w:t>. Insulin</w:t>
      </w:r>
      <w:r w:rsidR="00BF7404">
        <w:rPr>
          <w:rFonts w:ascii="Arial" w:hAnsi="Arial" w:cs="Arial"/>
          <w:sz w:val="22"/>
          <w:szCs w:val="22"/>
        </w:rPr>
        <w:t xml:space="preserve"> </w:t>
      </w:r>
      <w:r w:rsidR="008D7333">
        <w:rPr>
          <w:rFonts w:ascii="Arial" w:hAnsi="Arial" w:cs="Arial"/>
          <w:sz w:val="22"/>
          <w:szCs w:val="22"/>
        </w:rPr>
        <w:t>is released</w:t>
      </w:r>
      <w:r w:rsidR="00BF7404">
        <w:rPr>
          <w:rFonts w:ascii="Arial" w:hAnsi="Arial" w:cs="Arial"/>
          <w:sz w:val="22"/>
          <w:szCs w:val="22"/>
        </w:rPr>
        <w:t xml:space="preserve"> by pancreatic beta cells </w:t>
      </w:r>
      <w:r w:rsidR="00992CCC">
        <w:rPr>
          <w:rFonts w:ascii="Arial" w:hAnsi="Arial" w:cs="Arial"/>
          <w:sz w:val="22"/>
          <w:szCs w:val="22"/>
        </w:rPr>
        <w:t xml:space="preserve">when blood glucose </w:t>
      </w:r>
      <w:r w:rsidR="002737C9">
        <w:rPr>
          <w:rFonts w:ascii="Arial" w:hAnsi="Arial" w:cs="Arial"/>
          <w:sz w:val="22"/>
          <w:szCs w:val="22"/>
        </w:rPr>
        <w:t>levels rise after eating and enables glucose to enter the cells</w:t>
      </w:r>
      <w:r w:rsidR="00736957">
        <w:rPr>
          <w:rFonts w:ascii="Arial" w:hAnsi="Arial" w:cs="Arial"/>
          <w:sz w:val="22"/>
          <w:szCs w:val="22"/>
        </w:rPr>
        <w:t xml:space="preserve"> where it can be used for energy or stored as glycogen. </w:t>
      </w:r>
      <w:r w:rsidR="007E499B">
        <w:rPr>
          <w:rFonts w:ascii="Arial" w:hAnsi="Arial" w:cs="Arial"/>
          <w:sz w:val="22"/>
          <w:szCs w:val="22"/>
        </w:rPr>
        <w:t xml:space="preserve">When blood </w:t>
      </w:r>
      <w:r w:rsidR="002763F9">
        <w:rPr>
          <w:rFonts w:ascii="Arial" w:hAnsi="Arial" w:cs="Arial"/>
          <w:sz w:val="22"/>
          <w:szCs w:val="22"/>
        </w:rPr>
        <w:t>glucose levels fall, glucagon is released by alpha cells</w:t>
      </w:r>
      <w:r w:rsidR="00187062">
        <w:rPr>
          <w:rFonts w:ascii="Arial" w:hAnsi="Arial" w:cs="Arial"/>
          <w:sz w:val="22"/>
          <w:szCs w:val="22"/>
        </w:rPr>
        <w:t xml:space="preserve"> in the pancreas, </w:t>
      </w:r>
      <w:r w:rsidR="00CD0607">
        <w:rPr>
          <w:rFonts w:ascii="Arial" w:hAnsi="Arial" w:cs="Arial"/>
          <w:sz w:val="22"/>
          <w:szCs w:val="22"/>
        </w:rPr>
        <w:t xml:space="preserve">stimulating the liver to break </w:t>
      </w:r>
      <w:r w:rsidR="0057132E">
        <w:rPr>
          <w:rFonts w:ascii="Arial" w:hAnsi="Arial" w:cs="Arial"/>
          <w:sz w:val="22"/>
          <w:szCs w:val="22"/>
        </w:rPr>
        <w:t>down glycogen and release glucose into the bloodstream</w:t>
      </w:r>
      <w:r w:rsidR="0029268E">
        <w:rPr>
          <w:rFonts w:ascii="Arial" w:hAnsi="Arial" w:cs="Arial"/>
          <w:sz w:val="22"/>
          <w:szCs w:val="22"/>
        </w:rPr>
        <w:t xml:space="preserve"> (</w:t>
      </w:r>
      <w:r w:rsidR="00FD7012">
        <w:rPr>
          <w:rFonts w:ascii="Arial" w:hAnsi="Arial" w:cs="Arial"/>
          <w:sz w:val="22"/>
          <w:szCs w:val="22"/>
        </w:rPr>
        <w:t>Rix</w:t>
      </w:r>
      <w:r w:rsidR="00FE4EC1">
        <w:rPr>
          <w:rFonts w:ascii="Arial" w:hAnsi="Arial" w:cs="Arial"/>
          <w:sz w:val="22"/>
          <w:szCs w:val="22"/>
        </w:rPr>
        <w:t xml:space="preserve"> </w:t>
      </w:r>
      <w:r w:rsidR="00FD7012">
        <w:rPr>
          <w:rFonts w:ascii="Arial" w:hAnsi="Arial" w:cs="Arial"/>
          <w:sz w:val="22"/>
          <w:szCs w:val="22"/>
        </w:rPr>
        <w:t>et al</w:t>
      </w:r>
      <w:r w:rsidR="000561C6">
        <w:rPr>
          <w:rFonts w:ascii="Arial" w:hAnsi="Arial" w:cs="Arial"/>
          <w:sz w:val="22"/>
          <w:szCs w:val="22"/>
        </w:rPr>
        <w:t>.</w:t>
      </w:r>
      <w:r w:rsidR="00FD7012">
        <w:rPr>
          <w:rFonts w:ascii="Arial" w:hAnsi="Arial" w:cs="Arial"/>
          <w:sz w:val="22"/>
          <w:szCs w:val="22"/>
        </w:rPr>
        <w:t>, 2019)</w:t>
      </w:r>
      <w:r w:rsidR="00805C45">
        <w:rPr>
          <w:rFonts w:ascii="Arial" w:hAnsi="Arial" w:cs="Arial"/>
          <w:sz w:val="22"/>
          <w:szCs w:val="22"/>
        </w:rPr>
        <w:t xml:space="preserve">. This balance is essential for maintaining </w:t>
      </w:r>
      <w:r w:rsidR="00486C3F">
        <w:rPr>
          <w:rFonts w:ascii="Arial" w:hAnsi="Arial" w:cs="Arial"/>
          <w:sz w:val="22"/>
          <w:szCs w:val="22"/>
        </w:rPr>
        <w:t>normal glucose homeostasis (Mathew and Zubair, 2026</w:t>
      </w:r>
      <w:r w:rsidR="00546372">
        <w:rPr>
          <w:rFonts w:ascii="Arial" w:hAnsi="Arial" w:cs="Arial"/>
          <w:sz w:val="22"/>
          <w:szCs w:val="22"/>
        </w:rPr>
        <w:t>).</w:t>
      </w:r>
    </w:p>
    <w:p w14:paraId="4BD2C102" w14:textId="22338E80" w:rsidR="00546372" w:rsidRDefault="00546372" w:rsidP="00414677">
      <w:pPr>
        <w:spacing w:line="360" w:lineRule="auto"/>
        <w:jc w:val="both"/>
        <w:rPr>
          <w:rFonts w:ascii="Arial" w:hAnsi="Arial" w:cs="Arial"/>
          <w:sz w:val="22"/>
          <w:szCs w:val="22"/>
        </w:rPr>
      </w:pPr>
      <w:r>
        <w:rPr>
          <w:rFonts w:ascii="Arial" w:hAnsi="Arial" w:cs="Arial"/>
          <w:sz w:val="22"/>
          <w:szCs w:val="22"/>
        </w:rPr>
        <w:t>When blood glucose</w:t>
      </w:r>
      <w:r w:rsidR="00630404">
        <w:rPr>
          <w:rFonts w:ascii="Arial" w:hAnsi="Arial" w:cs="Arial"/>
          <w:sz w:val="22"/>
          <w:szCs w:val="22"/>
        </w:rPr>
        <w:t xml:space="preserve"> regulation fails, diabetes develops. In Type</w:t>
      </w:r>
      <w:r w:rsidR="00E82B83">
        <w:rPr>
          <w:rFonts w:ascii="Arial" w:hAnsi="Arial" w:cs="Arial"/>
          <w:sz w:val="22"/>
          <w:szCs w:val="22"/>
        </w:rPr>
        <w:t xml:space="preserve"> </w:t>
      </w:r>
      <w:r w:rsidR="00D229FE">
        <w:rPr>
          <w:rFonts w:ascii="Arial" w:hAnsi="Arial" w:cs="Arial"/>
          <w:sz w:val="22"/>
          <w:szCs w:val="22"/>
        </w:rPr>
        <w:t>1 diabetes, autoimmune</w:t>
      </w:r>
      <w:r w:rsidR="0030767B">
        <w:rPr>
          <w:rFonts w:ascii="Arial" w:hAnsi="Arial" w:cs="Arial"/>
          <w:sz w:val="22"/>
          <w:szCs w:val="22"/>
        </w:rPr>
        <w:t xml:space="preserve"> destruction of pancreatic beta cells results</w:t>
      </w:r>
      <w:r w:rsidR="00DB71F7">
        <w:rPr>
          <w:rFonts w:ascii="Arial" w:hAnsi="Arial" w:cs="Arial"/>
          <w:sz w:val="22"/>
          <w:szCs w:val="22"/>
        </w:rPr>
        <w:t xml:space="preserve"> in little or no insulin production. Without</w:t>
      </w:r>
      <w:r w:rsidR="00E3011B">
        <w:rPr>
          <w:rFonts w:ascii="Arial" w:hAnsi="Arial" w:cs="Arial"/>
          <w:sz w:val="22"/>
          <w:szCs w:val="22"/>
        </w:rPr>
        <w:t xml:space="preserve"> sufficient insulin, glucose cannot effectively enter cells and accum</w:t>
      </w:r>
      <w:r w:rsidR="000A2642">
        <w:rPr>
          <w:rFonts w:ascii="Arial" w:hAnsi="Arial" w:cs="Arial"/>
          <w:sz w:val="22"/>
          <w:szCs w:val="22"/>
        </w:rPr>
        <w:t xml:space="preserve">ulates in the bloodstream, leading </w:t>
      </w:r>
      <w:r w:rsidR="00EB6C4B">
        <w:rPr>
          <w:rFonts w:ascii="Arial" w:hAnsi="Arial" w:cs="Arial"/>
          <w:sz w:val="22"/>
          <w:szCs w:val="22"/>
        </w:rPr>
        <w:t>to</w:t>
      </w:r>
      <w:r w:rsidR="000A2642">
        <w:rPr>
          <w:rFonts w:ascii="Arial" w:hAnsi="Arial" w:cs="Arial"/>
          <w:sz w:val="22"/>
          <w:szCs w:val="22"/>
        </w:rPr>
        <w:t xml:space="preserve"> hyperglycaemia. In Type</w:t>
      </w:r>
      <w:r w:rsidR="00E82B83">
        <w:rPr>
          <w:rFonts w:ascii="Arial" w:hAnsi="Arial" w:cs="Arial"/>
          <w:sz w:val="22"/>
          <w:szCs w:val="22"/>
        </w:rPr>
        <w:t xml:space="preserve"> </w:t>
      </w:r>
      <w:r w:rsidR="000A2642">
        <w:rPr>
          <w:rFonts w:ascii="Arial" w:hAnsi="Arial" w:cs="Arial"/>
          <w:sz w:val="22"/>
          <w:szCs w:val="22"/>
        </w:rPr>
        <w:t xml:space="preserve">2 diabetes, </w:t>
      </w:r>
      <w:r w:rsidR="006B06DF">
        <w:rPr>
          <w:rFonts w:ascii="Arial" w:hAnsi="Arial" w:cs="Arial"/>
          <w:sz w:val="22"/>
          <w:szCs w:val="22"/>
        </w:rPr>
        <w:t>body tissues gradually become resistant to insulin and pancreatic</w:t>
      </w:r>
      <w:r w:rsidR="002E033E">
        <w:rPr>
          <w:rFonts w:ascii="Arial" w:hAnsi="Arial" w:cs="Arial"/>
          <w:sz w:val="22"/>
          <w:szCs w:val="22"/>
        </w:rPr>
        <w:t xml:space="preserve"> beta cell function declines</w:t>
      </w:r>
      <w:r w:rsidR="00B54388">
        <w:rPr>
          <w:rFonts w:ascii="Arial" w:hAnsi="Arial" w:cs="Arial"/>
          <w:sz w:val="22"/>
          <w:szCs w:val="22"/>
        </w:rPr>
        <w:t xml:space="preserve"> over time. As a result, glucose uptake by cells </w:t>
      </w:r>
      <w:r w:rsidR="00A436D5">
        <w:rPr>
          <w:rFonts w:ascii="Arial" w:hAnsi="Arial" w:cs="Arial"/>
          <w:sz w:val="22"/>
          <w:szCs w:val="22"/>
        </w:rPr>
        <w:t>becomes</w:t>
      </w:r>
      <w:r w:rsidR="00B54388">
        <w:rPr>
          <w:rFonts w:ascii="Arial" w:hAnsi="Arial" w:cs="Arial"/>
          <w:sz w:val="22"/>
          <w:szCs w:val="22"/>
        </w:rPr>
        <w:t xml:space="preserve"> impaired</w:t>
      </w:r>
      <w:r w:rsidR="00167015">
        <w:rPr>
          <w:rFonts w:ascii="Arial" w:hAnsi="Arial" w:cs="Arial"/>
          <w:sz w:val="22"/>
          <w:szCs w:val="22"/>
        </w:rPr>
        <w:t xml:space="preserve"> and blood glucose levels remain elevated (Mathew and Zubair</w:t>
      </w:r>
      <w:r w:rsidR="00A436D5">
        <w:rPr>
          <w:rFonts w:ascii="Arial" w:hAnsi="Arial" w:cs="Arial"/>
          <w:sz w:val="22"/>
          <w:szCs w:val="22"/>
        </w:rPr>
        <w:t>, 2026).</w:t>
      </w:r>
    </w:p>
    <w:p w14:paraId="58C552EB" w14:textId="537F51B7" w:rsidR="0008680A" w:rsidRDefault="0008680A" w:rsidP="00414677">
      <w:pPr>
        <w:spacing w:line="360" w:lineRule="auto"/>
        <w:jc w:val="both"/>
        <w:rPr>
          <w:rFonts w:ascii="Arial" w:hAnsi="Arial" w:cs="Arial"/>
          <w:sz w:val="22"/>
          <w:szCs w:val="22"/>
        </w:rPr>
      </w:pPr>
      <w:r>
        <w:rPr>
          <w:rFonts w:ascii="Arial" w:hAnsi="Arial" w:cs="Arial"/>
          <w:sz w:val="22"/>
          <w:szCs w:val="22"/>
        </w:rPr>
        <w:t>Persist</w:t>
      </w:r>
      <w:r w:rsidR="00E17299">
        <w:rPr>
          <w:rFonts w:ascii="Arial" w:hAnsi="Arial" w:cs="Arial"/>
          <w:sz w:val="22"/>
          <w:szCs w:val="22"/>
        </w:rPr>
        <w:t>ent hyperglycaemi</w:t>
      </w:r>
      <w:r w:rsidR="00430D65">
        <w:rPr>
          <w:rFonts w:ascii="Arial" w:hAnsi="Arial" w:cs="Arial"/>
          <w:sz w:val="22"/>
          <w:szCs w:val="22"/>
        </w:rPr>
        <w:t>a</w:t>
      </w:r>
      <w:r w:rsidR="00E17299">
        <w:rPr>
          <w:rFonts w:ascii="Arial" w:hAnsi="Arial" w:cs="Arial"/>
          <w:sz w:val="22"/>
          <w:szCs w:val="22"/>
        </w:rPr>
        <w:t xml:space="preserve"> can have serious health consequences</w:t>
      </w:r>
      <w:r w:rsidR="00494FAD">
        <w:rPr>
          <w:rFonts w:ascii="Arial" w:hAnsi="Arial" w:cs="Arial"/>
          <w:sz w:val="22"/>
          <w:szCs w:val="22"/>
        </w:rPr>
        <w:t xml:space="preserve"> and significantly increases the risk of cardiovascular disease</w:t>
      </w:r>
      <w:r w:rsidR="00600B49">
        <w:rPr>
          <w:rFonts w:ascii="Arial" w:hAnsi="Arial" w:cs="Arial"/>
          <w:sz w:val="22"/>
          <w:szCs w:val="22"/>
        </w:rPr>
        <w:t>, which remains one of the leading</w:t>
      </w:r>
      <w:r w:rsidR="00847A2C">
        <w:rPr>
          <w:rFonts w:ascii="Arial" w:hAnsi="Arial" w:cs="Arial"/>
          <w:sz w:val="22"/>
          <w:szCs w:val="22"/>
        </w:rPr>
        <w:t xml:space="preserve"> causes of death among people with diabetes (World </w:t>
      </w:r>
      <w:r w:rsidR="007A1A92">
        <w:rPr>
          <w:rFonts w:ascii="Arial" w:hAnsi="Arial" w:cs="Arial"/>
          <w:sz w:val="22"/>
          <w:szCs w:val="22"/>
        </w:rPr>
        <w:t>Heart Federation, n.d.)</w:t>
      </w:r>
      <w:r w:rsidR="00D96C00">
        <w:rPr>
          <w:rFonts w:ascii="Arial" w:hAnsi="Arial" w:cs="Arial"/>
          <w:sz w:val="22"/>
          <w:szCs w:val="22"/>
        </w:rPr>
        <w:t>. Excess glucose circulating in the blood damages blood vessels</w:t>
      </w:r>
      <w:r w:rsidR="00C624E8">
        <w:rPr>
          <w:rFonts w:ascii="Arial" w:hAnsi="Arial" w:cs="Arial"/>
          <w:sz w:val="22"/>
          <w:szCs w:val="22"/>
        </w:rPr>
        <w:t xml:space="preserve"> and nerves</w:t>
      </w:r>
      <w:r w:rsidR="00334C02">
        <w:rPr>
          <w:rFonts w:ascii="Arial" w:hAnsi="Arial" w:cs="Arial"/>
          <w:sz w:val="22"/>
          <w:szCs w:val="22"/>
        </w:rPr>
        <w:t>, increasing the risk of complications such as cardiovascular disease</w:t>
      </w:r>
      <w:r w:rsidR="00E960AF">
        <w:rPr>
          <w:rFonts w:ascii="Arial" w:hAnsi="Arial" w:cs="Arial"/>
          <w:sz w:val="22"/>
          <w:szCs w:val="22"/>
        </w:rPr>
        <w:t>, kidney disease, retinopathy</w:t>
      </w:r>
      <w:r w:rsidR="00166C84">
        <w:rPr>
          <w:rFonts w:ascii="Arial" w:hAnsi="Arial" w:cs="Arial"/>
          <w:sz w:val="22"/>
          <w:szCs w:val="22"/>
        </w:rPr>
        <w:t xml:space="preserve"> and peripheral neuropathy. In contrast</w:t>
      </w:r>
      <w:r w:rsidR="00275DA7">
        <w:rPr>
          <w:rFonts w:ascii="Arial" w:hAnsi="Arial" w:cs="Arial"/>
          <w:sz w:val="22"/>
          <w:szCs w:val="22"/>
        </w:rPr>
        <w:t>, excessively low blood glucose levels (Hypoglycaemia</w:t>
      </w:r>
      <w:r w:rsidR="008B531B">
        <w:rPr>
          <w:rFonts w:ascii="Arial" w:hAnsi="Arial" w:cs="Arial"/>
          <w:sz w:val="22"/>
          <w:szCs w:val="22"/>
        </w:rPr>
        <w:t>) can cause dizziness, confusion, seizures and loss of con</w:t>
      </w:r>
      <w:r w:rsidR="00114515">
        <w:rPr>
          <w:rFonts w:ascii="Arial" w:hAnsi="Arial" w:cs="Arial"/>
          <w:sz w:val="22"/>
          <w:szCs w:val="22"/>
        </w:rPr>
        <w:t>sciousness. Effective glucose regulation is essential</w:t>
      </w:r>
      <w:r w:rsidR="000277C4">
        <w:rPr>
          <w:rFonts w:ascii="Arial" w:hAnsi="Arial" w:cs="Arial"/>
          <w:sz w:val="22"/>
          <w:szCs w:val="22"/>
        </w:rPr>
        <w:t xml:space="preserve"> for maintaining health and preventing long-term complications (Mathew and Zubair</w:t>
      </w:r>
      <w:r w:rsidR="008E1CD4">
        <w:rPr>
          <w:rFonts w:ascii="Arial" w:hAnsi="Arial" w:cs="Arial"/>
          <w:sz w:val="22"/>
          <w:szCs w:val="22"/>
        </w:rPr>
        <w:t>, 2026).</w:t>
      </w:r>
    </w:p>
    <w:p w14:paraId="66542B34" w14:textId="3D81E275" w:rsidR="008E1CD4" w:rsidRDefault="00ED4FD1" w:rsidP="00414677">
      <w:pPr>
        <w:spacing w:line="360" w:lineRule="auto"/>
        <w:jc w:val="both"/>
        <w:rPr>
          <w:rFonts w:ascii="Arial" w:hAnsi="Arial" w:cs="Arial"/>
          <w:sz w:val="22"/>
          <w:szCs w:val="22"/>
        </w:rPr>
      </w:pPr>
      <w:r>
        <w:rPr>
          <w:rFonts w:ascii="Arial" w:hAnsi="Arial" w:cs="Arial"/>
          <w:sz w:val="22"/>
          <w:szCs w:val="22"/>
        </w:rPr>
        <w:t>For the individual in Case</w:t>
      </w:r>
      <w:r w:rsidR="00C51856">
        <w:rPr>
          <w:rFonts w:ascii="Arial" w:hAnsi="Arial" w:cs="Arial"/>
          <w:sz w:val="22"/>
          <w:szCs w:val="22"/>
        </w:rPr>
        <w:t xml:space="preserve"> </w:t>
      </w:r>
      <w:r w:rsidR="001402EE">
        <w:rPr>
          <w:rFonts w:ascii="Arial" w:hAnsi="Arial" w:cs="Arial"/>
          <w:sz w:val="22"/>
          <w:szCs w:val="22"/>
        </w:rPr>
        <w:t>S</w:t>
      </w:r>
      <w:r w:rsidR="00C51856">
        <w:rPr>
          <w:rFonts w:ascii="Arial" w:hAnsi="Arial" w:cs="Arial"/>
          <w:sz w:val="22"/>
          <w:szCs w:val="22"/>
        </w:rPr>
        <w:t>tudy 1, l</w:t>
      </w:r>
      <w:r w:rsidR="008E1CD4">
        <w:rPr>
          <w:rFonts w:ascii="Arial" w:hAnsi="Arial" w:cs="Arial"/>
          <w:sz w:val="22"/>
          <w:szCs w:val="22"/>
        </w:rPr>
        <w:t xml:space="preserve">ifestyle factors play a significant role in glucose control and the management </w:t>
      </w:r>
      <w:r w:rsidR="00C96AF6">
        <w:rPr>
          <w:rFonts w:ascii="Arial" w:hAnsi="Arial" w:cs="Arial"/>
          <w:sz w:val="22"/>
          <w:szCs w:val="22"/>
        </w:rPr>
        <w:t>of Type</w:t>
      </w:r>
      <w:r w:rsidR="00E82B83">
        <w:rPr>
          <w:rFonts w:ascii="Arial" w:hAnsi="Arial" w:cs="Arial"/>
          <w:sz w:val="22"/>
          <w:szCs w:val="22"/>
        </w:rPr>
        <w:t xml:space="preserve"> </w:t>
      </w:r>
      <w:r w:rsidR="00C96AF6">
        <w:rPr>
          <w:rFonts w:ascii="Arial" w:hAnsi="Arial" w:cs="Arial"/>
          <w:sz w:val="22"/>
          <w:szCs w:val="22"/>
        </w:rPr>
        <w:t>2 diabetes. Di</w:t>
      </w:r>
      <w:r w:rsidR="00130120">
        <w:rPr>
          <w:rFonts w:ascii="Arial" w:hAnsi="Arial" w:cs="Arial"/>
          <w:sz w:val="22"/>
          <w:szCs w:val="22"/>
        </w:rPr>
        <w:t xml:space="preserve">et </w:t>
      </w:r>
      <w:r w:rsidR="00C96AF6">
        <w:rPr>
          <w:rFonts w:ascii="Arial" w:hAnsi="Arial" w:cs="Arial"/>
          <w:sz w:val="22"/>
          <w:szCs w:val="22"/>
        </w:rPr>
        <w:t xml:space="preserve">affects blood glucose levels because </w:t>
      </w:r>
      <w:r w:rsidR="006A11A1">
        <w:rPr>
          <w:rFonts w:ascii="Arial" w:hAnsi="Arial" w:cs="Arial"/>
          <w:sz w:val="22"/>
          <w:szCs w:val="22"/>
        </w:rPr>
        <w:t xml:space="preserve">carbohydrates are broken down into </w:t>
      </w:r>
      <w:r w:rsidR="006F0508">
        <w:rPr>
          <w:rFonts w:ascii="Arial" w:hAnsi="Arial" w:cs="Arial"/>
          <w:sz w:val="22"/>
          <w:szCs w:val="22"/>
        </w:rPr>
        <w:t>glucose a</w:t>
      </w:r>
      <w:r w:rsidR="002F3EAC">
        <w:rPr>
          <w:rFonts w:ascii="Arial" w:hAnsi="Arial" w:cs="Arial"/>
          <w:sz w:val="22"/>
          <w:szCs w:val="22"/>
        </w:rPr>
        <w:t>nd absorbed into the bloodstream. Diets high in refined sugars and pro</w:t>
      </w:r>
      <w:r w:rsidR="003171CA">
        <w:rPr>
          <w:rFonts w:ascii="Arial" w:hAnsi="Arial" w:cs="Arial"/>
          <w:sz w:val="22"/>
          <w:szCs w:val="22"/>
        </w:rPr>
        <w:t>cessed foods can contribute to repeated spikes in blood glucose and</w:t>
      </w:r>
      <w:r w:rsidR="00FD43DF">
        <w:rPr>
          <w:rFonts w:ascii="Arial" w:hAnsi="Arial" w:cs="Arial"/>
          <w:sz w:val="22"/>
          <w:szCs w:val="22"/>
        </w:rPr>
        <w:t xml:space="preserve"> increase insulin resistance, whereas balanced diets </w:t>
      </w:r>
      <w:r w:rsidR="005A4D55">
        <w:rPr>
          <w:rFonts w:ascii="Arial" w:hAnsi="Arial" w:cs="Arial"/>
          <w:sz w:val="22"/>
          <w:szCs w:val="22"/>
        </w:rPr>
        <w:t>containing whole grains, vegetables</w:t>
      </w:r>
      <w:r w:rsidR="004D1275">
        <w:rPr>
          <w:rFonts w:ascii="Arial" w:hAnsi="Arial" w:cs="Arial"/>
          <w:sz w:val="22"/>
          <w:szCs w:val="22"/>
        </w:rPr>
        <w:t>, lean proteins and fibre can improve glycaemic control.</w:t>
      </w:r>
    </w:p>
    <w:p w14:paraId="5947A9AF" w14:textId="1028109E" w:rsidR="004D1275" w:rsidRDefault="00C16A3D" w:rsidP="00414677">
      <w:pPr>
        <w:spacing w:line="360" w:lineRule="auto"/>
        <w:jc w:val="both"/>
        <w:rPr>
          <w:rFonts w:ascii="Arial" w:hAnsi="Arial" w:cs="Arial"/>
          <w:sz w:val="22"/>
          <w:szCs w:val="22"/>
        </w:rPr>
      </w:pPr>
      <w:r>
        <w:rPr>
          <w:rFonts w:ascii="Arial" w:hAnsi="Arial" w:cs="Arial"/>
          <w:sz w:val="22"/>
          <w:szCs w:val="22"/>
        </w:rPr>
        <w:t>Smoking is also a</w:t>
      </w:r>
      <w:r w:rsidR="002100A4">
        <w:rPr>
          <w:rFonts w:ascii="Arial" w:hAnsi="Arial" w:cs="Arial"/>
          <w:sz w:val="22"/>
          <w:szCs w:val="22"/>
        </w:rPr>
        <w:t>ssociated with an increase</w:t>
      </w:r>
      <w:r w:rsidR="006319B3">
        <w:rPr>
          <w:rFonts w:ascii="Arial" w:hAnsi="Arial" w:cs="Arial"/>
          <w:sz w:val="22"/>
          <w:szCs w:val="22"/>
        </w:rPr>
        <w:t>d</w:t>
      </w:r>
      <w:r w:rsidR="002100A4">
        <w:rPr>
          <w:rFonts w:ascii="Arial" w:hAnsi="Arial" w:cs="Arial"/>
          <w:sz w:val="22"/>
          <w:szCs w:val="22"/>
        </w:rPr>
        <w:t xml:space="preserve"> risk of developing Type</w:t>
      </w:r>
      <w:r w:rsidR="00E82B83">
        <w:rPr>
          <w:rFonts w:ascii="Arial" w:hAnsi="Arial" w:cs="Arial"/>
          <w:sz w:val="22"/>
          <w:szCs w:val="22"/>
        </w:rPr>
        <w:t xml:space="preserve"> </w:t>
      </w:r>
      <w:r w:rsidR="002100A4">
        <w:rPr>
          <w:rFonts w:ascii="Arial" w:hAnsi="Arial" w:cs="Arial"/>
          <w:sz w:val="22"/>
          <w:szCs w:val="22"/>
        </w:rPr>
        <w:t>2 diabetes</w:t>
      </w:r>
      <w:r w:rsidR="00F97661">
        <w:rPr>
          <w:rFonts w:ascii="Arial" w:hAnsi="Arial" w:cs="Arial"/>
          <w:sz w:val="22"/>
          <w:szCs w:val="22"/>
        </w:rPr>
        <w:t>. Research indicates</w:t>
      </w:r>
      <w:r w:rsidR="00E4529B">
        <w:rPr>
          <w:rFonts w:ascii="Arial" w:hAnsi="Arial" w:cs="Arial"/>
          <w:sz w:val="22"/>
          <w:szCs w:val="22"/>
        </w:rPr>
        <w:t xml:space="preserve"> that smoking</w:t>
      </w:r>
      <w:r w:rsidR="00365051">
        <w:rPr>
          <w:rFonts w:ascii="Arial" w:hAnsi="Arial" w:cs="Arial"/>
          <w:sz w:val="22"/>
          <w:szCs w:val="22"/>
        </w:rPr>
        <w:t xml:space="preserve"> reduces insulin sensitivity and may i</w:t>
      </w:r>
      <w:r w:rsidR="00805F97">
        <w:rPr>
          <w:rFonts w:ascii="Arial" w:hAnsi="Arial" w:cs="Arial"/>
          <w:sz w:val="22"/>
          <w:szCs w:val="22"/>
        </w:rPr>
        <w:t>m</w:t>
      </w:r>
      <w:r w:rsidR="00365051">
        <w:rPr>
          <w:rFonts w:ascii="Arial" w:hAnsi="Arial" w:cs="Arial"/>
          <w:sz w:val="22"/>
          <w:szCs w:val="22"/>
        </w:rPr>
        <w:t>pair pancreatic beta cell</w:t>
      </w:r>
      <w:r w:rsidR="00805F97">
        <w:rPr>
          <w:rFonts w:ascii="Arial" w:hAnsi="Arial" w:cs="Arial"/>
          <w:sz w:val="22"/>
          <w:szCs w:val="22"/>
        </w:rPr>
        <w:t xml:space="preserve"> function, making it more difficult for the body to regulate blood glucose</w:t>
      </w:r>
      <w:r w:rsidR="00050670">
        <w:rPr>
          <w:rFonts w:ascii="Arial" w:hAnsi="Arial" w:cs="Arial"/>
          <w:sz w:val="22"/>
          <w:szCs w:val="22"/>
        </w:rPr>
        <w:t xml:space="preserve"> effectively. Smokers are therefore more likely to experience</w:t>
      </w:r>
      <w:r w:rsidR="00974123">
        <w:rPr>
          <w:rFonts w:ascii="Arial" w:hAnsi="Arial" w:cs="Arial"/>
          <w:sz w:val="22"/>
          <w:szCs w:val="22"/>
        </w:rPr>
        <w:t xml:space="preserve"> poor glycaemic control and diabetes-related complications</w:t>
      </w:r>
      <w:r w:rsidR="0054087C">
        <w:rPr>
          <w:rFonts w:ascii="Arial" w:hAnsi="Arial" w:cs="Arial"/>
          <w:sz w:val="22"/>
          <w:szCs w:val="22"/>
        </w:rPr>
        <w:t xml:space="preserve"> (Maddatu, Anderson-Baucum</w:t>
      </w:r>
      <w:r w:rsidR="009C2041">
        <w:rPr>
          <w:rFonts w:ascii="Arial" w:hAnsi="Arial" w:cs="Arial"/>
          <w:sz w:val="22"/>
          <w:szCs w:val="22"/>
        </w:rPr>
        <w:t xml:space="preserve"> and Evans-Molina, 2017).</w:t>
      </w:r>
    </w:p>
    <w:p w14:paraId="2F28C398" w14:textId="45E87D9B" w:rsidR="006E5AF2" w:rsidRDefault="007738F9" w:rsidP="00414677">
      <w:pPr>
        <w:spacing w:line="360" w:lineRule="auto"/>
        <w:jc w:val="both"/>
        <w:rPr>
          <w:rFonts w:ascii="Arial" w:hAnsi="Arial" w:cs="Arial"/>
          <w:sz w:val="22"/>
          <w:szCs w:val="22"/>
        </w:rPr>
      </w:pPr>
      <w:r>
        <w:rPr>
          <w:rFonts w:ascii="Arial" w:hAnsi="Arial" w:cs="Arial"/>
          <w:sz w:val="22"/>
          <w:szCs w:val="22"/>
        </w:rPr>
        <w:lastRenderedPageBreak/>
        <w:t>Regular physical activity improves glucose control by increasing the uptake of glucose into mus</w:t>
      </w:r>
      <w:r w:rsidR="00F020BB">
        <w:rPr>
          <w:rFonts w:ascii="Arial" w:hAnsi="Arial" w:cs="Arial"/>
          <w:sz w:val="22"/>
          <w:szCs w:val="22"/>
        </w:rPr>
        <w:t xml:space="preserve">cle cells and enhancing insulin sensitivity. Exercise can therefore help lower blood </w:t>
      </w:r>
      <w:r w:rsidR="00C97B52">
        <w:rPr>
          <w:rFonts w:ascii="Arial" w:hAnsi="Arial" w:cs="Arial"/>
          <w:sz w:val="22"/>
          <w:szCs w:val="22"/>
        </w:rPr>
        <w:t>glucose levels, improve metabolic health and reduce</w:t>
      </w:r>
      <w:r w:rsidR="00641899">
        <w:rPr>
          <w:rFonts w:ascii="Arial" w:hAnsi="Arial" w:cs="Arial"/>
          <w:sz w:val="22"/>
          <w:szCs w:val="22"/>
        </w:rPr>
        <w:t xml:space="preserve"> the risk of complications associated with diabetes.</w:t>
      </w:r>
      <w:r w:rsidR="002C60E5">
        <w:rPr>
          <w:rFonts w:ascii="Arial" w:hAnsi="Arial" w:cs="Arial"/>
          <w:sz w:val="22"/>
          <w:szCs w:val="22"/>
        </w:rPr>
        <w:t xml:space="preserve"> For the individual in </w:t>
      </w:r>
      <w:r w:rsidR="00245419">
        <w:rPr>
          <w:rFonts w:ascii="Arial" w:hAnsi="Arial" w:cs="Arial"/>
          <w:sz w:val="22"/>
          <w:szCs w:val="22"/>
        </w:rPr>
        <w:t>C</w:t>
      </w:r>
      <w:r w:rsidR="002C60E5">
        <w:rPr>
          <w:rFonts w:ascii="Arial" w:hAnsi="Arial" w:cs="Arial"/>
          <w:sz w:val="22"/>
          <w:szCs w:val="22"/>
        </w:rPr>
        <w:t xml:space="preserve">ase </w:t>
      </w:r>
      <w:r w:rsidR="001402EE">
        <w:rPr>
          <w:rFonts w:ascii="Arial" w:hAnsi="Arial" w:cs="Arial"/>
          <w:sz w:val="22"/>
          <w:szCs w:val="22"/>
        </w:rPr>
        <w:t>S</w:t>
      </w:r>
      <w:r w:rsidR="002C60E5">
        <w:rPr>
          <w:rFonts w:ascii="Arial" w:hAnsi="Arial" w:cs="Arial"/>
          <w:sz w:val="22"/>
          <w:szCs w:val="22"/>
        </w:rPr>
        <w:t xml:space="preserve">tudy 1, these factors may contribute to poor glucose control if not appropriately managed </w:t>
      </w:r>
      <w:r w:rsidR="00981AE3">
        <w:rPr>
          <w:rFonts w:ascii="Arial" w:hAnsi="Arial" w:cs="Arial"/>
          <w:sz w:val="22"/>
          <w:szCs w:val="22"/>
        </w:rPr>
        <w:t>and could increase the risk of long-term diabetic complications.</w:t>
      </w:r>
    </w:p>
    <w:p w14:paraId="7ED29D8B" w14:textId="77777777" w:rsidR="006E5AF2" w:rsidRDefault="006E5AF2">
      <w:pPr>
        <w:rPr>
          <w:rFonts w:ascii="Arial" w:hAnsi="Arial" w:cs="Arial"/>
          <w:sz w:val="22"/>
          <w:szCs w:val="22"/>
        </w:rPr>
      </w:pPr>
      <w:r>
        <w:rPr>
          <w:rFonts w:ascii="Arial" w:hAnsi="Arial" w:cs="Arial"/>
          <w:sz w:val="22"/>
          <w:szCs w:val="22"/>
        </w:rPr>
        <w:br w:type="page"/>
      </w:r>
    </w:p>
    <w:p w14:paraId="59416FF2" w14:textId="2A8B8017" w:rsidR="00B949B6" w:rsidRPr="006A67CA" w:rsidRDefault="006E5AF2" w:rsidP="006A67CA">
      <w:pPr>
        <w:pStyle w:val="Heading1"/>
        <w:rPr>
          <w:rFonts w:ascii="Arial" w:hAnsi="Arial" w:cs="Arial"/>
          <w:color w:val="000000" w:themeColor="text1"/>
        </w:rPr>
      </w:pPr>
      <w:r w:rsidRPr="006A67CA">
        <w:rPr>
          <w:rFonts w:ascii="Arial" w:hAnsi="Arial" w:cs="Arial"/>
          <w:color w:val="000000" w:themeColor="text1"/>
        </w:rPr>
        <w:lastRenderedPageBreak/>
        <w:t>Monitoring and Data Use</w:t>
      </w:r>
    </w:p>
    <w:p w14:paraId="103F7FAA" w14:textId="16CAFBF5" w:rsidR="00E57735" w:rsidRDefault="00F156F4" w:rsidP="00414677">
      <w:pPr>
        <w:spacing w:line="360" w:lineRule="auto"/>
        <w:jc w:val="both"/>
        <w:rPr>
          <w:rFonts w:ascii="Arial" w:hAnsi="Arial" w:cs="Arial"/>
          <w:sz w:val="22"/>
          <w:szCs w:val="22"/>
        </w:rPr>
      </w:pPr>
      <w:r>
        <w:rPr>
          <w:rFonts w:ascii="Arial" w:hAnsi="Arial" w:cs="Arial"/>
          <w:sz w:val="22"/>
          <w:szCs w:val="22"/>
        </w:rPr>
        <w:t xml:space="preserve">The regular monitoring and recording of blood glucose levels is a </w:t>
      </w:r>
      <w:r w:rsidR="00BF0001">
        <w:rPr>
          <w:rFonts w:ascii="Arial" w:hAnsi="Arial" w:cs="Arial"/>
          <w:sz w:val="22"/>
          <w:szCs w:val="22"/>
        </w:rPr>
        <w:t>fundamental aspect of Type</w:t>
      </w:r>
      <w:r w:rsidR="00831B36">
        <w:rPr>
          <w:rFonts w:ascii="Arial" w:hAnsi="Arial" w:cs="Arial"/>
          <w:sz w:val="22"/>
          <w:szCs w:val="22"/>
        </w:rPr>
        <w:t xml:space="preserve"> </w:t>
      </w:r>
      <w:r w:rsidR="00BF0001">
        <w:rPr>
          <w:rFonts w:ascii="Arial" w:hAnsi="Arial" w:cs="Arial"/>
          <w:sz w:val="22"/>
          <w:szCs w:val="22"/>
        </w:rPr>
        <w:t xml:space="preserve">2 diabetes management. Monitoring </w:t>
      </w:r>
      <w:r w:rsidR="00BA3FD4">
        <w:rPr>
          <w:rFonts w:ascii="Arial" w:hAnsi="Arial" w:cs="Arial"/>
          <w:sz w:val="22"/>
          <w:szCs w:val="22"/>
        </w:rPr>
        <w:t xml:space="preserve">provides individuals with important information about how their </w:t>
      </w:r>
      <w:r w:rsidR="00F8683F">
        <w:rPr>
          <w:rFonts w:ascii="Arial" w:hAnsi="Arial" w:cs="Arial"/>
          <w:sz w:val="22"/>
          <w:szCs w:val="22"/>
        </w:rPr>
        <w:t xml:space="preserve">body responds to factors </w:t>
      </w:r>
      <w:r w:rsidR="002268C7">
        <w:rPr>
          <w:rFonts w:ascii="Arial" w:hAnsi="Arial" w:cs="Arial"/>
          <w:sz w:val="22"/>
          <w:szCs w:val="22"/>
        </w:rPr>
        <w:t>such as food intake, physical activity, medication and illness</w:t>
      </w:r>
      <w:r w:rsidR="00F47DC1">
        <w:rPr>
          <w:rFonts w:ascii="Arial" w:hAnsi="Arial" w:cs="Arial"/>
          <w:sz w:val="22"/>
          <w:szCs w:val="22"/>
        </w:rPr>
        <w:t xml:space="preserve">. Blood glucose levels are not static and can fluctuate throughout the day; </w:t>
      </w:r>
      <w:r w:rsidR="00E348A6">
        <w:rPr>
          <w:rFonts w:ascii="Arial" w:hAnsi="Arial" w:cs="Arial"/>
          <w:sz w:val="22"/>
          <w:szCs w:val="22"/>
        </w:rPr>
        <w:t>therefore</w:t>
      </w:r>
      <w:r w:rsidR="00594D49">
        <w:rPr>
          <w:rFonts w:ascii="Arial" w:hAnsi="Arial" w:cs="Arial"/>
          <w:sz w:val="22"/>
          <w:szCs w:val="22"/>
        </w:rPr>
        <w:t>, recording readings over time enables trends</w:t>
      </w:r>
      <w:r w:rsidR="00595438">
        <w:rPr>
          <w:rFonts w:ascii="Arial" w:hAnsi="Arial" w:cs="Arial"/>
          <w:sz w:val="22"/>
          <w:szCs w:val="22"/>
        </w:rPr>
        <w:t xml:space="preserve"> and patterns to be identified. This allows individuals to re</w:t>
      </w:r>
      <w:r w:rsidR="00B74F22">
        <w:rPr>
          <w:rFonts w:ascii="Arial" w:hAnsi="Arial" w:cs="Arial"/>
          <w:sz w:val="22"/>
          <w:szCs w:val="22"/>
        </w:rPr>
        <w:t>c</w:t>
      </w:r>
      <w:r w:rsidR="00595438">
        <w:rPr>
          <w:rFonts w:ascii="Arial" w:hAnsi="Arial" w:cs="Arial"/>
          <w:sz w:val="22"/>
          <w:szCs w:val="22"/>
        </w:rPr>
        <w:t>ognise episodes</w:t>
      </w:r>
      <w:r w:rsidR="00BF0001">
        <w:rPr>
          <w:rFonts w:ascii="Arial" w:hAnsi="Arial" w:cs="Arial"/>
          <w:sz w:val="22"/>
          <w:szCs w:val="22"/>
        </w:rPr>
        <w:t xml:space="preserve"> </w:t>
      </w:r>
      <w:r w:rsidR="00B74F22">
        <w:rPr>
          <w:rFonts w:ascii="Arial" w:hAnsi="Arial" w:cs="Arial"/>
          <w:sz w:val="22"/>
          <w:szCs w:val="22"/>
        </w:rPr>
        <w:t xml:space="preserve">of hyperglycaemia (High </w:t>
      </w:r>
      <w:r w:rsidR="001276A6">
        <w:rPr>
          <w:rFonts w:ascii="Arial" w:hAnsi="Arial" w:cs="Arial"/>
          <w:sz w:val="22"/>
          <w:szCs w:val="22"/>
        </w:rPr>
        <w:t>blood glucose) and hypoglycaemia (Low blood glucose</w:t>
      </w:r>
      <w:r w:rsidR="00EC6F2A">
        <w:rPr>
          <w:rFonts w:ascii="Arial" w:hAnsi="Arial" w:cs="Arial"/>
          <w:sz w:val="22"/>
          <w:szCs w:val="22"/>
        </w:rPr>
        <w:t>) and take appropriate action to prevent adverse health outcomes (Mathew and Zubair</w:t>
      </w:r>
      <w:r w:rsidR="00B815D2">
        <w:rPr>
          <w:rFonts w:ascii="Arial" w:hAnsi="Arial" w:cs="Arial"/>
          <w:sz w:val="22"/>
          <w:szCs w:val="22"/>
        </w:rPr>
        <w:t>, 2026). Effective monitoring also promotes self-management by encouraging indiv</w:t>
      </w:r>
      <w:r w:rsidR="006B5B2D">
        <w:rPr>
          <w:rFonts w:ascii="Arial" w:hAnsi="Arial" w:cs="Arial"/>
          <w:sz w:val="22"/>
          <w:szCs w:val="22"/>
        </w:rPr>
        <w:t xml:space="preserve">iduals to take an active </w:t>
      </w:r>
      <w:r w:rsidR="00ED4D29">
        <w:rPr>
          <w:rFonts w:ascii="Arial" w:hAnsi="Arial" w:cs="Arial"/>
          <w:sz w:val="22"/>
          <w:szCs w:val="22"/>
        </w:rPr>
        <w:t>role in understanding and controlling their condition.</w:t>
      </w:r>
    </w:p>
    <w:p w14:paraId="4E2A20B7" w14:textId="10E3E3C5" w:rsidR="005206D1" w:rsidRDefault="00ED4D29" w:rsidP="00414677">
      <w:pPr>
        <w:spacing w:line="360" w:lineRule="auto"/>
        <w:jc w:val="both"/>
        <w:rPr>
          <w:rFonts w:ascii="Arial" w:hAnsi="Arial" w:cs="Arial"/>
          <w:sz w:val="22"/>
          <w:szCs w:val="22"/>
        </w:rPr>
      </w:pPr>
      <w:r>
        <w:rPr>
          <w:rFonts w:ascii="Arial" w:hAnsi="Arial" w:cs="Arial"/>
          <w:sz w:val="22"/>
          <w:szCs w:val="22"/>
        </w:rPr>
        <w:t xml:space="preserve">Routine health data plays an important role in supporting both clinical decision-making and long-term diabetes management. </w:t>
      </w:r>
      <w:r w:rsidR="002E3990">
        <w:rPr>
          <w:rFonts w:ascii="Arial" w:hAnsi="Arial" w:cs="Arial"/>
          <w:sz w:val="22"/>
          <w:szCs w:val="22"/>
        </w:rPr>
        <w:t>Information</w:t>
      </w:r>
      <w:r w:rsidR="001E0CE3">
        <w:rPr>
          <w:rFonts w:ascii="Arial" w:hAnsi="Arial" w:cs="Arial"/>
          <w:sz w:val="22"/>
          <w:szCs w:val="22"/>
        </w:rPr>
        <w:t xml:space="preserve"> gathered through self-monitoring of blood glucose</w:t>
      </w:r>
      <w:r w:rsidR="00F7423B">
        <w:rPr>
          <w:rFonts w:ascii="Arial" w:hAnsi="Arial" w:cs="Arial"/>
          <w:sz w:val="22"/>
          <w:szCs w:val="22"/>
        </w:rPr>
        <w:t xml:space="preserve"> (SMBG), </w:t>
      </w:r>
      <w:r w:rsidR="00FE4747">
        <w:rPr>
          <w:rFonts w:ascii="Arial" w:hAnsi="Arial" w:cs="Arial"/>
          <w:sz w:val="22"/>
          <w:szCs w:val="22"/>
        </w:rPr>
        <w:t xml:space="preserve">continuous glucose monitoring (CGM) systems and </w:t>
      </w:r>
      <w:r w:rsidR="005F0877">
        <w:rPr>
          <w:rFonts w:ascii="Arial" w:hAnsi="Arial" w:cs="Arial"/>
          <w:sz w:val="22"/>
          <w:szCs w:val="22"/>
        </w:rPr>
        <w:t>HbA1c testing provides evidence of short-term and long</w:t>
      </w:r>
      <w:r w:rsidR="000731F2">
        <w:rPr>
          <w:rFonts w:ascii="Arial" w:hAnsi="Arial" w:cs="Arial"/>
          <w:sz w:val="22"/>
          <w:szCs w:val="22"/>
        </w:rPr>
        <w:t>-term glycaemi</w:t>
      </w:r>
      <w:r w:rsidR="00F67C7F">
        <w:rPr>
          <w:rFonts w:ascii="Arial" w:hAnsi="Arial" w:cs="Arial"/>
          <w:sz w:val="22"/>
          <w:szCs w:val="22"/>
        </w:rPr>
        <w:t>a</w:t>
      </w:r>
      <w:r w:rsidR="000731F2">
        <w:rPr>
          <w:rFonts w:ascii="Arial" w:hAnsi="Arial" w:cs="Arial"/>
          <w:sz w:val="22"/>
          <w:szCs w:val="22"/>
        </w:rPr>
        <w:t xml:space="preserve"> control</w:t>
      </w:r>
      <w:r w:rsidR="000E02A6">
        <w:rPr>
          <w:rFonts w:ascii="Arial" w:hAnsi="Arial" w:cs="Arial"/>
          <w:sz w:val="22"/>
          <w:szCs w:val="22"/>
        </w:rPr>
        <w:t xml:space="preserve"> (Mathew and Zubair, 2026).</w:t>
      </w:r>
      <w:r w:rsidR="006241C4">
        <w:rPr>
          <w:rFonts w:ascii="Arial" w:hAnsi="Arial" w:cs="Arial"/>
          <w:sz w:val="22"/>
          <w:szCs w:val="22"/>
        </w:rPr>
        <w:t xml:space="preserve"> Healthcare professional</w:t>
      </w:r>
      <w:r w:rsidR="00930AD8">
        <w:rPr>
          <w:rFonts w:ascii="Arial" w:hAnsi="Arial" w:cs="Arial"/>
          <w:sz w:val="22"/>
          <w:szCs w:val="22"/>
        </w:rPr>
        <w:t>s can use this information to evaluate whether treatment goals are being achieved</w:t>
      </w:r>
      <w:r w:rsidR="00C503F9">
        <w:rPr>
          <w:rFonts w:ascii="Arial" w:hAnsi="Arial" w:cs="Arial"/>
          <w:sz w:val="22"/>
          <w:szCs w:val="22"/>
        </w:rPr>
        <w:t>, assess the effectiveness of medication and identify</w:t>
      </w:r>
      <w:r w:rsidR="000F0A15">
        <w:rPr>
          <w:rFonts w:ascii="Arial" w:hAnsi="Arial" w:cs="Arial"/>
          <w:sz w:val="22"/>
          <w:szCs w:val="22"/>
        </w:rPr>
        <w:t xml:space="preserve"> when adjustments to treatment plans may be required</w:t>
      </w:r>
      <w:r w:rsidR="00F068A5">
        <w:rPr>
          <w:rFonts w:ascii="Arial" w:hAnsi="Arial" w:cs="Arial"/>
          <w:sz w:val="22"/>
          <w:szCs w:val="22"/>
        </w:rPr>
        <w:t>. The collection of routine data therefore supports more personalised</w:t>
      </w:r>
      <w:r w:rsidR="005206D1">
        <w:rPr>
          <w:rFonts w:ascii="Arial" w:hAnsi="Arial" w:cs="Arial"/>
          <w:sz w:val="22"/>
          <w:szCs w:val="22"/>
        </w:rPr>
        <w:t xml:space="preserve"> and responsive care. </w:t>
      </w:r>
    </w:p>
    <w:p w14:paraId="4A289644" w14:textId="31F4AD17" w:rsidR="005206D1" w:rsidRDefault="006359AA" w:rsidP="00414677">
      <w:pPr>
        <w:spacing w:line="360" w:lineRule="auto"/>
        <w:jc w:val="both"/>
        <w:rPr>
          <w:rFonts w:ascii="Arial" w:hAnsi="Arial" w:cs="Arial"/>
          <w:sz w:val="22"/>
          <w:szCs w:val="22"/>
        </w:rPr>
      </w:pPr>
      <w:r>
        <w:rPr>
          <w:rFonts w:ascii="Arial" w:hAnsi="Arial" w:cs="Arial"/>
          <w:sz w:val="22"/>
          <w:szCs w:val="22"/>
        </w:rPr>
        <w:t>Advances in diabetes technology have further strengthened the value of monitoring</w:t>
      </w:r>
      <w:r w:rsidR="00CF6B7E">
        <w:rPr>
          <w:rFonts w:ascii="Arial" w:hAnsi="Arial" w:cs="Arial"/>
          <w:sz w:val="22"/>
          <w:szCs w:val="22"/>
        </w:rPr>
        <w:t>. Continuous glucose monitoring systems provide real-time</w:t>
      </w:r>
      <w:r w:rsidR="002C1A60">
        <w:rPr>
          <w:rFonts w:ascii="Arial" w:hAnsi="Arial" w:cs="Arial"/>
          <w:sz w:val="22"/>
          <w:szCs w:val="22"/>
        </w:rPr>
        <w:t xml:space="preserve"> glucose</w:t>
      </w:r>
      <w:r w:rsidR="00D74EF2">
        <w:rPr>
          <w:rFonts w:ascii="Arial" w:hAnsi="Arial" w:cs="Arial"/>
          <w:sz w:val="22"/>
          <w:szCs w:val="22"/>
        </w:rPr>
        <w:t xml:space="preserve"> readings</w:t>
      </w:r>
      <w:r w:rsidR="006D0C2A">
        <w:rPr>
          <w:rFonts w:ascii="Arial" w:hAnsi="Arial" w:cs="Arial"/>
          <w:sz w:val="22"/>
          <w:szCs w:val="22"/>
        </w:rPr>
        <w:t xml:space="preserve"> and generate detailed</w:t>
      </w:r>
      <w:r w:rsidR="006E0EF3">
        <w:rPr>
          <w:rFonts w:ascii="Arial" w:hAnsi="Arial" w:cs="Arial"/>
          <w:sz w:val="22"/>
          <w:szCs w:val="22"/>
        </w:rPr>
        <w:t xml:space="preserve"> data on glucose trends throughout the day and night</w:t>
      </w:r>
      <w:r w:rsidR="00C10491">
        <w:rPr>
          <w:rFonts w:ascii="Arial" w:hAnsi="Arial" w:cs="Arial"/>
          <w:sz w:val="22"/>
          <w:szCs w:val="22"/>
        </w:rPr>
        <w:t>. This can help identify fluctuations that may not be detected through</w:t>
      </w:r>
      <w:r w:rsidR="00973726">
        <w:rPr>
          <w:rFonts w:ascii="Arial" w:hAnsi="Arial" w:cs="Arial"/>
          <w:sz w:val="22"/>
          <w:szCs w:val="22"/>
        </w:rPr>
        <w:t xml:space="preserve"> occasional finger-prick test alone. </w:t>
      </w:r>
      <w:r w:rsidR="00AA7862">
        <w:rPr>
          <w:rFonts w:ascii="Arial" w:hAnsi="Arial" w:cs="Arial"/>
          <w:sz w:val="22"/>
          <w:szCs w:val="22"/>
        </w:rPr>
        <w:t xml:space="preserve">Research suggests </w:t>
      </w:r>
      <w:r w:rsidR="00616E94">
        <w:rPr>
          <w:rFonts w:ascii="Arial" w:hAnsi="Arial" w:cs="Arial"/>
          <w:sz w:val="22"/>
          <w:szCs w:val="22"/>
        </w:rPr>
        <w:t>that continuous</w:t>
      </w:r>
      <w:r w:rsidR="002F7434">
        <w:rPr>
          <w:rFonts w:ascii="Arial" w:hAnsi="Arial" w:cs="Arial"/>
          <w:sz w:val="22"/>
          <w:szCs w:val="22"/>
        </w:rPr>
        <w:t xml:space="preserve"> monitoring</w:t>
      </w:r>
      <w:r w:rsidR="006A51FF">
        <w:rPr>
          <w:rFonts w:ascii="Arial" w:hAnsi="Arial" w:cs="Arial"/>
          <w:sz w:val="22"/>
          <w:szCs w:val="22"/>
        </w:rPr>
        <w:t xml:space="preserve"> technologies can improve diabetes self-management </w:t>
      </w:r>
      <w:r w:rsidR="00C63985">
        <w:rPr>
          <w:rFonts w:ascii="Arial" w:hAnsi="Arial" w:cs="Arial"/>
          <w:sz w:val="22"/>
          <w:szCs w:val="22"/>
        </w:rPr>
        <w:t xml:space="preserve">and support more informed clinical decision-making, </w:t>
      </w:r>
      <w:r w:rsidR="00D05DA2">
        <w:rPr>
          <w:rFonts w:ascii="Arial" w:hAnsi="Arial" w:cs="Arial"/>
          <w:sz w:val="22"/>
          <w:szCs w:val="22"/>
        </w:rPr>
        <w:t>contributing to improved health outcomes (Prio</w:t>
      </w:r>
      <w:r w:rsidR="00C648F0">
        <w:rPr>
          <w:rFonts w:ascii="Arial" w:hAnsi="Arial" w:cs="Arial"/>
          <w:sz w:val="22"/>
          <w:szCs w:val="22"/>
        </w:rPr>
        <w:t>leau et al</w:t>
      </w:r>
      <w:r w:rsidR="000561C6">
        <w:rPr>
          <w:rFonts w:ascii="Arial" w:hAnsi="Arial" w:cs="Arial"/>
          <w:sz w:val="22"/>
          <w:szCs w:val="22"/>
        </w:rPr>
        <w:t>.</w:t>
      </w:r>
      <w:r w:rsidR="00C648F0">
        <w:rPr>
          <w:rFonts w:ascii="Arial" w:hAnsi="Arial" w:cs="Arial"/>
          <w:sz w:val="22"/>
          <w:szCs w:val="22"/>
        </w:rPr>
        <w:t>, 2023).</w:t>
      </w:r>
    </w:p>
    <w:p w14:paraId="516DD00C" w14:textId="77777777" w:rsidR="00AA50FE" w:rsidRDefault="009571B7" w:rsidP="00465985">
      <w:pPr>
        <w:spacing w:line="360" w:lineRule="auto"/>
        <w:jc w:val="both"/>
        <w:rPr>
          <w:rFonts w:ascii="Arial" w:hAnsi="Arial" w:cs="Arial"/>
          <w:sz w:val="22"/>
          <w:szCs w:val="22"/>
        </w:rPr>
      </w:pPr>
      <w:r>
        <w:rPr>
          <w:rFonts w:ascii="Arial" w:hAnsi="Arial" w:cs="Arial"/>
          <w:sz w:val="22"/>
          <w:szCs w:val="22"/>
        </w:rPr>
        <w:t xml:space="preserve">However, monitoring </w:t>
      </w:r>
      <w:r w:rsidR="00D014CD">
        <w:rPr>
          <w:rFonts w:ascii="Arial" w:hAnsi="Arial" w:cs="Arial"/>
          <w:sz w:val="22"/>
          <w:szCs w:val="22"/>
        </w:rPr>
        <w:t>data should not be viewed in isolation. Factors such as stress, illness</w:t>
      </w:r>
      <w:r w:rsidR="004B308C">
        <w:rPr>
          <w:rFonts w:ascii="Arial" w:hAnsi="Arial" w:cs="Arial"/>
          <w:sz w:val="22"/>
          <w:szCs w:val="22"/>
        </w:rPr>
        <w:t>, medication</w:t>
      </w:r>
      <w:r w:rsidR="00230AD4">
        <w:rPr>
          <w:rFonts w:ascii="Arial" w:hAnsi="Arial" w:cs="Arial"/>
          <w:sz w:val="22"/>
          <w:szCs w:val="22"/>
        </w:rPr>
        <w:t xml:space="preserve"> changes and lifestyle behaviours can influence</w:t>
      </w:r>
      <w:r w:rsidR="00371DDE">
        <w:rPr>
          <w:rFonts w:ascii="Arial" w:hAnsi="Arial" w:cs="Arial"/>
          <w:sz w:val="22"/>
          <w:szCs w:val="22"/>
        </w:rPr>
        <w:t xml:space="preserve"> blood glucose levels and should be considered when interpreting </w:t>
      </w:r>
      <w:r w:rsidR="00E063ED">
        <w:rPr>
          <w:rFonts w:ascii="Arial" w:hAnsi="Arial" w:cs="Arial"/>
          <w:sz w:val="22"/>
          <w:szCs w:val="22"/>
        </w:rPr>
        <w:t>results. Consequently, routine</w:t>
      </w:r>
      <w:r w:rsidR="00FF631A">
        <w:rPr>
          <w:rFonts w:ascii="Arial" w:hAnsi="Arial" w:cs="Arial"/>
          <w:sz w:val="22"/>
          <w:szCs w:val="22"/>
        </w:rPr>
        <w:t xml:space="preserve"> monitoring is most effective</w:t>
      </w:r>
      <w:r w:rsidR="004801C0">
        <w:rPr>
          <w:rFonts w:ascii="Arial" w:hAnsi="Arial" w:cs="Arial"/>
          <w:sz w:val="22"/>
          <w:szCs w:val="22"/>
        </w:rPr>
        <w:t xml:space="preserve"> when combined with professional support and ongoing</w:t>
      </w:r>
      <w:r w:rsidR="006E1AC2">
        <w:rPr>
          <w:rFonts w:ascii="Arial" w:hAnsi="Arial" w:cs="Arial"/>
          <w:sz w:val="22"/>
          <w:szCs w:val="22"/>
        </w:rPr>
        <w:t xml:space="preserve"> lifestyle management. Overall, the recording </w:t>
      </w:r>
      <w:r w:rsidR="00217AC6">
        <w:rPr>
          <w:rFonts w:ascii="Arial" w:hAnsi="Arial" w:cs="Arial"/>
          <w:sz w:val="22"/>
          <w:szCs w:val="22"/>
        </w:rPr>
        <w:t xml:space="preserve">and analysis of health data is essential </w:t>
      </w:r>
      <w:r w:rsidR="002F6C39">
        <w:rPr>
          <w:rFonts w:ascii="Arial" w:hAnsi="Arial" w:cs="Arial"/>
          <w:sz w:val="22"/>
          <w:szCs w:val="22"/>
        </w:rPr>
        <w:t>in helping</w:t>
      </w:r>
      <w:r w:rsidR="002C691A">
        <w:rPr>
          <w:rFonts w:ascii="Arial" w:hAnsi="Arial" w:cs="Arial"/>
          <w:sz w:val="22"/>
          <w:szCs w:val="22"/>
        </w:rPr>
        <w:t xml:space="preserve"> individuals with Type</w:t>
      </w:r>
      <w:r w:rsidR="00831B36">
        <w:rPr>
          <w:rFonts w:ascii="Arial" w:hAnsi="Arial" w:cs="Arial"/>
          <w:sz w:val="22"/>
          <w:szCs w:val="22"/>
        </w:rPr>
        <w:t xml:space="preserve"> </w:t>
      </w:r>
      <w:r w:rsidR="002C691A">
        <w:rPr>
          <w:rFonts w:ascii="Arial" w:hAnsi="Arial" w:cs="Arial"/>
          <w:sz w:val="22"/>
          <w:szCs w:val="22"/>
        </w:rPr>
        <w:t xml:space="preserve">2 diabetes maintain safe </w:t>
      </w:r>
      <w:r w:rsidR="007C4C87">
        <w:rPr>
          <w:rFonts w:ascii="Arial" w:hAnsi="Arial" w:cs="Arial"/>
          <w:sz w:val="22"/>
          <w:szCs w:val="22"/>
        </w:rPr>
        <w:t>blood glucose levels, reduce the risk of complications and improve</w:t>
      </w:r>
      <w:r w:rsidR="00BB20D1">
        <w:rPr>
          <w:rFonts w:ascii="Arial" w:hAnsi="Arial" w:cs="Arial"/>
          <w:sz w:val="22"/>
          <w:szCs w:val="22"/>
        </w:rPr>
        <w:t xml:space="preserve"> long-term health outcomes. </w:t>
      </w:r>
      <w:r w:rsidR="0040249B">
        <w:rPr>
          <w:rFonts w:ascii="Arial" w:hAnsi="Arial" w:cs="Arial"/>
          <w:sz w:val="22"/>
          <w:szCs w:val="22"/>
        </w:rPr>
        <w:t xml:space="preserve">For the individual in </w:t>
      </w:r>
      <w:r w:rsidR="00D43B12">
        <w:rPr>
          <w:rFonts w:ascii="Arial" w:hAnsi="Arial" w:cs="Arial"/>
          <w:sz w:val="22"/>
          <w:szCs w:val="22"/>
        </w:rPr>
        <w:t>C</w:t>
      </w:r>
      <w:r w:rsidR="0040249B">
        <w:rPr>
          <w:rFonts w:ascii="Arial" w:hAnsi="Arial" w:cs="Arial"/>
          <w:sz w:val="22"/>
          <w:szCs w:val="22"/>
        </w:rPr>
        <w:t xml:space="preserve">ase </w:t>
      </w:r>
      <w:r w:rsidR="001402EE">
        <w:rPr>
          <w:rFonts w:ascii="Arial" w:hAnsi="Arial" w:cs="Arial"/>
          <w:sz w:val="22"/>
          <w:szCs w:val="22"/>
        </w:rPr>
        <w:t>S</w:t>
      </w:r>
      <w:r w:rsidR="0040249B">
        <w:rPr>
          <w:rFonts w:ascii="Arial" w:hAnsi="Arial" w:cs="Arial"/>
          <w:sz w:val="22"/>
          <w:szCs w:val="22"/>
        </w:rPr>
        <w:t xml:space="preserve">tudy 1, regular monitoring would help identify </w:t>
      </w:r>
      <w:r w:rsidR="005D5B2D">
        <w:rPr>
          <w:rFonts w:ascii="Arial" w:hAnsi="Arial" w:cs="Arial"/>
          <w:sz w:val="22"/>
          <w:szCs w:val="22"/>
        </w:rPr>
        <w:t xml:space="preserve">patterns in blood glucose levels and support informed </w:t>
      </w:r>
      <w:r w:rsidR="00747CDD">
        <w:rPr>
          <w:rFonts w:ascii="Arial" w:hAnsi="Arial" w:cs="Arial"/>
          <w:sz w:val="22"/>
          <w:szCs w:val="22"/>
        </w:rPr>
        <w:t>decisions regarding, diet, physical activity and treatment.</w:t>
      </w:r>
    </w:p>
    <w:p w14:paraId="2EE60D87" w14:textId="1C9B2A5B" w:rsidR="00ED4D29" w:rsidRPr="00B10E7F" w:rsidRDefault="00356556" w:rsidP="00B10E7F">
      <w:pPr>
        <w:pStyle w:val="Heading1"/>
        <w:rPr>
          <w:rFonts w:ascii="Arial" w:hAnsi="Arial" w:cs="Arial"/>
          <w:color w:val="000000" w:themeColor="text1"/>
        </w:rPr>
      </w:pPr>
      <w:r w:rsidRPr="00B10E7F">
        <w:rPr>
          <w:rFonts w:ascii="Arial" w:hAnsi="Arial" w:cs="Arial"/>
          <w:color w:val="000000" w:themeColor="text1"/>
        </w:rPr>
        <w:lastRenderedPageBreak/>
        <w:t xml:space="preserve">Evidence-based lifestyle Recommendations </w:t>
      </w:r>
    </w:p>
    <w:p w14:paraId="2CBF2D23" w14:textId="18384115" w:rsidR="00E679A9" w:rsidRDefault="007B58A6" w:rsidP="00414677">
      <w:pPr>
        <w:spacing w:line="360" w:lineRule="auto"/>
        <w:jc w:val="both"/>
        <w:rPr>
          <w:rFonts w:ascii="Arial" w:hAnsi="Arial" w:cs="Arial"/>
          <w:sz w:val="22"/>
          <w:szCs w:val="22"/>
        </w:rPr>
      </w:pPr>
      <w:r>
        <w:rPr>
          <w:rFonts w:ascii="Arial" w:hAnsi="Arial" w:cs="Arial"/>
          <w:sz w:val="22"/>
          <w:szCs w:val="22"/>
        </w:rPr>
        <w:t>Evidence-based lifestyle</w:t>
      </w:r>
      <w:r w:rsidR="00DB1828">
        <w:rPr>
          <w:rFonts w:ascii="Arial" w:hAnsi="Arial" w:cs="Arial"/>
          <w:sz w:val="22"/>
          <w:szCs w:val="22"/>
        </w:rPr>
        <w:t xml:space="preserve"> interventions are </w:t>
      </w:r>
      <w:r w:rsidR="00801325">
        <w:rPr>
          <w:rFonts w:ascii="Arial" w:hAnsi="Arial" w:cs="Arial"/>
          <w:sz w:val="22"/>
          <w:szCs w:val="22"/>
        </w:rPr>
        <w:t>fundamental to the management of Type</w:t>
      </w:r>
      <w:r w:rsidR="00831B36">
        <w:rPr>
          <w:rFonts w:ascii="Arial" w:hAnsi="Arial" w:cs="Arial"/>
          <w:sz w:val="22"/>
          <w:szCs w:val="22"/>
        </w:rPr>
        <w:t xml:space="preserve"> </w:t>
      </w:r>
      <w:r w:rsidR="00801325">
        <w:rPr>
          <w:rFonts w:ascii="Arial" w:hAnsi="Arial" w:cs="Arial"/>
          <w:sz w:val="22"/>
          <w:szCs w:val="22"/>
        </w:rPr>
        <w:t xml:space="preserve">2 diabetes because </w:t>
      </w:r>
      <w:r w:rsidR="00E503D2">
        <w:rPr>
          <w:rFonts w:ascii="Arial" w:hAnsi="Arial" w:cs="Arial"/>
          <w:sz w:val="22"/>
          <w:szCs w:val="22"/>
        </w:rPr>
        <w:t xml:space="preserve">they address the underlying physiological processes </w:t>
      </w:r>
      <w:r w:rsidR="008E6BEC">
        <w:rPr>
          <w:rFonts w:ascii="Arial" w:hAnsi="Arial" w:cs="Arial"/>
          <w:sz w:val="22"/>
          <w:szCs w:val="22"/>
        </w:rPr>
        <w:t xml:space="preserve">responsible </w:t>
      </w:r>
      <w:r w:rsidR="000A6F74">
        <w:rPr>
          <w:rFonts w:ascii="Arial" w:hAnsi="Arial" w:cs="Arial"/>
          <w:sz w:val="22"/>
          <w:szCs w:val="22"/>
        </w:rPr>
        <w:t xml:space="preserve">for poor glucose control. </w:t>
      </w:r>
      <w:r w:rsidR="00BB039E">
        <w:rPr>
          <w:rFonts w:ascii="Arial" w:hAnsi="Arial" w:cs="Arial"/>
          <w:sz w:val="22"/>
          <w:szCs w:val="22"/>
        </w:rPr>
        <w:t>Current guidance recommends a combination of dietary modification, regular</w:t>
      </w:r>
      <w:r w:rsidR="006B7C62">
        <w:rPr>
          <w:rFonts w:ascii="Arial" w:hAnsi="Arial" w:cs="Arial"/>
          <w:sz w:val="22"/>
          <w:szCs w:val="22"/>
        </w:rPr>
        <w:t xml:space="preserve"> physical activity, smoking cessation and ongoing professional support to improve glycaem</w:t>
      </w:r>
      <w:r w:rsidR="005F196F">
        <w:rPr>
          <w:rFonts w:ascii="Arial" w:hAnsi="Arial" w:cs="Arial"/>
          <w:sz w:val="22"/>
          <w:szCs w:val="22"/>
        </w:rPr>
        <w:t>ia control and reduce the risk of long-term complications (NICE, 2026</w:t>
      </w:r>
      <w:r w:rsidR="00C45523">
        <w:rPr>
          <w:rFonts w:ascii="Arial" w:hAnsi="Arial" w:cs="Arial"/>
          <w:sz w:val="22"/>
          <w:szCs w:val="22"/>
        </w:rPr>
        <w:t>).</w:t>
      </w:r>
      <w:r w:rsidR="00402B6C">
        <w:rPr>
          <w:rFonts w:ascii="Arial" w:hAnsi="Arial" w:cs="Arial"/>
          <w:sz w:val="22"/>
          <w:szCs w:val="22"/>
        </w:rPr>
        <w:t xml:space="preserve"> </w:t>
      </w:r>
    </w:p>
    <w:p w14:paraId="212B8837" w14:textId="507DC689" w:rsidR="00607151" w:rsidRDefault="00E679A9" w:rsidP="00414677">
      <w:pPr>
        <w:spacing w:line="360" w:lineRule="auto"/>
        <w:jc w:val="both"/>
        <w:rPr>
          <w:rFonts w:ascii="Arial" w:hAnsi="Arial" w:cs="Arial"/>
          <w:sz w:val="22"/>
          <w:szCs w:val="22"/>
        </w:rPr>
      </w:pPr>
      <w:r>
        <w:rPr>
          <w:rFonts w:ascii="Arial" w:hAnsi="Arial" w:cs="Arial"/>
          <w:sz w:val="22"/>
          <w:szCs w:val="22"/>
        </w:rPr>
        <w:t xml:space="preserve">Dietary management is one of the most effective interventions. </w:t>
      </w:r>
      <w:r w:rsidR="0016027F">
        <w:rPr>
          <w:rFonts w:ascii="Arial" w:hAnsi="Arial" w:cs="Arial"/>
          <w:sz w:val="22"/>
          <w:szCs w:val="22"/>
        </w:rPr>
        <w:t>NICE (2026) recommends consuming high-fibre</w:t>
      </w:r>
      <w:r w:rsidR="00046856">
        <w:rPr>
          <w:rFonts w:ascii="Arial" w:hAnsi="Arial" w:cs="Arial"/>
          <w:sz w:val="22"/>
          <w:szCs w:val="22"/>
        </w:rPr>
        <w:t>, low-glycaemic-index carbohydrate</w:t>
      </w:r>
      <w:r w:rsidR="00515230">
        <w:rPr>
          <w:rFonts w:ascii="Arial" w:hAnsi="Arial" w:cs="Arial"/>
          <w:sz w:val="22"/>
          <w:szCs w:val="22"/>
        </w:rPr>
        <w:t xml:space="preserve"> sources such as fruit, vegetables, wholegrain</w:t>
      </w:r>
      <w:r w:rsidR="00E2509C">
        <w:rPr>
          <w:rFonts w:ascii="Arial" w:hAnsi="Arial" w:cs="Arial"/>
          <w:sz w:val="22"/>
          <w:szCs w:val="22"/>
        </w:rPr>
        <w:t>s and pulses, while reducing saturated</w:t>
      </w:r>
      <w:r w:rsidR="00643773">
        <w:rPr>
          <w:rFonts w:ascii="Arial" w:hAnsi="Arial" w:cs="Arial"/>
          <w:sz w:val="22"/>
          <w:szCs w:val="22"/>
        </w:rPr>
        <w:t xml:space="preserve"> and trans fats. </w:t>
      </w:r>
      <w:r w:rsidR="001A7B27">
        <w:rPr>
          <w:rFonts w:ascii="Arial" w:hAnsi="Arial" w:cs="Arial"/>
          <w:sz w:val="22"/>
          <w:szCs w:val="22"/>
        </w:rPr>
        <w:t xml:space="preserve">These foods are digested </w:t>
      </w:r>
      <w:r w:rsidR="00EB0A04">
        <w:rPr>
          <w:rFonts w:ascii="Arial" w:hAnsi="Arial" w:cs="Arial"/>
          <w:sz w:val="22"/>
          <w:szCs w:val="22"/>
        </w:rPr>
        <w:t>and absorbed more</w:t>
      </w:r>
      <w:r w:rsidR="002B5B8F">
        <w:rPr>
          <w:rFonts w:ascii="Arial" w:hAnsi="Arial" w:cs="Arial"/>
          <w:sz w:val="22"/>
          <w:szCs w:val="22"/>
        </w:rPr>
        <w:t xml:space="preserve"> slowly, helping to prevent rapid</w:t>
      </w:r>
      <w:r w:rsidR="00DB1828">
        <w:rPr>
          <w:rFonts w:ascii="Arial" w:hAnsi="Arial" w:cs="Arial"/>
          <w:sz w:val="22"/>
          <w:szCs w:val="22"/>
        </w:rPr>
        <w:t xml:space="preserve"> </w:t>
      </w:r>
      <w:r w:rsidR="00382E3C">
        <w:rPr>
          <w:rFonts w:ascii="Arial" w:hAnsi="Arial" w:cs="Arial"/>
          <w:sz w:val="22"/>
          <w:szCs w:val="22"/>
        </w:rPr>
        <w:t>i</w:t>
      </w:r>
      <w:r w:rsidR="002B5B8F">
        <w:rPr>
          <w:rFonts w:ascii="Arial" w:hAnsi="Arial" w:cs="Arial"/>
          <w:sz w:val="22"/>
          <w:szCs w:val="22"/>
        </w:rPr>
        <w:t>ncrease</w:t>
      </w:r>
      <w:r w:rsidR="00180456">
        <w:rPr>
          <w:rFonts w:ascii="Arial" w:hAnsi="Arial" w:cs="Arial"/>
          <w:sz w:val="22"/>
          <w:szCs w:val="22"/>
        </w:rPr>
        <w:t>s in blood glucose levels after meals. Stable blood glucose</w:t>
      </w:r>
      <w:r w:rsidR="00912EC8">
        <w:rPr>
          <w:rFonts w:ascii="Arial" w:hAnsi="Arial" w:cs="Arial"/>
          <w:sz w:val="22"/>
          <w:szCs w:val="22"/>
        </w:rPr>
        <w:t xml:space="preserve"> levels reduce the demand on pancreatic beta cells to </w:t>
      </w:r>
      <w:r w:rsidR="00F031E7">
        <w:rPr>
          <w:rFonts w:ascii="Arial" w:hAnsi="Arial" w:cs="Arial"/>
          <w:sz w:val="22"/>
          <w:szCs w:val="22"/>
        </w:rPr>
        <w:t>produce insulin and improve</w:t>
      </w:r>
      <w:r w:rsidR="00423983">
        <w:rPr>
          <w:rFonts w:ascii="Arial" w:hAnsi="Arial" w:cs="Arial"/>
          <w:sz w:val="22"/>
          <w:szCs w:val="22"/>
        </w:rPr>
        <w:t xml:space="preserve"> overall glucose regulation. Maintaining a healthy weight through</w:t>
      </w:r>
      <w:r w:rsidR="006122B0">
        <w:rPr>
          <w:rFonts w:ascii="Arial" w:hAnsi="Arial" w:cs="Arial"/>
          <w:sz w:val="22"/>
          <w:szCs w:val="22"/>
        </w:rPr>
        <w:t xml:space="preserve"> appropriate dietary </w:t>
      </w:r>
      <w:r w:rsidR="00230824">
        <w:rPr>
          <w:rFonts w:ascii="Arial" w:hAnsi="Arial" w:cs="Arial"/>
          <w:sz w:val="22"/>
          <w:szCs w:val="22"/>
        </w:rPr>
        <w:t>choices can also reduce</w:t>
      </w:r>
      <w:r w:rsidR="00382E3C">
        <w:rPr>
          <w:rFonts w:ascii="Arial" w:hAnsi="Arial" w:cs="Arial"/>
          <w:sz w:val="22"/>
          <w:szCs w:val="22"/>
        </w:rPr>
        <w:t xml:space="preserve"> insulin resistance,</w:t>
      </w:r>
      <w:r w:rsidR="0034552B">
        <w:rPr>
          <w:rFonts w:ascii="Arial" w:hAnsi="Arial" w:cs="Arial"/>
          <w:sz w:val="22"/>
          <w:szCs w:val="22"/>
        </w:rPr>
        <w:t xml:space="preserve"> allowing insulin to transport</w:t>
      </w:r>
      <w:r w:rsidR="00417AEA">
        <w:rPr>
          <w:rFonts w:ascii="Arial" w:hAnsi="Arial" w:cs="Arial"/>
          <w:sz w:val="22"/>
          <w:szCs w:val="22"/>
        </w:rPr>
        <w:t xml:space="preserve"> glucose into body cells more effectively </w:t>
      </w:r>
      <w:r w:rsidR="00E177AB">
        <w:rPr>
          <w:rFonts w:ascii="Arial" w:hAnsi="Arial" w:cs="Arial"/>
          <w:sz w:val="22"/>
          <w:szCs w:val="22"/>
        </w:rPr>
        <w:t>for energy production. Improved glycaemic control lower</w:t>
      </w:r>
      <w:r w:rsidR="00CD41A5">
        <w:rPr>
          <w:rFonts w:ascii="Arial" w:hAnsi="Arial" w:cs="Arial"/>
          <w:sz w:val="22"/>
          <w:szCs w:val="22"/>
        </w:rPr>
        <w:t>s the risk of complications including cardiovascular disease, kidney disease</w:t>
      </w:r>
      <w:r w:rsidR="00692F93">
        <w:rPr>
          <w:rFonts w:ascii="Arial" w:hAnsi="Arial" w:cs="Arial"/>
          <w:sz w:val="22"/>
          <w:szCs w:val="22"/>
        </w:rPr>
        <w:t>, neuropathy and retinopathy (NICE, 2026).</w:t>
      </w:r>
      <w:r w:rsidR="003E28FB">
        <w:rPr>
          <w:rFonts w:ascii="Arial" w:hAnsi="Arial" w:cs="Arial"/>
          <w:sz w:val="22"/>
          <w:szCs w:val="22"/>
        </w:rPr>
        <w:t xml:space="preserve"> </w:t>
      </w:r>
    </w:p>
    <w:p w14:paraId="662F2635" w14:textId="6036B568" w:rsidR="00131914" w:rsidRDefault="005C2994" w:rsidP="00414677">
      <w:pPr>
        <w:spacing w:line="360" w:lineRule="auto"/>
        <w:jc w:val="both"/>
        <w:rPr>
          <w:rFonts w:ascii="Arial" w:hAnsi="Arial" w:cs="Arial"/>
          <w:sz w:val="22"/>
          <w:szCs w:val="22"/>
        </w:rPr>
      </w:pPr>
      <w:r>
        <w:rPr>
          <w:rFonts w:ascii="Arial" w:hAnsi="Arial" w:cs="Arial"/>
          <w:sz w:val="22"/>
          <w:szCs w:val="22"/>
        </w:rPr>
        <w:t>Regular physical activity should also be encouraged</w:t>
      </w:r>
      <w:r w:rsidR="00867D2C">
        <w:rPr>
          <w:rFonts w:ascii="Arial" w:hAnsi="Arial" w:cs="Arial"/>
          <w:sz w:val="22"/>
          <w:szCs w:val="22"/>
        </w:rPr>
        <w:t xml:space="preserve">. </w:t>
      </w:r>
      <w:r w:rsidR="00F30A46">
        <w:rPr>
          <w:rFonts w:ascii="Arial" w:hAnsi="Arial" w:cs="Arial"/>
          <w:sz w:val="22"/>
          <w:szCs w:val="22"/>
        </w:rPr>
        <w:t xml:space="preserve">Exercise increases glucose uptake by skeletal muscle cells, </w:t>
      </w:r>
      <w:r w:rsidR="009E1206">
        <w:rPr>
          <w:rFonts w:ascii="Arial" w:hAnsi="Arial" w:cs="Arial"/>
          <w:sz w:val="22"/>
          <w:szCs w:val="22"/>
        </w:rPr>
        <w:t>both during activity and afterwards, and improve</w:t>
      </w:r>
      <w:r w:rsidR="008C0E1F">
        <w:rPr>
          <w:rFonts w:ascii="Arial" w:hAnsi="Arial" w:cs="Arial"/>
          <w:sz w:val="22"/>
          <w:szCs w:val="22"/>
        </w:rPr>
        <w:t>s insulin sensitivity. As a result, glucose is removed</w:t>
      </w:r>
      <w:r w:rsidR="00CC1266">
        <w:rPr>
          <w:rFonts w:ascii="Arial" w:hAnsi="Arial" w:cs="Arial"/>
          <w:sz w:val="22"/>
          <w:szCs w:val="22"/>
        </w:rPr>
        <w:t xml:space="preserve"> from the bloodstream more efficiently, helping</w:t>
      </w:r>
      <w:r w:rsidR="00AE763C">
        <w:rPr>
          <w:rFonts w:ascii="Arial" w:hAnsi="Arial" w:cs="Arial"/>
          <w:sz w:val="22"/>
          <w:szCs w:val="22"/>
        </w:rPr>
        <w:t xml:space="preserve"> to lower blood glucose concentrations and reduce insulin resistance, which is a key</w:t>
      </w:r>
      <w:r w:rsidR="0079087D">
        <w:rPr>
          <w:rFonts w:ascii="Arial" w:hAnsi="Arial" w:cs="Arial"/>
          <w:sz w:val="22"/>
          <w:szCs w:val="22"/>
        </w:rPr>
        <w:t xml:space="preserve"> characteristic of Type</w:t>
      </w:r>
      <w:r w:rsidR="00750FF5">
        <w:rPr>
          <w:rFonts w:ascii="Arial" w:hAnsi="Arial" w:cs="Arial"/>
          <w:sz w:val="22"/>
          <w:szCs w:val="22"/>
        </w:rPr>
        <w:t xml:space="preserve"> </w:t>
      </w:r>
      <w:r w:rsidR="0079087D">
        <w:rPr>
          <w:rFonts w:ascii="Arial" w:hAnsi="Arial" w:cs="Arial"/>
          <w:sz w:val="22"/>
          <w:szCs w:val="22"/>
        </w:rPr>
        <w:t>2 diabetes. Increased physical activity additionally</w:t>
      </w:r>
      <w:r w:rsidR="00DE7FE0">
        <w:rPr>
          <w:rFonts w:ascii="Arial" w:hAnsi="Arial" w:cs="Arial"/>
          <w:sz w:val="22"/>
          <w:szCs w:val="22"/>
        </w:rPr>
        <w:t xml:space="preserve"> supports weight management, improves cardiovascular health and contributes to better long-term metabolic control</w:t>
      </w:r>
      <w:r w:rsidR="003262EF">
        <w:rPr>
          <w:rFonts w:ascii="Arial" w:hAnsi="Arial" w:cs="Arial"/>
          <w:sz w:val="22"/>
          <w:szCs w:val="22"/>
        </w:rPr>
        <w:t xml:space="preserve"> (NICE, 2026). </w:t>
      </w:r>
    </w:p>
    <w:p w14:paraId="2834B173" w14:textId="2DDA453A" w:rsidR="003262EF" w:rsidRDefault="001F5F19" w:rsidP="00414677">
      <w:pPr>
        <w:spacing w:line="360" w:lineRule="auto"/>
        <w:jc w:val="both"/>
        <w:rPr>
          <w:rFonts w:ascii="Arial" w:hAnsi="Arial" w:cs="Arial"/>
          <w:sz w:val="22"/>
          <w:szCs w:val="22"/>
        </w:rPr>
      </w:pPr>
      <w:r>
        <w:rPr>
          <w:rFonts w:ascii="Arial" w:hAnsi="Arial" w:cs="Arial"/>
          <w:sz w:val="22"/>
          <w:szCs w:val="22"/>
        </w:rPr>
        <w:t xml:space="preserve">Smoking cessation is another important recommendation. </w:t>
      </w:r>
      <w:r w:rsidR="00C9177F">
        <w:rPr>
          <w:rFonts w:ascii="Arial" w:hAnsi="Arial" w:cs="Arial"/>
          <w:sz w:val="22"/>
          <w:szCs w:val="22"/>
        </w:rPr>
        <w:t xml:space="preserve">Evidence demonstrates that smoking is associated </w:t>
      </w:r>
      <w:r w:rsidR="00933477">
        <w:rPr>
          <w:rFonts w:ascii="Arial" w:hAnsi="Arial" w:cs="Arial"/>
          <w:sz w:val="22"/>
          <w:szCs w:val="22"/>
        </w:rPr>
        <w:t>with an increased risk of Type</w:t>
      </w:r>
      <w:r w:rsidR="00750FF5">
        <w:rPr>
          <w:rFonts w:ascii="Arial" w:hAnsi="Arial" w:cs="Arial"/>
          <w:sz w:val="22"/>
          <w:szCs w:val="22"/>
        </w:rPr>
        <w:t xml:space="preserve"> </w:t>
      </w:r>
      <w:r w:rsidR="00933477">
        <w:rPr>
          <w:rFonts w:ascii="Arial" w:hAnsi="Arial" w:cs="Arial"/>
          <w:sz w:val="22"/>
          <w:szCs w:val="22"/>
        </w:rPr>
        <w:t xml:space="preserve">2 </w:t>
      </w:r>
      <w:r w:rsidR="00F21137">
        <w:rPr>
          <w:rFonts w:ascii="Arial" w:hAnsi="Arial" w:cs="Arial"/>
          <w:sz w:val="22"/>
          <w:szCs w:val="22"/>
        </w:rPr>
        <w:t>diabetes and can</w:t>
      </w:r>
      <w:r w:rsidR="00E62F95">
        <w:rPr>
          <w:rFonts w:ascii="Arial" w:hAnsi="Arial" w:cs="Arial"/>
          <w:sz w:val="22"/>
          <w:szCs w:val="22"/>
        </w:rPr>
        <w:t xml:space="preserve"> impair insulin sensitivity and pancreatic beta-cell</w:t>
      </w:r>
      <w:r w:rsidR="001C7E5B">
        <w:rPr>
          <w:rFonts w:ascii="Arial" w:hAnsi="Arial" w:cs="Arial"/>
          <w:sz w:val="22"/>
          <w:szCs w:val="22"/>
        </w:rPr>
        <w:t xml:space="preserve"> function (Maddatu, Anderson-Baucum and Evans</w:t>
      </w:r>
      <w:r w:rsidR="00BE0B0F">
        <w:rPr>
          <w:rFonts w:ascii="Arial" w:hAnsi="Arial" w:cs="Arial"/>
          <w:sz w:val="22"/>
          <w:szCs w:val="22"/>
        </w:rPr>
        <w:t xml:space="preserve">-Molina, 2017). These effects contribute </w:t>
      </w:r>
      <w:r w:rsidR="007E3C81">
        <w:rPr>
          <w:rFonts w:ascii="Arial" w:hAnsi="Arial" w:cs="Arial"/>
          <w:sz w:val="22"/>
          <w:szCs w:val="22"/>
        </w:rPr>
        <w:t xml:space="preserve">to poor glucose homeostasis and increased blood glucose levels. </w:t>
      </w:r>
      <w:r w:rsidR="00FD5D1F">
        <w:rPr>
          <w:rFonts w:ascii="Arial" w:hAnsi="Arial" w:cs="Arial"/>
          <w:sz w:val="22"/>
          <w:szCs w:val="22"/>
        </w:rPr>
        <w:t>Stopping smoking can improve insulin action, reduce systemic in</w:t>
      </w:r>
      <w:r w:rsidR="00A25983">
        <w:rPr>
          <w:rFonts w:ascii="Arial" w:hAnsi="Arial" w:cs="Arial"/>
          <w:sz w:val="22"/>
          <w:szCs w:val="22"/>
        </w:rPr>
        <w:t>flammation and lower the risk of cardiovascular complications, which are common among individuals with diabetes.</w:t>
      </w:r>
    </w:p>
    <w:p w14:paraId="630EA21D" w14:textId="4A4374A0" w:rsidR="00556614" w:rsidRDefault="008E5B50" w:rsidP="00556614">
      <w:pPr>
        <w:spacing w:line="360" w:lineRule="auto"/>
        <w:jc w:val="both"/>
        <w:rPr>
          <w:rFonts w:ascii="Arial" w:hAnsi="Arial" w:cs="Arial"/>
          <w:sz w:val="22"/>
          <w:szCs w:val="22"/>
        </w:rPr>
      </w:pPr>
      <w:r>
        <w:rPr>
          <w:rFonts w:ascii="Arial" w:hAnsi="Arial" w:cs="Arial"/>
          <w:sz w:val="22"/>
          <w:szCs w:val="22"/>
        </w:rPr>
        <w:t>Finall</w:t>
      </w:r>
      <w:r w:rsidR="00383FB7">
        <w:rPr>
          <w:rFonts w:ascii="Arial" w:hAnsi="Arial" w:cs="Arial"/>
          <w:sz w:val="22"/>
          <w:szCs w:val="22"/>
        </w:rPr>
        <w:t>y</w:t>
      </w:r>
      <w:r>
        <w:rPr>
          <w:rFonts w:ascii="Arial" w:hAnsi="Arial" w:cs="Arial"/>
          <w:sz w:val="22"/>
          <w:szCs w:val="22"/>
        </w:rPr>
        <w:t>, lifestyle interventions should be personalised and supported by healthcare</w:t>
      </w:r>
      <w:r w:rsidR="00383FB7">
        <w:rPr>
          <w:rFonts w:ascii="Arial" w:hAnsi="Arial" w:cs="Arial"/>
          <w:sz w:val="22"/>
          <w:szCs w:val="22"/>
        </w:rPr>
        <w:t xml:space="preserve"> professionals</w:t>
      </w:r>
      <w:r w:rsidR="001A399C">
        <w:rPr>
          <w:rFonts w:ascii="Arial" w:hAnsi="Arial" w:cs="Arial"/>
          <w:sz w:val="22"/>
          <w:szCs w:val="22"/>
        </w:rPr>
        <w:t xml:space="preserve"> (</w:t>
      </w:r>
      <w:r w:rsidR="00383FB7">
        <w:rPr>
          <w:rFonts w:ascii="Arial" w:hAnsi="Arial" w:cs="Arial"/>
          <w:sz w:val="22"/>
          <w:szCs w:val="22"/>
        </w:rPr>
        <w:t>Whitt</w:t>
      </w:r>
      <w:r w:rsidR="00BF69D5">
        <w:rPr>
          <w:rFonts w:ascii="Arial" w:hAnsi="Arial" w:cs="Arial"/>
          <w:sz w:val="22"/>
          <w:szCs w:val="22"/>
        </w:rPr>
        <w:t>e</w:t>
      </w:r>
      <w:r w:rsidR="00383FB7">
        <w:rPr>
          <w:rFonts w:ascii="Arial" w:hAnsi="Arial" w:cs="Arial"/>
          <w:sz w:val="22"/>
          <w:szCs w:val="22"/>
        </w:rPr>
        <w:t>more</w:t>
      </w:r>
      <w:r w:rsidR="001A399C">
        <w:rPr>
          <w:rFonts w:ascii="Arial" w:hAnsi="Arial" w:cs="Arial"/>
          <w:sz w:val="22"/>
          <w:szCs w:val="22"/>
        </w:rPr>
        <w:t xml:space="preserve"> et al</w:t>
      </w:r>
      <w:r w:rsidR="000561C6">
        <w:rPr>
          <w:rFonts w:ascii="Arial" w:hAnsi="Arial" w:cs="Arial"/>
          <w:sz w:val="22"/>
          <w:szCs w:val="22"/>
        </w:rPr>
        <w:t>.</w:t>
      </w:r>
      <w:r w:rsidR="001A399C">
        <w:rPr>
          <w:rFonts w:ascii="Arial" w:hAnsi="Arial" w:cs="Arial"/>
          <w:sz w:val="22"/>
          <w:szCs w:val="22"/>
        </w:rPr>
        <w:t>, 20</w:t>
      </w:r>
      <w:r w:rsidR="00FA28D9">
        <w:rPr>
          <w:rFonts w:ascii="Arial" w:hAnsi="Arial" w:cs="Arial"/>
          <w:sz w:val="22"/>
          <w:szCs w:val="22"/>
        </w:rPr>
        <w:t>02</w:t>
      </w:r>
      <w:r w:rsidR="0094048C">
        <w:rPr>
          <w:rFonts w:ascii="Arial" w:hAnsi="Arial" w:cs="Arial"/>
          <w:sz w:val="22"/>
          <w:szCs w:val="22"/>
        </w:rPr>
        <w:t xml:space="preserve">) found that successful lifestyle changes require </w:t>
      </w:r>
      <w:r w:rsidR="009C357B">
        <w:rPr>
          <w:rFonts w:ascii="Arial" w:hAnsi="Arial" w:cs="Arial"/>
          <w:sz w:val="22"/>
          <w:szCs w:val="22"/>
        </w:rPr>
        <w:t>individuals to integrate new behaviours into the</w:t>
      </w:r>
      <w:r w:rsidR="000C09C6">
        <w:rPr>
          <w:rFonts w:ascii="Arial" w:hAnsi="Arial" w:cs="Arial"/>
          <w:sz w:val="22"/>
          <w:szCs w:val="22"/>
        </w:rPr>
        <w:t>ir</w:t>
      </w:r>
      <w:r w:rsidR="009C357B">
        <w:rPr>
          <w:rFonts w:ascii="Arial" w:hAnsi="Arial" w:cs="Arial"/>
          <w:sz w:val="22"/>
          <w:szCs w:val="22"/>
        </w:rPr>
        <w:t xml:space="preserve"> daily routines</w:t>
      </w:r>
      <w:r w:rsidR="00E451F9">
        <w:rPr>
          <w:rFonts w:ascii="Arial" w:hAnsi="Arial" w:cs="Arial"/>
          <w:sz w:val="22"/>
          <w:szCs w:val="22"/>
        </w:rPr>
        <w:t xml:space="preserve"> and overcome personal barriers. Ongoing</w:t>
      </w:r>
      <w:r w:rsidR="003D01C5">
        <w:rPr>
          <w:rFonts w:ascii="Arial" w:hAnsi="Arial" w:cs="Arial"/>
          <w:sz w:val="22"/>
          <w:szCs w:val="22"/>
        </w:rPr>
        <w:t xml:space="preserve"> educati</w:t>
      </w:r>
      <w:r w:rsidR="008E35D3">
        <w:rPr>
          <w:rFonts w:ascii="Arial" w:hAnsi="Arial" w:cs="Arial"/>
          <w:sz w:val="22"/>
          <w:szCs w:val="22"/>
        </w:rPr>
        <w:t>on and support can improve adherence to healthy behaviours</w:t>
      </w:r>
      <w:r w:rsidR="001416F3">
        <w:rPr>
          <w:rFonts w:ascii="Arial" w:hAnsi="Arial" w:cs="Arial"/>
          <w:sz w:val="22"/>
          <w:szCs w:val="22"/>
        </w:rPr>
        <w:t>, leading to sustained blood glucose</w:t>
      </w:r>
      <w:r w:rsidR="00BA1ECD">
        <w:rPr>
          <w:rFonts w:ascii="Arial" w:hAnsi="Arial" w:cs="Arial"/>
          <w:sz w:val="22"/>
          <w:szCs w:val="22"/>
        </w:rPr>
        <w:t xml:space="preserve"> control and improved health outcomes. Collectively, these</w:t>
      </w:r>
      <w:r w:rsidR="00C81453">
        <w:rPr>
          <w:rFonts w:ascii="Arial" w:hAnsi="Arial" w:cs="Arial"/>
          <w:sz w:val="22"/>
          <w:szCs w:val="22"/>
        </w:rPr>
        <w:t xml:space="preserve"> </w:t>
      </w:r>
      <w:r w:rsidR="00C81453">
        <w:rPr>
          <w:rFonts w:ascii="Arial" w:hAnsi="Arial" w:cs="Arial"/>
          <w:sz w:val="22"/>
          <w:szCs w:val="22"/>
        </w:rPr>
        <w:lastRenderedPageBreak/>
        <w:t>evidence-based lifestyle changes target the physiological</w:t>
      </w:r>
      <w:r w:rsidR="00BD64A3">
        <w:rPr>
          <w:rFonts w:ascii="Arial" w:hAnsi="Arial" w:cs="Arial"/>
          <w:sz w:val="22"/>
          <w:szCs w:val="22"/>
        </w:rPr>
        <w:t xml:space="preserve"> causes of Type</w:t>
      </w:r>
      <w:r w:rsidR="00B77265">
        <w:rPr>
          <w:rFonts w:ascii="Arial" w:hAnsi="Arial" w:cs="Arial"/>
          <w:sz w:val="22"/>
          <w:szCs w:val="22"/>
        </w:rPr>
        <w:t xml:space="preserve"> </w:t>
      </w:r>
      <w:r w:rsidR="00BD64A3">
        <w:rPr>
          <w:rFonts w:ascii="Arial" w:hAnsi="Arial" w:cs="Arial"/>
          <w:sz w:val="22"/>
          <w:szCs w:val="22"/>
        </w:rPr>
        <w:t>2 diabetes and promote more effective long-term disease management</w:t>
      </w:r>
      <w:r w:rsidR="00773ACB">
        <w:rPr>
          <w:rFonts w:ascii="Arial" w:hAnsi="Arial" w:cs="Arial"/>
          <w:sz w:val="22"/>
          <w:szCs w:val="22"/>
        </w:rPr>
        <w:t>.</w:t>
      </w:r>
      <w:bookmarkStart w:id="0" w:name="_Hlk232894082"/>
    </w:p>
    <w:p w14:paraId="18DDEDB4" w14:textId="77777777" w:rsidR="00556614" w:rsidRDefault="00556614">
      <w:pPr>
        <w:rPr>
          <w:rFonts w:ascii="Arial" w:hAnsi="Arial" w:cs="Arial"/>
          <w:sz w:val="22"/>
          <w:szCs w:val="22"/>
        </w:rPr>
      </w:pPr>
      <w:r>
        <w:rPr>
          <w:rFonts w:ascii="Arial" w:hAnsi="Arial" w:cs="Arial"/>
          <w:sz w:val="22"/>
          <w:szCs w:val="22"/>
        </w:rPr>
        <w:br w:type="page"/>
      </w:r>
    </w:p>
    <w:p w14:paraId="5E9109A0" w14:textId="090430C6" w:rsidR="00887D79" w:rsidRPr="00192EC6" w:rsidRDefault="00887D79" w:rsidP="00192EC6">
      <w:pPr>
        <w:pStyle w:val="Heading1"/>
        <w:rPr>
          <w:rFonts w:ascii="Arial" w:hAnsi="Arial" w:cs="Arial"/>
          <w:color w:val="000000" w:themeColor="text1"/>
        </w:rPr>
      </w:pPr>
      <w:r w:rsidRPr="00192EC6">
        <w:rPr>
          <w:rFonts w:ascii="Arial" w:hAnsi="Arial" w:cs="Arial"/>
          <w:color w:val="000000" w:themeColor="text1"/>
        </w:rPr>
        <w:lastRenderedPageBreak/>
        <w:t>Conclusion</w:t>
      </w:r>
    </w:p>
    <w:p w14:paraId="10A6730C" w14:textId="77777777" w:rsidR="009D467B" w:rsidRDefault="009D467B" w:rsidP="00414677">
      <w:pPr>
        <w:spacing w:line="360" w:lineRule="auto"/>
        <w:jc w:val="both"/>
        <w:rPr>
          <w:rFonts w:ascii="Arial" w:hAnsi="Arial" w:cs="Arial"/>
          <w:sz w:val="22"/>
          <w:szCs w:val="22"/>
        </w:rPr>
      </w:pPr>
    </w:p>
    <w:p w14:paraId="24D992D1" w14:textId="1B3663FC" w:rsidR="00354602" w:rsidRDefault="006B0313" w:rsidP="00414677">
      <w:pPr>
        <w:spacing w:line="360" w:lineRule="auto"/>
        <w:jc w:val="both"/>
        <w:rPr>
          <w:rFonts w:ascii="Arial" w:hAnsi="Arial" w:cs="Arial"/>
          <w:sz w:val="22"/>
          <w:szCs w:val="22"/>
        </w:rPr>
      </w:pPr>
      <w:r>
        <w:rPr>
          <w:rFonts w:ascii="Arial" w:hAnsi="Arial" w:cs="Arial"/>
          <w:sz w:val="22"/>
          <w:szCs w:val="22"/>
        </w:rPr>
        <w:t>This report has examined Type</w:t>
      </w:r>
      <w:r w:rsidR="00B77265">
        <w:rPr>
          <w:rFonts w:ascii="Arial" w:hAnsi="Arial" w:cs="Arial"/>
          <w:sz w:val="22"/>
          <w:szCs w:val="22"/>
        </w:rPr>
        <w:t xml:space="preserve"> </w:t>
      </w:r>
      <w:r>
        <w:rPr>
          <w:rFonts w:ascii="Arial" w:hAnsi="Arial" w:cs="Arial"/>
          <w:sz w:val="22"/>
          <w:szCs w:val="22"/>
        </w:rPr>
        <w:t xml:space="preserve">2 diabetes and the </w:t>
      </w:r>
      <w:r w:rsidR="003F76BB">
        <w:rPr>
          <w:rFonts w:ascii="Arial" w:hAnsi="Arial" w:cs="Arial"/>
          <w:sz w:val="22"/>
          <w:szCs w:val="22"/>
        </w:rPr>
        <w:t>physiological mechanisms involved in maintaining normal</w:t>
      </w:r>
      <w:r w:rsidR="00707521">
        <w:rPr>
          <w:rFonts w:ascii="Arial" w:hAnsi="Arial" w:cs="Arial"/>
          <w:sz w:val="22"/>
          <w:szCs w:val="22"/>
        </w:rPr>
        <w:t xml:space="preserve"> blood glucose levels. Effective blood glucose regulation is essential for maintaining </w:t>
      </w:r>
      <w:r w:rsidR="004B4DC5">
        <w:rPr>
          <w:rFonts w:ascii="Arial" w:hAnsi="Arial" w:cs="Arial"/>
          <w:sz w:val="22"/>
          <w:szCs w:val="22"/>
        </w:rPr>
        <w:t>homeostasis and supporting the body’s energy</w:t>
      </w:r>
      <w:r w:rsidR="00D57560">
        <w:rPr>
          <w:rFonts w:ascii="Arial" w:hAnsi="Arial" w:cs="Arial"/>
          <w:sz w:val="22"/>
          <w:szCs w:val="22"/>
        </w:rPr>
        <w:t xml:space="preserve"> requirements. The coordinated actions of insulin and glucagon</w:t>
      </w:r>
      <w:r w:rsidR="00D60F9C">
        <w:rPr>
          <w:rFonts w:ascii="Arial" w:hAnsi="Arial" w:cs="Arial"/>
          <w:sz w:val="22"/>
          <w:szCs w:val="22"/>
        </w:rPr>
        <w:t xml:space="preserve"> ensure that glucose remains within a healthy range, allowing cells</w:t>
      </w:r>
      <w:r w:rsidR="00D43E3C">
        <w:rPr>
          <w:rFonts w:ascii="Arial" w:hAnsi="Arial" w:cs="Arial"/>
          <w:sz w:val="22"/>
          <w:szCs w:val="22"/>
        </w:rPr>
        <w:t xml:space="preserve"> to utilise glucose efficiently </w:t>
      </w:r>
      <w:r w:rsidR="007A7224">
        <w:rPr>
          <w:rFonts w:ascii="Arial" w:hAnsi="Arial" w:cs="Arial"/>
          <w:sz w:val="22"/>
          <w:szCs w:val="22"/>
        </w:rPr>
        <w:t xml:space="preserve">for energy production. The report also explored cell metabolism </w:t>
      </w:r>
      <w:r w:rsidR="007603A2">
        <w:rPr>
          <w:rFonts w:ascii="Arial" w:hAnsi="Arial" w:cs="Arial"/>
          <w:sz w:val="22"/>
          <w:szCs w:val="22"/>
        </w:rPr>
        <w:t>and demonstrated how glucose and oxygen are converted</w:t>
      </w:r>
      <w:r w:rsidR="005F3B85">
        <w:rPr>
          <w:rFonts w:ascii="Arial" w:hAnsi="Arial" w:cs="Arial"/>
          <w:sz w:val="22"/>
          <w:szCs w:val="22"/>
        </w:rPr>
        <w:t xml:space="preserve"> into adenosine triphosphate (ATP)</w:t>
      </w:r>
      <w:r w:rsidR="005E4B43">
        <w:rPr>
          <w:rFonts w:ascii="Arial" w:hAnsi="Arial" w:cs="Arial"/>
          <w:sz w:val="22"/>
          <w:szCs w:val="22"/>
        </w:rPr>
        <w:t>, which provides the energy required for normal cellular function and physio</w:t>
      </w:r>
      <w:r w:rsidR="00354602">
        <w:rPr>
          <w:rFonts w:ascii="Arial" w:hAnsi="Arial" w:cs="Arial"/>
          <w:sz w:val="22"/>
          <w:szCs w:val="22"/>
        </w:rPr>
        <w:t xml:space="preserve">logical processes. </w:t>
      </w:r>
    </w:p>
    <w:p w14:paraId="22F60770" w14:textId="61F5275D" w:rsidR="00844036" w:rsidRDefault="00844036" w:rsidP="00414677">
      <w:pPr>
        <w:spacing w:line="360" w:lineRule="auto"/>
        <w:jc w:val="both"/>
        <w:rPr>
          <w:rFonts w:ascii="Arial" w:hAnsi="Arial" w:cs="Arial"/>
          <w:sz w:val="22"/>
          <w:szCs w:val="22"/>
        </w:rPr>
      </w:pPr>
      <w:r>
        <w:rPr>
          <w:rFonts w:ascii="Arial" w:hAnsi="Arial" w:cs="Arial"/>
          <w:sz w:val="22"/>
          <w:szCs w:val="22"/>
        </w:rPr>
        <w:t>The pathophysiology of Type</w:t>
      </w:r>
      <w:r w:rsidR="00B77265">
        <w:rPr>
          <w:rFonts w:ascii="Arial" w:hAnsi="Arial" w:cs="Arial"/>
          <w:sz w:val="22"/>
          <w:szCs w:val="22"/>
        </w:rPr>
        <w:t xml:space="preserve"> </w:t>
      </w:r>
      <w:r>
        <w:rPr>
          <w:rFonts w:ascii="Arial" w:hAnsi="Arial" w:cs="Arial"/>
          <w:sz w:val="22"/>
          <w:szCs w:val="22"/>
        </w:rPr>
        <w:t>2 diabetes highlights the con</w:t>
      </w:r>
      <w:r w:rsidR="00A5274C">
        <w:rPr>
          <w:rFonts w:ascii="Arial" w:hAnsi="Arial" w:cs="Arial"/>
          <w:sz w:val="22"/>
          <w:szCs w:val="22"/>
        </w:rPr>
        <w:t>sequences of disrupted glucose regulation. Insulin resis</w:t>
      </w:r>
      <w:r w:rsidR="00DC1646">
        <w:rPr>
          <w:rFonts w:ascii="Arial" w:hAnsi="Arial" w:cs="Arial"/>
          <w:sz w:val="22"/>
          <w:szCs w:val="22"/>
        </w:rPr>
        <w:t xml:space="preserve">tance and declining pancreatic </w:t>
      </w:r>
      <w:r w:rsidR="00B233E1">
        <w:rPr>
          <w:rFonts w:ascii="Arial" w:hAnsi="Arial" w:cs="Arial"/>
          <w:sz w:val="22"/>
          <w:szCs w:val="22"/>
        </w:rPr>
        <w:t xml:space="preserve">beta-cell function impair the body’s </w:t>
      </w:r>
      <w:r w:rsidR="0043465B">
        <w:rPr>
          <w:rFonts w:ascii="Arial" w:hAnsi="Arial" w:cs="Arial"/>
          <w:sz w:val="22"/>
          <w:szCs w:val="22"/>
        </w:rPr>
        <w:t>ability to regulate blood glucose effectively, resulting</w:t>
      </w:r>
      <w:r w:rsidR="002E5C77">
        <w:rPr>
          <w:rFonts w:ascii="Arial" w:hAnsi="Arial" w:cs="Arial"/>
          <w:sz w:val="22"/>
          <w:szCs w:val="22"/>
        </w:rPr>
        <w:t xml:space="preserve"> in persistent hyperglycaemia. If left unmanaged</w:t>
      </w:r>
      <w:r w:rsidR="008F7E3A">
        <w:rPr>
          <w:rFonts w:ascii="Arial" w:hAnsi="Arial" w:cs="Arial"/>
          <w:sz w:val="22"/>
          <w:szCs w:val="22"/>
        </w:rPr>
        <w:t xml:space="preserve">, prolonged hyperglycaemia can contribute </w:t>
      </w:r>
      <w:r w:rsidR="00B62388">
        <w:rPr>
          <w:rFonts w:ascii="Arial" w:hAnsi="Arial" w:cs="Arial"/>
          <w:sz w:val="22"/>
          <w:szCs w:val="22"/>
        </w:rPr>
        <w:t>to serious complications, including</w:t>
      </w:r>
      <w:r w:rsidR="00697AE3">
        <w:rPr>
          <w:rFonts w:ascii="Arial" w:hAnsi="Arial" w:cs="Arial"/>
          <w:sz w:val="22"/>
          <w:szCs w:val="22"/>
        </w:rPr>
        <w:t xml:space="preserve"> cardiovascular disease, kidney</w:t>
      </w:r>
      <w:r w:rsidR="00CD46FA">
        <w:rPr>
          <w:rFonts w:ascii="Arial" w:hAnsi="Arial" w:cs="Arial"/>
          <w:sz w:val="22"/>
          <w:szCs w:val="22"/>
        </w:rPr>
        <w:t xml:space="preserve"> disease, retinopathy and neuropathy. The report also</w:t>
      </w:r>
      <w:r w:rsidR="002A24D7">
        <w:rPr>
          <w:rFonts w:ascii="Arial" w:hAnsi="Arial" w:cs="Arial"/>
          <w:sz w:val="22"/>
          <w:szCs w:val="22"/>
        </w:rPr>
        <w:t xml:space="preserve"> identified how lifestyle factors such as poor diet</w:t>
      </w:r>
      <w:r w:rsidR="00277739">
        <w:rPr>
          <w:rFonts w:ascii="Arial" w:hAnsi="Arial" w:cs="Arial"/>
          <w:sz w:val="22"/>
          <w:szCs w:val="22"/>
        </w:rPr>
        <w:t>, physical inactivity and smoking can negatively affect glucose</w:t>
      </w:r>
      <w:r w:rsidR="001F4A0E">
        <w:rPr>
          <w:rFonts w:ascii="Arial" w:hAnsi="Arial" w:cs="Arial"/>
          <w:sz w:val="22"/>
          <w:szCs w:val="22"/>
        </w:rPr>
        <w:t xml:space="preserve"> control and increase the risk of disease progression</w:t>
      </w:r>
    </w:p>
    <w:p w14:paraId="1C0C3111" w14:textId="246B3859" w:rsidR="007B19CE" w:rsidRDefault="00F55296" w:rsidP="00414677">
      <w:pPr>
        <w:spacing w:line="360" w:lineRule="auto"/>
        <w:jc w:val="both"/>
        <w:rPr>
          <w:rFonts w:ascii="Arial" w:hAnsi="Arial" w:cs="Arial"/>
          <w:sz w:val="22"/>
          <w:szCs w:val="22"/>
        </w:rPr>
      </w:pPr>
      <w:r>
        <w:rPr>
          <w:rFonts w:ascii="Arial" w:hAnsi="Arial" w:cs="Arial"/>
          <w:sz w:val="22"/>
          <w:szCs w:val="22"/>
        </w:rPr>
        <w:t>The importance of monitoring and recording health data was also discussed</w:t>
      </w:r>
      <w:r w:rsidR="002702D7">
        <w:rPr>
          <w:rFonts w:ascii="Arial" w:hAnsi="Arial" w:cs="Arial"/>
          <w:sz w:val="22"/>
          <w:szCs w:val="22"/>
        </w:rPr>
        <w:t xml:space="preserve">. Regular blood glucose monitoring enables individuals and healthcare </w:t>
      </w:r>
      <w:r w:rsidR="00F632FF">
        <w:rPr>
          <w:rFonts w:ascii="Arial" w:hAnsi="Arial" w:cs="Arial"/>
          <w:sz w:val="22"/>
          <w:szCs w:val="22"/>
        </w:rPr>
        <w:t>professionals to identify trends, asses</w:t>
      </w:r>
      <w:r w:rsidR="005C6075">
        <w:rPr>
          <w:rFonts w:ascii="Arial" w:hAnsi="Arial" w:cs="Arial"/>
          <w:sz w:val="22"/>
          <w:szCs w:val="22"/>
        </w:rPr>
        <w:t>s</w:t>
      </w:r>
      <w:r w:rsidR="00F632FF">
        <w:rPr>
          <w:rFonts w:ascii="Arial" w:hAnsi="Arial" w:cs="Arial"/>
          <w:sz w:val="22"/>
          <w:szCs w:val="22"/>
        </w:rPr>
        <w:t xml:space="preserve"> treatment effectiv</w:t>
      </w:r>
      <w:r w:rsidR="00931F84">
        <w:rPr>
          <w:rFonts w:ascii="Arial" w:hAnsi="Arial" w:cs="Arial"/>
          <w:sz w:val="22"/>
          <w:szCs w:val="22"/>
        </w:rPr>
        <w:t>eness and make informed decisions regarding diabetes management</w:t>
      </w:r>
      <w:r w:rsidR="00AD72EF">
        <w:rPr>
          <w:rFonts w:ascii="Arial" w:hAnsi="Arial" w:cs="Arial"/>
          <w:sz w:val="22"/>
          <w:szCs w:val="22"/>
        </w:rPr>
        <w:t xml:space="preserve">. This supports improved glycaemic control and helps reduce the risk of complications. </w:t>
      </w:r>
    </w:p>
    <w:p w14:paraId="7D2FD6A4" w14:textId="6D4FB42F" w:rsidR="00E0151A" w:rsidRDefault="003E46D0" w:rsidP="00414677">
      <w:pPr>
        <w:spacing w:line="360" w:lineRule="auto"/>
        <w:jc w:val="both"/>
        <w:rPr>
          <w:rFonts w:ascii="Arial" w:hAnsi="Arial" w:cs="Arial"/>
          <w:sz w:val="22"/>
          <w:szCs w:val="22"/>
        </w:rPr>
      </w:pPr>
      <w:r>
        <w:rPr>
          <w:rFonts w:ascii="Arial" w:hAnsi="Arial" w:cs="Arial"/>
          <w:sz w:val="22"/>
          <w:szCs w:val="22"/>
        </w:rPr>
        <w:t>Finally, evidence-based lifestyle</w:t>
      </w:r>
      <w:r w:rsidR="00621848">
        <w:rPr>
          <w:rFonts w:ascii="Arial" w:hAnsi="Arial" w:cs="Arial"/>
          <w:sz w:val="22"/>
          <w:szCs w:val="22"/>
        </w:rPr>
        <w:t xml:space="preserve"> interventions remain central to successful diabetes management. Healthy eating</w:t>
      </w:r>
      <w:r w:rsidR="00291ECF">
        <w:rPr>
          <w:rFonts w:ascii="Arial" w:hAnsi="Arial" w:cs="Arial"/>
          <w:sz w:val="22"/>
          <w:szCs w:val="22"/>
        </w:rPr>
        <w:t>, regular physical activity, smoking cessation and per</w:t>
      </w:r>
      <w:r w:rsidR="00ED4A3F">
        <w:rPr>
          <w:rFonts w:ascii="Arial" w:hAnsi="Arial" w:cs="Arial"/>
          <w:sz w:val="22"/>
          <w:szCs w:val="22"/>
        </w:rPr>
        <w:t xml:space="preserve">sonalised professional support can improve insulin </w:t>
      </w:r>
      <w:r w:rsidR="00DA642A">
        <w:rPr>
          <w:rFonts w:ascii="Arial" w:hAnsi="Arial" w:cs="Arial"/>
          <w:sz w:val="22"/>
          <w:szCs w:val="22"/>
        </w:rPr>
        <w:t>sensiti</w:t>
      </w:r>
      <w:r w:rsidR="00B92E96">
        <w:rPr>
          <w:rFonts w:ascii="Arial" w:hAnsi="Arial" w:cs="Arial"/>
          <w:sz w:val="22"/>
          <w:szCs w:val="22"/>
        </w:rPr>
        <w:t>vit</w:t>
      </w:r>
      <w:r w:rsidR="00DA642A">
        <w:rPr>
          <w:rFonts w:ascii="Arial" w:hAnsi="Arial" w:cs="Arial"/>
          <w:sz w:val="22"/>
          <w:szCs w:val="22"/>
        </w:rPr>
        <w:t xml:space="preserve">y, </w:t>
      </w:r>
      <w:r w:rsidR="00FA6399">
        <w:rPr>
          <w:rFonts w:ascii="Arial" w:hAnsi="Arial" w:cs="Arial"/>
          <w:sz w:val="22"/>
          <w:szCs w:val="22"/>
        </w:rPr>
        <w:t>enhance glucose regulation and promote better long-term health outcomes. Healthcare</w:t>
      </w:r>
      <w:r w:rsidR="002370A0">
        <w:rPr>
          <w:rFonts w:ascii="Arial" w:hAnsi="Arial" w:cs="Arial"/>
          <w:sz w:val="22"/>
          <w:szCs w:val="22"/>
        </w:rPr>
        <w:t xml:space="preserve"> professionals therefore play a vital role in providing education</w:t>
      </w:r>
      <w:r w:rsidR="00AE1941">
        <w:rPr>
          <w:rFonts w:ascii="Arial" w:hAnsi="Arial" w:cs="Arial"/>
          <w:sz w:val="22"/>
          <w:szCs w:val="22"/>
        </w:rPr>
        <w:t xml:space="preserve">, guidance and ongoing support to empower individuals to effectively </w:t>
      </w:r>
      <w:r w:rsidR="008A2E81">
        <w:rPr>
          <w:rFonts w:ascii="Arial" w:hAnsi="Arial" w:cs="Arial"/>
          <w:sz w:val="22"/>
          <w:szCs w:val="22"/>
        </w:rPr>
        <w:t xml:space="preserve">manage their condition and improve their </w:t>
      </w:r>
      <w:r w:rsidR="0085276A">
        <w:rPr>
          <w:rFonts w:ascii="Arial" w:hAnsi="Arial" w:cs="Arial"/>
          <w:sz w:val="22"/>
          <w:szCs w:val="22"/>
        </w:rPr>
        <w:t>overall</w:t>
      </w:r>
      <w:r w:rsidR="008A2E81">
        <w:rPr>
          <w:rFonts w:ascii="Arial" w:hAnsi="Arial" w:cs="Arial"/>
          <w:sz w:val="22"/>
          <w:szCs w:val="22"/>
        </w:rPr>
        <w:t xml:space="preserve"> quality of life.</w:t>
      </w:r>
      <w:r w:rsidR="001401DE">
        <w:rPr>
          <w:rFonts w:ascii="Arial" w:hAnsi="Arial" w:cs="Arial"/>
          <w:sz w:val="22"/>
          <w:szCs w:val="22"/>
        </w:rPr>
        <w:t xml:space="preserve"> For the individual in </w:t>
      </w:r>
      <w:r w:rsidR="00071DB6">
        <w:rPr>
          <w:rFonts w:ascii="Arial" w:hAnsi="Arial" w:cs="Arial"/>
          <w:sz w:val="22"/>
          <w:szCs w:val="22"/>
        </w:rPr>
        <w:t>C</w:t>
      </w:r>
      <w:r w:rsidR="001401DE">
        <w:rPr>
          <w:rFonts w:ascii="Arial" w:hAnsi="Arial" w:cs="Arial"/>
          <w:sz w:val="22"/>
          <w:szCs w:val="22"/>
        </w:rPr>
        <w:t xml:space="preserve">ase </w:t>
      </w:r>
      <w:r w:rsidR="001402EE">
        <w:rPr>
          <w:rFonts w:ascii="Arial" w:hAnsi="Arial" w:cs="Arial"/>
          <w:sz w:val="22"/>
          <w:szCs w:val="22"/>
        </w:rPr>
        <w:t>S</w:t>
      </w:r>
      <w:r w:rsidR="001401DE">
        <w:rPr>
          <w:rFonts w:ascii="Arial" w:hAnsi="Arial" w:cs="Arial"/>
          <w:sz w:val="22"/>
          <w:szCs w:val="22"/>
        </w:rPr>
        <w:t>tudy 1, implementing these strategies could improve glycaemic con</w:t>
      </w:r>
      <w:r w:rsidR="00026FE9">
        <w:rPr>
          <w:rFonts w:ascii="Arial" w:hAnsi="Arial" w:cs="Arial"/>
          <w:sz w:val="22"/>
          <w:szCs w:val="22"/>
        </w:rPr>
        <w:t xml:space="preserve">trol, reduce the likelihood of complications and support better long-term health outcomes. </w:t>
      </w:r>
      <w:r w:rsidR="001401DE">
        <w:rPr>
          <w:rFonts w:ascii="Arial" w:hAnsi="Arial" w:cs="Arial"/>
          <w:sz w:val="22"/>
          <w:szCs w:val="22"/>
        </w:rPr>
        <w:t xml:space="preserve"> </w:t>
      </w:r>
    </w:p>
    <w:p w14:paraId="511EF82E" w14:textId="77777777" w:rsidR="00E0151A" w:rsidRDefault="00E0151A">
      <w:pPr>
        <w:rPr>
          <w:rFonts w:ascii="Arial" w:hAnsi="Arial" w:cs="Arial"/>
          <w:sz w:val="22"/>
          <w:szCs w:val="22"/>
        </w:rPr>
      </w:pPr>
      <w:r>
        <w:rPr>
          <w:rFonts w:ascii="Arial" w:hAnsi="Arial" w:cs="Arial"/>
          <w:sz w:val="22"/>
          <w:szCs w:val="22"/>
        </w:rPr>
        <w:br w:type="page"/>
      </w:r>
    </w:p>
    <w:bookmarkEnd w:id="0"/>
    <w:p w14:paraId="615930A9" w14:textId="36C5A145" w:rsidR="003E46D0" w:rsidRPr="00192EC6" w:rsidRDefault="005C5A71" w:rsidP="00192EC6">
      <w:pPr>
        <w:pStyle w:val="Heading1"/>
        <w:rPr>
          <w:rFonts w:ascii="Arial" w:hAnsi="Arial" w:cs="Arial"/>
          <w:color w:val="000000" w:themeColor="text1"/>
        </w:rPr>
      </w:pPr>
      <w:r w:rsidRPr="00192EC6">
        <w:rPr>
          <w:rFonts w:ascii="Arial" w:hAnsi="Arial" w:cs="Arial"/>
          <w:color w:val="000000" w:themeColor="text1"/>
        </w:rPr>
        <w:lastRenderedPageBreak/>
        <w:t xml:space="preserve">References </w:t>
      </w:r>
      <w:r w:rsidR="00DA642A" w:rsidRPr="00192EC6">
        <w:rPr>
          <w:rFonts w:ascii="Arial" w:hAnsi="Arial" w:cs="Arial"/>
          <w:color w:val="000000" w:themeColor="text1"/>
        </w:rPr>
        <w:t xml:space="preserve"> </w:t>
      </w:r>
    </w:p>
    <w:p w14:paraId="3B0E5346" w14:textId="32A19DA3" w:rsidR="003E3110" w:rsidRDefault="002D4AAB" w:rsidP="00B71EA4">
      <w:pPr>
        <w:spacing w:line="360" w:lineRule="auto"/>
        <w:jc w:val="both"/>
        <w:rPr>
          <w:rFonts w:ascii="Arial" w:hAnsi="Arial" w:cs="Arial"/>
          <w:sz w:val="22"/>
          <w:szCs w:val="22"/>
        </w:rPr>
      </w:pPr>
      <w:r>
        <w:rPr>
          <w:rFonts w:ascii="Arial" w:hAnsi="Arial" w:cs="Arial"/>
          <w:sz w:val="22"/>
          <w:szCs w:val="22"/>
        </w:rPr>
        <w:t>Cherkas</w:t>
      </w:r>
      <w:r w:rsidR="00B01EF7">
        <w:rPr>
          <w:rFonts w:ascii="Arial" w:hAnsi="Arial" w:cs="Arial"/>
          <w:sz w:val="22"/>
          <w:szCs w:val="22"/>
        </w:rPr>
        <w:t>, A., Holota, S., Mazinrashvili</w:t>
      </w:r>
      <w:r w:rsidR="00D91B9A">
        <w:rPr>
          <w:rFonts w:ascii="Arial" w:hAnsi="Arial" w:cs="Arial"/>
          <w:sz w:val="22"/>
          <w:szCs w:val="22"/>
        </w:rPr>
        <w:t>, T., Gabbianelli, R</w:t>
      </w:r>
      <w:r w:rsidR="004C6EC2">
        <w:rPr>
          <w:rFonts w:ascii="Arial" w:hAnsi="Arial" w:cs="Arial"/>
          <w:sz w:val="22"/>
          <w:szCs w:val="22"/>
        </w:rPr>
        <w:t>., and Zarkovic, N. (2020)</w:t>
      </w:r>
      <w:r w:rsidR="00ED278B">
        <w:rPr>
          <w:rFonts w:ascii="Arial" w:hAnsi="Arial" w:cs="Arial"/>
          <w:sz w:val="22"/>
          <w:szCs w:val="22"/>
        </w:rPr>
        <w:t xml:space="preserve"> ‘Glucose as a major antioxidant: When</w:t>
      </w:r>
      <w:r w:rsidR="002344F0">
        <w:rPr>
          <w:rFonts w:ascii="Arial" w:hAnsi="Arial" w:cs="Arial"/>
          <w:sz w:val="22"/>
          <w:szCs w:val="22"/>
        </w:rPr>
        <w:t xml:space="preserve">, </w:t>
      </w:r>
      <w:r w:rsidR="008E18CB">
        <w:rPr>
          <w:rFonts w:ascii="Arial" w:hAnsi="Arial" w:cs="Arial"/>
          <w:sz w:val="22"/>
          <w:szCs w:val="22"/>
        </w:rPr>
        <w:t>what</w:t>
      </w:r>
      <w:r w:rsidR="002344F0">
        <w:rPr>
          <w:rFonts w:ascii="Arial" w:hAnsi="Arial" w:cs="Arial"/>
          <w:sz w:val="22"/>
          <w:szCs w:val="22"/>
        </w:rPr>
        <w:t xml:space="preserve"> for and why it fails?’</w:t>
      </w:r>
      <w:r w:rsidR="00BF6883">
        <w:rPr>
          <w:rFonts w:ascii="Arial" w:hAnsi="Arial" w:cs="Arial"/>
          <w:sz w:val="22"/>
          <w:szCs w:val="22"/>
        </w:rPr>
        <w:t>, Antioxidants, 9(2), p. 140</w:t>
      </w:r>
      <w:r w:rsidR="00160FF5">
        <w:rPr>
          <w:rFonts w:ascii="Arial" w:hAnsi="Arial" w:cs="Arial"/>
          <w:sz w:val="22"/>
          <w:szCs w:val="22"/>
        </w:rPr>
        <w:t xml:space="preserve">. Available at: </w:t>
      </w:r>
      <w:hyperlink r:id="rId10" w:history="1">
        <w:r w:rsidR="00714F09" w:rsidRPr="00477894">
          <w:rPr>
            <w:rStyle w:val="Hyperlink"/>
            <w:rFonts w:ascii="Arial" w:hAnsi="Arial" w:cs="Arial"/>
            <w:sz w:val="22"/>
            <w:szCs w:val="22"/>
          </w:rPr>
          <w:t>https://doi.org/10.3390/antiox9020140</w:t>
        </w:r>
      </w:hyperlink>
      <w:r w:rsidR="006B6821">
        <w:rPr>
          <w:rFonts w:ascii="Arial" w:hAnsi="Arial" w:cs="Arial"/>
          <w:sz w:val="22"/>
          <w:szCs w:val="22"/>
        </w:rPr>
        <w:t>/</w:t>
      </w:r>
      <w:r w:rsidR="00714F09">
        <w:rPr>
          <w:rFonts w:ascii="Arial" w:hAnsi="Arial" w:cs="Arial"/>
          <w:sz w:val="22"/>
          <w:szCs w:val="22"/>
        </w:rPr>
        <w:t xml:space="preserve"> </w:t>
      </w:r>
      <w:r w:rsidR="00FB0EA1">
        <w:rPr>
          <w:rFonts w:ascii="Arial" w:hAnsi="Arial" w:cs="Arial"/>
          <w:sz w:val="22"/>
          <w:szCs w:val="22"/>
        </w:rPr>
        <w:t>(Accessed: 23 May 2026</w:t>
      </w:r>
      <w:r w:rsidR="004D59C9">
        <w:rPr>
          <w:rFonts w:ascii="Arial" w:hAnsi="Arial" w:cs="Arial"/>
          <w:sz w:val="22"/>
          <w:szCs w:val="22"/>
        </w:rPr>
        <w:t>)</w:t>
      </w:r>
    </w:p>
    <w:p w14:paraId="7A4146E7" w14:textId="5ADD4A85" w:rsidR="00FB0EA1" w:rsidRDefault="00455440" w:rsidP="00B71EA4">
      <w:pPr>
        <w:spacing w:line="360" w:lineRule="auto"/>
        <w:jc w:val="both"/>
        <w:rPr>
          <w:rFonts w:ascii="Arial" w:hAnsi="Arial" w:cs="Arial"/>
          <w:sz w:val="22"/>
          <w:szCs w:val="22"/>
        </w:rPr>
      </w:pPr>
      <w:r>
        <w:rPr>
          <w:rFonts w:ascii="Arial" w:hAnsi="Arial" w:cs="Arial"/>
          <w:sz w:val="22"/>
          <w:szCs w:val="22"/>
        </w:rPr>
        <w:t>Cote</w:t>
      </w:r>
      <w:r w:rsidR="00AD575A">
        <w:rPr>
          <w:rFonts w:ascii="Arial" w:hAnsi="Arial" w:cs="Arial"/>
          <w:sz w:val="22"/>
          <w:szCs w:val="22"/>
        </w:rPr>
        <w:t>, G., and De T</w:t>
      </w:r>
      <w:r w:rsidR="00B861A7">
        <w:rPr>
          <w:rFonts w:ascii="Arial" w:hAnsi="Arial" w:cs="Arial"/>
          <w:sz w:val="22"/>
          <w:szCs w:val="22"/>
        </w:rPr>
        <w:t>u</w:t>
      </w:r>
      <w:r w:rsidR="00AD575A">
        <w:rPr>
          <w:rFonts w:ascii="Arial" w:hAnsi="Arial" w:cs="Arial"/>
          <w:sz w:val="22"/>
          <w:szCs w:val="22"/>
        </w:rPr>
        <w:t>llio, M. (</w:t>
      </w:r>
      <w:r w:rsidR="0048356B">
        <w:rPr>
          <w:rFonts w:ascii="Arial" w:hAnsi="Arial" w:cs="Arial"/>
          <w:sz w:val="22"/>
          <w:szCs w:val="22"/>
        </w:rPr>
        <w:t>n</w:t>
      </w:r>
      <w:r w:rsidR="00AD575A">
        <w:rPr>
          <w:rFonts w:ascii="Arial" w:hAnsi="Arial" w:cs="Arial"/>
          <w:sz w:val="22"/>
          <w:szCs w:val="22"/>
        </w:rPr>
        <w:t>.d.)</w:t>
      </w:r>
      <w:r w:rsidR="0048356B">
        <w:rPr>
          <w:rFonts w:ascii="Arial" w:hAnsi="Arial" w:cs="Arial"/>
          <w:sz w:val="22"/>
          <w:szCs w:val="22"/>
        </w:rPr>
        <w:t xml:space="preserve"> ‘Cell origin and </w:t>
      </w:r>
      <w:r w:rsidR="00C202A2">
        <w:rPr>
          <w:rFonts w:ascii="Arial" w:hAnsi="Arial" w:cs="Arial"/>
          <w:sz w:val="22"/>
          <w:szCs w:val="22"/>
        </w:rPr>
        <w:t>metabolism’, Nature Education</w:t>
      </w:r>
      <w:r w:rsidR="00660888">
        <w:rPr>
          <w:rFonts w:ascii="Arial" w:hAnsi="Arial" w:cs="Arial"/>
          <w:sz w:val="22"/>
          <w:szCs w:val="22"/>
        </w:rPr>
        <w:t xml:space="preserve">. </w:t>
      </w:r>
      <w:r w:rsidR="007E6E33">
        <w:rPr>
          <w:rFonts w:ascii="Arial" w:hAnsi="Arial" w:cs="Arial"/>
          <w:sz w:val="22"/>
          <w:szCs w:val="22"/>
        </w:rPr>
        <w:t xml:space="preserve">Available at: </w:t>
      </w:r>
      <w:hyperlink r:id="rId11" w:history="1">
        <w:r w:rsidR="000929B8" w:rsidRPr="00477894">
          <w:rPr>
            <w:rStyle w:val="Hyperlink"/>
            <w:rFonts w:ascii="Arial" w:hAnsi="Arial" w:cs="Arial"/>
            <w:sz w:val="22"/>
            <w:szCs w:val="22"/>
          </w:rPr>
          <w:t>https://www.nature.com/scitable/topicpage/cell-origins-and-metabolism-14122694/</w:t>
        </w:r>
      </w:hyperlink>
      <w:r w:rsidR="000929B8">
        <w:rPr>
          <w:rFonts w:ascii="Arial" w:hAnsi="Arial" w:cs="Arial"/>
          <w:sz w:val="22"/>
          <w:szCs w:val="22"/>
        </w:rPr>
        <w:t xml:space="preserve"> (Accessed</w:t>
      </w:r>
      <w:r w:rsidR="007E7384">
        <w:rPr>
          <w:rFonts w:ascii="Arial" w:hAnsi="Arial" w:cs="Arial"/>
          <w:sz w:val="22"/>
          <w:szCs w:val="22"/>
        </w:rPr>
        <w:t>: 21 May 2026)</w:t>
      </w:r>
    </w:p>
    <w:p w14:paraId="7F596FB8" w14:textId="66C4FBB5" w:rsidR="007E7384" w:rsidRDefault="007C2B51" w:rsidP="00B71EA4">
      <w:pPr>
        <w:spacing w:line="360" w:lineRule="auto"/>
        <w:jc w:val="both"/>
        <w:rPr>
          <w:rFonts w:ascii="Arial" w:hAnsi="Arial" w:cs="Arial"/>
          <w:sz w:val="22"/>
          <w:szCs w:val="22"/>
        </w:rPr>
      </w:pPr>
      <w:r>
        <w:rPr>
          <w:rFonts w:ascii="Arial" w:hAnsi="Arial" w:cs="Arial"/>
          <w:sz w:val="22"/>
          <w:szCs w:val="22"/>
        </w:rPr>
        <w:t>Hinkle</w:t>
      </w:r>
      <w:r w:rsidR="00DD280B">
        <w:rPr>
          <w:rFonts w:ascii="Arial" w:hAnsi="Arial" w:cs="Arial"/>
          <w:sz w:val="22"/>
          <w:szCs w:val="22"/>
        </w:rPr>
        <w:t>, P.C. and McCarty, R.E (19</w:t>
      </w:r>
      <w:r w:rsidR="000A12E2">
        <w:rPr>
          <w:rFonts w:ascii="Arial" w:hAnsi="Arial" w:cs="Arial"/>
          <w:sz w:val="22"/>
          <w:szCs w:val="22"/>
        </w:rPr>
        <w:t xml:space="preserve">78) ‘How cells make ATP; Scientific American, </w:t>
      </w:r>
      <w:r w:rsidR="00243973">
        <w:rPr>
          <w:rFonts w:ascii="Arial" w:hAnsi="Arial" w:cs="Arial"/>
          <w:sz w:val="22"/>
          <w:szCs w:val="22"/>
        </w:rPr>
        <w:t xml:space="preserve">238 (3), pp. 104-123. Available at: </w:t>
      </w:r>
      <w:hyperlink r:id="rId12" w:history="1">
        <w:r w:rsidR="008E16D7" w:rsidRPr="00477894">
          <w:rPr>
            <w:rStyle w:val="Hyperlink"/>
            <w:rFonts w:ascii="Arial" w:hAnsi="Arial" w:cs="Arial"/>
            <w:sz w:val="22"/>
            <w:szCs w:val="22"/>
          </w:rPr>
          <w:t>https://www.jstor.org/stable/24955663</w:t>
        </w:r>
      </w:hyperlink>
      <w:r w:rsidR="008E16D7">
        <w:rPr>
          <w:rFonts w:ascii="Arial" w:hAnsi="Arial" w:cs="Arial"/>
          <w:sz w:val="22"/>
          <w:szCs w:val="22"/>
        </w:rPr>
        <w:t xml:space="preserve"> (Accessed: </w:t>
      </w:r>
      <w:r w:rsidR="00EC5EE8">
        <w:rPr>
          <w:rFonts w:ascii="Arial" w:hAnsi="Arial" w:cs="Arial"/>
          <w:sz w:val="22"/>
          <w:szCs w:val="22"/>
        </w:rPr>
        <w:t>23 May 2026)</w:t>
      </w:r>
    </w:p>
    <w:p w14:paraId="4BC7D32F" w14:textId="1F80F513" w:rsidR="00EC5EE8" w:rsidRDefault="00EC5EE8" w:rsidP="00B71EA4">
      <w:pPr>
        <w:spacing w:line="360" w:lineRule="auto"/>
        <w:jc w:val="both"/>
        <w:rPr>
          <w:rFonts w:ascii="Arial" w:hAnsi="Arial" w:cs="Arial"/>
          <w:sz w:val="22"/>
          <w:szCs w:val="22"/>
        </w:rPr>
      </w:pPr>
      <w:r>
        <w:rPr>
          <w:rFonts w:ascii="Arial" w:hAnsi="Arial" w:cs="Arial"/>
          <w:sz w:val="22"/>
          <w:szCs w:val="22"/>
        </w:rPr>
        <w:t>Maddatu, J., Anderson</w:t>
      </w:r>
      <w:r w:rsidR="000D4D45">
        <w:rPr>
          <w:rFonts w:ascii="Arial" w:hAnsi="Arial" w:cs="Arial"/>
          <w:sz w:val="22"/>
          <w:szCs w:val="22"/>
        </w:rPr>
        <w:t>-Baucum, E. and Evans-Molina, C. (2017)</w:t>
      </w:r>
      <w:r w:rsidR="00B31CE6">
        <w:rPr>
          <w:rFonts w:ascii="Arial" w:hAnsi="Arial" w:cs="Arial"/>
          <w:sz w:val="22"/>
          <w:szCs w:val="22"/>
        </w:rPr>
        <w:t xml:space="preserve"> ‘Smoking and the risk of Type2 diabetes’,</w:t>
      </w:r>
      <w:r w:rsidR="00F72B0E">
        <w:rPr>
          <w:rFonts w:ascii="Arial" w:hAnsi="Arial" w:cs="Arial"/>
          <w:sz w:val="22"/>
          <w:szCs w:val="22"/>
        </w:rPr>
        <w:t xml:space="preserve"> Translational Research, 184, pp. 101-107. Available at</w:t>
      </w:r>
      <w:r w:rsidR="00356FB4">
        <w:rPr>
          <w:rFonts w:ascii="Arial" w:hAnsi="Arial" w:cs="Arial"/>
          <w:sz w:val="22"/>
          <w:szCs w:val="22"/>
        </w:rPr>
        <w:t xml:space="preserve">: </w:t>
      </w:r>
      <w:hyperlink r:id="rId13" w:history="1">
        <w:r w:rsidR="00B4741C" w:rsidRPr="00477894">
          <w:rPr>
            <w:rStyle w:val="Hyperlink"/>
            <w:rFonts w:ascii="Arial" w:hAnsi="Arial" w:cs="Arial"/>
            <w:sz w:val="22"/>
            <w:szCs w:val="22"/>
          </w:rPr>
          <w:t>https://doi.org/10.1016/j.trsl.2017.02.004</w:t>
        </w:r>
      </w:hyperlink>
      <w:r w:rsidR="00F70332">
        <w:rPr>
          <w:rFonts w:ascii="Arial" w:hAnsi="Arial" w:cs="Arial"/>
          <w:sz w:val="22"/>
          <w:szCs w:val="22"/>
        </w:rPr>
        <w:t>/</w:t>
      </w:r>
      <w:r w:rsidR="00B4741C">
        <w:rPr>
          <w:rFonts w:ascii="Arial" w:hAnsi="Arial" w:cs="Arial"/>
          <w:sz w:val="22"/>
          <w:szCs w:val="22"/>
        </w:rPr>
        <w:t xml:space="preserve"> (Accessed: 24 May 2026</w:t>
      </w:r>
      <w:r w:rsidR="004807F2">
        <w:rPr>
          <w:rFonts w:ascii="Arial" w:hAnsi="Arial" w:cs="Arial"/>
          <w:sz w:val="22"/>
          <w:szCs w:val="22"/>
        </w:rPr>
        <w:t>)</w:t>
      </w:r>
    </w:p>
    <w:p w14:paraId="3D8447E0" w14:textId="456DAB3B" w:rsidR="004807F2" w:rsidRDefault="004807F2" w:rsidP="00B71EA4">
      <w:pPr>
        <w:spacing w:line="360" w:lineRule="auto"/>
        <w:jc w:val="both"/>
        <w:rPr>
          <w:rFonts w:ascii="Arial" w:hAnsi="Arial" w:cs="Arial"/>
          <w:sz w:val="22"/>
          <w:szCs w:val="22"/>
        </w:rPr>
      </w:pPr>
      <w:r>
        <w:rPr>
          <w:rFonts w:ascii="Arial" w:hAnsi="Arial" w:cs="Arial"/>
          <w:sz w:val="22"/>
          <w:szCs w:val="22"/>
        </w:rPr>
        <w:t>Mathew, T.K. and Zubair</w:t>
      </w:r>
      <w:r w:rsidR="00CE72DA">
        <w:rPr>
          <w:rFonts w:ascii="Arial" w:hAnsi="Arial" w:cs="Arial"/>
          <w:sz w:val="22"/>
          <w:szCs w:val="22"/>
        </w:rPr>
        <w:t>, M. (2026) Blood glucose monitoring</w:t>
      </w:r>
      <w:r w:rsidR="007A146C">
        <w:rPr>
          <w:rFonts w:ascii="Arial" w:hAnsi="Arial" w:cs="Arial"/>
          <w:sz w:val="22"/>
          <w:szCs w:val="22"/>
        </w:rPr>
        <w:t>. In: StatPearls (internet). Treasure</w:t>
      </w:r>
      <w:r w:rsidR="003E2A0C">
        <w:rPr>
          <w:rFonts w:ascii="Arial" w:hAnsi="Arial" w:cs="Arial"/>
          <w:sz w:val="22"/>
          <w:szCs w:val="22"/>
        </w:rPr>
        <w:t xml:space="preserve"> Island (FL): Sta</w:t>
      </w:r>
      <w:r w:rsidR="00B861A7">
        <w:rPr>
          <w:rFonts w:ascii="Arial" w:hAnsi="Arial" w:cs="Arial"/>
          <w:sz w:val="22"/>
          <w:szCs w:val="22"/>
        </w:rPr>
        <w:t>t</w:t>
      </w:r>
      <w:r w:rsidR="003A3822">
        <w:rPr>
          <w:rFonts w:ascii="Arial" w:hAnsi="Arial" w:cs="Arial"/>
          <w:sz w:val="22"/>
          <w:szCs w:val="22"/>
        </w:rPr>
        <w:t>Pearls Publishing. Available at</w:t>
      </w:r>
      <w:r w:rsidR="004428F8">
        <w:rPr>
          <w:rFonts w:ascii="Arial" w:hAnsi="Arial" w:cs="Arial"/>
          <w:sz w:val="22"/>
          <w:szCs w:val="22"/>
        </w:rPr>
        <w:t xml:space="preserve">: </w:t>
      </w:r>
      <w:hyperlink r:id="rId14" w:history="1">
        <w:r w:rsidR="00D151C5" w:rsidRPr="00477894">
          <w:rPr>
            <w:rStyle w:val="Hyperlink"/>
            <w:rFonts w:ascii="Arial" w:hAnsi="Arial" w:cs="Arial"/>
            <w:sz w:val="22"/>
            <w:szCs w:val="22"/>
          </w:rPr>
          <w:t>https://www.ncbi.nlm.nih.gov/books/NBK555976/</w:t>
        </w:r>
      </w:hyperlink>
      <w:r w:rsidR="00D151C5">
        <w:rPr>
          <w:rFonts w:ascii="Arial" w:hAnsi="Arial" w:cs="Arial"/>
          <w:sz w:val="22"/>
          <w:szCs w:val="22"/>
        </w:rPr>
        <w:t xml:space="preserve"> (Accessed:</w:t>
      </w:r>
      <w:r w:rsidR="001C1A3D">
        <w:rPr>
          <w:rFonts w:ascii="Arial" w:hAnsi="Arial" w:cs="Arial"/>
          <w:sz w:val="22"/>
          <w:szCs w:val="22"/>
        </w:rPr>
        <w:t xml:space="preserve"> 24 May 2026)</w:t>
      </w:r>
    </w:p>
    <w:p w14:paraId="7EF62BF7" w14:textId="78EFFB49" w:rsidR="001C1A3D" w:rsidRDefault="00E1010D" w:rsidP="00B71EA4">
      <w:pPr>
        <w:spacing w:line="360" w:lineRule="auto"/>
        <w:jc w:val="both"/>
        <w:rPr>
          <w:rFonts w:ascii="Arial" w:hAnsi="Arial" w:cs="Arial"/>
          <w:sz w:val="22"/>
          <w:szCs w:val="22"/>
        </w:rPr>
      </w:pPr>
      <w:r>
        <w:rPr>
          <w:rFonts w:ascii="Arial" w:hAnsi="Arial" w:cs="Arial"/>
          <w:sz w:val="22"/>
          <w:szCs w:val="22"/>
        </w:rPr>
        <w:t>National Institute</w:t>
      </w:r>
      <w:r w:rsidR="00E338B1">
        <w:rPr>
          <w:rFonts w:ascii="Arial" w:hAnsi="Arial" w:cs="Arial"/>
          <w:sz w:val="22"/>
          <w:szCs w:val="22"/>
        </w:rPr>
        <w:t xml:space="preserve"> for Health and Care Excellence (NICE) (2026) Type</w:t>
      </w:r>
      <w:r w:rsidR="00214B91">
        <w:rPr>
          <w:rFonts w:ascii="Arial" w:hAnsi="Arial" w:cs="Arial"/>
          <w:sz w:val="22"/>
          <w:szCs w:val="22"/>
        </w:rPr>
        <w:t xml:space="preserve"> </w:t>
      </w:r>
      <w:r w:rsidR="00E338B1">
        <w:rPr>
          <w:rFonts w:ascii="Arial" w:hAnsi="Arial" w:cs="Arial"/>
          <w:sz w:val="22"/>
          <w:szCs w:val="22"/>
        </w:rPr>
        <w:t xml:space="preserve">2 diabetes in </w:t>
      </w:r>
      <w:r w:rsidR="0069553D">
        <w:rPr>
          <w:rFonts w:ascii="Arial" w:hAnsi="Arial" w:cs="Arial"/>
          <w:sz w:val="22"/>
          <w:szCs w:val="22"/>
        </w:rPr>
        <w:t>adults: management (NG28). London</w:t>
      </w:r>
      <w:r w:rsidR="00B91284">
        <w:rPr>
          <w:rFonts w:ascii="Arial" w:hAnsi="Arial" w:cs="Arial"/>
          <w:sz w:val="22"/>
          <w:szCs w:val="22"/>
        </w:rPr>
        <w:t xml:space="preserve">: NICE. Available at: </w:t>
      </w:r>
      <w:hyperlink r:id="rId15" w:history="1">
        <w:r w:rsidR="001C5B6B" w:rsidRPr="00477894">
          <w:rPr>
            <w:rStyle w:val="Hyperlink"/>
            <w:rFonts w:ascii="Arial" w:hAnsi="Arial" w:cs="Arial"/>
            <w:sz w:val="22"/>
            <w:szCs w:val="22"/>
          </w:rPr>
          <w:t>https://www.nice.org.uk/guidance/ng28</w:t>
        </w:r>
      </w:hyperlink>
      <w:r w:rsidR="006760E6">
        <w:rPr>
          <w:rFonts w:ascii="Arial" w:hAnsi="Arial" w:cs="Arial"/>
          <w:sz w:val="22"/>
          <w:szCs w:val="22"/>
        </w:rPr>
        <w:t>/</w:t>
      </w:r>
      <w:r w:rsidR="001C5B6B">
        <w:rPr>
          <w:rFonts w:ascii="Arial" w:hAnsi="Arial" w:cs="Arial"/>
          <w:sz w:val="22"/>
          <w:szCs w:val="22"/>
        </w:rPr>
        <w:t xml:space="preserve"> (Accessed: 25May 2026).</w:t>
      </w:r>
    </w:p>
    <w:p w14:paraId="2685EA8F" w14:textId="0AF876BE" w:rsidR="001C5B6B" w:rsidRDefault="00E7341D" w:rsidP="00B71EA4">
      <w:pPr>
        <w:spacing w:line="360" w:lineRule="auto"/>
        <w:jc w:val="both"/>
        <w:rPr>
          <w:rFonts w:ascii="Arial" w:hAnsi="Arial" w:cs="Arial"/>
          <w:sz w:val="22"/>
          <w:szCs w:val="22"/>
        </w:rPr>
      </w:pPr>
      <w:r>
        <w:rPr>
          <w:rFonts w:ascii="Arial" w:hAnsi="Arial" w:cs="Arial"/>
          <w:sz w:val="22"/>
          <w:szCs w:val="22"/>
        </w:rPr>
        <w:t>Prioleau, T., Bart</w:t>
      </w:r>
      <w:r w:rsidR="002E1E31">
        <w:rPr>
          <w:rFonts w:ascii="Arial" w:hAnsi="Arial" w:cs="Arial"/>
          <w:sz w:val="22"/>
          <w:szCs w:val="22"/>
        </w:rPr>
        <w:t>olome, A., Comi, R., and Stanger, C. (2023) ‘</w:t>
      </w:r>
      <w:r w:rsidR="009C414B">
        <w:rPr>
          <w:rFonts w:ascii="Arial" w:hAnsi="Arial" w:cs="Arial"/>
          <w:sz w:val="22"/>
          <w:szCs w:val="22"/>
        </w:rPr>
        <w:t>DiaTrend: A data</w:t>
      </w:r>
      <w:r w:rsidR="00782B9F">
        <w:rPr>
          <w:rFonts w:ascii="Arial" w:hAnsi="Arial" w:cs="Arial"/>
          <w:sz w:val="22"/>
          <w:szCs w:val="22"/>
        </w:rPr>
        <w:t xml:space="preserve">set from advanced diabetes technology to enable development </w:t>
      </w:r>
      <w:r w:rsidR="00841D86">
        <w:rPr>
          <w:rFonts w:ascii="Arial" w:hAnsi="Arial" w:cs="Arial"/>
          <w:sz w:val="22"/>
          <w:szCs w:val="22"/>
        </w:rPr>
        <w:t>of novel analytic solutions’, Scientific Data</w:t>
      </w:r>
      <w:r w:rsidR="00F23B20">
        <w:rPr>
          <w:rFonts w:ascii="Arial" w:hAnsi="Arial" w:cs="Arial"/>
          <w:sz w:val="22"/>
          <w:szCs w:val="22"/>
        </w:rPr>
        <w:t>, 10, p. 556</w:t>
      </w:r>
      <w:r w:rsidR="006A5BC7">
        <w:rPr>
          <w:rFonts w:ascii="Arial" w:hAnsi="Arial" w:cs="Arial"/>
          <w:sz w:val="22"/>
          <w:szCs w:val="22"/>
        </w:rPr>
        <w:t xml:space="preserve">. Available at: </w:t>
      </w:r>
      <w:hyperlink r:id="rId16" w:history="1">
        <w:r w:rsidR="009876EB" w:rsidRPr="00477894">
          <w:rPr>
            <w:rStyle w:val="Hyperlink"/>
            <w:rFonts w:ascii="Arial" w:hAnsi="Arial" w:cs="Arial"/>
            <w:sz w:val="22"/>
            <w:szCs w:val="22"/>
          </w:rPr>
          <w:t>https://doi.org/10.1038/s41597-023-02469-5</w:t>
        </w:r>
      </w:hyperlink>
      <w:r w:rsidR="006760E6">
        <w:rPr>
          <w:rFonts w:ascii="Arial" w:hAnsi="Arial" w:cs="Arial"/>
          <w:sz w:val="22"/>
          <w:szCs w:val="22"/>
        </w:rPr>
        <w:t>/</w:t>
      </w:r>
      <w:r w:rsidR="009876EB">
        <w:rPr>
          <w:rFonts w:ascii="Arial" w:hAnsi="Arial" w:cs="Arial"/>
          <w:sz w:val="22"/>
          <w:szCs w:val="22"/>
        </w:rPr>
        <w:t xml:space="preserve"> (Accessed: 25 May 2026).</w:t>
      </w:r>
    </w:p>
    <w:p w14:paraId="5974F07D" w14:textId="31385B57" w:rsidR="009876EB" w:rsidRDefault="007E5075" w:rsidP="00B71EA4">
      <w:pPr>
        <w:spacing w:line="360" w:lineRule="auto"/>
        <w:jc w:val="both"/>
        <w:rPr>
          <w:rFonts w:ascii="Arial" w:hAnsi="Arial" w:cs="Arial"/>
          <w:sz w:val="22"/>
          <w:szCs w:val="22"/>
        </w:rPr>
      </w:pPr>
      <w:r>
        <w:rPr>
          <w:rFonts w:ascii="Arial" w:hAnsi="Arial" w:cs="Arial"/>
          <w:sz w:val="22"/>
          <w:szCs w:val="22"/>
        </w:rPr>
        <w:t>Roder, V.P</w:t>
      </w:r>
      <w:r w:rsidR="005F5808">
        <w:rPr>
          <w:rFonts w:ascii="Arial" w:hAnsi="Arial" w:cs="Arial"/>
          <w:sz w:val="22"/>
          <w:szCs w:val="22"/>
        </w:rPr>
        <w:t>., Wu, B., Liu, Y. and Han</w:t>
      </w:r>
      <w:r w:rsidR="00330588">
        <w:rPr>
          <w:rFonts w:ascii="Arial" w:hAnsi="Arial" w:cs="Arial"/>
          <w:sz w:val="22"/>
          <w:szCs w:val="22"/>
        </w:rPr>
        <w:t>, W. (20</w:t>
      </w:r>
      <w:r w:rsidR="001A39BA">
        <w:rPr>
          <w:rFonts w:ascii="Arial" w:hAnsi="Arial" w:cs="Arial"/>
          <w:sz w:val="22"/>
          <w:szCs w:val="22"/>
        </w:rPr>
        <w:t>1</w:t>
      </w:r>
      <w:r w:rsidR="00330588">
        <w:rPr>
          <w:rFonts w:ascii="Arial" w:hAnsi="Arial" w:cs="Arial"/>
          <w:sz w:val="22"/>
          <w:szCs w:val="22"/>
        </w:rPr>
        <w:t>6) ‘Pancreatic regulation of glucose homeostasis</w:t>
      </w:r>
      <w:r w:rsidR="00611D7C">
        <w:rPr>
          <w:rFonts w:ascii="Arial" w:hAnsi="Arial" w:cs="Arial"/>
          <w:sz w:val="22"/>
          <w:szCs w:val="22"/>
        </w:rPr>
        <w:t>’, Experimental and Molecular</w:t>
      </w:r>
      <w:r w:rsidR="00FF3A57">
        <w:rPr>
          <w:rFonts w:ascii="Arial" w:hAnsi="Arial" w:cs="Arial"/>
          <w:sz w:val="22"/>
          <w:szCs w:val="22"/>
        </w:rPr>
        <w:t xml:space="preserve"> </w:t>
      </w:r>
      <w:r w:rsidR="00611D7C">
        <w:rPr>
          <w:rFonts w:ascii="Arial" w:hAnsi="Arial" w:cs="Arial"/>
          <w:sz w:val="22"/>
          <w:szCs w:val="22"/>
        </w:rPr>
        <w:t xml:space="preserve">Medicine, 48, e219. Available at: </w:t>
      </w:r>
      <w:hyperlink r:id="rId17" w:history="1">
        <w:r w:rsidR="00BC4C4F" w:rsidRPr="00477894">
          <w:rPr>
            <w:rStyle w:val="Hyperlink"/>
            <w:rFonts w:ascii="Arial" w:hAnsi="Arial" w:cs="Arial"/>
            <w:sz w:val="22"/>
            <w:szCs w:val="22"/>
          </w:rPr>
          <w:t>https://doi.org/10.1038/emm.2016.6</w:t>
        </w:r>
      </w:hyperlink>
      <w:r w:rsidR="006760E6">
        <w:rPr>
          <w:rFonts w:ascii="Arial" w:hAnsi="Arial" w:cs="Arial"/>
          <w:sz w:val="22"/>
          <w:szCs w:val="22"/>
        </w:rPr>
        <w:t>/</w:t>
      </w:r>
      <w:r w:rsidR="00BC4C4F">
        <w:rPr>
          <w:rFonts w:ascii="Arial" w:hAnsi="Arial" w:cs="Arial"/>
          <w:sz w:val="22"/>
          <w:szCs w:val="22"/>
        </w:rPr>
        <w:t xml:space="preserve"> (Accessed: 21 May 2026)</w:t>
      </w:r>
    </w:p>
    <w:p w14:paraId="63DBE6A4" w14:textId="47364F6F" w:rsidR="00BC4C4F" w:rsidRDefault="00E77261" w:rsidP="00B71EA4">
      <w:pPr>
        <w:spacing w:line="360" w:lineRule="auto"/>
        <w:jc w:val="both"/>
        <w:rPr>
          <w:rFonts w:ascii="Arial" w:hAnsi="Arial" w:cs="Arial"/>
          <w:sz w:val="22"/>
          <w:szCs w:val="22"/>
        </w:rPr>
      </w:pPr>
      <w:r>
        <w:rPr>
          <w:rFonts w:ascii="Arial" w:hAnsi="Arial" w:cs="Arial"/>
          <w:sz w:val="22"/>
          <w:szCs w:val="22"/>
        </w:rPr>
        <w:t>Rix, I., Ne</w:t>
      </w:r>
      <w:r w:rsidR="00FF2CAB">
        <w:rPr>
          <w:rFonts w:ascii="Arial" w:hAnsi="Arial" w:cs="Arial"/>
          <w:sz w:val="22"/>
          <w:szCs w:val="22"/>
        </w:rPr>
        <w:t>xoe-Larsen, C., Bergmann, N.C., Lund</w:t>
      </w:r>
      <w:r w:rsidR="003C65CA">
        <w:rPr>
          <w:rFonts w:ascii="Arial" w:hAnsi="Arial" w:cs="Arial"/>
          <w:sz w:val="22"/>
          <w:szCs w:val="22"/>
        </w:rPr>
        <w:t>, A. and Knop, F.K. (2019)</w:t>
      </w:r>
      <w:r w:rsidR="00EA3DA4">
        <w:rPr>
          <w:rFonts w:ascii="Arial" w:hAnsi="Arial" w:cs="Arial"/>
          <w:sz w:val="22"/>
          <w:szCs w:val="22"/>
        </w:rPr>
        <w:t xml:space="preserve"> ‘Glucagon Physiology’, Endotext (internet). </w:t>
      </w:r>
      <w:r w:rsidR="000D5572">
        <w:rPr>
          <w:rFonts w:ascii="Arial" w:hAnsi="Arial" w:cs="Arial"/>
          <w:sz w:val="22"/>
          <w:szCs w:val="22"/>
        </w:rPr>
        <w:t xml:space="preserve">Available at: </w:t>
      </w:r>
      <w:hyperlink r:id="rId18" w:history="1">
        <w:r w:rsidR="00E57562" w:rsidRPr="00477894">
          <w:rPr>
            <w:rStyle w:val="Hyperlink"/>
            <w:rFonts w:ascii="Arial" w:hAnsi="Arial" w:cs="Arial"/>
            <w:sz w:val="22"/>
            <w:szCs w:val="22"/>
          </w:rPr>
          <w:t>https://www.ncbi.nlm.nih.gov/books/NBK279127/</w:t>
        </w:r>
      </w:hyperlink>
      <w:r w:rsidR="00E57562">
        <w:rPr>
          <w:rFonts w:ascii="Arial" w:hAnsi="Arial" w:cs="Arial"/>
          <w:sz w:val="22"/>
          <w:szCs w:val="22"/>
        </w:rPr>
        <w:t xml:space="preserve"> (Accessed: 21 May 2026)</w:t>
      </w:r>
      <w:r w:rsidR="00864C9F">
        <w:rPr>
          <w:rFonts w:ascii="Arial" w:hAnsi="Arial" w:cs="Arial"/>
          <w:sz w:val="22"/>
          <w:szCs w:val="22"/>
        </w:rPr>
        <w:t xml:space="preserve"> </w:t>
      </w:r>
    </w:p>
    <w:p w14:paraId="4A363843" w14:textId="7FE7B670" w:rsidR="00864C9F" w:rsidRDefault="0017167C" w:rsidP="00B71EA4">
      <w:pPr>
        <w:spacing w:line="360" w:lineRule="auto"/>
        <w:jc w:val="both"/>
        <w:rPr>
          <w:rFonts w:ascii="Arial" w:hAnsi="Arial" w:cs="Arial"/>
          <w:sz w:val="22"/>
          <w:szCs w:val="22"/>
        </w:rPr>
      </w:pPr>
      <w:r>
        <w:rPr>
          <w:rFonts w:ascii="Arial" w:hAnsi="Arial" w:cs="Arial"/>
          <w:sz w:val="22"/>
          <w:szCs w:val="22"/>
        </w:rPr>
        <w:t>Swiderska, E., Strycharz</w:t>
      </w:r>
      <w:r w:rsidR="00B461CD">
        <w:rPr>
          <w:rFonts w:ascii="Arial" w:hAnsi="Arial" w:cs="Arial"/>
          <w:sz w:val="22"/>
          <w:szCs w:val="22"/>
        </w:rPr>
        <w:t>., Wroblewski, A., Szemraj, J., Drzew</w:t>
      </w:r>
      <w:r w:rsidR="00B5198C">
        <w:rPr>
          <w:rFonts w:ascii="Arial" w:hAnsi="Arial" w:cs="Arial"/>
          <w:sz w:val="22"/>
          <w:szCs w:val="22"/>
        </w:rPr>
        <w:t>oski, J., and Sliw</w:t>
      </w:r>
      <w:r w:rsidR="00C76871">
        <w:rPr>
          <w:rFonts w:ascii="Arial" w:hAnsi="Arial" w:cs="Arial"/>
          <w:sz w:val="22"/>
          <w:szCs w:val="22"/>
        </w:rPr>
        <w:t>inska, A. (2020)</w:t>
      </w:r>
      <w:r w:rsidR="00D912A7">
        <w:rPr>
          <w:rFonts w:ascii="Arial" w:hAnsi="Arial" w:cs="Arial"/>
          <w:sz w:val="22"/>
          <w:szCs w:val="22"/>
        </w:rPr>
        <w:t xml:space="preserve"> ‘Role of P13K/AKT pathways in insulin-</w:t>
      </w:r>
      <w:r w:rsidR="00D4186C">
        <w:rPr>
          <w:rFonts w:ascii="Arial" w:hAnsi="Arial" w:cs="Arial"/>
          <w:sz w:val="22"/>
          <w:szCs w:val="22"/>
        </w:rPr>
        <w:t>mediated glucose uptake’, in Szablewski, L., (e.d.)</w:t>
      </w:r>
      <w:r w:rsidR="00F87987">
        <w:rPr>
          <w:rFonts w:ascii="Arial" w:hAnsi="Arial" w:cs="Arial"/>
          <w:sz w:val="22"/>
          <w:szCs w:val="22"/>
        </w:rPr>
        <w:t xml:space="preserve"> Blood Glucose Levels. London: IntechOpen, pp. 37</w:t>
      </w:r>
      <w:r w:rsidR="00212C71">
        <w:rPr>
          <w:rFonts w:ascii="Arial" w:hAnsi="Arial" w:cs="Arial"/>
          <w:sz w:val="22"/>
          <w:szCs w:val="22"/>
        </w:rPr>
        <w:t xml:space="preserve">-54. Available at: </w:t>
      </w:r>
      <w:hyperlink r:id="rId19" w:history="1">
        <w:r w:rsidR="00D24E9E" w:rsidRPr="00477894">
          <w:rPr>
            <w:rStyle w:val="Hyperlink"/>
            <w:rFonts w:ascii="Arial" w:hAnsi="Arial" w:cs="Arial"/>
            <w:sz w:val="22"/>
            <w:szCs w:val="22"/>
          </w:rPr>
          <w:t>https://doi.org/10.5772/intechopen.89903</w:t>
        </w:r>
      </w:hyperlink>
      <w:r w:rsidR="008B783D">
        <w:rPr>
          <w:rFonts w:ascii="Arial" w:hAnsi="Arial" w:cs="Arial"/>
          <w:sz w:val="22"/>
          <w:szCs w:val="22"/>
        </w:rPr>
        <w:t>/</w:t>
      </w:r>
      <w:r w:rsidR="00D24E9E">
        <w:rPr>
          <w:rFonts w:ascii="Arial" w:hAnsi="Arial" w:cs="Arial"/>
          <w:sz w:val="22"/>
          <w:szCs w:val="22"/>
        </w:rPr>
        <w:t xml:space="preserve"> (Accessed: 21 May 2026)</w:t>
      </w:r>
    </w:p>
    <w:p w14:paraId="118D7CFB" w14:textId="16F439C4" w:rsidR="005C2681" w:rsidRDefault="005C2681" w:rsidP="00B71EA4">
      <w:pPr>
        <w:spacing w:line="360" w:lineRule="auto"/>
        <w:jc w:val="both"/>
        <w:rPr>
          <w:rFonts w:ascii="Arial" w:hAnsi="Arial" w:cs="Arial"/>
          <w:sz w:val="22"/>
          <w:szCs w:val="22"/>
        </w:rPr>
      </w:pPr>
      <w:r>
        <w:rPr>
          <w:rFonts w:ascii="Arial" w:hAnsi="Arial" w:cs="Arial"/>
          <w:sz w:val="22"/>
          <w:szCs w:val="22"/>
        </w:rPr>
        <w:lastRenderedPageBreak/>
        <w:t>Whittemore, R., Chase, S.K</w:t>
      </w:r>
      <w:r w:rsidR="009A1965">
        <w:rPr>
          <w:rFonts w:ascii="Arial" w:hAnsi="Arial" w:cs="Arial"/>
          <w:sz w:val="22"/>
          <w:szCs w:val="22"/>
        </w:rPr>
        <w:t>., Mandle, C.L</w:t>
      </w:r>
      <w:r w:rsidR="008E2D1C">
        <w:rPr>
          <w:rFonts w:ascii="Arial" w:hAnsi="Arial" w:cs="Arial"/>
          <w:sz w:val="22"/>
          <w:szCs w:val="22"/>
        </w:rPr>
        <w:t>. and Roy, C. (2002) ‘Lifestyle</w:t>
      </w:r>
      <w:r w:rsidR="00226934">
        <w:rPr>
          <w:rFonts w:ascii="Arial" w:hAnsi="Arial" w:cs="Arial"/>
          <w:sz w:val="22"/>
          <w:szCs w:val="22"/>
        </w:rPr>
        <w:t xml:space="preserve"> change in Type</w:t>
      </w:r>
      <w:r w:rsidR="008E18CB">
        <w:rPr>
          <w:rFonts w:ascii="Arial" w:hAnsi="Arial" w:cs="Arial"/>
          <w:sz w:val="22"/>
          <w:szCs w:val="22"/>
        </w:rPr>
        <w:t xml:space="preserve"> </w:t>
      </w:r>
      <w:r w:rsidR="00226934">
        <w:rPr>
          <w:rFonts w:ascii="Arial" w:hAnsi="Arial" w:cs="Arial"/>
          <w:sz w:val="22"/>
          <w:szCs w:val="22"/>
        </w:rPr>
        <w:t>2 diabetes: A process</w:t>
      </w:r>
      <w:r w:rsidR="0086797F">
        <w:rPr>
          <w:rFonts w:ascii="Arial" w:hAnsi="Arial" w:cs="Arial"/>
          <w:sz w:val="22"/>
          <w:szCs w:val="22"/>
        </w:rPr>
        <w:t xml:space="preserve"> model’, Nursing Research, 51 (1), pp. 18-25. </w:t>
      </w:r>
      <w:r w:rsidR="0051571F">
        <w:rPr>
          <w:rFonts w:ascii="Arial" w:hAnsi="Arial" w:cs="Arial"/>
          <w:sz w:val="22"/>
          <w:szCs w:val="22"/>
        </w:rPr>
        <w:t xml:space="preserve">Available at: </w:t>
      </w:r>
      <w:hyperlink r:id="rId20" w:history="1">
        <w:r w:rsidR="00E978AB" w:rsidRPr="00477894">
          <w:rPr>
            <w:rStyle w:val="Hyperlink"/>
            <w:rFonts w:ascii="Arial" w:hAnsi="Arial" w:cs="Arial"/>
            <w:sz w:val="22"/>
            <w:szCs w:val="22"/>
          </w:rPr>
          <w:t>https://journals.lww.com/nursingresearchonline/abstract/2002/01000/lifestyle_Change_in_Type_2_diabetes_A_Process.4.aspx</w:t>
        </w:r>
      </w:hyperlink>
      <w:r w:rsidR="006760E6">
        <w:rPr>
          <w:rFonts w:ascii="Arial" w:hAnsi="Arial" w:cs="Arial"/>
          <w:sz w:val="22"/>
          <w:szCs w:val="22"/>
        </w:rPr>
        <w:t>/</w:t>
      </w:r>
      <w:r w:rsidR="00E978AB">
        <w:rPr>
          <w:rFonts w:ascii="Arial" w:hAnsi="Arial" w:cs="Arial"/>
          <w:sz w:val="22"/>
          <w:szCs w:val="22"/>
        </w:rPr>
        <w:t xml:space="preserve"> (Accessed: 25 May 2026</w:t>
      </w:r>
      <w:r w:rsidR="007B13C5">
        <w:rPr>
          <w:rFonts w:ascii="Arial" w:hAnsi="Arial" w:cs="Arial"/>
          <w:sz w:val="22"/>
          <w:szCs w:val="22"/>
        </w:rPr>
        <w:t>)</w:t>
      </w:r>
    </w:p>
    <w:p w14:paraId="33722E63" w14:textId="6FF4B18B" w:rsidR="007B13C5" w:rsidRDefault="00671DC1" w:rsidP="00B71EA4">
      <w:pPr>
        <w:spacing w:line="360" w:lineRule="auto"/>
        <w:jc w:val="both"/>
        <w:rPr>
          <w:rFonts w:ascii="Arial" w:hAnsi="Arial" w:cs="Arial"/>
          <w:sz w:val="22"/>
          <w:szCs w:val="22"/>
        </w:rPr>
      </w:pPr>
      <w:r>
        <w:rPr>
          <w:rFonts w:ascii="Arial" w:hAnsi="Arial" w:cs="Arial"/>
          <w:sz w:val="22"/>
          <w:szCs w:val="22"/>
        </w:rPr>
        <w:t>World Hea</w:t>
      </w:r>
      <w:r w:rsidR="0078167B">
        <w:rPr>
          <w:rFonts w:ascii="Arial" w:hAnsi="Arial" w:cs="Arial"/>
          <w:sz w:val="22"/>
          <w:szCs w:val="22"/>
        </w:rPr>
        <w:t>rt</w:t>
      </w:r>
      <w:r>
        <w:rPr>
          <w:rFonts w:ascii="Arial" w:hAnsi="Arial" w:cs="Arial"/>
          <w:sz w:val="22"/>
          <w:szCs w:val="22"/>
        </w:rPr>
        <w:t xml:space="preserve"> Federation (n.d.) Diabetes: Available at: </w:t>
      </w:r>
      <w:hyperlink r:id="rId21" w:history="1">
        <w:r w:rsidR="009D37B0" w:rsidRPr="00477894">
          <w:rPr>
            <w:rStyle w:val="Hyperlink"/>
            <w:rFonts w:ascii="Arial" w:hAnsi="Arial" w:cs="Arial"/>
            <w:sz w:val="22"/>
            <w:szCs w:val="22"/>
          </w:rPr>
          <w:t>https://world-heart-federation.org/what-we-do/diabetes/</w:t>
        </w:r>
      </w:hyperlink>
      <w:r w:rsidR="009D37B0">
        <w:rPr>
          <w:rFonts w:ascii="Arial" w:hAnsi="Arial" w:cs="Arial"/>
          <w:sz w:val="22"/>
          <w:szCs w:val="22"/>
        </w:rPr>
        <w:t xml:space="preserve"> (Accessed: 20 May 2026)</w:t>
      </w:r>
    </w:p>
    <w:p w14:paraId="328397D1" w14:textId="5B28681E" w:rsidR="00887D79" w:rsidRPr="00887D79" w:rsidRDefault="00BC3FD0" w:rsidP="00414677">
      <w:pPr>
        <w:spacing w:line="360" w:lineRule="auto"/>
        <w:jc w:val="both"/>
        <w:rPr>
          <w:rFonts w:ascii="Arial" w:hAnsi="Arial" w:cs="Arial"/>
          <w:sz w:val="22"/>
          <w:szCs w:val="22"/>
        </w:rPr>
      </w:pPr>
      <w:r>
        <w:rPr>
          <w:rFonts w:ascii="Arial" w:hAnsi="Arial" w:cs="Arial"/>
          <w:sz w:val="22"/>
          <w:szCs w:val="22"/>
        </w:rPr>
        <w:t xml:space="preserve">World Health Organization (2016) Global report on </w:t>
      </w:r>
      <w:r w:rsidR="00E85AA2">
        <w:rPr>
          <w:rFonts w:ascii="Arial" w:hAnsi="Arial" w:cs="Arial"/>
          <w:sz w:val="22"/>
          <w:szCs w:val="22"/>
        </w:rPr>
        <w:t>diabetes. Geneva: World Health Organization. Available at:</w:t>
      </w:r>
      <w:r w:rsidR="00862F98">
        <w:rPr>
          <w:rFonts w:ascii="Arial" w:hAnsi="Arial" w:cs="Arial"/>
          <w:sz w:val="22"/>
          <w:szCs w:val="22"/>
        </w:rPr>
        <w:t xml:space="preserve"> </w:t>
      </w:r>
      <w:hyperlink r:id="rId22" w:history="1">
        <w:r w:rsidR="00890232" w:rsidRPr="00477894">
          <w:rPr>
            <w:rStyle w:val="Hyperlink"/>
            <w:rFonts w:ascii="Arial" w:hAnsi="Arial" w:cs="Arial"/>
            <w:sz w:val="22"/>
            <w:szCs w:val="22"/>
          </w:rPr>
          <w:t>https://www.who.int/publications/i/item/9789241565257</w:t>
        </w:r>
      </w:hyperlink>
      <w:r w:rsidR="006760E6">
        <w:rPr>
          <w:rFonts w:ascii="Arial" w:hAnsi="Arial" w:cs="Arial"/>
          <w:sz w:val="22"/>
          <w:szCs w:val="22"/>
        </w:rPr>
        <w:t>/</w:t>
      </w:r>
      <w:r w:rsidR="00890232">
        <w:rPr>
          <w:rFonts w:ascii="Arial" w:hAnsi="Arial" w:cs="Arial"/>
          <w:sz w:val="22"/>
          <w:szCs w:val="22"/>
        </w:rPr>
        <w:t xml:space="preserve"> (Accessed: 20 May 2026)</w:t>
      </w:r>
      <w:r w:rsidR="004B4DC5">
        <w:rPr>
          <w:rFonts w:ascii="Arial" w:hAnsi="Arial" w:cs="Arial"/>
          <w:sz w:val="22"/>
          <w:szCs w:val="22"/>
        </w:rPr>
        <w:t xml:space="preserve"> </w:t>
      </w:r>
    </w:p>
    <w:p w14:paraId="58E184B5" w14:textId="177830C9" w:rsidR="00B949B6" w:rsidRPr="00525B99" w:rsidRDefault="00B949B6" w:rsidP="00516D3B">
      <w:pPr>
        <w:rPr>
          <w:rFonts w:ascii="Arial" w:hAnsi="Arial" w:cs="Arial"/>
          <w:sz w:val="22"/>
          <w:szCs w:val="22"/>
        </w:rPr>
      </w:pPr>
    </w:p>
    <w:sectPr w:rsidR="00B949B6" w:rsidRPr="00525B99">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467B01" w14:textId="77777777" w:rsidR="00382CF8" w:rsidRDefault="00382CF8" w:rsidP="00354602">
      <w:pPr>
        <w:spacing w:after="0" w:line="240" w:lineRule="auto"/>
      </w:pPr>
      <w:r>
        <w:separator/>
      </w:r>
    </w:p>
  </w:endnote>
  <w:endnote w:type="continuationSeparator" w:id="0">
    <w:p w14:paraId="5806A09E" w14:textId="77777777" w:rsidR="00382CF8" w:rsidRDefault="00382CF8" w:rsidP="003546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11183858"/>
      <w:docPartObj>
        <w:docPartGallery w:val="Page Numbers (Bottom of Page)"/>
        <w:docPartUnique/>
      </w:docPartObj>
    </w:sdtPr>
    <w:sdtEndPr>
      <w:rPr>
        <w:noProof/>
      </w:rPr>
    </w:sdtEndPr>
    <w:sdtContent>
      <w:p w14:paraId="434D2845" w14:textId="098511B5" w:rsidR="00354602" w:rsidRDefault="0035460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2F36CCB" w14:textId="77777777" w:rsidR="00354602" w:rsidRDefault="00354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5EB5D4" w14:textId="77777777" w:rsidR="00382CF8" w:rsidRDefault="00382CF8" w:rsidP="00354602">
      <w:pPr>
        <w:spacing w:after="0" w:line="240" w:lineRule="auto"/>
      </w:pPr>
      <w:r>
        <w:separator/>
      </w:r>
    </w:p>
  </w:footnote>
  <w:footnote w:type="continuationSeparator" w:id="0">
    <w:p w14:paraId="192A36D8" w14:textId="77777777" w:rsidR="00382CF8" w:rsidRDefault="00382CF8" w:rsidP="003546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041BC7"/>
    <w:multiLevelType w:val="hybridMultilevel"/>
    <w:tmpl w:val="9F32C274"/>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 w15:restartNumberingAfterBreak="0">
    <w:nsid w:val="199066FE"/>
    <w:multiLevelType w:val="hybridMultilevel"/>
    <w:tmpl w:val="CBA638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AE44D16"/>
    <w:multiLevelType w:val="hybridMultilevel"/>
    <w:tmpl w:val="F8A2E49E"/>
    <w:lvl w:ilvl="0" w:tplc="2FD8FC6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56920220">
    <w:abstractNumId w:val="1"/>
  </w:num>
  <w:num w:numId="2" w16cid:durableId="845947462">
    <w:abstractNumId w:val="0"/>
  </w:num>
  <w:num w:numId="3" w16cid:durableId="206787779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65B8"/>
    <w:rsid w:val="00011FD8"/>
    <w:rsid w:val="000132A3"/>
    <w:rsid w:val="00026F60"/>
    <w:rsid w:val="00026FE9"/>
    <w:rsid w:val="000277C4"/>
    <w:rsid w:val="00031FF9"/>
    <w:rsid w:val="00046856"/>
    <w:rsid w:val="0004689F"/>
    <w:rsid w:val="00050670"/>
    <w:rsid w:val="000561C6"/>
    <w:rsid w:val="00071DB6"/>
    <w:rsid w:val="000731F2"/>
    <w:rsid w:val="00085551"/>
    <w:rsid w:val="0008680A"/>
    <w:rsid w:val="000929B8"/>
    <w:rsid w:val="000A12E2"/>
    <w:rsid w:val="000A2642"/>
    <w:rsid w:val="000A3DEC"/>
    <w:rsid w:val="000A6F74"/>
    <w:rsid w:val="000C09C6"/>
    <w:rsid w:val="000D4D45"/>
    <w:rsid w:val="000D5572"/>
    <w:rsid w:val="000E02A6"/>
    <w:rsid w:val="000E31C9"/>
    <w:rsid w:val="000F0A15"/>
    <w:rsid w:val="000F25B4"/>
    <w:rsid w:val="00113ED1"/>
    <w:rsid w:val="00114515"/>
    <w:rsid w:val="001265B8"/>
    <w:rsid w:val="001276A6"/>
    <w:rsid w:val="00130120"/>
    <w:rsid w:val="00131914"/>
    <w:rsid w:val="001401DE"/>
    <w:rsid w:val="001402EE"/>
    <w:rsid w:val="001416F3"/>
    <w:rsid w:val="00157B18"/>
    <w:rsid w:val="0016027F"/>
    <w:rsid w:val="00160FF5"/>
    <w:rsid w:val="00166C84"/>
    <w:rsid w:val="00167015"/>
    <w:rsid w:val="00167033"/>
    <w:rsid w:val="0017167C"/>
    <w:rsid w:val="00180456"/>
    <w:rsid w:val="001868E6"/>
    <w:rsid w:val="00187062"/>
    <w:rsid w:val="00192EC6"/>
    <w:rsid w:val="0019454E"/>
    <w:rsid w:val="001A399C"/>
    <w:rsid w:val="001A39BA"/>
    <w:rsid w:val="001A53C7"/>
    <w:rsid w:val="001A5CD1"/>
    <w:rsid w:val="001A7B27"/>
    <w:rsid w:val="001B0063"/>
    <w:rsid w:val="001B2D93"/>
    <w:rsid w:val="001C1A3D"/>
    <w:rsid w:val="001C5B6B"/>
    <w:rsid w:val="001C7E5B"/>
    <w:rsid w:val="001D0647"/>
    <w:rsid w:val="001D30DE"/>
    <w:rsid w:val="001E0CE3"/>
    <w:rsid w:val="001F0AFB"/>
    <w:rsid w:val="001F4A0E"/>
    <w:rsid w:val="001F5F19"/>
    <w:rsid w:val="00201640"/>
    <w:rsid w:val="00206F61"/>
    <w:rsid w:val="002100A4"/>
    <w:rsid w:val="00212C71"/>
    <w:rsid w:val="00214B91"/>
    <w:rsid w:val="00217AC6"/>
    <w:rsid w:val="002268C7"/>
    <w:rsid w:val="00226934"/>
    <w:rsid w:val="00230824"/>
    <w:rsid w:val="00230AD4"/>
    <w:rsid w:val="002333A7"/>
    <w:rsid w:val="002344F0"/>
    <w:rsid w:val="002370A0"/>
    <w:rsid w:val="00243973"/>
    <w:rsid w:val="00245419"/>
    <w:rsid w:val="00265308"/>
    <w:rsid w:val="002702D7"/>
    <w:rsid w:val="00272C8E"/>
    <w:rsid w:val="00273555"/>
    <w:rsid w:val="002737C9"/>
    <w:rsid w:val="00275DA7"/>
    <w:rsid w:val="002763F9"/>
    <w:rsid w:val="00277739"/>
    <w:rsid w:val="00291ECF"/>
    <w:rsid w:val="0029268E"/>
    <w:rsid w:val="002A24D7"/>
    <w:rsid w:val="002B5B8F"/>
    <w:rsid w:val="002C1A60"/>
    <w:rsid w:val="002C27A6"/>
    <w:rsid w:val="002C60E5"/>
    <w:rsid w:val="002C691A"/>
    <w:rsid w:val="002C7B44"/>
    <w:rsid w:val="002D4AAB"/>
    <w:rsid w:val="002D6299"/>
    <w:rsid w:val="002E033E"/>
    <w:rsid w:val="002E198B"/>
    <w:rsid w:val="002E1E31"/>
    <w:rsid w:val="002E3990"/>
    <w:rsid w:val="002E5C77"/>
    <w:rsid w:val="002E7278"/>
    <w:rsid w:val="002F29CC"/>
    <w:rsid w:val="002F3EAC"/>
    <w:rsid w:val="002F421F"/>
    <w:rsid w:val="002F68E8"/>
    <w:rsid w:val="002F6C39"/>
    <w:rsid w:val="002F7434"/>
    <w:rsid w:val="00306353"/>
    <w:rsid w:val="0030767B"/>
    <w:rsid w:val="003171CA"/>
    <w:rsid w:val="0032409D"/>
    <w:rsid w:val="003262EF"/>
    <w:rsid w:val="00330588"/>
    <w:rsid w:val="00334C02"/>
    <w:rsid w:val="0034552B"/>
    <w:rsid w:val="00354602"/>
    <w:rsid w:val="00355EA2"/>
    <w:rsid w:val="00356556"/>
    <w:rsid w:val="00356FB4"/>
    <w:rsid w:val="00361D39"/>
    <w:rsid w:val="00363A71"/>
    <w:rsid w:val="00365051"/>
    <w:rsid w:val="00371DDE"/>
    <w:rsid w:val="00382CF8"/>
    <w:rsid w:val="00382E3C"/>
    <w:rsid w:val="00383FB7"/>
    <w:rsid w:val="003A19C8"/>
    <w:rsid w:val="003A2CE9"/>
    <w:rsid w:val="003A3822"/>
    <w:rsid w:val="003A791B"/>
    <w:rsid w:val="003B0903"/>
    <w:rsid w:val="003B30D1"/>
    <w:rsid w:val="003C501F"/>
    <w:rsid w:val="003C65CA"/>
    <w:rsid w:val="003D01C5"/>
    <w:rsid w:val="003E28FB"/>
    <w:rsid w:val="003E2A0C"/>
    <w:rsid w:val="003E3110"/>
    <w:rsid w:val="003E46D0"/>
    <w:rsid w:val="003E690E"/>
    <w:rsid w:val="003F634C"/>
    <w:rsid w:val="003F76BB"/>
    <w:rsid w:val="0040249B"/>
    <w:rsid w:val="00402B6C"/>
    <w:rsid w:val="00414677"/>
    <w:rsid w:val="00414F94"/>
    <w:rsid w:val="00417AEA"/>
    <w:rsid w:val="00423983"/>
    <w:rsid w:val="004240C7"/>
    <w:rsid w:val="0042440E"/>
    <w:rsid w:val="00430D65"/>
    <w:rsid w:val="0043465B"/>
    <w:rsid w:val="004428F8"/>
    <w:rsid w:val="00452734"/>
    <w:rsid w:val="00455440"/>
    <w:rsid w:val="00465985"/>
    <w:rsid w:val="0047059F"/>
    <w:rsid w:val="004801C0"/>
    <w:rsid w:val="004807F2"/>
    <w:rsid w:val="00480A98"/>
    <w:rsid w:val="0048356B"/>
    <w:rsid w:val="00486C3F"/>
    <w:rsid w:val="00494FAD"/>
    <w:rsid w:val="004A3ADE"/>
    <w:rsid w:val="004A4E95"/>
    <w:rsid w:val="004B044C"/>
    <w:rsid w:val="004B308C"/>
    <w:rsid w:val="004B4DC5"/>
    <w:rsid w:val="004B62A8"/>
    <w:rsid w:val="004B6449"/>
    <w:rsid w:val="004C1AA1"/>
    <w:rsid w:val="004C6EC2"/>
    <w:rsid w:val="004D1275"/>
    <w:rsid w:val="004D59C9"/>
    <w:rsid w:val="00515230"/>
    <w:rsid w:val="0051571F"/>
    <w:rsid w:val="00516D3B"/>
    <w:rsid w:val="005206D1"/>
    <w:rsid w:val="005226F4"/>
    <w:rsid w:val="00525B99"/>
    <w:rsid w:val="005323C3"/>
    <w:rsid w:val="0054087C"/>
    <w:rsid w:val="00540C40"/>
    <w:rsid w:val="00546372"/>
    <w:rsid w:val="005479F3"/>
    <w:rsid w:val="00554534"/>
    <w:rsid w:val="00556114"/>
    <w:rsid w:val="00556614"/>
    <w:rsid w:val="0055796E"/>
    <w:rsid w:val="0057132E"/>
    <w:rsid w:val="00593C77"/>
    <w:rsid w:val="00594D49"/>
    <w:rsid w:val="00595438"/>
    <w:rsid w:val="005A4D55"/>
    <w:rsid w:val="005C2681"/>
    <w:rsid w:val="005C2994"/>
    <w:rsid w:val="005C5A71"/>
    <w:rsid w:val="005C6075"/>
    <w:rsid w:val="005D5B2D"/>
    <w:rsid w:val="005E0392"/>
    <w:rsid w:val="005E24F5"/>
    <w:rsid w:val="005E4B43"/>
    <w:rsid w:val="005E524D"/>
    <w:rsid w:val="005F0877"/>
    <w:rsid w:val="005F196F"/>
    <w:rsid w:val="005F2E18"/>
    <w:rsid w:val="005F3B85"/>
    <w:rsid w:val="005F5808"/>
    <w:rsid w:val="00600B49"/>
    <w:rsid w:val="006017FF"/>
    <w:rsid w:val="00607151"/>
    <w:rsid w:val="00611D7C"/>
    <w:rsid w:val="006122B0"/>
    <w:rsid w:val="00616E94"/>
    <w:rsid w:val="00620F06"/>
    <w:rsid w:val="00621848"/>
    <w:rsid w:val="006241C4"/>
    <w:rsid w:val="00630404"/>
    <w:rsid w:val="006319B3"/>
    <w:rsid w:val="00633926"/>
    <w:rsid w:val="0063541A"/>
    <w:rsid w:val="006359AA"/>
    <w:rsid w:val="00641899"/>
    <w:rsid w:val="00643773"/>
    <w:rsid w:val="00660888"/>
    <w:rsid w:val="00671DC1"/>
    <w:rsid w:val="00672005"/>
    <w:rsid w:val="006760E6"/>
    <w:rsid w:val="0067757A"/>
    <w:rsid w:val="006825B1"/>
    <w:rsid w:val="00692F93"/>
    <w:rsid w:val="0069553D"/>
    <w:rsid w:val="00697AE3"/>
    <w:rsid w:val="006A11A1"/>
    <w:rsid w:val="006A51FF"/>
    <w:rsid w:val="006A5BC7"/>
    <w:rsid w:val="006A67CA"/>
    <w:rsid w:val="006A7D3F"/>
    <w:rsid w:val="006B0313"/>
    <w:rsid w:val="006B06DF"/>
    <w:rsid w:val="006B5B2D"/>
    <w:rsid w:val="006B6821"/>
    <w:rsid w:val="006B7C62"/>
    <w:rsid w:val="006C3FBC"/>
    <w:rsid w:val="006D0C2A"/>
    <w:rsid w:val="006E0EF3"/>
    <w:rsid w:val="006E1AC2"/>
    <w:rsid w:val="006E5AF2"/>
    <w:rsid w:val="006F0508"/>
    <w:rsid w:val="006F71F9"/>
    <w:rsid w:val="007008A0"/>
    <w:rsid w:val="00707521"/>
    <w:rsid w:val="00714F09"/>
    <w:rsid w:val="00736957"/>
    <w:rsid w:val="0074643E"/>
    <w:rsid w:val="00747CDD"/>
    <w:rsid w:val="00750FF5"/>
    <w:rsid w:val="007603A2"/>
    <w:rsid w:val="00766A42"/>
    <w:rsid w:val="007738F9"/>
    <w:rsid w:val="00773ACB"/>
    <w:rsid w:val="0078167B"/>
    <w:rsid w:val="00782B9F"/>
    <w:rsid w:val="0079087D"/>
    <w:rsid w:val="007932A8"/>
    <w:rsid w:val="007A146C"/>
    <w:rsid w:val="007A1A92"/>
    <w:rsid w:val="007A7224"/>
    <w:rsid w:val="007B13C5"/>
    <w:rsid w:val="007B19CE"/>
    <w:rsid w:val="007B21F4"/>
    <w:rsid w:val="007B58A6"/>
    <w:rsid w:val="007B73DF"/>
    <w:rsid w:val="007C2B51"/>
    <w:rsid w:val="007C4C87"/>
    <w:rsid w:val="007E18B9"/>
    <w:rsid w:val="007E3C81"/>
    <w:rsid w:val="007E499B"/>
    <w:rsid w:val="007E5075"/>
    <w:rsid w:val="007E6E33"/>
    <w:rsid w:val="007E7384"/>
    <w:rsid w:val="00801325"/>
    <w:rsid w:val="00805C45"/>
    <w:rsid w:val="00805F97"/>
    <w:rsid w:val="008174F1"/>
    <w:rsid w:val="0082573E"/>
    <w:rsid w:val="00831B36"/>
    <w:rsid w:val="00832401"/>
    <w:rsid w:val="00841D86"/>
    <w:rsid w:val="00844036"/>
    <w:rsid w:val="008467BD"/>
    <w:rsid w:val="00847A2C"/>
    <w:rsid w:val="0085276A"/>
    <w:rsid w:val="00862F98"/>
    <w:rsid w:val="00864C9F"/>
    <w:rsid w:val="0086797F"/>
    <w:rsid w:val="00867D2C"/>
    <w:rsid w:val="0087358D"/>
    <w:rsid w:val="00885F94"/>
    <w:rsid w:val="008874F2"/>
    <w:rsid w:val="00887D79"/>
    <w:rsid w:val="00890232"/>
    <w:rsid w:val="00895C37"/>
    <w:rsid w:val="008A2E81"/>
    <w:rsid w:val="008B531B"/>
    <w:rsid w:val="008B5C32"/>
    <w:rsid w:val="008B6DF1"/>
    <w:rsid w:val="008B783D"/>
    <w:rsid w:val="008C0E1F"/>
    <w:rsid w:val="008C2677"/>
    <w:rsid w:val="008D7333"/>
    <w:rsid w:val="008E16D7"/>
    <w:rsid w:val="008E18CB"/>
    <w:rsid w:val="008E1CD4"/>
    <w:rsid w:val="008E2D1C"/>
    <w:rsid w:val="008E35D3"/>
    <w:rsid w:val="008E5B50"/>
    <w:rsid w:val="008E6BEC"/>
    <w:rsid w:val="008F7E3A"/>
    <w:rsid w:val="00900A00"/>
    <w:rsid w:val="00912EC8"/>
    <w:rsid w:val="00915B22"/>
    <w:rsid w:val="009161A8"/>
    <w:rsid w:val="00930AD8"/>
    <w:rsid w:val="009311CF"/>
    <w:rsid w:val="00931F84"/>
    <w:rsid w:val="00933477"/>
    <w:rsid w:val="0094048C"/>
    <w:rsid w:val="00952CDA"/>
    <w:rsid w:val="009571B7"/>
    <w:rsid w:val="00973726"/>
    <w:rsid w:val="00974123"/>
    <w:rsid w:val="00981AE3"/>
    <w:rsid w:val="009876EB"/>
    <w:rsid w:val="00992CCC"/>
    <w:rsid w:val="009A1965"/>
    <w:rsid w:val="009A66D0"/>
    <w:rsid w:val="009B2A2F"/>
    <w:rsid w:val="009C2041"/>
    <w:rsid w:val="009C357B"/>
    <w:rsid w:val="009C3C1A"/>
    <w:rsid w:val="009C414B"/>
    <w:rsid w:val="009D37B0"/>
    <w:rsid w:val="009D467B"/>
    <w:rsid w:val="009D7C6F"/>
    <w:rsid w:val="009E1206"/>
    <w:rsid w:val="009F3B18"/>
    <w:rsid w:val="009F4CD1"/>
    <w:rsid w:val="009F5E1A"/>
    <w:rsid w:val="00A064D1"/>
    <w:rsid w:val="00A25983"/>
    <w:rsid w:val="00A26367"/>
    <w:rsid w:val="00A436D5"/>
    <w:rsid w:val="00A4435C"/>
    <w:rsid w:val="00A5274C"/>
    <w:rsid w:val="00A52FDA"/>
    <w:rsid w:val="00A67D82"/>
    <w:rsid w:val="00A71191"/>
    <w:rsid w:val="00A871D9"/>
    <w:rsid w:val="00AA50FE"/>
    <w:rsid w:val="00AA7862"/>
    <w:rsid w:val="00AB5AEA"/>
    <w:rsid w:val="00AB6442"/>
    <w:rsid w:val="00AD2258"/>
    <w:rsid w:val="00AD575A"/>
    <w:rsid w:val="00AD72EF"/>
    <w:rsid w:val="00AE1941"/>
    <w:rsid w:val="00AE763C"/>
    <w:rsid w:val="00AF11ED"/>
    <w:rsid w:val="00AF39CC"/>
    <w:rsid w:val="00B01EF7"/>
    <w:rsid w:val="00B10E7F"/>
    <w:rsid w:val="00B233E1"/>
    <w:rsid w:val="00B24A53"/>
    <w:rsid w:val="00B31CE6"/>
    <w:rsid w:val="00B461CD"/>
    <w:rsid w:val="00B4741C"/>
    <w:rsid w:val="00B5198C"/>
    <w:rsid w:val="00B54388"/>
    <w:rsid w:val="00B62388"/>
    <w:rsid w:val="00B70032"/>
    <w:rsid w:val="00B71EA4"/>
    <w:rsid w:val="00B728C4"/>
    <w:rsid w:val="00B74F22"/>
    <w:rsid w:val="00B77265"/>
    <w:rsid w:val="00B815D2"/>
    <w:rsid w:val="00B854EE"/>
    <w:rsid w:val="00B861A7"/>
    <w:rsid w:val="00B91284"/>
    <w:rsid w:val="00B92E96"/>
    <w:rsid w:val="00B949B6"/>
    <w:rsid w:val="00BA0018"/>
    <w:rsid w:val="00BA1ECD"/>
    <w:rsid w:val="00BA3FD4"/>
    <w:rsid w:val="00BA41CD"/>
    <w:rsid w:val="00BB039E"/>
    <w:rsid w:val="00BB20D1"/>
    <w:rsid w:val="00BC2440"/>
    <w:rsid w:val="00BC3FD0"/>
    <w:rsid w:val="00BC4C4F"/>
    <w:rsid w:val="00BD64A3"/>
    <w:rsid w:val="00BE0B0F"/>
    <w:rsid w:val="00BE1936"/>
    <w:rsid w:val="00BE2F10"/>
    <w:rsid w:val="00BF0001"/>
    <w:rsid w:val="00BF383F"/>
    <w:rsid w:val="00BF6883"/>
    <w:rsid w:val="00BF69D5"/>
    <w:rsid w:val="00BF7404"/>
    <w:rsid w:val="00C06F28"/>
    <w:rsid w:val="00C10491"/>
    <w:rsid w:val="00C16A3D"/>
    <w:rsid w:val="00C202A2"/>
    <w:rsid w:val="00C20AAD"/>
    <w:rsid w:val="00C250AA"/>
    <w:rsid w:val="00C45523"/>
    <w:rsid w:val="00C503F9"/>
    <w:rsid w:val="00C504FB"/>
    <w:rsid w:val="00C51856"/>
    <w:rsid w:val="00C56A2F"/>
    <w:rsid w:val="00C61EA8"/>
    <w:rsid w:val="00C624E8"/>
    <w:rsid w:val="00C63985"/>
    <w:rsid w:val="00C648F0"/>
    <w:rsid w:val="00C76871"/>
    <w:rsid w:val="00C774C4"/>
    <w:rsid w:val="00C77A22"/>
    <w:rsid w:val="00C81453"/>
    <w:rsid w:val="00C83371"/>
    <w:rsid w:val="00C9177F"/>
    <w:rsid w:val="00C96AF6"/>
    <w:rsid w:val="00C97B52"/>
    <w:rsid w:val="00CA3F14"/>
    <w:rsid w:val="00CA5D56"/>
    <w:rsid w:val="00CB1292"/>
    <w:rsid w:val="00CC1266"/>
    <w:rsid w:val="00CD0607"/>
    <w:rsid w:val="00CD20A0"/>
    <w:rsid w:val="00CD41A5"/>
    <w:rsid w:val="00CD46FA"/>
    <w:rsid w:val="00CD50A6"/>
    <w:rsid w:val="00CE72DA"/>
    <w:rsid w:val="00CF6B7E"/>
    <w:rsid w:val="00CF6C36"/>
    <w:rsid w:val="00D014CD"/>
    <w:rsid w:val="00D05DA2"/>
    <w:rsid w:val="00D151C5"/>
    <w:rsid w:val="00D229FE"/>
    <w:rsid w:val="00D24E9E"/>
    <w:rsid w:val="00D417BB"/>
    <w:rsid w:val="00D4186C"/>
    <w:rsid w:val="00D43B12"/>
    <w:rsid w:val="00D43E3C"/>
    <w:rsid w:val="00D57560"/>
    <w:rsid w:val="00D60F9C"/>
    <w:rsid w:val="00D73D74"/>
    <w:rsid w:val="00D74EF2"/>
    <w:rsid w:val="00D912A7"/>
    <w:rsid w:val="00D91B9A"/>
    <w:rsid w:val="00D96C00"/>
    <w:rsid w:val="00DA642A"/>
    <w:rsid w:val="00DB1828"/>
    <w:rsid w:val="00DB71F7"/>
    <w:rsid w:val="00DC1646"/>
    <w:rsid w:val="00DC2295"/>
    <w:rsid w:val="00DD0BBC"/>
    <w:rsid w:val="00DD280B"/>
    <w:rsid w:val="00DE7FE0"/>
    <w:rsid w:val="00E0151A"/>
    <w:rsid w:val="00E063ED"/>
    <w:rsid w:val="00E1010D"/>
    <w:rsid w:val="00E164A6"/>
    <w:rsid w:val="00E17299"/>
    <w:rsid w:val="00E177AB"/>
    <w:rsid w:val="00E2509C"/>
    <w:rsid w:val="00E3011B"/>
    <w:rsid w:val="00E33098"/>
    <w:rsid w:val="00E338B1"/>
    <w:rsid w:val="00E348A6"/>
    <w:rsid w:val="00E451F9"/>
    <w:rsid w:val="00E4529B"/>
    <w:rsid w:val="00E503D2"/>
    <w:rsid w:val="00E54BB6"/>
    <w:rsid w:val="00E57562"/>
    <w:rsid w:val="00E57735"/>
    <w:rsid w:val="00E62F95"/>
    <w:rsid w:val="00E679A9"/>
    <w:rsid w:val="00E7341D"/>
    <w:rsid w:val="00E77261"/>
    <w:rsid w:val="00E82B83"/>
    <w:rsid w:val="00E850DC"/>
    <w:rsid w:val="00E85AA2"/>
    <w:rsid w:val="00E90E42"/>
    <w:rsid w:val="00E960AF"/>
    <w:rsid w:val="00E978AB"/>
    <w:rsid w:val="00EA3DA4"/>
    <w:rsid w:val="00EA4F6A"/>
    <w:rsid w:val="00EB0A04"/>
    <w:rsid w:val="00EB6C4B"/>
    <w:rsid w:val="00EC5EE8"/>
    <w:rsid w:val="00EC6CEC"/>
    <w:rsid w:val="00EC6F2A"/>
    <w:rsid w:val="00ED278B"/>
    <w:rsid w:val="00ED4A3F"/>
    <w:rsid w:val="00ED4D29"/>
    <w:rsid w:val="00ED4FD1"/>
    <w:rsid w:val="00EE30DE"/>
    <w:rsid w:val="00EF0349"/>
    <w:rsid w:val="00F020BB"/>
    <w:rsid w:val="00F031E7"/>
    <w:rsid w:val="00F04CA2"/>
    <w:rsid w:val="00F068A5"/>
    <w:rsid w:val="00F06A09"/>
    <w:rsid w:val="00F156F4"/>
    <w:rsid w:val="00F205BE"/>
    <w:rsid w:val="00F21137"/>
    <w:rsid w:val="00F23B20"/>
    <w:rsid w:val="00F30A46"/>
    <w:rsid w:val="00F3375B"/>
    <w:rsid w:val="00F47DC1"/>
    <w:rsid w:val="00F55296"/>
    <w:rsid w:val="00F5767D"/>
    <w:rsid w:val="00F579CF"/>
    <w:rsid w:val="00F632FF"/>
    <w:rsid w:val="00F67C7F"/>
    <w:rsid w:val="00F70332"/>
    <w:rsid w:val="00F72B0E"/>
    <w:rsid w:val="00F7423B"/>
    <w:rsid w:val="00F77C8B"/>
    <w:rsid w:val="00F8683F"/>
    <w:rsid w:val="00F87987"/>
    <w:rsid w:val="00F97661"/>
    <w:rsid w:val="00FA28D9"/>
    <w:rsid w:val="00FA6399"/>
    <w:rsid w:val="00FB0EA1"/>
    <w:rsid w:val="00FC2F2F"/>
    <w:rsid w:val="00FD43DF"/>
    <w:rsid w:val="00FD5D1F"/>
    <w:rsid w:val="00FD66D9"/>
    <w:rsid w:val="00FD7012"/>
    <w:rsid w:val="00FE4747"/>
    <w:rsid w:val="00FE4EC1"/>
    <w:rsid w:val="00FF2CAB"/>
    <w:rsid w:val="00FF36D6"/>
    <w:rsid w:val="00FF3A57"/>
    <w:rsid w:val="00FF63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B59A87"/>
  <w15:chartTrackingRefBased/>
  <w15:docId w15:val="{6177ECD5-1004-4503-A8B8-5E55F94347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65B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265B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265B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265B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265B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265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65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65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65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65B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265B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265B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265B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265B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265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65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65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65B8"/>
    <w:rPr>
      <w:rFonts w:eastAsiaTheme="majorEastAsia" w:cstheme="majorBidi"/>
      <w:color w:val="272727" w:themeColor="text1" w:themeTint="D8"/>
    </w:rPr>
  </w:style>
  <w:style w:type="paragraph" w:styleId="Title">
    <w:name w:val="Title"/>
    <w:basedOn w:val="Normal"/>
    <w:next w:val="Normal"/>
    <w:link w:val="TitleChar"/>
    <w:uiPriority w:val="10"/>
    <w:qFormat/>
    <w:rsid w:val="001265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65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65B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65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65B8"/>
    <w:pPr>
      <w:spacing w:before="160"/>
      <w:jc w:val="center"/>
    </w:pPr>
    <w:rPr>
      <w:i/>
      <w:iCs/>
      <w:color w:val="404040" w:themeColor="text1" w:themeTint="BF"/>
    </w:rPr>
  </w:style>
  <w:style w:type="character" w:customStyle="1" w:styleId="QuoteChar">
    <w:name w:val="Quote Char"/>
    <w:basedOn w:val="DefaultParagraphFont"/>
    <w:link w:val="Quote"/>
    <w:uiPriority w:val="29"/>
    <w:rsid w:val="001265B8"/>
    <w:rPr>
      <w:i/>
      <w:iCs/>
      <w:color w:val="404040" w:themeColor="text1" w:themeTint="BF"/>
    </w:rPr>
  </w:style>
  <w:style w:type="paragraph" w:styleId="ListParagraph">
    <w:name w:val="List Paragraph"/>
    <w:basedOn w:val="Normal"/>
    <w:uiPriority w:val="34"/>
    <w:qFormat/>
    <w:rsid w:val="001265B8"/>
    <w:pPr>
      <w:ind w:left="720"/>
      <w:contextualSpacing/>
    </w:pPr>
  </w:style>
  <w:style w:type="character" w:styleId="IntenseEmphasis">
    <w:name w:val="Intense Emphasis"/>
    <w:basedOn w:val="DefaultParagraphFont"/>
    <w:uiPriority w:val="21"/>
    <w:qFormat/>
    <w:rsid w:val="001265B8"/>
    <w:rPr>
      <w:i/>
      <w:iCs/>
      <w:color w:val="2F5496" w:themeColor="accent1" w:themeShade="BF"/>
    </w:rPr>
  </w:style>
  <w:style w:type="paragraph" w:styleId="IntenseQuote">
    <w:name w:val="Intense Quote"/>
    <w:basedOn w:val="Normal"/>
    <w:next w:val="Normal"/>
    <w:link w:val="IntenseQuoteChar"/>
    <w:uiPriority w:val="30"/>
    <w:qFormat/>
    <w:rsid w:val="001265B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265B8"/>
    <w:rPr>
      <w:i/>
      <w:iCs/>
      <w:color w:val="2F5496" w:themeColor="accent1" w:themeShade="BF"/>
    </w:rPr>
  </w:style>
  <w:style w:type="character" w:styleId="IntenseReference">
    <w:name w:val="Intense Reference"/>
    <w:basedOn w:val="DefaultParagraphFont"/>
    <w:uiPriority w:val="32"/>
    <w:qFormat/>
    <w:rsid w:val="001265B8"/>
    <w:rPr>
      <w:b/>
      <w:bCs/>
      <w:smallCaps/>
      <w:color w:val="2F5496" w:themeColor="accent1" w:themeShade="BF"/>
      <w:spacing w:val="5"/>
    </w:rPr>
  </w:style>
  <w:style w:type="paragraph" w:styleId="Header">
    <w:name w:val="header"/>
    <w:basedOn w:val="Normal"/>
    <w:link w:val="HeaderChar"/>
    <w:uiPriority w:val="99"/>
    <w:unhideWhenUsed/>
    <w:rsid w:val="003546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4602"/>
  </w:style>
  <w:style w:type="paragraph" w:styleId="Footer">
    <w:name w:val="footer"/>
    <w:basedOn w:val="Normal"/>
    <w:link w:val="FooterChar"/>
    <w:uiPriority w:val="99"/>
    <w:unhideWhenUsed/>
    <w:rsid w:val="003546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4602"/>
  </w:style>
  <w:style w:type="character" w:styleId="Hyperlink">
    <w:name w:val="Hyperlink"/>
    <w:basedOn w:val="DefaultParagraphFont"/>
    <w:uiPriority w:val="99"/>
    <w:unhideWhenUsed/>
    <w:rsid w:val="00714F09"/>
    <w:rPr>
      <w:color w:val="0563C1" w:themeColor="hyperlink"/>
      <w:u w:val="single"/>
    </w:rPr>
  </w:style>
  <w:style w:type="character" w:styleId="UnresolvedMention">
    <w:name w:val="Unresolved Mention"/>
    <w:basedOn w:val="DefaultParagraphFont"/>
    <w:uiPriority w:val="99"/>
    <w:semiHidden/>
    <w:unhideWhenUsed/>
    <w:rsid w:val="00714F0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1016/j.trsl.2017.02.004" TargetMode="External"/><Relationship Id="rId18" Type="http://schemas.openxmlformats.org/officeDocument/2006/relationships/hyperlink" Target="https://www.ncbi.nlm.nih.gov/books/NBK279127/" TargetMode="External"/><Relationship Id="rId3" Type="http://schemas.openxmlformats.org/officeDocument/2006/relationships/customXml" Target="../customXml/item3.xml"/><Relationship Id="rId21" Type="http://schemas.openxmlformats.org/officeDocument/2006/relationships/hyperlink" Target="https://world-heart-federation.org/what-we-do/diabetes/" TargetMode="External"/><Relationship Id="rId7" Type="http://schemas.openxmlformats.org/officeDocument/2006/relationships/webSettings" Target="webSettings.xml"/><Relationship Id="rId12" Type="http://schemas.openxmlformats.org/officeDocument/2006/relationships/hyperlink" Target="https://www.jstor.org/stable/24955663" TargetMode="External"/><Relationship Id="rId17" Type="http://schemas.openxmlformats.org/officeDocument/2006/relationships/hyperlink" Target="https://doi.org/10.1038/emm.2016.6"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oi.org/10.1038/s41597-023-02469-5" TargetMode="External"/><Relationship Id="rId20" Type="http://schemas.openxmlformats.org/officeDocument/2006/relationships/hyperlink" Target="https://journals.lww.com/nursingresearchonline/abstract/2002/01000/lifestyle_Change_in_Type_2_diabetes_A_Process.4.aspx"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nature.com/scitable/topicpage/cell-origins-and-metabolism-14122694/"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nice.org.uk/guidance/ng28" TargetMode="External"/><Relationship Id="rId23" Type="http://schemas.openxmlformats.org/officeDocument/2006/relationships/footer" Target="footer1.xml"/><Relationship Id="rId10" Type="http://schemas.openxmlformats.org/officeDocument/2006/relationships/hyperlink" Target="https://doi.org/10.3390/antiox9020140" TargetMode="External"/><Relationship Id="rId19" Type="http://schemas.openxmlformats.org/officeDocument/2006/relationships/hyperlink" Target="https://doi.org/10.5772/intechopen.89903"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ncbi.nlm.nih.gov/books/NBK555976/" TargetMode="External"/><Relationship Id="rId22" Type="http://schemas.openxmlformats.org/officeDocument/2006/relationships/hyperlink" Target="https://www.who.int/publications/i/item/978924156525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5" ma:contentTypeDescription="Create a new document." ma:contentTypeScope="" ma:versionID="47f23e70d0bb946459974f18f75f04a2">
  <xsd:schema xmlns:xsd="http://www.w3.org/2001/XMLSchema" xmlns:xs="http://www.w3.org/2001/XMLSchema" xmlns:p="http://schemas.microsoft.com/office/2006/metadata/properties" xmlns:ns3="f799553d-1ac0-48da-9ae3-fe400ced9c3b" targetNamespace="http://schemas.microsoft.com/office/2006/metadata/properties" ma:root="true" ma:fieldsID="7917aa92c7b61cbcfd6cfb625cffa8f4"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Props1.xml><?xml version="1.0" encoding="utf-8"?>
<ds:datastoreItem xmlns:ds="http://schemas.openxmlformats.org/officeDocument/2006/customXml" ds:itemID="{B9AB8EFB-A708-40BA-8C54-518B97C8C6A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F7A58E0-9C32-44D6-B437-0D5839A51A49}">
  <ds:schemaRefs>
    <ds:schemaRef ds:uri="http://schemas.microsoft.com/sharepoint/v3/contenttype/forms"/>
  </ds:schemaRefs>
</ds:datastoreItem>
</file>

<file path=customXml/itemProps3.xml><?xml version="1.0" encoding="utf-8"?>
<ds:datastoreItem xmlns:ds="http://schemas.openxmlformats.org/officeDocument/2006/customXml" ds:itemID="{FD5A43D4-631E-4D3F-8B3E-B6984642F228}">
  <ds:schemaRefs>
    <ds:schemaRef ds:uri="http://purl.org/dc/elements/1.1/"/>
    <ds:schemaRef ds:uri="http://schemas.microsoft.com/office/2006/metadata/properties"/>
    <ds:schemaRef ds:uri="f799553d-1ac0-48da-9ae3-fe400ced9c3b"/>
    <ds:schemaRef ds:uri="http://purl.org/dc/terms/"/>
    <ds:schemaRef ds:uri="http://schemas.openxmlformats.org/package/2006/metadata/core-properties"/>
    <ds:schemaRef ds:uri="http://schemas.microsoft.com/office/2006/documentManagement/types"/>
    <ds:schemaRef ds:uri="http://purl.org/dc/dcmitype/"/>
    <ds:schemaRef ds:uri="http://schemas.microsoft.com/office/infopath/2007/PartnerControl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2975</Words>
  <Characters>16959</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Lillian Ebanks (2435754)</dc:creator>
  <cp:keywords/>
  <dc:description/>
  <cp:lastModifiedBy>Kirsty Lillian Ebanks (2435754)</cp:lastModifiedBy>
  <cp:revision>2</cp:revision>
  <dcterms:created xsi:type="dcterms:W3CDTF">2026-06-26T09:34:00Z</dcterms:created>
  <dcterms:modified xsi:type="dcterms:W3CDTF">2026-06-26T09:34:00Z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