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ackground w:color="ffffff">
    <v:background id="_x0000_s1025" filled="t"/>
  </w:background>
  <w:body>
    <w:p w:rsidR="00000000" w:rsidRPr="00000000" w:rsidP="00000000" w14:paraId="00000001">
      <w:pPr>
        <w:pStyle w:val="normal0"/>
        <w:jc w:val="center"/>
        <w:rPr>
          <w:rFonts w:ascii="Times New Roman" w:eastAsia="Times New Roman" w:hAnsi="Times New Roman" w:cs="Times New Roman"/>
          <w:sz w:val="24"/>
          <w:szCs w:val="24"/>
        </w:rPr>
      </w:pPr>
    </w:p>
    <w:p w:rsidR="00000000" w:rsidRPr="00000000" w:rsidP="00000000" w14:paraId="00000002">
      <w:pPr>
        <w:pStyle w:val="normal0"/>
        <w:jc w:val="center"/>
        <w:rPr>
          <w:rFonts w:ascii="Times New Roman" w:eastAsia="Times New Roman" w:hAnsi="Times New Roman" w:cs="Times New Roman"/>
          <w:sz w:val="24"/>
          <w:szCs w:val="24"/>
        </w:rPr>
      </w:pPr>
    </w:p>
    <w:p w:rsidR="00000000" w:rsidRPr="00000000" w:rsidP="00000000" w14:paraId="00000003">
      <w:pPr>
        <w:pStyle w:val="normal0"/>
        <w:jc w:val="center"/>
        <w:rPr>
          <w:rFonts w:ascii="Times New Roman" w:eastAsia="Times New Roman" w:hAnsi="Times New Roman" w:cs="Times New Roman"/>
          <w:sz w:val="24"/>
          <w:szCs w:val="24"/>
        </w:rPr>
      </w:pPr>
    </w:p>
    <w:p w:rsidR="00000000" w:rsidRPr="00000000" w:rsidP="00000000" w14:paraId="00000004">
      <w:pPr>
        <w:pStyle w:val="normal0"/>
        <w:jc w:val="center"/>
        <w:rPr>
          <w:rFonts w:ascii="Times New Roman" w:eastAsia="Times New Roman" w:hAnsi="Times New Roman" w:cs="Times New Roman"/>
          <w:sz w:val="24"/>
          <w:szCs w:val="24"/>
        </w:rPr>
      </w:pPr>
    </w:p>
    <w:p w:rsidR="00000000" w:rsidRPr="00000000" w:rsidP="00000000" w14:paraId="00000005">
      <w:pPr>
        <w:pStyle w:val="normal0"/>
        <w:jc w:val="center"/>
        <w:rPr>
          <w:rFonts w:ascii="Times New Roman" w:eastAsia="Times New Roman" w:hAnsi="Times New Roman" w:cs="Times New Roman"/>
          <w:sz w:val="24"/>
          <w:szCs w:val="24"/>
        </w:rPr>
      </w:pPr>
    </w:p>
    <w:p w:rsidR="00000000" w:rsidRPr="00000000" w:rsidP="00000000" w14:paraId="00000006">
      <w:pPr>
        <w:pStyle w:val="normal0"/>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The Godlike Hero: Analysing the Myths of Achilles' Birth (question 1)</w:t>
      </w:r>
    </w:p>
    <w:p w:rsidR="00000000" w:rsidRPr="00000000" w:rsidP="00000000" w14:paraId="00000007">
      <w:pPr>
        <w:pStyle w:val="normal0"/>
        <w:rPr>
          <w:sz w:val="24"/>
          <w:szCs w:val="24"/>
        </w:rPr>
      </w:pPr>
    </w:p>
    <w:p w:rsidR="00000000" w:rsidRPr="00000000" w:rsidP="00000000" w14:paraId="00000008">
      <w:pPr>
        <w:pStyle w:val="normal0"/>
        <w:rPr>
          <w:sz w:val="24"/>
          <w:szCs w:val="24"/>
        </w:rPr>
      </w:pPr>
    </w:p>
    <w:p w:rsidR="00000000" w:rsidRPr="00000000" w:rsidP="00000000" w14:paraId="00000009">
      <w:pPr>
        <w:pStyle w:val="normal0"/>
        <w:spacing w:line="480" w:lineRule="auto"/>
        <w:jc w:val="center"/>
        <w:rPr>
          <w:rFonts w:ascii="Times New Roman" w:eastAsia="Times New Roman" w:hAnsi="Times New Roman" w:cs="Times New Roman"/>
          <w:sz w:val="24"/>
          <w:szCs w:val="24"/>
        </w:rPr>
      </w:pPr>
    </w:p>
    <w:p w:rsidR="00000000" w:rsidRPr="00000000" w:rsidP="00000000" w14:paraId="0000000A">
      <w:pPr>
        <w:pStyle w:val="normal0"/>
        <w:spacing w:line="480" w:lineRule="auto"/>
        <w:jc w:val="center"/>
        <w:rPr>
          <w:rFonts w:ascii="Times New Roman" w:eastAsia="Times New Roman" w:hAnsi="Times New Roman" w:cs="Times New Roman"/>
          <w:sz w:val="24"/>
          <w:szCs w:val="24"/>
        </w:rPr>
      </w:pPr>
    </w:p>
    <w:p w:rsidR="00000000" w:rsidRPr="00000000" w:rsidP="00000000" w14:paraId="0000000B">
      <w:pPr>
        <w:pStyle w:val="normal0"/>
        <w:spacing w:line="480" w:lineRule="auto"/>
        <w:jc w:val="center"/>
        <w:rPr>
          <w:rFonts w:ascii="Times New Roman" w:eastAsia="Times New Roman" w:hAnsi="Times New Roman" w:cs="Times New Roman"/>
          <w:sz w:val="24"/>
          <w:szCs w:val="24"/>
        </w:rPr>
      </w:pPr>
    </w:p>
    <w:p w:rsidR="00000000" w:rsidRPr="00000000" w:rsidP="00000000" w14:paraId="0000000C">
      <w:pPr>
        <w:pStyle w:val="normal0"/>
        <w:spacing w:line="480" w:lineRule="auto"/>
        <w:jc w:val="center"/>
        <w:rPr>
          <w:rFonts w:ascii="Times New Roman" w:eastAsia="Times New Roman" w:hAnsi="Times New Roman" w:cs="Times New Roman"/>
          <w:sz w:val="24"/>
          <w:szCs w:val="24"/>
        </w:rPr>
      </w:pPr>
    </w:p>
    <w:p w:rsidR="00000000" w:rsidRPr="00000000" w:rsidP="00000000" w14:paraId="0000000D">
      <w:pPr>
        <w:pStyle w:val="normal0"/>
        <w:spacing w:line="480" w:lineRule="auto"/>
        <w:jc w:val="center"/>
        <w:rPr>
          <w:rFonts w:ascii="Times New Roman" w:eastAsia="Times New Roman" w:hAnsi="Times New Roman" w:cs="Times New Roman"/>
          <w:sz w:val="24"/>
          <w:szCs w:val="24"/>
        </w:rPr>
      </w:pPr>
    </w:p>
    <w:p w:rsidR="00000000" w:rsidRPr="00000000" w:rsidP="00000000" w14:paraId="0000000E">
      <w:pPr>
        <w:pStyle w:val="normal0"/>
        <w:spacing w:line="480" w:lineRule="auto"/>
        <w:jc w:val="center"/>
        <w:rPr>
          <w:rFonts w:ascii="Times New Roman" w:eastAsia="Times New Roman" w:hAnsi="Times New Roman" w:cs="Times New Roman"/>
          <w:sz w:val="24"/>
          <w:szCs w:val="24"/>
        </w:rPr>
      </w:pPr>
    </w:p>
    <w:p w:rsidR="00000000" w:rsidRPr="00000000" w:rsidP="00000000" w14:paraId="0000000F">
      <w:pPr>
        <w:pStyle w:val="normal0"/>
        <w:spacing w:line="48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Letícia Magalhães da Silva Pontes </w:t>
      </w:r>
    </w:p>
    <w:p w:rsidR="00000000" w:rsidRPr="00000000" w:rsidP="00000000" w14:paraId="00000010">
      <w:pPr>
        <w:pStyle w:val="normal0"/>
        <w:spacing w:line="480" w:lineRule="auto"/>
        <w:jc w:val="center"/>
        <w:rPr>
          <w:rFonts w:ascii="Times New Roman" w:eastAsia="Times New Roman" w:hAnsi="Times New Roman" w:cs="Times New Roman"/>
          <w:sz w:val="24"/>
          <w:szCs w:val="24"/>
        </w:rPr>
      </w:pPr>
    </w:p>
    <w:p w:rsidR="00000000" w:rsidRPr="00000000" w:rsidP="00000000" w14:paraId="00000011">
      <w:pPr>
        <w:pStyle w:val="normal0"/>
        <w:spacing w:line="480" w:lineRule="auto"/>
        <w:jc w:val="center"/>
        <w:rPr>
          <w:rFonts w:ascii="Times New Roman" w:eastAsia="Times New Roman" w:hAnsi="Times New Roman" w:cs="Times New Roman"/>
          <w:sz w:val="24"/>
          <w:szCs w:val="24"/>
        </w:rPr>
      </w:pPr>
    </w:p>
    <w:p w:rsidR="00000000" w:rsidRPr="00000000" w:rsidP="00000000" w14:paraId="00000012">
      <w:pPr>
        <w:pStyle w:val="normal0"/>
        <w:spacing w:line="480" w:lineRule="auto"/>
        <w:rPr>
          <w:rFonts w:ascii="Times New Roman" w:eastAsia="Times New Roman" w:hAnsi="Times New Roman" w:cs="Times New Roman"/>
          <w:sz w:val="24"/>
          <w:szCs w:val="24"/>
        </w:rPr>
      </w:pPr>
    </w:p>
    <w:p w:rsidR="00000000" w:rsidRPr="00000000" w:rsidP="00000000" w14:paraId="00000013">
      <w:pPr>
        <w:pStyle w:val="normal0"/>
        <w:spacing w:line="48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w:t>
      </w:r>
    </w:p>
    <w:p w:rsidR="00000000" w:rsidRPr="00000000" w:rsidP="00000000" w14:paraId="00000014">
      <w:pPr>
        <w:pStyle w:val="normal0"/>
        <w:spacing w:line="480" w:lineRule="auto"/>
        <w:rPr>
          <w:rFonts w:ascii="Times New Roman" w:eastAsia="Times New Roman" w:hAnsi="Times New Roman" w:cs="Times New Roman"/>
          <w:sz w:val="24"/>
          <w:szCs w:val="24"/>
        </w:rPr>
      </w:pPr>
    </w:p>
    <w:p w:rsidR="00000000" w:rsidRPr="00000000" w:rsidP="00000000" w14:paraId="00000015">
      <w:pPr>
        <w:pStyle w:val="normal0"/>
        <w:spacing w:line="480" w:lineRule="auto"/>
        <w:rPr>
          <w:rFonts w:ascii="Times New Roman" w:eastAsia="Times New Roman" w:hAnsi="Times New Roman" w:cs="Times New Roman"/>
          <w:sz w:val="24"/>
          <w:szCs w:val="24"/>
        </w:rPr>
      </w:pPr>
    </w:p>
    <w:p w:rsidR="00000000" w:rsidRPr="00000000" w:rsidP="00000000" w14:paraId="00000016">
      <w:pPr>
        <w:pStyle w:val="normal0"/>
        <w:spacing w:line="480" w:lineRule="auto"/>
        <w:rPr>
          <w:rFonts w:ascii="Times New Roman" w:eastAsia="Times New Roman" w:hAnsi="Times New Roman" w:cs="Times New Roman"/>
          <w:sz w:val="24"/>
          <w:szCs w:val="24"/>
        </w:rPr>
      </w:pPr>
    </w:p>
    <w:p w:rsidR="00000000" w:rsidRPr="00000000" w:rsidP="00000000" w14:paraId="00000017">
      <w:pPr>
        <w:pStyle w:val="normal0"/>
        <w:spacing w:line="480" w:lineRule="auto"/>
        <w:rPr>
          <w:rFonts w:ascii="Times New Roman" w:eastAsia="Times New Roman" w:hAnsi="Times New Roman" w:cs="Times New Roman"/>
          <w:sz w:val="24"/>
          <w:szCs w:val="24"/>
        </w:rPr>
      </w:pPr>
    </w:p>
    <w:p w:rsidR="00000000" w:rsidRPr="00000000" w:rsidP="00000000" w14:paraId="00000018">
      <w:pPr>
        <w:pStyle w:val="normal0"/>
        <w:spacing w:line="48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HPAH5082: Classical Mythology and Legends in Roman and Medieval Times </w:t>
      </w:r>
    </w:p>
    <w:p w:rsidR="00000000" w:rsidRPr="00000000" w:rsidP="00000000" w14:paraId="00000019">
      <w:pPr>
        <w:pStyle w:val="normal0"/>
        <w:spacing w:line="48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Dr. Ruth Parks </w:t>
      </w:r>
    </w:p>
    <w:p w:rsidR="00000000" w:rsidRPr="00000000" w:rsidP="00000000" w14:paraId="0000001A">
      <w:pPr>
        <w:pStyle w:val="normal0"/>
        <w:spacing w:line="48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03/05/2024</w:t>
      </w:r>
    </w:p>
    <w:p w:rsidR="00000000" w:rsidRPr="00000000" w:rsidP="00000000" w14:paraId="0000001B">
      <w:pPr>
        <w:pStyle w:val="normal0"/>
        <w:spacing w:line="480" w:lineRule="auto"/>
        <w:jc w:val="center"/>
        <w:rPr>
          <w:rFonts w:ascii="Times New Roman" w:eastAsia="Times New Roman" w:hAnsi="Times New Roman" w:cs="Times New Roman"/>
          <w:sz w:val="26"/>
          <w:szCs w:val="26"/>
        </w:rPr>
      </w:pPr>
    </w:p>
    <w:p w:rsidR="00000000" w:rsidRPr="00000000" w:rsidP="00000000" w14:paraId="0000001C">
      <w:pPr>
        <w:pStyle w:val="normal0"/>
      </w:pPr>
    </w:p>
    <w:p w:rsidR="00000000" w:rsidRPr="00000000" w:rsidP="00000000" w14:paraId="0000001D">
      <w:pPr>
        <w:pStyle w:val="normal0"/>
      </w:pPr>
    </w:p>
    <w:p w:rsidR="00000000" w:rsidRPr="00000000" w:rsidP="00000000" w14:paraId="0000001E">
      <w:pPr>
        <w:pStyle w:val="normal0"/>
      </w:pPr>
    </w:p>
    <w:p w:rsidR="00000000" w:rsidRPr="00000000" w:rsidP="00000000" w14:paraId="0000001F">
      <w:pPr>
        <w:pStyle w:val="normal0"/>
        <w:spacing w:line="48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Introduction </w:t>
      </w:r>
    </w:p>
    <w:p w:rsidR="00000000" w:rsidRPr="00000000" w:rsidP="00000000" w14:paraId="00000020">
      <w:pPr>
        <w:pStyle w:val="normal0"/>
        <w:spacing w:line="480" w:lineRule="auto"/>
        <w:rPr>
          <w:rFonts w:ascii="Times New Roman" w:eastAsia="Times New Roman" w:hAnsi="Times New Roman" w:cs="Times New Roman"/>
          <w:sz w:val="24"/>
          <w:szCs w:val="24"/>
        </w:rPr>
      </w:pPr>
    </w:p>
    <w:p w:rsidR="00000000" w:rsidRPr="00000000" w:rsidP="00000000" w14:paraId="00000021">
      <w:pPr>
        <w:pStyle w:val="normal0"/>
        <w:spacing w:line="48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Achilles is one of the most famous warriors in Western mythology. Alonsiged with Hercules, King Arthur, Beowulf, and many others, Achilles is still very well known in mourned culture with many myths surrounding his birth, relationships, glorious deeds and death. However, all those stories have one common background: the Greek epic </w:t>
      </w:r>
      <w:r w:rsidRPr="00000000">
        <w:rPr>
          <w:rFonts w:ascii="Times New Roman" w:eastAsia="Times New Roman" w:hAnsi="Times New Roman" w:cs="Times New Roman"/>
          <w:i/>
          <w:sz w:val="24"/>
          <w:szCs w:val="24"/>
          <w:rtl w:val="0"/>
        </w:rPr>
        <w:t>The Iliad,</w:t>
      </w:r>
      <w:r w:rsidRPr="00000000">
        <w:rPr>
          <w:rFonts w:ascii="Times New Roman" w:eastAsia="Times New Roman" w:hAnsi="Times New Roman" w:cs="Times New Roman"/>
          <w:sz w:val="24"/>
          <w:szCs w:val="24"/>
          <w:rtl w:val="0"/>
        </w:rPr>
        <w:t xml:space="preserve"> one of the first Greek texts known by scholars in the present day. Although many other myths were added to the Achillies` lore many centuries later, it can be stated that </w:t>
      </w:r>
      <w:r w:rsidRPr="00000000">
        <w:rPr>
          <w:rFonts w:ascii="Times New Roman" w:eastAsia="Times New Roman" w:hAnsi="Times New Roman" w:cs="Times New Roman"/>
          <w:i/>
          <w:sz w:val="24"/>
          <w:szCs w:val="24"/>
          <w:rtl w:val="0"/>
        </w:rPr>
        <w:t xml:space="preserve">The Iliad </w:t>
      </w:r>
      <w:r w:rsidRPr="00000000">
        <w:rPr>
          <w:rFonts w:ascii="Times New Roman" w:eastAsia="Times New Roman" w:hAnsi="Times New Roman" w:cs="Times New Roman"/>
          <w:sz w:val="24"/>
          <w:szCs w:val="24"/>
          <w:rtl w:val="0"/>
        </w:rPr>
        <w:t>initiated everything. It was allegedly written by a poet called Homer (even though there are discussions in the academic field about authorship, we will not need to worry about that in this essay), probably in the late eighth or early seventh century B.C.</w:t>
      </w:r>
      <w:r>
        <w:rPr>
          <w:rFonts w:ascii="Times New Roman" w:eastAsia="Times New Roman" w:hAnsi="Times New Roman" w:cs="Times New Roman"/>
          <w:sz w:val="24"/>
          <w:szCs w:val="24"/>
          <w:vertAlign w:val="superscript"/>
        </w:rPr>
        <w:footnoteReference w:id="2"/>
      </w:r>
      <w:r w:rsidRPr="00000000">
        <w:rPr>
          <w:rFonts w:ascii="Times New Roman" w:eastAsia="Times New Roman" w:hAnsi="Times New Roman" w:cs="Times New Roman"/>
          <w:sz w:val="24"/>
          <w:szCs w:val="24"/>
          <w:rtl w:val="0"/>
        </w:rPr>
        <w:t xml:space="preserve"> The epic tells us the story of the ninth year of the Trojan War, initiated by the kidnapping of Helen, Melelaus` wife, by Paris, a prince of Troy. During this year, an internal fight breaks the Greek arm after Achilles and Agamemnon argue, which would end up dictating the unfortunate events that follow in the epic. </w:t>
      </w:r>
      <w:r w:rsidRPr="00000000">
        <w:rPr>
          <w:rFonts w:ascii="Times New Roman" w:eastAsia="Times New Roman" w:hAnsi="Times New Roman" w:cs="Times New Roman"/>
          <w:i/>
          <w:sz w:val="24"/>
          <w:szCs w:val="24"/>
          <w:rtl w:val="0"/>
        </w:rPr>
        <w:t>The Iliad</w:t>
      </w:r>
      <w:r w:rsidRPr="00000000">
        <w:rPr>
          <w:rFonts w:ascii="Times New Roman" w:eastAsia="Times New Roman" w:hAnsi="Times New Roman" w:cs="Times New Roman"/>
          <w:sz w:val="24"/>
          <w:szCs w:val="24"/>
          <w:rtl w:val="0"/>
        </w:rPr>
        <w:t xml:space="preserve"> focus a lot more on the dramas of the Trojan War, which left room for later writers, such as </w:t>
      </w:r>
      <w:r w:rsidRPr="00000000">
        <w:rPr>
          <w:rFonts w:ascii="Times New Roman" w:eastAsia="Times New Roman" w:hAnsi="Times New Roman" w:cs="Times New Roman"/>
          <w:i/>
          <w:sz w:val="24"/>
          <w:szCs w:val="24"/>
          <w:rtl w:val="0"/>
        </w:rPr>
        <w:t>Statius</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sz w:val="24"/>
          <w:szCs w:val="24"/>
          <w:rtl w:val="0"/>
        </w:rPr>
        <w:t>Catullus</w:t>
      </w:r>
      <w:r w:rsidRPr="00000000">
        <w:rPr>
          <w:rFonts w:ascii="Times New Roman" w:eastAsia="Times New Roman" w:hAnsi="Times New Roman" w:cs="Times New Roman"/>
          <w:sz w:val="24"/>
          <w:szCs w:val="24"/>
          <w:rtl w:val="0"/>
        </w:rPr>
        <w:t xml:space="preserve">, and </w:t>
      </w:r>
      <w:r w:rsidRPr="00000000">
        <w:rPr>
          <w:rFonts w:ascii="Times New Roman" w:eastAsia="Times New Roman" w:hAnsi="Times New Roman" w:cs="Times New Roman"/>
          <w:i/>
          <w:sz w:val="24"/>
          <w:szCs w:val="24"/>
          <w:rtl w:val="0"/>
        </w:rPr>
        <w:t>Ovid,</w:t>
      </w:r>
      <w:r w:rsidRPr="00000000">
        <w:rPr>
          <w:rFonts w:ascii="Times New Roman" w:eastAsia="Times New Roman" w:hAnsi="Times New Roman" w:cs="Times New Roman"/>
          <w:sz w:val="24"/>
          <w:szCs w:val="24"/>
          <w:rtl w:val="0"/>
        </w:rPr>
        <w:t xml:space="preserve"> to contribute to the myth of Achilles in general, creating new love affairs, new adventures and also his birth the topic of discussion in this essay. Delving into Achilles' birth myth in</w:t>
      </w:r>
      <w:r w:rsidRPr="00000000">
        <w:rPr>
          <w:rFonts w:ascii="Times New Roman" w:eastAsia="Times New Roman" w:hAnsi="Times New Roman" w:cs="Times New Roman"/>
          <w:i/>
          <w:sz w:val="24"/>
          <w:szCs w:val="24"/>
          <w:rtl w:val="0"/>
        </w:rPr>
        <w:t xml:space="preserve"> Catullus 64</w:t>
      </w:r>
      <w:r w:rsidRPr="00000000">
        <w:rPr>
          <w:rFonts w:ascii="Times New Roman" w:eastAsia="Times New Roman" w:hAnsi="Times New Roman" w:cs="Times New Roman"/>
          <w:sz w:val="24"/>
          <w:szCs w:val="24"/>
          <w:rtl w:val="0"/>
        </w:rPr>
        <w:t xml:space="preserve"> and </w:t>
      </w:r>
      <w:r w:rsidRPr="00000000">
        <w:rPr>
          <w:rFonts w:ascii="Times New Roman" w:eastAsia="Times New Roman" w:hAnsi="Times New Roman" w:cs="Times New Roman"/>
          <w:i/>
          <w:sz w:val="24"/>
          <w:szCs w:val="24"/>
          <w:rtl w:val="0"/>
        </w:rPr>
        <w:t>Ovid's Metamorphoses</w:t>
      </w:r>
      <w:r w:rsidRPr="00000000">
        <w:rPr>
          <w:rFonts w:ascii="Times New Roman" w:eastAsia="Times New Roman" w:hAnsi="Times New Roman" w:cs="Times New Roman"/>
          <w:sz w:val="24"/>
          <w:szCs w:val="24"/>
          <w:rtl w:val="0"/>
        </w:rPr>
        <w:t>, this essay will argue that the myths of Achilles' birth only increased his legitimacy and importance in literature, creating for him a complete myth that would then place him among the famous heroes of western mythology.</w:t>
      </w:r>
    </w:p>
    <w:p w:rsidR="00000000" w:rsidRPr="00000000" w:rsidP="00000000" w14:paraId="00000022">
      <w:pPr>
        <w:pStyle w:val="normal0"/>
        <w:spacing w:line="480" w:lineRule="auto"/>
        <w:rPr>
          <w:rFonts w:ascii="Times New Roman" w:eastAsia="Times New Roman" w:hAnsi="Times New Roman" w:cs="Times New Roman"/>
          <w:sz w:val="24"/>
          <w:szCs w:val="24"/>
        </w:rPr>
      </w:pPr>
    </w:p>
    <w:p w:rsidR="00000000" w:rsidRPr="00000000" w:rsidP="00000000" w14:paraId="00000023">
      <w:pPr>
        <w:pStyle w:val="normal0"/>
        <w:spacing w:line="480" w:lineRule="auto"/>
        <w:rPr>
          <w:rFonts w:ascii="Times New Roman" w:eastAsia="Times New Roman" w:hAnsi="Times New Roman" w:cs="Times New Roman"/>
          <w:sz w:val="24"/>
          <w:szCs w:val="24"/>
        </w:rPr>
      </w:pPr>
    </w:p>
    <w:p w:rsidR="00000000" w:rsidRPr="00000000" w:rsidP="00000000" w14:paraId="00000024">
      <w:pPr>
        <w:pStyle w:val="normal0"/>
        <w:spacing w:line="480" w:lineRule="auto"/>
        <w:rPr>
          <w:rFonts w:ascii="Times New Roman" w:eastAsia="Times New Roman" w:hAnsi="Times New Roman" w:cs="Times New Roman"/>
          <w:sz w:val="24"/>
          <w:szCs w:val="24"/>
        </w:rPr>
      </w:pPr>
    </w:p>
    <w:p w:rsidR="00000000" w:rsidRPr="00000000" w:rsidP="00000000" w14:paraId="00000025">
      <w:pPr>
        <w:pStyle w:val="normal0"/>
        <w:spacing w:line="48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Achilles’ Father</w:t>
      </w:r>
    </w:p>
    <w:p w:rsidR="00000000" w:rsidRPr="00000000" w:rsidP="00000000" w14:paraId="00000026">
      <w:pPr>
        <w:pStyle w:val="normal0"/>
        <w:spacing w:line="480" w:lineRule="auto"/>
        <w:rPr>
          <w:rFonts w:ascii="Times New Roman" w:eastAsia="Times New Roman" w:hAnsi="Times New Roman" w:cs="Times New Roman"/>
          <w:sz w:val="24"/>
          <w:szCs w:val="24"/>
        </w:rPr>
      </w:pPr>
    </w:p>
    <w:p w:rsidR="00000000" w:rsidRPr="00000000" w:rsidP="00000000" w14:paraId="00000027">
      <w:pPr>
        <w:pStyle w:val="normal0"/>
        <w:spacing w:line="480" w:lineRule="auto"/>
        <w:rPr>
          <w:rFonts w:ascii="Times New Roman" w:eastAsia="Times New Roman" w:hAnsi="Times New Roman" w:cs="Times New Roman"/>
          <w:i/>
          <w:sz w:val="24"/>
          <w:szCs w:val="24"/>
        </w:rPr>
      </w:pPr>
      <w:r w:rsidRPr="00000000">
        <w:rPr>
          <w:rFonts w:ascii="Times New Roman" w:eastAsia="Times New Roman" w:hAnsi="Times New Roman" w:cs="Times New Roman"/>
          <w:sz w:val="24"/>
          <w:szCs w:val="24"/>
          <w:rtl w:val="0"/>
        </w:rPr>
        <w:t xml:space="preserve">   A birth myth can help the character to seem more relatable to its target audience. Since The Iliad, it is well-known among readers who are Achilles’s parents. In the epic tale, Thetis, a goddess of the sea, one of the 50 Nereids daughters of Nereus</w:t>
      </w:r>
      <w:r>
        <w:rPr>
          <w:rFonts w:ascii="Times New Roman" w:eastAsia="Times New Roman" w:hAnsi="Times New Roman" w:cs="Times New Roman"/>
          <w:sz w:val="24"/>
          <w:szCs w:val="24"/>
          <w:vertAlign w:val="superscript"/>
        </w:rPr>
        <w:footnoteReference w:id="3"/>
      </w:r>
      <w:r w:rsidRPr="00000000">
        <w:rPr>
          <w:rFonts w:ascii="Times New Roman" w:eastAsia="Times New Roman" w:hAnsi="Times New Roman" w:cs="Times New Roman"/>
          <w:sz w:val="24"/>
          <w:szCs w:val="24"/>
          <w:rtl w:val="0"/>
        </w:rPr>
        <w:t xml:space="preserve">, is an important character in the story since she is the one who tries to help her son when she can. Peleus, however, is not present in the story, but it is known that he is the father of Achilles; Peleus is a mortal Greek king, making Achilles a demigod, which is made clear in </w:t>
      </w:r>
      <w:r w:rsidRPr="00000000">
        <w:rPr>
          <w:rFonts w:ascii="Times New Roman" w:eastAsia="Times New Roman" w:hAnsi="Times New Roman" w:cs="Times New Roman"/>
          <w:i/>
          <w:sz w:val="24"/>
          <w:szCs w:val="24"/>
          <w:rtl w:val="0"/>
        </w:rPr>
        <w:t>The Iliad.</w:t>
      </w:r>
    </w:p>
    <w:p w:rsidR="00000000" w:rsidRPr="00000000" w:rsidP="00000000" w14:paraId="00000028">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29">
      <w:pPr>
        <w:pStyle w:val="normal0"/>
        <w:spacing w:line="480" w:lineRule="auto"/>
        <w:ind w:left="144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“But King Agamemnon countered, ‘Not so quickly, </w:t>
      </w:r>
    </w:p>
    <w:p w:rsidR="00000000" w:rsidRPr="00000000" w:rsidP="00000000" w14:paraId="0000002A">
      <w:pPr>
        <w:pStyle w:val="normal0"/>
        <w:spacing w:line="480" w:lineRule="auto"/>
        <w:ind w:left="144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brave as you are, godlike Achilles - trying to cheat </w:t>
      </w:r>
      <w:r w:rsidRPr="00000000">
        <w:rPr>
          <w:rFonts w:ascii="Times New Roman" w:eastAsia="Times New Roman" w:hAnsi="Times New Roman" w:cs="Times New Roman"/>
          <w:i/>
          <w:sz w:val="24"/>
          <w:szCs w:val="24"/>
          <w:rtl w:val="0"/>
        </w:rPr>
        <w:t>me.</w:t>
      </w:r>
      <w:r w:rsidRPr="00000000">
        <w:rPr>
          <w:rFonts w:ascii="Times New Roman" w:eastAsia="Times New Roman" w:hAnsi="Times New Roman" w:cs="Times New Roman"/>
          <w:sz w:val="24"/>
          <w:szCs w:val="24"/>
          <w:rtl w:val="0"/>
        </w:rPr>
        <w:t>”</w:t>
      </w:r>
      <w:r>
        <w:rPr>
          <w:rFonts w:ascii="Times New Roman" w:eastAsia="Times New Roman" w:hAnsi="Times New Roman" w:cs="Times New Roman"/>
          <w:sz w:val="24"/>
          <w:szCs w:val="24"/>
          <w:vertAlign w:val="superscript"/>
        </w:rPr>
        <w:footnoteReference w:id="4"/>
      </w:r>
    </w:p>
    <w:p w:rsidR="00000000" w:rsidRPr="00000000" w:rsidP="00000000" w14:paraId="0000002B">
      <w:pPr>
        <w:pStyle w:val="normal0"/>
        <w:spacing w:line="480" w:lineRule="auto"/>
        <w:ind w:left="1440" w:firstLine="0"/>
        <w:rPr>
          <w:rFonts w:ascii="Times New Roman" w:eastAsia="Times New Roman" w:hAnsi="Times New Roman" w:cs="Times New Roman"/>
          <w:sz w:val="24"/>
          <w:szCs w:val="24"/>
        </w:rPr>
      </w:pPr>
    </w:p>
    <w:p w:rsidR="00000000" w:rsidRPr="00000000" w:rsidP="00000000" w14:paraId="0000002C">
      <w:pPr>
        <w:pStyle w:val="normal0"/>
        <w:spacing w:line="48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However, even though the information regarding Achilles' parentage from Peleus is not contested in any of the texts analysed in this section, it is essential to highlight some events that happened before Tethi's marriage to Peleus, which ultimately explains why the goddess would marry a mortal King. The myth tells us that there was a prophecy regarding Thetis son who would surpass the glorious deeds of his father, which ended up pushing not only Zeus but also Poseidon away from sleeping with the goddess since such prophecy would be dangerous to them regarding their positions. For that reason, it was thought clever to marry Thetires to a mortal, who ended up being Peleus, and the prophecy turned out to be true. This myth is present in the Latin texts of Ovid and Catullus and the Byzantine text of Appolodorus.</w:t>
      </w:r>
    </w:p>
    <w:p w:rsidR="00000000" w:rsidRPr="00000000" w:rsidP="00000000" w14:paraId="0000002D">
      <w:pPr>
        <w:pStyle w:val="normal0"/>
        <w:spacing w:line="480" w:lineRule="auto"/>
        <w:rPr>
          <w:rFonts w:ascii="Times New Roman" w:eastAsia="Times New Roman" w:hAnsi="Times New Roman" w:cs="Times New Roman"/>
          <w:sz w:val="24"/>
          <w:szCs w:val="24"/>
        </w:rPr>
      </w:pPr>
    </w:p>
    <w:p w:rsidR="00000000" w:rsidRPr="00000000" w:rsidP="00000000" w14:paraId="0000002E">
      <w:pPr>
        <w:pStyle w:val="normal0"/>
        <w:spacing w:line="480" w:lineRule="auto"/>
        <w:ind w:left="72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For old Proteus had said to Thetis: "O goddess of the waves, conceive: thou shalt be the mother of a youth who, when to manhood grown, shall outdo his father's deeds and shall be called greater than he." Because of this, lest the earth should produce anything greater than himself.</w:t>
      </w:r>
      <w:r>
        <w:rPr>
          <w:rFonts w:ascii="Times New Roman" w:eastAsia="Times New Roman" w:hAnsi="Times New Roman" w:cs="Times New Roman"/>
          <w:sz w:val="24"/>
          <w:szCs w:val="24"/>
          <w:vertAlign w:val="superscript"/>
        </w:rPr>
        <w:footnoteReference w:id="5"/>
      </w:r>
    </w:p>
    <w:p w:rsidR="00000000" w:rsidRPr="00000000" w:rsidP="00000000" w14:paraId="0000002F">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30">
      <w:pPr>
        <w:pStyle w:val="normal0"/>
        <w:spacing w:line="480" w:lineRule="auto"/>
        <w:ind w:left="72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There shall be born to you a son that knows not fear, Achilles, known to his enemies not by his back but by his stout breast; who right often winner in the contest of the wide-ranging race shall outstrip the flame-feet footsteps of the flying hind. Run, drawing the woof-threads, ye spindles, run."Against him not a hero shall match himself in war,</w:t>
      </w:r>
      <w:r>
        <w:rPr>
          <w:rFonts w:ascii="Times New Roman" w:eastAsia="Times New Roman" w:hAnsi="Times New Roman" w:cs="Times New Roman"/>
          <w:sz w:val="24"/>
          <w:szCs w:val="24"/>
          <w:vertAlign w:val="superscript"/>
        </w:rPr>
        <w:footnoteReference w:id="6"/>
      </w:r>
    </w:p>
    <w:p w:rsidR="00000000" w:rsidRPr="00000000" w:rsidP="00000000" w14:paraId="00000031">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32">
      <w:pPr>
        <w:pStyle w:val="normal0"/>
        <w:spacing w:line="480" w:lineRule="auto"/>
        <w:ind w:left="720" w:firstLine="0"/>
        <w:rPr>
          <w:rFonts w:ascii="Times New Roman" w:eastAsia="Times New Roman" w:hAnsi="Times New Roman" w:cs="Times New Roman"/>
          <w:b/>
          <w:sz w:val="24"/>
          <w:szCs w:val="24"/>
        </w:rPr>
      </w:pPr>
      <w:r w:rsidRPr="00000000">
        <w:rPr>
          <w:rFonts w:ascii="Times New Roman" w:eastAsia="Times New Roman" w:hAnsi="Times New Roman" w:cs="Times New Roman"/>
          <w:sz w:val="24"/>
          <w:szCs w:val="24"/>
          <w:rtl w:val="0"/>
        </w:rPr>
        <w:t>Later, he married Thetis, the daughter of Nereus Zeus, and Poseidon had competed for her hand Nereus. Zeus and Poseidon compete for her hand, only to withdraw when Themis prophesies that the son born to her will be more powerful than his father. It is said by some, however, that when Zeus was set on having intercourse with her, he was told by Prometheus* that the son she would him would become the ruler of heaven; while according to others,* Thetis was unwilling to have intercourse with Zeus because she had been brought up by Hera, and in his anger at this, Zeus wanted to marry her to a mortal.</w:t>
      </w:r>
      <w:r>
        <w:rPr>
          <w:rFonts w:ascii="Times New Roman" w:eastAsia="Times New Roman" w:hAnsi="Times New Roman" w:cs="Times New Roman"/>
          <w:b/>
          <w:sz w:val="24"/>
          <w:szCs w:val="24"/>
          <w:vertAlign w:val="superscript"/>
        </w:rPr>
        <w:footnoteReference w:id="7"/>
      </w:r>
    </w:p>
    <w:p w:rsidR="00000000" w:rsidRPr="00000000" w:rsidP="00000000" w14:paraId="00000033">
      <w:pPr>
        <w:pStyle w:val="normal0"/>
        <w:spacing w:line="480" w:lineRule="auto"/>
        <w:ind w:left="0" w:firstLine="0"/>
        <w:rPr>
          <w:rFonts w:ascii="Times New Roman" w:eastAsia="Times New Roman" w:hAnsi="Times New Roman" w:cs="Times New Roman"/>
          <w:b/>
          <w:sz w:val="24"/>
          <w:szCs w:val="24"/>
        </w:rPr>
      </w:pPr>
    </w:p>
    <w:p w:rsidR="00000000" w:rsidRPr="00000000" w:rsidP="00000000" w14:paraId="00000034">
      <w:pPr>
        <w:pStyle w:val="normal0"/>
        <w:spacing w:line="480" w:lineRule="auto"/>
        <w:ind w:left="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Those passages indicate the possibility of a different future for Achilles, where he would not be a demigod but a minor God. It is still being determined where this section of the myth was initiated. Still, just as other sections of Achilles' life were developed thanks to passages from </w:t>
      </w:r>
      <w:r w:rsidRPr="00000000">
        <w:rPr>
          <w:rFonts w:ascii="Times New Roman" w:eastAsia="Times New Roman" w:hAnsi="Times New Roman" w:cs="Times New Roman"/>
          <w:i/>
          <w:sz w:val="24"/>
          <w:szCs w:val="24"/>
          <w:rtl w:val="0"/>
        </w:rPr>
        <w:t>The Illiad,</w:t>
      </w:r>
      <w:r w:rsidRPr="00000000">
        <w:rPr>
          <w:rFonts w:ascii="Times New Roman" w:eastAsia="Times New Roman" w:hAnsi="Times New Roman" w:cs="Times New Roman"/>
          <w:sz w:val="24"/>
          <w:szCs w:val="24"/>
          <w:rtl w:val="0"/>
        </w:rPr>
        <w:t xml:space="preserve"> this part of the story was similar. There are exciting bits in </w:t>
      </w:r>
      <w:r w:rsidRPr="00000000">
        <w:rPr>
          <w:rFonts w:ascii="Times New Roman" w:eastAsia="Times New Roman" w:hAnsi="Times New Roman" w:cs="Times New Roman"/>
          <w:i/>
          <w:sz w:val="24"/>
          <w:szCs w:val="24"/>
          <w:rtl w:val="0"/>
        </w:rPr>
        <w:t>The Iliad</w:t>
      </w:r>
      <w:r w:rsidRPr="00000000">
        <w:rPr>
          <w:rFonts w:ascii="Times New Roman" w:eastAsia="Times New Roman" w:hAnsi="Times New Roman" w:cs="Times New Roman"/>
          <w:sz w:val="24"/>
          <w:szCs w:val="24"/>
          <w:rtl w:val="0"/>
        </w:rPr>
        <w:t xml:space="preserve"> where Homer might have intended to introduce the possibilities of a different ather to Achilles, not in the sense that Peleus was not his birth father but in the sense of who could have been. </w:t>
      </w:r>
    </w:p>
    <w:p w:rsidR="00000000" w:rsidRPr="00000000" w:rsidP="00000000" w14:paraId="00000035">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36">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“Achilles, dear to Zeus…</w:t>
      </w:r>
    </w:p>
    <w:p w:rsidR="00000000" w:rsidRPr="00000000" w:rsidP="00000000" w14:paraId="00000037">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you order me to explain Apollo's anger, </w:t>
      </w:r>
    </w:p>
    <w:p w:rsidR="00000000" w:rsidRPr="00000000" w:rsidP="00000000" w14:paraId="00000038">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the distant deadly Archer? I will tell it all.”</w:t>
      </w:r>
      <w:r>
        <w:rPr>
          <w:rFonts w:ascii="Times New Roman" w:eastAsia="Times New Roman" w:hAnsi="Times New Roman" w:cs="Times New Roman"/>
          <w:sz w:val="24"/>
          <w:szCs w:val="24"/>
          <w:vertAlign w:val="superscript"/>
        </w:rPr>
        <w:footnoteReference w:id="8"/>
      </w:r>
      <w:r w:rsidRPr="00000000">
        <w:rPr>
          <w:rFonts w:ascii="Times New Roman" w:eastAsia="Times New Roman" w:hAnsi="Times New Roman" w:cs="Times New Roman"/>
          <w:sz w:val="24"/>
          <w:szCs w:val="24"/>
          <w:rtl w:val="0"/>
        </w:rPr>
        <w:t xml:space="preserve"> </w:t>
      </w:r>
    </w:p>
    <w:p w:rsidR="00000000" w:rsidRPr="00000000" w:rsidP="00000000" w14:paraId="00000039">
      <w:pPr>
        <w:pStyle w:val="normal0"/>
        <w:spacing w:line="480" w:lineRule="auto"/>
        <w:ind w:left="2160" w:firstLine="0"/>
        <w:rPr>
          <w:rFonts w:ascii="Times New Roman" w:eastAsia="Times New Roman" w:hAnsi="Times New Roman" w:cs="Times New Roman"/>
          <w:sz w:val="24"/>
          <w:szCs w:val="24"/>
        </w:rPr>
      </w:pPr>
    </w:p>
    <w:p w:rsidR="00000000" w:rsidRPr="00000000" w:rsidP="00000000" w14:paraId="0000003A">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And Thetis answered, bursting into tears,</w:t>
      </w:r>
    </w:p>
    <w:p w:rsidR="00000000" w:rsidRPr="00000000" w:rsidP="00000000" w14:paraId="0000003B">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"O my son, my sorrow, why did I ever bear vou?</w:t>
      </w:r>
    </w:p>
    <w:p w:rsidR="00000000" w:rsidRPr="00000000" w:rsidP="00000000" w14:paraId="0000003C">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All I bore was doom.</w:t>
      </w:r>
    </w:p>
    <w:p w:rsidR="00000000" w:rsidRPr="00000000" w:rsidP="00000000" w14:paraId="0000003D">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Would to god you could linger by your ships</w:t>
      </w:r>
    </w:p>
    <w:p w:rsidR="00000000" w:rsidRPr="00000000" w:rsidP="00000000" w14:paraId="0000003E">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without a grief in the world, without a torment!</w:t>
      </w:r>
    </w:p>
    <w:p w:rsidR="00000000" w:rsidRPr="00000000" w:rsidP="00000000" w14:paraId="0000003F">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Doomed to a short life, you have so little time.</w:t>
      </w:r>
    </w:p>
    <w:p w:rsidR="00000000" w:rsidRPr="00000000" w:rsidP="00000000" w14:paraId="00000040">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And not only short, now, but filled with heartbreak too,</w:t>
      </w:r>
    </w:p>
    <w:p w:rsidR="00000000" w:rsidRPr="00000000" w:rsidP="00000000" w14:paraId="00000041">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more than all other men alive-doomed twice over.</w:t>
      </w:r>
    </w:p>
    <w:p w:rsidR="00000000" w:rsidRPr="00000000" w:rsidP="00000000" w14:paraId="00000042">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Ah to a cruel fate I bore you in our halls!</w:t>
      </w:r>
    </w:p>
    <w:p w:rsidR="00000000" w:rsidRPr="00000000" w:rsidP="00000000" w14:paraId="00000043">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Still, I shall go to Olympus crowned with snow</w:t>
      </w:r>
    </w:p>
    <w:p w:rsidR="00000000" w:rsidRPr="00000000" w:rsidP="00000000" w14:paraId="00000044">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and repeat your prayer to Zeus who loves the lightning.</w:t>
      </w:r>
    </w:p>
    <w:p w:rsidR="00000000" w:rsidRPr="00000000" w:rsidP="00000000" w14:paraId="00000045">
      <w:pPr>
        <w:pStyle w:val="normal0"/>
        <w:spacing w:line="480" w:lineRule="auto"/>
        <w:ind w:left="216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Perhaps he will be persuaded.</w:t>
      </w:r>
      <w:r>
        <w:rPr>
          <w:rFonts w:ascii="Times New Roman" w:eastAsia="Times New Roman" w:hAnsi="Times New Roman" w:cs="Times New Roman"/>
          <w:sz w:val="24"/>
          <w:szCs w:val="24"/>
          <w:vertAlign w:val="superscript"/>
        </w:rPr>
        <w:footnoteReference w:id="9"/>
      </w:r>
      <w:r w:rsidRPr="00000000">
        <w:rPr>
          <w:rFonts w:ascii="Times New Roman" w:eastAsia="Times New Roman" w:hAnsi="Times New Roman" w:cs="Times New Roman"/>
          <w:sz w:val="24"/>
          <w:szCs w:val="24"/>
          <w:rtl w:val="0"/>
        </w:rPr>
        <w:t>”</w:t>
      </w:r>
    </w:p>
    <w:p w:rsidR="00000000" w:rsidRPr="00000000" w:rsidP="00000000" w14:paraId="00000046">
      <w:pPr>
        <w:pStyle w:val="normal0"/>
        <w:spacing w:line="480" w:lineRule="auto"/>
        <w:ind w:left="0" w:firstLine="0"/>
        <w:rPr>
          <w:rFonts w:ascii="Times New Roman" w:eastAsia="Times New Roman" w:hAnsi="Times New Roman" w:cs="Times New Roman"/>
          <w:sz w:val="24"/>
          <w:szCs w:val="24"/>
        </w:rPr>
      </w:pPr>
    </w:p>
    <w:p w:rsidR="00000000" w:rsidRPr="00000000" w:rsidP="00000000" w14:paraId="00000047">
      <w:pPr>
        <w:pStyle w:val="normal0"/>
        <w:spacing w:line="480" w:lineRule="auto"/>
        <w:ind w:left="0" w:firstLine="0"/>
        <w:rPr>
          <w:rFonts w:ascii="Times New Roman" w:eastAsia="Times New Roman" w:hAnsi="Times New Roman" w:cs="Times New Roman"/>
          <w:sz w:val="24"/>
          <w:szCs w:val="24"/>
        </w:rPr>
      </w:pPr>
    </w:p>
    <w:p w:rsidR="00000000" w:rsidRPr="00000000" w:rsidP="00000000" w14:paraId="00000048">
      <w:pPr>
        <w:pStyle w:val="normal0"/>
        <w:spacing w:line="480" w:lineRule="auto"/>
        <w:ind w:left="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This shows the reader that Homer might have implied that Achilles could have had a different ending from the imminent death during the Trojan War. It also allowed other writers to enhance the myth, giving a deep background to Achilles's upbringing. If the myth made him a minor God, it would not work as well as it did when compared to him being a demigod storytelling-wise. The glorious deeds might appear even more glorious to the reader if he was half mortal; the struggles would be more realistic, and the payoffs more satisfying. It would also engage the reader emotionally since, by the end, the reader would care more about his fate with the character's death than his imminent death. Having a mortal father also made Achilles more relatable; of course, those myths are full of impossible events that would never happen in real life, but it is important to notice that the targeted audience of the works of Ovid and Homer were people who would live through conflict directly or indirectly, sometimes their entire lives, so by having a hero "closer" to humanity comparison would be easier to be made, with your warrior self and the deed of Achilles. </w:t>
      </w:r>
    </w:p>
    <w:p w:rsidR="00000000" w:rsidRPr="00000000" w:rsidP="00000000" w14:paraId="00000049">
      <w:pPr>
        <w:pStyle w:val="normal0"/>
        <w:spacing w:line="480" w:lineRule="auto"/>
        <w:ind w:left="0" w:firstLine="0"/>
        <w:rPr>
          <w:rFonts w:ascii="Times New Roman" w:eastAsia="Times New Roman" w:hAnsi="Times New Roman" w:cs="Times New Roman"/>
          <w:sz w:val="24"/>
          <w:szCs w:val="24"/>
        </w:rPr>
      </w:pPr>
    </w:p>
    <w:p w:rsidR="00000000" w:rsidRPr="00000000" w:rsidP="00000000" w14:paraId="0000004A">
      <w:pPr>
        <w:pStyle w:val="normal0"/>
        <w:spacing w:line="480" w:lineRule="auto"/>
        <w:ind w:left="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Peleus and Thetis’ relationship </w:t>
      </w:r>
    </w:p>
    <w:p w:rsidR="00000000" w:rsidRPr="00000000" w:rsidP="00000000" w14:paraId="0000004B">
      <w:pPr>
        <w:pStyle w:val="normal0"/>
        <w:spacing w:line="480" w:lineRule="auto"/>
        <w:ind w:left="0" w:firstLine="0"/>
        <w:rPr>
          <w:rFonts w:ascii="Times New Roman" w:eastAsia="Times New Roman" w:hAnsi="Times New Roman" w:cs="Times New Roman"/>
          <w:sz w:val="24"/>
          <w:szCs w:val="24"/>
        </w:rPr>
      </w:pPr>
    </w:p>
    <w:p w:rsidR="00000000" w:rsidRPr="00000000" w:rsidP="00000000" w14:paraId="0000004C">
      <w:pPr>
        <w:pStyle w:val="normal0"/>
        <w:spacing w:line="480" w:lineRule="auto"/>
        <w:ind w:left="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How the relationship of Achille’s parents is portrayed in the version of a myth can increase or decrease the depth of characterisation. In both </w:t>
      </w:r>
      <w:r w:rsidRPr="00000000">
        <w:rPr>
          <w:rFonts w:ascii="Times New Roman" w:eastAsia="Times New Roman" w:hAnsi="Times New Roman" w:cs="Times New Roman"/>
          <w:i/>
          <w:sz w:val="24"/>
          <w:szCs w:val="24"/>
          <w:rtl w:val="0"/>
        </w:rPr>
        <w:t xml:space="preserve">Catullus </w:t>
      </w:r>
      <w:r w:rsidRPr="00000000">
        <w:rPr>
          <w:rFonts w:ascii="Times New Roman" w:eastAsia="Times New Roman" w:hAnsi="Times New Roman" w:cs="Times New Roman"/>
          <w:sz w:val="24"/>
          <w:szCs w:val="24"/>
          <w:rtl w:val="0"/>
        </w:rPr>
        <w:t xml:space="preserve">and </w:t>
      </w:r>
      <w:r w:rsidRPr="00000000">
        <w:rPr>
          <w:rFonts w:ascii="Times New Roman" w:eastAsia="Times New Roman" w:hAnsi="Times New Roman" w:cs="Times New Roman"/>
          <w:i/>
          <w:sz w:val="24"/>
          <w:szCs w:val="24"/>
          <w:rtl w:val="0"/>
        </w:rPr>
        <w:t xml:space="preserve">Ovid's </w:t>
      </w:r>
      <w:r w:rsidRPr="00000000">
        <w:rPr>
          <w:rFonts w:ascii="Times New Roman" w:eastAsia="Times New Roman" w:hAnsi="Times New Roman" w:cs="Times New Roman"/>
          <w:sz w:val="24"/>
          <w:szCs w:val="24"/>
          <w:rtl w:val="0"/>
        </w:rPr>
        <w:t xml:space="preserve">texts that were selected for this essay, the reader is provided with a short passage, an insight into how Peleus and Thetis’ marriage might have looked, and in each of the texts, we can notice different outcomes. In </w:t>
      </w:r>
      <w:r w:rsidRPr="00000000">
        <w:rPr>
          <w:rFonts w:ascii="Times New Roman" w:eastAsia="Times New Roman" w:hAnsi="Times New Roman" w:cs="Times New Roman"/>
          <w:i/>
          <w:sz w:val="24"/>
          <w:szCs w:val="24"/>
          <w:rtl w:val="0"/>
        </w:rPr>
        <w:t xml:space="preserve">Catullus 64, </w:t>
      </w:r>
      <w:r w:rsidRPr="00000000">
        <w:rPr>
          <w:rFonts w:ascii="Times New Roman" w:eastAsia="Times New Roman" w:hAnsi="Times New Roman" w:cs="Times New Roman"/>
          <w:sz w:val="24"/>
          <w:szCs w:val="24"/>
          <w:rtl w:val="0"/>
        </w:rPr>
        <w:t>it is possible to notice that the author tried to romanticise the relationship. Once reading his texts, the reader might have the impression that the marriage might have been a good one, or at least it started like that, which could contradict other texts and stories he might have heard.</w:t>
      </w:r>
    </w:p>
    <w:p w:rsidR="00000000" w:rsidRPr="00000000" w:rsidP="00000000" w14:paraId="0000004D">
      <w:pPr>
        <w:pStyle w:val="normal0"/>
        <w:spacing w:line="480" w:lineRule="auto"/>
        <w:ind w:left="72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"No house ever harboured such loves as these; no love ever joined lovers in such a bond as links Thetis with Peleus, Peleus with Thetis. Run, drawing the woof-threads, ye spindles, run."</w:t>
      </w:r>
      <w:r>
        <w:rPr>
          <w:rFonts w:ascii="Times New Roman" w:eastAsia="Times New Roman" w:hAnsi="Times New Roman" w:cs="Times New Roman"/>
          <w:sz w:val="24"/>
          <w:szCs w:val="24"/>
          <w:vertAlign w:val="superscript"/>
        </w:rPr>
        <w:footnoteReference w:id="10"/>
      </w:r>
    </w:p>
    <w:p w:rsidR="00000000" w:rsidRPr="00000000" w:rsidP="00000000" w14:paraId="0000004E">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4F">
      <w:pPr>
        <w:pStyle w:val="normal0"/>
        <w:spacing w:line="480" w:lineRule="auto"/>
        <w:ind w:left="72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"Come then, unite the loves which your souls desire: let the husband receive in happy bonds the goddess, let the bride be given up nay now!-to her eager spouse…”</w:t>
      </w:r>
      <w:r>
        <w:rPr>
          <w:rFonts w:ascii="Times New Roman" w:eastAsia="Times New Roman" w:hAnsi="Times New Roman" w:cs="Times New Roman"/>
          <w:sz w:val="24"/>
          <w:szCs w:val="24"/>
          <w:vertAlign w:val="superscript"/>
        </w:rPr>
        <w:footnoteReference w:id="11"/>
      </w:r>
    </w:p>
    <w:p w:rsidR="00000000" w:rsidRPr="00000000" w:rsidP="00000000" w14:paraId="00000050">
      <w:pPr>
        <w:pStyle w:val="normal0"/>
        <w:spacing w:line="480" w:lineRule="auto"/>
        <w:rPr>
          <w:rFonts w:ascii="Times New Roman" w:eastAsia="Times New Roman" w:hAnsi="Times New Roman" w:cs="Times New Roman"/>
          <w:sz w:val="24"/>
          <w:szCs w:val="24"/>
        </w:rPr>
      </w:pPr>
    </w:p>
    <w:p w:rsidR="00000000" w:rsidRPr="00000000" w:rsidP="00000000" w14:paraId="00000051">
      <w:pPr>
        <w:pStyle w:val="normal0"/>
        <w:spacing w:line="480" w:lineRule="auto"/>
        <w:ind w:left="0" w:firstLine="0"/>
        <w:rPr>
          <w:rFonts w:ascii="Times New Roman" w:eastAsia="Times New Roman" w:hAnsi="Times New Roman" w:cs="Times New Roman"/>
          <w:sz w:val="24"/>
          <w:szCs w:val="24"/>
        </w:rPr>
      </w:pPr>
    </w:p>
    <w:p w:rsidR="00000000" w:rsidRPr="00000000" w:rsidP="00000000" w14:paraId="00000052">
      <w:pPr>
        <w:pStyle w:val="normal0"/>
        <w:spacing w:line="480" w:lineRule="auto"/>
        <w:ind w:left="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The opposite reaction is presented in Ovid’s Metamorphoses, where it is clear that Tethis was not happy with the marriage and how it was arranged. This version makes more sense when one sees her actions and dialogues in other texts, where it is clear that Thetis resents the fact that she has born a son from a mortal man.   </w:t>
      </w:r>
    </w:p>
    <w:p w:rsidR="00000000" w:rsidRPr="00000000" w:rsidP="00000000" w14:paraId="00000053">
      <w:pPr>
        <w:pStyle w:val="normal0"/>
        <w:spacing w:line="480" w:lineRule="auto"/>
        <w:ind w:left="0" w:firstLine="0"/>
        <w:rPr>
          <w:rFonts w:ascii="Times New Roman" w:eastAsia="Times New Roman" w:hAnsi="Times New Roman" w:cs="Times New Roman"/>
          <w:sz w:val="24"/>
          <w:szCs w:val="24"/>
        </w:rPr>
      </w:pPr>
    </w:p>
    <w:p w:rsidR="00000000" w:rsidRPr="00000000" w:rsidP="00000000" w14:paraId="00000054">
      <w:pPr>
        <w:pStyle w:val="normal0"/>
        <w:spacing w:line="480" w:lineRule="auto"/>
        <w:ind w:left="72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Then at length she groaned and said: "Tis not without some god's assistance that you conquer," and gave herself up as Thetis. Her, thus owning her defeat, the hero caught in his embrace, attained his desire, and begat on her the great Achilles.”</w:t>
      </w:r>
      <w:r>
        <w:rPr>
          <w:rFonts w:ascii="Times New Roman" w:eastAsia="Times New Roman" w:hAnsi="Times New Roman" w:cs="Times New Roman"/>
          <w:sz w:val="24"/>
          <w:szCs w:val="24"/>
          <w:vertAlign w:val="superscript"/>
        </w:rPr>
        <w:footnoteReference w:id="12"/>
      </w:r>
    </w:p>
    <w:p w:rsidR="00000000" w:rsidRPr="00000000" w:rsidP="00000000" w14:paraId="00000055">
      <w:pPr>
        <w:pStyle w:val="normal0"/>
        <w:spacing w:line="480" w:lineRule="auto"/>
        <w:ind w:left="0" w:firstLine="0"/>
        <w:rPr>
          <w:rFonts w:ascii="Times New Roman" w:eastAsia="Times New Roman" w:hAnsi="Times New Roman" w:cs="Times New Roman"/>
          <w:sz w:val="24"/>
          <w:szCs w:val="24"/>
        </w:rPr>
      </w:pPr>
    </w:p>
    <w:p w:rsidR="00000000" w:rsidRPr="00000000" w:rsidP="00000000" w14:paraId="00000056">
      <w:pPr>
        <w:pStyle w:val="normal0"/>
        <w:spacing w:line="480" w:lineRule="auto"/>
        <w:ind w:left="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Those different versions of the myth could have influenced the character of Achilles. As stated previously, Ovid's text makes more sense once you put together Achilles' stories, from the perspective of Thetis, that it was not a happy nor welcomed relationship. That also fits with Achilles' fate and Theti's protection over him. It also brings more conflict to the story as a whole, whereas in Catullus, everything looks fine except for the sad ending for Achilles. The only explanation for why Catullus's text is so different from the others in this regard might have been his writing style. Catullus was famous for his writings on the theme of love.</w:t>
      </w:r>
      <w:r>
        <w:rPr>
          <w:rFonts w:ascii="Times New Roman" w:eastAsia="Times New Roman" w:hAnsi="Times New Roman" w:cs="Times New Roman"/>
          <w:sz w:val="24"/>
          <w:szCs w:val="24"/>
          <w:vertAlign w:val="superscript"/>
        </w:rPr>
        <w:footnoteReference w:id="13"/>
      </w:r>
      <w:r w:rsidRPr="00000000">
        <w:rPr>
          <w:rFonts w:ascii="Times New Roman" w:eastAsia="Times New Roman" w:hAnsi="Times New Roman" w:cs="Times New Roman"/>
          <w:sz w:val="24"/>
          <w:szCs w:val="24"/>
          <w:rtl w:val="0"/>
        </w:rPr>
        <w:t xml:space="preserve">This might explain the different relationships between Thetis and Peleus. Catullus might have preferred to portray them as a happy and young couple (at least in the beginning) that were actually in love, and a hero would be born from their love. Although the romanisation of events that were not supposed to be was a common thing in the past that we can only realise in the present day, it is interesting to see that even though with all the other examples from this ruined relationship, Catullu chose to go against the "norm" of this myth. </w:t>
      </w:r>
    </w:p>
    <w:p w:rsidR="00000000" w:rsidRPr="00000000" w:rsidP="00000000" w14:paraId="00000057">
      <w:pPr>
        <w:pStyle w:val="normal0"/>
        <w:spacing w:line="480" w:lineRule="auto"/>
        <w:ind w:left="0" w:firstLine="0"/>
        <w:rPr>
          <w:rFonts w:ascii="Times New Roman" w:eastAsia="Times New Roman" w:hAnsi="Times New Roman" w:cs="Times New Roman"/>
          <w:sz w:val="24"/>
          <w:szCs w:val="24"/>
        </w:rPr>
      </w:pPr>
    </w:p>
    <w:p w:rsidR="00000000" w:rsidRPr="00000000" w:rsidP="00000000" w14:paraId="00000058">
      <w:pPr>
        <w:pStyle w:val="normal0"/>
        <w:spacing w:line="480" w:lineRule="auto"/>
        <w:ind w:left="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Conclusion </w:t>
      </w:r>
    </w:p>
    <w:p w:rsidR="00000000" w:rsidRPr="00000000" w:rsidP="00000000" w14:paraId="00000059">
      <w:pPr>
        <w:pStyle w:val="normal0"/>
        <w:spacing w:line="480" w:lineRule="auto"/>
        <w:ind w:left="0" w:firstLine="0"/>
        <w:rPr>
          <w:rFonts w:ascii="Times New Roman" w:eastAsia="Times New Roman" w:hAnsi="Times New Roman" w:cs="Times New Roman"/>
          <w:sz w:val="24"/>
          <w:szCs w:val="24"/>
        </w:rPr>
      </w:pPr>
    </w:p>
    <w:p w:rsidR="00000000" w:rsidRPr="00000000" w:rsidP="00000000" w14:paraId="0000005A">
      <w:pPr>
        <w:pStyle w:val="normal0"/>
        <w:spacing w:line="480" w:lineRule="auto"/>
        <w:ind w:left="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The character of Achilles is still very present in people's minds nowadays. His tragic story is worth telling, from blockbuster movies to famous book stories. Although coming in later than his first story, </w:t>
      </w:r>
      <w:r w:rsidRPr="00000000">
        <w:rPr>
          <w:rFonts w:ascii="Times New Roman" w:eastAsia="Times New Roman" w:hAnsi="Times New Roman" w:cs="Times New Roman"/>
          <w:i/>
          <w:sz w:val="24"/>
          <w:szCs w:val="24"/>
          <w:rtl w:val="0"/>
        </w:rPr>
        <w:t>The Iliad</w:t>
      </w:r>
      <w:r w:rsidRPr="00000000">
        <w:rPr>
          <w:rFonts w:ascii="Times New Roman" w:eastAsia="Times New Roman" w:hAnsi="Times New Roman" w:cs="Times New Roman"/>
          <w:sz w:val="24"/>
          <w:szCs w:val="24"/>
          <w:rtl w:val="0"/>
        </w:rPr>
        <w:t>, the myth of his birth is no less important since it adds more depth and complexity to not only his charsets but the chart of his mother, Tethis, as well. It also helps the reader to understand the conflict that he has with himself and his mother. It also adds more complexity to the figure of Tehtis in</w:t>
      </w:r>
      <w:r w:rsidRPr="00000000">
        <w:rPr>
          <w:rFonts w:ascii="Times New Roman" w:eastAsia="Times New Roman" w:hAnsi="Times New Roman" w:cs="Times New Roman"/>
          <w:i/>
          <w:sz w:val="24"/>
          <w:szCs w:val="24"/>
          <w:rtl w:val="0"/>
        </w:rPr>
        <w:t xml:space="preserve"> The Iliad</w:t>
      </w:r>
      <w:r w:rsidRPr="00000000">
        <w:rPr>
          <w:rFonts w:ascii="Times New Roman" w:eastAsia="Times New Roman" w:hAnsi="Times New Roman" w:cs="Times New Roman"/>
          <w:sz w:val="24"/>
          <w:szCs w:val="24"/>
          <w:rtl w:val="0"/>
        </w:rPr>
        <w:t xml:space="preserve">, but it is not given much depth or voice, so to at least have this small glimpse over what happened to her can only be beneficial. Of course, it depends on which source you will be reading from; if it is </w:t>
      </w:r>
      <w:r w:rsidRPr="00000000">
        <w:rPr>
          <w:rFonts w:ascii="Times New Roman" w:eastAsia="Times New Roman" w:hAnsi="Times New Roman" w:cs="Times New Roman"/>
          <w:i/>
          <w:sz w:val="24"/>
          <w:szCs w:val="24"/>
          <w:rtl w:val="0"/>
        </w:rPr>
        <w:t>Catullus</w:t>
      </w:r>
      <w:r w:rsidRPr="00000000">
        <w:rPr>
          <w:rFonts w:ascii="Times New Roman" w:eastAsia="Times New Roman" w:hAnsi="Times New Roman" w:cs="Times New Roman"/>
          <w:sz w:val="24"/>
          <w:szCs w:val="24"/>
          <w:rtl w:val="0"/>
        </w:rPr>
        <w:t xml:space="preserve">, then you will have an impression of a happy marriage in the beginning that might have gone wrong over the years, whereas in </w:t>
      </w:r>
      <w:r w:rsidRPr="00000000">
        <w:rPr>
          <w:rFonts w:ascii="Times New Roman" w:eastAsia="Times New Roman" w:hAnsi="Times New Roman" w:cs="Times New Roman"/>
          <w:i/>
          <w:sz w:val="24"/>
          <w:szCs w:val="24"/>
          <w:rtl w:val="0"/>
        </w:rPr>
        <w:t>Ovid’s Metamorphoses</w:t>
      </w:r>
      <w:r w:rsidRPr="00000000">
        <w:rPr>
          <w:rFonts w:ascii="Times New Roman" w:eastAsia="Times New Roman" w:hAnsi="Times New Roman" w:cs="Times New Roman"/>
          <w:sz w:val="24"/>
          <w:szCs w:val="24"/>
          <w:rtl w:val="0"/>
        </w:rPr>
        <w:t>, it is presented to the reader that Tethis was unhappy with the ceremony since the beginning. However, the different versions and approaches, the different ways of telling a story, its development and its edition all make up for a rich myth that, throughout the years, might tell more about the humans who wrote and read than the charges in the story itself.</w:t>
      </w:r>
    </w:p>
    <w:p w:rsidR="00000000" w:rsidRPr="00000000" w:rsidP="00000000" w14:paraId="0000005B">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5C">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5D">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5E">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5F">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60">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61">
      <w:pPr>
        <w:pStyle w:val="normal0"/>
        <w:spacing w:line="480" w:lineRule="auto"/>
        <w:rPr>
          <w:rFonts w:ascii="Times New Roman" w:eastAsia="Times New Roman" w:hAnsi="Times New Roman" w:cs="Times New Roman"/>
          <w:sz w:val="24"/>
          <w:szCs w:val="24"/>
        </w:rPr>
      </w:pPr>
    </w:p>
    <w:p w:rsidR="00000000" w:rsidRPr="00000000" w:rsidP="00000000" w14:paraId="00000062">
      <w:pPr>
        <w:pStyle w:val="normal0"/>
        <w:spacing w:line="480" w:lineRule="auto"/>
        <w:rPr>
          <w:rFonts w:ascii="Times New Roman" w:eastAsia="Times New Roman" w:hAnsi="Times New Roman" w:cs="Times New Roman"/>
          <w:sz w:val="24"/>
          <w:szCs w:val="24"/>
        </w:rPr>
      </w:pPr>
    </w:p>
    <w:p w:rsidR="00000000" w:rsidRPr="00000000" w:rsidP="00000000" w14:paraId="00000063">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64">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65">
      <w:pPr>
        <w:pStyle w:val="normal0"/>
        <w:spacing w:line="480" w:lineRule="auto"/>
        <w:ind w:left="720" w:firstLine="0"/>
        <w:rPr>
          <w:rFonts w:ascii="Times New Roman" w:eastAsia="Times New Roman" w:hAnsi="Times New Roman" w:cs="Times New Roman"/>
          <w:b/>
          <w:sz w:val="24"/>
          <w:szCs w:val="24"/>
        </w:rPr>
      </w:pPr>
    </w:p>
    <w:p w:rsidR="00000000" w:rsidRPr="00000000" w:rsidP="00000000" w14:paraId="00000066">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67">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68">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69">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6A">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6B">
      <w:pPr>
        <w:pStyle w:val="normal0"/>
        <w:spacing w:line="480" w:lineRule="auto"/>
        <w:ind w:left="720" w:firstLine="0"/>
        <w:rPr>
          <w:rFonts w:ascii="Times New Roman" w:eastAsia="Times New Roman" w:hAnsi="Times New Roman" w:cs="Times New Roman"/>
          <w:sz w:val="24"/>
          <w:szCs w:val="24"/>
        </w:rPr>
      </w:pPr>
    </w:p>
    <w:p w:rsidR="00000000" w:rsidRPr="00000000" w:rsidP="00000000" w14:paraId="0000006C">
      <w:pPr>
        <w:pStyle w:val="normal0"/>
        <w:spacing w:line="480" w:lineRule="auto"/>
        <w:rPr>
          <w:rFonts w:ascii="Times New Roman" w:eastAsia="Times New Roman" w:hAnsi="Times New Roman" w:cs="Times New Roman"/>
          <w:sz w:val="24"/>
          <w:szCs w:val="24"/>
        </w:rPr>
      </w:pPr>
    </w:p>
    <w:p w:rsidR="00000000" w:rsidRPr="00000000" w:rsidP="00000000" w14:paraId="0000006D">
      <w:pPr>
        <w:pStyle w:val="normal0"/>
        <w:spacing w:line="480" w:lineRule="auto"/>
        <w:rPr>
          <w:rFonts w:ascii="Times New Roman" w:eastAsia="Times New Roman" w:hAnsi="Times New Roman" w:cs="Times New Roman"/>
          <w:sz w:val="24"/>
          <w:szCs w:val="24"/>
        </w:rPr>
      </w:pPr>
    </w:p>
    <w:p w:rsidR="00000000" w:rsidRPr="00000000" w:rsidP="00000000" w14:paraId="0000006E">
      <w:pPr>
        <w:pStyle w:val="normal0"/>
        <w:spacing w:line="480" w:lineRule="auto"/>
        <w:rPr>
          <w:rFonts w:ascii="Times New Roman" w:eastAsia="Times New Roman" w:hAnsi="Times New Roman" w:cs="Times New Roman"/>
          <w:sz w:val="24"/>
          <w:szCs w:val="24"/>
        </w:rPr>
      </w:pPr>
    </w:p>
    <w:p w:rsidR="00000000" w:rsidRPr="00000000" w:rsidP="00000000" w14:paraId="0000006F">
      <w:pPr>
        <w:pStyle w:val="normal0"/>
        <w:spacing w:line="480" w:lineRule="auto"/>
        <w:rPr>
          <w:rFonts w:ascii="Times New Roman" w:eastAsia="Times New Roman" w:hAnsi="Times New Roman" w:cs="Times New Roman"/>
          <w:sz w:val="24"/>
          <w:szCs w:val="24"/>
        </w:rPr>
      </w:pPr>
    </w:p>
    <w:p w:rsidR="00000000" w:rsidRPr="00000000" w:rsidP="00000000" w14:paraId="00000070">
      <w:pPr>
        <w:pStyle w:val="normal0"/>
        <w:spacing w:line="480" w:lineRule="auto"/>
        <w:rPr>
          <w:rFonts w:ascii="Times New Roman" w:eastAsia="Times New Roman" w:hAnsi="Times New Roman" w:cs="Times New Roman"/>
          <w:sz w:val="24"/>
          <w:szCs w:val="24"/>
        </w:rPr>
      </w:pPr>
    </w:p>
    <w:p w:rsidR="00000000" w:rsidRPr="00000000" w:rsidP="00000000" w14:paraId="00000071">
      <w:pPr>
        <w:pStyle w:val="normal0"/>
        <w:spacing w:line="480" w:lineRule="auto"/>
        <w:rPr>
          <w:rFonts w:ascii="Times New Roman" w:eastAsia="Times New Roman" w:hAnsi="Times New Roman" w:cs="Times New Roman"/>
          <w:sz w:val="24"/>
          <w:szCs w:val="24"/>
        </w:rPr>
      </w:pPr>
    </w:p>
    <w:p w:rsidR="00000000" w:rsidRPr="00000000" w:rsidP="00000000" w14:paraId="00000072">
      <w:pPr>
        <w:pStyle w:val="normal0"/>
        <w:spacing w:line="48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Bibliography</w:t>
      </w:r>
    </w:p>
    <w:p w:rsidR="00000000" w:rsidRPr="00000000" w:rsidP="00000000" w14:paraId="00000073">
      <w:pPr>
        <w:pStyle w:val="normal0"/>
        <w:spacing w:line="480" w:lineRule="auto"/>
        <w:jc w:val="center"/>
        <w:rPr>
          <w:rFonts w:ascii="Times New Roman" w:eastAsia="Times New Roman" w:hAnsi="Times New Roman" w:cs="Times New Roman"/>
          <w:sz w:val="24"/>
          <w:szCs w:val="24"/>
        </w:rPr>
      </w:pPr>
    </w:p>
    <w:p w:rsidR="00000000" w:rsidRPr="00000000" w:rsidP="00000000" w14:paraId="00000074">
      <w:pPr>
        <w:pStyle w:val="normal0"/>
        <w:spacing w:line="480" w:lineRule="auto"/>
        <w:jc w:val="center"/>
        <w:rPr>
          <w:rFonts w:ascii="Times New Roman" w:eastAsia="Times New Roman" w:hAnsi="Times New Roman" w:cs="Times New Roman"/>
          <w:sz w:val="24"/>
          <w:szCs w:val="24"/>
        </w:rPr>
      </w:pPr>
    </w:p>
    <w:p w:rsidR="00000000" w:rsidRPr="00000000" w:rsidP="00000000" w14:paraId="00000075">
      <w:pPr>
        <w:pStyle w:val="normal0"/>
        <w:spacing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Apollodorus, </w:t>
      </w:r>
      <w:r w:rsidRPr="00000000">
        <w:rPr>
          <w:rFonts w:ascii="Times New Roman" w:eastAsia="Times New Roman" w:hAnsi="Times New Roman" w:cs="Times New Roman"/>
          <w:i/>
          <w:sz w:val="24"/>
          <w:szCs w:val="24"/>
          <w:rtl w:val="0"/>
        </w:rPr>
        <w:t xml:space="preserve">The Library of Greek Mythology, </w:t>
      </w:r>
      <w:r w:rsidRPr="00000000">
        <w:rPr>
          <w:rFonts w:ascii="Times New Roman" w:eastAsia="Times New Roman" w:hAnsi="Times New Roman" w:cs="Times New Roman"/>
          <w:sz w:val="24"/>
          <w:szCs w:val="24"/>
          <w:rtl w:val="0"/>
        </w:rPr>
        <w:t>trans. Hard Robin,(New York: Oxford World’s Classics, 1997), p.128</w:t>
      </w:r>
    </w:p>
    <w:p w:rsidR="00000000" w:rsidRPr="00000000" w:rsidP="00000000" w14:paraId="00000076">
      <w:pPr>
        <w:pStyle w:val="normal0"/>
        <w:spacing w:line="240" w:lineRule="auto"/>
        <w:rPr>
          <w:rFonts w:ascii="Times New Roman" w:eastAsia="Times New Roman" w:hAnsi="Times New Roman" w:cs="Times New Roman"/>
          <w:sz w:val="24"/>
          <w:szCs w:val="24"/>
        </w:rPr>
      </w:pPr>
    </w:p>
    <w:p w:rsidR="00000000" w:rsidRPr="00000000" w:rsidP="00000000" w14:paraId="00000077">
      <w:pPr>
        <w:pStyle w:val="normal0"/>
        <w:spacing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Catullus, </w:t>
      </w:r>
      <w:r w:rsidRPr="00000000">
        <w:rPr>
          <w:rFonts w:ascii="Times New Roman" w:eastAsia="Times New Roman" w:hAnsi="Times New Roman" w:cs="Times New Roman"/>
          <w:i/>
          <w:sz w:val="24"/>
          <w:szCs w:val="24"/>
          <w:rtl w:val="0"/>
        </w:rPr>
        <w:t>Catullus 64</w:t>
      </w:r>
      <w:r w:rsidRPr="00000000">
        <w:rPr>
          <w:rFonts w:ascii="Times New Roman" w:eastAsia="Times New Roman" w:hAnsi="Times New Roman" w:cs="Times New Roman"/>
          <w:sz w:val="24"/>
          <w:szCs w:val="24"/>
          <w:rtl w:val="0"/>
        </w:rPr>
        <w:t xml:space="preserve">., Cat. 64.205-7 </w:t>
      </w:r>
    </w:p>
    <w:p w:rsidR="00000000" w:rsidRPr="00000000" w:rsidP="00000000" w14:paraId="00000078">
      <w:pPr>
        <w:pStyle w:val="normal0"/>
        <w:spacing w:line="240" w:lineRule="auto"/>
        <w:rPr>
          <w:rFonts w:ascii="Times New Roman" w:eastAsia="Times New Roman" w:hAnsi="Times New Roman" w:cs="Times New Roman"/>
          <w:sz w:val="24"/>
          <w:szCs w:val="24"/>
        </w:rPr>
      </w:pPr>
    </w:p>
    <w:p w:rsidR="00000000" w:rsidRPr="00000000" w:rsidP="00000000" w14:paraId="00000079">
      <w:pPr>
        <w:pStyle w:val="normal0"/>
        <w:spacing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John Ferguson. “Catullus and Ovid.” </w:t>
      </w:r>
      <w:r w:rsidRPr="00000000">
        <w:rPr>
          <w:rFonts w:ascii="Times New Roman" w:eastAsia="Times New Roman" w:hAnsi="Times New Roman" w:cs="Times New Roman"/>
          <w:i/>
          <w:sz w:val="24"/>
          <w:szCs w:val="24"/>
          <w:rtl w:val="0"/>
        </w:rPr>
        <w:t>The American Journal of Philology</w:t>
      </w:r>
      <w:r w:rsidRPr="00000000">
        <w:rPr>
          <w:rFonts w:ascii="Times New Roman" w:eastAsia="Times New Roman" w:hAnsi="Times New Roman" w:cs="Times New Roman"/>
          <w:sz w:val="24"/>
          <w:szCs w:val="24"/>
          <w:rtl w:val="0"/>
        </w:rPr>
        <w:t xml:space="preserve"> 81, no. 4 (1960): 337–57. https://doi.org/10.2307/292529.</w:t>
      </w:r>
    </w:p>
    <w:p w:rsidR="00000000" w:rsidRPr="00000000" w:rsidP="00000000" w14:paraId="0000007A">
      <w:pPr>
        <w:pStyle w:val="normal0"/>
        <w:spacing w:line="240" w:lineRule="auto"/>
        <w:rPr>
          <w:rFonts w:ascii="Times New Roman" w:eastAsia="Times New Roman" w:hAnsi="Times New Roman" w:cs="Times New Roman"/>
          <w:sz w:val="24"/>
          <w:szCs w:val="24"/>
        </w:rPr>
      </w:pPr>
    </w:p>
    <w:p w:rsidR="00000000" w:rsidRPr="00000000" w:rsidP="00000000" w14:paraId="0000007B">
      <w:pPr>
        <w:pStyle w:val="normal0"/>
        <w:spacing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Homer, </w:t>
      </w:r>
      <w:r w:rsidRPr="00000000">
        <w:rPr>
          <w:rFonts w:ascii="Times New Roman" w:eastAsia="Times New Roman" w:hAnsi="Times New Roman" w:cs="Times New Roman"/>
          <w:i/>
          <w:sz w:val="24"/>
          <w:szCs w:val="24"/>
          <w:rtl w:val="0"/>
        </w:rPr>
        <w:t xml:space="preserve">The Iliad, </w:t>
      </w:r>
      <w:r w:rsidRPr="00000000">
        <w:rPr>
          <w:rFonts w:ascii="Times New Roman" w:eastAsia="Times New Roman" w:hAnsi="Times New Roman" w:cs="Times New Roman"/>
          <w:sz w:val="24"/>
          <w:szCs w:val="24"/>
          <w:rtl w:val="0"/>
        </w:rPr>
        <w:t>transl. Robert Fagles edt. Bernard Knox., (Penguin Books, New York, 2nd edition, 1991) p.91</w:t>
      </w:r>
    </w:p>
    <w:p w:rsidR="00000000" w:rsidRPr="00000000" w:rsidP="00000000" w14:paraId="0000007C">
      <w:pPr>
        <w:pStyle w:val="normal0"/>
        <w:spacing w:line="240" w:lineRule="auto"/>
        <w:rPr>
          <w:rFonts w:ascii="Times New Roman" w:eastAsia="Times New Roman" w:hAnsi="Times New Roman" w:cs="Times New Roman"/>
          <w:sz w:val="24"/>
          <w:szCs w:val="24"/>
        </w:rPr>
      </w:pPr>
    </w:p>
    <w:p w:rsidR="00000000" w:rsidRPr="00000000" w:rsidP="00000000" w14:paraId="0000007D">
      <w:pPr>
        <w:pStyle w:val="normal0"/>
        <w:spacing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Ovid, </w:t>
      </w:r>
      <w:r w:rsidRPr="00000000">
        <w:rPr>
          <w:rFonts w:ascii="Times New Roman" w:eastAsia="Times New Roman" w:hAnsi="Times New Roman" w:cs="Times New Roman"/>
          <w:i/>
          <w:sz w:val="24"/>
          <w:szCs w:val="24"/>
          <w:rtl w:val="0"/>
        </w:rPr>
        <w:t>Metamorphoses</w:t>
      </w:r>
      <w:r w:rsidRPr="00000000">
        <w:rPr>
          <w:rFonts w:ascii="Times New Roman" w:eastAsia="Times New Roman" w:hAnsi="Times New Roman" w:cs="Times New Roman"/>
          <w:sz w:val="24"/>
          <w:szCs w:val="24"/>
          <w:rtl w:val="0"/>
        </w:rPr>
        <w:t>, 12.171-265</w:t>
      </w:r>
    </w:p>
    <w:p w:rsidR="00000000" w:rsidRPr="00000000" w:rsidP="00000000" w14:paraId="0000007E">
      <w:pPr>
        <w:pStyle w:val="normal0"/>
        <w:spacing w:line="240" w:lineRule="auto"/>
        <w:rPr>
          <w:rFonts w:ascii="Times New Roman" w:eastAsia="Times New Roman" w:hAnsi="Times New Roman" w:cs="Times New Roman"/>
          <w:sz w:val="24"/>
          <w:szCs w:val="24"/>
        </w:rPr>
      </w:pPr>
    </w:p>
    <w:p w:rsidR="00000000" w:rsidRPr="00000000" w:rsidP="00000000" w14:paraId="0000007F">
      <w:pPr>
        <w:pStyle w:val="normal0"/>
        <w:spacing w:line="240" w:lineRule="auto"/>
        <w:rPr>
          <w:rFonts w:ascii="Times New Roman" w:eastAsia="Times New Roman" w:hAnsi="Times New Roman" w:cs="Times New Roman"/>
          <w:sz w:val="24"/>
          <w:szCs w:val="24"/>
        </w:rPr>
      </w:pPr>
    </w:p>
    <w:sectPr>
      <w:headerReference w:type="default" r:id="rId5"/>
      <w:headerReference w:type="first" r:id="rId6"/>
      <w:pgSz w:w="11906" w:h="16838" w:orient="portrait"/>
      <w:pgMar w:top="1440" w:right="1440" w:bottom="1440" w:left="1440" w:header="720" w:footer="720"/>
      <w:pgNumType w:start="0"/>
      <w:cols w:space="708"/>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charset w:val="00"/>
    <w:family w:val="auto"/>
    <w:pitch w:val="default"/>
  </w:font>
  <w:font w:name="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pPr>
        <w:spacing w:after="0" w:line="240" w:lineRule="auto"/>
      </w:pPr>
      <w:r>
        <w:separator/>
      </w:r>
    </w:p>
  </w:footnote>
  <w:footnote w:type="continuationSeparator" w:id="1">
    <w:p>
      <w:pPr>
        <w:spacing w:after="0" w:line="240" w:lineRule="auto"/>
      </w:pPr>
      <w:r>
        <w:continuationSeparator/>
      </w:r>
    </w:p>
  </w:footnote>
  <w:footnote w:id="2">
    <w:p w:rsidR="00000000" w:rsidRPr="00000000" w:rsidP="00000000" w14:paraId="00000082">
      <w:pPr>
        <w:pStyle w:val="normal0"/>
        <w:spacing w:line="240" w:lineRule="auto"/>
        <w:rPr>
          <w:rFonts w:ascii="Times New Roman" w:eastAsia="Times New Roman" w:hAnsi="Times New Roman" w:cs="Times New Roman"/>
          <w:sz w:val="20"/>
          <w:szCs w:val="20"/>
        </w:rPr>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sz w:val="20"/>
          <w:szCs w:val="20"/>
          <w:rtl w:val="0"/>
        </w:rPr>
        <w:t xml:space="preserve">Homer, </w:t>
      </w:r>
      <w:r w:rsidRPr="00000000">
        <w:rPr>
          <w:rFonts w:ascii="Times New Roman" w:eastAsia="Times New Roman" w:hAnsi="Times New Roman" w:cs="Times New Roman"/>
          <w:i/>
          <w:sz w:val="20"/>
          <w:szCs w:val="20"/>
          <w:rtl w:val="0"/>
        </w:rPr>
        <w:t xml:space="preserve">The Iliad, </w:t>
      </w:r>
      <w:r w:rsidRPr="00000000">
        <w:rPr>
          <w:rFonts w:ascii="Times New Roman" w:eastAsia="Times New Roman" w:hAnsi="Times New Roman" w:cs="Times New Roman"/>
          <w:sz w:val="20"/>
          <w:szCs w:val="20"/>
          <w:rtl w:val="0"/>
        </w:rPr>
        <w:t>transl. Robert Fagles edt. Bernard Knox., (Penguin Books, New York, 2nd edition, 1991) p. 5</w:t>
      </w:r>
    </w:p>
  </w:footnote>
  <w:footnote w:id="3">
    <w:p w:rsidR="00000000" w:rsidRPr="00000000" w:rsidP="00000000" w14:paraId="00000084">
      <w:pPr>
        <w:pStyle w:val="normal0"/>
        <w:spacing w:line="240" w:lineRule="auto"/>
        <w:rPr>
          <w:sz w:val="20"/>
          <w:szCs w:val="20"/>
        </w:rPr>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sz w:val="20"/>
          <w:szCs w:val="20"/>
          <w:rtl w:val="0"/>
        </w:rPr>
        <w:t xml:space="preserve">Apollodorus, </w:t>
      </w:r>
      <w:r w:rsidRPr="00000000">
        <w:rPr>
          <w:rFonts w:ascii="Times New Roman" w:eastAsia="Times New Roman" w:hAnsi="Times New Roman" w:cs="Times New Roman"/>
          <w:i/>
          <w:sz w:val="20"/>
          <w:szCs w:val="20"/>
          <w:rtl w:val="0"/>
        </w:rPr>
        <w:t xml:space="preserve">The Library of Greek Mythology, </w:t>
      </w:r>
      <w:r w:rsidRPr="00000000">
        <w:rPr>
          <w:rFonts w:ascii="Times New Roman" w:eastAsia="Times New Roman" w:hAnsi="Times New Roman" w:cs="Times New Roman"/>
          <w:sz w:val="20"/>
          <w:szCs w:val="20"/>
          <w:rtl w:val="0"/>
        </w:rPr>
        <w:t>trans. Hard Robin,(New York: Oxford World’s Classics, 1997), p.128</w:t>
      </w:r>
    </w:p>
  </w:footnote>
  <w:footnote w:id="4">
    <w:p w:rsidR="00000000" w:rsidRPr="00000000" w:rsidP="00000000" w14:paraId="00000085">
      <w:pPr>
        <w:pStyle w:val="normal0"/>
        <w:spacing w:line="240" w:lineRule="auto"/>
        <w:rPr>
          <w:sz w:val="20"/>
          <w:szCs w:val="20"/>
        </w:rPr>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sz w:val="20"/>
          <w:szCs w:val="20"/>
          <w:rtl w:val="0"/>
        </w:rPr>
        <w:t xml:space="preserve">Homer, </w:t>
      </w:r>
      <w:r w:rsidRPr="00000000">
        <w:rPr>
          <w:rFonts w:ascii="Times New Roman" w:eastAsia="Times New Roman" w:hAnsi="Times New Roman" w:cs="Times New Roman"/>
          <w:i/>
          <w:sz w:val="20"/>
          <w:szCs w:val="20"/>
          <w:rtl w:val="0"/>
        </w:rPr>
        <w:t xml:space="preserve">The Iliad, </w:t>
      </w:r>
      <w:r w:rsidRPr="00000000">
        <w:rPr>
          <w:rFonts w:ascii="Times New Roman" w:eastAsia="Times New Roman" w:hAnsi="Times New Roman" w:cs="Times New Roman"/>
          <w:sz w:val="20"/>
          <w:szCs w:val="20"/>
          <w:rtl w:val="0"/>
        </w:rPr>
        <w:t>transl. Robert Fagles edt. Bernard Knox., (Penguin Books, New York, 2nd edition, 1991) p. 81</w:t>
      </w:r>
    </w:p>
  </w:footnote>
  <w:footnote w:id="5">
    <w:p w:rsidR="00000000" w:rsidRPr="00000000" w:rsidP="00000000" w14:paraId="00000086">
      <w:pPr>
        <w:pStyle w:val="normal0"/>
        <w:spacing w:line="240" w:lineRule="auto"/>
        <w:rPr>
          <w:rFonts w:ascii="Times New Roman" w:eastAsia="Times New Roman" w:hAnsi="Times New Roman" w:cs="Times New Roman"/>
          <w:sz w:val="20"/>
          <w:szCs w:val="20"/>
        </w:rPr>
      </w:pPr>
      <w:r w:rsidRPr="00000000">
        <w:rPr>
          <w:rStyle w:val="DefaultParagraphFont"/>
          <w:vertAlign w:val="superscript"/>
        </w:rPr>
        <w:footnoteRef/>
      </w:r>
      <w:r w:rsidRPr="00000000">
        <w:rPr>
          <w:rFonts w:ascii="Times New Roman" w:eastAsia="Times New Roman" w:hAnsi="Times New Roman" w:cs="Times New Roman"/>
          <w:sz w:val="20"/>
          <w:szCs w:val="20"/>
          <w:rtl w:val="0"/>
        </w:rPr>
        <w:t xml:space="preserve"> Ovid, </w:t>
      </w:r>
      <w:r w:rsidRPr="00000000">
        <w:rPr>
          <w:rFonts w:ascii="Times New Roman" w:eastAsia="Times New Roman" w:hAnsi="Times New Roman" w:cs="Times New Roman"/>
          <w:i/>
          <w:sz w:val="20"/>
          <w:szCs w:val="20"/>
          <w:rtl w:val="0"/>
        </w:rPr>
        <w:t>Metamorphoses</w:t>
      </w:r>
      <w:r w:rsidRPr="00000000">
        <w:rPr>
          <w:rFonts w:ascii="Times New Roman" w:eastAsia="Times New Roman" w:hAnsi="Times New Roman" w:cs="Times New Roman"/>
          <w:sz w:val="20"/>
          <w:szCs w:val="20"/>
          <w:rtl w:val="0"/>
        </w:rPr>
        <w:t xml:space="preserve"> 12.171-265</w:t>
      </w:r>
    </w:p>
  </w:footnote>
  <w:footnote w:id="6">
    <w:p w:rsidR="00000000" w:rsidRPr="00000000" w:rsidP="00000000" w14:paraId="00000089">
      <w:pPr>
        <w:pStyle w:val="normal0"/>
        <w:spacing w:line="240" w:lineRule="auto"/>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rtl w:val="0"/>
        </w:rPr>
        <w:t>Catullus 64.,Cat. 64.323-81</w:t>
      </w:r>
    </w:p>
  </w:footnote>
  <w:footnote w:id="7">
    <w:p w:rsidR="00000000" w:rsidRPr="00000000" w:rsidP="00000000" w14:paraId="00000087">
      <w:pPr>
        <w:pStyle w:val="normal0"/>
        <w:spacing w:line="240" w:lineRule="auto"/>
        <w:rPr>
          <w:sz w:val="20"/>
          <w:szCs w:val="20"/>
        </w:rPr>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sz w:val="20"/>
          <w:szCs w:val="20"/>
          <w:rtl w:val="0"/>
        </w:rPr>
        <w:t xml:space="preserve">Apollodorus, </w:t>
      </w:r>
      <w:r w:rsidRPr="00000000">
        <w:rPr>
          <w:rFonts w:ascii="Times New Roman" w:eastAsia="Times New Roman" w:hAnsi="Times New Roman" w:cs="Times New Roman"/>
          <w:i/>
          <w:sz w:val="20"/>
          <w:szCs w:val="20"/>
          <w:rtl w:val="0"/>
        </w:rPr>
        <w:t xml:space="preserve">The Library of Greek Mythology, </w:t>
      </w:r>
      <w:r w:rsidRPr="00000000">
        <w:rPr>
          <w:rFonts w:ascii="Times New Roman" w:eastAsia="Times New Roman" w:hAnsi="Times New Roman" w:cs="Times New Roman"/>
          <w:sz w:val="20"/>
          <w:szCs w:val="20"/>
          <w:rtl w:val="0"/>
        </w:rPr>
        <w:t>trans. Hard Robin,(New York: Oxford World’s Classics, 1997), p.128</w:t>
      </w:r>
    </w:p>
  </w:footnote>
  <w:footnote w:id="8">
    <w:p w:rsidR="00000000" w:rsidRPr="00000000" w:rsidP="00000000" w14:paraId="00000083">
      <w:pPr>
        <w:pStyle w:val="normal0"/>
        <w:spacing w:line="240" w:lineRule="auto"/>
        <w:rPr>
          <w:sz w:val="20"/>
          <w:szCs w:val="20"/>
        </w:rPr>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sz w:val="20"/>
          <w:szCs w:val="20"/>
          <w:rtl w:val="0"/>
        </w:rPr>
        <w:t xml:space="preserve">Homer, </w:t>
      </w:r>
      <w:r w:rsidRPr="00000000">
        <w:rPr>
          <w:rFonts w:ascii="Times New Roman" w:eastAsia="Times New Roman" w:hAnsi="Times New Roman" w:cs="Times New Roman"/>
          <w:i/>
          <w:sz w:val="20"/>
          <w:szCs w:val="20"/>
          <w:rtl w:val="0"/>
        </w:rPr>
        <w:t xml:space="preserve">The Iliad, </w:t>
      </w:r>
      <w:r w:rsidRPr="00000000">
        <w:rPr>
          <w:rFonts w:ascii="Times New Roman" w:eastAsia="Times New Roman" w:hAnsi="Times New Roman" w:cs="Times New Roman"/>
          <w:sz w:val="20"/>
          <w:szCs w:val="20"/>
          <w:rtl w:val="0"/>
        </w:rPr>
        <w:t>transl. Robert Fagles edt. Bernard Knox., (Penguin Books, New York, 2nd edition, 1991) p. 80</w:t>
      </w:r>
    </w:p>
  </w:footnote>
  <w:footnote w:id="9">
    <w:p w:rsidR="00000000" w:rsidRPr="00000000" w:rsidP="00000000" w14:paraId="00000088">
      <w:pPr>
        <w:pStyle w:val="normal0"/>
        <w:spacing w:line="240" w:lineRule="auto"/>
        <w:rPr>
          <w:sz w:val="20"/>
          <w:szCs w:val="20"/>
        </w:rPr>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sz w:val="20"/>
          <w:szCs w:val="20"/>
          <w:rtl w:val="0"/>
        </w:rPr>
        <w:t xml:space="preserve">Homer, </w:t>
      </w:r>
      <w:r w:rsidRPr="00000000">
        <w:rPr>
          <w:rFonts w:ascii="Times New Roman" w:eastAsia="Times New Roman" w:hAnsi="Times New Roman" w:cs="Times New Roman"/>
          <w:i/>
          <w:sz w:val="20"/>
          <w:szCs w:val="20"/>
          <w:rtl w:val="0"/>
        </w:rPr>
        <w:t xml:space="preserve">The Iliad, </w:t>
      </w:r>
      <w:r w:rsidRPr="00000000">
        <w:rPr>
          <w:rFonts w:ascii="Times New Roman" w:eastAsia="Times New Roman" w:hAnsi="Times New Roman" w:cs="Times New Roman"/>
          <w:sz w:val="20"/>
          <w:szCs w:val="20"/>
          <w:rtl w:val="0"/>
        </w:rPr>
        <w:t>transl. Robert Fagles edt. Bernard Knox., (Penguin Books, New York, 2nd edition, 1991) p.91</w:t>
      </w:r>
    </w:p>
  </w:footnote>
  <w:footnote w:id="10">
    <w:p w:rsidR="00000000" w:rsidRPr="00000000" w:rsidP="00000000" w14:paraId="0000008A">
      <w:pPr>
        <w:pStyle w:val="normal0"/>
        <w:spacing w:line="240" w:lineRule="auto"/>
        <w:rPr>
          <w:sz w:val="20"/>
          <w:szCs w:val="20"/>
        </w:rPr>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rtl w:val="0"/>
        </w:rPr>
        <w:t>Catullus 64., Cat. 64.323-81</w:t>
      </w:r>
    </w:p>
  </w:footnote>
  <w:footnote w:id="11">
    <w:p w:rsidR="00000000" w:rsidRPr="00000000" w:rsidP="00000000" w14:paraId="0000008B">
      <w:pPr>
        <w:pStyle w:val="normal0"/>
        <w:spacing w:line="240" w:lineRule="auto"/>
        <w:rPr>
          <w:rFonts w:ascii="Times New Roman" w:eastAsia="Times New Roman" w:hAnsi="Times New Roman" w:cs="Times New Roman"/>
        </w:rPr>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rtl w:val="0"/>
        </w:rPr>
        <w:t>Catullus 64., Cat. 64.323-81</w:t>
      </w:r>
    </w:p>
  </w:footnote>
  <w:footnote w:id="12">
    <w:p w:rsidR="00000000" w:rsidRPr="00000000" w:rsidP="00000000" w14:paraId="0000008C">
      <w:pPr>
        <w:pStyle w:val="normal0"/>
        <w:spacing w:line="240" w:lineRule="auto"/>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rtl w:val="0"/>
        </w:rPr>
        <w:t xml:space="preserve">Ovid, </w:t>
      </w:r>
      <w:r w:rsidRPr="00000000">
        <w:rPr>
          <w:rFonts w:ascii="Times New Roman" w:eastAsia="Times New Roman" w:hAnsi="Times New Roman" w:cs="Times New Roman"/>
          <w:i/>
          <w:rtl w:val="0"/>
        </w:rPr>
        <w:t>Metamorphoses</w:t>
      </w:r>
      <w:r w:rsidRPr="00000000">
        <w:rPr>
          <w:rFonts w:ascii="Times New Roman" w:eastAsia="Times New Roman" w:hAnsi="Times New Roman" w:cs="Times New Roman"/>
          <w:rtl w:val="0"/>
        </w:rPr>
        <w:t>, 12.171-265</w:t>
      </w:r>
    </w:p>
  </w:footnote>
  <w:footnote w:id="13">
    <w:p w:rsidR="00000000" w:rsidRPr="00000000" w:rsidP="00000000" w14:paraId="0000008D">
      <w:pPr>
        <w:pStyle w:val="normal0"/>
        <w:spacing w:line="240" w:lineRule="auto"/>
        <w:rPr>
          <w:sz w:val="20"/>
          <w:szCs w:val="20"/>
        </w:rPr>
      </w:pPr>
      <w:r w:rsidRPr="00000000">
        <w:rPr>
          <w:rStyle w:val="DefaultParagraphFont"/>
          <w:vertAlign w:val="superscript"/>
        </w:rPr>
        <w:footnoteRef/>
      </w:r>
      <w:r w:rsidRPr="00000000">
        <w:rPr>
          <w:sz w:val="20"/>
          <w:szCs w:val="20"/>
          <w:rtl w:val="0"/>
        </w:rPr>
        <w:t xml:space="preserve"> </w:t>
      </w:r>
      <w:r w:rsidRPr="00000000">
        <w:rPr>
          <w:rFonts w:ascii="Times New Roman" w:eastAsia="Times New Roman" w:hAnsi="Times New Roman" w:cs="Times New Roman"/>
          <w:sz w:val="20"/>
          <w:szCs w:val="20"/>
          <w:rtl w:val="0"/>
        </w:rPr>
        <w:t xml:space="preserve">Ferguson, John. “Catullus and Ovid.” </w:t>
      </w:r>
      <w:r w:rsidRPr="00000000">
        <w:rPr>
          <w:rFonts w:ascii="Times New Roman" w:eastAsia="Times New Roman" w:hAnsi="Times New Roman" w:cs="Times New Roman"/>
          <w:i/>
          <w:sz w:val="20"/>
          <w:szCs w:val="20"/>
          <w:rtl w:val="0"/>
        </w:rPr>
        <w:t>The American Journal of Philology</w:t>
      </w:r>
      <w:r w:rsidRPr="00000000">
        <w:rPr>
          <w:rFonts w:ascii="Times New Roman" w:eastAsia="Times New Roman" w:hAnsi="Times New Roman" w:cs="Times New Roman"/>
          <w:sz w:val="20"/>
          <w:szCs w:val="20"/>
          <w:rtl w:val="0"/>
        </w:rPr>
        <w:t xml:space="preserve"> 81, no. 4 (1960): 337–57. </w:t>
      </w:r>
      <w:hyperlink r:id="rId1">
        <w:r w:rsidRPr="00000000">
          <w:rPr>
            <w:rFonts w:ascii="Times New Roman" w:eastAsia="Times New Roman" w:hAnsi="Times New Roman" w:cs="Times New Roman"/>
            <w:sz w:val="20"/>
            <w:szCs w:val="20"/>
            <w:u w:val="single"/>
            <w:rtl w:val="0"/>
          </w:rPr>
          <w:t>https://doi.org/10.2307/292529</w:t>
        </w:r>
      </w:hyperlink>
      <w:r w:rsidRPr="00000000">
        <w:rPr>
          <w:rFonts w:ascii="Times New Roman" w:eastAsia="Times New Roman" w:hAnsi="Times New Roman" w:cs="Times New Roman"/>
          <w:sz w:val="20"/>
          <w:szCs w:val="20"/>
          <w:rtl w:val="0"/>
        </w:rPr>
        <w:t>. p.2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sidRPr="00000000" w:rsidP="00000000" w14:paraId="00000081">
    <w:pPr>
      <w:pStyle w:val="normal0"/>
      <w:jc w:val="right"/>
    </w:pPr>
    <w:r w:rsidRPr="00000000">
      <w:fldChar w:fldCharType="begin"/>
    </w:r>
    <w:r w:rsidRPr="00000000">
      <w:instrText>PAGE</w:instrText>
    </w:r>
    <w:r w:rsidRPr="00000000">
      <w:fldChar w:fldCharType="separate"/>
    </w:r>
    <w:r w:rsidRPr="00000000">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sidRPr="00000000" w:rsidP="00000000" w14:paraId="00000080">
    <w:pPr>
      <w:pStyle w:val="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0"/>
    <w:next w:val="normal0"/>
    <w:pPr>
      <w:keepNext/>
      <w:keepLines/>
      <w:pageBreakBefore w:val="0"/>
      <w:spacing w:before="400" w:after="120"/>
      <w:outlineLvl w:val="0"/>
    </w:pPr>
    <w:rPr>
      <w:sz w:val="40"/>
      <w:szCs w:val="40"/>
    </w:rPr>
  </w:style>
  <w:style w:type="paragraph" w:styleId="Heading2">
    <w:name w:val="heading 2"/>
    <w:basedOn w:val="normal0"/>
    <w:next w:val="normal0"/>
    <w:pPr>
      <w:keepNext/>
      <w:keepLines/>
      <w:pageBreakBefore w:val="0"/>
      <w:spacing w:before="360" w:after="120"/>
      <w:outlineLvl w:val="1"/>
    </w:pPr>
    <w:rPr>
      <w:b w:val="0"/>
      <w:sz w:val="32"/>
      <w:szCs w:val="32"/>
    </w:rPr>
  </w:style>
  <w:style w:type="paragraph" w:styleId="Heading3">
    <w:name w:val="heading 3"/>
    <w:basedOn w:val="normal0"/>
    <w:next w:val="normal0"/>
    <w:pPr>
      <w:keepNext/>
      <w:keepLines/>
      <w:pageBreakBefore w:val="0"/>
      <w:spacing w:before="320" w:after="80"/>
      <w:outlineLvl w:val="2"/>
    </w:pPr>
    <w:rPr>
      <w:b w:val="0"/>
      <w:color w:val="434343"/>
      <w:sz w:val="28"/>
      <w:szCs w:val="28"/>
    </w:rPr>
  </w:style>
  <w:style w:type="paragraph" w:styleId="Heading4">
    <w:name w:val="heading 4"/>
    <w:basedOn w:val="normal0"/>
    <w:next w:val="normal0"/>
    <w:pPr>
      <w:keepNext/>
      <w:keepLines/>
      <w:pageBreakBefore w:val="0"/>
      <w:spacing w:before="280" w:after="80"/>
      <w:outlineLvl w:val="3"/>
    </w:pPr>
    <w:rPr>
      <w:color w:val="666666"/>
      <w:sz w:val="24"/>
      <w:szCs w:val="24"/>
    </w:rPr>
  </w:style>
  <w:style w:type="paragraph" w:styleId="Heading5">
    <w:name w:val="heading 5"/>
    <w:basedOn w:val="normal0"/>
    <w:next w:val="normal0"/>
    <w:pPr>
      <w:keepNext/>
      <w:keepLines/>
      <w:pageBreakBefore w:val="0"/>
      <w:spacing w:before="240" w:after="80"/>
      <w:outlineLvl w:val="4"/>
    </w:pPr>
    <w:rPr>
      <w:color w:val="666666"/>
      <w:sz w:val="22"/>
      <w:szCs w:val="22"/>
    </w:rPr>
  </w:style>
  <w:style w:type="paragraph" w:styleId="Heading6">
    <w:name w:val="heading 6"/>
    <w:basedOn w:val="normal0"/>
    <w:next w:val="normal0"/>
    <w:pPr>
      <w:keepNext/>
      <w:keepLines/>
      <w:pageBreakBefore w:val="0"/>
      <w:spacing w:before="240" w:after="80"/>
      <w:outlineLvl w:val="5"/>
    </w:pPr>
    <w:rPr>
      <w:i/>
      <w:color w:val="666666"/>
      <w:sz w:val="22"/>
      <w:szCs w:val="22"/>
    </w:rPr>
  </w:style>
  <w:style w:type="character" w:default="1" w:styleId="DefaultParagraphFont">
    <w:name w:val="Default Paragraph Font"/>
    <w:uiPriority w:val="1"/>
    <w:semiHidden/>
    <w:unhideWhenUsed/>
  </w:style>
  <w:style w:type="paragraph" w:customStyle="1" w:styleId="normal0">
    <w:name w:val="normal"/>
  </w:style>
  <w:style w:type="table" w:customStyle="1" w:styleId="TableNormal">
    <w:name w:val="Table Normal"/>
    <w:tblPr/>
  </w:style>
  <w:style w:type="paragraph" w:styleId="Title">
    <w:name w:val="Title"/>
    <w:basedOn w:val="normal0"/>
    <w:next w:val="normal0"/>
    <w:pPr>
      <w:keepNext/>
      <w:keepLines/>
      <w:pageBreakBefore w:val="0"/>
      <w:spacing w:before="0" w:after="60"/>
    </w:pPr>
    <w:rPr>
      <w:sz w:val="52"/>
      <w:szCs w:val="52"/>
    </w:rPr>
  </w:style>
  <w:style w:type="paragraph" w:styleId="Subtitle">
    <w:name w:val="Subtitle"/>
    <w:basedOn w:val="normal0"/>
    <w:next w:val="normal0"/>
    <w:pPr>
      <w:keepNext/>
      <w:keepLines/>
      <w:pageBreakBefore w:val="0"/>
      <w:spacing w:before="0" w:after="320"/>
    </w:pPr>
    <w:rPr>
      <w:rFonts w:ascii="Arial" w:eastAsia="Arial" w:hAnsi="Arial" w:cs="Arial"/>
      <w:i w:val="0"/>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theme" Target="theme/theme1.xml" /><Relationship Id="rId8" Type="http://schemas.openxmlformats.org/officeDocument/2006/relationships/styles" Target="styles.xml" /></Relationships>
</file>

<file path=word/_rels/footnotes.xml.rels><?xml version="1.0" encoding="utf-8" standalone="yes"?><Relationships xmlns="http://schemas.openxmlformats.org/package/2006/relationships"><Relationship Id="rId1" Type="http://schemas.openxmlformats.org/officeDocument/2006/relationships/hyperlink" Target="https://doi.org/10.2307/29252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