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4ABFB271" w:rsidR="00BB4991" w:rsidRDefault="00BB4991">
      <w:pPr>
        <w:jc w:val="center"/>
        <w:rPr>
          <w:rFonts w:ascii="Times New Roman" w:eastAsia="Times New Roman" w:hAnsi="Times New Roman" w:cs="Times New Roman"/>
          <w:b/>
          <w:sz w:val="32"/>
          <w:szCs w:val="32"/>
        </w:rPr>
      </w:pPr>
    </w:p>
    <w:p w14:paraId="372D6999" w14:textId="290F040F" w:rsidR="0070713B" w:rsidRDefault="00083CC8">
      <w:pPr>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376C6667" wp14:editId="2FE2C0E6">
            <wp:extent cx="3987165" cy="4940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7165" cy="494030"/>
                    </a:xfrm>
                    <a:prstGeom prst="rect">
                      <a:avLst/>
                    </a:prstGeom>
                    <a:noFill/>
                  </pic:spPr>
                </pic:pic>
              </a:graphicData>
            </a:graphic>
          </wp:inline>
        </w:drawing>
      </w:r>
    </w:p>
    <w:p w14:paraId="7856CB72" w14:textId="34C7C0E9" w:rsidR="0070713B" w:rsidRDefault="0070713B">
      <w:pPr>
        <w:jc w:val="center"/>
        <w:rPr>
          <w:rFonts w:ascii="Times New Roman" w:eastAsia="Times New Roman" w:hAnsi="Times New Roman" w:cs="Times New Roman"/>
          <w:b/>
          <w:sz w:val="32"/>
          <w:szCs w:val="32"/>
        </w:rPr>
      </w:pPr>
    </w:p>
    <w:p w14:paraId="661873D4" w14:textId="532078EC" w:rsidR="0070713B" w:rsidRDefault="0070713B" w:rsidP="00083CC8">
      <w:pPr>
        <w:rPr>
          <w:rFonts w:ascii="Times New Roman" w:eastAsia="Times New Roman" w:hAnsi="Times New Roman" w:cs="Times New Roman"/>
          <w:b/>
          <w:sz w:val="32"/>
          <w:szCs w:val="32"/>
        </w:rPr>
      </w:pPr>
    </w:p>
    <w:p w14:paraId="1FCBE348" w14:textId="6BDB0A0F" w:rsidR="0070713B" w:rsidRDefault="0070713B">
      <w:pPr>
        <w:jc w:val="center"/>
        <w:rPr>
          <w:rFonts w:ascii="Times New Roman" w:eastAsia="Times New Roman" w:hAnsi="Times New Roman" w:cs="Times New Roman"/>
          <w:b/>
          <w:sz w:val="32"/>
          <w:szCs w:val="32"/>
        </w:rPr>
      </w:pPr>
    </w:p>
    <w:p w14:paraId="71124578" w14:textId="65CA5106" w:rsidR="00083CC8" w:rsidRDefault="00083CC8" w:rsidP="00083CC8">
      <w:pPr>
        <w:pStyle w:val="ListParagraph"/>
        <w:rPr>
          <w:rFonts w:asciiTheme="minorHAnsi" w:eastAsiaTheme="minorEastAsia" w:hAnsi="Century Gothic" w:cstheme="minorBidi"/>
          <w:color w:val="404040" w:themeColor="text1" w:themeTint="BF"/>
          <w:kern w:val="24"/>
          <w:sz w:val="48"/>
          <w:szCs w:val="48"/>
        </w:rPr>
      </w:pPr>
      <w:r>
        <w:rPr>
          <w:rFonts w:asciiTheme="minorHAnsi" w:eastAsiaTheme="minorEastAsia" w:hAnsi="Century Gothic" w:cstheme="minorBidi"/>
          <w:color w:val="404040" w:themeColor="text1" w:themeTint="BF"/>
          <w:kern w:val="24"/>
          <w:sz w:val="48"/>
          <w:szCs w:val="48"/>
        </w:rPr>
        <w:t xml:space="preserve">    </w:t>
      </w:r>
      <w:r>
        <w:rPr>
          <w:rFonts w:asciiTheme="minorHAnsi" w:eastAsiaTheme="minorEastAsia" w:hAnsi="Century Gothic" w:cstheme="minorBidi"/>
          <w:color w:val="404040" w:themeColor="text1" w:themeTint="BF"/>
          <w:kern w:val="24"/>
          <w:sz w:val="48"/>
          <w:szCs w:val="48"/>
        </w:rPr>
        <w:t xml:space="preserve">           MANAGING PEOPLE </w:t>
      </w:r>
    </w:p>
    <w:p w14:paraId="1D9335F0" w14:textId="77777777" w:rsidR="00083CC8" w:rsidRDefault="00083CC8" w:rsidP="00083CC8">
      <w:pPr>
        <w:pStyle w:val="ListParagraph"/>
        <w:rPr>
          <w:color w:val="B31166"/>
          <w:sz w:val="38"/>
        </w:rPr>
      </w:pPr>
    </w:p>
    <w:p w14:paraId="65000620" w14:textId="2915CFCA" w:rsidR="00083CC8" w:rsidRDefault="00083CC8" w:rsidP="00083CC8">
      <w:pPr>
        <w:pStyle w:val="ListParagraph"/>
        <w:rPr>
          <w:rFonts w:asciiTheme="minorHAnsi" w:eastAsiaTheme="minorEastAsia" w:hAnsi="Century Gothic" w:cstheme="minorBidi"/>
          <w:color w:val="404040" w:themeColor="text1" w:themeTint="BF"/>
          <w:kern w:val="24"/>
          <w:sz w:val="40"/>
          <w:szCs w:val="40"/>
        </w:rPr>
      </w:pPr>
      <w:r>
        <w:rPr>
          <w:rFonts w:asciiTheme="minorHAnsi" w:eastAsiaTheme="minorEastAsia" w:hAnsi="Century Gothic" w:cstheme="minorBidi"/>
          <w:color w:val="404040" w:themeColor="text1" w:themeTint="BF"/>
          <w:kern w:val="24"/>
          <w:sz w:val="40"/>
          <w:szCs w:val="40"/>
        </w:rPr>
        <w:t xml:space="preserve">                     Module </w:t>
      </w:r>
      <w:proofErr w:type="gramStart"/>
      <w:r>
        <w:rPr>
          <w:rFonts w:asciiTheme="minorHAnsi" w:eastAsiaTheme="minorEastAsia" w:hAnsi="Century Gothic" w:cstheme="minorBidi"/>
          <w:color w:val="404040" w:themeColor="text1" w:themeTint="BF"/>
          <w:kern w:val="24"/>
          <w:sz w:val="40"/>
          <w:szCs w:val="40"/>
        </w:rPr>
        <w:t>code :LCBB</w:t>
      </w:r>
      <w:proofErr w:type="gramEnd"/>
      <w:r>
        <w:rPr>
          <w:rFonts w:asciiTheme="minorHAnsi" w:eastAsiaTheme="minorEastAsia" w:hAnsi="Century Gothic" w:cstheme="minorBidi"/>
          <w:color w:val="404040" w:themeColor="text1" w:themeTint="BF"/>
          <w:kern w:val="24"/>
          <w:sz w:val="40"/>
          <w:szCs w:val="40"/>
        </w:rPr>
        <w:t>5004</w:t>
      </w:r>
      <w:r>
        <w:rPr>
          <w:rFonts w:asciiTheme="minorHAnsi" w:eastAsiaTheme="minorEastAsia" w:hAnsi="Century Gothic" w:cstheme="minorBidi"/>
          <w:color w:val="404040" w:themeColor="text1" w:themeTint="BF"/>
          <w:kern w:val="24"/>
          <w:sz w:val="40"/>
          <w:szCs w:val="40"/>
        </w:rPr>
        <w:t xml:space="preserve"> </w:t>
      </w:r>
    </w:p>
    <w:p w14:paraId="44D14CD4" w14:textId="77777777" w:rsidR="00083CC8" w:rsidRDefault="00083CC8" w:rsidP="00083CC8">
      <w:pPr>
        <w:pStyle w:val="ListParagraph"/>
        <w:rPr>
          <w:color w:val="B31166"/>
          <w:sz w:val="32"/>
        </w:rPr>
      </w:pPr>
    </w:p>
    <w:p w14:paraId="4CF7EB71" w14:textId="4A821E83" w:rsidR="00083CC8" w:rsidRDefault="00083CC8" w:rsidP="00083CC8">
      <w:pPr>
        <w:pStyle w:val="ListParagraph"/>
        <w:rPr>
          <w:rFonts w:asciiTheme="minorHAnsi" w:eastAsiaTheme="minorEastAsia" w:hAnsi="Century Gothic" w:cstheme="minorBidi"/>
          <w:color w:val="404040" w:themeColor="text1" w:themeTint="BF"/>
          <w:kern w:val="24"/>
          <w:sz w:val="40"/>
          <w:szCs w:val="40"/>
        </w:rPr>
      </w:pPr>
      <w:r>
        <w:rPr>
          <w:rFonts w:asciiTheme="minorHAnsi" w:eastAsiaTheme="minorEastAsia" w:hAnsi="Century Gothic" w:cstheme="minorBidi"/>
          <w:color w:val="404040" w:themeColor="text1" w:themeTint="BF"/>
          <w:kern w:val="24"/>
          <w:sz w:val="40"/>
          <w:szCs w:val="40"/>
        </w:rPr>
        <w:t xml:space="preserve">Student </w:t>
      </w:r>
      <w:proofErr w:type="gramStart"/>
      <w:r>
        <w:rPr>
          <w:rFonts w:asciiTheme="minorHAnsi" w:eastAsiaTheme="minorEastAsia" w:hAnsi="Century Gothic" w:cstheme="minorBidi"/>
          <w:color w:val="404040" w:themeColor="text1" w:themeTint="BF"/>
          <w:kern w:val="24"/>
          <w:sz w:val="40"/>
          <w:szCs w:val="40"/>
        </w:rPr>
        <w:t>name :DANIELA</w:t>
      </w:r>
      <w:proofErr w:type="gramEnd"/>
      <w:r>
        <w:rPr>
          <w:rFonts w:asciiTheme="minorHAnsi" w:eastAsiaTheme="minorEastAsia" w:hAnsi="Century Gothic" w:cstheme="minorBidi"/>
          <w:color w:val="404040" w:themeColor="text1" w:themeTint="BF"/>
          <w:kern w:val="24"/>
          <w:sz w:val="40"/>
          <w:szCs w:val="40"/>
        </w:rPr>
        <w:t xml:space="preserve"> GABRIELA LISENCHE </w:t>
      </w:r>
    </w:p>
    <w:p w14:paraId="7CD954B0" w14:textId="77777777" w:rsidR="00083CC8" w:rsidRDefault="00083CC8" w:rsidP="00083CC8">
      <w:pPr>
        <w:pStyle w:val="ListParagraph"/>
        <w:rPr>
          <w:color w:val="B31166"/>
          <w:sz w:val="32"/>
        </w:rPr>
      </w:pPr>
    </w:p>
    <w:p w14:paraId="5E102484" w14:textId="65B0CBAA" w:rsidR="00083CC8" w:rsidRDefault="00083CC8" w:rsidP="00083CC8">
      <w:pPr>
        <w:pStyle w:val="ListParagraph"/>
        <w:rPr>
          <w:color w:val="B31166"/>
          <w:sz w:val="32"/>
        </w:rPr>
      </w:pPr>
      <w:r>
        <w:rPr>
          <w:rFonts w:asciiTheme="minorHAnsi" w:eastAsiaTheme="minorEastAsia" w:hAnsi="Century Gothic" w:cstheme="minorBidi"/>
          <w:color w:val="404040" w:themeColor="text1" w:themeTint="BF"/>
          <w:kern w:val="24"/>
          <w:sz w:val="40"/>
          <w:szCs w:val="40"/>
        </w:rPr>
        <w:t xml:space="preserve">                        Student ID:2029607 </w:t>
      </w:r>
    </w:p>
    <w:p w14:paraId="4D1DD789" w14:textId="77777777" w:rsidR="0070713B" w:rsidRDefault="0070713B">
      <w:pPr>
        <w:jc w:val="center"/>
        <w:rPr>
          <w:rFonts w:ascii="Times New Roman" w:eastAsia="Times New Roman" w:hAnsi="Times New Roman" w:cs="Times New Roman"/>
          <w:b/>
          <w:sz w:val="32"/>
          <w:szCs w:val="32"/>
        </w:rPr>
      </w:pPr>
    </w:p>
    <w:p w14:paraId="00000002" w14:textId="061C8839" w:rsidR="00BB4991" w:rsidRDefault="00BB4991" w:rsidP="00083CC8">
      <w:pPr>
        <w:rPr>
          <w:rFonts w:ascii="Times New Roman" w:eastAsia="Times New Roman" w:hAnsi="Times New Roman" w:cs="Times New Roman"/>
          <w:b/>
          <w:sz w:val="32"/>
          <w:szCs w:val="32"/>
        </w:rPr>
      </w:pPr>
    </w:p>
    <w:p w14:paraId="00000003" w14:textId="77777777" w:rsidR="00BB4991" w:rsidRDefault="007D6656">
      <w:pPr>
        <w:jc w:val="center"/>
        <w:rPr>
          <w:rFonts w:ascii="Times New Roman" w:eastAsia="Times New Roman" w:hAnsi="Times New Roman" w:cs="Times New Roman"/>
          <w:b/>
          <w:sz w:val="32"/>
          <w:szCs w:val="32"/>
        </w:rPr>
      </w:pPr>
      <w:r>
        <w:br w:type="page"/>
      </w:r>
    </w:p>
    <w:p w14:paraId="00000004" w14:textId="77777777" w:rsidR="00BB4991" w:rsidRDefault="007D6656">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Table of contents</w:t>
      </w:r>
    </w:p>
    <w:sdt>
      <w:sdtPr>
        <w:id w:val="-1178035865"/>
        <w:docPartObj>
          <w:docPartGallery w:val="Table of Contents"/>
          <w:docPartUnique/>
        </w:docPartObj>
      </w:sdtPr>
      <w:sdtContent>
        <w:p w14:paraId="00000005" w14:textId="77777777" w:rsidR="00BB4991" w:rsidRDefault="007D6656">
          <w:pPr>
            <w:tabs>
              <w:tab w:val="right" w:pos="9360"/>
            </w:tabs>
            <w:spacing w:before="80" w:line="240" w:lineRule="auto"/>
            <w:rPr>
              <w:rFonts w:ascii="Times New Roman" w:eastAsia="Times New Roman" w:hAnsi="Times New Roman" w:cs="Times New Roman"/>
              <w:sz w:val="24"/>
              <w:szCs w:val="24"/>
            </w:rPr>
          </w:pPr>
          <w:r>
            <w:fldChar w:fldCharType="begin"/>
          </w:r>
          <w:r>
            <w:instrText xml:space="preserve"> TOC \h \u \z </w:instrText>
          </w:r>
          <w:r>
            <w:fldChar w:fldCharType="separate"/>
          </w:r>
          <w:hyperlink w:anchor="_mikx2vaqw1m4">
            <w:r>
              <w:rPr>
                <w:rFonts w:ascii="Times New Roman" w:eastAsia="Times New Roman" w:hAnsi="Times New Roman" w:cs="Times New Roman"/>
                <w:sz w:val="24"/>
                <w:szCs w:val="24"/>
              </w:rPr>
              <w:t>Introduction</w:t>
            </w:r>
          </w:hyperlink>
          <w:r>
            <w:rPr>
              <w:rFonts w:ascii="Times New Roman" w:eastAsia="Times New Roman" w:hAnsi="Times New Roman" w:cs="Times New Roman"/>
              <w:sz w:val="24"/>
              <w:szCs w:val="24"/>
            </w:rPr>
            <w:tab/>
          </w:r>
          <w:r>
            <w:fldChar w:fldCharType="begin"/>
          </w:r>
          <w:r>
            <w:instrText xml:space="preserve"> PAGEREF _mikx2vaqw1m4 \h </w:instrText>
          </w:r>
          <w:r>
            <w:fldChar w:fldCharType="separate"/>
          </w:r>
          <w:r>
            <w:rPr>
              <w:rFonts w:ascii="Times New Roman" w:eastAsia="Times New Roman" w:hAnsi="Times New Roman" w:cs="Times New Roman"/>
              <w:sz w:val="24"/>
              <w:szCs w:val="24"/>
            </w:rPr>
            <w:t>2</w:t>
          </w:r>
          <w:r>
            <w:fldChar w:fldCharType="end"/>
          </w:r>
        </w:p>
        <w:p w14:paraId="00000006" w14:textId="77777777" w:rsidR="00BB4991" w:rsidRDefault="00000000">
          <w:pPr>
            <w:tabs>
              <w:tab w:val="right" w:pos="9360"/>
            </w:tabs>
            <w:spacing w:before="200" w:line="240" w:lineRule="auto"/>
            <w:rPr>
              <w:rFonts w:ascii="Times New Roman" w:eastAsia="Times New Roman" w:hAnsi="Times New Roman" w:cs="Times New Roman"/>
              <w:sz w:val="24"/>
              <w:szCs w:val="24"/>
            </w:rPr>
          </w:pPr>
          <w:hyperlink w:anchor="_if0whgiozh2d">
            <w:r w:rsidR="007D6656">
              <w:rPr>
                <w:rFonts w:ascii="Times New Roman" w:eastAsia="Times New Roman" w:hAnsi="Times New Roman" w:cs="Times New Roman"/>
                <w:sz w:val="24"/>
                <w:szCs w:val="24"/>
              </w:rPr>
              <w:t>Moral case and Business case</w:t>
            </w:r>
          </w:hyperlink>
          <w:r w:rsidR="007D6656">
            <w:rPr>
              <w:rFonts w:ascii="Times New Roman" w:eastAsia="Times New Roman" w:hAnsi="Times New Roman" w:cs="Times New Roman"/>
              <w:sz w:val="24"/>
              <w:szCs w:val="24"/>
            </w:rPr>
            <w:tab/>
          </w:r>
          <w:r w:rsidR="007D6656">
            <w:fldChar w:fldCharType="begin"/>
          </w:r>
          <w:r w:rsidR="007D6656">
            <w:instrText xml:space="preserve"> PAGEREF _if0whgiozh2d \h </w:instrText>
          </w:r>
          <w:r w:rsidR="007D6656">
            <w:fldChar w:fldCharType="separate"/>
          </w:r>
          <w:r w:rsidR="007D6656">
            <w:rPr>
              <w:rFonts w:ascii="Times New Roman" w:eastAsia="Times New Roman" w:hAnsi="Times New Roman" w:cs="Times New Roman"/>
              <w:sz w:val="24"/>
              <w:szCs w:val="24"/>
            </w:rPr>
            <w:t>2</w:t>
          </w:r>
          <w:r w:rsidR="007D6656">
            <w:fldChar w:fldCharType="end"/>
          </w:r>
        </w:p>
        <w:p w14:paraId="00000007" w14:textId="77777777" w:rsidR="00BB4991" w:rsidRDefault="00000000">
          <w:pPr>
            <w:tabs>
              <w:tab w:val="right" w:pos="9360"/>
            </w:tabs>
            <w:spacing w:before="200" w:line="240" w:lineRule="auto"/>
            <w:rPr>
              <w:rFonts w:ascii="Times New Roman" w:eastAsia="Times New Roman" w:hAnsi="Times New Roman" w:cs="Times New Roman"/>
              <w:sz w:val="24"/>
              <w:szCs w:val="24"/>
            </w:rPr>
          </w:pPr>
          <w:hyperlink w:anchor="_irimre52ahsu">
            <w:r w:rsidR="007D6656">
              <w:rPr>
                <w:rFonts w:ascii="Times New Roman" w:eastAsia="Times New Roman" w:hAnsi="Times New Roman" w:cs="Times New Roman"/>
                <w:sz w:val="24"/>
                <w:szCs w:val="24"/>
              </w:rPr>
              <w:t>Flexible working arrangement within your organization</w:t>
            </w:r>
          </w:hyperlink>
          <w:r w:rsidR="007D6656">
            <w:rPr>
              <w:rFonts w:ascii="Times New Roman" w:eastAsia="Times New Roman" w:hAnsi="Times New Roman" w:cs="Times New Roman"/>
              <w:sz w:val="24"/>
              <w:szCs w:val="24"/>
            </w:rPr>
            <w:tab/>
          </w:r>
          <w:r w:rsidR="007D6656">
            <w:fldChar w:fldCharType="begin"/>
          </w:r>
          <w:r w:rsidR="007D6656">
            <w:instrText xml:space="preserve"> PAGEREF _irimre52ahsu \h </w:instrText>
          </w:r>
          <w:r w:rsidR="007D6656">
            <w:fldChar w:fldCharType="separate"/>
          </w:r>
          <w:r w:rsidR="007D6656">
            <w:rPr>
              <w:rFonts w:ascii="Times New Roman" w:eastAsia="Times New Roman" w:hAnsi="Times New Roman" w:cs="Times New Roman"/>
              <w:sz w:val="24"/>
              <w:szCs w:val="24"/>
            </w:rPr>
            <w:t>2</w:t>
          </w:r>
          <w:r w:rsidR="007D6656">
            <w:fldChar w:fldCharType="end"/>
          </w:r>
        </w:p>
        <w:p w14:paraId="00000008" w14:textId="77777777" w:rsidR="00BB4991" w:rsidRDefault="00000000">
          <w:pPr>
            <w:tabs>
              <w:tab w:val="right" w:pos="9360"/>
            </w:tabs>
            <w:spacing w:before="200" w:line="240" w:lineRule="auto"/>
            <w:rPr>
              <w:rFonts w:ascii="Times New Roman" w:eastAsia="Times New Roman" w:hAnsi="Times New Roman" w:cs="Times New Roman"/>
              <w:sz w:val="24"/>
              <w:szCs w:val="24"/>
            </w:rPr>
          </w:pPr>
          <w:hyperlink w:anchor="_g55u7ugsfnaf">
            <w:r w:rsidR="007D6656">
              <w:rPr>
                <w:rFonts w:ascii="Times New Roman" w:eastAsia="Times New Roman" w:hAnsi="Times New Roman" w:cs="Times New Roman"/>
                <w:sz w:val="24"/>
                <w:szCs w:val="24"/>
              </w:rPr>
              <w:t>Equality and diversity in workplace</w:t>
            </w:r>
          </w:hyperlink>
          <w:r w:rsidR="007D6656">
            <w:rPr>
              <w:rFonts w:ascii="Times New Roman" w:eastAsia="Times New Roman" w:hAnsi="Times New Roman" w:cs="Times New Roman"/>
              <w:sz w:val="24"/>
              <w:szCs w:val="24"/>
            </w:rPr>
            <w:tab/>
          </w:r>
          <w:r w:rsidR="007D6656">
            <w:fldChar w:fldCharType="begin"/>
          </w:r>
          <w:r w:rsidR="007D6656">
            <w:instrText xml:space="preserve"> PAGEREF _g55u7ugsfnaf \h </w:instrText>
          </w:r>
          <w:r w:rsidR="007D6656">
            <w:fldChar w:fldCharType="separate"/>
          </w:r>
          <w:r w:rsidR="007D6656">
            <w:rPr>
              <w:rFonts w:ascii="Times New Roman" w:eastAsia="Times New Roman" w:hAnsi="Times New Roman" w:cs="Times New Roman"/>
              <w:sz w:val="24"/>
              <w:szCs w:val="24"/>
            </w:rPr>
            <w:t>3</w:t>
          </w:r>
          <w:r w:rsidR="007D6656">
            <w:fldChar w:fldCharType="end"/>
          </w:r>
        </w:p>
        <w:p w14:paraId="00000009" w14:textId="77777777" w:rsidR="00BB4991" w:rsidRDefault="00000000">
          <w:pPr>
            <w:tabs>
              <w:tab w:val="right" w:pos="9360"/>
            </w:tabs>
            <w:spacing w:before="200" w:line="240" w:lineRule="auto"/>
            <w:rPr>
              <w:rFonts w:ascii="Times New Roman" w:eastAsia="Times New Roman" w:hAnsi="Times New Roman" w:cs="Times New Roman"/>
              <w:sz w:val="24"/>
              <w:szCs w:val="24"/>
            </w:rPr>
          </w:pPr>
          <w:hyperlink w:anchor="_sdsxnft9d8hm">
            <w:r w:rsidR="007D6656">
              <w:rPr>
                <w:rFonts w:ascii="Times New Roman" w:eastAsia="Times New Roman" w:hAnsi="Times New Roman" w:cs="Times New Roman"/>
                <w:sz w:val="24"/>
                <w:szCs w:val="24"/>
              </w:rPr>
              <w:t>How HR promote diversity in M&amp;S</w:t>
            </w:r>
          </w:hyperlink>
          <w:r w:rsidR="007D6656">
            <w:rPr>
              <w:rFonts w:ascii="Times New Roman" w:eastAsia="Times New Roman" w:hAnsi="Times New Roman" w:cs="Times New Roman"/>
              <w:sz w:val="24"/>
              <w:szCs w:val="24"/>
            </w:rPr>
            <w:tab/>
          </w:r>
          <w:r w:rsidR="007D6656">
            <w:fldChar w:fldCharType="begin"/>
          </w:r>
          <w:r w:rsidR="007D6656">
            <w:instrText xml:space="preserve"> PAGEREF _sdsxnft9d8hm \h </w:instrText>
          </w:r>
          <w:r w:rsidR="007D6656">
            <w:fldChar w:fldCharType="separate"/>
          </w:r>
          <w:r w:rsidR="007D6656">
            <w:rPr>
              <w:rFonts w:ascii="Times New Roman" w:eastAsia="Times New Roman" w:hAnsi="Times New Roman" w:cs="Times New Roman"/>
              <w:sz w:val="24"/>
              <w:szCs w:val="24"/>
            </w:rPr>
            <w:t>3</w:t>
          </w:r>
          <w:r w:rsidR="007D6656">
            <w:fldChar w:fldCharType="end"/>
          </w:r>
        </w:p>
        <w:p w14:paraId="0000000A" w14:textId="77777777" w:rsidR="00BB4991" w:rsidRDefault="00000000">
          <w:pPr>
            <w:tabs>
              <w:tab w:val="right" w:pos="9360"/>
            </w:tabs>
            <w:spacing w:before="200" w:line="240" w:lineRule="auto"/>
            <w:rPr>
              <w:rFonts w:ascii="Times New Roman" w:eastAsia="Times New Roman" w:hAnsi="Times New Roman" w:cs="Times New Roman"/>
              <w:sz w:val="24"/>
              <w:szCs w:val="24"/>
            </w:rPr>
          </w:pPr>
          <w:hyperlink w:anchor="_bi1lqv3c15ne">
            <w:r w:rsidR="007D6656">
              <w:rPr>
                <w:rFonts w:ascii="Times New Roman" w:eastAsia="Times New Roman" w:hAnsi="Times New Roman" w:cs="Times New Roman"/>
                <w:sz w:val="24"/>
                <w:szCs w:val="24"/>
              </w:rPr>
              <w:t>Evaluating the impact of flexible working arrangement</w:t>
            </w:r>
          </w:hyperlink>
          <w:r w:rsidR="007D6656">
            <w:rPr>
              <w:rFonts w:ascii="Times New Roman" w:eastAsia="Times New Roman" w:hAnsi="Times New Roman" w:cs="Times New Roman"/>
              <w:sz w:val="24"/>
              <w:szCs w:val="24"/>
            </w:rPr>
            <w:tab/>
          </w:r>
          <w:r w:rsidR="007D6656">
            <w:fldChar w:fldCharType="begin"/>
          </w:r>
          <w:r w:rsidR="007D6656">
            <w:instrText xml:space="preserve"> PAGEREF _bi1lqv3c15ne \h </w:instrText>
          </w:r>
          <w:r w:rsidR="007D6656">
            <w:fldChar w:fldCharType="separate"/>
          </w:r>
          <w:r w:rsidR="007D6656">
            <w:rPr>
              <w:rFonts w:ascii="Times New Roman" w:eastAsia="Times New Roman" w:hAnsi="Times New Roman" w:cs="Times New Roman"/>
              <w:sz w:val="24"/>
              <w:szCs w:val="24"/>
            </w:rPr>
            <w:t>4</w:t>
          </w:r>
          <w:r w:rsidR="007D6656">
            <w:fldChar w:fldCharType="end"/>
          </w:r>
        </w:p>
        <w:p w14:paraId="0000000B" w14:textId="77777777" w:rsidR="00BB4991" w:rsidRDefault="00000000">
          <w:pPr>
            <w:tabs>
              <w:tab w:val="right" w:pos="9360"/>
            </w:tabs>
            <w:spacing w:before="200" w:line="240" w:lineRule="auto"/>
            <w:rPr>
              <w:rFonts w:ascii="Times New Roman" w:eastAsia="Times New Roman" w:hAnsi="Times New Roman" w:cs="Times New Roman"/>
              <w:sz w:val="24"/>
              <w:szCs w:val="24"/>
            </w:rPr>
          </w:pPr>
          <w:hyperlink w:anchor="_isl837qhkye6">
            <w:r w:rsidR="007D6656">
              <w:rPr>
                <w:rFonts w:ascii="Times New Roman" w:eastAsia="Times New Roman" w:hAnsi="Times New Roman" w:cs="Times New Roman"/>
                <w:sz w:val="24"/>
                <w:szCs w:val="24"/>
              </w:rPr>
              <w:t>Recommendations</w:t>
            </w:r>
          </w:hyperlink>
          <w:r w:rsidR="007D6656">
            <w:rPr>
              <w:rFonts w:ascii="Times New Roman" w:eastAsia="Times New Roman" w:hAnsi="Times New Roman" w:cs="Times New Roman"/>
              <w:sz w:val="24"/>
              <w:szCs w:val="24"/>
            </w:rPr>
            <w:tab/>
          </w:r>
          <w:r w:rsidR="007D6656">
            <w:fldChar w:fldCharType="begin"/>
          </w:r>
          <w:r w:rsidR="007D6656">
            <w:instrText xml:space="preserve"> PAGEREF _isl837qhkye6 \h </w:instrText>
          </w:r>
          <w:r w:rsidR="007D6656">
            <w:fldChar w:fldCharType="separate"/>
          </w:r>
          <w:r w:rsidR="007D6656">
            <w:rPr>
              <w:rFonts w:ascii="Times New Roman" w:eastAsia="Times New Roman" w:hAnsi="Times New Roman" w:cs="Times New Roman"/>
              <w:sz w:val="24"/>
              <w:szCs w:val="24"/>
            </w:rPr>
            <w:t>4</w:t>
          </w:r>
          <w:r w:rsidR="007D6656">
            <w:fldChar w:fldCharType="end"/>
          </w:r>
        </w:p>
        <w:p w14:paraId="0000000C" w14:textId="77777777" w:rsidR="00BB4991" w:rsidRDefault="00000000">
          <w:pPr>
            <w:tabs>
              <w:tab w:val="right" w:pos="9360"/>
            </w:tabs>
            <w:spacing w:before="200" w:after="80" w:line="240" w:lineRule="auto"/>
            <w:rPr>
              <w:rFonts w:ascii="Times New Roman" w:eastAsia="Times New Roman" w:hAnsi="Times New Roman" w:cs="Times New Roman"/>
              <w:sz w:val="24"/>
              <w:szCs w:val="24"/>
            </w:rPr>
          </w:pPr>
          <w:hyperlink w:anchor="_oze9tgop3pgg">
            <w:r w:rsidR="007D6656">
              <w:rPr>
                <w:rFonts w:ascii="Times New Roman" w:eastAsia="Times New Roman" w:hAnsi="Times New Roman" w:cs="Times New Roman"/>
                <w:sz w:val="24"/>
                <w:szCs w:val="24"/>
              </w:rPr>
              <w:t>References</w:t>
            </w:r>
          </w:hyperlink>
          <w:r w:rsidR="007D6656">
            <w:rPr>
              <w:rFonts w:ascii="Times New Roman" w:eastAsia="Times New Roman" w:hAnsi="Times New Roman" w:cs="Times New Roman"/>
              <w:sz w:val="24"/>
              <w:szCs w:val="24"/>
            </w:rPr>
            <w:tab/>
          </w:r>
          <w:r w:rsidR="007D6656">
            <w:fldChar w:fldCharType="begin"/>
          </w:r>
          <w:r w:rsidR="007D6656">
            <w:instrText xml:space="preserve"> PAGEREF _oze9tgop3pgg \h </w:instrText>
          </w:r>
          <w:r w:rsidR="007D6656">
            <w:fldChar w:fldCharType="separate"/>
          </w:r>
          <w:r w:rsidR="007D6656">
            <w:rPr>
              <w:rFonts w:ascii="Times New Roman" w:eastAsia="Times New Roman" w:hAnsi="Times New Roman" w:cs="Times New Roman"/>
              <w:sz w:val="24"/>
              <w:szCs w:val="24"/>
            </w:rPr>
            <w:t>5</w:t>
          </w:r>
          <w:r w:rsidR="007D6656">
            <w:fldChar w:fldCharType="end"/>
          </w:r>
          <w:r w:rsidR="007D6656">
            <w:fldChar w:fldCharType="end"/>
          </w:r>
        </w:p>
      </w:sdtContent>
    </w:sdt>
    <w:p w14:paraId="0000000D" w14:textId="77777777" w:rsidR="00BB4991" w:rsidRDefault="00BB4991">
      <w:pPr>
        <w:rPr>
          <w:rFonts w:ascii="Times New Roman" w:eastAsia="Times New Roman" w:hAnsi="Times New Roman" w:cs="Times New Roman"/>
          <w:b/>
          <w:sz w:val="32"/>
          <w:szCs w:val="32"/>
        </w:rPr>
      </w:pPr>
    </w:p>
    <w:p w14:paraId="0000000E" w14:textId="77777777" w:rsidR="00BB4991" w:rsidRDefault="007D6656">
      <w:pPr>
        <w:jc w:val="center"/>
        <w:rPr>
          <w:rFonts w:ascii="Times New Roman" w:eastAsia="Times New Roman" w:hAnsi="Times New Roman" w:cs="Times New Roman"/>
          <w:b/>
          <w:sz w:val="32"/>
          <w:szCs w:val="32"/>
        </w:rPr>
      </w:pPr>
      <w:r>
        <w:br w:type="page"/>
      </w:r>
    </w:p>
    <w:p w14:paraId="0000000F" w14:textId="77777777" w:rsidR="00BB4991" w:rsidRDefault="007D6656">
      <w:pPr>
        <w:pStyle w:val="Heading1"/>
      </w:pPr>
      <w:bookmarkStart w:id="0" w:name="_mikx2vaqw1m4" w:colFirst="0" w:colLast="0"/>
      <w:bookmarkEnd w:id="0"/>
      <w:r>
        <w:lastRenderedPageBreak/>
        <w:t xml:space="preserve">Introduction </w:t>
      </w:r>
    </w:p>
    <w:p w14:paraId="00000010" w14:textId="4C51383D" w:rsidR="00BB4991" w:rsidRDefault="007D6656">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w:t>
      </w:r>
      <w:r w:rsidR="0070713B">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based on fashion retail organization in the UK (marksandspencer.com, 2022)</w:t>
      </w:r>
    </w:p>
    <w:p w14:paraId="00000011" w14:textId="77777777" w:rsidR="00BB4991" w:rsidRDefault="007D6656">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organization provides a wide range of products including clothes, bags and accessories</w:t>
      </w:r>
    </w:p>
    <w:p w14:paraId="00000012" w14:textId="77777777" w:rsidR="00BB4991" w:rsidRDefault="007D6656">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revenue of the organization was 1,088.5 crores GBP in 2021</w:t>
      </w:r>
    </w:p>
    <w:p w14:paraId="00000013" w14:textId="77777777" w:rsidR="00BB4991" w:rsidRDefault="007D6656">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total number of employees are 65,000 who work all over the globe (marksandspencer.com, 2022)</w:t>
      </w:r>
    </w:p>
    <w:p w14:paraId="00000014" w14:textId="0B2A6D95" w:rsidR="00BB4991" w:rsidRDefault="007D6656">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research has demonstrated that Marks and Spencer </w:t>
      </w:r>
      <w:r w:rsidR="0070713B">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a multinational brand which is a </w:t>
      </w:r>
      <w:r w:rsidR="0070713B">
        <w:rPr>
          <w:rFonts w:ascii="Times New Roman" w:eastAsia="Times New Roman" w:hAnsi="Times New Roman" w:cs="Times New Roman"/>
          <w:sz w:val="24"/>
          <w:szCs w:val="24"/>
        </w:rPr>
        <w:t>retail-based</w:t>
      </w:r>
      <w:r>
        <w:rPr>
          <w:rFonts w:ascii="Times New Roman" w:eastAsia="Times New Roman" w:hAnsi="Times New Roman" w:cs="Times New Roman"/>
          <w:sz w:val="24"/>
          <w:szCs w:val="24"/>
        </w:rPr>
        <w:t xml:space="preserve"> organization. This company provides products based upon fashion that includes bags, accessories, and clothes. It is identified that clothes of all genders among the age group of 2-56 years are provided in this organization that has been observed to be useful for enhancing organizational performance through increased customer value base. Almost 65000 employees work in the organization all across the globe and work hard for achieving organizational goals that have been observed to be very effective for organizational performance and sustainability.</w:t>
      </w:r>
    </w:p>
    <w:p w14:paraId="00000015" w14:textId="77777777" w:rsidR="00BB4991" w:rsidRDefault="007D6656">
      <w:pPr>
        <w:pStyle w:val="Heading1"/>
      </w:pPr>
      <w:bookmarkStart w:id="1" w:name="_if0whgiozh2d" w:colFirst="0" w:colLast="0"/>
      <w:bookmarkEnd w:id="1"/>
      <w:r>
        <w:t xml:space="preserve">Moral case and Business case </w:t>
      </w:r>
    </w:p>
    <w:p w14:paraId="00000016" w14:textId="2DF70386" w:rsidR="00BB4991" w:rsidRDefault="007D6656">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Moral case is associated with the </w:t>
      </w:r>
      <w:r w:rsidR="0070713B">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of people in the organization</w:t>
      </w:r>
    </w:p>
    <w:p w14:paraId="00000017" w14:textId="77777777" w:rsidR="00BB4991" w:rsidRDefault="007D6656">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also promotes employment practices that include equality of opportunity</w:t>
      </w:r>
    </w:p>
    <w:p w14:paraId="00000018" w14:textId="77777777" w:rsidR="00BB4991" w:rsidRDefault="007D6656">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based upon enhancing the recruitment and retention policies</w:t>
      </w:r>
    </w:p>
    <w:p w14:paraId="00000019" w14:textId="77777777" w:rsidR="00BB4991" w:rsidRDefault="007D6656">
      <w:pPr>
        <w:numPr>
          <w:ilvl w:val="0"/>
          <w:numId w:val="4"/>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also impacts on the customer orientation and product innovation</w:t>
      </w:r>
    </w:p>
    <w:p w14:paraId="0000001A" w14:textId="77777777" w:rsidR="00BB4991" w:rsidRDefault="007D665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has demonstrated that the moral case is based upon enhancing diversity and equality in the workplace which is associated with different characteristics of inclusion within the organization. All the factors are based upon organizational performance enhancement such as moral case includes diversity and inclusion that focuses on wellbeing of people in the organization. It also promotes employment practices such as providing equal opportunities to all the employees. Business cases effectively impact the maintenance of a diverse workforce. It is based on improving the recruitment and selection process in the organization.</w:t>
      </w:r>
    </w:p>
    <w:p w14:paraId="0000001B" w14:textId="77777777" w:rsidR="00BB4991" w:rsidRDefault="007D6656">
      <w:pPr>
        <w:pStyle w:val="Heading1"/>
      </w:pPr>
      <w:bookmarkStart w:id="2" w:name="_irimre52ahsu" w:colFirst="0" w:colLast="0"/>
      <w:bookmarkEnd w:id="2"/>
      <w:r>
        <w:t xml:space="preserve">Flexible working arrangement within your organization </w:t>
      </w:r>
    </w:p>
    <w:p w14:paraId="0000001C" w14:textId="77777777" w:rsidR="00BB4991" w:rsidRDefault="007D6656">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Shift working are considered in marks and Spencer (mission-statement.com, 2022)</w:t>
      </w:r>
    </w:p>
    <w:p w14:paraId="0000001D" w14:textId="77777777" w:rsidR="00BB4991" w:rsidRDefault="007D6656">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Marks and Spencer also support working parents to provide support to their children</w:t>
      </w:r>
    </w:p>
    <w:p w14:paraId="0000001E" w14:textId="77777777" w:rsidR="00BB4991" w:rsidRDefault="007D6656">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Remote work from home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also available in this organization</w:t>
      </w:r>
    </w:p>
    <w:p w14:paraId="0000001F" w14:textId="77777777" w:rsidR="00BB4991" w:rsidRDefault="007D6656">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Flexible working hours are also provided for employees</w:t>
      </w:r>
    </w:p>
    <w:p w14:paraId="00000020" w14:textId="77777777" w:rsidR="00BB4991" w:rsidRDefault="007D665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has demonstrated that Marks and Spencer's managers are effectively designing flexible working arrangements within the organization with the help of which it becomes easier to maintain the sustainability within the organization. Different flexible working hours are provided within the organization with the help of which it becomes easier to work appropriately within the organization. However, shift working is also available in the organization that has been observed to be beneficial for employee motivation. </w:t>
      </w:r>
    </w:p>
    <w:p w14:paraId="00000021" w14:textId="77777777" w:rsidR="00BB4991" w:rsidRDefault="007D6656">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Cost cutting methods and technology is are used to engage staffs</w:t>
      </w:r>
    </w:p>
    <w:p w14:paraId="00000022" w14:textId="77777777" w:rsidR="00BB4991" w:rsidRDefault="007D6656">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social media network also used within the marks and Spencer to bring workers together and congratulate them for their hard work (marksandspencer.com, 2022)</w:t>
      </w:r>
    </w:p>
    <w:p w14:paraId="00000023" w14:textId="77777777" w:rsidR="00BB4991" w:rsidRDefault="007D6656">
      <w:pPr>
        <w:numPr>
          <w:ilvl w:val="0"/>
          <w:numId w:val="9"/>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Opportunities to work flexibly according to the requirement of the employees are also provided in the Marks and Spencer</w:t>
      </w:r>
    </w:p>
    <w:p w14:paraId="00000024" w14:textId="08DBC4C7" w:rsidR="00BB4991" w:rsidRDefault="007D665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included in the </w:t>
      </w:r>
      <w:r w:rsidR="0070713B">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policy of marks and Spencer to promote and environment free from discrimination, harassment and victimization. It is also included within the policy of Marks and Spencer to provide flexible working conditions to the employees so that they can effectively meet their need and requirement. However, equal treatment and decisions are observed to be provided to all the employees that are based solely upon work criteria and individual merit. Opportunities to work flexibly according to the requirement of employees are also provided within the organization that has been observed to be helpful for organizational sustainability.</w:t>
      </w:r>
    </w:p>
    <w:p w14:paraId="00000025" w14:textId="77777777" w:rsidR="00BB4991" w:rsidRDefault="007D6656">
      <w:pPr>
        <w:pStyle w:val="Heading1"/>
      </w:pPr>
      <w:bookmarkStart w:id="3" w:name="_g55u7ugsfnaf" w:colFirst="0" w:colLast="0"/>
      <w:bookmarkEnd w:id="3"/>
      <w:r>
        <w:t>Equality and diversity in workplace</w:t>
      </w:r>
    </w:p>
    <w:p w14:paraId="00000026" w14:textId="77777777" w:rsidR="00BB4991" w:rsidRDefault="007D6656">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and diversity are important part of organization</w:t>
      </w:r>
    </w:p>
    <w:p w14:paraId="00000027" w14:textId="77777777" w:rsidR="00BB4991" w:rsidRDefault="007D6656">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Equality is based on providing equal opportunity to all the employees (Sunderland.ac.uk, 2022)</w:t>
      </w:r>
    </w:p>
    <w:p w14:paraId="00000028" w14:textId="3C0E300C" w:rsidR="00BB4991" w:rsidRDefault="007D6656">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based upon </w:t>
      </w:r>
      <w:r w:rsidR="0070713B">
        <w:rPr>
          <w:rFonts w:ascii="Times New Roman" w:eastAsia="Times New Roman" w:hAnsi="Times New Roman" w:cs="Times New Roman"/>
          <w:sz w:val="24"/>
          <w:szCs w:val="24"/>
        </w:rPr>
        <w:t>recognizing</w:t>
      </w:r>
      <w:r>
        <w:rPr>
          <w:rFonts w:ascii="Times New Roman" w:eastAsia="Times New Roman" w:hAnsi="Times New Roman" w:cs="Times New Roman"/>
          <w:sz w:val="24"/>
          <w:szCs w:val="24"/>
        </w:rPr>
        <w:t xml:space="preserve"> and respecting differences in people</w:t>
      </w:r>
    </w:p>
    <w:p w14:paraId="00000029" w14:textId="77777777" w:rsidR="00BB4991" w:rsidRDefault="007D6656">
      <w:pPr>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protects people from being discriminated</w:t>
      </w:r>
    </w:p>
    <w:p w14:paraId="0000002A" w14:textId="322476CE" w:rsidR="00BB4991" w:rsidRDefault="007D665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Equality refers to provide equal opportunity to all the employees within the </w:t>
      </w:r>
      <w:r w:rsidR="0070713B">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along with protecting them against discrimination within the </w:t>
      </w:r>
      <w:r w:rsidR="0070713B">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Diversity is associated with </w:t>
      </w:r>
      <w:r w:rsidR="0070713B">
        <w:rPr>
          <w:rFonts w:ascii="Times New Roman" w:eastAsia="Times New Roman" w:hAnsi="Times New Roman" w:cs="Times New Roman"/>
          <w:sz w:val="24"/>
          <w:szCs w:val="24"/>
        </w:rPr>
        <w:t>recognizing</w:t>
      </w:r>
      <w:r>
        <w:rPr>
          <w:rFonts w:ascii="Times New Roman" w:eastAsia="Times New Roman" w:hAnsi="Times New Roman" w:cs="Times New Roman"/>
          <w:sz w:val="24"/>
          <w:szCs w:val="24"/>
        </w:rPr>
        <w:t xml:space="preserve"> and respecting differences in people. In this context, equality and diversity is associated with providing equal opportunity to the employees with the help of which they can feel motivated and work harder to achieve the goal that has been provided to them.</w:t>
      </w:r>
    </w:p>
    <w:p w14:paraId="0000002B" w14:textId="77777777" w:rsidR="00BB4991" w:rsidRDefault="007D6656">
      <w:pPr>
        <w:pStyle w:val="Heading1"/>
      </w:pPr>
      <w:bookmarkStart w:id="4" w:name="_sdsxnft9d8hm" w:colFirst="0" w:colLast="0"/>
      <w:bookmarkEnd w:id="4"/>
      <w:r>
        <w:t>How HR promote diversity in M&amp;S</w:t>
      </w:r>
    </w:p>
    <w:p w14:paraId="0000002C" w14:textId="77777777" w:rsidR="00BB4991" w:rsidRDefault="007D6656">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policy regarding equality and diversity is there in the marks and Spencer</w:t>
      </w:r>
    </w:p>
    <w:p w14:paraId="0000002D" w14:textId="47E12182" w:rsidR="00BB4991" w:rsidRDefault="007D6656">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There's a policy in marks and Spencer to promote environmental free </w:t>
      </w:r>
      <w:proofErr w:type="gramStart"/>
      <w:r>
        <w:rPr>
          <w:rFonts w:ascii="Times New Roman" w:eastAsia="Times New Roman" w:hAnsi="Times New Roman" w:cs="Times New Roman"/>
          <w:sz w:val="24"/>
          <w:szCs w:val="24"/>
        </w:rPr>
        <w:t>from  discrimination</w:t>
      </w:r>
      <w:proofErr w:type="gramEnd"/>
      <w:r>
        <w:rPr>
          <w:rFonts w:ascii="Times New Roman" w:eastAsia="Times New Roman" w:hAnsi="Times New Roman" w:cs="Times New Roman"/>
          <w:sz w:val="24"/>
          <w:szCs w:val="24"/>
        </w:rPr>
        <w:t xml:space="preserve">, harassment, and </w:t>
      </w:r>
      <w:r w:rsidR="0070713B">
        <w:rPr>
          <w:rFonts w:ascii="Times New Roman" w:eastAsia="Times New Roman" w:hAnsi="Times New Roman" w:cs="Times New Roman"/>
          <w:sz w:val="24"/>
          <w:szCs w:val="24"/>
        </w:rPr>
        <w:t>victimization</w:t>
      </w:r>
      <w:r>
        <w:rPr>
          <w:rFonts w:ascii="Times New Roman" w:eastAsia="Times New Roman" w:hAnsi="Times New Roman" w:cs="Times New Roman"/>
          <w:sz w:val="24"/>
          <w:szCs w:val="24"/>
        </w:rPr>
        <w:t xml:space="preserve"> (marksandspencer.com, 2022)</w:t>
      </w:r>
    </w:p>
    <w:p w14:paraId="0000002E" w14:textId="04E2BAFE" w:rsidR="00BB4991" w:rsidRDefault="007D6656">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Equal treatment </w:t>
      </w:r>
      <w:r w:rsidR="0070713B">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provided to all the employees</w:t>
      </w:r>
    </w:p>
    <w:p w14:paraId="0000002F" w14:textId="77777777" w:rsidR="00BB4991" w:rsidRDefault="007D6656">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Equal opportunities are provided to all the employees</w:t>
      </w:r>
    </w:p>
    <w:p w14:paraId="00000030" w14:textId="77777777" w:rsidR="00BB4991" w:rsidRDefault="007D6656">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the decision related to employment are objective</w:t>
      </w:r>
    </w:p>
    <w:p w14:paraId="00000031" w14:textId="033EA2F8" w:rsidR="00BB4991" w:rsidRDefault="007D6656">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decisions are also free from bias and based solely on the </w:t>
      </w:r>
      <w:r w:rsidR="0070713B">
        <w:rPr>
          <w:rFonts w:ascii="Times New Roman" w:eastAsia="Times New Roman" w:hAnsi="Times New Roman" w:cs="Times New Roman"/>
          <w:sz w:val="24"/>
          <w:szCs w:val="24"/>
        </w:rPr>
        <w:t>individual’s</w:t>
      </w:r>
      <w:r>
        <w:rPr>
          <w:rFonts w:ascii="Times New Roman" w:eastAsia="Times New Roman" w:hAnsi="Times New Roman" w:cs="Times New Roman"/>
          <w:sz w:val="24"/>
          <w:szCs w:val="24"/>
        </w:rPr>
        <w:t xml:space="preserve"> merit and work criteria (employeebenefits.co.uk, 2022)</w:t>
      </w:r>
    </w:p>
    <w:p w14:paraId="00000032" w14:textId="77777777" w:rsidR="00BB4991" w:rsidRDefault="007D665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policy is there in Marks and Spencer related to equality and diversity that has been observed to be useful to provide equal treatment to all the employees working in this organization. It is identified that the managers of Marks and Spencer are effectively based on providing equal treatment to all the employees that include objectives such as equality diversification and globalization. In this context, equal treatment is provided to the employees of the organization However, the decisions regarding employment are based upon the individual's merit and work criteria of the individual. Equal opportunities are provided to all the employees within the organization that have been observed to be useful to improve motivational factors among the employees.</w:t>
      </w:r>
    </w:p>
    <w:p w14:paraId="00000033" w14:textId="77777777" w:rsidR="00BB4991" w:rsidRDefault="007D6656">
      <w:pPr>
        <w:pStyle w:val="Heading1"/>
      </w:pPr>
      <w:bookmarkStart w:id="5" w:name="_bi1lqv3c15ne" w:colFirst="0" w:colLast="0"/>
      <w:bookmarkEnd w:id="5"/>
      <w:r>
        <w:t xml:space="preserve">Evaluating the impact of flexible working arrangement </w:t>
      </w:r>
    </w:p>
    <w:p w14:paraId="00000034" w14:textId="77777777" w:rsidR="00BB4991" w:rsidRDefault="007D6656">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helps in widening the talent pool (Groen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w:t>
      </w:r>
    </w:p>
    <w:p w14:paraId="00000035" w14:textId="77777777" w:rsidR="00BB4991" w:rsidRDefault="007D6656">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also prevents the unconscious bias</w:t>
      </w:r>
    </w:p>
    <w:p w14:paraId="00000036" w14:textId="77777777" w:rsidR="00BB4991" w:rsidRDefault="007D6656">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also enhances in equality in organization</w:t>
      </w:r>
    </w:p>
    <w:p w14:paraId="00000037" w14:textId="77777777" w:rsidR="00BB4991" w:rsidRDefault="007D665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has demonstrated that flexible working arrangement helps to attract top talent with the help of which organizational performance can be enhanced. It also prevents unconscious bias within the organization. Equality in the organization is also enhanced with the help of flexible working arrangement.</w:t>
      </w:r>
    </w:p>
    <w:p w14:paraId="00000038" w14:textId="77777777" w:rsidR="00BB4991" w:rsidRDefault="007D6656">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increases productivity and profitability (Song and Gao, 2020)</w:t>
      </w:r>
    </w:p>
    <w:p w14:paraId="00000039" w14:textId="0BB54630" w:rsidR="00BB4991" w:rsidRDefault="007D6656">
      <w:pPr>
        <w:numPr>
          <w:ilvl w:val="0"/>
          <w:numId w:val="5"/>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t>
      </w:r>
      <w:r w:rsidR="0070713B">
        <w:rPr>
          <w:rFonts w:ascii="Times New Roman" w:eastAsia="Times New Roman" w:hAnsi="Times New Roman" w:cs="Times New Roman"/>
          <w:sz w:val="24"/>
          <w:szCs w:val="24"/>
        </w:rPr>
        <w:t>improves</w:t>
      </w:r>
      <w:r>
        <w:rPr>
          <w:rFonts w:ascii="Times New Roman" w:eastAsia="Times New Roman" w:hAnsi="Times New Roman" w:cs="Times New Roman"/>
          <w:sz w:val="24"/>
          <w:szCs w:val="24"/>
        </w:rPr>
        <w:t xml:space="preserve"> overall culture and well being</w:t>
      </w:r>
    </w:p>
    <w:p w14:paraId="0000003A" w14:textId="77777777" w:rsidR="00BB4991" w:rsidRDefault="007D665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identified that flexible working arrangement in the organization enhances the productivity of the organization along with improving overall culture and well-being. It also improves work life balance and overall contribution to the company.</w:t>
      </w:r>
    </w:p>
    <w:p w14:paraId="0000003B" w14:textId="1A7ED027" w:rsidR="00BB4991" w:rsidRDefault="007D6656">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t>
      </w:r>
      <w:r w:rsidR="0070713B">
        <w:rPr>
          <w:rFonts w:ascii="Times New Roman" w:eastAsia="Times New Roman" w:hAnsi="Times New Roman" w:cs="Times New Roman"/>
          <w:sz w:val="24"/>
          <w:szCs w:val="24"/>
        </w:rPr>
        <w:t>provides</w:t>
      </w:r>
      <w:r>
        <w:rPr>
          <w:rFonts w:ascii="Times New Roman" w:eastAsia="Times New Roman" w:hAnsi="Times New Roman" w:cs="Times New Roman"/>
          <w:sz w:val="24"/>
          <w:szCs w:val="24"/>
        </w:rPr>
        <w:t xml:space="preserve"> better retention</w:t>
      </w:r>
    </w:p>
    <w:p w14:paraId="0000003C" w14:textId="5037C882" w:rsidR="00BB4991" w:rsidRDefault="007D6656">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Better recruitment </w:t>
      </w:r>
      <w:r w:rsidR="0070713B">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also provided with the help of flexible working arrangement (Palumbo, 2020)</w:t>
      </w:r>
    </w:p>
    <w:p w14:paraId="0000003D" w14:textId="77777777" w:rsidR="00BB4991" w:rsidRDefault="007D6656">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Flexible working hours also enhances job satisfaction</w:t>
      </w:r>
    </w:p>
    <w:p w14:paraId="0000003E" w14:textId="77777777" w:rsidR="00BB4991" w:rsidRDefault="007D665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identified that flexible working arrangements are observed to be enhancing engagement and job satisfaction among employees. It also creates our life balance among employees along with maintaining their stress level. Internal communication effectiveness is also provided within the organization along with building a trust in leadership.</w:t>
      </w:r>
    </w:p>
    <w:p w14:paraId="0000003F" w14:textId="77777777" w:rsidR="00BB4991" w:rsidRDefault="007D6656">
      <w:pPr>
        <w:pStyle w:val="Heading1"/>
      </w:pPr>
      <w:bookmarkStart w:id="6" w:name="_isl837qhkye6" w:colFirst="0" w:colLast="0"/>
      <w:bookmarkEnd w:id="6"/>
      <w:r>
        <w:t xml:space="preserve">Recommendations </w:t>
      </w:r>
    </w:p>
    <w:p w14:paraId="00000040" w14:textId="77777777" w:rsidR="00BB4991" w:rsidRDefault="007D6656">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technologies to visualize the employee's performance</w:t>
      </w:r>
    </w:p>
    <w:p w14:paraId="00000041" w14:textId="77777777" w:rsidR="00BB4991" w:rsidRDefault="007D6656">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 data and frameworks for equal management policies (Clarke, 2018)</w:t>
      </w:r>
    </w:p>
    <w:p w14:paraId="00000042" w14:textId="77777777" w:rsidR="00BB4991" w:rsidRDefault="007D6656">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Including unbiased recruitments</w:t>
      </w:r>
    </w:p>
    <w:p w14:paraId="00000043" w14:textId="77777777" w:rsidR="00BB4991" w:rsidRDefault="007D6656">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Creating a code of conduct with policy </w:t>
      </w:r>
    </w:p>
    <w:p w14:paraId="00000044" w14:textId="77777777" w:rsidR="00BB4991" w:rsidRDefault="007D665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 can be used to visualize the performance of employees with the help of which the decisions can be undertaken. Data and frameworks of equal management policies can also be used that can be beneficial to improve sustainability within the organization. Unbiased recruitment can also be included within the organization for improving equality in it.</w:t>
      </w:r>
      <w:r>
        <w:br w:type="page"/>
      </w:r>
    </w:p>
    <w:p w14:paraId="33593FC0" w14:textId="77777777" w:rsidR="00083CC8" w:rsidRDefault="007D6656" w:rsidP="00083CC8">
      <w:pPr>
        <w:pStyle w:val="Heading1"/>
      </w:pPr>
      <w:bookmarkStart w:id="7" w:name="_oze9tgop3pgg" w:colFirst="0" w:colLast="0"/>
      <w:bookmarkEnd w:id="7"/>
      <w:r>
        <w:lastRenderedPageBreak/>
        <w:t>Reference</w:t>
      </w:r>
    </w:p>
    <w:p w14:paraId="6CB6C3A0" w14:textId="481D9E93" w:rsidR="00083CC8" w:rsidRPr="00083CC8" w:rsidRDefault="00083CC8" w:rsidP="00083CC8">
      <w:pPr>
        <w:pStyle w:val="Heading1"/>
      </w:pPr>
      <w:r w:rsidRPr="00083CC8">
        <w:rPr>
          <w:rFonts w:cs="+mn-cs"/>
          <w:color w:val="404040"/>
          <w:kern w:val="24"/>
          <w:sz w:val="30"/>
          <w:szCs w:val="30"/>
        </w:rPr>
        <w:t>Armstrong, M., Taylor, S., (2017) Armstrong’s Handbook of Human Resource Management Practice ,14</w:t>
      </w:r>
      <w:proofErr w:type="spellStart"/>
      <w:r w:rsidRPr="00083CC8">
        <w:rPr>
          <w:rFonts w:cs="+mn-cs"/>
          <w:color w:val="404040"/>
          <w:kern w:val="24"/>
          <w:position w:val="9"/>
          <w:sz w:val="30"/>
          <w:szCs w:val="30"/>
          <w:vertAlign w:val="superscript"/>
        </w:rPr>
        <w:t>th</w:t>
      </w:r>
      <w:proofErr w:type="spellEnd"/>
      <w:r w:rsidRPr="00083CC8">
        <w:rPr>
          <w:rFonts w:cs="+mn-cs"/>
          <w:color w:val="404040"/>
          <w:kern w:val="24"/>
          <w:sz w:val="30"/>
          <w:szCs w:val="30"/>
        </w:rPr>
        <w:t xml:space="preserve"> Edition </w:t>
      </w:r>
    </w:p>
    <w:p w14:paraId="3A7BD334" w14:textId="77777777" w:rsidR="00083CC8" w:rsidRPr="00083CC8" w:rsidRDefault="00083CC8" w:rsidP="00083CC8">
      <w:pPr>
        <w:rPr>
          <w:color w:val="B31166"/>
          <w:sz w:val="24"/>
        </w:rPr>
      </w:pPr>
      <w:r w:rsidRPr="00083CC8">
        <w:rPr>
          <w:rFonts w:cs="+mn-cs"/>
          <w:color w:val="404040"/>
          <w:kern w:val="24"/>
          <w:sz w:val="30"/>
          <w:szCs w:val="30"/>
        </w:rPr>
        <w:t xml:space="preserve"> Torrington, D., </w:t>
      </w:r>
      <w:proofErr w:type="gramStart"/>
      <w:r w:rsidRPr="00083CC8">
        <w:rPr>
          <w:rFonts w:cs="+mn-cs"/>
          <w:color w:val="404040"/>
          <w:kern w:val="24"/>
          <w:sz w:val="30"/>
          <w:szCs w:val="30"/>
        </w:rPr>
        <w:t>Hall,  L.</w:t>
      </w:r>
      <w:proofErr w:type="gramEnd"/>
      <w:r w:rsidRPr="00083CC8">
        <w:rPr>
          <w:rFonts w:cs="+mn-cs"/>
          <w:color w:val="404040"/>
          <w:kern w:val="24"/>
          <w:sz w:val="30"/>
          <w:szCs w:val="30"/>
        </w:rPr>
        <w:t>, Taylor , S., Atkinson, C., (2014) Human Resource Management 9</w:t>
      </w:r>
      <w:proofErr w:type="spellStart"/>
      <w:r w:rsidRPr="00083CC8">
        <w:rPr>
          <w:rFonts w:cs="+mn-cs"/>
          <w:color w:val="404040"/>
          <w:kern w:val="24"/>
          <w:position w:val="9"/>
          <w:sz w:val="30"/>
          <w:szCs w:val="30"/>
          <w:vertAlign w:val="superscript"/>
        </w:rPr>
        <w:t>th</w:t>
      </w:r>
      <w:proofErr w:type="spellEnd"/>
      <w:r w:rsidRPr="00083CC8">
        <w:rPr>
          <w:rFonts w:cs="+mn-cs"/>
          <w:color w:val="404040"/>
          <w:kern w:val="24"/>
          <w:sz w:val="30"/>
          <w:szCs w:val="30"/>
        </w:rPr>
        <w:t xml:space="preserve"> Edition , Pearson</w:t>
      </w:r>
    </w:p>
    <w:p w14:paraId="4545A433" w14:textId="1BB9003C" w:rsidR="00083CC8" w:rsidRDefault="00083CC8" w:rsidP="00083CC8"/>
    <w:p w14:paraId="234AD11F" w14:textId="77777777" w:rsidR="00083CC8" w:rsidRPr="00083CC8" w:rsidRDefault="00083CC8" w:rsidP="00083CC8"/>
    <w:p w14:paraId="58E350FF" w14:textId="77777777" w:rsidR="0070713B" w:rsidRDefault="0070713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Clarke, J., 2018. The use of equality and equality frameworks by Fire and Rescue Services. In Fire and Rescue Services (pp. 159-177). Springer, Cham.</w:t>
      </w:r>
    </w:p>
    <w:p w14:paraId="23A73336" w14:textId="77777777" w:rsidR="0070713B" w:rsidRDefault="0070713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Employeebenefits.co.uk, (2022), Marks and Spencer takes a mixed approach to staff motivation, available at: </w:t>
      </w:r>
      <w:hyperlink r:id="rId8">
        <w:r>
          <w:rPr>
            <w:rFonts w:ascii="Times New Roman" w:eastAsia="Times New Roman" w:hAnsi="Times New Roman" w:cs="Times New Roman"/>
            <w:color w:val="1155CC"/>
            <w:sz w:val="24"/>
            <w:szCs w:val="24"/>
            <w:u w:val="single"/>
          </w:rPr>
          <w:t>https://employeebenefits.co.uk/issues/may-2015/marks-and-spencer-takes-a-mixed-approach-to-staff-motivation/</w:t>
        </w:r>
      </w:hyperlink>
      <w:r>
        <w:rPr>
          <w:rFonts w:ascii="Times New Roman" w:eastAsia="Times New Roman" w:hAnsi="Times New Roman" w:cs="Times New Roman"/>
          <w:sz w:val="24"/>
          <w:szCs w:val="24"/>
        </w:rPr>
        <w:t xml:space="preserve"> [Accessed on: 02.08.22]</w:t>
      </w:r>
    </w:p>
    <w:p w14:paraId="606459A9" w14:textId="77777777" w:rsidR="0070713B" w:rsidRDefault="0070713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Groen, B.A., Van </w:t>
      </w:r>
      <w:proofErr w:type="spellStart"/>
      <w:r>
        <w:rPr>
          <w:rFonts w:ascii="Times New Roman" w:eastAsia="Times New Roman" w:hAnsi="Times New Roman" w:cs="Times New Roman"/>
          <w:sz w:val="24"/>
          <w:szCs w:val="24"/>
        </w:rPr>
        <w:t>Triest</w:t>
      </w:r>
      <w:proofErr w:type="spellEnd"/>
      <w:r>
        <w:rPr>
          <w:rFonts w:ascii="Times New Roman" w:eastAsia="Times New Roman" w:hAnsi="Times New Roman" w:cs="Times New Roman"/>
          <w:sz w:val="24"/>
          <w:szCs w:val="24"/>
        </w:rPr>
        <w:t xml:space="preserve">, S.P., </w:t>
      </w:r>
      <w:proofErr w:type="spellStart"/>
      <w:r>
        <w:rPr>
          <w:rFonts w:ascii="Times New Roman" w:eastAsia="Times New Roman" w:hAnsi="Times New Roman" w:cs="Times New Roman"/>
          <w:sz w:val="24"/>
          <w:szCs w:val="24"/>
        </w:rPr>
        <w:t>Coers</w:t>
      </w:r>
      <w:proofErr w:type="spellEnd"/>
      <w:r>
        <w:rPr>
          <w:rFonts w:ascii="Times New Roman" w:eastAsia="Times New Roman" w:hAnsi="Times New Roman" w:cs="Times New Roman"/>
          <w:sz w:val="24"/>
          <w:szCs w:val="24"/>
        </w:rPr>
        <w:t xml:space="preserve">, M. and </w:t>
      </w:r>
      <w:proofErr w:type="spellStart"/>
      <w:r>
        <w:rPr>
          <w:rFonts w:ascii="Times New Roman" w:eastAsia="Times New Roman" w:hAnsi="Times New Roman" w:cs="Times New Roman"/>
          <w:sz w:val="24"/>
          <w:szCs w:val="24"/>
        </w:rPr>
        <w:t>Wtenweerde</w:t>
      </w:r>
      <w:proofErr w:type="spellEnd"/>
      <w:r>
        <w:rPr>
          <w:rFonts w:ascii="Times New Roman" w:eastAsia="Times New Roman" w:hAnsi="Times New Roman" w:cs="Times New Roman"/>
          <w:sz w:val="24"/>
          <w:szCs w:val="24"/>
        </w:rPr>
        <w:t>, N., 2018. Managing flexible work arrangements: Teleworking and output controls. European Management Journal, 36(6), pp.727-735.</w:t>
      </w:r>
    </w:p>
    <w:p w14:paraId="04D08755" w14:textId="77777777" w:rsidR="0070713B" w:rsidRDefault="0070713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Marksandspencer.com, (2022), M&amp;S People Principles, available at: </w:t>
      </w:r>
      <w:hyperlink r:id="rId9">
        <w:r>
          <w:rPr>
            <w:rFonts w:ascii="Times New Roman" w:eastAsia="Times New Roman" w:hAnsi="Times New Roman" w:cs="Times New Roman"/>
            <w:color w:val="1155CC"/>
            <w:sz w:val="24"/>
            <w:szCs w:val="24"/>
            <w:u w:val="single"/>
          </w:rPr>
          <w:t>https://corporate.marksandspencer.com/documents/plan-a-our-approach/mns-people-principles.pdf</w:t>
        </w:r>
      </w:hyperlink>
      <w:r>
        <w:rPr>
          <w:rFonts w:ascii="Times New Roman" w:eastAsia="Times New Roman" w:hAnsi="Times New Roman" w:cs="Times New Roman"/>
          <w:sz w:val="24"/>
          <w:szCs w:val="24"/>
        </w:rPr>
        <w:t xml:space="preserve"> [Accessed on: 02.08.22]</w:t>
      </w:r>
    </w:p>
    <w:p w14:paraId="4EE480AD" w14:textId="77777777" w:rsidR="0070713B" w:rsidRDefault="0070713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Mission-statement.com, (2022), Mission statement, available at: </w:t>
      </w:r>
      <w:hyperlink r:id="rId10">
        <w:r>
          <w:rPr>
            <w:rFonts w:ascii="Times New Roman" w:eastAsia="Times New Roman" w:hAnsi="Times New Roman" w:cs="Times New Roman"/>
            <w:color w:val="1155CC"/>
            <w:sz w:val="24"/>
            <w:szCs w:val="24"/>
            <w:u w:val="single"/>
          </w:rPr>
          <w:t>https://mission-statement.com/marks-spencer/</w:t>
        </w:r>
      </w:hyperlink>
      <w:r>
        <w:rPr>
          <w:rFonts w:ascii="Times New Roman" w:eastAsia="Times New Roman" w:hAnsi="Times New Roman" w:cs="Times New Roman"/>
          <w:sz w:val="24"/>
          <w:szCs w:val="24"/>
        </w:rPr>
        <w:t xml:space="preserve"> [Accessed on: 02.08.22]</w:t>
      </w:r>
    </w:p>
    <w:p w14:paraId="2F293A8D" w14:textId="77777777" w:rsidR="0070713B" w:rsidRDefault="0070713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Palumbo, R., 2020. Let me go to the office! An investigation into the side effects of working from home on work-life balance. International Journal of Public Sector Management.</w:t>
      </w:r>
    </w:p>
    <w:p w14:paraId="5BB7F48F" w14:textId="77777777" w:rsidR="0070713B" w:rsidRDefault="0070713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Song, Y. and Gao, J., 2020. Does telework stress employees out? A study on working at home and subjective well-being for wage/salary workers. Journal of Happiness Studies, 21(7), pp.2649-2668.</w:t>
      </w:r>
    </w:p>
    <w:p w14:paraId="3B2DFAC6" w14:textId="78E625A2" w:rsidR="0070713B" w:rsidRDefault="0070713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Sunderland.ac.uk, (2022), What do you mean by equality, diversity and inclusion?, available at: </w:t>
      </w:r>
      <w:hyperlink r:id="rId11">
        <w:r>
          <w:rPr>
            <w:rFonts w:ascii="Times New Roman" w:eastAsia="Times New Roman" w:hAnsi="Times New Roman" w:cs="Times New Roman"/>
            <w:color w:val="1155CC"/>
            <w:sz w:val="24"/>
            <w:szCs w:val="24"/>
            <w:u w:val="single"/>
          </w:rPr>
          <w:t>https://www.sunderland.ac.uk/help/student-support/equality-diversity/what-do-you-mean-by-equality-and-diversity/</w:t>
        </w:r>
      </w:hyperlink>
      <w:r>
        <w:rPr>
          <w:rFonts w:ascii="Times New Roman" w:eastAsia="Times New Roman" w:hAnsi="Times New Roman" w:cs="Times New Roman"/>
          <w:sz w:val="24"/>
          <w:szCs w:val="24"/>
        </w:rPr>
        <w:t xml:space="preserve"> [Accessed on: 02.08.22]</w:t>
      </w:r>
    </w:p>
    <w:p w14:paraId="303EB67B" w14:textId="70EB659F" w:rsidR="00083CC8" w:rsidRDefault="00083CC8">
      <w:pPr>
        <w:jc w:val="both"/>
        <w:rPr>
          <w:rFonts w:ascii="Times New Roman" w:eastAsia="Times New Roman" w:hAnsi="Times New Roman" w:cs="Times New Roman"/>
          <w:sz w:val="24"/>
          <w:szCs w:val="24"/>
        </w:rPr>
      </w:pPr>
    </w:p>
    <w:p w14:paraId="11A675E8" w14:textId="3A06038C" w:rsidR="00083CC8" w:rsidRDefault="00083CC8">
      <w:pPr>
        <w:jc w:val="both"/>
        <w:rPr>
          <w:rFonts w:ascii="Times New Roman" w:eastAsia="Times New Roman" w:hAnsi="Times New Roman" w:cs="Times New Roman"/>
          <w:sz w:val="24"/>
          <w:szCs w:val="24"/>
        </w:rPr>
      </w:pPr>
    </w:p>
    <w:p w14:paraId="13C2E987" w14:textId="3785A773" w:rsidR="00083CC8" w:rsidRDefault="00083CC8">
      <w:pPr>
        <w:jc w:val="both"/>
        <w:rPr>
          <w:rFonts w:ascii="Times New Roman" w:eastAsia="Times New Roman" w:hAnsi="Times New Roman" w:cs="Times New Roman"/>
          <w:sz w:val="24"/>
          <w:szCs w:val="24"/>
        </w:rPr>
      </w:pPr>
    </w:p>
    <w:p w14:paraId="1D75C497" w14:textId="4A039837" w:rsidR="00083CC8" w:rsidRDefault="00083CC8">
      <w:pPr>
        <w:jc w:val="both"/>
        <w:rPr>
          <w:rFonts w:ascii="Times New Roman" w:eastAsia="Times New Roman" w:hAnsi="Times New Roman" w:cs="Times New Roman"/>
          <w:sz w:val="24"/>
          <w:szCs w:val="24"/>
        </w:rPr>
      </w:pPr>
    </w:p>
    <w:p w14:paraId="06F35B23" w14:textId="40FC096F" w:rsidR="00083CC8" w:rsidRDefault="00083CC8">
      <w:pPr>
        <w:jc w:val="both"/>
        <w:rPr>
          <w:rFonts w:ascii="Times New Roman" w:eastAsia="Times New Roman" w:hAnsi="Times New Roman" w:cs="Times New Roman"/>
          <w:sz w:val="24"/>
          <w:szCs w:val="24"/>
        </w:rPr>
      </w:pPr>
    </w:p>
    <w:p w14:paraId="2002B840" w14:textId="2B7F1618" w:rsidR="00083CC8" w:rsidRDefault="00083CC8">
      <w:pPr>
        <w:jc w:val="both"/>
        <w:rPr>
          <w:rFonts w:ascii="Times New Roman" w:eastAsia="Times New Roman" w:hAnsi="Times New Roman" w:cs="Times New Roman"/>
          <w:sz w:val="24"/>
          <w:szCs w:val="24"/>
        </w:rPr>
      </w:pPr>
      <w:r>
        <w:rPr>
          <w:noProof/>
        </w:rPr>
        <w:lastRenderedPageBreak/>
        <w:drawing>
          <wp:inline distT="0" distB="0" distL="0" distR="0" wp14:anchorId="1F2F6950" wp14:editId="4D25501C">
            <wp:extent cx="5943600" cy="334327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457F689E" w14:textId="5DDDF0E6" w:rsidR="00083CC8" w:rsidRDefault="00083CC8">
      <w:pPr>
        <w:jc w:val="both"/>
        <w:rPr>
          <w:rFonts w:ascii="Times New Roman" w:eastAsia="Times New Roman" w:hAnsi="Times New Roman" w:cs="Times New Roman"/>
          <w:sz w:val="24"/>
          <w:szCs w:val="24"/>
        </w:rPr>
      </w:pPr>
    </w:p>
    <w:p w14:paraId="266F8F55" w14:textId="149AF28D" w:rsidR="00083CC8" w:rsidRDefault="004035FB">
      <w:pPr>
        <w:jc w:val="both"/>
        <w:rPr>
          <w:rFonts w:ascii="Times New Roman" w:eastAsia="Times New Roman" w:hAnsi="Times New Roman" w:cs="Times New Roman"/>
          <w:sz w:val="24"/>
          <w:szCs w:val="24"/>
        </w:rPr>
      </w:pPr>
      <w:r>
        <w:rPr>
          <w:noProof/>
        </w:rPr>
        <w:drawing>
          <wp:inline distT="0" distB="0" distL="0" distR="0" wp14:anchorId="08EBA6CB" wp14:editId="133C8A86">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1757C3B9" w14:textId="1CFC4209" w:rsidR="004035FB" w:rsidRDefault="004035FB">
      <w:pPr>
        <w:jc w:val="both"/>
        <w:rPr>
          <w:rFonts w:ascii="Times New Roman" w:eastAsia="Times New Roman" w:hAnsi="Times New Roman" w:cs="Times New Roman"/>
          <w:sz w:val="24"/>
          <w:szCs w:val="24"/>
        </w:rPr>
      </w:pPr>
    </w:p>
    <w:p w14:paraId="147E2518" w14:textId="1EA5D635" w:rsidR="004035FB" w:rsidRDefault="004035FB">
      <w:pPr>
        <w:jc w:val="both"/>
        <w:rPr>
          <w:rFonts w:ascii="Times New Roman" w:eastAsia="Times New Roman" w:hAnsi="Times New Roman" w:cs="Times New Roman"/>
          <w:sz w:val="24"/>
          <w:szCs w:val="24"/>
        </w:rPr>
      </w:pPr>
      <w:r>
        <w:rPr>
          <w:noProof/>
        </w:rPr>
        <w:lastRenderedPageBreak/>
        <w:drawing>
          <wp:inline distT="0" distB="0" distL="0" distR="0" wp14:anchorId="77E40F9A" wp14:editId="42219D8C">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5B177AA1" w14:textId="2EC8685A" w:rsidR="004035FB" w:rsidRDefault="004035FB">
      <w:pPr>
        <w:jc w:val="both"/>
        <w:rPr>
          <w:rFonts w:ascii="Times New Roman" w:eastAsia="Times New Roman" w:hAnsi="Times New Roman" w:cs="Times New Roman"/>
          <w:sz w:val="24"/>
          <w:szCs w:val="24"/>
        </w:rPr>
      </w:pPr>
    </w:p>
    <w:p w14:paraId="595813D2" w14:textId="1135431B" w:rsidR="004035FB" w:rsidRDefault="004035FB">
      <w:pPr>
        <w:jc w:val="both"/>
        <w:rPr>
          <w:rFonts w:ascii="Times New Roman" w:eastAsia="Times New Roman" w:hAnsi="Times New Roman" w:cs="Times New Roman"/>
          <w:sz w:val="24"/>
          <w:szCs w:val="24"/>
        </w:rPr>
      </w:pPr>
      <w:r>
        <w:rPr>
          <w:noProof/>
        </w:rPr>
        <w:drawing>
          <wp:inline distT="0" distB="0" distL="0" distR="0" wp14:anchorId="3CC3A050" wp14:editId="47F4B0F3">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435C1AB5" w14:textId="3F795890" w:rsidR="004035FB" w:rsidRDefault="004035FB">
      <w:pPr>
        <w:jc w:val="both"/>
        <w:rPr>
          <w:rFonts w:ascii="Times New Roman" w:eastAsia="Times New Roman" w:hAnsi="Times New Roman" w:cs="Times New Roman"/>
          <w:sz w:val="24"/>
          <w:szCs w:val="24"/>
        </w:rPr>
      </w:pPr>
    </w:p>
    <w:p w14:paraId="2D4758BE" w14:textId="5697064A" w:rsidR="004035FB" w:rsidRDefault="004035FB">
      <w:pPr>
        <w:jc w:val="both"/>
        <w:rPr>
          <w:rFonts w:ascii="Times New Roman" w:eastAsia="Times New Roman" w:hAnsi="Times New Roman" w:cs="Times New Roman"/>
          <w:sz w:val="24"/>
          <w:szCs w:val="24"/>
        </w:rPr>
      </w:pPr>
      <w:r>
        <w:rPr>
          <w:noProof/>
        </w:rPr>
        <w:lastRenderedPageBreak/>
        <w:drawing>
          <wp:inline distT="0" distB="0" distL="0" distR="0" wp14:anchorId="004C8A2F" wp14:editId="027827AF">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7AD93B0B" w14:textId="7ABB16FE" w:rsidR="004035FB" w:rsidRDefault="004035FB">
      <w:pPr>
        <w:jc w:val="both"/>
        <w:rPr>
          <w:rFonts w:ascii="Times New Roman" w:eastAsia="Times New Roman" w:hAnsi="Times New Roman" w:cs="Times New Roman"/>
          <w:sz w:val="24"/>
          <w:szCs w:val="24"/>
        </w:rPr>
      </w:pPr>
    </w:p>
    <w:p w14:paraId="766E142B" w14:textId="01E665C9" w:rsidR="004035FB" w:rsidRDefault="004035FB">
      <w:pPr>
        <w:jc w:val="both"/>
        <w:rPr>
          <w:rFonts w:ascii="Times New Roman" w:eastAsia="Times New Roman" w:hAnsi="Times New Roman" w:cs="Times New Roman"/>
          <w:sz w:val="24"/>
          <w:szCs w:val="24"/>
        </w:rPr>
      </w:pPr>
      <w:r>
        <w:rPr>
          <w:noProof/>
        </w:rPr>
        <w:drawing>
          <wp:inline distT="0" distB="0" distL="0" distR="0" wp14:anchorId="37219E99" wp14:editId="26AE25A1">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7EDB90C1" w14:textId="484D39EC" w:rsidR="004035FB" w:rsidRDefault="004035FB">
      <w:pPr>
        <w:jc w:val="both"/>
        <w:rPr>
          <w:rFonts w:ascii="Times New Roman" w:eastAsia="Times New Roman" w:hAnsi="Times New Roman" w:cs="Times New Roman"/>
          <w:sz w:val="24"/>
          <w:szCs w:val="24"/>
        </w:rPr>
      </w:pPr>
    </w:p>
    <w:p w14:paraId="55B3DC3D" w14:textId="7014F144" w:rsidR="004035FB" w:rsidRDefault="004035FB">
      <w:pPr>
        <w:jc w:val="both"/>
        <w:rPr>
          <w:rFonts w:ascii="Times New Roman" w:eastAsia="Times New Roman" w:hAnsi="Times New Roman" w:cs="Times New Roman"/>
          <w:sz w:val="24"/>
          <w:szCs w:val="24"/>
        </w:rPr>
      </w:pPr>
    </w:p>
    <w:p w14:paraId="6E78A720" w14:textId="1CB83E9D" w:rsidR="004035FB" w:rsidRDefault="004035FB">
      <w:pPr>
        <w:jc w:val="both"/>
        <w:rPr>
          <w:rFonts w:ascii="Times New Roman" w:eastAsia="Times New Roman" w:hAnsi="Times New Roman" w:cs="Times New Roman"/>
          <w:sz w:val="24"/>
          <w:szCs w:val="24"/>
        </w:rPr>
      </w:pPr>
      <w:r>
        <w:rPr>
          <w:noProof/>
        </w:rPr>
        <w:lastRenderedPageBreak/>
        <w:drawing>
          <wp:inline distT="0" distB="0" distL="0" distR="0" wp14:anchorId="0797C795" wp14:editId="071DC917">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6346DCE8" w14:textId="3095A240" w:rsidR="004035FB" w:rsidRDefault="004035FB">
      <w:pPr>
        <w:jc w:val="both"/>
        <w:rPr>
          <w:rFonts w:ascii="Times New Roman" w:eastAsia="Times New Roman" w:hAnsi="Times New Roman" w:cs="Times New Roman"/>
          <w:sz w:val="24"/>
          <w:szCs w:val="24"/>
        </w:rPr>
      </w:pPr>
    </w:p>
    <w:p w14:paraId="777E2F4A" w14:textId="2D77EF5C" w:rsidR="004035FB" w:rsidRDefault="004035FB">
      <w:pPr>
        <w:jc w:val="both"/>
        <w:rPr>
          <w:rFonts w:ascii="Times New Roman" w:eastAsia="Times New Roman" w:hAnsi="Times New Roman" w:cs="Times New Roman"/>
          <w:sz w:val="24"/>
          <w:szCs w:val="24"/>
        </w:rPr>
      </w:pPr>
      <w:r>
        <w:rPr>
          <w:noProof/>
        </w:rPr>
        <w:drawing>
          <wp:inline distT="0" distB="0" distL="0" distR="0" wp14:anchorId="04514B91" wp14:editId="590EF272">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6D265E22" w14:textId="73F623A7" w:rsidR="004035FB" w:rsidRDefault="004035FB">
      <w:pPr>
        <w:jc w:val="both"/>
        <w:rPr>
          <w:rFonts w:ascii="Times New Roman" w:eastAsia="Times New Roman" w:hAnsi="Times New Roman" w:cs="Times New Roman"/>
          <w:sz w:val="24"/>
          <w:szCs w:val="24"/>
        </w:rPr>
      </w:pPr>
    </w:p>
    <w:p w14:paraId="44C2ADB0" w14:textId="229383ED" w:rsidR="004035FB" w:rsidRDefault="004035FB">
      <w:pPr>
        <w:jc w:val="both"/>
        <w:rPr>
          <w:rFonts w:ascii="Times New Roman" w:eastAsia="Times New Roman" w:hAnsi="Times New Roman" w:cs="Times New Roman"/>
          <w:sz w:val="24"/>
          <w:szCs w:val="24"/>
        </w:rPr>
      </w:pPr>
      <w:r>
        <w:rPr>
          <w:noProof/>
        </w:rPr>
        <w:lastRenderedPageBreak/>
        <w:drawing>
          <wp:inline distT="0" distB="0" distL="0" distR="0" wp14:anchorId="6B2D29E6" wp14:editId="5369F2C6">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1038E774" w14:textId="72140423" w:rsidR="004035FB" w:rsidRDefault="004035FB">
      <w:pPr>
        <w:jc w:val="both"/>
        <w:rPr>
          <w:rFonts w:ascii="Times New Roman" w:eastAsia="Times New Roman" w:hAnsi="Times New Roman" w:cs="Times New Roman"/>
          <w:sz w:val="24"/>
          <w:szCs w:val="24"/>
        </w:rPr>
      </w:pPr>
    </w:p>
    <w:p w14:paraId="04EF98FF" w14:textId="77777777" w:rsidR="004035FB" w:rsidRDefault="004035FB">
      <w:pPr>
        <w:jc w:val="both"/>
        <w:rPr>
          <w:rFonts w:ascii="Times New Roman" w:eastAsia="Times New Roman" w:hAnsi="Times New Roman" w:cs="Times New Roman"/>
          <w:sz w:val="24"/>
          <w:szCs w:val="24"/>
        </w:rPr>
      </w:pPr>
    </w:p>
    <w:p w14:paraId="782B8210" w14:textId="477D4383" w:rsidR="004035FB" w:rsidRDefault="004035FB">
      <w:pPr>
        <w:jc w:val="both"/>
        <w:rPr>
          <w:rFonts w:ascii="Times New Roman" w:eastAsia="Times New Roman" w:hAnsi="Times New Roman" w:cs="Times New Roman"/>
          <w:sz w:val="24"/>
          <w:szCs w:val="24"/>
        </w:rPr>
      </w:pPr>
      <w:r>
        <w:rPr>
          <w:noProof/>
        </w:rPr>
        <w:drawing>
          <wp:inline distT="0" distB="0" distL="0" distR="0" wp14:anchorId="3F4A6CD3" wp14:editId="51D3DAC9">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77839BF0" w14:textId="44930FD4" w:rsidR="004035FB" w:rsidRDefault="004035FB">
      <w:pPr>
        <w:jc w:val="both"/>
        <w:rPr>
          <w:rFonts w:ascii="Times New Roman" w:eastAsia="Times New Roman" w:hAnsi="Times New Roman" w:cs="Times New Roman"/>
          <w:sz w:val="24"/>
          <w:szCs w:val="24"/>
        </w:rPr>
      </w:pPr>
    </w:p>
    <w:p w14:paraId="6582049B" w14:textId="5351DF70" w:rsidR="004035FB" w:rsidRDefault="00F077A2">
      <w:pPr>
        <w:jc w:val="both"/>
        <w:rPr>
          <w:rFonts w:ascii="Times New Roman" w:eastAsia="Times New Roman" w:hAnsi="Times New Roman" w:cs="Times New Roman"/>
          <w:sz w:val="24"/>
          <w:szCs w:val="24"/>
        </w:rPr>
      </w:pPr>
      <w:r>
        <w:rPr>
          <w:noProof/>
        </w:rPr>
        <w:lastRenderedPageBreak/>
        <w:drawing>
          <wp:inline distT="0" distB="0" distL="0" distR="0" wp14:anchorId="06F5ACC3" wp14:editId="7ED4C9EA">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r w:rsidR="004035FB">
        <w:rPr>
          <w:noProof/>
        </w:rPr>
        <w:drawing>
          <wp:inline distT="0" distB="0" distL="0" distR="0" wp14:anchorId="40DDCB7F" wp14:editId="70D6A519">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2D803326" w14:textId="0B0F92E9" w:rsidR="00F077A2" w:rsidRDefault="00F077A2">
      <w:pPr>
        <w:jc w:val="both"/>
        <w:rPr>
          <w:rFonts w:ascii="Times New Roman" w:eastAsia="Times New Roman" w:hAnsi="Times New Roman" w:cs="Times New Roman"/>
          <w:sz w:val="24"/>
          <w:szCs w:val="24"/>
        </w:rPr>
      </w:pPr>
    </w:p>
    <w:p w14:paraId="6F839B88" w14:textId="703D6655" w:rsidR="00F077A2" w:rsidRDefault="00F077A2">
      <w:pPr>
        <w:jc w:val="both"/>
        <w:rPr>
          <w:rFonts w:ascii="Times New Roman" w:eastAsia="Times New Roman" w:hAnsi="Times New Roman" w:cs="Times New Roman"/>
          <w:sz w:val="24"/>
          <w:szCs w:val="24"/>
        </w:rPr>
      </w:pPr>
      <w:r>
        <w:rPr>
          <w:noProof/>
        </w:rPr>
        <w:lastRenderedPageBreak/>
        <w:drawing>
          <wp:inline distT="0" distB="0" distL="0" distR="0" wp14:anchorId="7E8BB26D" wp14:editId="6A3EBDD3">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p w14:paraId="433DF2BB" w14:textId="3A95D9E2" w:rsidR="00F077A2" w:rsidRDefault="00F077A2">
      <w:pPr>
        <w:jc w:val="both"/>
        <w:rPr>
          <w:rFonts w:ascii="Times New Roman" w:eastAsia="Times New Roman" w:hAnsi="Times New Roman" w:cs="Times New Roman"/>
          <w:sz w:val="24"/>
          <w:szCs w:val="24"/>
        </w:rPr>
      </w:pPr>
    </w:p>
    <w:p w14:paraId="21D486CC" w14:textId="714415D3" w:rsidR="00F077A2" w:rsidRDefault="00F077A2">
      <w:pPr>
        <w:jc w:val="both"/>
        <w:rPr>
          <w:rFonts w:ascii="Times New Roman" w:eastAsia="Times New Roman" w:hAnsi="Times New Roman" w:cs="Times New Roman"/>
          <w:sz w:val="24"/>
          <w:szCs w:val="24"/>
        </w:rPr>
      </w:pPr>
    </w:p>
    <w:p w14:paraId="5C063810" w14:textId="77777777" w:rsidR="00F077A2" w:rsidRDefault="00F077A2">
      <w:pPr>
        <w:jc w:val="both"/>
        <w:rPr>
          <w:rFonts w:ascii="Times New Roman" w:eastAsia="Times New Roman" w:hAnsi="Times New Roman" w:cs="Times New Roman"/>
          <w:sz w:val="24"/>
          <w:szCs w:val="24"/>
        </w:rPr>
      </w:pPr>
    </w:p>
    <w:p w14:paraId="4B8700A1" w14:textId="51465962" w:rsidR="004035FB" w:rsidRDefault="004035FB">
      <w:pPr>
        <w:jc w:val="both"/>
        <w:rPr>
          <w:rFonts w:ascii="Times New Roman" w:eastAsia="Times New Roman" w:hAnsi="Times New Roman" w:cs="Times New Roman"/>
          <w:sz w:val="24"/>
          <w:szCs w:val="24"/>
        </w:rPr>
      </w:pPr>
    </w:p>
    <w:p w14:paraId="12DFD920" w14:textId="30994FE8" w:rsidR="004035FB" w:rsidRDefault="004035FB">
      <w:pPr>
        <w:jc w:val="both"/>
        <w:rPr>
          <w:rFonts w:ascii="Times New Roman" w:eastAsia="Times New Roman" w:hAnsi="Times New Roman" w:cs="Times New Roman"/>
          <w:sz w:val="24"/>
          <w:szCs w:val="24"/>
        </w:rPr>
      </w:pPr>
    </w:p>
    <w:p w14:paraId="049B425D" w14:textId="77777777" w:rsidR="004035FB" w:rsidRDefault="004035FB">
      <w:pPr>
        <w:jc w:val="both"/>
        <w:rPr>
          <w:rFonts w:ascii="Times New Roman" w:eastAsia="Times New Roman" w:hAnsi="Times New Roman" w:cs="Times New Roman"/>
          <w:sz w:val="24"/>
          <w:szCs w:val="24"/>
        </w:rPr>
      </w:pPr>
    </w:p>
    <w:p w14:paraId="00AA2EE6" w14:textId="77777777" w:rsidR="004035FB" w:rsidRDefault="004035FB">
      <w:pPr>
        <w:jc w:val="both"/>
        <w:rPr>
          <w:rFonts w:ascii="Times New Roman" w:eastAsia="Times New Roman" w:hAnsi="Times New Roman" w:cs="Times New Roman"/>
          <w:sz w:val="24"/>
          <w:szCs w:val="24"/>
        </w:rPr>
      </w:pPr>
    </w:p>
    <w:sectPr w:rsidR="004035FB" w:rsidSect="0070713B">
      <w:footerReference w:type="default" r:id="rId3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58362" w14:textId="77777777" w:rsidR="00690BC7" w:rsidRDefault="00690BC7">
      <w:pPr>
        <w:spacing w:line="240" w:lineRule="auto"/>
      </w:pPr>
      <w:r>
        <w:separator/>
      </w:r>
    </w:p>
  </w:endnote>
  <w:endnote w:type="continuationSeparator" w:id="0">
    <w:p w14:paraId="448E5329" w14:textId="77777777" w:rsidR="00690BC7" w:rsidRDefault="00690B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n-cs">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E" w14:textId="3968FF79" w:rsidR="00BB4991" w:rsidRDefault="007D6656">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70713B">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8FBB3" w14:textId="77777777" w:rsidR="00690BC7" w:rsidRDefault="00690BC7">
      <w:pPr>
        <w:spacing w:line="240" w:lineRule="auto"/>
      </w:pPr>
      <w:r>
        <w:separator/>
      </w:r>
    </w:p>
  </w:footnote>
  <w:footnote w:type="continuationSeparator" w:id="0">
    <w:p w14:paraId="48A57FE8" w14:textId="77777777" w:rsidR="00690BC7" w:rsidRDefault="00690BC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2EE8"/>
    <w:multiLevelType w:val="multilevel"/>
    <w:tmpl w:val="54D87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431993"/>
    <w:multiLevelType w:val="multilevel"/>
    <w:tmpl w:val="C1C679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8D5CCC"/>
    <w:multiLevelType w:val="hybridMultilevel"/>
    <w:tmpl w:val="AAC6EC12"/>
    <w:lvl w:ilvl="0" w:tplc="324ABBEA">
      <w:start w:val="1"/>
      <w:numFmt w:val="bullet"/>
      <w:lvlText w:val=""/>
      <w:lvlJc w:val="left"/>
      <w:pPr>
        <w:tabs>
          <w:tab w:val="num" w:pos="720"/>
        </w:tabs>
        <w:ind w:left="720" w:hanging="360"/>
      </w:pPr>
      <w:rPr>
        <w:rFonts w:ascii="Wingdings 3" w:hAnsi="Wingdings 3" w:hint="default"/>
      </w:rPr>
    </w:lvl>
    <w:lvl w:ilvl="1" w:tplc="86002600" w:tentative="1">
      <w:start w:val="1"/>
      <w:numFmt w:val="bullet"/>
      <w:lvlText w:val=""/>
      <w:lvlJc w:val="left"/>
      <w:pPr>
        <w:tabs>
          <w:tab w:val="num" w:pos="1440"/>
        </w:tabs>
        <w:ind w:left="1440" w:hanging="360"/>
      </w:pPr>
      <w:rPr>
        <w:rFonts w:ascii="Wingdings 3" w:hAnsi="Wingdings 3" w:hint="default"/>
      </w:rPr>
    </w:lvl>
    <w:lvl w:ilvl="2" w:tplc="158ABAF0" w:tentative="1">
      <w:start w:val="1"/>
      <w:numFmt w:val="bullet"/>
      <w:lvlText w:val=""/>
      <w:lvlJc w:val="left"/>
      <w:pPr>
        <w:tabs>
          <w:tab w:val="num" w:pos="2160"/>
        </w:tabs>
        <w:ind w:left="2160" w:hanging="360"/>
      </w:pPr>
      <w:rPr>
        <w:rFonts w:ascii="Wingdings 3" w:hAnsi="Wingdings 3" w:hint="default"/>
      </w:rPr>
    </w:lvl>
    <w:lvl w:ilvl="3" w:tplc="01208FD2" w:tentative="1">
      <w:start w:val="1"/>
      <w:numFmt w:val="bullet"/>
      <w:lvlText w:val=""/>
      <w:lvlJc w:val="left"/>
      <w:pPr>
        <w:tabs>
          <w:tab w:val="num" w:pos="2880"/>
        </w:tabs>
        <w:ind w:left="2880" w:hanging="360"/>
      </w:pPr>
      <w:rPr>
        <w:rFonts w:ascii="Wingdings 3" w:hAnsi="Wingdings 3" w:hint="default"/>
      </w:rPr>
    </w:lvl>
    <w:lvl w:ilvl="4" w:tplc="FB36D7D4" w:tentative="1">
      <w:start w:val="1"/>
      <w:numFmt w:val="bullet"/>
      <w:lvlText w:val=""/>
      <w:lvlJc w:val="left"/>
      <w:pPr>
        <w:tabs>
          <w:tab w:val="num" w:pos="3600"/>
        </w:tabs>
        <w:ind w:left="3600" w:hanging="360"/>
      </w:pPr>
      <w:rPr>
        <w:rFonts w:ascii="Wingdings 3" w:hAnsi="Wingdings 3" w:hint="default"/>
      </w:rPr>
    </w:lvl>
    <w:lvl w:ilvl="5" w:tplc="73506080" w:tentative="1">
      <w:start w:val="1"/>
      <w:numFmt w:val="bullet"/>
      <w:lvlText w:val=""/>
      <w:lvlJc w:val="left"/>
      <w:pPr>
        <w:tabs>
          <w:tab w:val="num" w:pos="4320"/>
        </w:tabs>
        <w:ind w:left="4320" w:hanging="360"/>
      </w:pPr>
      <w:rPr>
        <w:rFonts w:ascii="Wingdings 3" w:hAnsi="Wingdings 3" w:hint="default"/>
      </w:rPr>
    </w:lvl>
    <w:lvl w:ilvl="6" w:tplc="64465AF8" w:tentative="1">
      <w:start w:val="1"/>
      <w:numFmt w:val="bullet"/>
      <w:lvlText w:val=""/>
      <w:lvlJc w:val="left"/>
      <w:pPr>
        <w:tabs>
          <w:tab w:val="num" w:pos="5040"/>
        </w:tabs>
        <w:ind w:left="5040" w:hanging="360"/>
      </w:pPr>
      <w:rPr>
        <w:rFonts w:ascii="Wingdings 3" w:hAnsi="Wingdings 3" w:hint="default"/>
      </w:rPr>
    </w:lvl>
    <w:lvl w:ilvl="7" w:tplc="6C66F122" w:tentative="1">
      <w:start w:val="1"/>
      <w:numFmt w:val="bullet"/>
      <w:lvlText w:val=""/>
      <w:lvlJc w:val="left"/>
      <w:pPr>
        <w:tabs>
          <w:tab w:val="num" w:pos="5760"/>
        </w:tabs>
        <w:ind w:left="5760" w:hanging="360"/>
      </w:pPr>
      <w:rPr>
        <w:rFonts w:ascii="Wingdings 3" w:hAnsi="Wingdings 3" w:hint="default"/>
      </w:rPr>
    </w:lvl>
    <w:lvl w:ilvl="8" w:tplc="4948BE1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3530AE9"/>
    <w:multiLevelType w:val="multilevel"/>
    <w:tmpl w:val="6CAEB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A11C34"/>
    <w:multiLevelType w:val="multilevel"/>
    <w:tmpl w:val="6DB060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383B05"/>
    <w:multiLevelType w:val="multilevel"/>
    <w:tmpl w:val="DBE0C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F5A4099"/>
    <w:multiLevelType w:val="multilevel"/>
    <w:tmpl w:val="D9D8C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8263DDA"/>
    <w:multiLevelType w:val="hybridMultilevel"/>
    <w:tmpl w:val="3018882E"/>
    <w:lvl w:ilvl="0" w:tplc="D4A07B4A">
      <w:start w:val="1"/>
      <w:numFmt w:val="bullet"/>
      <w:lvlText w:val=""/>
      <w:lvlJc w:val="left"/>
      <w:pPr>
        <w:tabs>
          <w:tab w:val="num" w:pos="720"/>
        </w:tabs>
        <w:ind w:left="720" w:hanging="360"/>
      </w:pPr>
      <w:rPr>
        <w:rFonts w:ascii="Wingdings 3" w:hAnsi="Wingdings 3" w:hint="default"/>
      </w:rPr>
    </w:lvl>
    <w:lvl w:ilvl="1" w:tplc="5D20061E" w:tentative="1">
      <w:start w:val="1"/>
      <w:numFmt w:val="bullet"/>
      <w:lvlText w:val=""/>
      <w:lvlJc w:val="left"/>
      <w:pPr>
        <w:tabs>
          <w:tab w:val="num" w:pos="1440"/>
        </w:tabs>
        <w:ind w:left="1440" w:hanging="360"/>
      </w:pPr>
      <w:rPr>
        <w:rFonts w:ascii="Wingdings 3" w:hAnsi="Wingdings 3" w:hint="default"/>
      </w:rPr>
    </w:lvl>
    <w:lvl w:ilvl="2" w:tplc="26340F06" w:tentative="1">
      <w:start w:val="1"/>
      <w:numFmt w:val="bullet"/>
      <w:lvlText w:val=""/>
      <w:lvlJc w:val="left"/>
      <w:pPr>
        <w:tabs>
          <w:tab w:val="num" w:pos="2160"/>
        </w:tabs>
        <w:ind w:left="2160" w:hanging="360"/>
      </w:pPr>
      <w:rPr>
        <w:rFonts w:ascii="Wingdings 3" w:hAnsi="Wingdings 3" w:hint="default"/>
      </w:rPr>
    </w:lvl>
    <w:lvl w:ilvl="3" w:tplc="B860BF46" w:tentative="1">
      <w:start w:val="1"/>
      <w:numFmt w:val="bullet"/>
      <w:lvlText w:val=""/>
      <w:lvlJc w:val="left"/>
      <w:pPr>
        <w:tabs>
          <w:tab w:val="num" w:pos="2880"/>
        </w:tabs>
        <w:ind w:left="2880" w:hanging="360"/>
      </w:pPr>
      <w:rPr>
        <w:rFonts w:ascii="Wingdings 3" w:hAnsi="Wingdings 3" w:hint="default"/>
      </w:rPr>
    </w:lvl>
    <w:lvl w:ilvl="4" w:tplc="58FAD07E" w:tentative="1">
      <w:start w:val="1"/>
      <w:numFmt w:val="bullet"/>
      <w:lvlText w:val=""/>
      <w:lvlJc w:val="left"/>
      <w:pPr>
        <w:tabs>
          <w:tab w:val="num" w:pos="3600"/>
        </w:tabs>
        <w:ind w:left="3600" w:hanging="360"/>
      </w:pPr>
      <w:rPr>
        <w:rFonts w:ascii="Wingdings 3" w:hAnsi="Wingdings 3" w:hint="default"/>
      </w:rPr>
    </w:lvl>
    <w:lvl w:ilvl="5" w:tplc="1E36430E" w:tentative="1">
      <w:start w:val="1"/>
      <w:numFmt w:val="bullet"/>
      <w:lvlText w:val=""/>
      <w:lvlJc w:val="left"/>
      <w:pPr>
        <w:tabs>
          <w:tab w:val="num" w:pos="4320"/>
        </w:tabs>
        <w:ind w:left="4320" w:hanging="360"/>
      </w:pPr>
      <w:rPr>
        <w:rFonts w:ascii="Wingdings 3" w:hAnsi="Wingdings 3" w:hint="default"/>
      </w:rPr>
    </w:lvl>
    <w:lvl w:ilvl="6" w:tplc="E8ACD388" w:tentative="1">
      <w:start w:val="1"/>
      <w:numFmt w:val="bullet"/>
      <w:lvlText w:val=""/>
      <w:lvlJc w:val="left"/>
      <w:pPr>
        <w:tabs>
          <w:tab w:val="num" w:pos="5040"/>
        </w:tabs>
        <w:ind w:left="5040" w:hanging="360"/>
      </w:pPr>
      <w:rPr>
        <w:rFonts w:ascii="Wingdings 3" w:hAnsi="Wingdings 3" w:hint="default"/>
      </w:rPr>
    </w:lvl>
    <w:lvl w:ilvl="7" w:tplc="98CE8066" w:tentative="1">
      <w:start w:val="1"/>
      <w:numFmt w:val="bullet"/>
      <w:lvlText w:val=""/>
      <w:lvlJc w:val="left"/>
      <w:pPr>
        <w:tabs>
          <w:tab w:val="num" w:pos="5760"/>
        </w:tabs>
        <w:ind w:left="5760" w:hanging="360"/>
      </w:pPr>
      <w:rPr>
        <w:rFonts w:ascii="Wingdings 3" w:hAnsi="Wingdings 3" w:hint="default"/>
      </w:rPr>
    </w:lvl>
    <w:lvl w:ilvl="8" w:tplc="444C9E5C"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3717DCD"/>
    <w:multiLevelType w:val="multilevel"/>
    <w:tmpl w:val="CC4E6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C78582D"/>
    <w:multiLevelType w:val="multilevel"/>
    <w:tmpl w:val="E5BE45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635F17"/>
    <w:multiLevelType w:val="multilevel"/>
    <w:tmpl w:val="77429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04659996">
    <w:abstractNumId w:val="5"/>
  </w:num>
  <w:num w:numId="2" w16cid:durableId="1130590356">
    <w:abstractNumId w:val="1"/>
  </w:num>
  <w:num w:numId="3" w16cid:durableId="1732575255">
    <w:abstractNumId w:val="9"/>
  </w:num>
  <w:num w:numId="4" w16cid:durableId="1953240481">
    <w:abstractNumId w:val="4"/>
  </w:num>
  <w:num w:numId="5" w16cid:durableId="1196892943">
    <w:abstractNumId w:val="3"/>
  </w:num>
  <w:num w:numId="6" w16cid:durableId="1578904123">
    <w:abstractNumId w:val="8"/>
  </w:num>
  <w:num w:numId="7" w16cid:durableId="1055616812">
    <w:abstractNumId w:val="10"/>
  </w:num>
  <w:num w:numId="8" w16cid:durableId="1185677699">
    <w:abstractNumId w:val="6"/>
  </w:num>
  <w:num w:numId="9" w16cid:durableId="1862159265">
    <w:abstractNumId w:val="0"/>
  </w:num>
  <w:num w:numId="10" w16cid:durableId="670105805">
    <w:abstractNumId w:val="2"/>
  </w:num>
  <w:num w:numId="11" w16cid:durableId="15079385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991"/>
    <w:rsid w:val="00083CC8"/>
    <w:rsid w:val="004035FB"/>
    <w:rsid w:val="00690BC7"/>
    <w:rsid w:val="0070713B"/>
    <w:rsid w:val="007D6656"/>
    <w:rsid w:val="00BB4991"/>
    <w:rsid w:val="00F077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B1F61"/>
  <w15:docId w15:val="{2F1E9DE5-6AFB-48FE-B5F5-844B389DF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83CC8"/>
    <w:pPr>
      <w:spacing w:line="240" w:lineRule="auto"/>
      <w:ind w:left="720"/>
      <w:contextualSpacing/>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487451">
      <w:bodyDiv w:val="1"/>
      <w:marLeft w:val="0"/>
      <w:marRight w:val="0"/>
      <w:marTop w:val="0"/>
      <w:marBottom w:val="0"/>
      <w:divBdr>
        <w:top w:val="none" w:sz="0" w:space="0" w:color="auto"/>
        <w:left w:val="none" w:sz="0" w:space="0" w:color="auto"/>
        <w:bottom w:val="none" w:sz="0" w:space="0" w:color="auto"/>
        <w:right w:val="none" w:sz="0" w:space="0" w:color="auto"/>
      </w:divBdr>
      <w:divsChild>
        <w:div w:id="1821387503">
          <w:marLeft w:val="547"/>
          <w:marRight w:val="0"/>
          <w:marTop w:val="200"/>
          <w:marBottom w:val="0"/>
          <w:divBdr>
            <w:top w:val="none" w:sz="0" w:space="0" w:color="auto"/>
            <w:left w:val="none" w:sz="0" w:space="0" w:color="auto"/>
            <w:bottom w:val="none" w:sz="0" w:space="0" w:color="auto"/>
            <w:right w:val="none" w:sz="0" w:space="0" w:color="auto"/>
          </w:divBdr>
        </w:div>
        <w:div w:id="1525559974">
          <w:marLeft w:val="547"/>
          <w:marRight w:val="0"/>
          <w:marTop w:val="200"/>
          <w:marBottom w:val="0"/>
          <w:divBdr>
            <w:top w:val="none" w:sz="0" w:space="0" w:color="auto"/>
            <w:left w:val="none" w:sz="0" w:space="0" w:color="auto"/>
            <w:bottom w:val="none" w:sz="0" w:space="0" w:color="auto"/>
            <w:right w:val="none" w:sz="0" w:space="0" w:color="auto"/>
          </w:divBdr>
        </w:div>
      </w:divsChild>
    </w:div>
    <w:div w:id="1178810186">
      <w:bodyDiv w:val="1"/>
      <w:marLeft w:val="0"/>
      <w:marRight w:val="0"/>
      <w:marTop w:val="0"/>
      <w:marBottom w:val="0"/>
      <w:divBdr>
        <w:top w:val="none" w:sz="0" w:space="0" w:color="auto"/>
        <w:left w:val="none" w:sz="0" w:space="0" w:color="auto"/>
        <w:bottom w:val="none" w:sz="0" w:space="0" w:color="auto"/>
        <w:right w:val="none" w:sz="0" w:space="0" w:color="auto"/>
      </w:divBdr>
      <w:divsChild>
        <w:div w:id="475336827">
          <w:marLeft w:val="547"/>
          <w:marRight w:val="0"/>
          <w:marTop w:val="200"/>
          <w:marBottom w:val="0"/>
          <w:divBdr>
            <w:top w:val="none" w:sz="0" w:space="0" w:color="auto"/>
            <w:left w:val="none" w:sz="0" w:space="0" w:color="auto"/>
            <w:bottom w:val="none" w:sz="0" w:space="0" w:color="auto"/>
            <w:right w:val="none" w:sz="0" w:space="0" w:color="auto"/>
          </w:divBdr>
        </w:div>
        <w:div w:id="510293179">
          <w:marLeft w:val="547"/>
          <w:marRight w:val="0"/>
          <w:marTop w:val="200"/>
          <w:marBottom w:val="0"/>
          <w:divBdr>
            <w:top w:val="none" w:sz="0" w:space="0" w:color="auto"/>
            <w:left w:val="none" w:sz="0" w:space="0" w:color="auto"/>
            <w:bottom w:val="none" w:sz="0" w:space="0" w:color="auto"/>
            <w:right w:val="none" w:sz="0" w:space="0" w:color="auto"/>
          </w:divBdr>
        </w:div>
        <w:div w:id="869103788">
          <w:marLeft w:val="547"/>
          <w:marRight w:val="0"/>
          <w:marTop w:val="200"/>
          <w:marBottom w:val="0"/>
          <w:divBdr>
            <w:top w:val="none" w:sz="0" w:space="0" w:color="auto"/>
            <w:left w:val="none" w:sz="0" w:space="0" w:color="auto"/>
            <w:bottom w:val="none" w:sz="0" w:space="0" w:color="auto"/>
            <w:right w:val="none" w:sz="0" w:space="0" w:color="auto"/>
          </w:divBdr>
        </w:div>
        <w:div w:id="424306043">
          <w:marLeft w:val="547"/>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21" Type="http://schemas.openxmlformats.org/officeDocument/2006/relationships/image" Target="media/image11.svg"/><Relationship Id="rId34" Type="http://schemas.openxmlformats.org/officeDocument/2006/relationships/image" Target="media/image24.png"/><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7.svg"/><Relationship Id="rId25" Type="http://schemas.openxmlformats.org/officeDocument/2006/relationships/image" Target="media/image15.svg"/><Relationship Id="rId33" Type="http://schemas.openxmlformats.org/officeDocument/2006/relationships/image" Target="media/image23.sv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nderland.ac.uk/help/student-support/equality-diversity/what-do-you-mean-by-equality-and-diversity/"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sv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svg"/><Relationship Id="rId23" Type="http://schemas.openxmlformats.org/officeDocument/2006/relationships/image" Target="media/image13.sv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hyperlink" Target="https://mission-statement.com/marks-spencer/" TargetMode="External"/><Relationship Id="rId19" Type="http://schemas.openxmlformats.org/officeDocument/2006/relationships/image" Target="media/image9.svg"/><Relationship Id="rId31" Type="http://schemas.openxmlformats.org/officeDocument/2006/relationships/image" Target="media/image21.svg"/><Relationship Id="rId4" Type="http://schemas.openxmlformats.org/officeDocument/2006/relationships/webSettings" Target="webSettings.xml"/><Relationship Id="rId9" Type="http://schemas.openxmlformats.org/officeDocument/2006/relationships/hyperlink" Target="https://corporate.marksandspencer.com/documents/plan-a-our-approach/mns-people-principles.pdf"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svg"/><Relationship Id="rId30" Type="http://schemas.openxmlformats.org/officeDocument/2006/relationships/image" Target="media/image20.png"/><Relationship Id="rId35" Type="http://schemas.openxmlformats.org/officeDocument/2006/relationships/image" Target="media/image25.svg"/><Relationship Id="rId8" Type="http://schemas.openxmlformats.org/officeDocument/2006/relationships/hyperlink" Target="https://employeebenefits.co.uk/issues/may-2015/marks-and-spencer-takes-a-mixed-approach-to-staff-motivation/"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Lisenche</dc:creator>
  <cp:lastModifiedBy>Daniela Lisenche (2029607)</cp:lastModifiedBy>
  <cp:revision>3</cp:revision>
  <dcterms:created xsi:type="dcterms:W3CDTF">2022-08-16T18:15:00Z</dcterms:created>
  <dcterms:modified xsi:type="dcterms:W3CDTF">2022-08-16T18:15:00Z</dcterms:modified>
</cp:coreProperties>
</file>