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F0DCF" w14:textId="297B88B5" w:rsidR="00503A3F" w:rsidRDefault="00A37C16" w:rsidP="00503A3F">
      <w:pPr>
        <w:jc w:val="center"/>
      </w:pPr>
      <w:r>
        <w:rPr>
          <w:noProof/>
        </w:rPr>
        <w:drawing>
          <wp:inline distT="0" distB="0" distL="0" distR="0" wp14:anchorId="7426D0E5" wp14:editId="30EA84B9">
            <wp:extent cx="3147661" cy="9055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5576" cy="907787"/>
                    </a:xfrm>
                    <a:prstGeom prst="rect">
                      <a:avLst/>
                    </a:prstGeom>
                    <a:noFill/>
                  </pic:spPr>
                </pic:pic>
              </a:graphicData>
            </a:graphic>
          </wp:inline>
        </w:drawing>
      </w:r>
    </w:p>
    <w:p w14:paraId="31B2308C" w14:textId="77777777" w:rsidR="006E4DAB" w:rsidRDefault="006E4DAB" w:rsidP="00503A3F">
      <w:pPr>
        <w:jc w:val="center"/>
        <w:rPr>
          <w:b/>
          <w:sz w:val="36"/>
        </w:rPr>
      </w:pPr>
    </w:p>
    <w:p w14:paraId="19D1A321" w14:textId="77777777" w:rsidR="00503A3F" w:rsidRDefault="00503A3F" w:rsidP="00503A3F">
      <w:pPr>
        <w:jc w:val="center"/>
        <w:rPr>
          <w:b/>
          <w:sz w:val="36"/>
        </w:rPr>
      </w:pPr>
    </w:p>
    <w:p w14:paraId="4210B27B" w14:textId="77777777" w:rsidR="00604FEE" w:rsidRDefault="00604FEE" w:rsidP="00A37C16">
      <w:pPr>
        <w:rPr>
          <w:b/>
          <w:sz w:val="36"/>
        </w:rPr>
      </w:pPr>
    </w:p>
    <w:p w14:paraId="466961CE" w14:textId="57F03693" w:rsidR="00503A3F" w:rsidRDefault="00503A3F" w:rsidP="00A37C16">
      <w:pPr>
        <w:jc w:val="center"/>
        <w:rPr>
          <w:b/>
          <w:sz w:val="36"/>
        </w:rPr>
      </w:pPr>
      <w:r w:rsidRPr="00503A3F">
        <w:rPr>
          <w:b/>
          <w:sz w:val="36"/>
        </w:rPr>
        <w:t>Managing People</w:t>
      </w:r>
      <w:r w:rsidR="00A37C16">
        <w:rPr>
          <w:b/>
          <w:sz w:val="36"/>
        </w:rPr>
        <w:t xml:space="preserve"> </w:t>
      </w:r>
      <w:r w:rsidRPr="00503A3F">
        <w:rPr>
          <w:b/>
          <w:sz w:val="36"/>
        </w:rPr>
        <w:t>Assignment 1</w:t>
      </w:r>
    </w:p>
    <w:p w14:paraId="51ABBEAD" w14:textId="77777777" w:rsidR="00A37C16" w:rsidRDefault="00A37C16" w:rsidP="00A37C16">
      <w:pPr>
        <w:jc w:val="left"/>
        <w:rPr>
          <w:b/>
          <w:sz w:val="36"/>
        </w:rPr>
      </w:pPr>
    </w:p>
    <w:p w14:paraId="7FDA1F8B" w14:textId="356A7F8B" w:rsidR="00A37C16" w:rsidRDefault="00A37C16" w:rsidP="00A37C16">
      <w:pPr>
        <w:jc w:val="left"/>
        <w:rPr>
          <w:b/>
          <w:sz w:val="36"/>
        </w:rPr>
      </w:pPr>
      <w:r>
        <w:rPr>
          <w:b/>
          <w:sz w:val="36"/>
        </w:rPr>
        <w:t>Presented by : Anita Dragancheva</w:t>
      </w:r>
    </w:p>
    <w:p w14:paraId="46A64A88" w14:textId="0687160B" w:rsidR="00A37C16" w:rsidRDefault="00A37C16" w:rsidP="00A37C16">
      <w:pPr>
        <w:jc w:val="left"/>
        <w:rPr>
          <w:b/>
          <w:sz w:val="36"/>
        </w:rPr>
      </w:pPr>
      <w:r>
        <w:rPr>
          <w:b/>
          <w:sz w:val="36"/>
        </w:rPr>
        <w:t>Student ID : 2021940</w:t>
      </w:r>
    </w:p>
    <w:p w14:paraId="53D9F779" w14:textId="77777777" w:rsidR="00503A3F" w:rsidRDefault="00503A3F" w:rsidP="00503A3F"/>
    <w:p w14:paraId="6BF7BC6A" w14:textId="77777777" w:rsidR="00503A3F" w:rsidRDefault="00503A3F" w:rsidP="00503A3F"/>
    <w:p w14:paraId="1A041816" w14:textId="77777777" w:rsidR="00503A3F" w:rsidRDefault="00503A3F" w:rsidP="00503A3F"/>
    <w:p w14:paraId="2A1CB4EC" w14:textId="77777777" w:rsidR="00503A3F" w:rsidRDefault="00503A3F" w:rsidP="00503A3F"/>
    <w:p w14:paraId="2A558CAA" w14:textId="77777777" w:rsidR="00503A3F" w:rsidRDefault="00503A3F" w:rsidP="00503A3F"/>
    <w:p w14:paraId="2F0221D0" w14:textId="77777777" w:rsidR="00503A3F" w:rsidRDefault="00503A3F" w:rsidP="00503A3F"/>
    <w:p w14:paraId="7FD7EA0C" w14:textId="77777777" w:rsidR="00503A3F" w:rsidRDefault="00503A3F" w:rsidP="00503A3F"/>
    <w:p w14:paraId="193AC520" w14:textId="77777777" w:rsidR="00503A3F" w:rsidRDefault="00503A3F" w:rsidP="00503A3F"/>
    <w:p w14:paraId="7EA90C5A" w14:textId="77777777" w:rsidR="00503A3F" w:rsidRDefault="00503A3F" w:rsidP="00503A3F"/>
    <w:p w14:paraId="364BCD96" w14:textId="77777777" w:rsidR="00503A3F" w:rsidRDefault="00503A3F" w:rsidP="00503A3F"/>
    <w:p w14:paraId="151AB4C2" w14:textId="77777777" w:rsidR="00503A3F" w:rsidRDefault="00503A3F" w:rsidP="00503A3F"/>
    <w:p w14:paraId="2F65E3C1" w14:textId="11E9A25A" w:rsidR="00503A3F" w:rsidRDefault="004D0520" w:rsidP="00503A3F">
      <w:pPr>
        <w:pStyle w:val="Heading1"/>
      </w:pPr>
      <w:bookmarkStart w:id="0" w:name="_Toc101032704"/>
      <w:r>
        <w:t>Executive Summary</w:t>
      </w:r>
      <w:bookmarkEnd w:id="0"/>
    </w:p>
    <w:p w14:paraId="72DF330F" w14:textId="77777777" w:rsidR="00503A3F" w:rsidRDefault="009146F8" w:rsidP="00503A3F">
      <w:r>
        <w:t>With the end of the pandemic, the retail companies expect regular productivity, as well as the employees also want to get a flexible working place. But getting this flexible working place is not easy as diversity and inclusion come in their way as a necessary booster. Diversity and inclusion are intermingled terms but have different functions. One determines the diversification based on gender, age, ethnicity, culture, religion and race while another ensures that diversity comes under the same roof and is treated equally and fairly. Inequality is another obstacle that can be addressed and mended by human resource management by promoting diversity and inclusion.</w:t>
      </w:r>
    </w:p>
    <w:p w14:paraId="2C3176F5" w14:textId="77777777" w:rsidR="004D0520" w:rsidRDefault="004D0520">
      <w:pPr>
        <w:spacing w:line="276" w:lineRule="auto"/>
        <w:jc w:val="left"/>
      </w:pPr>
      <w:r>
        <w:rPr>
          <w:b/>
          <w:bCs/>
        </w:rPr>
        <w:br w:type="page"/>
      </w:r>
    </w:p>
    <w:sdt>
      <w:sdtPr>
        <w:rPr>
          <w:rFonts w:eastAsiaTheme="minorHAnsi" w:cstheme="minorBidi"/>
          <w:b w:val="0"/>
          <w:bCs w:val="0"/>
          <w:color w:val="auto"/>
          <w:sz w:val="24"/>
          <w:szCs w:val="22"/>
        </w:rPr>
        <w:id w:val="109105035"/>
        <w:docPartObj>
          <w:docPartGallery w:val="Table of Contents"/>
          <w:docPartUnique/>
        </w:docPartObj>
      </w:sdtPr>
      <w:sdtEndPr/>
      <w:sdtContent>
        <w:p w14:paraId="262C6009" w14:textId="37D97385" w:rsidR="00135DCC" w:rsidRDefault="00135DCC">
          <w:pPr>
            <w:pStyle w:val="TOCHeading"/>
          </w:pPr>
          <w:r>
            <w:t>Table of Contents</w:t>
          </w:r>
        </w:p>
        <w:p w14:paraId="00921142" w14:textId="1D85E9A6" w:rsidR="00F9172B" w:rsidRDefault="00135DC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1032704" w:history="1">
            <w:r w:rsidR="00F9172B" w:rsidRPr="006A2573">
              <w:rPr>
                <w:rStyle w:val="Hyperlink"/>
                <w:noProof/>
              </w:rPr>
              <w:t>Executive Summary</w:t>
            </w:r>
            <w:r w:rsidR="00F9172B">
              <w:rPr>
                <w:noProof/>
                <w:webHidden/>
              </w:rPr>
              <w:tab/>
            </w:r>
            <w:r w:rsidR="00F9172B">
              <w:rPr>
                <w:noProof/>
                <w:webHidden/>
              </w:rPr>
              <w:fldChar w:fldCharType="begin"/>
            </w:r>
            <w:r w:rsidR="00F9172B">
              <w:rPr>
                <w:noProof/>
                <w:webHidden/>
              </w:rPr>
              <w:instrText xml:space="preserve"> PAGEREF _Toc101032704 \h </w:instrText>
            </w:r>
            <w:r w:rsidR="00F9172B">
              <w:rPr>
                <w:noProof/>
                <w:webHidden/>
              </w:rPr>
            </w:r>
            <w:r w:rsidR="00F9172B">
              <w:rPr>
                <w:noProof/>
                <w:webHidden/>
              </w:rPr>
              <w:fldChar w:fldCharType="separate"/>
            </w:r>
            <w:r w:rsidR="00F9172B">
              <w:rPr>
                <w:noProof/>
                <w:webHidden/>
              </w:rPr>
              <w:t>ii</w:t>
            </w:r>
            <w:r w:rsidR="00F9172B">
              <w:rPr>
                <w:noProof/>
                <w:webHidden/>
              </w:rPr>
              <w:fldChar w:fldCharType="end"/>
            </w:r>
          </w:hyperlink>
        </w:p>
        <w:p w14:paraId="7EACBA69" w14:textId="2D27EF24" w:rsidR="00F9172B" w:rsidRDefault="0088186E">
          <w:pPr>
            <w:pStyle w:val="TOC1"/>
            <w:tabs>
              <w:tab w:val="right" w:leader="dot" w:pos="9350"/>
            </w:tabs>
            <w:rPr>
              <w:rFonts w:asciiTheme="minorHAnsi" w:eastAsiaTheme="minorEastAsia" w:hAnsiTheme="minorHAnsi"/>
              <w:noProof/>
              <w:sz w:val="22"/>
              <w:lang w:val="en-GB" w:eastAsia="en-GB"/>
            </w:rPr>
          </w:pPr>
          <w:hyperlink w:anchor="_Toc101032705" w:history="1">
            <w:r w:rsidR="00F9172B" w:rsidRPr="006A2573">
              <w:rPr>
                <w:rStyle w:val="Hyperlink"/>
                <w:noProof/>
              </w:rPr>
              <w:t>Introduction</w:t>
            </w:r>
            <w:r w:rsidR="00F9172B">
              <w:rPr>
                <w:noProof/>
                <w:webHidden/>
              </w:rPr>
              <w:tab/>
            </w:r>
            <w:r w:rsidR="00F9172B">
              <w:rPr>
                <w:noProof/>
                <w:webHidden/>
              </w:rPr>
              <w:fldChar w:fldCharType="begin"/>
            </w:r>
            <w:r w:rsidR="00F9172B">
              <w:rPr>
                <w:noProof/>
                <w:webHidden/>
              </w:rPr>
              <w:instrText xml:space="preserve"> PAGEREF _Toc101032705 \h </w:instrText>
            </w:r>
            <w:r w:rsidR="00F9172B">
              <w:rPr>
                <w:noProof/>
                <w:webHidden/>
              </w:rPr>
            </w:r>
            <w:r w:rsidR="00F9172B">
              <w:rPr>
                <w:noProof/>
                <w:webHidden/>
              </w:rPr>
              <w:fldChar w:fldCharType="separate"/>
            </w:r>
            <w:r w:rsidR="00F9172B">
              <w:rPr>
                <w:noProof/>
                <w:webHidden/>
              </w:rPr>
              <w:t>1</w:t>
            </w:r>
            <w:r w:rsidR="00F9172B">
              <w:rPr>
                <w:noProof/>
                <w:webHidden/>
              </w:rPr>
              <w:fldChar w:fldCharType="end"/>
            </w:r>
          </w:hyperlink>
        </w:p>
        <w:p w14:paraId="43783925" w14:textId="70000967" w:rsidR="00F9172B" w:rsidRDefault="0088186E">
          <w:pPr>
            <w:pStyle w:val="TOC1"/>
            <w:tabs>
              <w:tab w:val="right" w:leader="dot" w:pos="9350"/>
            </w:tabs>
            <w:rPr>
              <w:rFonts w:asciiTheme="minorHAnsi" w:eastAsiaTheme="minorEastAsia" w:hAnsiTheme="minorHAnsi"/>
              <w:noProof/>
              <w:sz w:val="22"/>
              <w:lang w:val="en-GB" w:eastAsia="en-GB"/>
            </w:rPr>
          </w:pPr>
          <w:hyperlink w:anchor="_Toc101032706" w:history="1">
            <w:r w:rsidR="00F9172B" w:rsidRPr="006A2573">
              <w:rPr>
                <w:rStyle w:val="Hyperlink"/>
                <w:noProof/>
              </w:rPr>
              <w:t>Report in Favour of Flexible Working in Terms of Diversity and Inclusion</w:t>
            </w:r>
            <w:r w:rsidR="00F9172B">
              <w:rPr>
                <w:noProof/>
                <w:webHidden/>
              </w:rPr>
              <w:tab/>
            </w:r>
            <w:r w:rsidR="00F9172B">
              <w:rPr>
                <w:noProof/>
                <w:webHidden/>
              </w:rPr>
              <w:fldChar w:fldCharType="begin"/>
            </w:r>
            <w:r w:rsidR="00F9172B">
              <w:rPr>
                <w:noProof/>
                <w:webHidden/>
              </w:rPr>
              <w:instrText xml:space="preserve"> PAGEREF _Toc101032706 \h </w:instrText>
            </w:r>
            <w:r w:rsidR="00F9172B">
              <w:rPr>
                <w:noProof/>
                <w:webHidden/>
              </w:rPr>
            </w:r>
            <w:r w:rsidR="00F9172B">
              <w:rPr>
                <w:noProof/>
                <w:webHidden/>
              </w:rPr>
              <w:fldChar w:fldCharType="separate"/>
            </w:r>
            <w:r w:rsidR="00F9172B">
              <w:rPr>
                <w:noProof/>
                <w:webHidden/>
              </w:rPr>
              <w:t>2</w:t>
            </w:r>
            <w:r w:rsidR="00F9172B">
              <w:rPr>
                <w:noProof/>
                <w:webHidden/>
              </w:rPr>
              <w:fldChar w:fldCharType="end"/>
            </w:r>
          </w:hyperlink>
        </w:p>
        <w:p w14:paraId="76350E24" w14:textId="41780E07" w:rsidR="00F9172B" w:rsidRDefault="0088186E">
          <w:pPr>
            <w:pStyle w:val="TOC2"/>
            <w:tabs>
              <w:tab w:val="right" w:leader="dot" w:pos="9350"/>
            </w:tabs>
            <w:rPr>
              <w:rFonts w:asciiTheme="minorHAnsi" w:eastAsiaTheme="minorEastAsia" w:hAnsiTheme="minorHAnsi"/>
              <w:noProof/>
              <w:sz w:val="22"/>
              <w:lang w:val="en-GB" w:eastAsia="en-GB"/>
            </w:rPr>
          </w:pPr>
          <w:hyperlink w:anchor="_Toc101032707" w:history="1">
            <w:r w:rsidR="00F9172B" w:rsidRPr="006A2573">
              <w:rPr>
                <w:rStyle w:val="Hyperlink"/>
                <w:noProof/>
              </w:rPr>
              <w:t>Flexible Workplace</w:t>
            </w:r>
            <w:r w:rsidR="00F9172B">
              <w:rPr>
                <w:noProof/>
                <w:webHidden/>
              </w:rPr>
              <w:tab/>
            </w:r>
            <w:r w:rsidR="00F9172B">
              <w:rPr>
                <w:noProof/>
                <w:webHidden/>
              </w:rPr>
              <w:fldChar w:fldCharType="begin"/>
            </w:r>
            <w:r w:rsidR="00F9172B">
              <w:rPr>
                <w:noProof/>
                <w:webHidden/>
              </w:rPr>
              <w:instrText xml:space="preserve"> PAGEREF _Toc101032707 \h </w:instrText>
            </w:r>
            <w:r w:rsidR="00F9172B">
              <w:rPr>
                <w:noProof/>
                <w:webHidden/>
              </w:rPr>
            </w:r>
            <w:r w:rsidR="00F9172B">
              <w:rPr>
                <w:noProof/>
                <w:webHidden/>
              </w:rPr>
              <w:fldChar w:fldCharType="separate"/>
            </w:r>
            <w:r w:rsidR="00F9172B">
              <w:rPr>
                <w:noProof/>
                <w:webHidden/>
              </w:rPr>
              <w:t>2</w:t>
            </w:r>
            <w:r w:rsidR="00F9172B">
              <w:rPr>
                <w:noProof/>
                <w:webHidden/>
              </w:rPr>
              <w:fldChar w:fldCharType="end"/>
            </w:r>
          </w:hyperlink>
        </w:p>
        <w:p w14:paraId="6C6C62C7" w14:textId="46F03F61" w:rsidR="00F9172B" w:rsidRDefault="0088186E">
          <w:pPr>
            <w:pStyle w:val="TOC2"/>
            <w:tabs>
              <w:tab w:val="right" w:leader="dot" w:pos="9350"/>
            </w:tabs>
            <w:rPr>
              <w:rFonts w:asciiTheme="minorHAnsi" w:eastAsiaTheme="minorEastAsia" w:hAnsiTheme="minorHAnsi"/>
              <w:noProof/>
              <w:sz w:val="22"/>
              <w:lang w:val="en-GB" w:eastAsia="en-GB"/>
            </w:rPr>
          </w:pPr>
          <w:hyperlink w:anchor="_Toc101032708" w:history="1">
            <w:r w:rsidR="00F9172B" w:rsidRPr="006A2573">
              <w:rPr>
                <w:rStyle w:val="Hyperlink"/>
                <w:noProof/>
              </w:rPr>
              <w:t>Diversity And Inclusion</w:t>
            </w:r>
            <w:r w:rsidR="00F9172B">
              <w:rPr>
                <w:noProof/>
                <w:webHidden/>
              </w:rPr>
              <w:tab/>
            </w:r>
            <w:r w:rsidR="00F9172B">
              <w:rPr>
                <w:noProof/>
                <w:webHidden/>
              </w:rPr>
              <w:fldChar w:fldCharType="begin"/>
            </w:r>
            <w:r w:rsidR="00F9172B">
              <w:rPr>
                <w:noProof/>
                <w:webHidden/>
              </w:rPr>
              <w:instrText xml:space="preserve"> PAGEREF _Toc101032708 \h </w:instrText>
            </w:r>
            <w:r w:rsidR="00F9172B">
              <w:rPr>
                <w:noProof/>
                <w:webHidden/>
              </w:rPr>
            </w:r>
            <w:r w:rsidR="00F9172B">
              <w:rPr>
                <w:noProof/>
                <w:webHidden/>
              </w:rPr>
              <w:fldChar w:fldCharType="separate"/>
            </w:r>
            <w:r w:rsidR="00F9172B">
              <w:rPr>
                <w:noProof/>
                <w:webHidden/>
              </w:rPr>
              <w:t>3</w:t>
            </w:r>
            <w:r w:rsidR="00F9172B">
              <w:rPr>
                <w:noProof/>
                <w:webHidden/>
              </w:rPr>
              <w:fldChar w:fldCharType="end"/>
            </w:r>
          </w:hyperlink>
        </w:p>
        <w:p w14:paraId="1516551F" w14:textId="009D27D5" w:rsidR="00F9172B" w:rsidRDefault="0088186E">
          <w:pPr>
            <w:pStyle w:val="TOC2"/>
            <w:tabs>
              <w:tab w:val="right" w:leader="dot" w:pos="9350"/>
            </w:tabs>
            <w:rPr>
              <w:rFonts w:asciiTheme="minorHAnsi" w:eastAsiaTheme="minorEastAsia" w:hAnsiTheme="minorHAnsi"/>
              <w:noProof/>
              <w:sz w:val="22"/>
              <w:lang w:val="en-GB" w:eastAsia="en-GB"/>
            </w:rPr>
          </w:pPr>
          <w:hyperlink w:anchor="_Toc101032709" w:history="1">
            <w:r w:rsidR="00F9172B" w:rsidRPr="006A2573">
              <w:rPr>
                <w:rStyle w:val="Hyperlink"/>
                <w:noProof/>
              </w:rPr>
              <w:t>Diversity And Inclusion Favour the Flexible Workplace</w:t>
            </w:r>
            <w:r w:rsidR="00F9172B">
              <w:rPr>
                <w:noProof/>
                <w:webHidden/>
              </w:rPr>
              <w:tab/>
            </w:r>
            <w:r w:rsidR="00F9172B">
              <w:rPr>
                <w:noProof/>
                <w:webHidden/>
              </w:rPr>
              <w:fldChar w:fldCharType="begin"/>
            </w:r>
            <w:r w:rsidR="00F9172B">
              <w:rPr>
                <w:noProof/>
                <w:webHidden/>
              </w:rPr>
              <w:instrText xml:space="preserve"> PAGEREF _Toc101032709 \h </w:instrText>
            </w:r>
            <w:r w:rsidR="00F9172B">
              <w:rPr>
                <w:noProof/>
                <w:webHidden/>
              </w:rPr>
            </w:r>
            <w:r w:rsidR="00F9172B">
              <w:rPr>
                <w:noProof/>
                <w:webHidden/>
              </w:rPr>
              <w:fldChar w:fldCharType="separate"/>
            </w:r>
            <w:r w:rsidR="00F9172B">
              <w:rPr>
                <w:noProof/>
                <w:webHidden/>
              </w:rPr>
              <w:t>4</w:t>
            </w:r>
            <w:r w:rsidR="00F9172B">
              <w:rPr>
                <w:noProof/>
                <w:webHidden/>
              </w:rPr>
              <w:fldChar w:fldCharType="end"/>
            </w:r>
          </w:hyperlink>
        </w:p>
        <w:p w14:paraId="14CC3E3C" w14:textId="1D5421E0" w:rsidR="00F9172B" w:rsidRDefault="0088186E">
          <w:pPr>
            <w:pStyle w:val="TOC2"/>
            <w:tabs>
              <w:tab w:val="right" w:leader="dot" w:pos="9350"/>
            </w:tabs>
            <w:rPr>
              <w:rFonts w:asciiTheme="minorHAnsi" w:eastAsiaTheme="minorEastAsia" w:hAnsiTheme="minorHAnsi"/>
              <w:noProof/>
              <w:sz w:val="22"/>
              <w:lang w:val="en-GB" w:eastAsia="en-GB"/>
            </w:rPr>
          </w:pPr>
          <w:hyperlink w:anchor="_Toc101032710" w:history="1">
            <w:r w:rsidR="00F9172B" w:rsidRPr="006A2573">
              <w:rPr>
                <w:rStyle w:val="Hyperlink"/>
                <w:noProof/>
              </w:rPr>
              <w:t>The Role of HR In Promoting Diversity and Inclusion in A Flexible Workplace</w:t>
            </w:r>
            <w:r w:rsidR="00F9172B">
              <w:rPr>
                <w:noProof/>
                <w:webHidden/>
              </w:rPr>
              <w:tab/>
            </w:r>
            <w:r w:rsidR="00F9172B">
              <w:rPr>
                <w:noProof/>
                <w:webHidden/>
              </w:rPr>
              <w:fldChar w:fldCharType="begin"/>
            </w:r>
            <w:r w:rsidR="00F9172B">
              <w:rPr>
                <w:noProof/>
                <w:webHidden/>
              </w:rPr>
              <w:instrText xml:space="preserve"> PAGEREF _Toc101032710 \h </w:instrText>
            </w:r>
            <w:r w:rsidR="00F9172B">
              <w:rPr>
                <w:noProof/>
                <w:webHidden/>
              </w:rPr>
            </w:r>
            <w:r w:rsidR="00F9172B">
              <w:rPr>
                <w:noProof/>
                <w:webHidden/>
              </w:rPr>
              <w:fldChar w:fldCharType="separate"/>
            </w:r>
            <w:r w:rsidR="00F9172B">
              <w:rPr>
                <w:noProof/>
                <w:webHidden/>
              </w:rPr>
              <w:t>5</w:t>
            </w:r>
            <w:r w:rsidR="00F9172B">
              <w:rPr>
                <w:noProof/>
                <w:webHidden/>
              </w:rPr>
              <w:fldChar w:fldCharType="end"/>
            </w:r>
          </w:hyperlink>
        </w:p>
        <w:p w14:paraId="7A7C5192" w14:textId="2EAB08FB" w:rsidR="00F9172B" w:rsidRDefault="0088186E">
          <w:pPr>
            <w:pStyle w:val="TOC1"/>
            <w:tabs>
              <w:tab w:val="right" w:leader="dot" w:pos="9350"/>
            </w:tabs>
            <w:rPr>
              <w:rFonts w:asciiTheme="minorHAnsi" w:eastAsiaTheme="minorEastAsia" w:hAnsiTheme="minorHAnsi"/>
              <w:noProof/>
              <w:sz w:val="22"/>
              <w:lang w:val="en-GB" w:eastAsia="en-GB"/>
            </w:rPr>
          </w:pPr>
          <w:hyperlink w:anchor="_Toc101032711" w:history="1">
            <w:r w:rsidR="00F9172B" w:rsidRPr="006A2573">
              <w:rPr>
                <w:rStyle w:val="Hyperlink"/>
                <w:noProof/>
              </w:rPr>
              <w:t>A Report Against the Flexible Working in Terms of Inequality</w:t>
            </w:r>
            <w:r w:rsidR="00F9172B">
              <w:rPr>
                <w:noProof/>
                <w:webHidden/>
              </w:rPr>
              <w:tab/>
            </w:r>
            <w:r w:rsidR="00F9172B">
              <w:rPr>
                <w:noProof/>
                <w:webHidden/>
              </w:rPr>
              <w:fldChar w:fldCharType="begin"/>
            </w:r>
            <w:r w:rsidR="00F9172B">
              <w:rPr>
                <w:noProof/>
                <w:webHidden/>
              </w:rPr>
              <w:instrText xml:space="preserve"> PAGEREF _Toc101032711 \h </w:instrText>
            </w:r>
            <w:r w:rsidR="00F9172B">
              <w:rPr>
                <w:noProof/>
                <w:webHidden/>
              </w:rPr>
            </w:r>
            <w:r w:rsidR="00F9172B">
              <w:rPr>
                <w:noProof/>
                <w:webHidden/>
              </w:rPr>
              <w:fldChar w:fldCharType="separate"/>
            </w:r>
            <w:r w:rsidR="00F9172B">
              <w:rPr>
                <w:noProof/>
                <w:webHidden/>
              </w:rPr>
              <w:t>6</w:t>
            </w:r>
            <w:r w:rsidR="00F9172B">
              <w:rPr>
                <w:noProof/>
                <w:webHidden/>
              </w:rPr>
              <w:fldChar w:fldCharType="end"/>
            </w:r>
          </w:hyperlink>
        </w:p>
        <w:p w14:paraId="0E523CB6" w14:textId="56197131" w:rsidR="00F9172B" w:rsidRDefault="0088186E">
          <w:pPr>
            <w:pStyle w:val="TOC2"/>
            <w:tabs>
              <w:tab w:val="right" w:leader="dot" w:pos="9350"/>
            </w:tabs>
            <w:rPr>
              <w:rFonts w:asciiTheme="minorHAnsi" w:eastAsiaTheme="minorEastAsia" w:hAnsiTheme="minorHAnsi"/>
              <w:noProof/>
              <w:sz w:val="22"/>
              <w:lang w:val="en-GB" w:eastAsia="en-GB"/>
            </w:rPr>
          </w:pPr>
          <w:hyperlink w:anchor="_Toc101032712" w:history="1">
            <w:r w:rsidR="00F9172B" w:rsidRPr="006A2573">
              <w:rPr>
                <w:rStyle w:val="Hyperlink"/>
                <w:noProof/>
              </w:rPr>
              <w:t>The Role of HR In Addressing the Concern of Inequality</w:t>
            </w:r>
            <w:r w:rsidR="00F9172B">
              <w:rPr>
                <w:noProof/>
                <w:webHidden/>
              </w:rPr>
              <w:tab/>
            </w:r>
            <w:r w:rsidR="00F9172B">
              <w:rPr>
                <w:noProof/>
                <w:webHidden/>
              </w:rPr>
              <w:fldChar w:fldCharType="begin"/>
            </w:r>
            <w:r w:rsidR="00F9172B">
              <w:rPr>
                <w:noProof/>
                <w:webHidden/>
              </w:rPr>
              <w:instrText xml:space="preserve"> PAGEREF _Toc101032712 \h </w:instrText>
            </w:r>
            <w:r w:rsidR="00F9172B">
              <w:rPr>
                <w:noProof/>
                <w:webHidden/>
              </w:rPr>
            </w:r>
            <w:r w:rsidR="00F9172B">
              <w:rPr>
                <w:noProof/>
                <w:webHidden/>
              </w:rPr>
              <w:fldChar w:fldCharType="separate"/>
            </w:r>
            <w:r w:rsidR="00F9172B">
              <w:rPr>
                <w:noProof/>
                <w:webHidden/>
              </w:rPr>
              <w:t>7</w:t>
            </w:r>
            <w:r w:rsidR="00F9172B">
              <w:rPr>
                <w:noProof/>
                <w:webHidden/>
              </w:rPr>
              <w:fldChar w:fldCharType="end"/>
            </w:r>
          </w:hyperlink>
        </w:p>
        <w:p w14:paraId="03EFD089" w14:textId="77C50961" w:rsidR="00F9172B" w:rsidRDefault="0088186E">
          <w:pPr>
            <w:pStyle w:val="TOC1"/>
            <w:tabs>
              <w:tab w:val="right" w:leader="dot" w:pos="9350"/>
            </w:tabs>
            <w:rPr>
              <w:rFonts w:asciiTheme="minorHAnsi" w:eastAsiaTheme="minorEastAsia" w:hAnsiTheme="minorHAnsi"/>
              <w:noProof/>
              <w:sz w:val="22"/>
              <w:lang w:val="en-GB" w:eastAsia="en-GB"/>
            </w:rPr>
          </w:pPr>
          <w:hyperlink w:anchor="_Toc101032713" w:history="1">
            <w:r w:rsidR="00F9172B" w:rsidRPr="006A2573">
              <w:rPr>
                <w:rStyle w:val="Hyperlink"/>
                <w:noProof/>
              </w:rPr>
              <w:t>Conclusion</w:t>
            </w:r>
            <w:r w:rsidR="00F9172B">
              <w:rPr>
                <w:noProof/>
                <w:webHidden/>
              </w:rPr>
              <w:tab/>
            </w:r>
            <w:r w:rsidR="00F9172B">
              <w:rPr>
                <w:noProof/>
                <w:webHidden/>
              </w:rPr>
              <w:fldChar w:fldCharType="begin"/>
            </w:r>
            <w:r w:rsidR="00F9172B">
              <w:rPr>
                <w:noProof/>
                <w:webHidden/>
              </w:rPr>
              <w:instrText xml:space="preserve"> PAGEREF _Toc101032713 \h </w:instrText>
            </w:r>
            <w:r w:rsidR="00F9172B">
              <w:rPr>
                <w:noProof/>
                <w:webHidden/>
              </w:rPr>
            </w:r>
            <w:r w:rsidR="00F9172B">
              <w:rPr>
                <w:noProof/>
                <w:webHidden/>
              </w:rPr>
              <w:fldChar w:fldCharType="separate"/>
            </w:r>
            <w:r w:rsidR="00F9172B">
              <w:rPr>
                <w:noProof/>
                <w:webHidden/>
              </w:rPr>
              <w:t>9</w:t>
            </w:r>
            <w:r w:rsidR="00F9172B">
              <w:rPr>
                <w:noProof/>
                <w:webHidden/>
              </w:rPr>
              <w:fldChar w:fldCharType="end"/>
            </w:r>
          </w:hyperlink>
        </w:p>
        <w:p w14:paraId="221FD703" w14:textId="6DC71512" w:rsidR="00F9172B" w:rsidRDefault="0088186E">
          <w:pPr>
            <w:pStyle w:val="TOC1"/>
            <w:tabs>
              <w:tab w:val="right" w:leader="dot" w:pos="9350"/>
            </w:tabs>
            <w:rPr>
              <w:rFonts w:asciiTheme="minorHAnsi" w:eastAsiaTheme="minorEastAsia" w:hAnsiTheme="minorHAnsi"/>
              <w:noProof/>
              <w:sz w:val="22"/>
              <w:lang w:val="en-GB" w:eastAsia="en-GB"/>
            </w:rPr>
          </w:pPr>
          <w:hyperlink w:anchor="_Toc101032714" w:history="1">
            <w:r w:rsidR="00F9172B" w:rsidRPr="006A2573">
              <w:rPr>
                <w:rStyle w:val="Hyperlink"/>
                <w:noProof/>
              </w:rPr>
              <w:t>Reference</w:t>
            </w:r>
            <w:r w:rsidR="00F9172B">
              <w:rPr>
                <w:noProof/>
                <w:webHidden/>
              </w:rPr>
              <w:tab/>
            </w:r>
            <w:r w:rsidR="00F9172B">
              <w:rPr>
                <w:noProof/>
                <w:webHidden/>
              </w:rPr>
              <w:fldChar w:fldCharType="begin"/>
            </w:r>
            <w:r w:rsidR="00F9172B">
              <w:rPr>
                <w:noProof/>
                <w:webHidden/>
              </w:rPr>
              <w:instrText xml:space="preserve"> PAGEREF _Toc101032714 \h </w:instrText>
            </w:r>
            <w:r w:rsidR="00F9172B">
              <w:rPr>
                <w:noProof/>
                <w:webHidden/>
              </w:rPr>
            </w:r>
            <w:r w:rsidR="00F9172B">
              <w:rPr>
                <w:noProof/>
                <w:webHidden/>
              </w:rPr>
              <w:fldChar w:fldCharType="separate"/>
            </w:r>
            <w:r w:rsidR="00F9172B">
              <w:rPr>
                <w:noProof/>
                <w:webHidden/>
              </w:rPr>
              <w:t>10</w:t>
            </w:r>
            <w:r w:rsidR="00F9172B">
              <w:rPr>
                <w:noProof/>
                <w:webHidden/>
              </w:rPr>
              <w:fldChar w:fldCharType="end"/>
            </w:r>
          </w:hyperlink>
        </w:p>
        <w:p w14:paraId="018268B6" w14:textId="3A884D41" w:rsidR="00135DCC" w:rsidRDefault="00135DCC">
          <w:r>
            <w:fldChar w:fldCharType="end"/>
          </w:r>
        </w:p>
      </w:sdtContent>
    </w:sdt>
    <w:p w14:paraId="02F7C545" w14:textId="77777777" w:rsidR="00503A3F" w:rsidRDefault="00503A3F" w:rsidP="00503A3F"/>
    <w:p w14:paraId="76578F8D" w14:textId="77777777" w:rsidR="00503A3F" w:rsidRDefault="00503A3F" w:rsidP="00503A3F"/>
    <w:p w14:paraId="182B155D" w14:textId="77777777" w:rsidR="00503A3F" w:rsidRDefault="00503A3F" w:rsidP="00503A3F"/>
    <w:p w14:paraId="47DF42C3" w14:textId="77777777" w:rsidR="00503A3F" w:rsidRDefault="00503A3F" w:rsidP="00503A3F"/>
    <w:p w14:paraId="5B111299" w14:textId="77777777" w:rsidR="00503A3F" w:rsidRDefault="00503A3F" w:rsidP="00503A3F"/>
    <w:p w14:paraId="390356AB" w14:textId="77777777" w:rsidR="00503A3F" w:rsidRDefault="00503A3F" w:rsidP="00503A3F"/>
    <w:p w14:paraId="5020A4DA" w14:textId="77777777" w:rsidR="00503A3F" w:rsidRDefault="00503A3F" w:rsidP="00503A3F"/>
    <w:p w14:paraId="0F612B05" w14:textId="77777777" w:rsidR="00503A3F" w:rsidRDefault="00503A3F" w:rsidP="00503A3F"/>
    <w:p w14:paraId="1DBC20E8" w14:textId="77777777" w:rsidR="00503A3F" w:rsidRDefault="00503A3F" w:rsidP="00503A3F"/>
    <w:p w14:paraId="55471FB3" w14:textId="77777777" w:rsidR="00503A3F" w:rsidRDefault="00503A3F" w:rsidP="00503A3F"/>
    <w:p w14:paraId="2497F171" w14:textId="77777777" w:rsidR="00135DCC" w:rsidRDefault="00135DCC" w:rsidP="00503A3F">
      <w:pPr>
        <w:pStyle w:val="Heading1"/>
        <w:sectPr w:rsidR="00135DCC" w:rsidSect="00A37C16">
          <w:footerReference w:type="default" r:id="rId8"/>
          <w:pgSz w:w="12240" w:h="15840"/>
          <w:pgMar w:top="1440" w:right="1440" w:bottom="1440" w:left="1440" w:header="720" w:footer="720" w:gutter="0"/>
          <w:pgNumType w:fmt="lowerRoman" w:chapStyle="1"/>
          <w:cols w:space="720"/>
          <w:docGrid w:linePitch="360"/>
        </w:sectPr>
      </w:pPr>
    </w:p>
    <w:p w14:paraId="7416469A" w14:textId="77777777" w:rsidR="00503A3F" w:rsidRDefault="00503A3F" w:rsidP="00503A3F">
      <w:pPr>
        <w:pStyle w:val="Heading1"/>
      </w:pPr>
      <w:bookmarkStart w:id="1" w:name="_Toc101032705"/>
      <w:r>
        <w:lastRenderedPageBreak/>
        <w:t>Introduction</w:t>
      </w:r>
      <w:bookmarkEnd w:id="1"/>
    </w:p>
    <w:p w14:paraId="159F77E3" w14:textId="7607390D" w:rsidR="00503A3F" w:rsidRDefault="00F73F06" w:rsidP="00503A3F">
      <w:r>
        <w:t xml:space="preserve">After the pandemic, the environment of the workplaces has reached such a condition that many employees and employers expect a flexible working environment. From a new survey of ACAS, it has been found that in Great Britain, half of the employers want flexible working from the employees after this pandemic. When ACAS commissioned YouGov to check out the comparison rate of changes in the business field during and after the pandemic, the poll found out that when 55% of employers expect an increase in staff working from home or remotely part of the week, 49% expect it all week. For this, as a Human Resource Manager of Tesco PLS, a report has been made on the potentiality of flexible working, how it is </w:t>
      </w:r>
      <w:proofErr w:type="spellStart"/>
      <w:r>
        <w:t>favourable</w:t>
      </w:r>
      <w:proofErr w:type="spellEnd"/>
      <w:r>
        <w:t xml:space="preserve"> in terms of diversity and inclusion, and how the HR promotes it. </w:t>
      </w:r>
      <w:r w:rsidR="004B2475">
        <w:t>Again,</w:t>
      </w:r>
      <w:r>
        <w:t xml:space="preserve"> the </w:t>
      </w:r>
      <w:proofErr w:type="spellStart"/>
      <w:r>
        <w:t>unfavourable</w:t>
      </w:r>
      <w:proofErr w:type="spellEnd"/>
      <w:r>
        <w:t xml:space="preserve"> condition of flexible working in terms of inequality and </w:t>
      </w:r>
      <w:r w:rsidR="004B2475">
        <w:t>how HR</w:t>
      </w:r>
      <w:r>
        <w:t xml:space="preserve"> address</w:t>
      </w:r>
      <w:r w:rsidR="00E01F58">
        <w:t>es</w:t>
      </w:r>
      <w:r>
        <w:t xml:space="preserve"> it as a c</w:t>
      </w:r>
      <w:r w:rsidR="00274E59">
        <w:t>oncern has</w:t>
      </w:r>
      <w:r>
        <w:t xml:space="preserve"> been delineated in the report.</w:t>
      </w:r>
    </w:p>
    <w:p w14:paraId="4758E1C1" w14:textId="77777777" w:rsidR="004D0520" w:rsidRDefault="004D0520">
      <w:pPr>
        <w:spacing w:line="276" w:lineRule="auto"/>
        <w:jc w:val="left"/>
        <w:rPr>
          <w:rFonts w:eastAsiaTheme="majorEastAsia" w:cstheme="majorBidi"/>
          <w:b/>
          <w:bCs/>
          <w:color w:val="365F91" w:themeColor="accent1" w:themeShade="BF"/>
          <w:sz w:val="28"/>
          <w:szCs w:val="28"/>
        </w:rPr>
      </w:pPr>
      <w:r>
        <w:br w:type="page"/>
      </w:r>
    </w:p>
    <w:p w14:paraId="3DA2C806" w14:textId="075E4A66" w:rsidR="00274E59" w:rsidRDefault="004D0520" w:rsidP="00274E59">
      <w:pPr>
        <w:pStyle w:val="Heading1"/>
      </w:pPr>
      <w:bookmarkStart w:id="2" w:name="_Toc101032706"/>
      <w:r>
        <w:lastRenderedPageBreak/>
        <w:t xml:space="preserve">Report in </w:t>
      </w:r>
      <w:proofErr w:type="spellStart"/>
      <w:r>
        <w:t>Favour</w:t>
      </w:r>
      <w:proofErr w:type="spellEnd"/>
      <w:r>
        <w:t xml:space="preserve"> of Flexible Working in Terms of Diversity and Inclusion</w:t>
      </w:r>
      <w:bookmarkEnd w:id="2"/>
    </w:p>
    <w:p w14:paraId="28E059B6" w14:textId="77777777" w:rsidR="00503A3F" w:rsidRDefault="00274E59" w:rsidP="00503A3F">
      <w:r>
        <w:t xml:space="preserve">In each workplace, the working condition and environment should be expected in </w:t>
      </w:r>
      <w:proofErr w:type="spellStart"/>
      <w:r>
        <w:t>favour</w:t>
      </w:r>
      <w:proofErr w:type="spellEnd"/>
      <w:r>
        <w:t xml:space="preserve"> of its employees and employers. Almost every retail organizations do its best to ensure the best working place to keep their growth and productivity in the business sector. But during the </w:t>
      </w:r>
      <w:r w:rsidR="009C4275">
        <w:t>pandemic, the working hours, conditions and overall process have changed a lot and it directly affected both employers and employees. The employers and employees both now expect a flexible working place after the pandemic but it has its impacts in terms of dive</w:t>
      </w:r>
      <w:r w:rsidR="009C7597">
        <w:t xml:space="preserve">rsity, and inclusion </w:t>
      </w:r>
      <w:r w:rsidR="009C4275">
        <w:t>which directly has been dealt with by the Human Resource Management of an organization.</w:t>
      </w:r>
    </w:p>
    <w:p w14:paraId="41DE5231" w14:textId="389D01D2" w:rsidR="00E12EE0" w:rsidRDefault="00E12EE0" w:rsidP="005E73AA">
      <w:pPr>
        <w:pStyle w:val="Heading2"/>
      </w:pPr>
      <w:bookmarkStart w:id="3" w:name="_Toc101032707"/>
      <w:r>
        <w:t xml:space="preserve">Flexible </w:t>
      </w:r>
      <w:r w:rsidR="005E73AA">
        <w:t>Workplace</w:t>
      </w:r>
      <w:bookmarkEnd w:id="3"/>
    </w:p>
    <w:p w14:paraId="0903E8B0" w14:textId="77777777" w:rsidR="009C4275" w:rsidRDefault="009C4275" w:rsidP="00503A3F">
      <w:r>
        <w:t>In a workplace, the term flexibility has been used as a strategy or a policy to ensure the company’s overall benefits. A flexible workplace offers an environment where the employees can work according to their willingness and capability</w:t>
      </w:r>
      <w:r w:rsidR="009C7597">
        <w:t xml:space="preserve"> (Cole, 2019)</w:t>
      </w:r>
      <w:r>
        <w:t xml:space="preserve">. In a word, a flexible workplace ensures freedom for the employees. </w:t>
      </w:r>
      <w:r w:rsidR="00E12EE0">
        <w:t>To get a</w:t>
      </w:r>
      <w:r w:rsidR="009C7597">
        <w:t xml:space="preserve"> flexible workplace, as an employee, it’s an important task to adopt leverage practices that may allow the person to work freely.</w:t>
      </w:r>
      <w:r w:rsidR="00FA1858">
        <w:t xml:space="preserve"> To ensure a flexible working place, the Human Resource Management can limit the working hour based on the week so that no employees have to take an extra load to do overtime to get more. The fixed working hours with salaries can make the working environment more flexible. The next thing is to manage </w:t>
      </w:r>
      <w:r w:rsidR="00E12EE0">
        <w:t xml:space="preserve">the </w:t>
      </w:r>
      <w:r w:rsidR="00FA1858">
        <w:t>telecommunication system and offer flexible hours by breaking nine-five fixed schedules so that employees can work on a committed deadline but with more comfort</w:t>
      </w:r>
      <w:r w:rsidR="0011728B">
        <w:t xml:space="preserve"> (O’Donovan, 2019). But there is the intervention of diversity and inclusion </w:t>
      </w:r>
      <w:r w:rsidR="00A50BE7">
        <w:t>that come on the</w:t>
      </w:r>
      <w:r w:rsidR="0011728B">
        <w:t xml:space="preserve"> way.</w:t>
      </w:r>
    </w:p>
    <w:p w14:paraId="05AEA3E0" w14:textId="77777777" w:rsidR="004D0520" w:rsidRDefault="004D0520">
      <w:pPr>
        <w:spacing w:line="276" w:lineRule="auto"/>
        <w:jc w:val="left"/>
        <w:rPr>
          <w:rFonts w:eastAsiaTheme="majorEastAsia" w:cstheme="majorBidi"/>
          <w:b/>
          <w:bCs/>
          <w:color w:val="4F81BD" w:themeColor="accent1"/>
          <w:sz w:val="26"/>
          <w:szCs w:val="26"/>
        </w:rPr>
      </w:pPr>
      <w:r>
        <w:br w:type="page"/>
      </w:r>
    </w:p>
    <w:p w14:paraId="760254F7" w14:textId="191DA057" w:rsidR="00E12EE0" w:rsidRDefault="00E12EE0" w:rsidP="005E73AA">
      <w:pPr>
        <w:pStyle w:val="Heading2"/>
      </w:pPr>
      <w:bookmarkStart w:id="4" w:name="_Toc101032708"/>
      <w:r>
        <w:lastRenderedPageBreak/>
        <w:t xml:space="preserve">Diversity </w:t>
      </w:r>
      <w:r w:rsidR="005E73AA">
        <w:t xml:space="preserve">And </w:t>
      </w:r>
      <w:r>
        <w:t>Inclusion</w:t>
      </w:r>
      <w:bookmarkEnd w:id="4"/>
    </w:p>
    <w:p w14:paraId="52828E4D" w14:textId="77777777" w:rsidR="00E12EE0" w:rsidRDefault="00E12EE0" w:rsidP="00E12EE0">
      <w:r>
        <w:t>Diversity and inclusion are the two most important things in the wor</w:t>
      </w:r>
      <w:r w:rsidR="0092728F">
        <w:t>kplace that are regulated by</w:t>
      </w:r>
      <w:r>
        <w:t xml:space="preserve"> human resource management. These things are more than policies and systems. The employers who follow equity lessen their competitors by creating these unique goals for the employees. These two concepts are interconnected but not the same things. Diversity is all about representation while inclusion is to arrange and decorate this representation (Grissom, 2018). In another word, in the workplace diversity is defined by a company’s workers based on different genders, sexuality, races, religions, ages, ethnicities etc. This diversity can come in different forms such as internal, external, organizational and world view. In the case of internal diversity, a person belongs to this by born nature and can not change it, for example, his or her race, age, ethnicity </w:t>
      </w:r>
      <w:proofErr w:type="spellStart"/>
      <w:r>
        <w:t>etc</w:t>
      </w:r>
      <w:proofErr w:type="spellEnd"/>
      <w:r>
        <w:t xml:space="preserve"> while external diversity can be changed and modified, for example, a person’s education, skills, geographical locations and socioeconomic status </w:t>
      </w:r>
      <w:proofErr w:type="spellStart"/>
      <w:r>
        <w:t>etc</w:t>
      </w:r>
      <w:proofErr w:type="spellEnd"/>
      <w:r>
        <w:t xml:space="preserve"> (Kirton et al, 2021). Organizational diversity consists of work location, job responsibility and function, and job management while a person’s political belief, historical knowledge, and cultural ethnicity shape his or her world view on diversity (Nair et al, 2015).</w:t>
      </w:r>
    </w:p>
    <w:p w14:paraId="759A0280" w14:textId="77777777" w:rsidR="00E12EE0" w:rsidRDefault="00E12EE0" w:rsidP="00E12EE0">
      <w:r>
        <w:t>Inclusion in the workplace refers to making sure that every employee in a particular workplace is treated fairly and included in the same team. It is the arrangement of managing diversity under the same roof in the workplace (Syed et al, 2019). Inclusion is the achievement of the human resource team of a company that ensures that all employees are treated fairly, equally, and get equal opportunities and resources to access. Under the inclusion, the diversity of a company gets shelter. Both these terms are intermingled but are not the same. One term is depending on others as diversity is a common thing while inclusion is necessary to ensure divert management well in the workplace.</w:t>
      </w:r>
    </w:p>
    <w:p w14:paraId="66352B3F" w14:textId="77777777" w:rsidR="004D0520" w:rsidRDefault="004D0520">
      <w:pPr>
        <w:spacing w:line="276" w:lineRule="auto"/>
        <w:jc w:val="left"/>
        <w:rPr>
          <w:rFonts w:eastAsiaTheme="majorEastAsia" w:cstheme="majorBidi"/>
          <w:b/>
          <w:bCs/>
          <w:color w:val="4F81BD" w:themeColor="accent1"/>
          <w:sz w:val="26"/>
          <w:szCs w:val="26"/>
        </w:rPr>
      </w:pPr>
      <w:r>
        <w:br w:type="page"/>
      </w:r>
    </w:p>
    <w:p w14:paraId="305EE33C" w14:textId="7F238F11" w:rsidR="00E12EE0" w:rsidRDefault="00E12EE0" w:rsidP="005E73AA">
      <w:pPr>
        <w:pStyle w:val="Heading2"/>
      </w:pPr>
      <w:bookmarkStart w:id="5" w:name="_Toc101032709"/>
      <w:r>
        <w:lastRenderedPageBreak/>
        <w:t xml:space="preserve">Diversity </w:t>
      </w:r>
      <w:r w:rsidR="005E73AA">
        <w:t xml:space="preserve">And Inclusion </w:t>
      </w:r>
      <w:proofErr w:type="spellStart"/>
      <w:r w:rsidR="005E73AA">
        <w:t>Favour</w:t>
      </w:r>
      <w:proofErr w:type="spellEnd"/>
      <w:r w:rsidR="005E73AA">
        <w:t xml:space="preserve"> </w:t>
      </w:r>
      <w:r w:rsidR="0065728E">
        <w:t>the</w:t>
      </w:r>
      <w:r w:rsidR="005E73AA">
        <w:t xml:space="preserve"> Flexible Workplace</w:t>
      </w:r>
      <w:bookmarkEnd w:id="5"/>
    </w:p>
    <w:p w14:paraId="43403CA7" w14:textId="77777777" w:rsidR="00E12EE0" w:rsidRDefault="00E12EE0" w:rsidP="00E12EE0">
      <w:r>
        <w:t>To make the workplace flexible is at this point, one of the most important and demanding things. Diversity and inclusion in this case play a great role as no workplace is not out of diversity. To make the workplace flexible, diversity and inclusion come as blessings. Diversity and inclusion are necessary for the workplace for various reasons such as-</w:t>
      </w:r>
    </w:p>
    <w:p w14:paraId="15FA5C19" w14:textId="3E764CF3" w:rsidR="00E12EE0" w:rsidRDefault="00E12EE0" w:rsidP="00E12EE0">
      <w:r w:rsidRPr="00112393">
        <w:rPr>
          <w:b/>
        </w:rPr>
        <w:t>Making greater innovation and creativity</w:t>
      </w:r>
      <w:r w:rsidR="004D0520">
        <w:rPr>
          <w:b/>
        </w:rPr>
        <w:t xml:space="preserve">: </w:t>
      </w:r>
      <w:r>
        <w:t>In the workplace, to ensure flexibility, diversity and inclusion are mandatory as under the roof of diversity and inclusion, the employees will get the chance to make innovations and show their creativity.</w:t>
      </w:r>
    </w:p>
    <w:p w14:paraId="1E8E2E37" w14:textId="0A2E5C88" w:rsidR="00E12EE0" w:rsidRDefault="00E12EE0" w:rsidP="00E12EE0">
      <w:r w:rsidRPr="00112393">
        <w:rPr>
          <w:b/>
        </w:rPr>
        <w:t>Offering a range of skills</w:t>
      </w:r>
      <w:r w:rsidR="004D0520">
        <w:rPr>
          <w:b/>
        </w:rPr>
        <w:t xml:space="preserve">: </w:t>
      </w:r>
      <w:r>
        <w:t>With diversification, a company can get a workforce from different backgrounds and can ensure various potentiality of the employees and with the help of inclusion, these skills can be utilized in a flexible workplace.</w:t>
      </w:r>
    </w:p>
    <w:p w14:paraId="583A0118" w14:textId="27064DD3" w:rsidR="00DF6E91" w:rsidRDefault="00DF6E91" w:rsidP="00E12EE0">
      <w:r w:rsidRPr="00112393">
        <w:rPr>
          <w:b/>
        </w:rPr>
        <w:t>Boosting business</w:t>
      </w:r>
      <w:r w:rsidR="004D0520">
        <w:rPr>
          <w:b/>
        </w:rPr>
        <w:t xml:space="preserve">: </w:t>
      </w:r>
      <w:r>
        <w:t>In a company, while the diversity of the employees can be ensured with inclusion, the company’s workplace will be more enjoyable and many expect employees who search for this type of environment, will stick to this and that will boost the overall productivity of the workplace flexibly</w:t>
      </w:r>
      <w:r w:rsidR="00112393">
        <w:t xml:space="preserve"> (Farndale et al, 2015)</w:t>
      </w:r>
      <w:r>
        <w:t>.</w:t>
      </w:r>
    </w:p>
    <w:p w14:paraId="38695175" w14:textId="758E553F" w:rsidR="00DF6E91" w:rsidRDefault="00DF6E91" w:rsidP="00E12EE0">
      <w:proofErr w:type="spellStart"/>
      <w:r w:rsidRPr="00112393">
        <w:rPr>
          <w:b/>
        </w:rPr>
        <w:t>Rejoicement</w:t>
      </w:r>
      <w:proofErr w:type="spellEnd"/>
      <w:r w:rsidRPr="00112393">
        <w:rPr>
          <w:b/>
        </w:rPr>
        <w:t xml:space="preserve"> of the employees</w:t>
      </w:r>
      <w:r w:rsidR="004D0520">
        <w:rPr>
          <w:b/>
        </w:rPr>
        <w:t xml:space="preserve">: </w:t>
      </w:r>
      <w:r>
        <w:t>Working in an environment where diversity and inclusion are promoted in a flexible term, the employees feel comfortable working and this makes them happy and the productivity of a company can be increased.</w:t>
      </w:r>
    </w:p>
    <w:p w14:paraId="724CD337" w14:textId="21EF6A6E" w:rsidR="00C950D8" w:rsidRDefault="00C950D8" w:rsidP="00E12EE0">
      <w:r w:rsidRPr="00112393">
        <w:rPr>
          <w:b/>
        </w:rPr>
        <w:t>Increase the productivity and customers</w:t>
      </w:r>
      <w:r w:rsidR="004D0520">
        <w:rPr>
          <w:b/>
        </w:rPr>
        <w:t xml:space="preserve">: </w:t>
      </w:r>
      <w:r>
        <w:t>People from different backgrounds come together and work together reinforcing the development of the productivity of the company as under the same roof different types of people work together and attract new customers as well as hold the old customers</w:t>
      </w:r>
      <w:r w:rsidR="00112393">
        <w:t xml:space="preserve"> (</w:t>
      </w:r>
      <w:proofErr w:type="spellStart"/>
      <w:r w:rsidR="00112393">
        <w:t>Abidi</w:t>
      </w:r>
      <w:proofErr w:type="spellEnd"/>
      <w:r w:rsidR="00112393">
        <w:t xml:space="preserve"> et al, 2017)</w:t>
      </w:r>
      <w:r>
        <w:t>.</w:t>
      </w:r>
    </w:p>
    <w:p w14:paraId="4957C00B" w14:textId="77777777" w:rsidR="004D0520" w:rsidRDefault="004D0520">
      <w:pPr>
        <w:spacing w:line="276" w:lineRule="auto"/>
        <w:jc w:val="left"/>
        <w:rPr>
          <w:rFonts w:eastAsiaTheme="majorEastAsia" w:cstheme="majorBidi"/>
          <w:b/>
          <w:bCs/>
          <w:color w:val="4F81BD" w:themeColor="accent1"/>
          <w:sz w:val="26"/>
          <w:szCs w:val="26"/>
        </w:rPr>
      </w:pPr>
      <w:r>
        <w:br w:type="page"/>
      </w:r>
    </w:p>
    <w:p w14:paraId="084FDDC5" w14:textId="5C2EA354" w:rsidR="00900F0D" w:rsidRDefault="00900F0D" w:rsidP="005E73AA">
      <w:pPr>
        <w:pStyle w:val="Heading2"/>
      </w:pPr>
      <w:bookmarkStart w:id="6" w:name="_Toc101032710"/>
      <w:r>
        <w:lastRenderedPageBreak/>
        <w:t xml:space="preserve">The </w:t>
      </w:r>
      <w:r w:rsidR="005E73AA">
        <w:t xml:space="preserve">Role </w:t>
      </w:r>
      <w:r w:rsidR="0065728E">
        <w:t>of</w:t>
      </w:r>
      <w:r w:rsidR="005E73AA">
        <w:t xml:space="preserve"> </w:t>
      </w:r>
      <w:r>
        <w:t xml:space="preserve">HR </w:t>
      </w:r>
      <w:r w:rsidR="005E73AA">
        <w:t xml:space="preserve">In Promoting Diversity </w:t>
      </w:r>
      <w:r w:rsidR="0065728E">
        <w:t>and</w:t>
      </w:r>
      <w:r w:rsidR="005E73AA">
        <w:t xml:space="preserve"> Inclusion </w:t>
      </w:r>
      <w:r w:rsidR="0065728E">
        <w:t>in</w:t>
      </w:r>
      <w:r w:rsidR="005E73AA">
        <w:t xml:space="preserve"> A Flexible Workplace</w:t>
      </w:r>
      <w:bookmarkEnd w:id="6"/>
    </w:p>
    <w:p w14:paraId="7AFB7A8C" w14:textId="77777777" w:rsidR="00900F0D" w:rsidRDefault="00112393" w:rsidP="00900F0D">
      <w:r>
        <w:t>Human resource management plays a vital role to promote diversity and inclusion in the workplace. This is the team that ensures the overall management system in such a way that the employees feel comfortable working in the place.</w:t>
      </w:r>
      <w:r w:rsidR="00631CC3">
        <w:t xml:space="preserve"> Almost every organization strives to hold the diversity and inclusion for the betterment of the company and in this case, the human resource acts as a booster to accumulate all things together, To promote diversity and inclusion in a flexible workplace, the human resource from Tesco can do things such as-</w:t>
      </w:r>
    </w:p>
    <w:p w14:paraId="3E036998" w14:textId="14FB2F71" w:rsidR="00631CC3" w:rsidRDefault="00631CC3" w:rsidP="00900F0D">
      <w:r w:rsidRPr="00994162">
        <w:rPr>
          <w:b/>
        </w:rPr>
        <w:t xml:space="preserve">Interview session </w:t>
      </w:r>
      <w:proofErr w:type="spellStart"/>
      <w:r w:rsidR="004D0520" w:rsidRPr="00994162">
        <w:rPr>
          <w:b/>
        </w:rPr>
        <w:t>standardi</w:t>
      </w:r>
      <w:r w:rsidR="004D0520">
        <w:rPr>
          <w:b/>
        </w:rPr>
        <w:t>s</w:t>
      </w:r>
      <w:r w:rsidR="004D0520" w:rsidRPr="00994162">
        <w:rPr>
          <w:b/>
        </w:rPr>
        <w:t>ation</w:t>
      </w:r>
      <w:proofErr w:type="spellEnd"/>
      <w:r w:rsidR="004D0520">
        <w:rPr>
          <w:b/>
        </w:rPr>
        <w:t xml:space="preserve">: </w:t>
      </w:r>
      <w:r>
        <w:t xml:space="preserve">The human resource can enhance the standard of the interview session by keeping </w:t>
      </w:r>
      <w:r w:rsidR="00D343E7">
        <w:t xml:space="preserve">the </w:t>
      </w:r>
      <w:r>
        <w:t xml:space="preserve">same question for all interviewees so that the interviewees </w:t>
      </w:r>
      <w:r w:rsidR="004D0520">
        <w:t>cannot</w:t>
      </w:r>
      <w:r>
        <w:t xml:space="preserve"> be partialized. Again the human resource by keeping all the procedures the same can avoid bias and at the same time, diversity and inclusion can be maintained properly.</w:t>
      </w:r>
    </w:p>
    <w:p w14:paraId="4D94998F" w14:textId="020CF202" w:rsidR="00631CC3" w:rsidRDefault="00631CC3" w:rsidP="00900F0D">
      <w:r w:rsidRPr="00994162">
        <w:rPr>
          <w:b/>
        </w:rPr>
        <w:t xml:space="preserve">Rewarding the </w:t>
      </w:r>
      <w:proofErr w:type="spellStart"/>
      <w:r w:rsidRPr="00994162">
        <w:rPr>
          <w:b/>
        </w:rPr>
        <w:t>behaviour</w:t>
      </w:r>
      <w:proofErr w:type="spellEnd"/>
      <w:r w:rsidR="004D0520">
        <w:rPr>
          <w:b/>
        </w:rPr>
        <w:t xml:space="preserve">: </w:t>
      </w:r>
      <w:r>
        <w:t xml:space="preserve">Besides the traditional training and reporting sessions, the human resource can observe and analyze the diversified </w:t>
      </w:r>
      <w:proofErr w:type="spellStart"/>
      <w:r>
        <w:t>behaviour</w:t>
      </w:r>
      <w:proofErr w:type="spellEnd"/>
      <w:r>
        <w:t xml:space="preserve"> of the employees and their capabilities in the work. By observing these qualities, the human resource can arrange the reward system for those who play a vital role and this way diversity and inclusion boost the overall productivity.</w:t>
      </w:r>
    </w:p>
    <w:p w14:paraId="54E94A9C" w14:textId="31153D4A" w:rsidR="00631CC3" w:rsidRDefault="00631CC3" w:rsidP="00900F0D">
      <w:r w:rsidRPr="00994162">
        <w:rPr>
          <w:b/>
        </w:rPr>
        <w:t>Fitting culture</w:t>
      </w:r>
      <w:r w:rsidR="004D0520">
        <w:rPr>
          <w:b/>
        </w:rPr>
        <w:t xml:space="preserve">: </w:t>
      </w:r>
      <w:r>
        <w:t>With multiple cultures and ethnicities, the workforce of the company work and by fitting a common culture, the Human resource can bring all culture under the same roof to accomplish the work in a better way (Meacham et al, 2017).</w:t>
      </w:r>
    </w:p>
    <w:p w14:paraId="78A391DD" w14:textId="129DFF35" w:rsidR="00631CC3" w:rsidRDefault="00631CC3" w:rsidP="00900F0D">
      <w:r w:rsidRPr="00994162">
        <w:rPr>
          <w:b/>
        </w:rPr>
        <w:t>Building and developing new programs</w:t>
      </w:r>
      <w:r w:rsidR="004D0520">
        <w:rPr>
          <w:b/>
        </w:rPr>
        <w:t xml:space="preserve">: </w:t>
      </w:r>
      <w:r>
        <w:t xml:space="preserve">By building new programs and training for the employees, the human resource can arrange for the employees with different </w:t>
      </w:r>
      <w:proofErr w:type="spellStart"/>
      <w:r>
        <w:t>demographies</w:t>
      </w:r>
      <w:proofErr w:type="spellEnd"/>
      <w:r>
        <w:t xml:space="preserve"> to work together (</w:t>
      </w:r>
      <w:proofErr w:type="spellStart"/>
      <w:r>
        <w:t>Ahammad</w:t>
      </w:r>
      <w:proofErr w:type="spellEnd"/>
      <w:r>
        <w:t>, 2017). In this case, new developing programs boost the energy of the employees to work in a flexible environment by maintaining diversity and inclusion.</w:t>
      </w:r>
    </w:p>
    <w:p w14:paraId="072B952B" w14:textId="77777777" w:rsidR="00135DCC" w:rsidRDefault="00135DCC" w:rsidP="00CA1C9C"/>
    <w:p w14:paraId="2E064A98" w14:textId="4EFE88A0" w:rsidR="00135DCC" w:rsidRDefault="00135DCC" w:rsidP="00135DCC">
      <w:pPr>
        <w:pStyle w:val="Heading1"/>
      </w:pPr>
      <w:bookmarkStart w:id="7" w:name="_Toc101032711"/>
      <w:r>
        <w:lastRenderedPageBreak/>
        <w:t xml:space="preserve">A </w:t>
      </w:r>
      <w:r w:rsidR="004D0520">
        <w:t>Report Against the Flexible Working in Terms of Inequality</w:t>
      </w:r>
      <w:bookmarkEnd w:id="7"/>
    </w:p>
    <w:p w14:paraId="426876FF" w14:textId="77777777" w:rsidR="00CA1C9C" w:rsidRDefault="00CA1C9C" w:rsidP="00CA1C9C">
      <w:r>
        <w:t xml:space="preserve">Inequality in a general sense means where there is a lack of equality. In workplace, inequality refers to unequal treatment based on sex, religion, culture, ethnicity, age, status </w:t>
      </w:r>
      <w:proofErr w:type="spellStart"/>
      <w:r>
        <w:t>etc</w:t>
      </w:r>
      <w:proofErr w:type="spellEnd"/>
      <w:r>
        <w:t xml:space="preserve"> (Gerstel et al, 2015). When people are biased by all these factors such as sex, age, culture, ethnicity, and religion, people act in an unnatural way and in the workplace, people are treated unequally. </w:t>
      </w:r>
    </w:p>
    <w:p w14:paraId="3CA9DCF1" w14:textId="77777777" w:rsidR="00CA1C9C" w:rsidRDefault="00CA1C9C" w:rsidP="00CA1C9C">
      <w:r>
        <w:t>The most common cause can be traced due to gender discrimination and racism. Gender discrimination acts as a destructive factor in the workplace. Women are treated lower in comparison with men. Women are even paid low than the men are paid. Women are at risk of sexual harassment in the workplace and so they are not allowed at a flexible working hour. Their schedule and work are fixed and these can be termed conservative for these women have to pay heavily in the workplace (Loretto et al, 2015). In the case of salary and promotions, women are often considered less than men. In many workplaces, female seats are fixed so that no violation can occur and this recesses the opportunity for women to work based on their capability and talent.</w:t>
      </w:r>
    </w:p>
    <w:p w14:paraId="5B8DEE41" w14:textId="77777777" w:rsidR="00CA1C9C" w:rsidRDefault="00CA1C9C" w:rsidP="00CA1C9C">
      <w:r>
        <w:t xml:space="preserve">Skin </w:t>
      </w:r>
      <w:proofErr w:type="spellStart"/>
      <w:r>
        <w:t>colour</w:t>
      </w:r>
      <w:proofErr w:type="spellEnd"/>
      <w:r>
        <w:t xml:space="preserve"> is another big issue when it comes to inequality in the workplace. Of skin </w:t>
      </w:r>
      <w:proofErr w:type="spellStart"/>
      <w:r>
        <w:t>colour</w:t>
      </w:r>
      <w:proofErr w:type="spellEnd"/>
      <w:r>
        <w:t>, many men and women can not get the position that they deserve according to their performance and talents. In many workplaces, blacks are still not allowed the way the whites get convenience. Many black women deprive of their desired and deserved salaries and promotions and are treated badly in the workplace (</w:t>
      </w:r>
      <w:proofErr w:type="spellStart"/>
      <w:r>
        <w:t>Kossek</w:t>
      </w:r>
      <w:proofErr w:type="spellEnd"/>
      <w:r>
        <w:t xml:space="preserve"> et al, 2018). Skin </w:t>
      </w:r>
      <w:proofErr w:type="spellStart"/>
      <w:r>
        <w:t>colour</w:t>
      </w:r>
      <w:proofErr w:type="spellEnd"/>
      <w:r>
        <w:t xml:space="preserve"> makes diversity and inequality among the coworkers and in most cases, the minority are being bullied and got harassment.</w:t>
      </w:r>
    </w:p>
    <w:p w14:paraId="6EFA123F" w14:textId="77777777" w:rsidR="00CA1C9C" w:rsidRDefault="00CA1C9C" w:rsidP="00CA1C9C">
      <w:r>
        <w:t xml:space="preserve">Another inequality is traced because of religion. In most European countries, </w:t>
      </w:r>
      <w:proofErr w:type="spellStart"/>
      <w:r>
        <w:t>muslims</w:t>
      </w:r>
      <w:proofErr w:type="spellEnd"/>
      <w:r>
        <w:t xml:space="preserve"> are still seen as terrorists and they are not allowed to work in a greater way. The same picture can be traced to the case of Jews and Christians. The majority ignore and insult the minority and treat them unequally in the workplace in terms of getting opportunities, salaries, and promotions. The only thing is the admonition that the minority gets the best from the majority.</w:t>
      </w:r>
    </w:p>
    <w:p w14:paraId="0A9AE48A" w14:textId="77777777" w:rsidR="00B85908" w:rsidRDefault="00B85908" w:rsidP="00CA1C9C">
      <w:r>
        <w:lastRenderedPageBreak/>
        <w:t>While such inequality prevails in the workplace, it’s very tough to regulate flexible working system. Due to COVID 19, already a vast number of inequalities have been traced in the workplaces. Due to the pandemic, women were the victims. They had to quit their jobs and take care of their family. In many workplaces, women were terminated for the welfare of the employees’ families and the companies. After the pandemic, in many organizations, some initiatives have been taken to recruit more female employees but the condition is still poor. Again, salaries and promotions are not given on a regular basis so there is traffic on promotion status too. So in such a case of inequality, it’s not a reasonable decision to make the workplace environment flexible without mending all these issues.</w:t>
      </w:r>
    </w:p>
    <w:p w14:paraId="733E3A1A" w14:textId="4D4CBB55" w:rsidR="00F600A8" w:rsidRDefault="00F600A8" w:rsidP="005E73AA">
      <w:pPr>
        <w:pStyle w:val="Heading2"/>
      </w:pPr>
      <w:bookmarkStart w:id="8" w:name="_Toc101032712"/>
      <w:r>
        <w:t xml:space="preserve">The </w:t>
      </w:r>
      <w:r w:rsidR="005E73AA">
        <w:t xml:space="preserve">Role </w:t>
      </w:r>
      <w:r w:rsidR="0065728E">
        <w:t>of</w:t>
      </w:r>
      <w:r w:rsidR="005E73AA">
        <w:t xml:space="preserve"> </w:t>
      </w:r>
      <w:r>
        <w:t xml:space="preserve">HR </w:t>
      </w:r>
      <w:r w:rsidR="005E73AA">
        <w:t xml:space="preserve">In Addressing </w:t>
      </w:r>
      <w:r w:rsidR="0065728E">
        <w:t>the</w:t>
      </w:r>
      <w:r w:rsidR="005E73AA">
        <w:t xml:space="preserve"> Concern </w:t>
      </w:r>
      <w:r w:rsidR="0065728E">
        <w:t>of</w:t>
      </w:r>
      <w:r w:rsidR="005E73AA">
        <w:t xml:space="preserve"> Inequality</w:t>
      </w:r>
      <w:bookmarkEnd w:id="8"/>
    </w:p>
    <w:p w14:paraId="3547EB96" w14:textId="2A4692A3" w:rsidR="00F600A8" w:rsidRDefault="00F600A8" w:rsidP="00F600A8">
      <w:r>
        <w:t>Inequality places a huge area in the development and prosperity of any organization. From gender gap to salary to promotion, in all places nowadays inequality, an organization pays a heavy toll on its prosperity. The human resource of Tesc</w:t>
      </w:r>
      <w:r w:rsidR="00CE01B0">
        <w:t>o</w:t>
      </w:r>
      <w:r>
        <w:t xml:space="preserve"> can take some initiatives in this case to address the inequality system and to subside this problem by </w:t>
      </w:r>
      <w:r w:rsidR="00CA1C9C">
        <w:t>elimi</w:t>
      </w:r>
      <w:r>
        <w:t xml:space="preserve">nating workplace discrimination, assigning </w:t>
      </w:r>
      <w:r w:rsidR="00CA1C9C">
        <w:t xml:space="preserve">a </w:t>
      </w:r>
      <w:r>
        <w:t xml:space="preserve">transparent salary system, flexible work as an option,  training opportunities, preventing racism, giving equal promotions, monitoring equally all the workers </w:t>
      </w:r>
      <w:proofErr w:type="spellStart"/>
      <w:r>
        <w:t>etc</w:t>
      </w:r>
      <w:proofErr w:type="spellEnd"/>
      <w:r w:rsidR="00B85908">
        <w:t xml:space="preserve"> (Torrington et al, 2008)</w:t>
      </w:r>
      <w:r>
        <w:t>.</w:t>
      </w:r>
      <w:r w:rsidR="00367867">
        <w:t xml:space="preserve"> Some other initiatives that the human resource can take are as follows-</w:t>
      </w:r>
    </w:p>
    <w:p w14:paraId="75C2B38D" w14:textId="4069B9AD" w:rsidR="00367867" w:rsidRDefault="00367867" w:rsidP="00F600A8">
      <w:r w:rsidRPr="00EE610C">
        <w:rPr>
          <w:b/>
        </w:rPr>
        <w:t>Exploiting the data</w:t>
      </w:r>
      <w:r w:rsidR="004D0520">
        <w:rPr>
          <w:b/>
        </w:rPr>
        <w:t xml:space="preserve">: </w:t>
      </w:r>
      <w:r>
        <w:t>The human resource is the only source that can explore and collect all the data that initializes the inequality over gender, race, culture, and ethnicity and makes a collection and analyze it and represent it to the board to mend the solution of the inequality.</w:t>
      </w:r>
    </w:p>
    <w:p w14:paraId="47EA754B" w14:textId="1203ACB7" w:rsidR="00367867" w:rsidRDefault="00367867" w:rsidP="00F600A8">
      <w:r w:rsidRPr="00EE610C">
        <w:rPr>
          <w:b/>
        </w:rPr>
        <w:t>Bringing Senior leadership support</w:t>
      </w:r>
      <w:r w:rsidR="004D0520">
        <w:rPr>
          <w:b/>
        </w:rPr>
        <w:t xml:space="preserve">: </w:t>
      </w:r>
      <w:r>
        <w:t>The human resource can collect and analyze the data and report it in front of seniors to bring support them. The human resource can also present it in a board meeting and other seminars so that the company can aware of the presence of the inequality prevailing in the company and take initiative.</w:t>
      </w:r>
    </w:p>
    <w:p w14:paraId="50CF9F26" w14:textId="77777777" w:rsidR="004D0520" w:rsidRDefault="004D0520">
      <w:pPr>
        <w:spacing w:line="276" w:lineRule="auto"/>
        <w:jc w:val="left"/>
        <w:rPr>
          <w:b/>
        </w:rPr>
      </w:pPr>
      <w:r>
        <w:rPr>
          <w:b/>
        </w:rPr>
        <w:br w:type="page"/>
      </w:r>
    </w:p>
    <w:p w14:paraId="61552E4A" w14:textId="496207BC" w:rsidR="00367867" w:rsidRDefault="00367867" w:rsidP="00F600A8">
      <w:r w:rsidRPr="00EE610C">
        <w:rPr>
          <w:b/>
        </w:rPr>
        <w:lastRenderedPageBreak/>
        <w:t>Stop intersecting</w:t>
      </w:r>
      <w:r w:rsidR="004D0520">
        <w:rPr>
          <w:b/>
        </w:rPr>
        <w:t xml:space="preserve">: </w:t>
      </w:r>
      <w:r>
        <w:t>The human resource can lead the workers to think and behave without intersecting one another in terms of gender, religion, culture, age, race, ethnicity rather he or she can influence the coworkers to stop thinking the incongruity and focus on work and goal only. This way human resources can make brotherhood among the coworkers in the company.</w:t>
      </w:r>
    </w:p>
    <w:p w14:paraId="264B3F97" w14:textId="2915F93A" w:rsidR="00367867" w:rsidRDefault="00367867" w:rsidP="00F600A8">
      <w:r w:rsidRPr="00EE610C">
        <w:rPr>
          <w:b/>
        </w:rPr>
        <w:t>An approach to diversity and inclusion</w:t>
      </w:r>
      <w:r w:rsidR="004D0520">
        <w:rPr>
          <w:b/>
        </w:rPr>
        <w:t xml:space="preserve">: </w:t>
      </w:r>
      <w:r>
        <w:t>By implementing diversification and inclusion in the workplace, the human resource can manage the subsidiary of the inequality.</w:t>
      </w:r>
      <w:r w:rsidR="00EE610C">
        <w:t xml:space="preserve"> Diversity and inclusion ensure the equal and fair treatment of all employees in the workplace by giving them proper respect and advantages in the workplace.</w:t>
      </w:r>
    </w:p>
    <w:p w14:paraId="574BCF0A" w14:textId="4FD05BCB" w:rsidR="00EE610C" w:rsidRPr="00EE610C" w:rsidRDefault="00EE610C" w:rsidP="00F600A8">
      <w:r w:rsidRPr="00EE610C">
        <w:rPr>
          <w:b/>
        </w:rPr>
        <w:t>Addressing unconscious bias</w:t>
      </w:r>
      <w:r w:rsidR="004D0520">
        <w:rPr>
          <w:b/>
        </w:rPr>
        <w:t xml:space="preserve">: </w:t>
      </w:r>
      <w:r>
        <w:t>The human resource can trace and explore the bias or conflict that is prevailing in the workplace among the employees. He or she is the person who can mix with the coworkers, observe and discuss with them what is creating the issues among them. After that, he or she can decide what to do or take the next move to sort out the whole thing.</w:t>
      </w:r>
    </w:p>
    <w:p w14:paraId="31D74FA6" w14:textId="77777777" w:rsidR="004D0520" w:rsidRDefault="004D0520">
      <w:pPr>
        <w:spacing w:line="276" w:lineRule="auto"/>
        <w:jc w:val="left"/>
        <w:rPr>
          <w:rFonts w:eastAsiaTheme="majorEastAsia" w:cstheme="majorBidi"/>
          <w:b/>
          <w:bCs/>
          <w:color w:val="365F91" w:themeColor="accent1" w:themeShade="BF"/>
          <w:sz w:val="28"/>
          <w:szCs w:val="28"/>
        </w:rPr>
      </w:pPr>
      <w:r>
        <w:br w:type="page"/>
      </w:r>
    </w:p>
    <w:p w14:paraId="223ED4D6" w14:textId="7A5534CB" w:rsidR="00135DCC" w:rsidRDefault="00135DCC" w:rsidP="00135DCC">
      <w:pPr>
        <w:pStyle w:val="Heading1"/>
      </w:pPr>
      <w:bookmarkStart w:id="9" w:name="_Toc101032713"/>
      <w:r>
        <w:lastRenderedPageBreak/>
        <w:t>Conclusion</w:t>
      </w:r>
      <w:bookmarkEnd w:id="9"/>
    </w:p>
    <w:p w14:paraId="420E0B14" w14:textId="1F4E48CF" w:rsidR="00503A3F" w:rsidRDefault="00474248" w:rsidP="00503A3F">
      <w:r>
        <w:t xml:space="preserve">The pandemic gave a great blow to the business world so as to the employees and the employers. After the pandemic, to get back to normal condition, it’s very important to manage a flexible working place for all organizations. But managing a flexible working place is not as easy as the saying goes. To ensure a flexible working place, the human resource needs to bear in mind diversity, inclusion and inequality. </w:t>
      </w:r>
      <w:r w:rsidR="00D343E7">
        <w:t>Diversity and inclusion are interconnected; while one ensures the representation another takes the guarantee that this representation will work. Inequality makes a hindrance to creating a flexible working place but it can be solved by ensuring diversity and inclusion via human resource management.</w:t>
      </w:r>
    </w:p>
    <w:p w14:paraId="4970BC16" w14:textId="77777777" w:rsidR="004D0520" w:rsidRDefault="004D0520">
      <w:pPr>
        <w:spacing w:line="276" w:lineRule="auto"/>
        <w:jc w:val="left"/>
        <w:rPr>
          <w:rFonts w:eastAsiaTheme="majorEastAsia" w:cstheme="majorBidi"/>
          <w:b/>
          <w:bCs/>
          <w:color w:val="365F91" w:themeColor="accent1" w:themeShade="BF"/>
          <w:sz w:val="28"/>
          <w:szCs w:val="28"/>
        </w:rPr>
      </w:pPr>
      <w:r>
        <w:br w:type="page"/>
      </w:r>
    </w:p>
    <w:p w14:paraId="2FCBDBA1" w14:textId="54047105" w:rsidR="00503A3F" w:rsidRDefault="00503A3F" w:rsidP="00503A3F">
      <w:pPr>
        <w:pStyle w:val="Heading1"/>
      </w:pPr>
      <w:bookmarkStart w:id="10" w:name="_Toc101032714"/>
      <w:r>
        <w:lastRenderedPageBreak/>
        <w:t>Reference</w:t>
      </w:r>
      <w:bookmarkEnd w:id="10"/>
    </w:p>
    <w:p w14:paraId="3AB56F67" w14:textId="04EC67B8" w:rsidR="00E0383C" w:rsidRDefault="00E0383C" w:rsidP="00E0383C">
      <w:pPr>
        <w:ind w:left="720" w:hanging="720"/>
        <w:rPr>
          <w:shd w:val="clear" w:color="auto" w:fill="FFFFFF"/>
        </w:rPr>
      </w:pPr>
      <w:proofErr w:type="spellStart"/>
      <w:r>
        <w:rPr>
          <w:shd w:val="clear" w:color="auto" w:fill="FFFFFF"/>
        </w:rPr>
        <w:t>Abidi</w:t>
      </w:r>
      <w:proofErr w:type="spellEnd"/>
      <w:r>
        <w:rPr>
          <w:shd w:val="clear" w:color="auto" w:fill="FFFFFF"/>
        </w:rPr>
        <w:t>, O., Zaim, H. and Baran, A., 2017. Diversity management and its impact on HRM Practices: Evidence from Kuwaiti companies. </w:t>
      </w:r>
      <w:r>
        <w:rPr>
          <w:i/>
          <w:iCs/>
          <w:shd w:val="clear" w:color="auto" w:fill="FFFFFF"/>
        </w:rPr>
        <w:t>Eurasian Journal of Business and Economics</w:t>
      </w:r>
      <w:r>
        <w:rPr>
          <w:shd w:val="clear" w:color="auto" w:fill="FFFFFF"/>
        </w:rPr>
        <w:t>, </w:t>
      </w:r>
      <w:r>
        <w:rPr>
          <w:i/>
          <w:iCs/>
          <w:shd w:val="clear" w:color="auto" w:fill="FFFFFF"/>
        </w:rPr>
        <w:t>10</w:t>
      </w:r>
      <w:r>
        <w:rPr>
          <w:shd w:val="clear" w:color="auto" w:fill="FFFFFF"/>
        </w:rPr>
        <w:t>(20), pp.71-88.</w:t>
      </w:r>
    </w:p>
    <w:p w14:paraId="5D7F99EF" w14:textId="77777777" w:rsidR="00E0383C" w:rsidRDefault="00E0383C" w:rsidP="00E0383C">
      <w:pPr>
        <w:ind w:left="720" w:hanging="720"/>
        <w:rPr>
          <w:shd w:val="clear" w:color="auto" w:fill="FFFFFF"/>
        </w:rPr>
      </w:pPr>
      <w:proofErr w:type="spellStart"/>
      <w:r>
        <w:rPr>
          <w:shd w:val="clear" w:color="auto" w:fill="FFFFFF"/>
        </w:rPr>
        <w:t>Ahammad</w:t>
      </w:r>
      <w:proofErr w:type="spellEnd"/>
      <w:r>
        <w:rPr>
          <w:shd w:val="clear" w:color="auto" w:fill="FFFFFF"/>
        </w:rPr>
        <w:t>, T., 2017. Personnel management to human resource management (HRM): How HRM functions. </w:t>
      </w:r>
      <w:r>
        <w:rPr>
          <w:i/>
          <w:iCs/>
          <w:shd w:val="clear" w:color="auto" w:fill="FFFFFF"/>
        </w:rPr>
        <w:t>Journal of Modern Accounting and Auditing</w:t>
      </w:r>
      <w:r>
        <w:rPr>
          <w:shd w:val="clear" w:color="auto" w:fill="FFFFFF"/>
        </w:rPr>
        <w:t>, </w:t>
      </w:r>
      <w:r>
        <w:rPr>
          <w:i/>
          <w:iCs/>
          <w:shd w:val="clear" w:color="auto" w:fill="FFFFFF"/>
        </w:rPr>
        <w:t>13</w:t>
      </w:r>
      <w:r>
        <w:rPr>
          <w:shd w:val="clear" w:color="auto" w:fill="FFFFFF"/>
        </w:rPr>
        <w:t>(9), pp.412-420.</w:t>
      </w:r>
    </w:p>
    <w:p w14:paraId="034145A9" w14:textId="77777777" w:rsidR="00E0383C" w:rsidRDefault="00E0383C" w:rsidP="00E0383C">
      <w:pPr>
        <w:ind w:left="720" w:hanging="720"/>
        <w:rPr>
          <w:shd w:val="clear" w:color="auto" w:fill="FFFFFF"/>
        </w:rPr>
      </w:pPr>
      <w:r>
        <w:rPr>
          <w:shd w:val="clear" w:color="auto" w:fill="FFFFFF"/>
        </w:rPr>
        <w:t>Cole, G., 2019. Employee schedules for flexible working: why fairness is imperative. </w:t>
      </w:r>
      <w:r>
        <w:rPr>
          <w:i/>
          <w:iCs/>
          <w:shd w:val="clear" w:color="auto" w:fill="FFFFFF"/>
        </w:rPr>
        <w:t>Annals in Social Responsibility</w:t>
      </w:r>
      <w:r>
        <w:rPr>
          <w:shd w:val="clear" w:color="auto" w:fill="FFFFFF"/>
        </w:rPr>
        <w:t>, </w:t>
      </w:r>
      <w:r>
        <w:rPr>
          <w:i/>
          <w:iCs/>
          <w:shd w:val="clear" w:color="auto" w:fill="FFFFFF"/>
        </w:rPr>
        <w:t>5</w:t>
      </w:r>
      <w:r>
        <w:rPr>
          <w:shd w:val="clear" w:color="auto" w:fill="FFFFFF"/>
        </w:rPr>
        <w:t>(1), pp.17-19.</w:t>
      </w:r>
    </w:p>
    <w:p w14:paraId="7A1A2415" w14:textId="334D56E0" w:rsidR="00E0383C" w:rsidRDefault="00E0383C" w:rsidP="00E0383C">
      <w:pPr>
        <w:ind w:left="720" w:hanging="720"/>
        <w:rPr>
          <w:shd w:val="clear" w:color="auto" w:fill="FFFFFF"/>
        </w:rPr>
      </w:pPr>
      <w:r>
        <w:rPr>
          <w:shd w:val="clear" w:color="auto" w:fill="FFFFFF"/>
        </w:rPr>
        <w:t xml:space="preserve">Farndale, E., Biron, M. and Raghuram, S., 2015. A global perspective on diversity and inclusion in work </w:t>
      </w:r>
      <w:proofErr w:type="spellStart"/>
      <w:r>
        <w:rPr>
          <w:shd w:val="clear" w:color="auto" w:fill="FFFFFF"/>
        </w:rPr>
        <w:t>organisations</w:t>
      </w:r>
      <w:proofErr w:type="spellEnd"/>
      <w:r>
        <w:rPr>
          <w:shd w:val="clear" w:color="auto" w:fill="FFFFFF"/>
        </w:rPr>
        <w:t>. </w:t>
      </w:r>
      <w:r>
        <w:rPr>
          <w:i/>
          <w:iCs/>
          <w:shd w:val="clear" w:color="auto" w:fill="FFFFFF"/>
        </w:rPr>
        <w:t>The International Journal of Human Resource Management</w:t>
      </w:r>
      <w:r>
        <w:rPr>
          <w:shd w:val="clear" w:color="auto" w:fill="FFFFFF"/>
        </w:rPr>
        <w:t>, </w:t>
      </w:r>
      <w:r>
        <w:rPr>
          <w:i/>
          <w:iCs/>
          <w:shd w:val="clear" w:color="auto" w:fill="FFFFFF"/>
        </w:rPr>
        <w:t>26</w:t>
      </w:r>
      <w:r>
        <w:rPr>
          <w:shd w:val="clear" w:color="auto" w:fill="FFFFFF"/>
        </w:rPr>
        <w:t>(6), pp.677-687.</w:t>
      </w:r>
    </w:p>
    <w:p w14:paraId="57E7229B" w14:textId="77777777" w:rsidR="00E0383C" w:rsidRDefault="00E0383C" w:rsidP="00E0383C">
      <w:pPr>
        <w:ind w:left="720" w:hanging="720"/>
        <w:rPr>
          <w:shd w:val="clear" w:color="auto" w:fill="FFFFFF"/>
        </w:rPr>
      </w:pPr>
      <w:r>
        <w:rPr>
          <w:shd w:val="clear" w:color="auto" w:fill="FFFFFF"/>
        </w:rPr>
        <w:t>Gerstel, N. and Clawson, D., 2015. Inequality in work time: gender and class stratify hours and schedules, flexibility, and unpredictability in jobs and families. </w:t>
      </w:r>
      <w:r>
        <w:rPr>
          <w:i/>
          <w:iCs/>
          <w:shd w:val="clear" w:color="auto" w:fill="FFFFFF"/>
        </w:rPr>
        <w:t>Sociology Compass</w:t>
      </w:r>
      <w:r>
        <w:rPr>
          <w:shd w:val="clear" w:color="auto" w:fill="FFFFFF"/>
        </w:rPr>
        <w:t>, </w:t>
      </w:r>
      <w:r>
        <w:rPr>
          <w:i/>
          <w:iCs/>
          <w:shd w:val="clear" w:color="auto" w:fill="FFFFFF"/>
        </w:rPr>
        <w:t>9</w:t>
      </w:r>
      <w:r>
        <w:rPr>
          <w:shd w:val="clear" w:color="auto" w:fill="FFFFFF"/>
        </w:rPr>
        <w:t>(12), pp.1094-1105.</w:t>
      </w:r>
    </w:p>
    <w:p w14:paraId="59277125" w14:textId="657E1D84" w:rsidR="00E0383C" w:rsidRDefault="00E0383C" w:rsidP="00E0383C">
      <w:pPr>
        <w:ind w:left="720" w:hanging="720"/>
        <w:rPr>
          <w:shd w:val="clear" w:color="auto" w:fill="FFFFFF"/>
        </w:rPr>
      </w:pPr>
      <w:r>
        <w:rPr>
          <w:shd w:val="clear" w:color="auto" w:fill="FFFFFF"/>
        </w:rPr>
        <w:t>Grissom, A., 2018. Workplace diversity and inclusion. </w:t>
      </w:r>
      <w:r>
        <w:rPr>
          <w:i/>
          <w:iCs/>
          <w:shd w:val="clear" w:color="auto" w:fill="FFFFFF"/>
        </w:rPr>
        <w:t>Reference &amp; User Services Quarterly</w:t>
      </w:r>
      <w:r>
        <w:rPr>
          <w:shd w:val="clear" w:color="auto" w:fill="FFFFFF"/>
        </w:rPr>
        <w:t>, </w:t>
      </w:r>
      <w:r>
        <w:rPr>
          <w:i/>
          <w:iCs/>
          <w:shd w:val="clear" w:color="auto" w:fill="FFFFFF"/>
        </w:rPr>
        <w:t>57</w:t>
      </w:r>
      <w:r>
        <w:rPr>
          <w:shd w:val="clear" w:color="auto" w:fill="FFFFFF"/>
        </w:rPr>
        <w:t>(4), pp.242-247.</w:t>
      </w:r>
    </w:p>
    <w:p w14:paraId="592C744D" w14:textId="41B7819A" w:rsidR="00E0383C" w:rsidRDefault="00E0383C" w:rsidP="00E0383C">
      <w:pPr>
        <w:ind w:left="720" w:hanging="720"/>
        <w:rPr>
          <w:shd w:val="clear" w:color="auto" w:fill="FFFFFF"/>
        </w:rPr>
      </w:pPr>
      <w:r>
        <w:rPr>
          <w:shd w:val="clear" w:color="auto" w:fill="FFFFFF"/>
        </w:rPr>
        <w:t>Guest, D., 2017. Human resource management and employee well</w:t>
      </w:r>
      <w:r>
        <w:rPr>
          <w:rFonts w:ascii="Cambria Math" w:hAnsi="Cambria Math" w:cs="Cambria Math"/>
          <w:shd w:val="clear" w:color="auto" w:fill="FFFFFF"/>
        </w:rPr>
        <w:t>‐</w:t>
      </w:r>
      <w:r>
        <w:rPr>
          <w:shd w:val="clear" w:color="auto" w:fill="FFFFFF"/>
        </w:rPr>
        <w:t>being: Towards a new analytic framework. </w:t>
      </w:r>
      <w:r>
        <w:rPr>
          <w:i/>
          <w:iCs/>
          <w:shd w:val="clear" w:color="auto" w:fill="FFFFFF"/>
        </w:rPr>
        <w:t>Human resource management journal</w:t>
      </w:r>
      <w:r>
        <w:rPr>
          <w:shd w:val="clear" w:color="auto" w:fill="FFFFFF"/>
        </w:rPr>
        <w:t>, </w:t>
      </w:r>
      <w:r>
        <w:rPr>
          <w:i/>
          <w:iCs/>
          <w:shd w:val="clear" w:color="auto" w:fill="FFFFFF"/>
        </w:rPr>
        <w:t>27</w:t>
      </w:r>
      <w:r>
        <w:rPr>
          <w:shd w:val="clear" w:color="auto" w:fill="FFFFFF"/>
        </w:rPr>
        <w:t>(1), pp.22-38.</w:t>
      </w:r>
    </w:p>
    <w:p w14:paraId="1976A257" w14:textId="1CA66A7D" w:rsidR="00E0383C" w:rsidRDefault="00E0383C" w:rsidP="00E0383C">
      <w:pPr>
        <w:ind w:left="720" w:hanging="720"/>
        <w:rPr>
          <w:shd w:val="clear" w:color="auto" w:fill="FFFFFF"/>
        </w:rPr>
      </w:pPr>
      <w:r>
        <w:rPr>
          <w:shd w:val="clear" w:color="auto" w:fill="FFFFFF"/>
        </w:rPr>
        <w:t>Kirton, G. and Greene, A., 2021. </w:t>
      </w:r>
      <w:r>
        <w:rPr>
          <w:i/>
          <w:iCs/>
          <w:shd w:val="clear" w:color="auto" w:fill="FFFFFF"/>
        </w:rPr>
        <w:t>The Dynamics of Managing Diversity and Inclusion: A Critical Approach</w:t>
      </w:r>
      <w:r>
        <w:rPr>
          <w:shd w:val="clear" w:color="auto" w:fill="FFFFFF"/>
        </w:rPr>
        <w:t>. Routledge.</w:t>
      </w:r>
    </w:p>
    <w:p w14:paraId="773E9A73" w14:textId="0718364E" w:rsidR="00E0383C" w:rsidRDefault="00E0383C" w:rsidP="00E0383C">
      <w:pPr>
        <w:ind w:left="720" w:hanging="720"/>
        <w:rPr>
          <w:shd w:val="clear" w:color="auto" w:fill="FFFFFF"/>
        </w:rPr>
      </w:pPr>
      <w:proofErr w:type="spellStart"/>
      <w:r>
        <w:rPr>
          <w:shd w:val="clear" w:color="auto" w:fill="FFFFFF"/>
        </w:rPr>
        <w:t>Kossek</w:t>
      </w:r>
      <w:proofErr w:type="spellEnd"/>
      <w:r>
        <w:rPr>
          <w:shd w:val="clear" w:color="auto" w:fill="FFFFFF"/>
        </w:rPr>
        <w:t xml:space="preserve">, E. and </w:t>
      </w:r>
      <w:proofErr w:type="spellStart"/>
      <w:r>
        <w:rPr>
          <w:shd w:val="clear" w:color="auto" w:fill="FFFFFF"/>
        </w:rPr>
        <w:t>Lautsch</w:t>
      </w:r>
      <w:proofErr w:type="spellEnd"/>
      <w:r>
        <w:rPr>
          <w:shd w:val="clear" w:color="auto" w:fill="FFFFFF"/>
        </w:rPr>
        <w:t>, B., 2018. Work–life flexibility for whom? Occupational status and work–life inequality in upper, middle, and lower level jobs. </w:t>
      </w:r>
      <w:r>
        <w:rPr>
          <w:i/>
          <w:iCs/>
          <w:shd w:val="clear" w:color="auto" w:fill="FFFFFF"/>
        </w:rPr>
        <w:t>Academy of Management Annals</w:t>
      </w:r>
      <w:r>
        <w:rPr>
          <w:shd w:val="clear" w:color="auto" w:fill="FFFFFF"/>
        </w:rPr>
        <w:t>, </w:t>
      </w:r>
      <w:r>
        <w:rPr>
          <w:i/>
          <w:iCs/>
          <w:shd w:val="clear" w:color="auto" w:fill="FFFFFF"/>
        </w:rPr>
        <w:t>12</w:t>
      </w:r>
      <w:r>
        <w:rPr>
          <w:shd w:val="clear" w:color="auto" w:fill="FFFFFF"/>
        </w:rPr>
        <w:t>(1), pp.5-36.</w:t>
      </w:r>
    </w:p>
    <w:p w14:paraId="37B82C7B" w14:textId="77777777" w:rsidR="00E0383C" w:rsidRDefault="00E0383C" w:rsidP="00E0383C">
      <w:pPr>
        <w:ind w:left="720" w:hanging="720"/>
        <w:rPr>
          <w:shd w:val="clear" w:color="auto" w:fill="FFFFFF"/>
        </w:rPr>
      </w:pPr>
      <w:r>
        <w:rPr>
          <w:shd w:val="clear" w:color="auto" w:fill="FFFFFF"/>
        </w:rPr>
        <w:t xml:space="preserve">Loretto, W. and </w:t>
      </w:r>
      <w:proofErr w:type="spellStart"/>
      <w:r>
        <w:rPr>
          <w:shd w:val="clear" w:color="auto" w:fill="FFFFFF"/>
        </w:rPr>
        <w:t>Vickerstaff</w:t>
      </w:r>
      <w:proofErr w:type="spellEnd"/>
      <w:r>
        <w:rPr>
          <w:shd w:val="clear" w:color="auto" w:fill="FFFFFF"/>
        </w:rPr>
        <w:t>, S., 2015. Gender, age and flexible working in later life. </w:t>
      </w:r>
      <w:r>
        <w:rPr>
          <w:i/>
          <w:iCs/>
          <w:shd w:val="clear" w:color="auto" w:fill="FFFFFF"/>
        </w:rPr>
        <w:t>Work, employment and society</w:t>
      </w:r>
      <w:r>
        <w:rPr>
          <w:shd w:val="clear" w:color="auto" w:fill="FFFFFF"/>
        </w:rPr>
        <w:t>, </w:t>
      </w:r>
      <w:r>
        <w:rPr>
          <w:i/>
          <w:iCs/>
          <w:shd w:val="clear" w:color="auto" w:fill="FFFFFF"/>
        </w:rPr>
        <w:t>29</w:t>
      </w:r>
      <w:r>
        <w:rPr>
          <w:shd w:val="clear" w:color="auto" w:fill="FFFFFF"/>
        </w:rPr>
        <w:t>(2), pp.233-249.</w:t>
      </w:r>
    </w:p>
    <w:p w14:paraId="2F8F4A85" w14:textId="46E80974" w:rsidR="00E0383C" w:rsidRDefault="00E0383C" w:rsidP="00E0383C">
      <w:pPr>
        <w:ind w:left="720" w:hanging="720"/>
        <w:rPr>
          <w:shd w:val="clear" w:color="auto" w:fill="FFFFFF"/>
        </w:rPr>
      </w:pPr>
      <w:r>
        <w:rPr>
          <w:shd w:val="clear" w:color="auto" w:fill="FFFFFF"/>
        </w:rPr>
        <w:lastRenderedPageBreak/>
        <w:t>Meacham, H., Cavanagh, J. and Bartram, T., 2017. HRM practices that support the employment and social inclusion of workers with an intellectual disability. </w:t>
      </w:r>
      <w:r>
        <w:rPr>
          <w:i/>
          <w:iCs/>
          <w:shd w:val="clear" w:color="auto" w:fill="FFFFFF"/>
        </w:rPr>
        <w:t>Personnel Review</w:t>
      </w:r>
      <w:r>
        <w:rPr>
          <w:shd w:val="clear" w:color="auto" w:fill="FFFFFF"/>
        </w:rPr>
        <w:t>.</w:t>
      </w:r>
    </w:p>
    <w:p w14:paraId="272A9002" w14:textId="77777777" w:rsidR="00E0383C" w:rsidRDefault="00E0383C" w:rsidP="00E0383C">
      <w:pPr>
        <w:ind w:left="720" w:hanging="720"/>
        <w:rPr>
          <w:shd w:val="clear" w:color="auto" w:fill="FFFFFF"/>
        </w:rPr>
      </w:pPr>
      <w:r>
        <w:rPr>
          <w:shd w:val="clear" w:color="auto" w:fill="FFFFFF"/>
        </w:rPr>
        <w:t>Nair, N. and Vohra, N., 2015. Diversity and inclusion at the workplace: a review of research and perspectives.</w:t>
      </w:r>
    </w:p>
    <w:p w14:paraId="26E35F57" w14:textId="77777777" w:rsidR="00E0383C" w:rsidRDefault="00E0383C" w:rsidP="00E0383C">
      <w:pPr>
        <w:ind w:left="720" w:hanging="720"/>
        <w:rPr>
          <w:shd w:val="clear" w:color="auto" w:fill="FFFFFF"/>
        </w:rPr>
      </w:pPr>
      <w:r>
        <w:rPr>
          <w:shd w:val="clear" w:color="auto" w:fill="FFFFFF"/>
        </w:rPr>
        <w:t>O’Donovan, D., 2019. HRM in the organization: An overview. </w:t>
      </w:r>
      <w:r>
        <w:rPr>
          <w:i/>
          <w:iCs/>
          <w:shd w:val="clear" w:color="auto" w:fill="FFFFFF"/>
        </w:rPr>
        <w:t>Management Science</w:t>
      </w:r>
      <w:r>
        <w:rPr>
          <w:shd w:val="clear" w:color="auto" w:fill="FFFFFF"/>
        </w:rPr>
        <w:t>, pp.75-110.</w:t>
      </w:r>
    </w:p>
    <w:p w14:paraId="7BCD526F" w14:textId="77777777" w:rsidR="00E0383C" w:rsidRDefault="00E0383C" w:rsidP="00E0383C">
      <w:pPr>
        <w:ind w:left="720" w:hanging="720"/>
        <w:rPr>
          <w:shd w:val="clear" w:color="auto" w:fill="FFFFFF"/>
        </w:rPr>
      </w:pPr>
      <w:r>
        <w:rPr>
          <w:shd w:val="clear" w:color="auto" w:fill="FFFFFF"/>
        </w:rPr>
        <w:t xml:space="preserve">Syed, J. and </w:t>
      </w:r>
      <w:proofErr w:type="spellStart"/>
      <w:r>
        <w:rPr>
          <w:shd w:val="clear" w:color="auto" w:fill="FFFFFF"/>
        </w:rPr>
        <w:t>Ozbilgin</w:t>
      </w:r>
      <w:proofErr w:type="spellEnd"/>
      <w:r>
        <w:rPr>
          <w:shd w:val="clear" w:color="auto" w:fill="FFFFFF"/>
        </w:rPr>
        <w:t>, M., 2019. </w:t>
      </w:r>
      <w:r>
        <w:rPr>
          <w:i/>
          <w:iCs/>
          <w:shd w:val="clear" w:color="auto" w:fill="FFFFFF"/>
        </w:rPr>
        <w:t>Managing diversity and inclusion: An international perspective</w:t>
      </w:r>
      <w:r>
        <w:rPr>
          <w:shd w:val="clear" w:color="auto" w:fill="FFFFFF"/>
        </w:rPr>
        <w:t>. Sage.</w:t>
      </w:r>
    </w:p>
    <w:p w14:paraId="0EE0779F" w14:textId="77777777" w:rsidR="00E0383C" w:rsidRDefault="00E0383C" w:rsidP="00E0383C">
      <w:pPr>
        <w:ind w:left="720" w:hanging="720"/>
        <w:rPr>
          <w:shd w:val="clear" w:color="auto" w:fill="FFFFFF"/>
        </w:rPr>
      </w:pPr>
      <w:r>
        <w:rPr>
          <w:shd w:val="clear" w:color="auto" w:fill="FFFFFF"/>
        </w:rPr>
        <w:t>Torrington, D., Hall, L. and Taylor, S., 2008. </w:t>
      </w:r>
      <w:r>
        <w:rPr>
          <w:i/>
          <w:iCs/>
          <w:shd w:val="clear" w:color="auto" w:fill="FFFFFF"/>
        </w:rPr>
        <w:t>Human resource management</w:t>
      </w:r>
      <w:r>
        <w:rPr>
          <w:shd w:val="clear" w:color="auto" w:fill="FFFFFF"/>
        </w:rPr>
        <w:t>. Pearson education.</w:t>
      </w:r>
    </w:p>
    <w:sectPr w:rsidR="00E0383C" w:rsidSect="00135DC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75EA7" w14:textId="77777777" w:rsidR="0088186E" w:rsidRDefault="0088186E" w:rsidP="00135DCC">
      <w:pPr>
        <w:spacing w:after="0" w:line="240" w:lineRule="auto"/>
      </w:pPr>
      <w:r>
        <w:separator/>
      </w:r>
    </w:p>
  </w:endnote>
  <w:endnote w:type="continuationSeparator" w:id="0">
    <w:p w14:paraId="5AFBA033" w14:textId="77777777" w:rsidR="0088186E" w:rsidRDefault="0088186E" w:rsidP="00135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DB3F2" w14:textId="457AECDC" w:rsidR="00A37C16" w:rsidRDefault="00A37C16">
    <w:pPr>
      <w:pStyle w:val="Footer"/>
    </w:pPr>
    <w:r>
      <w:ptab w:relativeTo="margin" w:alignment="center" w:leader="none"/>
    </w:r>
    <w:r>
      <w:ptab w:relativeTo="margin" w:alignment="right" w:leader="none"/>
    </w:r>
    <w:r>
      <w:t>Anita Dragancheva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70CE6" w14:textId="77777777" w:rsidR="0088186E" w:rsidRDefault="0088186E" w:rsidP="00135DCC">
      <w:pPr>
        <w:spacing w:after="0" w:line="240" w:lineRule="auto"/>
      </w:pPr>
      <w:r>
        <w:separator/>
      </w:r>
    </w:p>
  </w:footnote>
  <w:footnote w:type="continuationSeparator" w:id="0">
    <w:p w14:paraId="72BFB7D7" w14:textId="77777777" w:rsidR="0088186E" w:rsidRDefault="0088186E" w:rsidP="00135D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1MDM1NzY2sDAxNTNV0lEKTi0uzszPAykwrAUAXZ5NSSwAAAA="/>
  </w:docVars>
  <w:rsids>
    <w:rsidRoot w:val="00503A3F"/>
    <w:rsid w:val="00112393"/>
    <w:rsid w:val="0011728B"/>
    <w:rsid w:val="00135DCC"/>
    <w:rsid w:val="00264539"/>
    <w:rsid w:val="00274E59"/>
    <w:rsid w:val="00367867"/>
    <w:rsid w:val="00474248"/>
    <w:rsid w:val="004B2475"/>
    <w:rsid w:val="004D0520"/>
    <w:rsid w:val="00503A3F"/>
    <w:rsid w:val="005305BE"/>
    <w:rsid w:val="005E73AA"/>
    <w:rsid w:val="00604FEE"/>
    <w:rsid w:val="00621AB1"/>
    <w:rsid w:val="00631CC3"/>
    <w:rsid w:val="0065728E"/>
    <w:rsid w:val="00693C9B"/>
    <w:rsid w:val="006E4DAB"/>
    <w:rsid w:val="0088186E"/>
    <w:rsid w:val="008F7F94"/>
    <w:rsid w:val="00900F0D"/>
    <w:rsid w:val="009146F8"/>
    <w:rsid w:val="0092728F"/>
    <w:rsid w:val="00994162"/>
    <w:rsid w:val="009A125E"/>
    <w:rsid w:val="009C4275"/>
    <w:rsid w:val="009C7597"/>
    <w:rsid w:val="009E5871"/>
    <w:rsid w:val="00A37C16"/>
    <w:rsid w:val="00A50BE7"/>
    <w:rsid w:val="00AC30A9"/>
    <w:rsid w:val="00B0697F"/>
    <w:rsid w:val="00B3159F"/>
    <w:rsid w:val="00B85908"/>
    <w:rsid w:val="00BE092F"/>
    <w:rsid w:val="00BE45C5"/>
    <w:rsid w:val="00C07FE8"/>
    <w:rsid w:val="00C950D8"/>
    <w:rsid w:val="00CA1C9C"/>
    <w:rsid w:val="00CE01B0"/>
    <w:rsid w:val="00D343E7"/>
    <w:rsid w:val="00DB0089"/>
    <w:rsid w:val="00DB5B28"/>
    <w:rsid w:val="00DF6174"/>
    <w:rsid w:val="00DF6E91"/>
    <w:rsid w:val="00E011FB"/>
    <w:rsid w:val="00E01F58"/>
    <w:rsid w:val="00E0383C"/>
    <w:rsid w:val="00E12EE0"/>
    <w:rsid w:val="00E52553"/>
    <w:rsid w:val="00EE610C"/>
    <w:rsid w:val="00F12C3A"/>
    <w:rsid w:val="00F600A8"/>
    <w:rsid w:val="00F73F06"/>
    <w:rsid w:val="00F9172B"/>
    <w:rsid w:val="00FA185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D1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275"/>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03A3F"/>
    <w:pPr>
      <w:keepNext/>
      <w:keepLines/>
      <w:spacing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5E73AA"/>
    <w:pPr>
      <w:keepNext/>
      <w:keepLines/>
      <w:spacing w:after="0"/>
      <w:outlineLvl w:val="1"/>
    </w:pPr>
    <w:rPr>
      <w:rFonts w:eastAsiaTheme="majorEastAsia" w:cstheme="majorBidi"/>
      <w:b/>
      <w:bCs/>
      <w:color w:val="0070C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A3F"/>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E73AA"/>
    <w:rPr>
      <w:rFonts w:ascii="Arial" w:eastAsiaTheme="majorEastAsia" w:hAnsi="Arial" w:cstheme="majorBidi"/>
      <w:b/>
      <w:bCs/>
      <w:color w:val="0070C0"/>
      <w:sz w:val="26"/>
      <w:szCs w:val="26"/>
    </w:rPr>
  </w:style>
  <w:style w:type="paragraph" w:styleId="Header">
    <w:name w:val="header"/>
    <w:basedOn w:val="Normal"/>
    <w:link w:val="HeaderChar"/>
    <w:uiPriority w:val="99"/>
    <w:unhideWhenUsed/>
    <w:rsid w:val="00135D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DCC"/>
    <w:rPr>
      <w:rFonts w:ascii="Arial" w:hAnsi="Arial"/>
      <w:sz w:val="24"/>
    </w:rPr>
  </w:style>
  <w:style w:type="paragraph" w:styleId="Footer">
    <w:name w:val="footer"/>
    <w:basedOn w:val="Normal"/>
    <w:link w:val="FooterChar"/>
    <w:uiPriority w:val="99"/>
    <w:unhideWhenUsed/>
    <w:rsid w:val="00135D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DCC"/>
    <w:rPr>
      <w:rFonts w:ascii="Arial" w:hAnsi="Arial"/>
      <w:sz w:val="24"/>
    </w:rPr>
  </w:style>
  <w:style w:type="paragraph" w:styleId="TOCHeading">
    <w:name w:val="TOC Heading"/>
    <w:basedOn w:val="Heading1"/>
    <w:next w:val="Normal"/>
    <w:autoRedefine/>
    <w:uiPriority w:val="39"/>
    <w:semiHidden/>
    <w:unhideWhenUsed/>
    <w:qFormat/>
    <w:rsid w:val="004B2475"/>
    <w:pPr>
      <w:spacing w:before="480"/>
      <w:jc w:val="center"/>
      <w:outlineLvl w:val="9"/>
    </w:pPr>
  </w:style>
  <w:style w:type="paragraph" w:styleId="TOC1">
    <w:name w:val="toc 1"/>
    <w:basedOn w:val="Normal"/>
    <w:next w:val="Normal"/>
    <w:autoRedefine/>
    <w:uiPriority w:val="39"/>
    <w:unhideWhenUsed/>
    <w:rsid w:val="00135DCC"/>
    <w:pPr>
      <w:spacing w:after="100"/>
    </w:pPr>
  </w:style>
  <w:style w:type="paragraph" w:styleId="TOC2">
    <w:name w:val="toc 2"/>
    <w:basedOn w:val="Normal"/>
    <w:next w:val="Normal"/>
    <w:autoRedefine/>
    <w:uiPriority w:val="39"/>
    <w:unhideWhenUsed/>
    <w:rsid w:val="00135DCC"/>
    <w:pPr>
      <w:spacing w:after="100"/>
      <w:ind w:left="240"/>
    </w:pPr>
  </w:style>
  <w:style w:type="character" w:styleId="Hyperlink">
    <w:name w:val="Hyperlink"/>
    <w:basedOn w:val="DefaultParagraphFont"/>
    <w:uiPriority w:val="99"/>
    <w:unhideWhenUsed/>
    <w:rsid w:val="00135DCC"/>
    <w:rPr>
      <w:color w:val="0000FF" w:themeColor="hyperlink"/>
      <w:u w:val="single"/>
    </w:rPr>
  </w:style>
  <w:style w:type="paragraph" w:styleId="BalloonText">
    <w:name w:val="Balloon Text"/>
    <w:basedOn w:val="Normal"/>
    <w:link w:val="BalloonTextChar"/>
    <w:uiPriority w:val="99"/>
    <w:semiHidden/>
    <w:unhideWhenUsed/>
    <w:rsid w:val="00135D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D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958872">
      <w:bodyDiv w:val="1"/>
      <w:marLeft w:val="0"/>
      <w:marRight w:val="0"/>
      <w:marTop w:val="0"/>
      <w:marBottom w:val="0"/>
      <w:divBdr>
        <w:top w:val="none" w:sz="0" w:space="0" w:color="auto"/>
        <w:left w:val="none" w:sz="0" w:space="0" w:color="auto"/>
        <w:bottom w:val="none" w:sz="0" w:space="0" w:color="auto"/>
        <w:right w:val="none" w:sz="0" w:space="0" w:color="auto"/>
      </w:divBdr>
      <w:divsChild>
        <w:div w:id="1828595856">
          <w:marLeft w:val="0"/>
          <w:marRight w:val="0"/>
          <w:marTop w:val="0"/>
          <w:marBottom w:val="0"/>
          <w:divBdr>
            <w:top w:val="none" w:sz="0" w:space="0" w:color="auto"/>
            <w:left w:val="none" w:sz="0" w:space="0" w:color="auto"/>
            <w:bottom w:val="none" w:sz="0" w:space="0" w:color="auto"/>
            <w:right w:val="none" w:sz="0" w:space="0" w:color="auto"/>
          </w:divBdr>
        </w:div>
      </w:divsChild>
    </w:div>
    <w:div w:id="1049911774">
      <w:bodyDiv w:val="1"/>
      <w:marLeft w:val="0"/>
      <w:marRight w:val="0"/>
      <w:marTop w:val="0"/>
      <w:marBottom w:val="0"/>
      <w:divBdr>
        <w:top w:val="none" w:sz="0" w:space="0" w:color="auto"/>
        <w:left w:val="none" w:sz="0" w:space="0" w:color="auto"/>
        <w:bottom w:val="none" w:sz="0" w:space="0" w:color="auto"/>
        <w:right w:val="none" w:sz="0" w:space="0" w:color="auto"/>
      </w:divBdr>
      <w:divsChild>
        <w:div w:id="2140757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426BC83-0BE7-4FA2-87A2-98B452BDC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2792</Words>
  <Characters>15918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2022-05-06T13:07:00Z</dcterms:created>
  <dcterms:modified xsi:type="dcterms:W3CDTF">2022-05-06T13:12:00Z</dcterms:modified>
  <cp:category/>
</cp:coreProperties>
</file>