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20DE82" w14:textId="77777777" w:rsidR="004963E9" w:rsidRDefault="004963E9" w:rsidP="006723D6">
      <w:pPr>
        <w:pStyle w:val="NormalWeb"/>
        <w:spacing w:line="480" w:lineRule="auto"/>
        <w:rPr>
          <w:sz w:val="36"/>
          <w:szCs w:val="36"/>
          <w:u w:val="single"/>
        </w:rPr>
      </w:pPr>
    </w:p>
    <w:p w14:paraId="4A31498B" w14:textId="77777777" w:rsidR="004963E9" w:rsidRDefault="004963E9" w:rsidP="006723D6">
      <w:pPr>
        <w:pStyle w:val="NormalWeb"/>
        <w:spacing w:line="480" w:lineRule="auto"/>
        <w:jc w:val="center"/>
        <w:rPr>
          <w:sz w:val="36"/>
          <w:szCs w:val="36"/>
          <w:u w:val="single"/>
        </w:rPr>
      </w:pPr>
    </w:p>
    <w:p w14:paraId="65D6F5EE" w14:textId="51050F85" w:rsidR="00CE292A" w:rsidRPr="004963E9" w:rsidRDefault="004963E9" w:rsidP="006723D6">
      <w:pPr>
        <w:pStyle w:val="NormalWeb"/>
        <w:spacing w:line="480" w:lineRule="auto"/>
        <w:jc w:val="center"/>
        <w:rPr>
          <w:sz w:val="36"/>
          <w:szCs w:val="36"/>
        </w:rPr>
      </w:pPr>
      <w:r w:rsidRPr="004963E9">
        <w:rPr>
          <w:sz w:val="36"/>
          <w:szCs w:val="36"/>
        </w:rPr>
        <w:t>How a school develops one aspect of its SDP: a report that critically reflects on the actions, impact and evidence base.</w:t>
      </w:r>
    </w:p>
    <w:p w14:paraId="4DCB659A" w14:textId="22121FDA" w:rsidR="004963E9" w:rsidRDefault="004963E9" w:rsidP="006723D6">
      <w:pPr>
        <w:pStyle w:val="NormalWeb"/>
        <w:spacing w:line="480" w:lineRule="auto"/>
        <w:jc w:val="center"/>
        <w:rPr>
          <w:b/>
          <w:bCs/>
          <w:sz w:val="32"/>
          <w:szCs w:val="32"/>
        </w:rPr>
      </w:pPr>
      <w:r w:rsidRPr="004963E9">
        <w:rPr>
          <w:b/>
          <w:bCs/>
          <w:sz w:val="32"/>
          <w:szCs w:val="32"/>
        </w:rPr>
        <w:t>Word count:</w:t>
      </w:r>
      <w:r>
        <w:rPr>
          <w:b/>
          <w:bCs/>
          <w:sz w:val="32"/>
          <w:szCs w:val="32"/>
        </w:rPr>
        <w:t xml:space="preserve"> </w:t>
      </w:r>
      <w:r w:rsidR="005E44B2">
        <w:rPr>
          <w:b/>
          <w:bCs/>
          <w:sz w:val="32"/>
          <w:szCs w:val="32"/>
        </w:rPr>
        <w:t>2</w:t>
      </w:r>
      <w:r w:rsidR="0058791B">
        <w:rPr>
          <w:b/>
          <w:bCs/>
          <w:sz w:val="32"/>
          <w:szCs w:val="32"/>
        </w:rPr>
        <w:t>7</w:t>
      </w:r>
      <w:r w:rsidR="0097645F">
        <w:rPr>
          <w:b/>
          <w:bCs/>
          <w:sz w:val="32"/>
          <w:szCs w:val="32"/>
        </w:rPr>
        <w:t>35</w:t>
      </w:r>
    </w:p>
    <w:p w14:paraId="30127541" w14:textId="77777777" w:rsidR="00D42493" w:rsidRDefault="00D42493" w:rsidP="006723D6">
      <w:pPr>
        <w:pStyle w:val="NormalWeb"/>
        <w:spacing w:line="480" w:lineRule="auto"/>
        <w:jc w:val="center"/>
        <w:rPr>
          <w:b/>
          <w:bCs/>
          <w:sz w:val="32"/>
          <w:szCs w:val="32"/>
        </w:rPr>
      </w:pPr>
    </w:p>
    <w:p w14:paraId="71E781FF" w14:textId="77777777" w:rsidR="00D42493" w:rsidRDefault="00D42493" w:rsidP="006723D6">
      <w:pPr>
        <w:pStyle w:val="NormalWeb"/>
        <w:spacing w:line="480" w:lineRule="auto"/>
        <w:jc w:val="center"/>
        <w:rPr>
          <w:b/>
          <w:bCs/>
          <w:sz w:val="32"/>
          <w:szCs w:val="32"/>
        </w:rPr>
      </w:pPr>
    </w:p>
    <w:p w14:paraId="2ECA10E8" w14:textId="77777777" w:rsidR="00D42493" w:rsidRDefault="00D42493" w:rsidP="006723D6">
      <w:pPr>
        <w:pStyle w:val="NormalWeb"/>
        <w:spacing w:line="480" w:lineRule="auto"/>
        <w:jc w:val="center"/>
        <w:rPr>
          <w:b/>
          <w:bCs/>
          <w:sz w:val="32"/>
          <w:szCs w:val="32"/>
        </w:rPr>
      </w:pPr>
    </w:p>
    <w:p w14:paraId="67D54698" w14:textId="77777777" w:rsidR="00D42493" w:rsidRDefault="00D42493" w:rsidP="006723D6">
      <w:pPr>
        <w:pStyle w:val="NormalWeb"/>
        <w:spacing w:line="480" w:lineRule="auto"/>
        <w:jc w:val="center"/>
        <w:rPr>
          <w:b/>
          <w:bCs/>
          <w:sz w:val="32"/>
          <w:szCs w:val="32"/>
        </w:rPr>
      </w:pPr>
    </w:p>
    <w:p w14:paraId="7A32F423" w14:textId="77777777" w:rsidR="00D42493" w:rsidRDefault="00D42493" w:rsidP="006723D6">
      <w:pPr>
        <w:pStyle w:val="NormalWeb"/>
        <w:spacing w:line="480" w:lineRule="auto"/>
        <w:jc w:val="center"/>
        <w:rPr>
          <w:b/>
          <w:bCs/>
          <w:sz w:val="32"/>
          <w:szCs w:val="32"/>
        </w:rPr>
      </w:pPr>
    </w:p>
    <w:p w14:paraId="42F35A11" w14:textId="77777777" w:rsidR="00D42493" w:rsidRDefault="00D42493" w:rsidP="006723D6">
      <w:pPr>
        <w:pStyle w:val="NormalWeb"/>
        <w:spacing w:line="480" w:lineRule="auto"/>
        <w:jc w:val="center"/>
        <w:rPr>
          <w:b/>
          <w:bCs/>
          <w:sz w:val="32"/>
          <w:szCs w:val="32"/>
        </w:rPr>
      </w:pPr>
    </w:p>
    <w:p w14:paraId="174A9A47" w14:textId="77777777" w:rsidR="00D42493" w:rsidRDefault="00D42493" w:rsidP="006723D6">
      <w:pPr>
        <w:pStyle w:val="NormalWeb"/>
        <w:spacing w:line="480" w:lineRule="auto"/>
        <w:jc w:val="center"/>
        <w:rPr>
          <w:b/>
          <w:bCs/>
          <w:sz w:val="32"/>
          <w:szCs w:val="32"/>
        </w:rPr>
      </w:pPr>
    </w:p>
    <w:p w14:paraId="2F20BC24" w14:textId="77777777" w:rsidR="00D42493" w:rsidRDefault="00D42493" w:rsidP="006723D6">
      <w:pPr>
        <w:pStyle w:val="NormalWeb"/>
        <w:spacing w:line="480" w:lineRule="auto"/>
        <w:jc w:val="center"/>
        <w:rPr>
          <w:b/>
          <w:bCs/>
          <w:sz w:val="32"/>
          <w:szCs w:val="32"/>
        </w:rPr>
      </w:pPr>
    </w:p>
    <w:p w14:paraId="7724A13E" w14:textId="77777777" w:rsidR="00D42493" w:rsidRDefault="00D42493" w:rsidP="006723D6">
      <w:pPr>
        <w:pStyle w:val="NormalWeb"/>
        <w:spacing w:line="480" w:lineRule="auto"/>
        <w:jc w:val="center"/>
        <w:rPr>
          <w:b/>
          <w:bCs/>
          <w:sz w:val="32"/>
          <w:szCs w:val="32"/>
        </w:rPr>
      </w:pPr>
    </w:p>
    <w:p w14:paraId="014F0164" w14:textId="77777777" w:rsidR="00D42493" w:rsidRPr="00CB0B04" w:rsidRDefault="00D42493" w:rsidP="006723D6">
      <w:pPr>
        <w:spacing w:line="480" w:lineRule="auto"/>
        <w:jc w:val="center"/>
        <w:rPr>
          <w:rFonts w:ascii="Times New Roman" w:hAnsi="Times New Roman" w:cs="Times New Roman"/>
          <w:b/>
          <w:bCs/>
          <w:u w:val="single"/>
        </w:rPr>
      </w:pPr>
      <w:r w:rsidRPr="00CB0B04">
        <w:rPr>
          <w:rFonts w:ascii="Times New Roman" w:hAnsi="Times New Roman" w:cs="Times New Roman"/>
          <w:b/>
          <w:bCs/>
          <w:u w:val="single"/>
        </w:rPr>
        <w:lastRenderedPageBreak/>
        <w:t>Targets:</w:t>
      </w:r>
    </w:p>
    <w:tbl>
      <w:tblPr>
        <w:tblW w:w="9924" w:type="dxa"/>
        <w:tblInd w:w="-43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1419"/>
        <w:gridCol w:w="4110"/>
        <w:gridCol w:w="4395"/>
      </w:tblGrid>
      <w:tr w:rsidR="00D42493" w:rsidRPr="00CB0B04" w14:paraId="5EAF12CA" w14:textId="77777777" w:rsidTr="00D87261">
        <w:trPr>
          <w:trHeight w:val="1110"/>
        </w:trPr>
        <w:tc>
          <w:tcPr>
            <w:tcW w:w="1419"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4EF50E27" w14:textId="77777777" w:rsidR="00D42493" w:rsidRPr="00CB0B04" w:rsidRDefault="00D42493" w:rsidP="006723D6">
            <w:pPr>
              <w:spacing w:line="480" w:lineRule="auto"/>
              <w:rPr>
                <w:rFonts w:ascii="Times New Roman" w:hAnsi="Times New Roman" w:cs="Times New Roman"/>
              </w:rPr>
            </w:pPr>
          </w:p>
          <w:p w14:paraId="2A2CCA2F" w14:textId="77777777" w:rsidR="00D42493" w:rsidRPr="00CB0B04" w:rsidRDefault="00D42493" w:rsidP="006723D6">
            <w:pPr>
              <w:spacing w:line="480" w:lineRule="auto"/>
              <w:rPr>
                <w:rFonts w:ascii="Times New Roman" w:hAnsi="Times New Roman" w:cs="Times New Roman"/>
              </w:rPr>
            </w:pPr>
          </w:p>
        </w:tc>
        <w:tc>
          <w:tcPr>
            <w:tcW w:w="411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13552E1D" w14:textId="77777777" w:rsidR="00D42493" w:rsidRPr="00CB0B04" w:rsidRDefault="00D42493" w:rsidP="006723D6">
            <w:pPr>
              <w:tabs>
                <w:tab w:val="left" w:pos="1440"/>
                <w:tab w:val="left" w:pos="2880"/>
              </w:tabs>
              <w:suppressAutoHyphens/>
              <w:spacing w:line="480" w:lineRule="auto"/>
              <w:outlineLvl w:val="0"/>
              <w:rPr>
                <w:rFonts w:ascii="Times New Roman" w:hAnsi="Times New Roman" w:cs="Times New Roman"/>
              </w:rPr>
            </w:pPr>
            <w:r w:rsidRPr="00CB0B04">
              <w:rPr>
                <w:rFonts w:ascii="Times New Roman" w:eastAsia="Arial Unicode MS" w:hAnsi="Times New Roman" w:cs="Times New Roman"/>
                <w:color w:val="000000"/>
                <w14:textOutline w14:w="12700" w14:cap="flat" w14:cmpd="sng" w14:algn="ctr">
                  <w14:noFill/>
                  <w14:prstDash w14:val="solid"/>
                  <w14:miter w14:lim="400000"/>
                </w14:textOutline>
              </w:rPr>
              <w:t>Target</w:t>
            </w:r>
          </w:p>
        </w:tc>
        <w:tc>
          <w:tcPr>
            <w:tcW w:w="4395"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45D6DB7D" w14:textId="77777777" w:rsidR="00D42493" w:rsidRPr="00CB0B04" w:rsidRDefault="00D42493" w:rsidP="006723D6">
            <w:pPr>
              <w:tabs>
                <w:tab w:val="left" w:pos="1440"/>
                <w:tab w:val="left" w:pos="2880"/>
              </w:tabs>
              <w:suppressAutoHyphens/>
              <w:spacing w:line="480" w:lineRule="auto"/>
              <w:outlineLvl w:val="0"/>
              <w:rPr>
                <w:rFonts w:ascii="Times New Roman" w:hAnsi="Times New Roman" w:cs="Times New Roman"/>
              </w:rPr>
            </w:pPr>
            <w:r w:rsidRPr="00CB0B04">
              <w:rPr>
                <w:rFonts w:ascii="Times New Roman" w:eastAsia="Arial Unicode MS" w:hAnsi="Times New Roman" w:cs="Times New Roman"/>
                <w:color w:val="000000"/>
                <w14:textOutline w14:w="12700" w14:cap="flat" w14:cmpd="sng" w14:algn="ctr">
                  <w14:noFill/>
                  <w14:prstDash w14:val="solid"/>
                  <w14:miter w14:lim="400000"/>
                </w14:textOutline>
              </w:rPr>
              <w:t>What I have done in this assignment….</w:t>
            </w:r>
          </w:p>
        </w:tc>
      </w:tr>
      <w:tr w:rsidR="00D42493" w:rsidRPr="00CB0B04" w14:paraId="0482A1FA" w14:textId="77777777" w:rsidTr="00D87261">
        <w:trPr>
          <w:trHeight w:val="452"/>
        </w:trPr>
        <w:tc>
          <w:tcPr>
            <w:tcW w:w="1419"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7D70BB0D" w14:textId="77777777" w:rsidR="00D42493" w:rsidRPr="00CB0B04" w:rsidRDefault="00D42493" w:rsidP="006723D6">
            <w:pPr>
              <w:tabs>
                <w:tab w:val="left" w:pos="1440"/>
                <w:tab w:val="left" w:pos="2880"/>
              </w:tabs>
              <w:suppressAutoHyphens/>
              <w:spacing w:line="480" w:lineRule="auto"/>
              <w:outlineLvl w:val="0"/>
              <w:rPr>
                <w:rFonts w:ascii="Times New Roman" w:hAnsi="Times New Roman" w:cs="Times New Roman"/>
              </w:rPr>
            </w:pPr>
            <w:r w:rsidRPr="00CB0B04">
              <w:rPr>
                <w:rFonts w:ascii="Times New Roman" w:eastAsia="Arial Unicode MS" w:hAnsi="Times New Roman" w:cs="Times New Roman"/>
                <w:color w:val="000000"/>
                <w14:textOutline w14:w="12700" w14:cap="flat" w14:cmpd="sng" w14:algn="ctr">
                  <w14:noFill/>
                  <w14:prstDash w14:val="solid"/>
                  <w14:miter w14:lim="400000"/>
                </w14:textOutline>
              </w:rPr>
              <w:t>Target 1</w:t>
            </w:r>
          </w:p>
        </w:tc>
        <w:tc>
          <w:tcPr>
            <w:tcW w:w="411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68C4E299" w14:textId="13244F84" w:rsidR="00D42493" w:rsidRPr="00CB0B04" w:rsidRDefault="006723D6" w:rsidP="006723D6">
            <w:pPr>
              <w:spacing w:line="480" w:lineRule="auto"/>
              <w:rPr>
                <w:rFonts w:ascii="Times New Roman" w:hAnsi="Times New Roman" w:cs="Times New Roman"/>
              </w:rPr>
            </w:pPr>
            <w:r w:rsidRPr="006723D6">
              <w:rPr>
                <w:rFonts w:ascii="Times New Roman" w:hAnsi="Times New Roman" w:cs="Times New Roman"/>
              </w:rPr>
              <w:t xml:space="preserve">Proofread work to </w:t>
            </w:r>
            <w:r>
              <w:rPr>
                <w:rFonts w:ascii="Times New Roman" w:hAnsi="Times New Roman" w:cs="Times New Roman"/>
              </w:rPr>
              <w:t xml:space="preserve">avoid </w:t>
            </w:r>
            <w:r w:rsidRPr="006723D6">
              <w:rPr>
                <w:rFonts w:ascii="Times New Roman" w:hAnsi="Times New Roman" w:cs="Times New Roman"/>
              </w:rPr>
              <w:t>basic errors</w:t>
            </w:r>
            <w:r w:rsidR="00331265">
              <w:rPr>
                <w:rFonts w:ascii="Times New Roman" w:hAnsi="Times New Roman" w:cs="Times New Roman"/>
              </w:rPr>
              <w:t>.</w:t>
            </w:r>
          </w:p>
        </w:tc>
        <w:tc>
          <w:tcPr>
            <w:tcW w:w="4395"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6435F19B" w14:textId="4D0CCD0B" w:rsidR="00D42493" w:rsidRPr="00CB0B04" w:rsidRDefault="00E96093" w:rsidP="006723D6">
            <w:pPr>
              <w:spacing w:line="480" w:lineRule="auto"/>
              <w:rPr>
                <w:rFonts w:ascii="Times New Roman" w:hAnsi="Times New Roman" w:cs="Times New Roman"/>
              </w:rPr>
            </w:pPr>
            <w:r>
              <w:rPr>
                <w:rFonts w:ascii="Times New Roman" w:hAnsi="Times New Roman" w:cs="Times New Roman"/>
              </w:rPr>
              <w:t xml:space="preserve">Proofread my work. </w:t>
            </w:r>
          </w:p>
        </w:tc>
      </w:tr>
      <w:tr w:rsidR="00D42493" w:rsidRPr="00CB0B04" w14:paraId="6E7969C7" w14:textId="77777777" w:rsidTr="00D87261">
        <w:trPr>
          <w:trHeight w:val="452"/>
        </w:trPr>
        <w:tc>
          <w:tcPr>
            <w:tcW w:w="1419"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228C9F0E" w14:textId="77777777" w:rsidR="00D42493" w:rsidRPr="00CB0B04" w:rsidRDefault="00D42493" w:rsidP="006723D6">
            <w:pPr>
              <w:spacing w:line="480" w:lineRule="auto"/>
              <w:rPr>
                <w:rFonts w:ascii="Times New Roman" w:hAnsi="Times New Roman" w:cs="Times New Roman"/>
              </w:rPr>
            </w:pPr>
            <w:r w:rsidRPr="00CB0B04">
              <w:rPr>
                <w:rFonts w:ascii="Times New Roman" w:eastAsia="Arial Unicode MS" w:hAnsi="Times New Roman" w:cs="Times New Roman"/>
                <w:color w:val="000000"/>
                <w14:textOutline w14:w="12700" w14:cap="flat" w14:cmpd="sng" w14:algn="ctr">
                  <w14:noFill/>
                  <w14:prstDash w14:val="solid"/>
                  <w14:miter w14:lim="400000"/>
                </w14:textOutline>
              </w:rPr>
              <w:t>Target 2</w:t>
            </w:r>
          </w:p>
        </w:tc>
        <w:tc>
          <w:tcPr>
            <w:tcW w:w="411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07BEAE83" w14:textId="7E649D9D" w:rsidR="00D42493" w:rsidRPr="00CB0B04" w:rsidRDefault="006723D6" w:rsidP="006723D6">
            <w:pPr>
              <w:spacing w:line="480" w:lineRule="auto"/>
              <w:rPr>
                <w:rFonts w:ascii="Times New Roman" w:hAnsi="Times New Roman" w:cs="Times New Roman"/>
              </w:rPr>
            </w:pPr>
            <w:r w:rsidRPr="006723D6">
              <w:rPr>
                <w:rFonts w:ascii="Times New Roman" w:hAnsi="Times New Roman" w:cs="Times New Roman"/>
              </w:rPr>
              <w:t>Ensure that all terms are explained when they are referred to - be specific about how they link.</w:t>
            </w:r>
          </w:p>
        </w:tc>
        <w:tc>
          <w:tcPr>
            <w:tcW w:w="4395"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39398393" w14:textId="79E6870A" w:rsidR="00D42493" w:rsidRPr="00CB0B04" w:rsidRDefault="00E96093" w:rsidP="006723D6">
            <w:pPr>
              <w:spacing w:line="480" w:lineRule="auto"/>
              <w:rPr>
                <w:rFonts w:ascii="Times New Roman" w:hAnsi="Times New Roman" w:cs="Times New Roman"/>
              </w:rPr>
            </w:pPr>
            <w:r>
              <w:rPr>
                <w:rFonts w:ascii="Times New Roman" w:hAnsi="Times New Roman" w:cs="Times New Roman"/>
              </w:rPr>
              <w:t xml:space="preserve">Provided definitions and explained their links. </w:t>
            </w:r>
          </w:p>
        </w:tc>
      </w:tr>
    </w:tbl>
    <w:p w14:paraId="114E3B8B" w14:textId="77777777" w:rsidR="00D42493" w:rsidRDefault="00D42493" w:rsidP="006723D6">
      <w:pPr>
        <w:pStyle w:val="NormalWeb"/>
        <w:spacing w:line="480" w:lineRule="auto"/>
        <w:jc w:val="center"/>
        <w:rPr>
          <w:b/>
          <w:bCs/>
          <w:sz w:val="32"/>
          <w:szCs w:val="32"/>
        </w:rPr>
      </w:pPr>
    </w:p>
    <w:p w14:paraId="228594EF" w14:textId="77777777" w:rsidR="004963E9" w:rsidRDefault="004963E9" w:rsidP="006723D6">
      <w:pPr>
        <w:pStyle w:val="NormalWeb"/>
        <w:spacing w:line="480" w:lineRule="auto"/>
        <w:jc w:val="center"/>
        <w:rPr>
          <w:b/>
          <w:bCs/>
          <w:sz w:val="32"/>
          <w:szCs w:val="32"/>
        </w:rPr>
      </w:pPr>
    </w:p>
    <w:p w14:paraId="59692A9C" w14:textId="77777777" w:rsidR="004963E9" w:rsidRDefault="004963E9" w:rsidP="006723D6">
      <w:pPr>
        <w:pStyle w:val="NormalWeb"/>
        <w:spacing w:line="480" w:lineRule="auto"/>
        <w:jc w:val="center"/>
        <w:rPr>
          <w:b/>
          <w:bCs/>
          <w:sz w:val="32"/>
          <w:szCs w:val="32"/>
        </w:rPr>
      </w:pPr>
    </w:p>
    <w:p w14:paraId="11232B10" w14:textId="77777777" w:rsidR="00331265" w:rsidRDefault="00331265" w:rsidP="006723D6">
      <w:pPr>
        <w:pStyle w:val="NormalWeb"/>
        <w:spacing w:line="480" w:lineRule="auto"/>
        <w:jc w:val="center"/>
        <w:rPr>
          <w:b/>
          <w:bCs/>
          <w:sz w:val="32"/>
          <w:szCs w:val="32"/>
        </w:rPr>
      </w:pPr>
    </w:p>
    <w:p w14:paraId="0905D666" w14:textId="77777777" w:rsidR="004963E9" w:rsidRDefault="004963E9" w:rsidP="006723D6">
      <w:pPr>
        <w:pStyle w:val="NormalWeb"/>
        <w:spacing w:line="480" w:lineRule="auto"/>
        <w:jc w:val="center"/>
        <w:rPr>
          <w:b/>
          <w:bCs/>
          <w:sz w:val="32"/>
          <w:szCs w:val="32"/>
        </w:rPr>
      </w:pPr>
    </w:p>
    <w:p w14:paraId="2A86023C" w14:textId="77777777" w:rsidR="004963E9" w:rsidRDefault="004963E9" w:rsidP="006723D6">
      <w:pPr>
        <w:pStyle w:val="NormalWeb"/>
        <w:spacing w:line="480" w:lineRule="auto"/>
        <w:jc w:val="center"/>
        <w:rPr>
          <w:b/>
          <w:bCs/>
          <w:sz w:val="32"/>
          <w:szCs w:val="32"/>
        </w:rPr>
      </w:pPr>
    </w:p>
    <w:p w14:paraId="366444EE" w14:textId="77777777" w:rsidR="004963E9" w:rsidRDefault="004963E9" w:rsidP="006723D6">
      <w:pPr>
        <w:pStyle w:val="NormalWeb"/>
        <w:spacing w:line="480" w:lineRule="auto"/>
        <w:jc w:val="center"/>
        <w:rPr>
          <w:b/>
          <w:bCs/>
          <w:sz w:val="32"/>
          <w:szCs w:val="32"/>
        </w:rPr>
      </w:pPr>
    </w:p>
    <w:p w14:paraId="7EBFB661" w14:textId="77777777" w:rsidR="006723D6" w:rsidRDefault="006723D6" w:rsidP="006723D6">
      <w:pPr>
        <w:pStyle w:val="NormalWeb"/>
        <w:spacing w:line="480" w:lineRule="auto"/>
        <w:rPr>
          <w:b/>
          <w:bCs/>
          <w:sz w:val="32"/>
          <w:szCs w:val="32"/>
        </w:rPr>
      </w:pPr>
    </w:p>
    <w:p w14:paraId="282F4848" w14:textId="77777777" w:rsidR="0010740B" w:rsidRDefault="0010740B" w:rsidP="006723D6">
      <w:pPr>
        <w:pStyle w:val="NormalWeb"/>
        <w:spacing w:line="480" w:lineRule="auto"/>
        <w:rPr>
          <w:b/>
          <w:bCs/>
          <w:sz w:val="32"/>
          <w:szCs w:val="32"/>
        </w:rPr>
      </w:pPr>
    </w:p>
    <w:p w14:paraId="1254DFDB" w14:textId="77777777" w:rsidR="006723D6" w:rsidRDefault="006723D6" w:rsidP="006723D6">
      <w:pPr>
        <w:pStyle w:val="NormalWeb"/>
        <w:spacing w:line="480" w:lineRule="auto"/>
        <w:rPr>
          <w:b/>
          <w:bCs/>
          <w:sz w:val="32"/>
          <w:szCs w:val="32"/>
        </w:rPr>
      </w:pPr>
    </w:p>
    <w:p w14:paraId="4A8B355E" w14:textId="4747C7B6" w:rsidR="00CA4A12" w:rsidRDefault="004963E9" w:rsidP="006723D6">
      <w:pPr>
        <w:pStyle w:val="NormalWeb"/>
        <w:spacing w:line="480" w:lineRule="auto"/>
        <w:jc w:val="center"/>
      </w:pPr>
      <w:r w:rsidRPr="004963E9">
        <w:rPr>
          <w:u w:val="single"/>
        </w:rPr>
        <w:lastRenderedPageBreak/>
        <w:t>Introduction:</w:t>
      </w:r>
      <w:r w:rsidR="005B0D45" w:rsidRPr="005B0D45">
        <w:t xml:space="preserve"> </w:t>
      </w:r>
    </w:p>
    <w:p w14:paraId="1B168E23" w14:textId="7D921458" w:rsidR="00DA617F" w:rsidRPr="00DA617F" w:rsidRDefault="00CA4A12" w:rsidP="00DA617F">
      <w:pPr>
        <w:pStyle w:val="NormalWeb"/>
        <w:spacing w:line="480" w:lineRule="auto"/>
      </w:pPr>
      <w:r>
        <w:t xml:space="preserve">As an educator, reflecting on one’s practice is a </w:t>
      </w:r>
      <w:r w:rsidR="00F16380">
        <w:t xml:space="preserve">crucial </w:t>
      </w:r>
      <w:r>
        <w:t>component of professional growth (</w:t>
      </w:r>
      <w:r w:rsidR="00E96093" w:rsidRPr="00E2364E">
        <w:rPr>
          <w:color w:val="000000" w:themeColor="text1"/>
        </w:rPr>
        <w:t>Marshall, 2019</w:t>
      </w:r>
      <w:r>
        <w:t>) but</w:t>
      </w:r>
      <w:r w:rsidR="00F16380">
        <w:t>,</w:t>
      </w:r>
      <w:r>
        <w:t xml:space="preserve"> it is equally important that schools partake in collective reflection to ensure that areas for improvement</w:t>
      </w:r>
      <w:r w:rsidR="00F16380">
        <w:t xml:space="preserve"> </w:t>
      </w:r>
      <w:r>
        <w:t>are both recognised and addressed school-wide (</w:t>
      </w:r>
      <w:r w:rsidR="00AC3DC2">
        <w:t>Kools et al, 2018</w:t>
      </w:r>
      <w:r>
        <w:t>). In Wales, this collaborative reflection process is formalised within a school development plan (SDP)</w:t>
      </w:r>
      <w:r w:rsidR="00483867">
        <w:t>, thereby raising school accountability</w:t>
      </w:r>
      <w:r>
        <w:t>.</w:t>
      </w:r>
      <w:r w:rsidR="005D54AC">
        <w:t xml:space="preserve"> </w:t>
      </w:r>
      <w:r>
        <w:t>The Welsh Government (</w:t>
      </w:r>
      <w:r w:rsidR="00AC3DC2">
        <w:t>2016</w:t>
      </w:r>
      <w:r>
        <w:t>) state</w:t>
      </w:r>
      <w:r w:rsidR="00F16380">
        <w:t>s</w:t>
      </w:r>
      <w:r>
        <w:t xml:space="preserve"> that the SDP serves as a crucial document for raising standards of education for all learners</w:t>
      </w:r>
      <w:r w:rsidR="005D54AC">
        <w:t>, aligning with the goals of the recent curriculum reform.</w:t>
      </w:r>
      <w:r w:rsidR="00B41773">
        <w:t xml:space="preserve"> </w:t>
      </w:r>
      <w:r>
        <w:t xml:space="preserve">Each school customises its SDP to meet specific goals by following a </w:t>
      </w:r>
      <w:r w:rsidR="005D54AC">
        <w:t xml:space="preserve">structured </w:t>
      </w:r>
      <w:r>
        <w:t>cycle of evaluation, strategic planning, and an assessment of outcomes (</w:t>
      </w:r>
      <w:r w:rsidR="00AC3DC2">
        <w:t>Fidler, 2017</w:t>
      </w:r>
      <w:r>
        <w:t xml:space="preserve">). </w:t>
      </w:r>
      <w:r w:rsidR="005D54AC">
        <w:t>While the Welsh Government</w:t>
      </w:r>
      <w:r w:rsidR="00AC3DC2">
        <w:t xml:space="preserve"> (2016)</w:t>
      </w:r>
      <w:r w:rsidR="005D54AC">
        <w:t xml:space="preserve"> offer guidance on establishing an SDP, every school is distinct therefore their methods of evaluation and assessment drastically differ. </w:t>
      </w:r>
      <w:r w:rsidR="00AC3DC2">
        <w:t xml:space="preserve">Ummah (2018) </w:t>
      </w:r>
      <w:r w:rsidR="005D54AC">
        <w:t xml:space="preserve">contends that this individualised approach is a critique since it may lead to inconsistencies in how schools track progress and measure success. Nonetheless, </w:t>
      </w:r>
      <w:r w:rsidR="001D1998">
        <w:t xml:space="preserve">substantial </w:t>
      </w:r>
      <w:r w:rsidR="005D54AC">
        <w:t>Estyn (</w:t>
      </w:r>
      <w:r w:rsidR="00954DF0">
        <w:t>2018</w:t>
      </w:r>
      <w:r w:rsidR="005D54AC">
        <w:t xml:space="preserve">) reports have consistently showcased that SDPs have the potential to bring about significant positive changes. </w:t>
      </w:r>
      <w:r w:rsidR="00C7191D">
        <w:t>As a prospective teacher, the researcher engaged in a review of the SDP of their placement school.</w:t>
      </w:r>
      <w:r w:rsidR="000E63D8">
        <w:t xml:space="preserve"> This </w:t>
      </w:r>
      <w:r w:rsidR="00A5077A">
        <w:t xml:space="preserve">report </w:t>
      </w:r>
      <w:r w:rsidR="000E63D8">
        <w:t xml:space="preserve">will critically reflect on the actions, impact and evidence base of one aspect of that SDP. Specifically, how the placement school is actively striving to enhance literacy levels and reading proficiency among students. </w:t>
      </w:r>
      <w:r w:rsidR="00110161">
        <w:t xml:space="preserve">The report </w:t>
      </w:r>
      <w:r w:rsidR="008217A7">
        <w:t>consists</w:t>
      </w:r>
      <w:r w:rsidR="00110161">
        <w:t xml:space="preserve"> </w:t>
      </w:r>
      <w:r w:rsidR="008217A7">
        <w:t xml:space="preserve">of an overview </w:t>
      </w:r>
      <w:r w:rsidR="00110161">
        <w:t xml:space="preserve">of the school context, a </w:t>
      </w:r>
      <w:r w:rsidR="008217A7">
        <w:t>review of the literature regarding SDPs and literacy levels and reading proficiency</w:t>
      </w:r>
      <w:r w:rsidR="00110161">
        <w:t xml:space="preserve">, the development of the action plan, and a critical reflection. </w:t>
      </w:r>
    </w:p>
    <w:p w14:paraId="6556105B" w14:textId="7E84E7D5" w:rsidR="005A058D" w:rsidRDefault="000E63D8" w:rsidP="00DA617F">
      <w:pPr>
        <w:pStyle w:val="NormalWeb"/>
        <w:spacing w:after="0" w:afterAutospacing="0" w:line="480" w:lineRule="auto"/>
        <w:jc w:val="center"/>
        <w:rPr>
          <w:u w:val="single"/>
        </w:rPr>
      </w:pPr>
      <w:r w:rsidRPr="000E63D8">
        <w:rPr>
          <w:u w:val="single"/>
        </w:rPr>
        <w:t>School Context:</w:t>
      </w:r>
    </w:p>
    <w:p w14:paraId="1910D663" w14:textId="264CBFA2" w:rsidR="0018741F" w:rsidRPr="00DA617F" w:rsidRDefault="000E63D8" w:rsidP="005A058D">
      <w:pPr>
        <w:pStyle w:val="NormalWeb"/>
        <w:spacing w:after="0" w:afterAutospacing="0" w:line="480" w:lineRule="auto"/>
      </w:pPr>
      <w:r>
        <w:t xml:space="preserve">The SDP in question originates from an English-medium primary school, situated in Swansea. The school caters for 580 pupils, including 74 part-time nursery pupils (Estyn, </w:t>
      </w:r>
      <w:r>
        <w:lastRenderedPageBreak/>
        <w:t xml:space="preserve">2017, p.1). </w:t>
      </w:r>
      <w:r w:rsidR="009143A9">
        <w:t>A substantial 30% of students qualify for free school meals (FSM), showing a significant deviation from the national average of 19% (</w:t>
      </w:r>
      <w:r w:rsidR="009019B0">
        <w:t>Welsh Government, 2022</w:t>
      </w:r>
      <w:r w:rsidR="009143A9">
        <w:t xml:space="preserve">). In addition, </w:t>
      </w:r>
      <w:r>
        <w:t xml:space="preserve">the school recognises 28% of students as having additional learning needs (ALN), </w:t>
      </w:r>
      <w:r w:rsidR="008E2ACC">
        <w:t xml:space="preserve">closely </w:t>
      </w:r>
      <w:r w:rsidR="009143A9">
        <w:t>mirroring the national average of 25% (</w:t>
      </w:r>
      <w:r w:rsidR="009019B0">
        <w:t>Welsh Government, 2022</w:t>
      </w:r>
      <w:r w:rsidR="009143A9">
        <w:t xml:space="preserve">). Notably, nearly all students speak English as their first language. The documentation of the SDP was carried out by the senior management team in the 2023 </w:t>
      </w:r>
      <w:r w:rsidR="00C64479">
        <w:t xml:space="preserve">autumn </w:t>
      </w:r>
      <w:r w:rsidR="009143A9">
        <w:t xml:space="preserve">term, </w:t>
      </w:r>
      <w:r w:rsidR="008E2ACC">
        <w:t>with</w:t>
      </w:r>
      <w:r w:rsidR="009143A9">
        <w:t xml:space="preserve"> involvement from a wide </w:t>
      </w:r>
      <w:r w:rsidR="008E2ACC">
        <w:t xml:space="preserve">range </w:t>
      </w:r>
      <w:r w:rsidR="009143A9">
        <w:t xml:space="preserve">of stakeholders including staff, school governors, parents, and pupils. </w:t>
      </w:r>
    </w:p>
    <w:p w14:paraId="2FC10573" w14:textId="129F2883" w:rsidR="0033074F" w:rsidRDefault="007B0650" w:rsidP="006723D6">
      <w:pPr>
        <w:pStyle w:val="NormalWeb"/>
        <w:spacing w:line="480" w:lineRule="auto"/>
        <w:jc w:val="center"/>
      </w:pPr>
      <w:r w:rsidRPr="007B0650">
        <w:rPr>
          <w:u w:val="single"/>
        </w:rPr>
        <w:t>Literature Review</w:t>
      </w:r>
      <w:r w:rsidRPr="005B0D45">
        <w:rPr>
          <w:u w:val="single"/>
        </w:rPr>
        <w:t>:</w:t>
      </w:r>
    </w:p>
    <w:p w14:paraId="0883ACC1" w14:textId="4D4F952C" w:rsidR="00D8123F" w:rsidRDefault="006E271D" w:rsidP="00DA617F">
      <w:pPr>
        <w:pStyle w:val="NormalWeb"/>
        <w:spacing w:line="480" w:lineRule="auto"/>
      </w:pPr>
      <w:r>
        <w:t xml:space="preserve">The following discussion will offer a detailed analysis of essential elements involved in formalising a school development plan (SDP), along with an evaluation of existing literature concerning low literacy levels and reading proficiency. </w:t>
      </w:r>
    </w:p>
    <w:p w14:paraId="3FB58A47" w14:textId="24749CDC" w:rsidR="00DA617F" w:rsidRDefault="00DA617F" w:rsidP="00DA617F">
      <w:pPr>
        <w:pStyle w:val="NormalWeb"/>
        <w:spacing w:line="480" w:lineRule="auto"/>
        <w:rPr>
          <w:u w:val="single"/>
        </w:rPr>
      </w:pPr>
      <w:r w:rsidRPr="00DA617F">
        <w:rPr>
          <w:u w:val="single"/>
        </w:rPr>
        <w:t>School Development Plan (SDP):</w:t>
      </w:r>
    </w:p>
    <w:p w14:paraId="59766FC7" w14:textId="61F65B46" w:rsidR="00BB4074" w:rsidRPr="004A382D" w:rsidRDefault="006E271D" w:rsidP="00E6008A">
      <w:pPr>
        <w:pStyle w:val="NormalWeb"/>
        <w:spacing w:line="480" w:lineRule="auto"/>
      </w:pPr>
      <w:r w:rsidRPr="006E271D">
        <w:t xml:space="preserve">As </w:t>
      </w:r>
      <w:r>
        <w:t xml:space="preserve">evidenced by Estyn (2018), SDPs are transformational. For instance, the schools, Rogerstone Primary, Sketty Primary, and Solva Community Primary, were identified as in need of significant improvement in 2013, and their SDP played a crucial role in facilitating this improvement upon later review (Estyn, 2018). As the Welsh education inspectorate, Estyn (2018) is considered a reliable and authoritative source. </w:t>
      </w:r>
      <w:r w:rsidR="00247D6C">
        <w:t xml:space="preserve">Crucially, </w:t>
      </w:r>
      <w:r w:rsidR="00D56101">
        <w:t>Chapman and Sammons (2022) suggest that self-evaluation, within a coherent framework supported by structured data collection, is a crucial factor in advancing school improvement through SDPs.</w:t>
      </w:r>
      <w:r w:rsidR="005207B7">
        <w:t xml:space="preserve"> According to Van Der Bij et al (2016), effective self-evaluation must encompass both quality assurance, which involves identifying areas for improvement, as well as quality improvement, which offers ideas on how to enhance performance. </w:t>
      </w:r>
      <w:r w:rsidR="00BB4074">
        <w:t xml:space="preserve">Karagiorgi et al (2015) </w:t>
      </w:r>
      <w:r w:rsidR="00E31EB5">
        <w:t xml:space="preserve">study supports this assertion, with further analysis indicating that the optimal approach for </w:t>
      </w:r>
      <w:r w:rsidR="00E31EB5">
        <w:lastRenderedPageBreak/>
        <w:t>obtaining this information is through multimethod data collection</w:t>
      </w:r>
      <w:r w:rsidR="00DE4502">
        <w:t xml:space="preserve">. </w:t>
      </w:r>
      <w:r w:rsidR="00BB4074">
        <w:t>Notably, they place greater emphasis on evidence derived from empirical research</w:t>
      </w:r>
      <w:r w:rsidR="00DE4502">
        <w:t xml:space="preserve"> (observation and documentation of patterns and behaviour). </w:t>
      </w:r>
      <w:r w:rsidR="00BB4074">
        <w:t xml:space="preserve">Karagiorgi et al (2015) </w:t>
      </w:r>
      <w:r w:rsidR="00BB4074">
        <w:t>explain that it offers diverse perspectives and insights that enable the school to identify cause and effect relationships between the quantitative data (data derived from statistics). This understanding is crucial in the strategic planning process</w:t>
      </w:r>
      <w:r w:rsidR="00002F83">
        <w:t xml:space="preserve"> when formalising a school development plan</w:t>
      </w:r>
      <w:r w:rsidR="00BB4074">
        <w:t xml:space="preserve">. </w:t>
      </w:r>
      <w:r w:rsidR="00002F83">
        <w:t>As outlined by</w:t>
      </w:r>
      <w:r w:rsidR="00D746AB">
        <w:t xml:space="preserve"> Bernhardt (2017)</w:t>
      </w:r>
      <w:r w:rsidR="00002F83">
        <w:t>, the strategic planning process is a systematic approach to defining the organisation</w:t>
      </w:r>
      <w:r w:rsidR="004B7E42">
        <w:t>’</w:t>
      </w:r>
      <w:r w:rsidR="00002F83">
        <w:t>s mission and objectives, as well as the strategies and actions needed to achieve them. Leveraging data-driven decision</w:t>
      </w:r>
      <w:r w:rsidR="004B7E42">
        <w:t>-</w:t>
      </w:r>
      <w:r w:rsidR="00002F83">
        <w:t>making in the strategic planning process allows schools to make evidence-based decisions and prioritise resources effectively to drive school improvement (</w:t>
      </w:r>
      <w:r w:rsidR="00D746AB">
        <w:t>Bernhardt, 2017</w:t>
      </w:r>
      <w:r w:rsidR="00002F83">
        <w:t xml:space="preserve">). Prominently, </w:t>
      </w:r>
      <w:r w:rsidR="00D746AB">
        <w:t xml:space="preserve">Nicdao et al (2020) </w:t>
      </w:r>
      <w:r w:rsidR="00B41773">
        <w:t xml:space="preserve">emphasise that the success of </w:t>
      </w:r>
      <w:r w:rsidR="00002F83">
        <w:t xml:space="preserve">the strategic planning process </w:t>
      </w:r>
      <w:r w:rsidR="002D2649">
        <w:t>relies on the commitment of the stakeholders involved.</w:t>
      </w:r>
      <w:r w:rsidR="00C02365">
        <w:t xml:space="preserve"> Stakeholders are those who have influence, involvement, and impact on the SDP process (</w:t>
      </w:r>
      <w:r w:rsidR="00D746AB">
        <w:t>Fidler, 2017</w:t>
      </w:r>
      <w:r w:rsidR="00C02365">
        <w:t>). In the past, stakeholders were primarily restricted to senior management and school governors (</w:t>
      </w:r>
      <w:r w:rsidR="004E6C2D">
        <w:t>Albrechts</w:t>
      </w:r>
      <w:r w:rsidR="00D746AB">
        <w:t>, 20</w:t>
      </w:r>
      <w:r w:rsidR="004E6C2D">
        <w:t>24</w:t>
      </w:r>
      <w:r w:rsidR="00C02365">
        <w:t>). However, the Welsh Government’s response to the recent education reform has led to an increased recognition of the value of co-production, highlighting the need to involve families and communities more extensively in the SDP process (</w:t>
      </w:r>
      <w:r w:rsidR="00D746AB">
        <w:t>Welsh Government, 2016</w:t>
      </w:r>
      <w:r w:rsidR="00C02365">
        <w:t xml:space="preserve">). </w:t>
      </w:r>
      <w:r w:rsidR="004B5D28">
        <w:t xml:space="preserve">Research by </w:t>
      </w:r>
      <w:r w:rsidR="00B37351">
        <w:t xml:space="preserve">Padros et al (2019) </w:t>
      </w:r>
      <w:r w:rsidR="004B5D28">
        <w:t xml:space="preserve">signifies that co-production leads to greater innovation and improved accountability as diverse perspectives and expertise are leveraged. While </w:t>
      </w:r>
      <w:r w:rsidR="00B37351">
        <w:t xml:space="preserve">Poekert (2016) </w:t>
      </w:r>
      <w:r w:rsidR="004B5D28">
        <w:t xml:space="preserve">agree, they add that effective leadership is required to acquire such benefits. In particular, they discuss traits from the </w:t>
      </w:r>
      <w:r w:rsidR="004B5D28" w:rsidRPr="0042542A">
        <w:t>transformational leadership theory (Burns, 1978).</w:t>
      </w:r>
      <w:r w:rsidR="004B5D28">
        <w:t xml:space="preserve"> They elaborate that transformational leaders are able to inspire and empower stakeholders to actively participate in the co-production process, fostering a sense of ownership and investment in the outcomes – thus aligning with the Welsh Government SDP guidelines. </w:t>
      </w:r>
      <w:r w:rsidR="00B37351">
        <w:t>Poekert</w:t>
      </w:r>
      <w:r w:rsidR="004B7E42">
        <w:t>’s</w:t>
      </w:r>
      <w:r w:rsidR="00B37351">
        <w:t xml:space="preserve"> (2016) </w:t>
      </w:r>
      <w:r w:rsidR="00B37351">
        <w:t xml:space="preserve">journal </w:t>
      </w:r>
      <w:r w:rsidR="00247D6C">
        <w:t xml:space="preserve">draws upon a diverse range of </w:t>
      </w:r>
      <w:r w:rsidR="00247D6C">
        <w:lastRenderedPageBreak/>
        <w:t>quantitative and qualitative data, indicating its credibility and reliability.</w:t>
      </w:r>
      <w:r w:rsidR="00002F83">
        <w:t xml:space="preserve"> Ultimately, the SDP requires careful consideration of various key components such as the self-evaluation methods and stakeholder involvement, as these elements are crucial for achieving transformation and success in school improvement initiatives. </w:t>
      </w:r>
    </w:p>
    <w:p w14:paraId="0A1B3B4E" w14:textId="6E05BAE2" w:rsidR="00DA617F" w:rsidRDefault="00DA617F" w:rsidP="00DA617F">
      <w:pPr>
        <w:pStyle w:val="NormalWeb"/>
        <w:spacing w:line="480" w:lineRule="auto"/>
        <w:rPr>
          <w:u w:val="single"/>
        </w:rPr>
      </w:pPr>
      <w:r w:rsidRPr="00DA617F">
        <w:rPr>
          <w:u w:val="single"/>
        </w:rPr>
        <w:t xml:space="preserve">Literacy Levels and Reading Proficiency: </w:t>
      </w:r>
    </w:p>
    <w:p w14:paraId="1404BFC2" w14:textId="1638A890" w:rsidR="00D65615" w:rsidRDefault="005A7D3A" w:rsidP="006723D6">
      <w:pPr>
        <w:pStyle w:val="NormalWeb"/>
        <w:spacing w:line="480" w:lineRule="auto"/>
      </w:pPr>
      <w:r>
        <w:t xml:space="preserve">In recent years, there has been a significant decline in literacy levels and reading proficiency among students in Wales. </w:t>
      </w:r>
      <w:r w:rsidR="00820712" w:rsidRPr="00820712">
        <w:t xml:space="preserve">Research from the annual “What Kids Are Reading” report by </w:t>
      </w:r>
      <w:r w:rsidR="00820712" w:rsidRPr="00C25247">
        <w:t>Renaissance Learning</w:t>
      </w:r>
      <w:r w:rsidR="00820712" w:rsidRPr="00C25247">
        <w:t xml:space="preserve"> (2023)</w:t>
      </w:r>
      <w:r w:rsidR="00820712" w:rsidRPr="00820712">
        <w:t xml:space="preserve">, which surveyed 20,000 children in Wales, revealed that students are reading significantly below their chronological reading age. </w:t>
      </w:r>
      <w:r w:rsidR="00C966F7">
        <w:t xml:space="preserve">Due to the large sample size, the source benefits from high reliability. </w:t>
      </w:r>
      <w:r>
        <w:t xml:space="preserve">Meanwhile, </w:t>
      </w:r>
      <w:r w:rsidR="005337F8">
        <w:t xml:space="preserve">one case study </w:t>
      </w:r>
      <w:r w:rsidR="005A4622">
        <w:t xml:space="preserve">uncovered </w:t>
      </w:r>
      <w:r w:rsidR="005337F8">
        <w:t>that 4 out of 10 children are functionally illiterate at age 10 (</w:t>
      </w:r>
      <w:r w:rsidR="005337F8" w:rsidRPr="00AB1000">
        <w:t>Merthyr Tydfil County Borough Council, 2020)</w:t>
      </w:r>
      <w:r w:rsidR="005337F8">
        <w:t xml:space="preserve">. </w:t>
      </w:r>
      <w:r w:rsidR="00C966F7">
        <w:t>While this case study only represents a small portion of Wales, such evidence is supported by global statistics. The</w:t>
      </w:r>
      <w:r>
        <w:t xml:space="preserve"> </w:t>
      </w:r>
      <w:r w:rsidR="00820712" w:rsidRPr="00820712">
        <w:t>latest PISA results indicate a significant decline in reading scores in Wales</w:t>
      </w:r>
      <w:r w:rsidR="00820712">
        <w:t xml:space="preserve"> (</w:t>
      </w:r>
      <w:r w:rsidR="00820712" w:rsidRPr="00B04C2C">
        <w:t>OECD, 2022</w:t>
      </w:r>
      <w:r w:rsidR="00820712">
        <w:t>)</w:t>
      </w:r>
      <w:r w:rsidR="00820712" w:rsidRPr="00820712">
        <w:t>. Given PISA’s reputation as a global respectable assessment tool, these findings are particularly substantial and have concerning implications.</w:t>
      </w:r>
      <w:r w:rsidR="00C966F7">
        <w:t xml:space="preserve"> </w:t>
      </w:r>
      <w:r w:rsidR="00820712" w:rsidRPr="00820712">
        <w:t>The Welsh Government recognise this trend and ha</w:t>
      </w:r>
      <w:r w:rsidR="0034540A">
        <w:t>s</w:t>
      </w:r>
      <w:r w:rsidR="00820712" w:rsidRPr="00820712">
        <w:t xml:space="preserve"> set improving literacy as a sub</w:t>
      </w:r>
      <w:r w:rsidR="0034540A">
        <w:t>-</w:t>
      </w:r>
      <w:r w:rsidR="00820712" w:rsidRPr="00820712">
        <w:t>priority of their national mission</w:t>
      </w:r>
      <w:r w:rsidR="00820712">
        <w:t xml:space="preserve"> (</w:t>
      </w:r>
      <w:r w:rsidR="00AB1000">
        <w:t>Welsh Government, 2022</w:t>
      </w:r>
      <w:r w:rsidR="00820712">
        <w:t>)</w:t>
      </w:r>
      <w:r w:rsidR="00820712" w:rsidRPr="00820712">
        <w:t>.</w:t>
      </w:r>
      <w:r w:rsidR="00C966F7">
        <w:t xml:space="preserve"> </w:t>
      </w:r>
      <w:r w:rsidR="0043770B">
        <w:t xml:space="preserve">Despite efforts, Wales is often outperformed in the PISA tests – falling below average. </w:t>
      </w:r>
      <w:r w:rsidR="00DF02A6">
        <w:t xml:space="preserve">Nonetheless, </w:t>
      </w:r>
      <w:r w:rsidR="0034540A">
        <w:t xml:space="preserve">the </w:t>
      </w:r>
      <w:r w:rsidR="00AB1000">
        <w:t>University of Bedfordshire</w:t>
      </w:r>
      <w:r w:rsidR="0034540A">
        <w:t>’s</w:t>
      </w:r>
      <w:r w:rsidR="00AB1000">
        <w:t xml:space="preserve"> (2021) research </w:t>
      </w:r>
      <w:r w:rsidR="0043770B">
        <w:t>argue</w:t>
      </w:r>
      <w:r w:rsidR="00AB1000">
        <w:t>s</w:t>
      </w:r>
      <w:r w:rsidR="0043770B">
        <w:t xml:space="preserve"> that the COVID-19 pandemic has exacerbated the decline in literacy levels, with disruptions in traditional schooling, the introduction of </w:t>
      </w:r>
      <w:r w:rsidR="00DF02A6">
        <w:t>the</w:t>
      </w:r>
      <w:r w:rsidR="0043770B">
        <w:t xml:space="preserve"> new curriculum, and limited access to resources and </w:t>
      </w:r>
      <w:r w:rsidR="00DF02A6">
        <w:t>support.</w:t>
      </w:r>
      <w:r w:rsidR="0043770B">
        <w:t xml:space="preserve"> Evidence collated by the </w:t>
      </w:r>
      <w:r w:rsidR="0043770B" w:rsidRPr="00AB1000">
        <w:t>National Literacy Trust (2021</w:t>
      </w:r>
      <w:r w:rsidR="0043770B">
        <w:t>) reinforce</w:t>
      </w:r>
      <w:r w:rsidR="0034540A">
        <w:t>s</w:t>
      </w:r>
      <w:r w:rsidR="0043770B">
        <w:t xml:space="preserve"> this. They outline that</w:t>
      </w:r>
      <w:r w:rsidR="00DF02A6">
        <w:t xml:space="preserve"> – since COVID-19 – those from low-income families have fallen 4.6 months behind their peers academically, which increases to 9 months by the time they leave primary education. </w:t>
      </w:r>
      <w:r w:rsidR="0043770B">
        <w:t xml:space="preserve">The implications of this are that children </w:t>
      </w:r>
      <w:r w:rsidR="0043770B">
        <w:lastRenderedPageBreak/>
        <w:t xml:space="preserve">from lower-income households are disproportionally affected by the widening literacy gap. </w:t>
      </w:r>
      <w:r w:rsidR="00DF02A6">
        <w:t>Substantially,</w:t>
      </w:r>
      <w:r w:rsidR="00BF1BD2">
        <w:t xml:space="preserve"> the</w:t>
      </w:r>
      <w:r w:rsidR="00DF02A6" w:rsidRPr="00DF02A6">
        <w:t xml:space="preserve"> </w:t>
      </w:r>
      <w:r w:rsidR="00BF1BD2">
        <w:t>Children in Wales (2022)</w:t>
      </w:r>
      <w:r w:rsidR="009356B3">
        <w:t xml:space="preserve"> annual</w:t>
      </w:r>
      <w:r w:rsidR="00BF1BD2">
        <w:t xml:space="preserve"> report </w:t>
      </w:r>
      <w:r w:rsidR="00DF02A6">
        <w:t>identif</w:t>
      </w:r>
      <w:r w:rsidR="00BF1BD2">
        <w:t>ied</w:t>
      </w:r>
      <w:r w:rsidR="00DF02A6">
        <w:t xml:space="preserve"> that 34% of children in Wales </w:t>
      </w:r>
      <w:r w:rsidR="00BF1BD2">
        <w:t xml:space="preserve">are </w:t>
      </w:r>
      <w:r w:rsidR="00DF02A6">
        <w:t>living in poverty</w:t>
      </w:r>
      <w:r w:rsidR="00DF02A6">
        <w:t xml:space="preserve">, highlighting the pressing need for intervention. </w:t>
      </w:r>
      <w:r w:rsidR="00AB1000">
        <w:t xml:space="preserve">The World </w:t>
      </w:r>
      <w:r w:rsidR="0034540A">
        <w:t>L</w:t>
      </w:r>
      <w:r w:rsidR="00AB1000">
        <w:t xml:space="preserve">iteracy Foundation (2021) </w:t>
      </w:r>
      <w:r w:rsidR="009356B3">
        <w:t xml:space="preserve">claim that this has further consequences in later life, as those with poor literacy skills are more likely to remain in poverty in adulthood. </w:t>
      </w:r>
      <w:r w:rsidR="000B0175" w:rsidRPr="00AB1000">
        <w:t xml:space="preserve">In contrast, </w:t>
      </w:r>
      <w:r w:rsidR="000B0175">
        <w:t xml:space="preserve">79% of teachers expressed that students are entering reception unable to speak full sentences, causing them to fall further behind other children (Save the Children, 2018). </w:t>
      </w:r>
      <w:r w:rsidR="00FE7F8C">
        <w:t xml:space="preserve">Their research indicates that the literacy gap </w:t>
      </w:r>
      <w:r w:rsidR="0034540A">
        <w:t>is</w:t>
      </w:r>
      <w:r w:rsidR="00FE7F8C">
        <w:t xml:space="preserve"> not solely attributed to the COVID-19 pandemic, but rather to parental engagement. </w:t>
      </w:r>
      <w:r w:rsidR="00FC330C">
        <w:t xml:space="preserve">Hemmerechts et al (2017) </w:t>
      </w:r>
      <w:r w:rsidR="00FE7F8C">
        <w:t xml:space="preserve">findings uncovered similar trends. However, parents expressed </w:t>
      </w:r>
      <w:r w:rsidR="0090328C">
        <w:t xml:space="preserve">– in a survey – </w:t>
      </w:r>
      <w:r w:rsidR="00FE7F8C">
        <w:t>barriers such as a lack of support in fostering their children’s literacy skills. Overall,</w:t>
      </w:r>
      <w:r w:rsidR="0090328C">
        <w:t xml:space="preserve"> the literature suggests that there is an urgent need for literacy improvement nationwide. </w:t>
      </w:r>
    </w:p>
    <w:p w14:paraId="51C98F85" w14:textId="247625C6" w:rsidR="005B0D45" w:rsidRDefault="005B0D45" w:rsidP="006723D6">
      <w:pPr>
        <w:pStyle w:val="NormalWeb"/>
        <w:spacing w:line="480" w:lineRule="auto"/>
        <w:jc w:val="center"/>
      </w:pPr>
      <w:r w:rsidRPr="005B0D45">
        <w:rPr>
          <w:u w:val="single"/>
        </w:rPr>
        <w:t>Developing an Action Point:</w:t>
      </w:r>
    </w:p>
    <w:p w14:paraId="1CA62256" w14:textId="44ABA43A" w:rsidR="00E21886" w:rsidRDefault="00E21886" w:rsidP="00E21886">
      <w:pPr>
        <w:pStyle w:val="NormalWeb"/>
        <w:spacing w:line="480" w:lineRule="auto"/>
      </w:pPr>
      <w:r>
        <w:t>The following discussion will address the measures taken to identify the priority – to improve literacy levels and reading proficiency – in the school development plan (SDP).</w:t>
      </w:r>
    </w:p>
    <w:p w14:paraId="11FB1183" w14:textId="09B82504" w:rsidR="003B584D" w:rsidRDefault="00E12754" w:rsidP="00E21886">
      <w:pPr>
        <w:pStyle w:val="NormalWeb"/>
        <w:spacing w:line="480" w:lineRule="auto"/>
      </w:pPr>
      <w:r>
        <w:t>The enquiry into low literacy levels and reading proficiency was initially highlighted by the newly appointed headteacher in 2021.</w:t>
      </w:r>
      <w:r w:rsidR="00A65E9C">
        <w:t xml:space="preserve"> The headteacher recognised a deficiency in the school</w:t>
      </w:r>
      <w:r w:rsidR="00113F27">
        <w:t>’s</w:t>
      </w:r>
      <w:r w:rsidR="00A65E9C">
        <w:t xml:space="preserve"> adherence to the updated Welsh curriculum and sought to rectify this discrepancy. As identified by the literature, enhancing literacy skill</w:t>
      </w:r>
      <w:r w:rsidR="00113F27">
        <w:t>s</w:t>
      </w:r>
      <w:r w:rsidR="00A65E9C">
        <w:t xml:space="preserve"> aligns with the Welsh Government’s (2022) national mission. Subsequently</w:t>
      </w:r>
      <w:r w:rsidR="00113F27">
        <w:t>,</w:t>
      </w:r>
      <w:r w:rsidR="00A65E9C">
        <w:t xml:space="preserve"> the senior management team assessed literacy skills’ using the Minister’s Tests across the phases. The findings revealed that 40% of students were reading at their chronological reading age – thus correlating with the Renaissance Learning (2023) findings. Subsequent to this, the headteacher employed a combination of quantitative and qualitative method</w:t>
      </w:r>
      <w:r w:rsidR="00113F27">
        <w:t>s</w:t>
      </w:r>
      <w:r w:rsidR="00A65E9C">
        <w:t xml:space="preserve"> for data collection to initiate a process of self-evaluation for strategic </w:t>
      </w:r>
      <w:r w:rsidR="00A65E9C">
        <w:lastRenderedPageBreak/>
        <w:t xml:space="preserve">planning. In line with Welsh Government (2022) guidelines, </w:t>
      </w:r>
      <w:r w:rsidR="00021ECF">
        <w:t xml:space="preserve">self-evaluation methods were employed half-termly. Initially, the senior management team appointed training for staff and delegated staff to conduct joint lesson observations across the phase groups. </w:t>
      </w:r>
      <w:r w:rsidR="006F7DF3">
        <w:t xml:space="preserve">Patzer (2023) </w:t>
      </w:r>
      <w:r w:rsidR="00021ECF">
        <w:t>outline</w:t>
      </w:r>
      <w:r w:rsidR="00113F27">
        <w:t>s</w:t>
      </w:r>
      <w:r w:rsidR="00021ECF">
        <w:t xml:space="preserve"> that classroom </w:t>
      </w:r>
      <w:r w:rsidR="00D712CC">
        <w:t>observations</w:t>
      </w:r>
      <w:r w:rsidR="00021ECF">
        <w:t xml:space="preserve"> have many benefits for professional development. They outline that it allows for opportunities for constructive feedback and support – thus fostering an environment where teachers can reflect on their practice, gain expertise, and adjust work towards improving student learning experiences. </w:t>
      </w:r>
      <w:r w:rsidR="003B584D">
        <w:t>The observation highlighted an imperative for staff training, specifically pertaining to the utilisation of the ‘Read-Write-In</w:t>
      </w:r>
      <w:r w:rsidR="0058791B">
        <w:t>c</w:t>
      </w:r>
      <w:r w:rsidR="003B584D">
        <w:t>’ scheme used by the school. Previously, students were inconsistently receiving sessions on ‘Read-Write-In</w:t>
      </w:r>
      <w:r w:rsidR="0058791B">
        <w:t>c</w:t>
      </w:r>
      <w:r w:rsidR="003B584D">
        <w:t>’ with rotations of staff and mixed-ability groupings. As evidenced by</w:t>
      </w:r>
      <w:r w:rsidR="006F7DF3">
        <w:t xml:space="preserve"> Post et al (2014)</w:t>
      </w:r>
      <w:r w:rsidR="003B584D">
        <w:t xml:space="preserve">, rotating staff can lead to inconsistencies in teaching styles, expectations and communication among pupils. In agreement, </w:t>
      </w:r>
      <w:r w:rsidR="006F7DF3">
        <w:t>Guterman and Neuman</w:t>
      </w:r>
      <w:r w:rsidR="00113F27">
        <w:t>’s</w:t>
      </w:r>
      <w:r w:rsidR="006F7DF3">
        <w:t xml:space="preserve"> (2021) </w:t>
      </w:r>
      <w:r w:rsidR="003B584D">
        <w:t>study highlight</w:t>
      </w:r>
      <w:r w:rsidR="00113F27">
        <w:t>s</w:t>
      </w:r>
      <w:r w:rsidR="003B584D">
        <w:t xml:space="preserve"> that pupils thrive from routine. </w:t>
      </w:r>
      <w:r w:rsidR="008478FC">
        <w:t xml:space="preserve">Consequently, the ‘Read-Write-Ink’ procedures were revised so that students worked with those of their own ability – thus allowing the facilitator to challenge the groups appropriately. Likewise, </w:t>
      </w:r>
      <w:r w:rsidR="003B584D">
        <w:t xml:space="preserve">the observation underscored the necessity to introduce a comparable yet more suitable approach for students facing literacy challenges in key stage 2. </w:t>
      </w:r>
      <w:r w:rsidR="008478FC">
        <w:t>The language, literacy, and communication area of learning experience (AoLE) lead was delegated to external observations and training – from which the school adopted the ‘Toe by Toe’ scheme to begin in Spring 2022. Notably, ‘Toe by Toe’ is a relatively new scheme – developed for those who struggle with dyslexia and poor phonic knowledge – therefore, there is little evidence o</w:t>
      </w:r>
      <w:r w:rsidR="00113F27">
        <w:t>f</w:t>
      </w:r>
      <w:r w:rsidR="008478FC">
        <w:t xml:space="preserve"> its effectiveness</w:t>
      </w:r>
      <w:r w:rsidR="000C56D6">
        <w:t>.</w:t>
      </w:r>
      <w:r w:rsidR="008478FC">
        <w:t xml:space="preserve"> </w:t>
      </w:r>
      <w:r w:rsidR="00475E93">
        <w:t xml:space="preserve">O’Rourke et al (2021) report that word reading accuracy improved by 16.8months after 4 months of implementing ‘Toe-by-Toe’ for those aged 7-11 – signifying a drastic improvement. Nonetheless, more research is needed. </w:t>
      </w:r>
    </w:p>
    <w:p w14:paraId="396D8997" w14:textId="6E5C17DD" w:rsidR="00B23C9D" w:rsidRDefault="00E43763" w:rsidP="00E21886">
      <w:pPr>
        <w:pStyle w:val="NormalWeb"/>
        <w:spacing w:line="480" w:lineRule="auto"/>
      </w:pPr>
      <w:r>
        <w:lastRenderedPageBreak/>
        <w:t>Following the observations and revis</w:t>
      </w:r>
      <w:r w:rsidR="00113F27">
        <w:t xml:space="preserve">ion </w:t>
      </w:r>
      <w:r>
        <w:t xml:space="preserve">of the current literacy interventions employed by the school, the senior management team devised a staff and pupil questionnaire. Results of which strongly influenced the strategic planning process of the current SDP (2023). First of which, staff revealed in the survey that pupils are not consistently reading at home. </w:t>
      </w:r>
      <w:r w:rsidRPr="00E43763">
        <w:t>Since the school provide reading material for students to take home, the results indicate that there is a lack of parental engagement.</w:t>
      </w:r>
      <w:r>
        <w:t xml:space="preserve"> </w:t>
      </w:r>
      <w:r w:rsidRPr="000C56D6">
        <w:t xml:space="preserve">Fenton et al </w:t>
      </w:r>
      <w:r w:rsidRPr="000C56D6">
        <w:t>(2017</w:t>
      </w:r>
      <w:r>
        <w:t xml:space="preserve">) </w:t>
      </w:r>
      <w:r w:rsidRPr="009613A9">
        <w:t>emphasize the importance of parent</w:t>
      </w:r>
      <w:r w:rsidR="00113F27">
        <w:t>al</w:t>
      </w:r>
      <w:r w:rsidRPr="009613A9">
        <w:t xml:space="preserve"> involvement in education. They elaborate that parents are key stakeholders in a child’s learning </w:t>
      </w:r>
      <w:r w:rsidRPr="009613A9">
        <w:t>journey;</w:t>
      </w:r>
      <w:r w:rsidRPr="009613A9">
        <w:t xml:space="preserve"> therefore their input could greatly influence the success of educational ini</w:t>
      </w:r>
      <w:r>
        <w:t>tiatives</w:t>
      </w:r>
      <w:r w:rsidRPr="009613A9">
        <w:t xml:space="preserve">. </w:t>
      </w:r>
      <w:r>
        <w:t xml:space="preserve">Similarly, the results unveiled that </w:t>
      </w:r>
      <w:r w:rsidRPr="00E43763">
        <w:t>reading is a high priority in every classroom, with every class dedicating 20 minutes to individual reading time. However, it was noted that for some students, reading was seen as more of a chore than a choice.</w:t>
      </w:r>
      <w:r>
        <w:t xml:space="preserve"> </w:t>
      </w:r>
      <w:r w:rsidRPr="00E43763">
        <w:t>These findings underscored the importance of cultivating a love of reading to encourage students to engage in the activity both inside and outside of school hours</w:t>
      </w:r>
      <w:r>
        <w:t xml:space="preserve">. </w:t>
      </w:r>
      <w:r w:rsidR="00B23C9D">
        <w:t>Crucially, the school engaged with a variety of stakeholders including parents, governors, and staff to collaboratively develop goals and actions to be put in place. The literature shows that engaging with a wide range of stakeholders is advantageous as it enables the creation of a unified vision and instils a sense of ownership in the goal to be pursued (</w:t>
      </w:r>
      <w:r w:rsidR="000C56D6">
        <w:t>Nicdao et al</w:t>
      </w:r>
      <w:r w:rsidR="000C56D6">
        <w:t xml:space="preserve">, </w:t>
      </w:r>
      <w:r w:rsidR="000C56D6">
        <w:t>2020</w:t>
      </w:r>
      <w:r w:rsidR="00B23C9D">
        <w:t xml:space="preserve">). </w:t>
      </w:r>
      <w:r w:rsidR="00D23A73">
        <w:t>Fidler</w:t>
      </w:r>
      <w:r w:rsidR="00D23A73">
        <w:t xml:space="preserve"> (</w:t>
      </w:r>
      <w:r w:rsidR="00D23A73">
        <w:t>2017</w:t>
      </w:r>
      <w:r w:rsidR="00D23A73">
        <w:t xml:space="preserve">) </w:t>
      </w:r>
      <w:r w:rsidR="00B23C9D">
        <w:t>elaborate</w:t>
      </w:r>
      <w:r w:rsidR="00113F27">
        <w:t>s</w:t>
      </w:r>
      <w:r w:rsidR="00B23C9D">
        <w:t xml:space="preserve"> that this can enhance engagement, support and commitment across the community. This proved to be critical since teachers had previously expressed a lack of parental engagement in relation to students’ reading at home. </w:t>
      </w:r>
    </w:p>
    <w:p w14:paraId="23D40DFB" w14:textId="77777777" w:rsidR="00B23C9D" w:rsidRDefault="00B23C9D" w:rsidP="00E21886">
      <w:pPr>
        <w:pStyle w:val="NormalWeb"/>
        <w:spacing w:line="480" w:lineRule="auto"/>
      </w:pPr>
    </w:p>
    <w:p w14:paraId="3BADC76D" w14:textId="01956E83" w:rsidR="00C100D6" w:rsidRDefault="00B23C9D" w:rsidP="00C100D6">
      <w:pPr>
        <w:pStyle w:val="NormalWeb"/>
        <w:spacing w:line="480" w:lineRule="auto"/>
      </w:pPr>
      <w:r>
        <w:t xml:space="preserve">After </w:t>
      </w:r>
      <w:r w:rsidR="009223BA">
        <w:t xml:space="preserve">the strategic planning process, the stakeholders formulated three primary initiatives to commence in January 2023. One such action involves providing regular, termly training sessions for staff members, ensuring that they are equipped to provide support to students and </w:t>
      </w:r>
      <w:r w:rsidR="009223BA">
        <w:lastRenderedPageBreak/>
        <w:t>parents. Given the recent curriculum reform, this will be advantageous as teachers will benefit from exposure to diverse perspectives and new pedagogical practices (</w:t>
      </w:r>
      <w:r w:rsidR="00D23A73" w:rsidRPr="00E2364E">
        <w:rPr>
          <w:color w:val="000000" w:themeColor="text1"/>
        </w:rPr>
        <w:t>Marshall, 2019</w:t>
      </w:r>
      <w:r w:rsidR="009223BA">
        <w:t xml:space="preserve">). The second action is for students across each year group to attend a session at the local library every half term. </w:t>
      </w:r>
      <w:r w:rsidR="009223BA" w:rsidRPr="001543E4">
        <w:t>Church’s (2018) quantitative study discovered a positive correlation between the number of books checked out, regular library visits, and reading comprehension, particularly among those who qualify for free school meals.</w:t>
      </w:r>
      <w:r w:rsidR="009223BA">
        <w:t xml:space="preserve"> This has substantial implications for students given that a significant portion of students at the school qualify for FSM</w:t>
      </w:r>
      <w:r w:rsidR="0058791B">
        <w:t xml:space="preserve"> (30%) and that there is a high correlation between FSM eligibility and illiteracy – as evidence</w:t>
      </w:r>
      <w:r w:rsidR="00113F27">
        <w:t>d</w:t>
      </w:r>
      <w:r w:rsidR="0058791B">
        <w:t xml:space="preserve"> by </w:t>
      </w:r>
      <w:r w:rsidR="00113F27">
        <w:t xml:space="preserve">the </w:t>
      </w:r>
      <w:r w:rsidR="00D23A73" w:rsidRPr="00AB1000">
        <w:t>National Literacy Trust (2021</w:t>
      </w:r>
      <w:r w:rsidR="00D23A73">
        <w:t>)</w:t>
      </w:r>
      <w:r w:rsidR="0058791B">
        <w:t xml:space="preserve">. Lastly, the team established a structured routine for monitoring the ‘Read-Write-Inc’ and ‘Toe by Toe’ schemes to ensure that they are implemented effectively. Overall, the school made strides in enhancing </w:t>
      </w:r>
      <w:r w:rsidR="00113F27">
        <w:t xml:space="preserve">its </w:t>
      </w:r>
      <w:r w:rsidR="0058791B">
        <w:t xml:space="preserve">literacy interventions, staff training, and partnerships with external organisations based on a comprehensive data collection process and close collaboration with stakeholders. </w:t>
      </w:r>
    </w:p>
    <w:p w14:paraId="060020E8" w14:textId="71EF4A80" w:rsidR="00325EAF" w:rsidRDefault="005B0D45" w:rsidP="00325EAF">
      <w:pPr>
        <w:pStyle w:val="NormalWeb"/>
        <w:spacing w:line="480" w:lineRule="auto"/>
        <w:jc w:val="center"/>
      </w:pPr>
      <w:r w:rsidRPr="005B0D45">
        <w:rPr>
          <w:u w:val="single"/>
        </w:rPr>
        <w:t>Reflection</w:t>
      </w:r>
      <w:r w:rsidR="00F61CB7">
        <w:rPr>
          <w:u w:val="single"/>
        </w:rPr>
        <w:t xml:space="preserve"> and </w:t>
      </w:r>
      <w:r w:rsidR="00325EAF">
        <w:rPr>
          <w:u w:val="single"/>
        </w:rPr>
        <w:t>Recommendations</w:t>
      </w:r>
      <w:r w:rsidRPr="005B0D45">
        <w:rPr>
          <w:u w:val="single"/>
        </w:rPr>
        <w:t>:</w:t>
      </w:r>
    </w:p>
    <w:p w14:paraId="6C6DF908" w14:textId="727AA256" w:rsidR="005B0A75" w:rsidRDefault="005B0A75" w:rsidP="005B0A75">
      <w:pPr>
        <w:pStyle w:val="NormalWeb"/>
        <w:spacing w:line="480" w:lineRule="auto"/>
      </w:pPr>
      <w:r>
        <w:t>Among the mixed method data collection, it was noted that the school missed an opportunity to delve deeper into parent perspectives. While they collaborated with parent governors during the strategic planning process to develop actions, they could have benefitted from a wider range of viewpoints to inform such actions. This would have been particularly useful as the teachers expressed a lack of parental engagement in relation to students reading at home. Pfost and Heyne (</w:t>
      </w:r>
      <w:r w:rsidRPr="00F61CB7">
        <w:t>2023</w:t>
      </w:r>
      <w:r>
        <w:t xml:space="preserve">) indicate that parental engagement enhances students’ enthusiasm to learn. REF add that a parent survey could highlight barriers that parents are facing in continuing student learning at home. Moreover, </w:t>
      </w:r>
      <w:r w:rsidR="00B338E9">
        <w:t xml:space="preserve">Sun et al (2011) </w:t>
      </w:r>
      <w:r>
        <w:t>outline that the anonymous nature of a survey may allow for more valid results since there is no pressure to respond in a specific way – also known as the Hawthorne effect (</w:t>
      </w:r>
      <w:r w:rsidR="00A157F7">
        <w:t>Sedgwick and Greenwood, 2015</w:t>
      </w:r>
      <w:r>
        <w:t xml:space="preserve">). </w:t>
      </w:r>
      <w:r w:rsidR="00325EAF">
        <w:t xml:space="preserve">In </w:t>
      </w:r>
      <w:r w:rsidR="00325EAF">
        <w:lastRenderedPageBreak/>
        <w:t xml:space="preserve">response, the school could involve the parents in the delivery of their actions. For instance, parents could also be given the opportunity to engage in library visits with their children. Pfost and Heyne (2023) study revealed that parents became more confident in supporting their children’s literacy development after attending a library workshop. </w:t>
      </w:r>
      <w:r w:rsidR="00A157F7">
        <w:t xml:space="preserve">McDermott et al (2013) </w:t>
      </w:r>
      <w:r w:rsidR="00325EAF">
        <w:t xml:space="preserve">add that the involvement of outside agencies – like the library – could help parents recognise the importance of learning outside of the school. </w:t>
      </w:r>
      <w:r w:rsidR="00325EAF" w:rsidRPr="00F61CB7">
        <w:t>Peterson et al</w:t>
      </w:r>
      <w:r w:rsidR="00325EAF">
        <w:t xml:space="preserve"> (2018) outline challenges to this, stating that there is often a low response rate from parents during workshops. </w:t>
      </w:r>
      <w:r w:rsidR="00325EAF" w:rsidRPr="005B0A75">
        <w:t>They elaborate that those – especially from low-income families – display “school avoidance behaviour”, where parents have a fear or aversion to engaging in school-related activities or workshops. Similarly, it may be difficult for parents to attend due to work commitments.</w:t>
      </w:r>
      <w:r w:rsidR="00325EAF">
        <w:t xml:space="preserve"> Despite this, action can still be taken. </w:t>
      </w:r>
      <w:r w:rsidR="00325EAF" w:rsidRPr="00325EAF">
        <w:t>. For instance, virtual resources could be provided for parents to access at their convenience.</w:t>
      </w:r>
      <w:r w:rsidR="00325EAF">
        <w:t xml:space="preserve"> Overall, the school have made great efforts to support the development of literacy skills and reading proficiency, but there were missed opportunities. </w:t>
      </w:r>
    </w:p>
    <w:p w14:paraId="7E14382C" w14:textId="5D6D264D" w:rsidR="00325EAF" w:rsidRDefault="005B0D45" w:rsidP="00325EAF">
      <w:pPr>
        <w:pStyle w:val="NormalWeb"/>
        <w:spacing w:line="480" w:lineRule="auto"/>
        <w:jc w:val="center"/>
      </w:pPr>
      <w:r w:rsidRPr="005B0D45">
        <w:rPr>
          <w:u w:val="single"/>
        </w:rPr>
        <w:t>Conclusion:</w:t>
      </w:r>
      <w:r>
        <w:t xml:space="preserve"> </w:t>
      </w:r>
    </w:p>
    <w:p w14:paraId="40210E32" w14:textId="457FE3B0" w:rsidR="00325EAF" w:rsidRDefault="00325EAF" w:rsidP="00325EAF">
      <w:pPr>
        <w:pStyle w:val="NormalWeb"/>
        <w:spacing w:line="480" w:lineRule="auto"/>
      </w:pPr>
      <w:r>
        <w:t>To conclude,</w:t>
      </w:r>
      <w:r w:rsidR="00E74782">
        <w:t xml:space="preserve"> the processing of developing and implementing a school development plan (SDP) requires effective collaboration and evidence-based decision-making. By engaging with a wide range of stakeholders, conducting thorough data collection, and implementing targeted interventions, the school has taken significant steps to improving literacy levels and reading proficiency among students. As the SDP actions are newly integrated, there is a great need for further evidence on its outcomes thus far. Notably, there were missed opportunities to delve deeper into parent perspectives – which was outlined as a recommendation. The engagement with the task has allowed the research</w:t>
      </w:r>
      <w:r w:rsidR="0097645F">
        <w:t>er</w:t>
      </w:r>
      <w:r w:rsidR="00E74782">
        <w:t xml:space="preserve"> to gain insight on what it means to engage in a whole-school reflection process. The </w:t>
      </w:r>
      <w:r w:rsidR="0097645F">
        <w:t xml:space="preserve">experience has deepened the understanding </w:t>
      </w:r>
      <w:r w:rsidR="0097645F">
        <w:lastRenderedPageBreak/>
        <w:t xml:space="preserve">of the complexities surrounding literacy levels and reading proficiency in schools – which will prove beneficial in their future teaching career. Moving forward, the researcher aims to conduct regular self-evaluation, build engagement with families and communities, and prioritise evidence based strategies. </w:t>
      </w:r>
    </w:p>
    <w:p w14:paraId="46581A2B" w14:textId="77777777" w:rsidR="00FD34F5" w:rsidRDefault="00FD34F5" w:rsidP="00325EAF">
      <w:pPr>
        <w:pStyle w:val="NormalWeb"/>
        <w:spacing w:line="480" w:lineRule="auto"/>
      </w:pPr>
    </w:p>
    <w:p w14:paraId="1239DFC8" w14:textId="77777777" w:rsidR="00FD34F5" w:rsidRPr="00443DBA" w:rsidRDefault="00FD34F5" w:rsidP="00FD34F5">
      <w:pPr>
        <w:spacing w:line="480" w:lineRule="auto"/>
        <w:jc w:val="center"/>
        <w:rPr>
          <w:rFonts w:ascii="Times New Roman" w:hAnsi="Times New Roman" w:cs="Times New Roman"/>
          <w:color w:val="000000" w:themeColor="text1"/>
          <w:u w:val="single"/>
        </w:rPr>
      </w:pPr>
      <w:r w:rsidRPr="00443DBA">
        <w:rPr>
          <w:rFonts w:ascii="Times New Roman" w:hAnsi="Times New Roman" w:cs="Times New Roman"/>
          <w:color w:val="000000" w:themeColor="text1"/>
          <w:u w:val="single"/>
        </w:rPr>
        <w:t>References:</w:t>
      </w:r>
    </w:p>
    <w:p w14:paraId="514AC011" w14:textId="77777777" w:rsidR="00FD34F5" w:rsidRPr="007C280D" w:rsidRDefault="00FD34F5" w:rsidP="00FD34F5">
      <w:pPr>
        <w:spacing w:line="480" w:lineRule="auto"/>
        <w:rPr>
          <w:rFonts w:ascii="Times New Roman" w:hAnsi="Times New Roman" w:cs="Times New Roman"/>
          <w:color w:val="000000" w:themeColor="text1"/>
        </w:rPr>
      </w:pPr>
    </w:p>
    <w:p w14:paraId="3BB71FCC" w14:textId="77777777" w:rsidR="00FD34F5" w:rsidRPr="007C280D" w:rsidRDefault="00FD34F5" w:rsidP="00FD34F5">
      <w:pPr>
        <w:pStyle w:val="NormalWeb"/>
        <w:shd w:val="clear" w:color="auto" w:fill="FFFFFF"/>
        <w:spacing w:before="0" w:beforeAutospacing="0" w:after="0" w:afterAutospacing="0" w:line="480" w:lineRule="auto"/>
        <w:rPr>
          <w:color w:val="000000" w:themeColor="text1"/>
        </w:rPr>
      </w:pPr>
      <w:r w:rsidRPr="007C280D">
        <w:rPr>
          <w:color w:val="000000" w:themeColor="text1"/>
        </w:rPr>
        <w:t>Albrechts, L., Balducci, A. and Hillier, J. (2016).</w:t>
      </w:r>
      <w:r w:rsidRPr="007C280D">
        <w:rPr>
          <w:rStyle w:val="apple-converted-space"/>
          <w:color w:val="000000" w:themeColor="text1"/>
        </w:rPr>
        <w:t> </w:t>
      </w:r>
      <w:r w:rsidRPr="007C280D">
        <w:rPr>
          <w:color w:val="000000" w:themeColor="text1"/>
        </w:rPr>
        <w:t xml:space="preserve">Situated Practices of Strategic Planning: An international perspective. </w:t>
      </w:r>
      <w:r w:rsidRPr="007C280D">
        <w:rPr>
          <w:i/>
          <w:iCs/>
          <w:color w:val="000000" w:themeColor="text1"/>
        </w:rPr>
        <w:t>Google Books</w:t>
      </w:r>
      <w:r w:rsidRPr="007C280D">
        <w:rPr>
          <w:color w:val="000000" w:themeColor="text1"/>
        </w:rPr>
        <w:t xml:space="preserve">. Routledge. </w:t>
      </w:r>
    </w:p>
    <w:p w14:paraId="7B4BA3DB" w14:textId="77777777" w:rsidR="00FD34F5" w:rsidRPr="007C280D" w:rsidRDefault="00FD34F5" w:rsidP="00FD34F5">
      <w:pPr>
        <w:pStyle w:val="NormalWeb"/>
        <w:shd w:val="clear" w:color="auto" w:fill="FFFFFF"/>
        <w:spacing w:before="0" w:beforeAutospacing="0" w:after="0" w:afterAutospacing="0" w:line="480" w:lineRule="auto"/>
        <w:rPr>
          <w:color w:val="000000" w:themeColor="text1"/>
        </w:rPr>
      </w:pPr>
    </w:p>
    <w:p w14:paraId="1FDA0517" w14:textId="77777777" w:rsidR="00FD34F5" w:rsidRPr="007C280D" w:rsidRDefault="00FD34F5" w:rsidP="00FD34F5">
      <w:pPr>
        <w:spacing w:line="480" w:lineRule="auto"/>
        <w:rPr>
          <w:rFonts w:ascii="Times New Roman" w:hAnsi="Times New Roman" w:cs="Times New Roman"/>
          <w:color w:val="000000" w:themeColor="text1"/>
        </w:rPr>
      </w:pPr>
      <w:r w:rsidRPr="007C280D">
        <w:rPr>
          <w:rFonts w:ascii="Times New Roman" w:hAnsi="Times New Roman" w:cs="Times New Roman"/>
          <w:color w:val="000000" w:themeColor="text1"/>
        </w:rPr>
        <w:t xml:space="preserve">Bernhardt, V. (2017). Data Analysis for Continuous School Improvement. </w:t>
      </w:r>
      <w:r w:rsidRPr="007C280D">
        <w:rPr>
          <w:rFonts w:ascii="Times New Roman" w:hAnsi="Times New Roman" w:cs="Times New Roman"/>
          <w:i/>
          <w:iCs/>
          <w:color w:val="000000" w:themeColor="text1"/>
        </w:rPr>
        <w:t>New York, Routledge.</w:t>
      </w:r>
      <w:r w:rsidRPr="007C280D">
        <w:rPr>
          <w:rFonts w:ascii="Times New Roman" w:hAnsi="Times New Roman" w:cs="Times New Roman"/>
          <w:color w:val="000000" w:themeColor="text1"/>
        </w:rPr>
        <w:t xml:space="preserve"> </w:t>
      </w:r>
    </w:p>
    <w:p w14:paraId="0A0218DA" w14:textId="77777777" w:rsidR="00FD34F5" w:rsidRPr="007C280D" w:rsidRDefault="00FD34F5" w:rsidP="00FD34F5">
      <w:pPr>
        <w:spacing w:line="480" w:lineRule="auto"/>
        <w:rPr>
          <w:rFonts w:ascii="Times New Roman" w:hAnsi="Times New Roman" w:cs="Times New Roman"/>
          <w:color w:val="000000" w:themeColor="text1"/>
        </w:rPr>
      </w:pPr>
    </w:p>
    <w:p w14:paraId="0D802057" w14:textId="77777777" w:rsidR="00FD34F5" w:rsidRPr="007C280D" w:rsidRDefault="00FD34F5" w:rsidP="00FD34F5">
      <w:pPr>
        <w:spacing w:line="480" w:lineRule="auto"/>
        <w:rPr>
          <w:rFonts w:ascii="Times New Roman" w:hAnsi="Times New Roman" w:cs="Times New Roman"/>
          <w:i/>
          <w:iCs/>
          <w:color w:val="000000" w:themeColor="text1"/>
        </w:rPr>
      </w:pPr>
      <w:r w:rsidRPr="007C280D">
        <w:rPr>
          <w:rFonts w:ascii="Times New Roman" w:hAnsi="Times New Roman" w:cs="Times New Roman"/>
          <w:color w:val="000000" w:themeColor="text1"/>
        </w:rPr>
        <w:t xml:space="preserve">Burns, J. M. (1978). Leadership. </w:t>
      </w:r>
      <w:r w:rsidRPr="007C280D">
        <w:rPr>
          <w:rFonts w:ascii="Times New Roman" w:hAnsi="Times New Roman" w:cs="Times New Roman"/>
          <w:i/>
          <w:iCs/>
          <w:color w:val="000000" w:themeColor="text1"/>
        </w:rPr>
        <w:t>Harper &amp; Row.</w:t>
      </w:r>
    </w:p>
    <w:p w14:paraId="0765657A" w14:textId="77777777" w:rsidR="00FD34F5" w:rsidRPr="007C280D" w:rsidRDefault="00FD34F5" w:rsidP="00FD34F5">
      <w:pPr>
        <w:spacing w:line="480" w:lineRule="auto"/>
        <w:rPr>
          <w:rFonts w:ascii="Times New Roman" w:hAnsi="Times New Roman" w:cs="Times New Roman"/>
          <w:color w:val="000000" w:themeColor="text1"/>
        </w:rPr>
      </w:pPr>
    </w:p>
    <w:p w14:paraId="57F2B1D1" w14:textId="77777777" w:rsidR="00FD34F5" w:rsidRPr="007C280D" w:rsidRDefault="00FD34F5" w:rsidP="00FD34F5">
      <w:pPr>
        <w:spacing w:line="480" w:lineRule="auto"/>
        <w:rPr>
          <w:rFonts w:ascii="Times New Roman" w:hAnsi="Times New Roman" w:cs="Times New Roman"/>
          <w:color w:val="000000" w:themeColor="text1"/>
        </w:rPr>
      </w:pPr>
      <w:r w:rsidRPr="007C280D">
        <w:rPr>
          <w:rFonts w:ascii="Times New Roman" w:hAnsi="Times New Roman" w:cs="Times New Roman"/>
          <w:color w:val="000000" w:themeColor="text1"/>
        </w:rPr>
        <w:t xml:space="preserve">Chapman, C., &amp; Sammons, P. (2013). School self-evaluation for school improvement: what works and why? </w:t>
      </w:r>
      <w:r w:rsidRPr="007C280D">
        <w:rPr>
          <w:rFonts w:ascii="Times New Roman" w:hAnsi="Times New Roman" w:cs="Times New Roman"/>
          <w:i/>
          <w:iCs/>
          <w:color w:val="000000" w:themeColor="text1"/>
        </w:rPr>
        <w:t>CfBT Education Trust [online].</w:t>
      </w:r>
      <w:r w:rsidRPr="007C280D">
        <w:rPr>
          <w:rFonts w:ascii="Times New Roman" w:hAnsi="Times New Roman" w:cs="Times New Roman"/>
          <w:color w:val="000000" w:themeColor="text1"/>
        </w:rPr>
        <w:t xml:space="preserve"> Retrieved: 01/03/24 - </w:t>
      </w:r>
      <w:hyperlink r:id="rId7" w:history="1">
        <w:r w:rsidRPr="007C280D">
          <w:rPr>
            <w:rStyle w:val="Hyperlink"/>
            <w:rFonts w:ascii="Times New Roman" w:hAnsi="Times New Roman" w:cs="Times New Roman"/>
            <w:color w:val="000000" w:themeColor="text1"/>
          </w:rPr>
          <w:t>https://files.eric.ed.gov/fulltext/ED546801.pdf</w:t>
        </w:r>
      </w:hyperlink>
      <w:r w:rsidRPr="007C280D">
        <w:rPr>
          <w:rFonts w:ascii="Times New Roman" w:hAnsi="Times New Roman" w:cs="Times New Roman"/>
          <w:color w:val="000000" w:themeColor="text1"/>
        </w:rPr>
        <w:t xml:space="preserve"> </w:t>
      </w:r>
    </w:p>
    <w:p w14:paraId="149C771F" w14:textId="77777777" w:rsidR="00FD34F5" w:rsidRPr="007C280D" w:rsidRDefault="00FD34F5" w:rsidP="00FD34F5">
      <w:pPr>
        <w:spacing w:line="480" w:lineRule="auto"/>
        <w:rPr>
          <w:rFonts w:ascii="Times New Roman" w:hAnsi="Times New Roman" w:cs="Times New Roman"/>
          <w:color w:val="000000" w:themeColor="text1"/>
        </w:rPr>
      </w:pPr>
    </w:p>
    <w:p w14:paraId="51928BB8" w14:textId="77777777" w:rsidR="00FD34F5" w:rsidRDefault="00FD34F5" w:rsidP="00FD34F5">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 xml:space="preserve">Children in Wales. (2023). </w:t>
      </w:r>
      <w:r w:rsidRPr="00340BE4">
        <w:rPr>
          <w:rFonts w:ascii="Times New Roman" w:hAnsi="Times New Roman" w:cs="Times New Roman"/>
          <w:color w:val="000000" w:themeColor="text1"/>
        </w:rPr>
        <w:t>Report on the 7th Annual Child and Family Poverty Surveys 2023</w:t>
      </w:r>
      <w:r>
        <w:rPr>
          <w:rFonts w:ascii="Times New Roman" w:hAnsi="Times New Roman" w:cs="Times New Roman"/>
          <w:color w:val="000000" w:themeColor="text1"/>
        </w:rPr>
        <w:t xml:space="preserve">. </w:t>
      </w:r>
      <w:r w:rsidRPr="00340BE4">
        <w:rPr>
          <w:rFonts w:ascii="Times New Roman" w:hAnsi="Times New Roman" w:cs="Times New Roman"/>
          <w:i/>
          <w:iCs/>
          <w:color w:val="000000" w:themeColor="text1"/>
        </w:rPr>
        <w:t>Children in Wales [online].</w:t>
      </w:r>
      <w:r>
        <w:rPr>
          <w:rFonts w:ascii="Times New Roman" w:hAnsi="Times New Roman" w:cs="Times New Roman"/>
          <w:color w:val="000000" w:themeColor="text1"/>
        </w:rPr>
        <w:t xml:space="preserve"> Retrieved: 02/03/24 - </w:t>
      </w:r>
      <w:hyperlink r:id="rId8" w:history="1">
        <w:r w:rsidRPr="00716ECE">
          <w:rPr>
            <w:rStyle w:val="Hyperlink"/>
            <w:rFonts w:ascii="Times New Roman" w:hAnsi="Times New Roman" w:cs="Times New Roman"/>
          </w:rPr>
          <w:t>https://www.childreninwales.org.uk/application/files/6716/9642/0101/CiW_Child__Family_Poverty_Report_2023_English.pdf</w:t>
        </w:r>
      </w:hyperlink>
      <w:r>
        <w:rPr>
          <w:rFonts w:ascii="Times New Roman" w:hAnsi="Times New Roman" w:cs="Times New Roman"/>
          <w:color w:val="000000" w:themeColor="text1"/>
        </w:rPr>
        <w:t xml:space="preserve"> </w:t>
      </w:r>
    </w:p>
    <w:p w14:paraId="7E06F92B" w14:textId="77777777" w:rsidR="00FD34F5" w:rsidRDefault="00FD34F5" w:rsidP="00FD34F5">
      <w:pPr>
        <w:spacing w:line="480" w:lineRule="auto"/>
        <w:rPr>
          <w:rFonts w:ascii="Times New Roman" w:hAnsi="Times New Roman" w:cs="Times New Roman"/>
          <w:color w:val="000000" w:themeColor="text1"/>
        </w:rPr>
      </w:pPr>
    </w:p>
    <w:p w14:paraId="6C91D2F7" w14:textId="77777777" w:rsidR="00FD34F5" w:rsidRPr="007C280D" w:rsidRDefault="00FD34F5" w:rsidP="00FD34F5">
      <w:pPr>
        <w:spacing w:line="480" w:lineRule="auto"/>
        <w:rPr>
          <w:rFonts w:ascii="Times New Roman" w:hAnsi="Times New Roman" w:cs="Times New Roman"/>
          <w:color w:val="000000" w:themeColor="text1"/>
        </w:rPr>
      </w:pPr>
      <w:r w:rsidRPr="007C280D">
        <w:rPr>
          <w:rFonts w:ascii="Times New Roman" w:hAnsi="Times New Roman" w:cs="Times New Roman"/>
          <w:color w:val="000000" w:themeColor="text1"/>
        </w:rPr>
        <w:lastRenderedPageBreak/>
        <w:t xml:space="preserve">Estyn. (2018). Thematic Report: Improving Teaching. </w:t>
      </w:r>
      <w:r w:rsidRPr="007C280D">
        <w:rPr>
          <w:rFonts w:ascii="Times New Roman" w:hAnsi="Times New Roman" w:cs="Times New Roman"/>
          <w:i/>
          <w:iCs/>
          <w:color w:val="000000" w:themeColor="text1"/>
        </w:rPr>
        <w:t>Estyn [website].</w:t>
      </w:r>
      <w:r w:rsidRPr="007C280D">
        <w:rPr>
          <w:rFonts w:ascii="Times New Roman" w:hAnsi="Times New Roman" w:cs="Times New Roman"/>
          <w:color w:val="000000" w:themeColor="text1"/>
        </w:rPr>
        <w:t xml:space="preserve"> Retrieved: 01/03/24 - </w:t>
      </w:r>
      <w:hyperlink r:id="rId9" w:history="1">
        <w:r w:rsidRPr="007C280D">
          <w:rPr>
            <w:rStyle w:val="Hyperlink"/>
            <w:rFonts w:ascii="Times New Roman" w:hAnsi="Times New Roman" w:cs="Times New Roman"/>
            <w:color w:val="000000" w:themeColor="text1"/>
          </w:rPr>
          <w:t>https://www.estyn.gov.wales/thematic-report/improving-teaching</w:t>
        </w:r>
      </w:hyperlink>
      <w:r w:rsidRPr="007C280D">
        <w:rPr>
          <w:rFonts w:ascii="Times New Roman" w:hAnsi="Times New Roman" w:cs="Times New Roman"/>
          <w:color w:val="000000" w:themeColor="text1"/>
        </w:rPr>
        <w:t xml:space="preserve"> </w:t>
      </w:r>
    </w:p>
    <w:p w14:paraId="31574099" w14:textId="77777777" w:rsidR="00FD34F5" w:rsidRPr="007C280D" w:rsidRDefault="00FD34F5" w:rsidP="00FD34F5">
      <w:pPr>
        <w:spacing w:line="480" w:lineRule="auto"/>
        <w:rPr>
          <w:rFonts w:ascii="Times New Roman" w:hAnsi="Times New Roman" w:cs="Times New Roman"/>
          <w:color w:val="000000" w:themeColor="text1"/>
        </w:rPr>
      </w:pPr>
    </w:p>
    <w:p w14:paraId="7B55F296" w14:textId="77777777" w:rsidR="00FD34F5" w:rsidRPr="007C280D" w:rsidRDefault="00FD34F5" w:rsidP="00FD34F5">
      <w:pPr>
        <w:spacing w:line="480" w:lineRule="auto"/>
        <w:rPr>
          <w:rFonts w:ascii="Times New Roman" w:hAnsi="Times New Roman" w:cs="Times New Roman"/>
          <w:color w:val="000000" w:themeColor="text1"/>
        </w:rPr>
      </w:pPr>
      <w:r w:rsidRPr="007C280D">
        <w:rPr>
          <w:rFonts w:ascii="Times New Roman" w:hAnsi="Times New Roman" w:cs="Times New Roman"/>
          <w:color w:val="000000" w:themeColor="text1"/>
        </w:rPr>
        <w:t xml:space="preserve">Estyn. (2017). A report on </w:t>
      </w:r>
      <w:r w:rsidRPr="007C280D">
        <w:rPr>
          <w:rFonts w:ascii="Times New Roman" w:hAnsi="Times New Roman" w:cs="Times New Roman"/>
          <w:color w:val="000000" w:themeColor="text1"/>
          <w:highlight w:val="black"/>
        </w:rPr>
        <w:t>Burlais Primary School</w:t>
      </w:r>
      <w:r w:rsidRPr="007C280D">
        <w:rPr>
          <w:rFonts w:ascii="Times New Roman" w:hAnsi="Times New Roman" w:cs="Times New Roman"/>
          <w:color w:val="000000" w:themeColor="text1"/>
        </w:rPr>
        <w:t xml:space="preserve">. </w:t>
      </w:r>
      <w:r w:rsidRPr="007C280D">
        <w:rPr>
          <w:rFonts w:ascii="Times New Roman" w:hAnsi="Times New Roman" w:cs="Times New Roman"/>
          <w:i/>
          <w:iCs/>
          <w:color w:val="000000" w:themeColor="text1"/>
        </w:rPr>
        <w:t>Estyn [website].</w:t>
      </w:r>
      <w:r w:rsidRPr="007C280D">
        <w:rPr>
          <w:rFonts w:ascii="Times New Roman" w:hAnsi="Times New Roman" w:cs="Times New Roman"/>
          <w:color w:val="000000" w:themeColor="text1"/>
        </w:rPr>
        <w:t xml:space="preserve"> Retrieved: 01/03/24 - </w:t>
      </w:r>
      <w:hyperlink r:id="rId10" w:history="1">
        <w:r w:rsidRPr="007C280D">
          <w:rPr>
            <w:rStyle w:val="Hyperlink"/>
            <w:rFonts w:ascii="Times New Roman" w:hAnsi="Times New Roman" w:cs="Times New Roman"/>
            <w:color w:val="000000" w:themeColor="text1"/>
          </w:rPr>
          <w:t>https://www.estyn.gov.wales/system/files/2020-08/</w:t>
        </w:r>
        <w:r w:rsidRPr="007C280D">
          <w:rPr>
            <w:rStyle w:val="Hyperlink"/>
            <w:rFonts w:ascii="Times New Roman" w:hAnsi="Times New Roman" w:cs="Times New Roman"/>
            <w:color w:val="000000" w:themeColor="text1"/>
            <w:highlight w:val="black"/>
          </w:rPr>
          <w:t>Burlais%2520Primary%2520School.</w:t>
        </w:r>
        <w:r w:rsidRPr="007C280D">
          <w:rPr>
            <w:rStyle w:val="Hyperlink"/>
            <w:rFonts w:ascii="Times New Roman" w:hAnsi="Times New Roman" w:cs="Times New Roman"/>
            <w:color w:val="000000" w:themeColor="text1"/>
          </w:rPr>
          <w:t>pdf</w:t>
        </w:r>
      </w:hyperlink>
      <w:r w:rsidRPr="007C280D">
        <w:rPr>
          <w:rFonts w:ascii="Times New Roman" w:hAnsi="Times New Roman" w:cs="Times New Roman"/>
          <w:color w:val="000000" w:themeColor="text1"/>
        </w:rPr>
        <w:t xml:space="preserve"> </w:t>
      </w:r>
    </w:p>
    <w:p w14:paraId="2B486FDC" w14:textId="77777777" w:rsidR="00FD34F5" w:rsidRPr="007C280D" w:rsidRDefault="00FD34F5" w:rsidP="00FD34F5">
      <w:pPr>
        <w:spacing w:line="480" w:lineRule="auto"/>
        <w:rPr>
          <w:rFonts w:ascii="Times New Roman" w:hAnsi="Times New Roman" w:cs="Times New Roman"/>
          <w:color w:val="000000" w:themeColor="text1"/>
        </w:rPr>
      </w:pPr>
    </w:p>
    <w:p w14:paraId="14F81F12" w14:textId="77777777" w:rsidR="00FD34F5" w:rsidRDefault="00FD34F5" w:rsidP="00FD34F5">
      <w:pPr>
        <w:spacing w:line="480" w:lineRule="auto"/>
        <w:rPr>
          <w:rFonts w:ascii="Times New Roman" w:hAnsi="Times New Roman" w:cs="Times New Roman"/>
          <w:i/>
          <w:iCs/>
          <w:color w:val="000000" w:themeColor="text1"/>
        </w:rPr>
      </w:pPr>
      <w:r w:rsidRPr="007C280D">
        <w:rPr>
          <w:rFonts w:ascii="Times New Roman" w:hAnsi="Times New Roman" w:cs="Times New Roman"/>
          <w:color w:val="000000" w:themeColor="text1"/>
        </w:rPr>
        <w:t xml:space="preserve">Fidler, B. (2017). School Development Planning and Strategic Planning for School Improvement. In </w:t>
      </w:r>
      <w:r w:rsidRPr="007C280D">
        <w:rPr>
          <w:rFonts w:ascii="Times New Roman" w:hAnsi="Times New Roman" w:cs="Times New Roman"/>
          <w:i/>
          <w:iCs/>
          <w:color w:val="000000" w:themeColor="text1"/>
        </w:rPr>
        <w:t xml:space="preserve">Improvement Through Inspection? Routledge. </w:t>
      </w:r>
    </w:p>
    <w:p w14:paraId="0DCCA858" w14:textId="77777777" w:rsidR="00FD34F5" w:rsidRPr="003C1C88" w:rsidRDefault="00FD34F5" w:rsidP="00FD34F5">
      <w:pPr>
        <w:spacing w:line="480" w:lineRule="auto"/>
        <w:rPr>
          <w:rFonts w:ascii="Times New Roman" w:hAnsi="Times New Roman" w:cs="Times New Roman"/>
          <w:i/>
          <w:iCs/>
          <w:color w:val="000000" w:themeColor="text1"/>
        </w:rPr>
      </w:pPr>
    </w:p>
    <w:p w14:paraId="7F62F149" w14:textId="77777777" w:rsidR="00FD34F5" w:rsidRDefault="00FD34F5" w:rsidP="00FD34F5">
      <w:pPr>
        <w:pStyle w:val="NormalWeb"/>
        <w:shd w:val="clear" w:color="auto" w:fill="FFFFFF"/>
        <w:spacing w:before="0" w:beforeAutospacing="0" w:after="0" w:afterAutospacing="0" w:line="480" w:lineRule="auto"/>
        <w:rPr>
          <w:color w:val="000000"/>
        </w:rPr>
      </w:pPr>
      <w:r w:rsidRPr="003C1C88">
        <w:rPr>
          <w:color w:val="000000"/>
        </w:rPr>
        <w:t>Guterman, O. and Neuman, A. (2020). Emotion, behaviour, and the structuring of home education in Israel: the role of routine.</w:t>
      </w:r>
      <w:r w:rsidRPr="003C1C88">
        <w:rPr>
          <w:rStyle w:val="apple-converted-space"/>
          <w:color w:val="000000"/>
        </w:rPr>
        <w:t> </w:t>
      </w:r>
      <w:r w:rsidRPr="003C1C88">
        <w:rPr>
          <w:i/>
          <w:iCs/>
          <w:color w:val="000000"/>
        </w:rPr>
        <w:t>The Australian Educational Researcher</w:t>
      </w:r>
      <w:r w:rsidRPr="003C1C88">
        <w:rPr>
          <w:color w:val="000000"/>
        </w:rPr>
        <w:t>, 48(1), pp.67–83.</w:t>
      </w:r>
      <w:r>
        <w:rPr>
          <w:color w:val="000000"/>
        </w:rPr>
        <w:t xml:space="preserve"> Retrieved: 04/03/24 - </w:t>
      </w:r>
      <w:r w:rsidRPr="003C1C88">
        <w:rPr>
          <w:color w:val="000000"/>
        </w:rPr>
        <w:t xml:space="preserve"> doi:https://doi.org/10.1007/s13384-020-00378-9.</w:t>
      </w:r>
    </w:p>
    <w:p w14:paraId="11CF7C00" w14:textId="77777777" w:rsidR="00FD34F5" w:rsidRPr="003C1C88" w:rsidRDefault="00FD34F5" w:rsidP="00FD34F5">
      <w:pPr>
        <w:pStyle w:val="NormalWeb"/>
        <w:shd w:val="clear" w:color="auto" w:fill="FFFFFF"/>
        <w:spacing w:before="0" w:beforeAutospacing="0" w:after="0" w:afterAutospacing="0" w:line="480" w:lineRule="auto"/>
        <w:rPr>
          <w:color w:val="000000"/>
        </w:rPr>
      </w:pPr>
    </w:p>
    <w:p w14:paraId="5FD4D6DA" w14:textId="77777777" w:rsidR="00FD34F5" w:rsidRPr="003D6B33" w:rsidRDefault="00FD34F5" w:rsidP="00FD34F5">
      <w:pPr>
        <w:pStyle w:val="NormalWeb"/>
        <w:shd w:val="clear" w:color="auto" w:fill="FFFFFF"/>
        <w:spacing w:before="0" w:beforeAutospacing="0" w:after="0" w:afterAutospacing="0" w:line="480" w:lineRule="auto"/>
        <w:rPr>
          <w:color w:val="000000"/>
        </w:rPr>
      </w:pPr>
      <w:r w:rsidRPr="003D6B33">
        <w:rPr>
          <w:color w:val="000000"/>
        </w:rPr>
        <w:t>Hemmerechts, K., Agirdag, O. and Kavadias, D. (2016). The relationship between parental literacy involvement, socio-economic status and reading literacy.</w:t>
      </w:r>
      <w:r w:rsidRPr="003D6B33">
        <w:rPr>
          <w:rStyle w:val="apple-converted-space"/>
          <w:color w:val="000000"/>
        </w:rPr>
        <w:t> </w:t>
      </w:r>
      <w:r w:rsidRPr="003D6B33">
        <w:rPr>
          <w:i/>
          <w:iCs/>
          <w:color w:val="000000"/>
        </w:rPr>
        <w:t>Educational Review</w:t>
      </w:r>
      <w:r w:rsidRPr="003D6B33">
        <w:rPr>
          <w:color w:val="000000"/>
        </w:rPr>
        <w:t xml:space="preserve">, 69(1), </w:t>
      </w:r>
      <w:r>
        <w:rPr>
          <w:color w:val="000000"/>
        </w:rPr>
        <w:t xml:space="preserve"> Retrieved: 02/03/24 - </w:t>
      </w:r>
      <w:r w:rsidRPr="003D6B33">
        <w:rPr>
          <w:color w:val="000000"/>
        </w:rPr>
        <w:t>pp.85–101. doi:https://doi.org/10.1080/00131911.2016.1164667.</w:t>
      </w:r>
    </w:p>
    <w:p w14:paraId="034354A6" w14:textId="77777777" w:rsidR="00FD34F5" w:rsidRDefault="00FD34F5" w:rsidP="00FD34F5">
      <w:pPr>
        <w:pStyle w:val="dx-doi"/>
        <w:spacing w:before="0" w:beforeAutospacing="0" w:after="0" w:afterAutospacing="0" w:line="480" w:lineRule="auto"/>
        <w:rPr>
          <w:color w:val="000000" w:themeColor="text1"/>
        </w:rPr>
      </w:pPr>
    </w:p>
    <w:p w14:paraId="4913038D" w14:textId="77777777" w:rsidR="00FD34F5" w:rsidRPr="007C280D" w:rsidRDefault="00FD34F5" w:rsidP="00FD34F5">
      <w:pPr>
        <w:pStyle w:val="dx-doi"/>
        <w:spacing w:before="0" w:beforeAutospacing="0" w:after="0" w:afterAutospacing="0" w:line="480" w:lineRule="auto"/>
        <w:rPr>
          <w:color w:val="000000" w:themeColor="text1"/>
        </w:rPr>
      </w:pPr>
      <w:r w:rsidRPr="007C280D">
        <w:rPr>
          <w:color w:val="000000" w:themeColor="text1"/>
        </w:rPr>
        <w:t>Karagiorgi, Y., Nicolaidou, M., &amp; Georghiades, P. (2015). Emergent data-driven approaches to school improvement: The journey of three schools through self-evaluation. In</w:t>
      </w:r>
      <w:r w:rsidRPr="007C280D">
        <w:rPr>
          <w:i/>
          <w:iCs/>
          <w:color w:val="000000" w:themeColor="text1"/>
        </w:rPr>
        <w:t xml:space="preserve"> Improving Schools, SageJournals, vol 18(1). </w:t>
      </w:r>
      <w:r w:rsidRPr="007C280D">
        <w:rPr>
          <w:color w:val="000000" w:themeColor="text1"/>
        </w:rPr>
        <w:t xml:space="preserve">Retrieved: 02/03/24 - </w:t>
      </w:r>
      <w:hyperlink r:id="rId11" w:history="1">
        <w:r w:rsidRPr="007C280D">
          <w:rPr>
            <w:rStyle w:val="Hyperlink"/>
            <w:color w:val="000000" w:themeColor="text1"/>
          </w:rPr>
          <w:t>https://journals.sagepub.com/doi/abs/10.1177/1365480214566914</w:t>
        </w:r>
      </w:hyperlink>
      <w:r w:rsidRPr="007C280D">
        <w:rPr>
          <w:color w:val="000000" w:themeColor="text1"/>
        </w:rPr>
        <w:t xml:space="preserve"> </w:t>
      </w:r>
    </w:p>
    <w:p w14:paraId="797C083F" w14:textId="77777777" w:rsidR="00FD34F5" w:rsidRPr="007C280D" w:rsidRDefault="00FD34F5" w:rsidP="00FD34F5">
      <w:pPr>
        <w:pStyle w:val="dx-doi"/>
        <w:spacing w:before="0" w:beforeAutospacing="0" w:after="0" w:afterAutospacing="0" w:line="480" w:lineRule="auto"/>
        <w:rPr>
          <w:color w:val="000000" w:themeColor="text1"/>
        </w:rPr>
      </w:pPr>
    </w:p>
    <w:p w14:paraId="2655496E" w14:textId="77777777" w:rsidR="00FD34F5" w:rsidRPr="007C280D" w:rsidRDefault="00FD34F5" w:rsidP="00FD34F5">
      <w:pPr>
        <w:pStyle w:val="dx-doi"/>
        <w:spacing w:before="0" w:beforeAutospacing="0" w:after="0" w:afterAutospacing="0" w:line="480" w:lineRule="auto"/>
        <w:rPr>
          <w:color w:val="000000" w:themeColor="text1"/>
        </w:rPr>
      </w:pPr>
      <w:r w:rsidRPr="007C280D">
        <w:rPr>
          <w:color w:val="000000" w:themeColor="text1"/>
        </w:rPr>
        <w:t xml:space="preserve">Kools, M., Pont, B., Gouedard, P., Rodriguez, T., Stoll, L., &amp; George, B. (2018). Developing Schools as Learning Organisations in Wales. In </w:t>
      </w:r>
      <w:r w:rsidRPr="007C280D">
        <w:rPr>
          <w:i/>
          <w:iCs/>
          <w:color w:val="000000" w:themeColor="text1"/>
        </w:rPr>
        <w:t>Erasmus School of Social and Behavioural Sciences [online].</w:t>
      </w:r>
      <w:r w:rsidRPr="007C280D">
        <w:rPr>
          <w:color w:val="000000" w:themeColor="text1"/>
        </w:rPr>
        <w:t xml:space="preserve"> Retrieved: 01/03/24 - </w:t>
      </w:r>
      <w:hyperlink r:id="rId12" w:history="1">
        <w:r w:rsidRPr="007C280D">
          <w:rPr>
            <w:rStyle w:val="Hyperlink"/>
            <w:color w:val="000000" w:themeColor="text1"/>
          </w:rPr>
          <w:t>https://repub.eur.nl/pub/113350/</w:t>
        </w:r>
      </w:hyperlink>
      <w:r w:rsidRPr="007C280D">
        <w:rPr>
          <w:color w:val="000000" w:themeColor="text1"/>
        </w:rPr>
        <w:t xml:space="preserve"> </w:t>
      </w:r>
    </w:p>
    <w:p w14:paraId="30EED40F" w14:textId="77777777" w:rsidR="00FD34F5" w:rsidRPr="007C280D" w:rsidRDefault="00FD34F5" w:rsidP="00FD34F5">
      <w:pPr>
        <w:pStyle w:val="dx-doi"/>
        <w:spacing w:before="0" w:beforeAutospacing="0" w:after="0" w:afterAutospacing="0" w:line="480" w:lineRule="auto"/>
        <w:rPr>
          <w:color w:val="000000" w:themeColor="text1"/>
        </w:rPr>
      </w:pPr>
    </w:p>
    <w:p w14:paraId="554A07C8" w14:textId="77777777" w:rsidR="00FD34F5" w:rsidRDefault="00FD34F5" w:rsidP="00FD34F5">
      <w:pPr>
        <w:pStyle w:val="dx-doi"/>
        <w:spacing w:before="0" w:beforeAutospacing="0" w:after="0" w:afterAutospacing="0" w:line="480" w:lineRule="auto"/>
        <w:rPr>
          <w:rStyle w:val="Hyperlink"/>
          <w:color w:val="000000" w:themeColor="text1"/>
        </w:rPr>
      </w:pPr>
      <w:r w:rsidRPr="007C280D">
        <w:rPr>
          <w:color w:val="000000" w:themeColor="text1"/>
        </w:rPr>
        <w:t xml:space="preserve">Marshall, T. (2019). The Concept of Reflection: A Systematic Review and Thematic Synthesis Across Professional Contexts. In </w:t>
      </w:r>
      <w:r w:rsidRPr="007C280D">
        <w:rPr>
          <w:i/>
          <w:iCs/>
          <w:color w:val="000000" w:themeColor="text1"/>
        </w:rPr>
        <w:t xml:space="preserve">Reflective Practice, </w:t>
      </w:r>
      <w:r w:rsidRPr="007C280D">
        <w:rPr>
          <w:color w:val="000000" w:themeColor="text1"/>
        </w:rPr>
        <w:t xml:space="preserve">[online] 20(3), pp.396- 415. Retrieved: 25/10/23 - </w:t>
      </w:r>
      <w:hyperlink r:id="rId13" w:history="1">
        <w:r w:rsidRPr="007C280D">
          <w:rPr>
            <w:rStyle w:val="Hyperlink"/>
            <w:color w:val="000000" w:themeColor="text1"/>
          </w:rPr>
          <w:t>https://doi.org/10.1080/14623943.2019.1622520</w:t>
        </w:r>
      </w:hyperlink>
    </w:p>
    <w:p w14:paraId="141976AD" w14:textId="77777777" w:rsidR="00FD34F5" w:rsidRDefault="00FD34F5" w:rsidP="00FD34F5">
      <w:pPr>
        <w:pStyle w:val="dx-doi"/>
        <w:spacing w:before="0" w:beforeAutospacing="0" w:after="0" w:afterAutospacing="0" w:line="480" w:lineRule="auto"/>
        <w:rPr>
          <w:rStyle w:val="Hyperlink"/>
          <w:color w:val="000000" w:themeColor="text1"/>
        </w:rPr>
      </w:pPr>
    </w:p>
    <w:p w14:paraId="2FEA775B" w14:textId="77777777" w:rsidR="00FD34F5" w:rsidRDefault="00FD34F5" w:rsidP="00FD34F5">
      <w:pPr>
        <w:pStyle w:val="NormalWeb"/>
        <w:shd w:val="clear" w:color="auto" w:fill="FFFFFF"/>
        <w:spacing w:before="0" w:beforeAutospacing="0" w:after="0" w:afterAutospacing="0" w:line="480" w:lineRule="auto"/>
        <w:rPr>
          <w:color w:val="000000"/>
        </w:rPr>
      </w:pPr>
      <w:r w:rsidRPr="00294DC6">
        <w:rPr>
          <w:color w:val="000000"/>
        </w:rPr>
        <w:t>Mcdermott, K.A., Debray, E. and Frankenberg, E. (2012). How Does Parents Involved in Community Schools Matter? Legal and Political Influence in Education Politics and Policy.</w:t>
      </w:r>
      <w:r w:rsidRPr="00294DC6">
        <w:rPr>
          <w:rStyle w:val="apple-converted-space"/>
          <w:color w:val="000000"/>
        </w:rPr>
        <w:t> </w:t>
      </w:r>
      <w:r w:rsidRPr="00294DC6">
        <w:rPr>
          <w:i/>
          <w:iCs/>
          <w:color w:val="000000"/>
        </w:rPr>
        <w:t>Teachers College Record: The Voice of Scholarship in Education</w:t>
      </w:r>
      <w:r w:rsidRPr="00294DC6">
        <w:rPr>
          <w:color w:val="000000"/>
        </w:rPr>
        <w:t>, 114(12), pp.1–39. doi:https://doi.org/10.1177/016146811211401202.</w:t>
      </w:r>
    </w:p>
    <w:p w14:paraId="50F1B3DA" w14:textId="77777777" w:rsidR="00FD34F5" w:rsidRPr="00294DC6" w:rsidRDefault="00FD34F5" w:rsidP="00FD34F5">
      <w:pPr>
        <w:pStyle w:val="NormalWeb"/>
        <w:shd w:val="clear" w:color="auto" w:fill="FFFFFF"/>
        <w:spacing w:before="0" w:beforeAutospacing="0" w:after="0" w:afterAutospacing="0" w:line="480" w:lineRule="auto"/>
        <w:rPr>
          <w:color w:val="000000"/>
        </w:rPr>
      </w:pPr>
    </w:p>
    <w:p w14:paraId="638D8B35" w14:textId="77777777" w:rsidR="00FD34F5" w:rsidRPr="005230BA" w:rsidRDefault="00FD34F5" w:rsidP="00FD34F5">
      <w:pPr>
        <w:pStyle w:val="dx-doi"/>
        <w:spacing w:before="0" w:beforeAutospacing="0" w:after="0" w:afterAutospacing="0" w:line="480" w:lineRule="auto"/>
        <w:rPr>
          <w:color w:val="000000" w:themeColor="text1"/>
          <w:u w:val="single"/>
        </w:rPr>
      </w:pPr>
      <w:r>
        <w:rPr>
          <w:color w:val="000000" w:themeColor="text1"/>
        </w:rPr>
        <w:t xml:space="preserve">Merthyr Tydfil County Borough Council. (2020). </w:t>
      </w:r>
      <w:r w:rsidRPr="001448AF">
        <w:rPr>
          <w:color w:val="000000" w:themeColor="text1"/>
        </w:rPr>
        <w:t>FOCUS ON THE FUTURE</w:t>
      </w:r>
      <w:r>
        <w:rPr>
          <w:color w:val="000000" w:themeColor="text1"/>
        </w:rPr>
        <w:t xml:space="preserve">: </w:t>
      </w:r>
      <w:r w:rsidRPr="001448AF">
        <w:rPr>
          <w:color w:val="000000" w:themeColor="text1"/>
        </w:rPr>
        <w:t>Well-being in Our Community</w:t>
      </w:r>
      <w:r>
        <w:rPr>
          <w:color w:val="000000" w:themeColor="text1"/>
        </w:rPr>
        <w:t xml:space="preserve"> - </w:t>
      </w:r>
      <w:r w:rsidRPr="001448AF">
        <w:rPr>
          <w:color w:val="000000" w:themeColor="text1"/>
        </w:rPr>
        <w:t xml:space="preserve">Annual Performance Report 2019 </w:t>
      </w:r>
      <w:r>
        <w:rPr>
          <w:color w:val="000000" w:themeColor="text1"/>
        </w:rPr>
        <w:t>–</w:t>
      </w:r>
      <w:r w:rsidRPr="001448AF">
        <w:rPr>
          <w:color w:val="000000" w:themeColor="text1"/>
        </w:rPr>
        <w:t xml:space="preserve"> 2020</w:t>
      </w:r>
      <w:r>
        <w:rPr>
          <w:color w:val="000000" w:themeColor="text1"/>
        </w:rPr>
        <w:t xml:space="preserve">. </w:t>
      </w:r>
      <w:r w:rsidRPr="001448AF">
        <w:rPr>
          <w:i/>
          <w:iCs/>
          <w:color w:val="000000" w:themeColor="text1"/>
        </w:rPr>
        <w:t xml:space="preserve">Merthyr Tydfil County Borough Council [online]. </w:t>
      </w:r>
      <w:r>
        <w:rPr>
          <w:color w:val="000000" w:themeColor="text1"/>
        </w:rPr>
        <w:t xml:space="preserve">Retrieved: 02/04/24 - </w:t>
      </w:r>
      <w:hyperlink r:id="rId14" w:history="1">
        <w:r w:rsidRPr="00716ECE">
          <w:rPr>
            <w:rStyle w:val="Hyperlink"/>
          </w:rPr>
          <w:t>https://www.merthyr.gov.uk/media/6133/annual-performance-report-2019-2020.pdf</w:t>
        </w:r>
      </w:hyperlink>
      <w:r>
        <w:rPr>
          <w:color w:val="000000" w:themeColor="text1"/>
        </w:rPr>
        <w:t xml:space="preserve"> </w:t>
      </w:r>
    </w:p>
    <w:p w14:paraId="4822685D" w14:textId="77777777" w:rsidR="00FD34F5" w:rsidRDefault="00FD34F5" w:rsidP="00FD34F5">
      <w:pPr>
        <w:pStyle w:val="NormalWeb"/>
        <w:shd w:val="clear" w:color="auto" w:fill="FFFFFF"/>
        <w:spacing w:before="0" w:beforeAutospacing="0" w:after="0" w:afterAutospacing="0" w:line="480" w:lineRule="auto"/>
        <w:rPr>
          <w:color w:val="000000" w:themeColor="text1"/>
        </w:rPr>
      </w:pPr>
    </w:p>
    <w:p w14:paraId="6B0A9824" w14:textId="77777777" w:rsidR="00FD34F5" w:rsidRDefault="00FD34F5" w:rsidP="00FD34F5">
      <w:pPr>
        <w:pStyle w:val="NormalWeb"/>
        <w:shd w:val="clear" w:color="auto" w:fill="FFFFFF"/>
        <w:spacing w:before="0" w:beforeAutospacing="0" w:after="0" w:afterAutospacing="0" w:line="480" w:lineRule="auto"/>
        <w:rPr>
          <w:color w:val="000000" w:themeColor="text1"/>
        </w:rPr>
      </w:pPr>
      <w:r>
        <w:rPr>
          <w:color w:val="000000" w:themeColor="text1"/>
        </w:rPr>
        <w:t xml:space="preserve">National Literacy Trust. (2023). </w:t>
      </w:r>
      <w:r w:rsidRPr="00340BE4">
        <w:rPr>
          <w:color w:val="000000" w:themeColor="text1"/>
        </w:rPr>
        <w:t>COVID-19 and literacy: The attainment gap and learning loss</w:t>
      </w:r>
      <w:r>
        <w:rPr>
          <w:color w:val="000000" w:themeColor="text1"/>
        </w:rPr>
        <w:t xml:space="preserve">. </w:t>
      </w:r>
      <w:r w:rsidRPr="00340BE4">
        <w:rPr>
          <w:i/>
          <w:iCs/>
          <w:color w:val="000000" w:themeColor="text1"/>
        </w:rPr>
        <w:t>National literacy Trust [online].</w:t>
      </w:r>
      <w:r>
        <w:rPr>
          <w:color w:val="000000" w:themeColor="text1"/>
        </w:rPr>
        <w:t xml:space="preserve"> Retrieved: 02/03/24 - </w:t>
      </w:r>
      <w:hyperlink r:id="rId15" w:history="1">
        <w:r w:rsidRPr="00716ECE">
          <w:rPr>
            <w:rStyle w:val="Hyperlink"/>
          </w:rPr>
          <w:t>https://literacytrust.org.uk/information/what-is-literacy/covid-19-and-literacy/covid-19-and-literacy-the-attainment-gap-and-learning-loss/</w:t>
        </w:r>
      </w:hyperlink>
      <w:r>
        <w:rPr>
          <w:color w:val="000000" w:themeColor="text1"/>
        </w:rPr>
        <w:t xml:space="preserve"> </w:t>
      </w:r>
    </w:p>
    <w:p w14:paraId="107B8D8C" w14:textId="77777777" w:rsidR="00FD34F5" w:rsidRDefault="00FD34F5" w:rsidP="00FD34F5">
      <w:pPr>
        <w:pStyle w:val="NormalWeb"/>
        <w:shd w:val="clear" w:color="auto" w:fill="FFFFFF"/>
        <w:spacing w:before="0" w:beforeAutospacing="0" w:after="0" w:afterAutospacing="0" w:line="480" w:lineRule="auto"/>
        <w:rPr>
          <w:color w:val="000000" w:themeColor="text1"/>
        </w:rPr>
      </w:pPr>
    </w:p>
    <w:p w14:paraId="6EF2000F" w14:textId="77777777" w:rsidR="00FD34F5" w:rsidRPr="007C280D" w:rsidRDefault="00FD34F5" w:rsidP="00FD34F5">
      <w:pPr>
        <w:pStyle w:val="NormalWeb"/>
        <w:shd w:val="clear" w:color="auto" w:fill="FFFFFF"/>
        <w:spacing w:before="0" w:beforeAutospacing="0" w:after="0" w:afterAutospacing="0" w:line="480" w:lineRule="auto"/>
        <w:rPr>
          <w:color w:val="000000" w:themeColor="text1"/>
        </w:rPr>
      </w:pPr>
      <w:r w:rsidRPr="007C280D">
        <w:rPr>
          <w:color w:val="000000" w:themeColor="text1"/>
        </w:rPr>
        <w:t xml:space="preserve">Nicdao, M., &amp; Ancho, I. (2020). Practices of the Stakeholders’ Involvement in the Formulation of School Improvement Plan. In </w:t>
      </w:r>
      <w:r w:rsidRPr="007C280D">
        <w:rPr>
          <w:i/>
          <w:iCs/>
          <w:color w:val="000000" w:themeColor="text1"/>
        </w:rPr>
        <w:t>Humanities, Arts and Social Sciences, Vol 20(1).</w:t>
      </w:r>
      <w:r w:rsidRPr="007C280D">
        <w:rPr>
          <w:color w:val="000000" w:themeColor="text1"/>
        </w:rPr>
        <w:t xml:space="preserve"> Retrieved: 02/03/34 - </w:t>
      </w:r>
      <w:hyperlink r:id="rId16" w:history="1">
        <w:r w:rsidRPr="007C280D">
          <w:rPr>
            <w:rStyle w:val="Hyperlink"/>
            <w:color w:val="000000" w:themeColor="text1"/>
          </w:rPr>
          <w:t>https://so0</w:t>
        </w:r>
        <w:r w:rsidRPr="007C280D">
          <w:rPr>
            <w:rStyle w:val="Hyperlink"/>
            <w:color w:val="000000" w:themeColor="text1"/>
          </w:rPr>
          <w:t>2</w:t>
        </w:r>
        <w:r w:rsidRPr="007C280D">
          <w:rPr>
            <w:rStyle w:val="Hyperlink"/>
            <w:color w:val="000000" w:themeColor="text1"/>
          </w:rPr>
          <w:t>.tci-thaijo.org/index.php/hasss/article/view/173911</w:t>
        </w:r>
      </w:hyperlink>
      <w:r w:rsidRPr="007C280D">
        <w:rPr>
          <w:color w:val="000000" w:themeColor="text1"/>
        </w:rPr>
        <w:t xml:space="preserve"> </w:t>
      </w:r>
    </w:p>
    <w:p w14:paraId="54F9353C" w14:textId="77777777" w:rsidR="00FD34F5" w:rsidRPr="007C280D" w:rsidRDefault="00FD34F5" w:rsidP="00FD34F5">
      <w:pPr>
        <w:pStyle w:val="NormalWeb"/>
        <w:shd w:val="clear" w:color="auto" w:fill="FFFFFF"/>
        <w:spacing w:before="0" w:beforeAutospacing="0" w:after="0" w:afterAutospacing="0" w:line="480" w:lineRule="auto"/>
        <w:rPr>
          <w:color w:val="000000" w:themeColor="text1"/>
        </w:rPr>
      </w:pPr>
    </w:p>
    <w:p w14:paraId="777C2D50" w14:textId="77777777" w:rsidR="00FD34F5" w:rsidRDefault="00FD34F5" w:rsidP="00FD34F5">
      <w:pPr>
        <w:pStyle w:val="NormalWeb"/>
        <w:shd w:val="clear" w:color="auto" w:fill="FFFFFF"/>
        <w:spacing w:before="0" w:beforeAutospacing="0" w:after="0" w:afterAutospacing="0" w:line="480" w:lineRule="auto"/>
        <w:rPr>
          <w:color w:val="000000" w:themeColor="text1"/>
        </w:rPr>
      </w:pPr>
      <w:r>
        <w:rPr>
          <w:color w:val="000000" w:themeColor="text1"/>
        </w:rPr>
        <w:t xml:space="preserve">OECD. (2022). Pisa 2022 Results. </w:t>
      </w:r>
      <w:r w:rsidRPr="00A42CC8">
        <w:rPr>
          <w:i/>
          <w:iCs/>
          <w:color w:val="000000" w:themeColor="text1"/>
        </w:rPr>
        <w:t>OECD [website].</w:t>
      </w:r>
      <w:r>
        <w:rPr>
          <w:color w:val="000000" w:themeColor="text1"/>
        </w:rPr>
        <w:t xml:space="preserve"> </w:t>
      </w:r>
    </w:p>
    <w:p w14:paraId="71E35331" w14:textId="77777777" w:rsidR="00FD34F5" w:rsidRDefault="00FD34F5" w:rsidP="00FD34F5">
      <w:pPr>
        <w:pStyle w:val="NormalWeb"/>
        <w:shd w:val="clear" w:color="auto" w:fill="FFFFFF"/>
        <w:spacing w:before="0" w:beforeAutospacing="0" w:after="0" w:afterAutospacing="0" w:line="480" w:lineRule="auto"/>
        <w:rPr>
          <w:color w:val="000000" w:themeColor="text1"/>
        </w:rPr>
      </w:pPr>
    </w:p>
    <w:p w14:paraId="38FB65AE" w14:textId="77777777" w:rsidR="00FD34F5" w:rsidRPr="007C280D" w:rsidRDefault="00FD34F5" w:rsidP="00FD34F5">
      <w:pPr>
        <w:pStyle w:val="NormalWeb"/>
        <w:shd w:val="clear" w:color="auto" w:fill="FFFFFF"/>
        <w:spacing w:before="0" w:beforeAutospacing="0" w:after="0" w:afterAutospacing="0" w:line="480" w:lineRule="auto"/>
        <w:rPr>
          <w:color w:val="000000" w:themeColor="text1"/>
        </w:rPr>
      </w:pPr>
      <w:r w:rsidRPr="007C280D">
        <w:rPr>
          <w:color w:val="000000" w:themeColor="text1"/>
        </w:rPr>
        <w:t>Padros, C., Eyre, L., Baxter, H., Cramer, H., George, B., Wye, L., Fulop, N.J., Utley, M., Phillips, N., Brindle, P. and Marshall, M. (2018). Addressing the challenges of knowledge co-production in quality improvement: learning from the implementation of the researcher-in-residence model.</w:t>
      </w:r>
      <w:r w:rsidRPr="007C280D">
        <w:rPr>
          <w:rStyle w:val="apple-converted-space"/>
          <w:color w:val="000000" w:themeColor="text1"/>
        </w:rPr>
        <w:t> </w:t>
      </w:r>
      <w:r w:rsidRPr="007C280D">
        <w:rPr>
          <w:i/>
          <w:iCs/>
          <w:color w:val="000000" w:themeColor="text1"/>
        </w:rPr>
        <w:t>BMJ Quality &amp; Safety</w:t>
      </w:r>
      <w:r w:rsidRPr="007C280D">
        <w:rPr>
          <w:color w:val="000000" w:themeColor="text1"/>
        </w:rPr>
        <w:t>, 28(1), pp.67–73. Retrieved: 02/03/24 - doi:https://doi.org/10.1136/bmjqs-2017-007127.</w:t>
      </w:r>
    </w:p>
    <w:p w14:paraId="1F7886D3" w14:textId="77777777" w:rsidR="00FD34F5" w:rsidRPr="007C280D" w:rsidRDefault="00FD34F5" w:rsidP="00FD34F5">
      <w:pPr>
        <w:pStyle w:val="NormalWeb"/>
        <w:shd w:val="clear" w:color="auto" w:fill="FFFFFF"/>
        <w:spacing w:before="0" w:beforeAutospacing="0" w:after="0" w:afterAutospacing="0" w:line="480" w:lineRule="auto"/>
        <w:rPr>
          <w:color w:val="000000" w:themeColor="text1"/>
        </w:rPr>
      </w:pPr>
    </w:p>
    <w:p w14:paraId="6DD9127C" w14:textId="77777777" w:rsidR="00FD34F5" w:rsidRDefault="00FD34F5" w:rsidP="00FD34F5">
      <w:pPr>
        <w:pStyle w:val="NormalWeb"/>
        <w:shd w:val="clear" w:color="auto" w:fill="FFFFFF"/>
        <w:spacing w:before="0" w:beforeAutospacing="0" w:after="0" w:afterAutospacing="0" w:line="480" w:lineRule="auto"/>
        <w:rPr>
          <w:color w:val="000000" w:themeColor="text1"/>
        </w:rPr>
      </w:pPr>
      <w:r>
        <w:rPr>
          <w:color w:val="000000" w:themeColor="text1"/>
        </w:rPr>
        <w:t xml:space="preserve">Patzer, R. (2023). </w:t>
      </w:r>
      <w:r w:rsidRPr="00566024">
        <w:rPr>
          <w:color w:val="000000" w:themeColor="text1"/>
        </w:rPr>
        <w:t>How Lesson Observation Supports Great Teaching: A Detailed Guide</w:t>
      </w:r>
      <w:r>
        <w:rPr>
          <w:color w:val="000000" w:themeColor="text1"/>
        </w:rPr>
        <w:t xml:space="preserve">. </w:t>
      </w:r>
      <w:r w:rsidRPr="00566024">
        <w:rPr>
          <w:i/>
          <w:iCs/>
          <w:color w:val="000000" w:themeColor="text1"/>
        </w:rPr>
        <w:t>IRIS CONNECT [website].</w:t>
      </w:r>
      <w:r>
        <w:rPr>
          <w:color w:val="000000" w:themeColor="text1"/>
        </w:rPr>
        <w:t xml:space="preserve"> Retrieved: 04/02/24 - </w:t>
      </w:r>
      <w:hyperlink r:id="rId17" w:history="1">
        <w:r w:rsidRPr="00716ECE">
          <w:rPr>
            <w:rStyle w:val="Hyperlink"/>
          </w:rPr>
          <w:t>https://blog.irisconnect.com/uk/blog/how-to-make-lesson-observations-most-effective</w:t>
        </w:r>
      </w:hyperlink>
      <w:r>
        <w:rPr>
          <w:color w:val="000000" w:themeColor="text1"/>
        </w:rPr>
        <w:t xml:space="preserve"> </w:t>
      </w:r>
    </w:p>
    <w:p w14:paraId="3BA703FA" w14:textId="77777777" w:rsidR="00FD34F5" w:rsidRDefault="00FD34F5" w:rsidP="00FD34F5">
      <w:pPr>
        <w:pStyle w:val="NormalWeb"/>
        <w:shd w:val="clear" w:color="auto" w:fill="FFFFFF"/>
        <w:spacing w:before="0" w:beforeAutospacing="0" w:after="0" w:afterAutospacing="0" w:line="480" w:lineRule="auto"/>
        <w:rPr>
          <w:color w:val="000000" w:themeColor="text1"/>
        </w:rPr>
      </w:pPr>
    </w:p>
    <w:p w14:paraId="11505B13" w14:textId="77777777" w:rsidR="00FD34F5" w:rsidRDefault="00FD34F5" w:rsidP="00FD34F5">
      <w:pPr>
        <w:pStyle w:val="NormalWeb"/>
        <w:shd w:val="clear" w:color="auto" w:fill="FFFFFF"/>
        <w:spacing w:before="0" w:beforeAutospacing="0" w:after="0" w:afterAutospacing="0" w:line="480" w:lineRule="auto"/>
        <w:rPr>
          <w:i/>
          <w:iCs/>
          <w:color w:val="000000" w:themeColor="text1"/>
        </w:rPr>
      </w:pPr>
      <w:r w:rsidRPr="007C280D">
        <w:rPr>
          <w:color w:val="000000" w:themeColor="text1"/>
        </w:rPr>
        <w:t xml:space="preserve">Poekert, P. (2016). Teacher leadership and professional development: examining links between two concepts central to school improvement. In </w:t>
      </w:r>
      <w:r w:rsidRPr="007C280D">
        <w:rPr>
          <w:i/>
          <w:iCs/>
          <w:color w:val="000000" w:themeColor="text1"/>
        </w:rPr>
        <w:t xml:space="preserve">Teacher Leadership and Professional Development., Routledge. </w:t>
      </w:r>
    </w:p>
    <w:p w14:paraId="52C2A5CB" w14:textId="77777777" w:rsidR="00FD34F5" w:rsidRDefault="00FD34F5" w:rsidP="00FD34F5">
      <w:pPr>
        <w:pStyle w:val="NormalWeb"/>
        <w:shd w:val="clear" w:color="auto" w:fill="FFFFFF"/>
        <w:spacing w:before="0" w:beforeAutospacing="0" w:after="0" w:afterAutospacing="0" w:line="480" w:lineRule="auto"/>
        <w:rPr>
          <w:i/>
          <w:iCs/>
          <w:color w:val="000000" w:themeColor="text1"/>
        </w:rPr>
      </w:pPr>
    </w:p>
    <w:p w14:paraId="105F37F0" w14:textId="77777777" w:rsidR="00FD34F5" w:rsidRDefault="00FD34F5" w:rsidP="00FD34F5">
      <w:pPr>
        <w:pStyle w:val="NormalWeb"/>
        <w:shd w:val="clear" w:color="auto" w:fill="FFFFFF"/>
        <w:spacing w:before="0" w:beforeAutospacing="0" w:after="0" w:afterAutospacing="0" w:line="480" w:lineRule="auto"/>
        <w:rPr>
          <w:color w:val="000000"/>
        </w:rPr>
      </w:pPr>
      <w:r w:rsidRPr="001B7813">
        <w:rPr>
          <w:color w:val="000000"/>
        </w:rPr>
        <w:t>Post, S.G., Ng, L.E., Fischel, J.E., Bennett, M., Bily, L., Chandran, L., Joyce, J., Locicero, B., McGovern, K., McKeefrey, R.L., Rodriguez, J.V. and Roess, M.W. (2014). Routine, empathic and compassionate patient care: definitions, development, obstacles, education and beneficiaries.</w:t>
      </w:r>
      <w:r w:rsidRPr="001B7813">
        <w:rPr>
          <w:rStyle w:val="apple-converted-space"/>
          <w:color w:val="000000"/>
        </w:rPr>
        <w:t> </w:t>
      </w:r>
      <w:r w:rsidRPr="001B7813">
        <w:rPr>
          <w:i/>
          <w:iCs/>
          <w:color w:val="000000"/>
        </w:rPr>
        <w:t>Journal of Evaluation in Clinical Practice</w:t>
      </w:r>
      <w:r w:rsidRPr="001B7813">
        <w:rPr>
          <w:color w:val="000000"/>
        </w:rPr>
        <w:t xml:space="preserve">, 20(6), pp.872–880. </w:t>
      </w:r>
      <w:r>
        <w:rPr>
          <w:color w:val="000000"/>
        </w:rPr>
        <w:t xml:space="preserve">Retrieved: 04/03/24 - </w:t>
      </w:r>
      <w:r w:rsidRPr="001B7813">
        <w:rPr>
          <w:color w:val="000000"/>
        </w:rPr>
        <w:t>doi:https://doi.org/10.1111/jep.12243.</w:t>
      </w:r>
    </w:p>
    <w:p w14:paraId="2FF1A7D6" w14:textId="77777777" w:rsidR="00FD34F5" w:rsidRDefault="00FD34F5" w:rsidP="00FD34F5">
      <w:pPr>
        <w:pStyle w:val="NormalWeb"/>
        <w:shd w:val="clear" w:color="auto" w:fill="FFFFFF"/>
        <w:spacing w:before="0" w:beforeAutospacing="0" w:after="0" w:afterAutospacing="0" w:line="480" w:lineRule="auto"/>
        <w:rPr>
          <w:color w:val="000000"/>
        </w:rPr>
      </w:pPr>
    </w:p>
    <w:p w14:paraId="64C098AD" w14:textId="77777777" w:rsidR="00FD34F5" w:rsidRPr="001B7813" w:rsidRDefault="00FD34F5" w:rsidP="00FD34F5">
      <w:pPr>
        <w:pStyle w:val="NormalWeb"/>
        <w:shd w:val="clear" w:color="auto" w:fill="FFFFFF"/>
        <w:spacing w:before="0" w:beforeAutospacing="0" w:after="0" w:afterAutospacing="0" w:line="480" w:lineRule="auto"/>
        <w:rPr>
          <w:color w:val="000000"/>
        </w:rPr>
      </w:pPr>
      <w:r>
        <w:rPr>
          <w:color w:val="000000"/>
        </w:rPr>
        <w:t xml:space="preserve">Peterson, J., Bruce, J., Patel, N., &amp; Chamberlain, L. (2018). Parental Attitudes, behaviours, and barriers to school readiness among parents of low-income Latino children. </w:t>
      </w:r>
      <w:r w:rsidRPr="00C70488">
        <w:rPr>
          <w:i/>
          <w:iCs/>
          <w:color w:val="000000"/>
        </w:rPr>
        <w:t>International Journal of Environmental Research and Public Health, 15(2).</w:t>
      </w:r>
      <w:r>
        <w:rPr>
          <w:color w:val="000000"/>
        </w:rPr>
        <w:t xml:space="preserve"> </w:t>
      </w:r>
    </w:p>
    <w:p w14:paraId="4BAE202E" w14:textId="77777777" w:rsidR="00FD34F5" w:rsidRPr="007C280D" w:rsidRDefault="00FD34F5" w:rsidP="00FD34F5">
      <w:pPr>
        <w:pStyle w:val="NormalWeb"/>
        <w:shd w:val="clear" w:color="auto" w:fill="FFFFFF"/>
        <w:spacing w:before="0" w:beforeAutospacing="0" w:after="0" w:afterAutospacing="0" w:line="480" w:lineRule="auto"/>
        <w:rPr>
          <w:color w:val="000000" w:themeColor="text1"/>
        </w:rPr>
      </w:pPr>
    </w:p>
    <w:p w14:paraId="72155DCC" w14:textId="77777777" w:rsidR="00FD34F5" w:rsidRDefault="00FD34F5" w:rsidP="00FD34F5">
      <w:pPr>
        <w:pStyle w:val="NormalWeb"/>
        <w:shd w:val="clear" w:color="auto" w:fill="FFFFFF"/>
        <w:spacing w:before="0" w:beforeAutospacing="0" w:after="0" w:afterAutospacing="0" w:line="480" w:lineRule="auto"/>
        <w:rPr>
          <w:color w:val="000000" w:themeColor="text1"/>
        </w:rPr>
      </w:pPr>
      <w:r>
        <w:rPr>
          <w:color w:val="000000" w:themeColor="text1"/>
        </w:rPr>
        <w:lastRenderedPageBreak/>
        <w:t xml:space="preserve">Renaissance Learning. (2023). What Kids Are Reading Report. </w:t>
      </w:r>
      <w:r w:rsidRPr="00AA7F5F">
        <w:rPr>
          <w:i/>
          <w:iCs/>
          <w:color w:val="000000" w:themeColor="text1"/>
        </w:rPr>
        <w:t>Renaissance Learning [website].</w:t>
      </w:r>
      <w:r>
        <w:rPr>
          <w:color w:val="000000" w:themeColor="text1"/>
        </w:rPr>
        <w:t xml:space="preserve"> </w:t>
      </w:r>
    </w:p>
    <w:p w14:paraId="38BC5A30" w14:textId="77777777" w:rsidR="00FD34F5" w:rsidRDefault="00FD34F5" w:rsidP="00FD34F5">
      <w:pPr>
        <w:pStyle w:val="NormalWeb"/>
        <w:shd w:val="clear" w:color="auto" w:fill="FFFFFF"/>
        <w:spacing w:before="0" w:beforeAutospacing="0" w:after="0" w:afterAutospacing="0" w:line="480" w:lineRule="auto"/>
        <w:rPr>
          <w:color w:val="000000" w:themeColor="text1"/>
        </w:rPr>
      </w:pPr>
    </w:p>
    <w:p w14:paraId="2CDCBFAD" w14:textId="77777777" w:rsidR="00FD34F5" w:rsidRDefault="00FD34F5" w:rsidP="00FD34F5">
      <w:pPr>
        <w:pStyle w:val="NormalWeb"/>
        <w:shd w:val="clear" w:color="auto" w:fill="FFFFFF"/>
        <w:spacing w:before="0" w:beforeAutospacing="0" w:after="0" w:afterAutospacing="0" w:line="480" w:lineRule="auto"/>
        <w:rPr>
          <w:color w:val="000000" w:themeColor="text1"/>
        </w:rPr>
      </w:pPr>
      <w:r>
        <w:rPr>
          <w:color w:val="000000" w:themeColor="text1"/>
        </w:rPr>
        <w:t>Save the Children. (2018). Concern Over Children In Wales Struggling with Speech in School.</w:t>
      </w:r>
      <w:r w:rsidRPr="002E54D0">
        <w:rPr>
          <w:i/>
          <w:iCs/>
          <w:color w:val="000000" w:themeColor="text1"/>
        </w:rPr>
        <w:t xml:space="preserve"> Save the Children [website].</w:t>
      </w:r>
      <w:r>
        <w:rPr>
          <w:color w:val="000000" w:themeColor="text1"/>
        </w:rPr>
        <w:t xml:space="preserve"> Retrieved: 02/0324 - </w:t>
      </w:r>
      <w:hyperlink r:id="rId18" w:history="1">
        <w:r w:rsidRPr="00716ECE">
          <w:rPr>
            <w:rStyle w:val="Hyperlink"/>
          </w:rPr>
          <w:t>https://www.savethechildren.org.uk/news/media-centre/press-releases/concern-over-children-wales-starting-school-struggling-speech</w:t>
        </w:r>
      </w:hyperlink>
      <w:r>
        <w:rPr>
          <w:color w:val="000000" w:themeColor="text1"/>
        </w:rPr>
        <w:t xml:space="preserve"> </w:t>
      </w:r>
    </w:p>
    <w:p w14:paraId="2BB21A54" w14:textId="77777777" w:rsidR="00FD34F5" w:rsidRDefault="00FD34F5" w:rsidP="00FD34F5">
      <w:pPr>
        <w:pStyle w:val="NormalWeb"/>
        <w:shd w:val="clear" w:color="auto" w:fill="FFFFFF"/>
        <w:spacing w:before="0" w:beforeAutospacing="0" w:after="0" w:afterAutospacing="0" w:line="480" w:lineRule="auto"/>
        <w:rPr>
          <w:color w:val="000000" w:themeColor="text1"/>
        </w:rPr>
      </w:pPr>
    </w:p>
    <w:p w14:paraId="6AA8D11E" w14:textId="77777777" w:rsidR="00FD34F5" w:rsidRDefault="00FD34F5" w:rsidP="00FD34F5">
      <w:pPr>
        <w:pStyle w:val="NormalWeb"/>
        <w:shd w:val="clear" w:color="auto" w:fill="FFFFFF"/>
        <w:spacing w:before="0" w:beforeAutospacing="0" w:after="0" w:afterAutospacing="0" w:line="480" w:lineRule="auto"/>
        <w:rPr>
          <w:color w:val="000000"/>
        </w:rPr>
      </w:pPr>
      <w:r w:rsidRPr="00294DC6">
        <w:rPr>
          <w:color w:val="000000"/>
        </w:rPr>
        <w:t>Sedgwick, P. and Greenwood, N. (2015). Understanding the Hawthorne effect.</w:t>
      </w:r>
      <w:r w:rsidRPr="00294DC6">
        <w:rPr>
          <w:rStyle w:val="apple-converted-space"/>
          <w:color w:val="000000"/>
        </w:rPr>
        <w:t> </w:t>
      </w:r>
      <w:r w:rsidRPr="00294DC6">
        <w:rPr>
          <w:i/>
          <w:iCs/>
          <w:color w:val="000000"/>
        </w:rPr>
        <w:t>BMJ</w:t>
      </w:r>
      <w:r w:rsidRPr="00294DC6">
        <w:rPr>
          <w:color w:val="000000"/>
        </w:rPr>
        <w:t>, 351(1), p.h4672.</w:t>
      </w:r>
    </w:p>
    <w:p w14:paraId="696B6C79" w14:textId="77777777" w:rsidR="00FD34F5" w:rsidRDefault="00FD34F5" w:rsidP="00FD34F5">
      <w:pPr>
        <w:pStyle w:val="NormalWeb"/>
        <w:shd w:val="clear" w:color="auto" w:fill="FFFFFF"/>
        <w:spacing w:before="0" w:beforeAutospacing="0" w:after="0" w:afterAutospacing="0" w:line="480" w:lineRule="auto"/>
        <w:rPr>
          <w:color w:val="000000"/>
        </w:rPr>
      </w:pPr>
      <w:r w:rsidRPr="00D75877">
        <w:rPr>
          <w:color w:val="000000"/>
        </w:rPr>
        <w:t>Sun, X., Wang, H., Li, J. and Pei, J. (2010). Publishing anonymous survey rating data.</w:t>
      </w:r>
      <w:r w:rsidRPr="00D75877">
        <w:rPr>
          <w:rStyle w:val="apple-converted-space"/>
          <w:color w:val="000000"/>
        </w:rPr>
        <w:t> </w:t>
      </w:r>
      <w:r w:rsidRPr="00D75877">
        <w:rPr>
          <w:i/>
          <w:iCs/>
          <w:color w:val="000000"/>
        </w:rPr>
        <w:t>Data Mining and Knowledge Discovery</w:t>
      </w:r>
      <w:r w:rsidRPr="00D75877">
        <w:rPr>
          <w:color w:val="000000"/>
        </w:rPr>
        <w:t>, 23(3), pp.379–406. doi:https://doi.org/10.1007/s10618-010-0208-4.</w:t>
      </w:r>
    </w:p>
    <w:p w14:paraId="592D5278" w14:textId="77777777" w:rsidR="00FD34F5" w:rsidRPr="00D75877" w:rsidRDefault="00FD34F5" w:rsidP="00FD34F5">
      <w:pPr>
        <w:pStyle w:val="NormalWeb"/>
        <w:shd w:val="clear" w:color="auto" w:fill="FFFFFF"/>
        <w:spacing w:before="0" w:beforeAutospacing="0" w:after="0" w:afterAutospacing="0" w:line="480" w:lineRule="auto"/>
        <w:rPr>
          <w:color w:val="000000"/>
        </w:rPr>
      </w:pPr>
    </w:p>
    <w:p w14:paraId="3AC1B0BE" w14:textId="77777777" w:rsidR="00FD34F5" w:rsidRDefault="00FD34F5" w:rsidP="00FD34F5">
      <w:pPr>
        <w:pStyle w:val="NormalWeb"/>
        <w:shd w:val="clear" w:color="auto" w:fill="FFFFFF"/>
        <w:spacing w:before="0" w:beforeAutospacing="0" w:after="0" w:afterAutospacing="0" w:line="480" w:lineRule="auto"/>
        <w:rPr>
          <w:color w:val="000000" w:themeColor="text1"/>
        </w:rPr>
      </w:pPr>
      <w:r w:rsidRPr="007C280D">
        <w:rPr>
          <w:color w:val="000000" w:themeColor="text1"/>
        </w:rPr>
        <w:t xml:space="preserve">Ummah, R. (2018). Improving Capability of Principal Preparing School Development Plan (SDP) Through Managerial Supervision with Monitoring and Evaluation Methods. In </w:t>
      </w:r>
      <w:r w:rsidRPr="007C280D">
        <w:rPr>
          <w:i/>
          <w:iCs/>
          <w:color w:val="000000" w:themeColor="text1"/>
        </w:rPr>
        <w:t>Proceedings of the 3</w:t>
      </w:r>
      <w:r w:rsidRPr="007C280D">
        <w:rPr>
          <w:i/>
          <w:iCs/>
          <w:color w:val="000000" w:themeColor="text1"/>
          <w:vertAlign w:val="superscript"/>
        </w:rPr>
        <w:t>rd</w:t>
      </w:r>
      <w:r w:rsidRPr="007C280D">
        <w:rPr>
          <w:i/>
          <w:iCs/>
          <w:color w:val="000000" w:themeColor="text1"/>
        </w:rPr>
        <w:t xml:space="preserve"> Annual International Seminar on Transformative Education and Educational Leadership</w:t>
      </w:r>
      <w:r w:rsidRPr="007C280D">
        <w:rPr>
          <w:color w:val="000000" w:themeColor="text1"/>
        </w:rPr>
        <w:t xml:space="preserve">. Retrieved: 01/03/24 - </w:t>
      </w:r>
      <w:hyperlink r:id="rId19" w:history="1">
        <w:r w:rsidRPr="007C280D">
          <w:rPr>
            <w:rStyle w:val="Hyperlink"/>
            <w:color w:val="000000" w:themeColor="text1"/>
          </w:rPr>
          <w:t>https://www.atlantis-press.com/proceedings/aisteel-18/55909235</w:t>
        </w:r>
      </w:hyperlink>
      <w:r w:rsidRPr="007C280D">
        <w:rPr>
          <w:color w:val="000000" w:themeColor="text1"/>
        </w:rPr>
        <w:t xml:space="preserve"> </w:t>
      </w:r>
    </w:p>
    <w:p w14:paraId="33A6391F" w14:textId="77777777" w:rsidR="00FD34F5" w:rsidRDefault="00FD34F5" w:rsidP="00FD34F5">
      <w:pPr>
        <w:pStyle w:val="NormalWeb"/>
        <w:shd w:val="clear" w:color="auto" w:fill="FFFFFF"/>
        <w:spacing w:before="0" w:beforeAutospacing="0" w:after="0" w:afterAutospacing="0" w:line="480" w:lineRule="auto"/>
        <w:rPr>
          <w:color w:val="000000" w:themeColor="text1"/>
        </w:rPr>
      </w:pPr>
    </w:p>
    <w:p w14:paraId="0AEA3AC6" w14:textId="77777777" w:rsidR="00FD34F5" w:rsidRPr="007C280D" w:rsidRDefault="00FD34F5" w:rsidP="00FD34F5">
      <w:pPr>
        <w:pStyle w:val="NormalWeb"/>
        <w:shd w:val="clear" w:color="auto" w:fill="FFFFFF"/>
        <w:spacing w:before="0" w:beforeAutospacing="0" w:after="0" w:afterAutospacing="0" w:line="480" w:lineRule="auto"/>
        <w:rPr>
          <w:color w:val="000000" w:themeColor="text1"/>
        </w:rPr>
      </w:pPr>
      <w:r>
        <w:t xml:space="preserve">University of Bedfordshire. (2021). </w:t>
      </w:r>
      <w:r w:rsidRPr="00C3657C">
        <w:t>Study finds Covid-related drop in school literacy levels</w:t>
      </w:r>
      <w:r>
        <w:t xml:space="preserve">. </w:t>
      </w:r>
      <w:r w:rsidRPr="00C3657C">
        <w:rPr>
          <w:i/>
          <w:iCs/>
        </w:rPr>
        <w:t>University of Bedfordshire [online].</w:t>
      </w:r>
      <w:r>
        <w:t xml:space="preserve"> Retrieved: 02/03/24 - </w:t>
      </w:r>
      <w:hyperlink r:id="rId20" w:history="1">
        <w:r w:rsidRPr="00716ECE">
          <w:rPr>
            <w:rStyle w:val="Hyperlink"/>
          </w:rPr>
          <w:t>https://www.beds.ac.uk/news/2021/december/study-finds-covid-related-drop-in-school-literacy-levels/</w:t>
        </w:r>
      </w:hyperlink>
      <w:r>
        <w:t xml:space="preserve"> </w:t>
      </w:r>
    </w:p>
    <w:p w14:paraId="56DD6F9B" w14:textId="77777777" w:rsidR="00FD34F5" w:rsidRPr="007C280D" w:rsidRDefault="00FD34F5" w:rsidP="00FD34F5">
      <w:pPr>
        <w:pStyle w:val="NormalWeb"/>
        <w:shd w:val="clear" w:color="auto" w:fill="FFFFFF"/>
        <w:spacing w:before="0" w:beforeAutospacing="0" w:after="0" w:afterAutospacing="0" w:line="480" w:lineRule="auto"/>
        <w:rPr>
          <w:color w:val="000000" w:themeColor="text1"/>
        </w:rPr>
      </w:pPr>
    </w:p>
    <w:p w14:paraId="080F7790" w14:textId="77777777" w:rsidR="00FD34F5" w:rsidRPr="007C280D" w:rsidRDefault="00FD34F5" w:rsidP="00FD34F5">
      <w:pPr>
        <w:spacing w:line="480" w:lineRule="auto"/>
        <w:rPr>
          <w:rFonts w:ascii="Times New Roman" w:hAnsi="Times New Roman" w:cs="Times New Roman"/>
          <w:color w:val="000000" w:themeColor="text1"/>
        </w:rPr>
      </w:pPr>
      <w:r w:rsidRPr="007C280D">
        <w:rPr>
          <w:rFonts w:ascii="Times New Roman" w:hAnsi="Times New Roman" w:cs="Times New Roman"/>
          <w:color w:val="000000" w:themeColor="text1"/>
        </w:rPr>
        <w:lastRenderedPageBreak/>
        <w:t xml:space="preserve">Van Der Bij, T., Geijsel, F., &amp; Dam, G. (2016);. Improving the Quality of Education through Self-Evaluation in Dutch Secondary Schools. In </w:t>
      </w:r>
      <w:r w:rsidRPr="007C280D">
        <w:rPr>
          <w:rFonts w:ascii="Times New Roman" w:hAnsi="Times New Roman" w:cs="Times New Roman"/>
          <w:i/>
          <w:iCs/>
          <w:color w:val="000000" w:themeColor="text1"/>
        </w:rPr>
        <w:t xml:space="preserve">Studies in Educational Evaluation, Vol.49, pp.42-50. </w:t>
      </w:r>
      <w:r w:rsidRPr="007C280D">
        <w:rPr>
          <w:rFonts w:ascii="Times New Roman" w:hAnsi="Times New Roman" w:cs="Times New Roman"/>
          <w:color w:val="000000" w:themeColor="text1"/>
        </w:rPr>
        <w:t xml:space="preserve">Retrieved: 02/03/24 - </w:t>
      </w:r>
      <w:hyperlink r:id="rId21" w:history="1">
        <w:r w:rsidRPr="007C280D">
          <w:rPr>
            <w:rStyle w:val="Hyperlink"/>
            <w:rFonts w:ascii="Times New Roman" w:hAnsi="Times New Roman" w:cs="Times New Roman"/>
            <w:color w:val="000000" w:themeColor="text1"/>
          </w:rPr>
          <w:t>https://www.sciencedirect.com/science/article/abs/pii/S0191491X15300456</w:t>
        </w:r>
      </w:hyperlink>
      <w:r w:rsidRPr="007C280D">
        <w:rPr>
          <w:rFonts w:ascii="Times New Roman" w:hAnsi="Times New Roman" w:cs="Times New Roman"/>
          <w:color w:val="000000" w:themeColor="text1"/>
        </w:rPr>
        <w:t xml:space="preserve"> </w:t>
      </w:r>
    </w:p>
    <w:p w14:paraId="546A7227" w14:textId="77777777" w:rsidR="00FD34F5" w:rsidRPr="007C280D" w:rsidRDefault="00FD34F5" w:rsidP="00FD34F5">
      <w:pPr>
        <w:spacing w:line="480" w:lineRule="auto"/>
        <w:rPr>
          <w:rFonts w:ascii="Times New Roman" w:hAnsi="Times New Roman" w:cs="Times New Roman"/>
          <w:color w:val="000000" w:themeColor="text1"/>
        </w:rPr>
      </w:pPr>
    </w:p>
    <w:p w14:paraId="12AA2DC5" w14:textId="77777777" w:rsidR="00FD34F5" w:rsidRPr="007C280D" w:rsidRDefault="00FD34F5" w:rsidP="00FD34F5">
      <w:pPr>
        <w:spacing w:line="480" w:lineRule="auto"/>
        <w:rPr>
          <w:rFonts w:ascii="Times New Roman" w:hAnsi="Times New Roman" w:cs="Times New Roman"/>
          <w:color w:val="000000" w:themeColor="text1"/>
        </w:rPr>
      </w:pPr>
      <w:r w:rsidRPr="007C280D">
        <w:rPr>
          <w:rFonts w:ascii="Times New Roman" w:hAnsi="Times New Roman" w:cs="Times New Roman"/>
          <w:color w:val="000000" w:themeColor="text1"/>
        </w:rPr>
        <w:t xml:space="preserve">Welsh Government. (2016). Family and Community Engagement Toolkit. </w:t>
      </w:r>
      <w:r w:rsidRPr="007C280D">
        <w:rPr>
          <w:rFonts w:ascii="Times New Roman" w:hAnsi="Times New Roman" w:cs="Times New Roman"/>
          <w:i/>
          <w:iCs/>
          <w:color w:val="000000" w:themeColor="text1"/>
        </w:rPr>
        <w:t>Welsh Government [website].</w:t>
      </w:r>
      <w:r w:rsidRPr="007C280D">
        <w:rPr>
          <w:rFonts w:ascii="Times New Roman" w:hAnsi="Times New Roman" w:cs="Times New Roman"/>
          <w:color w:val="000000" w:themeColor="text1"/>
        </w:rPr>
        <w:t xml:space="preserve"> Retrieved: 01/03/24 - </w:t>
      </w:r>
      <w:hyperlink r:id="rId22" w:history="1">
        <w:r w:rsidRPr="007C280D">
          <w:rPr>
            <w:rStyle w:val="Hyperlink"/>
            <w:rFonts w:ascii="Times New Roman" w:hAnsi="Times New Roman" w:cs="Times New Roman"/>
            <w:color w:val="000000" w:themeColor="text1"/>
          </w:rPr>
          <w:t>https://www.gov.wales/sites/default/files/publications/2018-12/theme-1-leadership-for-a-self-improving-system-resources-1-7.pdf</w:t>
        </w:r>
      </w:hyperlink>
      <w:r w:rsidRPr="007C280D">
        <w:rPr>
          <w:rFonts w:ascii="Times New Roman" w:hAnsi="Times New Roman" w:cs="Times New Roman"/>
          <w:color w:val="000000" w:themeColor="text1"/>
        </w:rPr>
        <w:t xml:space="preserve"> </w:t>
      </w:r>
    </w:p>
    <w:p w14:paraId="25AA8BC0" w14:textId="77777777" w:rsidR="00FD34F5" w:rsidRPr="007C280D" w:rsidRDefault="00FD34F5" w:rsidP="00FD34F5">
      <w:pPr>
        <w:spacing w:line="480" w:lineRule="auto"/>
        <w:rPr>
          <w:rFonts w:ascii="Times New Roman" w:hAnsi="Times New Roman" w:cs="Times New Roman"/>
          <w:color w:val="000000" w:themeColor="text1"/>
        </w:rPr>
      </w:pPr>
    </w:p>
    <w:p w14:paraId="1AC00C89" w14:textId="77777777" w:rsidR="00FD34F5" w:rsidRDefault="00FD34F5" w:rsidP="00FD34F5">
      <w:pPr>
        <w:spacing w:line="480" w:lineRule="auto"/>
        <w:rPr>
          <w:rFonts w:ascii="Times New Roman" w:hAnsi="Times New Roman" w:cs="Times New Roman"/>
          <w:color w:val="000000" w:themeColor="text1"/>
        </w:rPr>
      </w:pPr>
      <w:r w:rsidRPr="007C280D">
        <w:rPr>
          <w:rFonts w:ascii="Times New Roman" w:hAnsi="Times New Roman" w:cs="Times New Roman"/>
          <w:color w:val="000000" w:themeColor="text1"/>
        </w:rPr>
        <w:t>Welsh Government. (2022). Schools’ Census Results: February 2022</w:t>
      </w:r>
      <w:r w:rsidRPr="007C280D">
        <w:rPr>
          <w:rFonts w:ascii="Times New Roman" w:hAnsi="Times New Roman" w:cs="Times New Roman"/>
          <w:i/>
          <w:iCs/>
          <w:color w:val="000000" w:themeColor="text1"/>
        </w:rPr>
        <w:t>. Welsh Government [website].</w:t>
      </w:r>
      <w:r w:rsidRPr="007C280D">
        <w:rPr>
          <w:rFonts w:ascii="Times New Roman" w:hAnsi="Times New Roman" w:cs="Times New Roman"/>
          <w:color w:val="000000" w:themeColor="text1"/>
        </w:rPr>
        <w:t xml:space="preserve"> Retrieved: 01/03/24 - </w:t>
      </w:r>
      <w:hyperlink r:id="rId23" w:history="1">
        <w:r w:rsidRPr="007C280D">
          <w:rPr>
            <w:rStyle w:val="Hyperlink"/>
            <w:rFonts w:ascii="Times New Roman" w:hAnsi="Times New Roman" w:cs="Times New Roman"/>
            <w:color w:val="000000" w:themeColor="text1"/>
          </w:rPr>
          <w:t>https://www.gov.wales/schools-census-results-february-2022-html</w:t>
        </w:r>
      </w:hyperlink>
      <w:r w:rsidRPr="007C280D">
        <w:rPr>
          <w:rFonts w:ascii="Times New Roman" w:hAnsi="Times New Roman" w:cs="Times New Roman"/>
          <w:color w:val="000000" w:themeColor="text1"/>
        </w:rPr>
        <w:t xml:space="preserve"> </w:t>
      </w:r>
    </w:p>
    <w:p w14:paraId="54AD97B2" w14:textId="77777777" w:rsidR="00FD34F5" w:rsidRDefault="00FD34F5" w:rsidP="00FD34F5">
      <w:pPr>
        <w:spacing w:line="480" w:lineRule="auto"/>
        <w:rPr>
          <w:rFonts w:ascii="Times New Roman" w:hAnsi="Times New Roman" w:cs="Times New Roman"/>
          <w:color w:val="000000" w:themeColor="text1"/>
        </w:rPr>
      </w:pPr>
    </w:p>
    <w:p w14:paraId="22A15CC9" w14:textId="77777777" w:rsidR="00FD34F5" w:rsidRPr="007C280D" w:rsidRDefault="00FD34F5" w:rsidP="00FD34F5">
      <w:pPr>
        <w:spacing w:line="480" w:lineRule="auto"/>
        <w:rPr>
          <w:rFonts w:ascii="Times New Roman" w:hAnsi="Times New Roman" w:cs="Times New Roman"/>
          <w:color w:val="000000" w:themeColor="text1"/>
        </w:rPr>
      </w:pPr>
      <w:r w:rsidRPr="00C3657C">
        <w:rPr>
          <w:rFonts w:ascii="Times New Roman" w:hAnsi="Times New Roman" w:cs="Times New Roman"/>
          <w:color w:val="000000" w:themeColor="text1"/>
        </w:rPr>
        <w:t>World literacy Foundation</w:t>
      </w:r>
      <w:r>
        <w:rPr>
          <w:rFonts w:ascii="Times New Roman" w:hAnsi="Times New Roman" w:cs="Times New Roman"/>
          <w:color w:val="000000" w:themeColor="text1"/>
        </w:rPr>
        <w:t>.</w:t>
      </w:r>
      <w:r w:rsidRPr="00C3657C">
        <w:rPr>
          <w:rFonts w:ascii="Times New Roman" w:hAnsi="Times New Roman" w:cs="Times New Roman"/>
          <w:color w:val="000000" w:themeColor="text1"/>
        </w:rPr>
        <w:t xml:space="preserve"> (2021)</w:t>
      </w:r>
      <w:r>
        <w:rPr>
          <w:rFonts w:ascii="Times New Roman" w:hAnsi="Times New Roman" w:cs="Times New Roman"/>
          <w:color w:val="000000" w:themeColor="text1"/>
        </w:rPr>
        <w:t xml:space="preserve">. </w:t>
      </w:r>
      <w:r w:rsidRPr="00C3657C">
        <w:rPr>
          <w:rFonts w:ascii="Times New Roman" w:hAnsi="Times New Roman" w:cs="Times New Roman"/>
          <w:color w:val="000000" w:themeColor="text1"/>
        </w:rPr>
        <w:t>The Impact of Illiteracy and the Importance of Early Intervention</w:t>
      </w:r>
      <w:r>
        <w:rPr>
          <w:rFonts w:ascii="Times New Roman" w:hAnsi="Times New Roman" w:cs="Times New Roman"/>
          <w:color w:val="000000" w:themeColor="text1"/>
        </w:rPr>
        <w:t xml:space="preserve">. </w:t>
      </w:r>
      <w:r w:rsidRPr="00C3657C">
        <w:rPr>
          <w:rFonts w:ascii="Times New Roman" w:hAnsi="Times New Roman" w:cs="Times New Roman"/>
          <w:i/>
          <w:iCs/>
          <w:color w:val="000000" w:themeColor="text1"/>
        </w:rPr>
        <w:t>World literacy Foundation [online].</w:t>
      </w:r>
      <w:r>
        <w:rPr>
          <w:rFonts w:ascii="Times New Roman" w:hAnsi="Times New Roman" w:cs="Times New Roman"/>
          <w:color w:val="000000" w:themeColor="text1"/>
        </w:rPr>
        <w:t xml:space="preserve"> Retrieved: 02/03/24 - </w:t>
      </w:r>
      <w:hyperlink r:id="rId24" w:history="1">
        <w:r w:rsidRPr="00716ECE">
          <w:rPr>
            <w:rStyle w:val="Hyperlink"/>
            <w:rFonts w:ascii="Times New Roman" w:hAnsi="Times New Roman" w:cs="Times New Roman"/>
          </w:rPr>
          <w:t>https://worldliteracyfoundation.org/early-intervention-reduces-illiteracy/</w:t>
        </w:r>
      </w:hyperlink>
      <w:r>
        <w:rPr>
          <w:rFonts w:ascii="Times New Roman" w:hAnsi="Times New Roman" w:cs="Times New Roman"/>
          <w:color w:val="000000" w:themeColor="text1"/>
        </w:rPr>
        <w:t xml:space="preserve"> </w:t>
      </w:r>
    </w:p>
    <w:p w14:paraId="78092769" w14:textId="77777777" w:rsidR="00FD34F5" w:rsidRDefault="00FD34F5" w:rsidP="00325EAF">
      <w:pPr>
        <w:pStyle w:val="NormalWeb"/>
        <w:spacing w:line="480" w:lineRule="auto"/>
      </w:pPr>
    </w:p>
    <w:p w14:paraId="7514522C" w14:textId="77777777" w:rsidR="005B0D45" w:rsidRDefault="005B0D45" w:rsidP="006723D6">
      <w:pPr>
        <w:pStyle w:val="NormalWeb"/>
        <w:spacing w:line="480" w:lineRule="auto"/>
        <w:jc w:val="center"/>
      </w:pPr>
    </w:p>
    <w:p w14:paraId="10AD13AE" w14:textId="77777777" w:rsidR="008A1258" w:rsidRDefault="008A1258" w:rsidP="006723D6">
      <w:pPr>
        <w:pStyle w:val="NormalWeb"/>
        <w:spacing w:line="480" w:lineRule="auto"/>
        <w:jc w:val="center"/>
      </w:pPr>
    </w:p>
    <w:p w14:paraId="55A10FDE" w14:textId="77777777" w:rsidR="0033074F" w:rsidRDefault="0033074F" w:rsidP="006723D6">
      <w:pPr>
        <w:pStyle w:val="NormalWeb"/>
        <w:spacing w:line="480" w:lineRule="auto"/>
        <w:jc w:val="center"/>
      </w:pPr>
    </w:p>
    <w:p w14:paraId="272CE1F9" w14:textId="77777777" w:rsidR="0033074F" w:rsidRDefault="0033074F" w:rsidP="006723D6">
      <w:pPr>
        <w:pStyle w:val="NormalWeb"/>
        <w:spacing w:line="480" w:lineRule="auto"/>
        <w:jc w:val="center"/>
      </w:pPr>
    </w:p>
    <w:p w14:paraId="5D3FC137" w14:textId="1073D191" w:rsidR="005B0D45" w:rsidRPr="005A7D3A" w:rsidRDefault="005B0D45" w:rsidP="005A7D3A">
      <w:pPr>
        <w:pStyle w:val="NormalWeb"/>
        <w:spacing w:line="480" w:lineRule="auto"/>
        <w:rPr>
          <w:u w:val="single"/>
        </w:rPr>
      </w:pPr>
    </w:p>
    <w:sectPr w:rsidR="005B0D45" w:rsidRPr="005A7D3A">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33C65A" w14:textId="77777777" w:rsidR="0010557A" w:rsidRDefault="0010557A" w:rsidP="004963E9">
      <w:r>
        <w:separator/>
      </w:r>
    </w:p>
  </w:endnote>
  <w:endnote w:type="continuationSeparator" w:id="0">
    <w:p w14:paraId="036AD788" w14:textId="77777777" w:rsidR="0010557A" w:rsidRDefault="0010557A" w:rsidP="004963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4CEF6E" w14:textId="77777777" w:rsidR="0010557A" w:rsidRDefault="0010557A" w:rsidP="004963E9">
      <w:r>
        <w:separator/>
      </w:r>
    </w:p>
  </w:footnote>
  <w:footnote w:type="continuationSeparator" w:id="0">
    <w:p w14:paraId="1E542F3B" w14:textId="77777777" w:rsidR="0010557A" w:rsidRDefault="0010557A" w:rsidP="004963E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A6F02C" w14:textId="5BA1340E" w:rsidR="004963E9" w:rsidRPr="004963E9" w:rsidRDefault="004963E9" w:rsidP="00D42493">
    <w:pPr>
      <w:pStyle w:val="Header"/>
      <w:spacing w:line="480" w:lineRule="auto"/>
      <w:rPr>
        <w:rFonts w:ascii="Times New Roman" w:hAnsi="Times New Roman" w:cs="Times New Roman"/>
        <w:b/>
        <w:bCs/>
      </w:rPr>
    </w:pPr>
    <w:r w:rsidRPr="004963E9">
      <w:rPr>
        <w:rFonts w:ascii="Times New Roman" w:hAnsi="Times New Roman" w:cs="Times New Roman"/>
        <w:b/>
        <w:bCs/>
      </w:rPr>
      <w:t>Module: ECAD7003</w:t>
    </w:r>
    <w:r w:rsidRPr="004963E9">
      <w:rPr>
        <w:rFonts w:ascii="Times New Roman" w:hAnsi="Times New Roman" w:cs="Times New Roman"/>
        <w:b/>
        <w:bCs/>
      </w:rPr>
      <w:tab/>
    </w:r>
    <w:r w:rsidRPr="004963E9">
      <w:rPr>
        <w:rFonts w:ascii="Times New Roman" w:hAnsi="Times New Roman" w:cs="Times New Roman"/>
        <w:b/>
        <w:bCs/>
      </w:rPr>
      <w:tab/>
      <w:t>Regnum: 2304405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0D7AAD"/>
    <w:multiLevelType w:val="hybridMultilevel"/>
    <w:tmpl w:val="03C28E98"/>
    <w:lvl w:ilvl="0" w:tplc="4F90D8D6">
      <w:start w:val="2"/>
      <w:numFmt w:val="bullet"/>
      <w:lvlText w:val="-"/>
      <w:lvlJc w:val="left"/>
      <w:pPr>
        <w:ind w:left="720" w:hanging="360"/>
      </w:pPr>
      <w:rPr>
        <w:rFonts w:ascii="Times New Roman" w:eastAsia="Times New Roman"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414FA7"/>
    <w:multiLevelType w:val="hybridMultilevel"/>
    <w:tmpl w:val="EF5E9474"/>
    <w:lvl w:ilvl="0" w:tplc="6526ECFA">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103BAD"/>
    <w:multiLevelType w:val="hybridMultilevel"/>
    <w:tmpl w:val="F0E2D0B4"/>
    <w:lvl w:ilvl="0" w:tplc="A6827CDE">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601FA6"/>
    <w:multiLevelType w:val="hybridMultilevel"/>
    <w:tmpl w:val="C7E887B8"/>
    <w:lvl w:ilvl="0" w:tplc="F7E4AC2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75924374">
    <w:abstractNumId w:val="0"/>
  </w:num>
  <w:num w:numId="2" w16cid:durableId="1901211352">
    <w:abstractNumId w:val="2"/>
  </w:num>
  <w:num w:numId="3" w16cid:durableId="411515658">
    <w:abstractNumId w:val="1"/>
  </w:num>
  <w:num w:numId="4" w16cid:durableId="1329935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63E9"/>
    <w:rsid w:val="00002F83"/>
    <w:rsid w:val="00021ECF"/>
    <w:rsid w:val="00054239"/>
    <w:rsid w:val="0006382F"/>
    <w:rsid w:val="000B0175"/>
    <w:rsid w:val="000C3725"/>
    <w:rsid w:val="000C56D6"/>
    <w:rsid w:val="000E63D8"/>
    <w:rsid w:val="0010557A"/>
    <w:rsid w:val="0010740B"/>
    <w:rsid w:val="00110161"/>
    <w:rsid w:val="00113F27"/>
    <w:rsid w:val="00122C3C"/>
    <w:rsid w:val="00140A00"/>
    <w:rsid w:val="0018741F"/>
    <w:rsid w:val="001D1998"/>
    <w:rsid w:val="001D397F"/>
    <w:rsid w:val="00247D6C"/>
    <w:rsid w:val="00257439"/>
    <w:rsid w:val="00260DCD"/>
    <w:rsid w:val="002D244F"/>
    <w:rsid w:val="002D2649"/>
    <w:rsid w:val="003204EB"/>
    <w:rsid w:val="00325EAF"/>
    <w:rsid w:val="0033074F"/>
    <w:rsid w:val="00331265"/>
    <w:rsid w:val="0034540A"/>
    <w:rsid w:val="0035432E"/>
    <w:rsid w:val="003965B9"/>
    <w:rsid w:val="003B584D"/>
    <w:rsid w:val="0042542A"/>
    <w:rsid w:val="0043770B"/>
    <w:rsid w:val="00475E93"/>
    <w:rsid w:val="00483867"/>
    <w:rsid w:val="004963E9"/>
    <w:rsid w:val="004A382D"/>
    <w:rsid w:val="004B5D28"/>
    <w:rsid w:val="004B7E42"/>
    <w:rsid w:val="004E6C2D"/>
    <w:rsid w:val="005207B7"/>
    <w:rsid w:val="005337F8"/>
    <w:rsid w:val="00565CBF"/>
    <w:rsid w:val="0058791B"/>
    <w:rsid w:val="005A058D"/>
    <w:rsid w:val="005A4622"/>
    <w:rsid w:val="005A7D3A"/>
    <w:rsid w:val="005B0A75"/>
    <w:rsid w:val="005B0D45"/>
    <w:rsid w:val="005D54AC"/>
    <w:rsid w:val="005E44B2"/>
    <w:rsid w:val="006047CB"/>
    <w:rsid w:val="00626CB8"/>
    <w:rsid w:val="006723D6"/>
    <w:rsid w:val="006766FF"/>
    <w:rsid w:val="006E271D"/>
    <w:rsid w:val="006E346B"/>
    <w:rsid w:val="006F7DF3"/>
    <w:rsid w:val="00754B56"/>
    <w:rsid w:val="007B0650"/>
    <w:rsid w:val="007C1302"/>
    <w:rsid w:val="007D08A5"/>
    <w:rsid w:val="00820712"/>
    <w:rsid w:val="008217A7"/>
    <w:rsid w:val="008478FC"/>
    <w:rsid w:val="00874B93"/>
    <w:rsid w:val="00875FC8"/>
    <w:rsid w:val="008A1258"/>
    <w:rsid w:val="008E2ACC"/>
    <w:rsid w:val="008F32C3"/>
    <w:rsid w:val="008F332F"/>
    <w:rsid w:val="009019B0"/>
    <w:rsid w:val="0090328C"/>
    <w:rsid w:val="009117BD"/>
    <w:rsid w:val="009143A9"/>
    <w:rsid w:val="009223BA"/>
    <w:rsid w:val="009356B3"/>
    <w:rsid w:val="00954DF0"/>
    <w:rsid w:val="0097645F"/>
    <w:rsid w:val="009D6318"/>
    <w:rsid w:val="009E33FC"/>
    <w:rsid w:val="009F759B"/>
    <w:rsid w:val="00A10C1D"/>
    <w:rsid w:val="00A157F7"/>
    <w:rsid w:val="00A5077A"/>
    <w:rsid w:val="00A65E9C"/>
    <w:rsid w:val="00A86C5B"/>
    <w:rsid w:val="00A96ADB"/>
    <w:rsid w:val="00AB1000"/>
    <w:rsid w:val="00AC3DC2"/>
    <w:rsid w:val="00AC3FA1"/>
    <w:rsid w:val="00B04C2C"/>
    <w:rsid w:val="00B23ACE"/>
    <w:rsid w:val="00B23C9D"/>
    <w:rsid w:val="00B338E9"/>
    <w:rsid w:val="00B37351"/>
    <w:rsid w:val="00B41773"/>
    <w:rsid w:val="00B60EFB"/>
    <w:rsid w:val="00BA378E"/>
    <w:rsid w:val="00BA79CC"/>
    <w:rsid w:val="00BB4074"/>
    <w:rsid w:val="00BE7DC0"/>
    <w:rsid w:val="00BF1BD2"/>
    <w:rsid w:val="00C02365"/>
    <w:rsid w:val="00C100D6"/>
    <w:rsid w:val="00C25247"/>
    <w:rsid w:val="00C51285"/>
    <w:rsid w:val="00C64479"/>
    <w:rsid w:val="00C7191D"/>
    <w:rsid w:val="00C820D6"/>
    <w:rsid w:val="00C966F7"/>
    <w:rsid w:val="00CA4A12"/>
    <w:rsid w:val="00CE292A"/>
    <w:rsid w:val="00CF4489"/>
    <w:rsid w:val="00D23A73"/>
    <w:rsid w:val="00D42493"/>
    <w:rsid w:val="00D444E7"/>
    <w:rsid w:val="00D56101"/>
    <w:rsid w:val="00D65615"/>
    <w:rsid w:val="00D712CC"/>
    <w:rsid w:val="00D746AB"/>
    <w:rsid w:val="00D8123F"/>
    <w:rsid w:val="00DA617F"/>
    <w:rsid w:val="00DE4502"/>
    <w:rsid w:val="00DF02A6"/>
    <w:rsid w:val="00E12754"/>
    <w:rsid w:val="00E21886"/>
    <w:rsid w:val="00E31EB5"/>
    <w:rsid w:val="00E348FB"/>
    <w:rsid w:val="00E43763"/>
    <w:rsid w:val="00E6008A"/>
    <w:rsid w:val="00E74782"/>
    <w:rsid w:val="00E96093"/>
    <w:rsid w:val="00F16380"/>
    <w:rsid w:val="00F25EA0"/>
    <w:rsid w:val="00F555C3"/>
    <w:rsid w:val="00F61CB7"/>
    <w:rsid w:val="00F95CD8"/>
    <w:rsid w:val="00FC330C"/>
    <w:rsid w:val="00FD34F5"/>
    <w:rsid w:val="00FE7F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519D413"/>
  <w15:chartTrackingRefBased/>
  <w15:docId w15:val="{D19F37A9-3FCD-8D46-97EF-F4C44E658E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963E9"/>
    <w:pPr>
      <w:spacing w:before="100" w:beforeAutospacing="1" w:after="100" w:afterAutospacing="1"/>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4963E9"/>
    <w:pPr>
      <w:tabs>
        <w:tab w:val="center" w:pos="4513"/>
        <w:tab w:val="right" w:pos="9026"/>
      </w:tabs>
    </w:pPr>
  </w:style>
  <w:style w:type="character" w:customStyle="1" w:styleId="HeaderChar">
    <w:name w:val="Header Char"/>
    <w:basedOn w:val="DefaultParagraphFont"/>
    <w:link w:val="Header"/>
    <w:uiPriority w:val="99"/>
    <w:rsid w:val="004963E9"/>
  </w:style>
  <w:style w:type="paragraph" w:styleId="Footer">
    <w:name w:val="footer"/>
    <w:basedOn w:val="Normal"/>
    <w:link w:val="FooterChar"/>
    <w:uiPriority w:val="99"/>
    <w:unhideWhenUsed/>
    <w:rsid w:val="004963E9"/>
    <w:pPr>
      <w:tabs>
        <w:tab w:val="center" w:pos="4513"/>
        <w:tab w:val="right" w:pos="9026"/>
      </w:tabs>
    </w:pPr>
  </w:style>
  <w:style w:type="character" w:customStyle="1" w:styleId="FooterChar">
    <w:name w:val="Footer Char"/>
    <w:basedOn w:val="DefaultParagraphFont"/>
    <w:link w:val="Footer"/>
    <w:uiPriority w:val="99"/>
    <w:rsid w:val="004963E9"/>
  </w:style>
  <w:style w:type="character" w:styleId="Hyperlink">
    <w:name w:val="Hyperlink"/>
    <w:basedOn w:val="DefaultParagraphFont"/>
    <w:uiPriority w:val="99"/>
    <w:unhideWhenUsed/>
    <w:rsid w:val="005D54AC"/>
    <w:rPr>
      <w:color w:val="0563C1" w:themeColor="hyperlink"/>
      <w:u w:val="single"/>
    </w:rPr>
  </w:style>
  <w:style w:type="character" w:styleId="UnresolvedMention">
    <w:name w:val="Unresolved Mention"/>
    <w:basedOn w:val="DefaultParagraphFont"/>
    <w:uiPriority w:val="99"/>
    <w:semiHidden/>
    <w:unhideWhenUsed/>
    <w:rsid w:val="005D54AC"/>
    <w:rPr>
      <w:color w:val="605E5C"/>
      <w:shd w:val="clear" w:color="auto" w:fill="E1DFDD"/>
    </w:rPr>
  </w:style>
  <w:style w:type="character" w:styleId="FollowedHyperlink">
    <w:name w:val="FollowedHyperlink"/>
    <w:basedOn w:val="DefaultParagraphFont"/>
    <w:uiPriority w:val="99"/>
    <w:semiHidden/>
    <w:unhideWhenUsed/>
    <w:rsid w:val="00E96093"/>
    <w:rPr>
      <w:color w:val="954F72" w:themeColor="followedHyperlink"/>
      <w:u w:val="single"/>
    </w:rPr>
  </w:style>
  <w:style w:type="paragraph" w:customStyle="1" w:styleId="dx-doi">
    <w:name w:val="dx-doi"/>
    <w:basedOn w:val="Normal"/>
    <w:rsid w:val="00FD34F5"/>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FD34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301870">
      <w:bodyDiv w:val="1"/>
      <w:marLeft w:val="0"/>
      <w:marRight w:val="0"/>
      <w:marTop w:val="0"/>
      <w:marBottom w:val="0"/>
      <w:divBdr>
        <w:top w:val="none" w:sz="0" w:space="0" w:color="auto"/>
        <w:left w:val="none" w:sz="0" w:space="0" w:color="auto"/>
        <w:bottom w:val="none" w:sz="0" w:space="0" w:color="auto"/>
        <w:right w:val="none" w:sz="0" w:space="0" w:color="auto"/>
      </w:divBdr>
      <w:divsChild>
        <w:div w:id="88047245">
          <w:marLeft w:val="0"/>
          <w:marRight w:val="0"/>
          <w:marTop w:val="0"/>
          <w:marBottom w:val="0"/>
          <w:divBdr>
            <w:top w:val="none" w:sz="0" w:space="0" w:color="auto"/>
            <w:left w:val="none" w:sz="0" w:space="0" w:color="auto"/>
            <w:bottom w:val="none" w:sz="0" w:space="0" w:color="auto"/>
            <w:right w:val="none" w:sz="0" w:space="0" w:color="auto"/>
          </w:divBdr>
          <w:divsChild>
            <w:div w:id="456139935">
              <w:marLeft w:val="0"/>
              <w:marRight w:val="0"/>
              <w:marTop w:val="0"/>
              <w:marBottom w:val="0"/>
              <w:divBdr>
                <w:top w:val="none" w:sz="0" w:space="0" w:color="auto"/>
                <w:left w:val="none" w:sz="0" w:space="0" w:color="auto"/>
                <w:bottom w:val="none" w:sz="0" w:space="0" w:color="auto"/>
                <w:right w:val="none" w:sz="0" w:space="0" w:color="auto"/>
              </w:divBdr>
              <w:divsChild>
                <w:div w:id="1789009209">
                  <w:marLeft w:val="0"/>
                  <w:marRight w:val="0"/>
                  <w:marTop w:val="0"/>
                  <w:marBottom w:val="0"/>
                  <w:divBdr>
                    <w:top w:val="none" w:sz="0" w:space="0" w:color="auto"/>
                    <w:left w:val="none" w:sz="0" w:space="0" w:color="auto"/>
                    <w:bottom w:val="none" w:sz="0" w:space="0" w:color="auto"/>
                    <w:right w:val="none" w:sz="0" w:space="0" w:color="auto"/>
                  </w:divBdr>
                  <w:divsChild>
                    <w:div w:id="1729649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4980386">
      <w:bodyDiv w:val="1"/>
      <w:marLeft w:val="0"/>
      <w:marRight w:val="0"/>
      <w:marTop w:val="0"/>
      <w:marBottom w:val="0"/>
      <w:divBdr>
        <w:top w:val="none" w:sz="0" w:space="0" w:color="auto"/>
        <w:left w:val="none" w:sz="0" w:space="0" w:color="auto"/>
        <w:bottom w:val="none" w:sz="0" w:space="0" w:color="auto"/>
        <w:right w:val="none" w:sz="0" w:space="0" w:color="auto"/>
      </w:divBdr>
      <w:divsChild>
        <w:div w:id="48765591">
          <w:marLeft w:val="0"/>
          <w:marRight w:val="0"/>
          <w:marTop w:val="0"/>
          <w:marBottom w:val="0"/>
          <w:divBdr>
            <w:top w:val="none" w:sz="0" w:space="0" w:color="auto"/>
            <w:left w:val="none" w:sz="0" w:space="0" w:color="auto"/>
            <w:bottom w:val="none" w:sz="0" w:space="0" w:color="auto"/>
            <w:right w:val="none" w:sz="0" w:space="0" w:color="auto"/>
          </w:divBdr>
          <w:divsChild>
            <w:div w:id="1073117896">
              <w:marLeft w:val="0"/>
              <w:marRight w:val="0"/>
              <w:marTop w:val="0"/>
              <w:marBottom w:val="0"/>
              <w:divBdr>
                <w:top w:val="none" w:sz="0" w:space="0" w:color="auto"/>
                <w:left w:val="none" w:sz="0" w:space="0" w:color="auto"/>
                <w:bottom w:val="none" w:sz="0" w:space="0" w:color="auto"/>
                <w:right w:val="none" w:sz="0" w:space="0" w:color="auto"/>
              </w:divBdr>
              <w:divsChild>
                <w:div w:id="454718540">
                  <w:marLeft w:val="0"/>
                  <w:marRight w:val="0"/>
                  <w:marTop w:val="0"/>
                  <w:marBottom w:val="0"/>
                  <w:divBdr>
                    <w:top w:val="none" w:sz="0" w:space="0" w:color="auto"/>
                    <w:left w:val="none" w:sz="0" w:space="0" w:color="auto"/>
                    <w:bottom w:val="none" w:sz="0" w:space="0" w:color="auto"/>
                    <w:right w:val="none" w:sz="0" w:space="0" w:color="auto"/>
                  </w:divBdr>
                  <w:divsChild>
                    <w:div w:id="731583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reninwales.org.uk/application/files/6716/9642/0101/CiW_Child__Family_Poverty_Report_2023_English.pdf" TargetMode="External"/><Relationship Id="rId13" Type="http://schemas.openxmlformats.org/officeDocument/2006/relationships/hyperlink" Target="https://doi.org/10.1080/14623943.2019.1622520" TargetMode="External"/><Relationship Id="rId18" Type="http://schemas.openxmlformats.org/officeDocument/2006/relationships/hyperlink" Target="https://www.savethechildren.org.uk/news/media-centre/press-releases/concern-over-children-wales-starting-school-struggling-speech"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sciencedirect.com/science/article/abs/pii/S0191491X15300456" TargetMode="External"/><Relationship Id="rId7" Type="http://schemas.openxmlformats.org/officeDocument/2006/relationships/hyperlink" Target="https://files.eric.ed.gov/fulltext/ED546801.pdf" TargetMode="External"/><Relationship Id="rId12" Type="http://schemas.openxmlformats.org/officeDocument/2006/relationships/hyperlink" Target="https://repub.eur.nl/pub/113350/" TargetMode="External"/><Relationship Id="rId17" Type="http://schemas.openxmlformats.org/officeDocument/2006/relationships/hyperlink" Target="https://blog.irisconnect.com/uk/blog/how-to-make-lesson-observations-most-effective"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so02.tci-thaijo.org/index.php/hasss/article/view/173911" TargetMode="External"/><Relationship Id="rId20" Type="http://schemas.openxmlformats.org/officeDocument/2006/relationships/hyperlink" Target="https://www.beds.ac.uk/news/2021/december/study-finds-covid-related-drop-in-school-literacy-level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journals.sagepub.com/doi/abs/10.1177/1365480214566914" TargetMode="External"/><Relationship Id="rId24" Type="http://schemas.openxmlformats.org/officeDocument/2006/relationships/hyperlink" Target="https://worldliteracyfoundation.org/early-intervention-reduces-illiteracy/" TargetMode="External"/><Relationship Id="rId5" Type="http://schemas.openxmlformats.org/officeDocument/2006/relationships/footnotes" Target="footnotes.xml"/><Relationship Id="rId15" Type="http://schemas.openxmlformats.org/officeDocument/2006/relationships/hyperlink" Target="https://literacytrust.org.uk/information/what-is-literacy/covid-19-and-literacy/covid-19-and-literacy-the-attainment-gap-and-learning-loss/" TargetMode="External"/><Relationship Id="rId23" Type="http://schemas.openxmlformats.org/officeDocument/2006/relationships/hyperlink" Target="https://www.gov.wales/schools-census-results-february-2022-html" TargetMode="External"/><Relationship Id="rId10" Type="http://schemas.openxmlformats.org/officeDocument/2006/relationships/hyperlink" Target="https://www.estyn.gov.wales/system/files/2020-08/Burlais%2520Primary%2520School.pdf" TargetMode="External"/><Relationship Id="rId19" Type="http://schemas.openxmlformats.org/officeDocument/2006/relationships/hyperlink" Target="https://www.atlantis-press.com/proceedings/aisteel-18/55909235" TargetMode="External"/><Relationship Id="rId4" Type="http://schemas.openxmlformats.org/officeDocument/2006/relationships/webSettings" Target="webSettings.xml"/><Relationship Id="rId9" Type="http://schemas.openxmlformats.org/officeDocument/2006/relationships/hyperlink" Target="https://www.estyn.gov.wales/thematic-report/improving-teaching" TargetMode="External"/><Relationship Id="rId14" Type="http://schemas.openxmlformats.org/officeDocument/2006/relationships/hyperlink" Target="https://www.merthyr.gov.uk/media/6133/annual-performance-report-2019-2020.pdf" TargetMode="External"/><Relationship Id="rId22" Type="http://schemas.openxmlformats.org/officeDocument/2006/relationships/hyperlink" Target="https://www.gov.wales/sites/default/files/publications/2018-12/theme-1-leadership-for-a-self-improving-system-resources-1-7.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563</TotalTime>
  <Pages>17</Pages>
  <Words>4254</Words>
  <Characters>24248</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JONES-WINKLEY S. (2008676)</dc:creator>
  <cp:keywords/>
  <dc:description/>
  <cp:lastModifiedBy>JONES-WINKLEY S. (2008676)</cp:lastModifiedBy>
  <cp:revision>181</cp:revision>
  <dcterms:created xsi:type="dcterms:W3CDTF">2024-02-27T12:23:00Z</dcterms:created>
  <dcterms:modified xsi:type="dcterms:W3CDTF">2024-03-04T20:19:00Z</dcterms:modified>
</cp:coreProperties>
</file>