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9AC6C" w14:textId="430A8110" w:rsidR="00C86EAA" w:rsidRDefault="00EC0D0B" w:rsidP="00C86EAA">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14:anchorId="4EBED9BF" wp14:editId="7ACDC4F9">
                <wp:simplePos x="0" y="0"/>
                <wp:positionH relativeFrom="column">
                  <wp:posOffset>5143500</wp:posOffset>
                </wp:positionH>
                <wp:positionV relativeFrom="paragraph">
                  <wp:posOffset>-342900</wp:posOffset>
                </wp:positionV>
                <wp:extent cx="1457325" cy="1153160"/>
                <wp:effectExtent l="0" t="0" r="15875" b="1524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26721137" w14:textId="77777777" w:rsidR="00E628A3" w:rsidRDefault="00E628A3" w:rsidP="00C86EAA">
                            <w:pPr>
                              <w:pStyle w:val="Heading6"/>
                              <w:shd w:val="clear" w:color="auto" w:fill="E0E0E0"/>
                            </w:pPr>
                          </w:p>
                          <w:p w14:paraId="010B268D" w14:textId="77777777" w:rsidR="00E628A3" w:rsidRDefault="00E628A3"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ED9BF" id="_x0000_t202" coordsize="21600,21600" o:spt="202" path="m0,0l0,21600,21600,21600,21600,0xe">
                <v:stroke joinstyle="miter"/>
                <v:path gradientshapeok="t" o:connecttype="rect"/>
              </v:shapetype>
              <v:shape id="Text Box 11" o:spid="_x0000_s1026" type="#_x0000_t202" style="position:absolute;margin-left:405pt;margin-top:-26.95pt;width:114.75pt;height:9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" fillcolor="silver" strokecolor="silver" strokeweight="2.25pt">
                <v:textbox style="mso-next-textbox:#Text Box 4">
                  <w:txbxContent>
                    <w:p w14:paraId="26721137" w14:textId="77777777" w:rsidR="00E628A3" w:rsidRDefault="00E628A3" w:rsidP="00C86EAA">
                      <w:pPr>
                        <w:pStyle w:val="Heading6"/>
                        <w:shd w:val="clear" w:color="auto" w:fill="E0E0E0"/>
                      </w:pPr>
                    </w:p>
                    <w:p w14:paraId="010B268D" w14:textId="77777777" w:rsidR="00E628A3" w:rsidRDefault="00E628A3"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AB45619" wp14:editId="31E9BB36">
                <wp:simplePos x="0" y="0"/>
                <wp:positionH relativeFrom="column">
                  <wp:posOffset>6629400</wp:posOffset>
                </wp:positionH>
                <wp:positionV relativeFrom="paragraph">
                  <wp:posOffset>114300</wp:posOffset>
                </wp:positionV>
                <wp:extent cx="914400" cy="914400"/>
                <wp:effectExtent l="0" t="0" r="0" b="0"/>
                <wp:wrapTight wrapText="bothSides">
                  <wp:wrapPolygon edited="0">
                    <wp:start x="0" y="0"/>
                    <wp:lineTo x="21600" y="0"/>
                    <wp:lineTo x="21600" y="21600"/>
                    <wp:lineTo x="0" y="21600"/>
                    <wp:lineTo x="0" y="0"/>
                  </wp:wrapPolygon>
                </wp:wrapTight>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45619" id="Text Box 4" o:spid="_x0000_s1027" type="#_x0000_t202" style="position:absolute;margin-left:522pt;margin-top:9pt;width:1in;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" filled="f" stroked="f">
                <v:textbox inset=",7.2pt,,7.2pt">
                  <w:txbxContent/>
                </v:textbox>
                <w10:wrap type="tight"/>
              </v:shape>
            </w:pict>
          </mc:Fallback>
        </mc:AlternateConten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0C426C2E" w:rsidR="00C86EAA" w:rsidRPr="00C1361B" w:rsidRDefault="004943F9" w:rsidP="00C86EAA">
            <w:pPr>
              <w:spacing w:before="120" w:after="120"/>
              <w:jc w:val="both"/>
              <w:rPr>
                <w:rFonts w:ascii="Calibri" w:hAnsi="Calibri" w:cs="Arial"/>
                <w:b/>
                <w:sz w:val="22"/>
                <w:szCs w:val="22"/>
              </w:rPr>
            </w:pPr>
            <w:r>
              <w:rPr>
                <w:rFonts w:ascii="Calibri" w:hAnsi="Calibri" w:cs="Arial"/>
                <w:b/>
                <w:sz w:val="22"/>
                <w:szCs w:val="22"/>
              </w:rPr>
              <w:t>Ciara Moss</w:t>
            </w: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6B3CCF77" w:rsidR="00C86EAA" w:rsidRPr="00C1361B" w:rsidRDefault="004943F9" w:rsidP="00C86EAA">
            <w:pPr>
              <w:spacing w:before="120" w:after="120"/>
              <w:jc w:val="both"/>
              <w:rPr>
                <w:rFonts w:ascii="Calibri" w:hAnsi="Calibri" w:cs="Arial"/>
                <w:b/>
                <w:sz w:val="22"/>
                <w:szCs w:val="22"/>
              </w:rPr>
            </w:pPr>
            <w:r>
              <w:rPr>
                <w:rFonts w:ascii="Calibri" w:hAnsi="Calibri" w:cs="Arial"/>
                <w:b/>
                <w:sz w:val="22"/>
                <w:szCs w:val="22"/>
              </w:rPr>
              <w:t>1501973</w:t>
            </w: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1B9304AC" w:rsidR="00C86EAA" w:rsidRPr="00C1361B" w:rsidRDefault="00AF513D" w:rsidP="00C86EAA">
            <w:pPr>
              <w:spacing w:before="120" w:after="120"/>
              <w:rPr>
                <w:rFonts w:ascii="Calibri" w:hAnsi="Calibri" w:cs="Arial"/>
                <w:b/>
                <w:sz w:val="22"/>
                <w:szCs w:val="22"/>
              </w:rPr>
            </w:pPr>
            <w:r w:rsidRPr="00AF513D">
              <w:rPr>
                <w:rFonts w:ascii="Calibri" w:hAnsi="Calibri" w:cs="Arial"/>
                <w:b/>
                <w:sz w:val="22"/>
                <w:szCs w:val="22"/>
              </w:rPr>
              <w:t>Enterprising and Creative Teaching and Learning / ECAD6004C - Addysgu a Dysgu Mentrus a Chreadigol</w:t>
            </w:r>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956" w:type="dxa"/>
          </w:tcPr>
          <w:p w14:paraId="23D3D2CA" w14:textId="16971113" w:rsidR="00C86EAA" w:rsidRPr="00C1361B" w:rsidRDefault="00657F4E" w:rsidP="00C86EAA">
            <w:pPr>
              <w:spacing w:before="120" w:after="120"/>
              <w:jc w:val="both"/>
              <w:rPr>
                <w:rFonts w:ascii="Calibri" w:hAnsi="Calibri" w:cs="Arial"/>
                <w:b/>
                <w:sz w:val="22"/>
                <w:szCs w:val="22"/>
              </w:rPr>
            </w:pPr>
            <w:r>
              <w:rPr>
                <w:rFonts w:ascii="Calibri" w:hAnsi="Calibri" w:cs="Arial"/>
                <w:b/>
                <w:sz w:val="22"/>
                <w:szCs w:val="22"/>
              </w:rPr>
              <w:t>2</w:t>
            </w:r>
            <w:r w:rsidR="00C86EAA">
              <w:rPr>
                <w:rFonts w:ascii="Calibri" w:hAnsi="Calibri" w:cs="Arial"/>
                <w:b/>
                <w:sz w:val="22"/>
                <w:szCs w:val="22"/>
              </w:rPr>
              <w:t xml:space="preserve"> of </w:t>
            </w:r>
            <w:r>
              <w:rPr>
                <w:rFonts w:ascii="Calibri" w:hAnsi="Calibri" w:cs="Arial"/>
                <w:b/>
                <w:sz w:val="22"/>
                <w:szCs w:val="22"/>
              </w:rPr>
              <w:t>2</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3781" w:type="dxa"/>
            <w:shd w:val="clear" w:color="auto" w:fill="auto"/>
          </w:tcPr>
          <w:p w14:paraId="2900CDA7" w14:textId="4CC0A5C2" w:rsidR="00C86EAA" w:rsidRPr="00C1361B" w:rsidRDefault="00AF513D" w:rsidP="00C86EAA">
            <w:pPr>
              <w:spacing w:before="120" w:after="120"/>
              <w:jc w:val="both"/>
              <w:rPr>
                <w:rFonts w:ascii="Calibri" w:hAnsi="Calibri" w:cs="Arial"/>
                <w:b/>
                <w:sz w:val="22"/>
                <w:szCs w:val="22"/>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1956" w:type="dxa"/>
          </w:tcPr>
          <w:p w14:paraId="4F81EB69" w14:textId="7F9154DD" w:rsidR="00C86EAA" w:rsidRPr="00C1361B" w:rsidRDefault="002D2BE8" w:rsidP="00C86EAA">
            <w:pPr>
              <w:spacing w:before="120" w:after="120"/>
              <w:jc w:val="both"/>
              <w:rPr>
                <w:rFonts w:ascii="Calibri" w:hAnsi="Calibri" w:cs="Arial"/>
                <w:b/>
                <w:sz w:val="22"/>
                <w:szCs w:val="22"/>
              </w:rPr>
            </w:pPr>
            <w:r>
              <w:rPr>
                <w:rFonts w:ascii="Calibri" w:hAnsi="Calibri" w:cs="Arial"/>
                <w:b/>
                <w:sz w:val="22"/>
                <w:szCs w:val="22"/>
              </w:rPr>
              <w:t>5/4</w:t>
            </w:r>
            <w:r w:rsidR="00C86EAA">
              <w:rPr>
                <w:rFonts w:ascii="Calibri" w:hAnsi="Calibri" w:cs="Arial"/>
                <w:b/>
                <w:sz w:val="22"/>
                <w:szCs w:val="22"/>
              </w:rPr>
              <w:t>/1</w:t>
            </w:r>
            <w:r w:rsidR="00795393">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8505" w:type="dxa"/>
            <w:gridSpan w:val="3"/>
            <w:shd w:val="clear" w:color="auto" w:fill="auto"/>
          </w:tcPr>
          <w:p w14:paraId="6A30773B" w14:textId="77777777" w:rsidR="0066580A" w:rsidRPr="0066580A" w:rsidRDefault="0066580A" w:rsidP="0066580A">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6A9F6E28" w:rsidR="00C86EAA" w:rsidRPr="008F78C2" w:rsidRDefault="00323562" w:rsidP="00C86EAA">
            <w:pPr>
              <w:pStyle w:val="BodyText2"/>
              <w:rPr>
                <w:rFonts w:ascii="Calibri" w:hAnsi="Calibri" w:cs="Arial"/>
                <w:sz w:val="18"/>
                <w:szCs w:val="18"/>
              </w:rPr>
            </w:pPr>
            <w:r>
              <w:rPr>
                <w:rFonts w:ascii="Calibri" w:hAnsi="Calibri" w:cs="Arial"/>
                <w:sz w:val="18"/>
                <w:szCs w:val="18"/>
              </w:rPr>
              <w:t xml:space="preserve">In the </w:t>
            </w:r>
            <w:r w:rsidR="00DE063C">
              <w:rPr>
                <w:rFonts w:ascii="Calibri" w:hAnsi="Calibri" w:cs="Arial"/>
                <w:sz w:val="18"/>
                <w:szCs w:val="18"/>
              </w:rPr>
              <w:t xml:space="preserve">presentation and summary </w:t>
            </w:r>
            <w:r w:rsidR="00C86EAA"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in order to complete this assignment (e.g. for books: </w:t>
            </w:r>
            <w:r w:rsidR="00DE063C">
              <w:rPr>
                <w:rFonts w:ascii="Calibri" w:hAnsi="Calibri" w:cs="Arial"/>
                <w:sz w:val="18"/>
                <w:szCs w:val="18"/>
              </w:rPr>
              <w:t>surname of author and initials,</w:t>
            </w:r>
            <w:r w:rsidR="00C86EAA" w:rsidRPr="008F78C2">
              <w:rPr>
                <w:rFonts w:ascii="Calibri" w:hAnsi="Calibri" w:cs="Arial"/>
                <w:sz w:val="18"/>
                <w:szCs w:val="18"/>
              </w:rPr>
              <w:t xml:space="preserve"> year of publication,</w:t>
            </w:r>
            <w:r w:rsidR="00C86EAA">
              <w:rPr>
                <w:rFonts w:ascii="Calibri" w:hAnsi="Calibri" w:cs="Arial"/>
                <w:sz w:val="18"/>
                <w:szCs w:val="18"/>
              </w:rPr>
              <w:t xml:space="preserve"> </w:t>
            </w:r>
            <w:r w:rsidR="00C86EAA" w:rsidRPr="008F78C2">
              <w:rPr>
                <w:rFonts w:ascii="Calibri" w:hAnsi="Calibri" w:cs="Arial"/>
                <w:sz w:val="18"/>
                <w:szCs w:val="18"/>
                <w:u w:val="single"/>
              </w:rPr>
              <w:t>title of book</w:t>
            </w:r>
            <w:r w:rsidR="00C86EAA"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65100F0F" w:rsidR="00C86EAA" w:rsidRPr="00C1361B" w:rsidRDefault="00DE063C" w:rsidP="00C86EAA">
            <w:pPr>
              <w:rPr>
                <w:rFonts w:ascii="Calibri" w:hAnsi="Calibri" w:cs="Arial"/>
                <w:b/>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0F3E83A9" w14:textId="77777777" w:rsidR="00C86EAA" w:rsidRDefault="00C86EAA" w:rsidP="00C86EAA">
      <w:pPr>
        <w:jc w:val="both"/>
        <w:rPr>
          <w:rFonts w:ascii="Calibri" w:hAnsi="Calibri" w:cs="Calibri"/>
          <w:b/>
        </w:rPr>
      </w:pPr>
    </w:p>
    <w:p w14:paraId="61771363" w14:textId="77777777" w:rsidR="00614B7D" w:rsidRDefault="00614B7D" w:rsidP="00C86EAA">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86EAA" w:rsidRPr="00CE0319" w14:paraId="7846CA56" w14:textId="77777777">
        <w:trPr>
          <w:trHeight w:val="75"/>
        </w:trPr>
        <w:tc>
          <w:tcPr>
            <w:tcW w:w="10598" w:type="dxa"/>
            <w:shd w:val="clear" w:color="auto" w:fill="D9D9D9"/>
          </w:tcPr>
          <w:p w14:paraId="6C4D9B2C" w14:textId="77777777" w:rsidR="00C86EAA" w:rsidRPr="00CE0319" w:rsidRDefault="00C86EAA" w:rsidP="00C86EAA">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4ECD400D" w14:textId="77777777" w:rsidR="00C86EAA" w:rsidRDefault="00C86EAA" w:rsidP="00C86EAA">
      <w:pPr>
        <w:pStyle w:val="BodyText1"/>
        <w:tabs>
          <w:tab w:val="clear" w:pos="720"/>
          <w:tab w:val="clear" w:pos="1440"/>
        </w:tabs>
        <w:jc w:val="both"/>
        <w:rPr>
          <w:rFonts w:ascii="Calibri" w:hAnsi="Calibri"/>
          <w:sz w:val="20"/>
        </w:rPr>
      </w:pPr>
    </w:p>
    <w:p w14:paraId="47885520" w14:textId="6E34680D" w:rsidR="0045662B" w:rsidRDefault="00C86EAA" w:rsidP="00B24DD5">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6B88A8F1" w14:textId="77777777" w:rsidR="00B24DD5" w:rsidRPr="0045662B" w:rsidRDefault="00B24DD5" w:rsidP="00B24DD5">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246"/>
        <w:gridCol w:w="1199"/>
        <w:gridCol w:w="1203"/>
        <w:gridCol w:w="1164"/>
        <w:gridCol w:w="1162"/>
        <w:gridCol w:w="1273"/>
        <w:gridCol w:w="1201"/>
        <w:gridCol w:w="1196"/>
      </w:tblGrid>
      <w:tr w:rsidR="0045662B" w:rsidRPr="00266B32" w14:paraId="5FBEFDA6" w14:textId="7777777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trPr>
          <w:trHeight w:val="571"/>
        </w:trPr>
        <w:tc>
          <w:tcPr>
            <w:tcW w:w="1055"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trPr>
          <w:trHeight w:val="468"/>
        </w:trPr>
        <w:tc>
          <w:tcPr>
            <w:tcW w:w="1055"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trPr>
          <w:trHeight w:val="468"/>
        </w:trPr>
        <w:tc>
          <w:tcPr>
            <w:tcW w:w="1055"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trPr>
          <w:trHeight w:val="967"/>
        </w:trPr>
        <w:tc>
          <w:tcPr>
            <w:tcW w:w="1055"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AC13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87FFC2E" w14:textId="0A9D6C05" w:rsidR="0045662B" w:rsidRPr="00614B7D" w:rsidRDefault="0045662B" w:rsidP="00614B7D">
            <w:pPr>
              <w:pStyle w:val="ListParagraph"/>
              <w:numPr>
                <w:ilvl w:val="0"/>
                <w:numId w:val="10"/>
              </w:num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10FA5B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trPr>
          <w:trHeight w:val="468"/>
        </w:trPr>
        <w:tc>
          <w:tcPr>
            <w:tcW w:w="1055"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trPr>
          <w:trHeight w:val="986"/>
        </w:trPr>
        <w:tc>
          <w:tcPr>
            <w:tcW w:w="1055"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273034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15298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78B93BA1" w14:textId="25AC5180" w:rsidR="0045662B" w:rsidRPr="00614B7D" w:rsidRDefault="0045662B" w:rsidP="00614B7D">
            <w:pPr>
              <w:pStyle w:val="ListParagraph"/>
              <w:numPr>
                <w:ilvl w:val="0"/>
                <w:numId w:val="10"/>
              </w:num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7531948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trPr>
          <w:trHeight w:val="468"/>
        </w:trPr>
        <w:tc>
          <w:tcPr>
            <w:tcW w:w="1055"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trPr>
          <w:trHeight w:val="1141"/>
        </w:trPr>
        <w:tc>
          <w:tcPr>
            <w:tcW w:w="1055"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06FBB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EF330F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2AB1269" w14:textId="7A8CE05C" w:rsidR="0045662B" w:rsidRPr="00614B7D" w:rsidRDefault="0045662B" w:rsidP="00614B7D">
            <w:pPr>
              <w:pStyle w:val="ListParagraph"/>
              <w:numPr>
                <w:ilvl w:val="0"/>
                <w:numId w:val="10"/>
              </w:numPr>
              <w:rPr>
                <w:rFonts w:ascii="Calibri" w:hAnsi="Calibri"/>
                <w:szCs w:val="32"/>
              </w:rPr>
            </w:pPr>
          </w:p>
        </w:tc>
        <w:tc>
          <w:tcPr>
            <w:tcW w:w="562"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trPr>
          <w:trHeight w:val="469"/>
        </w:trPr>
        <w:tc>
          <w:tcPr>
            <w:tcW w:w="1055"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trPr>
          <w:trHeight w:val="986"/>
        </w:trPr>
        <w:tc>
          <w:tcPr>
            <w:tcW w:w="1055"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B428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08DDA79" w14:textId="4D9A9D10" w:rsidR="0045662B" w:rsidRPr="00614B7D" w:rsidRDefault="0045662B" w:rsidP="00614B7D">
            <w:pPr>
              <w:pStyle w:val="ListParagraph"/>
              <w:numPr>
                <w:ilvl w:val="0"/>
                <w:numId w:val="10"/>
              </w:num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14:paraId="3D032EF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rsidTr="00614B7D">
        <w:trPr>
          <w:trHeight w:val="862"/>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565D98E4" w14:textId="6025048D" w:rsidR="00FC593C" w:rsidRPr="00CE0319" w:rsidRDefault="00614B7D" w:rsidP="00614B7D">
            <w:pPr>
              <w:pStyle w:val="BulletedList"/>
              <w:numPr>
                <w:ilvl w:val="0"/>
                <w:numId w:val="0"/>
              </w:numPr>
              <w:ind w:left="432"/>
              <w:rPr>
                <w:rFonts w:ascii="Calibri" w:hAnsi="Calibri"/>
                <w:sz w:val="20"/>
                <w:szCs w:val="20"/>
              </w:rPr>
            </w:pPr>
            <w:r>
              <w:rPr>
                <w:rFonts w:ascii="Calibri" w:hAnsi="Calibri"/>
                <w:sz w:val="20"/>
                <w:szCs w:val="20"/>
              </w:rPr>
              <w:t xml:space="preserve">I have been able to gather a lot of information that has developed my subject knowledge and understanding of creativity. Furthermore, it has enabled me to compare my personal experiences with that of further reading. I believe this will benefit me greatly with my future practice. </w:t>
            </w:r>
          </w:p>
        </w:tc>
        <w:tc>
          <w:tcPr>
            <w:tcW w:w="5299" w:type="dxa"/>
            <w:tcBorders>
              <w:bottom w:val="single" w:sz="8" w:space="0" w:color="000000"/>
            </w:tcBorders>
          </w:tcPr>
          <w:p w14:paraId="5FBF479B" w14:textId="59FE443B" w:rsidR="00FC593C" w:rsidRPr="00CE0319" w:rsidRDefault="00614B7D" w:rsidP="00FC593C">
            <w:pPr>
              <w:pStyle w:val="BulletedList"/>
              <w:numPr>
                <w:ilvl w:val="0"/>
                <w:numId w:val="0"/>
              </w:numPr>
              <w:rPr>
                <w:rFonts w:ascii="Calibri" w:hAnsi="Calibri"/>
                <w:sz w:val="20"/>
                <w:szCs w:val="20"/>
              </w:rPr>
            </w:pPr>
            <w:r>
              <w:rPr>
                <w:rFonts w:ascii="Calibri" w:hAnsi="Calibri"/>
                <w:sz w:val="20"/>
                <w:szCs w:val="20"/>
              </w:rPr>
              <w:t xml:space="preserve">If I had more time, I would put more work into the video to provide a more engaging presentation. Additionally, I would have liked to discuss more strategies and provided further evidence to back up my points. </w:t>
            </w:r>
          </w:p>
          <w:p w14:paraId="482AEAE9" w14:textId="77777777" w:rsidR="00FC593C" w:rsidRPr="00CE0319" w:rsidRDefault="00FC593C" w:rsidP="00FC593C">
            <w:pPr>
              <w:pStyle w:val="BulletedList"/>
              <w:numPr>
                <w:ilvl w:val="0"/>
                <w:numId w:val="0"/>
              </w:numPr>
              <w:ind w:left="432"/>
              <w:rPr>
                <w:rFonts w:ascii="Calibri" w:hAnsi="Calibri"/>
                <w:sz w:val="20"/>
                <w:szCs w:val="20"/>
              </w:rPr>
            </w:pPr>
          </w:p>
        </w:tc>
      </w:tr>
    </w:tbl>
    <w:tbl>
      <w:tblPr>
        <w:tblpPr w:leftFromText="180" w:rightFromText="180" w:vertAnchor="text" w:horzAnchor="page" w:tblpX="910" w:tblpY="5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EC0D0B" w:rsidRPr="00971172" w14:paraId="04D379BA" w14:textId="77777777" w:rsidTr="00EC0D0B">
        <w:trPr>
          <w:trHeight w:val="586"/>
        </w:trPr>
        <w:tc>
          <w:tcPr>
            <w:tcW w:w="2204" w:type="dxa"/>
            <w:shd w:val="clear" w:color="auto" w:fill="D9D9D9"/>
          </w:tcPr>
          <w:p w14:paraId="49AC1E8A" w14:textId="77777777" w:rsidR="00EC0D0B" w:rsidRPr="00CE0319" w:rsidRDefault="00EC0D0B" w:rsidP="00EC0D0B">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6B1C7FCD" w14:textId="77777777" w:rsidR="00EC0D0B" w:rsidRPr="00CE0319" w:rsidRDefault="00EC0D0B" w:rsidP="00EC0D0B">
            <w:pPr>
              <w:spacing w:before="120" w:after="120"/>
              <w:jc w:val="both"/>
              <w:rPr>
                <w:rFonts w:ascii="Calibri" w:hAnsi="Calibri" w:cs="Calibri"/>
                <w:b/>
              </w:rPr>
            </w:pPr>
            <w:r>
              <w:rPr>
                <w:rFonts w:ascii="Calibri" w:hAnsi="Calibri" w:cs="Calibri"/>
                <w:b/>
              </w:rPr>
              <w:t>Ciara Moss</w:t>
            </w:r>
          </w:p>
        </w:tc>
        <w:tc>
          <w:tcPr>
            <w:tcW w:w="1047" w:type="dxa"/>
            <w:shd w:val="clear" w:color="auto" w:fill="D9D9D9"/>
          </w:tcPr>
          <w:p w14:paraId="3F5FDC5A" w14:textId="77777777" w:rsidR="00EC0D0B" w:rsidRPr="00CE0319" w:rsidRDefault="00EC0D0B" w:rsidP="00EC0D0B">
            <w:pPr>
              <w:spacing w:before="120" w:after="120"/>
              <w:jc w:val="both"/>
              <w:rPr>
                <w:rFonts w:ascii="Calibri" w:hAnsi="Calibri" w:cs="Calibri"/>
                <w:b/>
              </w:rPr>
            </w:pPr>
            <w:r>
              <w:rPr>
                <w:rFonts w:ascii="Calibri" w:hAnsi="Calibri" w:cs="Calibri"/>
                <w:b/>
              </w:rPr>
              <w:t>Date</w:t>
            </w:r>
          </w:p>
        </w:tc>
        <w:tc>
          <w:tcPr>
            <w:tcW w:w="3489" w:type="dxa"/>
          </w:tcPr>
          <w:p w14:paraId="5B952C5B" w14:textId="77777777" w:rsidR="00EC0D0B" w:rsidRPr="00CE0319" w:rsidRDefault="00EC0D0B" w:rsidP="00EC0D0B">
            <w:pPr>
              <w:spacing w:before="120" w:after="120"/>
              <w:jc w:val="both"/>
              <w:rPr>
                <w:rFonts w:ascii="Calibri" w:hAnsi="Calibri" w:cs="Calibri"/>
                <w:b/>
              </w:rPr>
            </w:pPr>
            <w:r>
              <w:rPr>
                <w:rFonts w:ascii="Calibri" w:hAnsi="Calibri" w:cs="Calibri"/>
                <w:b/>
              </w:rPr>
              <w:t>13/3/18</w:t>
            </w:r>
          </w:p>
        </w:tc>
      </w:tr>
      <w:tr w:rsidR="00EC0D0B" w:rsidRPr="00971172" w14:paraId="369BBA53" w14:textId="77777777" w:rsidTr="00EC0D0B">
        <w:trPr>
          <w:trHeight w:val="1487"/>
        </w:trPr>
        <w:tc>
          <w:tcPr>
            <w:tcW w:w="2204" w:type="dxa"/>
            <w:tcBorders>
              <w:bottom w:val="single" w:sz="8" w:space="0" w:color="000000"/>
            </w:tcBorders>
            <w:shd w:val="clear" w:color="auto" w:fill="D9D9D9"/>
          </w:tcPr>
          <w:p w14:paraId="3FF17FCE" w14:textId="77777777" w:rsidR="00EC0D0B" w:rsidRPr="00CE0319" w:rsidRDefault="00EC0D0B" w:rsidP="00EC0D0B">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2EC0D442" w14:textId="75ED31FE" w:rsidR="00EC0D0B" w:rsidRPr="00CE0319" w:rsidRDefault="00EC0D0B" w:rsidP="00EC0D0B">
            <w:pPr>
              <w:spacing w:before="120" w:after="120"/>
              <w:jc w:val="both"/>
              <w:rPr>
                <w:rFonts w:ascii="Calibri" w:hAnsi="Calibri" w:cs="Calibri"/>
                <w:b/>
              </w:rPr>
            </w:pPr>
            <w:r w:rsidRPr="00EC0D0B">
              <w:rPr>
                <w:rFonts w:ascii="Calibri" w:hAnsi="Calibri" w:cs="Calibri"/>
                <w:b/>
              </w:rPr>
              <w:drawing>
                <wp:inline distT="0" distB="0" distL="0" distR="0" wp14:anchorId="27A3DBFB" wp14:editId="337D3F86">
                  <wp:extent cx="2420928" cy="4423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32317" cy="462675"/>
                          </a:xfrm>
                          <a:prstGeom prst="rect">
                            <a:avLst/>
                          </a:prstGeom>
                        </pic:spPr>
                      </pic:pic>
                    </a:graphicData>
                  </a:graphic>
                </wp:inline>
              </w:drawing>
            </w:r>
          </w:p>
        </w:tc>
      </w:tr>
    </w:tbl>
    <w:p w14:paraId="761FF891" w14:textId="77777777" w:rsidR="00C86EAA" w:rsidRPr="0045662B" w:rsidRDefault="00C86EAA" w:rsidP="0045662B">
      <w:pPr>
        <w:rPr>
          <w:rFonts w:ascii="Calibri" w:hAnsi="Calibri"/>
          <w:sz w:val="22"/>
          <w:szCs w:val="22"/>
        </w:rPr>
        <w:sectPr w:rsidR="00C86EAA" w:rsidRPr="0045662B">
          <w:footerReference w:type="default" r:id="rId11"/>
          <w:type w:val="continuous"/>
          <w:pgSz w:w="11894" w:h="16834"/>
          <w:pgMar w:top="720" w:right="720" w:bottom="720" w:left="720" w:header="706" w:footer="454" w:gutter="0"/>
          <w:paperSrc w:first="1" w:other="1"/>
          <w:cols w:space="720"/>
          <w:docGrid w:linePitch="272"/>
        </w:sectPr>
      </w:pPr>
    </w:p>
    <w:p w14:paraId="4BB75379" w14:textId="77777777" w:rsidR="00614B7D" w:rsidRPr="00614B7D" w:rsidRDefault="00614B7D" w:rsidP="00614B7D">
      <w:pPr>
        <w:spacing w:line="360" w:lineRule="auto"/>
        <w:rPr>
          <w:u w:val="single"/>
        </w:rPr>
      </w:pPr>
    </w:p>
    <w:p w14:paraId="530A1383" w14:textId="77777777" w:rsidR="00614B7D" w:rsidRPr="00614B7D" w:rsidRDefault="00614B7D" w:rsidP="00614B7D">
      <w:pPr>
        <w:spacing w:line="360" w:lineRule="auto"/>
        <w:jc w:val="center"/>
        <w:rPr>
          <w:u w:val="single"/>
        </w:rPr>
      </w:pPr>
      <w:r w:rsidRPr="00614B7D">
        <w:rPr>
          <w:u w:val="single"/>
        </w:rPr>
        <w:t>Consider how you might be able to develop the creative or enterprising skills of learners through your own pedagogy</w:t>
      </w:r>
    </w:p>
    <w:p w14:paraId="449B582A" w14:textId="77777777" w:rsidR="00614B7D" w:rsidRPr="00614B7D" w:rsidRDefault="00614B7D" w:rsidP="00614B7D">
      <w:pPr>
        <w:spacing w:line="360" w:lineRule="auto"/>
        <w:jc w:val="center"/>
        <w:rPr>
          <w:u w:val="single"/>
        </w:rPr>
      </w:pPr>
    </w:p>
    <w:p w14:paraId="1692195A" w14:textId="77777777" w:rsidR="00614B7D" w:rsidRPr="00614B7D" w:rsidRDefault="00614B7D" w:rsidP="00614B7D">
      <w:pPr>
        <w:spacing w:line="360" w:lineRule="auto"/>
        <w:jc w:val="center"/>
      </w:pPr>
      <w:hyperlink r:id="rId12" w:history="1">
        <w:r w:rsidRPr="00614B7D">
          <w:rPr>
            <w:rStyle w:val="Hyperlink"/>
          </w:rPr>
          <w:t>https://www.youtube.com/watch?v=Vx_iBovtGzo&amp;t=2s</w:t>
        </w:r>
      </w:hyperlink>
    </w:p>
    <w:p w14:paraId="7DE36037" w14:textId="77777777" w:rsidR="00614B7D" w:rsidRPr="00614B7D" w:rsidRDefault="00614B7D" w:rsidP="00614B7D">
      <w:pPr>
        <w:spacing w:line="360" w:lineRule="auto"/>
        <w:jc w:val="center"/>
      </w:pPr>
    </w:p>
    <w:p w14:paraId="16EF2BF9" w14:textId="77777777" w:rsidR="00614B7D" w:rsidRPr="00614B7D" w:rsidRDefault="00614B7D" w:rsidP="00614B7D">
      <w:pPr>
        <w:spacing w:line="360" w:lineRule="auto"/>
      </w:pPr>
      <w:r w:rsidRPr="00614B7D">
        <w:t xml:space="preserve">During this presentation, I will explore different ways to develop learner’s creativity through my own pedagogy. The importance of creativity has been discussed by many theorists and has been given numerous definitions. The National Advisory Committee on Creative and Cultural Education (1999:29) define creativity as an ‘imaginative activity fashioned so as to produce outcomes that are both original and of value’. Ken Robinson (2015) believes there are two other concepts to keep in mind: imagination and innovation. He refers to imagination as the root of creativity, while innovation is defined as putting those creative ideas into practice. </w:t>
      </w:r>
    </w:p>
    <w:p w14:paraId="7076AB06" w14:textId="77777777" w:rsidR="00614B7D" w:rsidRPr="00614B7D" w:rsidRDefault="00614B7D" w:rsidP="00614B7D">
      <w:pPr>
        <w:spacing w:line="360" w:lineRule="auto"/>
      </w:pPr>
    </w:p>
    <w:p w14:paraId="138BEE88" w14:textId="77777777" w:rsidR="00614B7D" w:rsidRPr="00614B7D" w:rsidRDefault="00614B7D" w:rsidP="00614B7D">
      <w:pPr>
        <w:spacing w:line="360" w:lineRule="auto"/>
      </w:pPr>
      <w:r w:rsidRPr="00614B7D">
        <w:t xml:space="preserve">To support the development of creative skills of learners through pedagogy, a model called the ‘Innovation Engine’ can help through illustrating how different factors work together to enhance creativity (Seelig, 2012). Throughout this presentation, the author will give examples of strategies that relate to the model. One example will focus children’s mindset, considering the attitudes learners hold and how as educators, we can create a culture in the classroom to support creativity. Dweck (2006; 2012) has found that if people hold a fixed mindset, it can often result in them avoiding challenges with the fear of getting something wrong. We cannot make children think or learn creatively. However, as educators, Barnes (2015) suggests that it is possible to provide conditions where both are more likely.  Craft (2000) and Barnes (2015) believe this will involve focusing not only on the physical environment but through creating an environment and culture where children feel they can experiment with new ideas, take risks and make mistakes. For example, Desailly (2012) suggests labelling an area of the classroom as the ‘thinking zone’. </w:t>
      </w:r>
    </w:p>
    <w:p w14:paraId="7A4A99DD" w14:textId="77777777" w:rsidR="00614B7D" w:rsidRPr="00614B7D" w:rsidRDefault="00614B7D" w:rsidP="00614B7D">
      <w:pPr>
        <w:spacing w:line="360" w:lineRule="auto"/>
      </w:pPr>
    </w:p>
    <w:p w14:paraId="1AFDB7E9" w14:textId="77777777" w:rsidR="00614B7D" w:rsidRPr="00614B7D" w:rsidRDefault="00614B7D" w:rsidP="00614B7D">
      <w:pPr>
        <w:spacing w:line="360" w:lineRule="auto"/>
      </w:pPr>
      <w:r w:rsidRPr="00614B7D">
        <w:t xml:space="preserve">The author will also consider developing thinking in the classroom, with a focus on De Bono’s thinking hats. De bono (1993) believed that we have to develop specific thinking techniques, which he has called lateral thinking. Wegerif (2010) has recognised that this strategy allows learners to take a new perspective. Furthermore, it can encourage group work </w:t>
      </w:r>
      <w:r w:rsidRPr="00614B7D">
        <w:lastRenderedPageBreak/>
        <w:t xml:space="preserve">which research has shown can be very beneficial for children’s creativity (Desailly, 2012 and Williams, 2004). Another successful strategy recommended by Costa and Kallick (2008), suggest that by teaching children about their habits of mind, they will be more disposed to draw upon the habits when they face uncertain or challenging situations. </w:t>
      </w:r>
    </w:p>
    <w:p w14:paraId="12852C9B" w14:textId="77777777" w:rsidR="00614B7D" w:rsidRPr="00614B7D" w:rsidRDefault="00614B7D" w:rsidP="00614B7D">
      <w:pPr>
        <w:spacing w:line="360" w:lineRule="auto"/>
      </w:pPr>
    </w:p>
    <w:p w14:paraId="1A0CEA50" w14:textId="77777777" w:rsidR="00614B7D" w:rsidRPr="00614B7D" w:rsidRDefault="00614B7D" w:rsidP="00614B7D">
      <w:pPr>
        <w:spacing w:line="360" w:lineRule="auto"/>
      </w:pPr>
      <w:r w:rsidRPr="00614B7D">
        <w:t xml:space="preserve">The author will discuss how it’s important for the teacher to take on the role of the facilitator, allowing the learners to work both independently and as groups. If children are only taught and assessed during teaching led lessons, only certain aspects of their potential will be revealed (Hickey and Robson, 2013). This approach has been defined further as heutagogy, a form of self-determined learning that will provide learners with the opportunity to think, develop and explore alternative options (Hase and Keynon, 2013). There will be examples given throughout the presentation from Ynystawe Primary School, where Estyn (2014) have found the curriculum to be both creative and inspiring. The author will discuss how Ynystawe have used mind maps as a starting point to learning and how this is viewed as a powerful tool for creativity. Additionally, the author will discuss the excellent practice observed by Estyn (2014) regarding how Ynystawe facilitate their children’s learning. </w:t>
      </w:r>
    </w:p>
    <w:p w14:paraId="7C85B4C8" w14:textId="77777777" w:rsidR="00614B7D" w:rsidRPr="00614B7D" w:rsidRDefault="00614B7D" w:rsidP="00614B7D">
      <w:pPr>
        <w:spacing w:line="360" w:lineRule="auto"/>
      </w:pPr>
    </w:p>
    <w:p w14:paraId="307565ED" w14:textId="77777777" w:rsidR="00614B7D" w:rsidRPr="00614B7D" w:rsidRDefault="00614B7D" w:rsidP="00614B7D">
      <w:pPr>
        <w:spacing w:line="360" w:lineRule="auto"/>
      </w:pPr>
      <w:r w:rsidRPr="00614B7D">
        <w:t xml:space="preserve">Davies (2011) has discussed how science and creativity can often be viewed as having very little in common with each other. However, one example of creativity in science can be seen through creative exploration and will be discussed in more detail during the presentation. It involves co-constructive enquiry where the teacher and learner will work together, which Hase and Keynon (2013) refer to as ‘andragogy’. Examples of this can be seen through experiential learning which refers to authentic, first hand experiences (WG, 2014). It can be seen as an approach where children are ‘learning by doing, for example through play. </w:t>
      </w:r>
    </w:p>
    <w:p w14:paraId="22D405F3" w14:textId="77777777" w:rsidR="00614B7D" w:rsidRPr="00614B7D" w:rsidRDefault="00614B7D" w:rsidP="00614B7D">
      <w:pPr>
        <w:spacing w:line="360" w:lineRule="auto"/>
      </w:pPr>
    </w:p>
    <w:p w14:paraId="3B9017AB" w14:textId="77777777" w:rsidR="00EC0D0B" w:rsidRDefault="00614B7D" w:rsidP="00614B7D">
      <w:pPr>
        <w:spacing w:line="360" w:lineRule="auto"/>
      </w:pPr>
      <w:r w:rsidRPr="00614B7D">
        <w:t>The Welsh Government (2018) have found now more than ever, we need to ensure that our learners are capable of learning new skills that will equip them for life. The new curriculum being developed in Wales will provide learners with the opportunity to apply their subject knowledge more creatively and positively. As well as allowing more freedom for teachers to teach in ways they feel will benefit their pupils. One purpose of the new curriculum will focus on supporting our young people to be ‘enterprising, creative contributors’ who are ready to play a full part in life and work. With this in mind, it is so important that as educators ‘we are teaching for creativity’.</w:t>
      </w:r>
    </w:p>
    <w:p w14:paraId="7DD6AC6A" w14:textId="21E8BF62" w:rsidR="00614B7D" w:rsidRPr="00614B7D" w:rsidRDefault="00614B7D" w:rsidP="00614B7D">
      <w:pPr>
        <w:spacing w:line="360" w:lineRule="auto"/>
      </w:pPr>
      <w:bookmarkStart w:id="0" w:name="_GoBack"/>
      <w:bookmarkEnd w:id="0"/>
      <w:r w:rsidRPr="00614B7D">
        <w:rPr>
          <w:u w:val="single"/>
        </w:rPr>
        <w:lastRenderedPageBreak/>
        <w:t xml:space="preserve">References </w:t>
      </w:r>
    </w:p>
    <w:p w14:paraId="2FA16B26" w14:textId="77777777" w:rsidR="00614B7D" w:rsidRPr="00614B7D" w:rsidRDefault="00614B7D" w:rsidP="00614B7D">
      <w:pPr>
        <w:spacing w:line="360" w:lineRule="auto"/>
      </w:pPr>
    </w:p>
    <w:p w14:paraId="5E986865" w14:textId="77777777" w:rsidR="00614B7D" w:rsidRDefault="00614B7D" w:rsidP="00614B7D">
      <w:pPr>
        <w:spacing w:line="360" w:lineRule="auto"/>
        <w:rPr>
          <w:lang w:val="en-US"/>
        </w:rPr>
      </w:pPr>
      <w:r w:rsidRPr="00614B7D">
        <w:rPr>
          <w:lang w:val="en-US"/>
        </w:rPr>
        <w:t>Barnes, J. (2015) 3</w:t>
      </w:r>
      <w:r w:rsidRPr="00614B7D">
        <w:rPr>
          <w:vertAlign w:val="superscript"/>
          <w:lang w:val="en-US"/>
        </w:rPr>
        <w:t>rd</w:t>
      </w:r>
      <w:r w:rsidRPr="00614B7D">
        <w:rPr>
          <w:lang w:val="en-US"/>
        </w:rPr>
        <w:t xml:space="preserve"> ed. </w:t>
      </w:r>
      <w:r w:rsidRPr="00614B7D">
        <w:rPr>
          <w:i/>
          <w:lang w:val="en-US"/>
        </w:rPr>
        <w:t>Cross-Curricular Learning 3-14</w:t>
      </w:r>
      <w:r w:rsidRPr="00614B7D">
        <w:rPr>
          <w:rFonts w:eastAsia="Helvetica"/>
          <w:i/>
          <w:lang w:val="en-US"/>
        </w:rPr>
        <w:t xml:space="preserve">. </w:t>
      </w:r>
      <w:r w:rsidRPr="00614B7D">
        <w:rPr>
          <w:lang w:val="en-US"/>
        </w:rPr>
        <w:t xml:space="preserve">London: SAGE Publications. </w:t>
      </w:r>
    </w:p>
    <w:p w14:paraId="74BF8C23" w14:textId="77777777" w:rsidR="00614B7D" w:rsidRPr="00614B7D" w:rsidRDefault="00614B7D" w:rsidP="00614B7D">
      <w:pPr>
        <w:spacing w:line="360" w:lineRule="auto"/>
        <w:rPr>
          <w:lang w:val="en-US"/>
        </w:rPr>
      </w:pPr>
    </w:p>
    <w:p w14:paraId="17E9D17F" w14:textId="77777777" w:rsidR="00614B7D" w:rsidRDefault="00614B7D" w:rsidP="00614B7D">
      <w:pPr>
        <w:pStyle w:val="NormalWeb"/>
        <w:spacing w:before="2" w:after="2" w:line="360" w:lineRule="auto"/>
        <w:rPr>
          <w:rFonts w:ascii="Times New Roman" w:hAnsi="Times New Roman"/>
          <w:sz w:val="24"/>
          <w:szCs w:val="24"/>
        </w:rPr>
      </w:pPr>
      <w:r w:rsidRPr="00614B7D">
        <w:rPr>
          <w:rFonts w:ascii="Times New Roman" w:hAnsi="Times New Roman"/>
          <w:sz w:val="24"/>
          <w:szCs w:val="24"/>
        </w:rPr>
        <w:t xml:space="preserve">Bilton, H. (2010) </w:t>
      </w:r>
      <w:r w:rsidRPr="00614B7D">
        <w:rPr>
          <w:rFonts w:ascii="Times New Roman" w:hAnsi="Times New Roman"/>
          <w:i/>
          <w:sz w:val="24"/>
          <w:szCs w:val="24"/>
        </w:rPr>
        <w:t xml:space="preserve">Outdoor Learning in the Early Years: Management and Innovation. </w:t>
      </w:r>
      <w:r w:rsidRPr="00614B7D">
        <w:rPr>
          <w:rFonts w:ascii="Times New Roman" w:hAnsi="Times New Roman"/>
          <w:sz w:val="24"/>
          <w:szCs w:val="24"/>
        </w:rPr>
        <w:t xml:space="preserve">Oxon: Routledge. </w:t>
      </w:r>
    </w:p>
    <w:p w14:paraId="73700D21" w14:textId="77777777" w:rsidR="00614B7D" w:rsidRPr="00614B7D" w:rsidRDefault="00614B7D" w:rsidP="00614B7D">
      <w:pPr>
        <w:pStyle w:val="NormalWeb"/>
        <w:spacing w:before="2" w:after="2" w:line="360" w:lineRule="auto"/>
        <w:rPr>
          <w:rFonts w:ascii="Times New Roman" w:hAnsi="Times New Roman"/>
          <w:sz w:val="24"/>
          <w:szCs w:val="24"/>
        </w:rPr>
      </w:pPr>
    </w:p>
    <w:p w14:paraId="0016B0B5" w14:textId="77777777" w:rsidR="00614B7D" w:rsidRPr="00614B7D" w:rsidRDefault="00614B7D" w:rsidP="00614B7D">
      <w:pPr>
        <w:spacing w:line="360" w:lineRule="auto"/>
      </w:pPr>
      <w:r w:rsidRPr="00614B7D">
        <w:t>Bono, D. E. (1993) ‘</w:t>
      </w:r>
      <w:r w:rsidRPr="00614B7D">
        <w:rPr>
          <w:i/>
        </w:rPr>
        <w:t>Teach your child how to think</w:t>
      </w:r>
      <w:r w:rsidRPr="00614B7D">
        <w:rPr>
          <w:rFonts w:ascii="Helvetica" w:eastAsia="Helvetica" w:hAnsi="Helvetica" w:cs="Helvetica"/>
          <w:i/>
        </w:rPr>
        <w:t>’</w:t>
      </w:r>
      <w:r w:rsidRPr="00614B7D">
        <w:rPr>
          <w:i/>
        </w:rPr>
        <w:t xml:space="preserve">. </w:t>
      </w:r>
      <w:r w:rsidRPr="00614B7D">
        <w:t xml:space="preserve">London: Penguin Group. </w:t>
      </w:r>
    </w:p>
    <w:p w14:paraId="0185D2BE" w14:textId="77777777" w:rsidR="00614B7D" w:rsidRPr="00614B7D" w:rsidRDefault="00614B7D" w:rsidP="00614B7D">
      <w:pPr>
        <w:spacing w:line="360" w:lineRule="auto"/>
      </w:pPr>
    </w:p>
    <w:p w14:paraId="05F28557" w14:textId="77777777" w:rsidR="00614B7D" w:rsidRPr="00614B7D" w:rsidRDefault="00614B7D" w:rsidP="00614B7D">
      <w:pPr>
        <w:spacing w:line="360" w:lineRule="auto"/>
      </w:pPr>
      <w:r w:rsidRPr="00614B7D">
        <w:t xml:space="preserve">Brunton, P. and Thornton, L. (2010) </w:t>
      </w:r>
      <w:r w:rsidRPr="00614B7D">
        <w:rPr>
          <w:i/>
        </w:rPr>
        <w:t xml:space="preserve">Science in the Early Years: Building Firm Foundations from Birth to Five. </w:t>
      </w:r>
      <w:r w:rsidRPr="00614B7D">
        <w:t xml:space="preserve">London: SAGE. </w:t>
      </w:r>
    </w:p>
    <w:p w14:paraId="43F21238" w14:textId="77777777" w:rsidR="00614B7D" w:rsidRPr="00614B7D" w:rsidRDefault="00614B7D" w:rsidP="00614B7D">
      <w:pPr>
        <w:spacing w:line="360" w:lineRule="auto"/>
      </w:pPr>
    </w:p>
    <w:p w14:paraId="38B1D2A9" w14:textId="77777777" w:rsidR="00614B7D" w:rsidRPr="00614B7D" w:rsidRDefault="00614B7D" w:rsidP="00614B7D">
      <w:pPr>
        <w:spacing w:line="360" w:lineRule="auto"/>
        <w:rPr>
          <w:color w:val="000000" w:themeColor="text1"/>
        </w:rPr>
      </w:pPr>
      <w:r w:rsidRPr="00614B7D">
        <w:rPr>
          <w:color w:val="000000" w:themeColor="text1"/>
        </w:rPr>
        <w:t xml:space="preserve">Costa L, A. and Kallick, B. (2008) </w:t>
      </w:r>
      <w:r w:rsidRPr="00614B7D">
        <w:rPr>
          <w:i/>
          <w:color w:val="000000" w:themeColor="text1"/>
        </w:rPr>
        <w:t xml:space="preserve">Learning and Leading with Habits of Mind: 16 Essential Characteristics for Success. </w:t>
      </w:r>
      <w:r w:rsidRPr="00614B7D">
        <w:rPr>
          <w:color w:val="000000" w:themeColor="text1"/>
        </w:rPr>
        <w:t xml:space="preserve">Alexandria, VA: ASCD. </w:t>
      </w:r>
    </w:p>
    <w:p w14:paraId="18EB68B3" w14:textId="77777777" w:rsidR="00614B7D" w:rsidRPr="00614B7D" w:rsidRDefault="00614B7D" w:rsidP="00614B7D">
      <w:pPr>
        <w:spacing w:line="360" w:lineRule="auto"/>
        <w:rPr>
          <w:color w:val="000000" w:themeColor="text1"/>
        </w:rPr>
      </w:pPr>
    </w:p>
    <w:p w14:paraId="1A1C6390" w14:textId="77777777" w:rsidR="00614B7D" w:rsidRPr="00614B7D" w:rsidRDefault="00614B7D" w:rsidP="00614B7D">
      <w:pPr>
        <w:spacing w:line="360" w:lineRule="auto"/>
      </w:pPr>
      <w:r w:rsidRPr="00614B7D">
        <w:t xml:space="preserve">Craft, A. (2000) </w:t>
      </w:r>
      <w:r w:rsidRPr="00614B7D">
        <w:rPr>
          <w:rFonts w:eastAsia="Helvetica"/>
        </w:rPr>
        <w:t>‘</w:t>
      </w:r>
      <w:r w:rsidRPr="00614B7D">
        <w:rPr>
          <w:i/>
        </w:rPr>
        <w:t>Creativity across the Primary Curriculum</w:t>
      </w:r>
      <w:r w:rsidRPr="00614B7D">
        <w:rPr>
          <w:rFonts w:ascii="Helvetica" w:eastAsia="Helvetica" w:hAnsi="Helvetica" w:cs="Helvetica"/>
          <w:i/>
        </w:rPr>
        <w:t>’</w:t>
      </w:r>
      <w:r w:rsidRPr="00614B7D">
        <w:rPr>
          <w:i/>
        </w:rPr>
        <w:t xml:space="preserve">. </w:t>
      </w:r>
      <w:r w:rsidRPr="00614B7D">
        <w:t>London: Routledge.</w:t>
      </w:r>
    </w:p>
    <w:p w14:paraId="4E243832" w14:textId="77777777" w:rsidR="00614B7D" w:rsidRPr="00614B7D" w:rsidRDefault="00614B7D" w:rsidP="00614B7D">
      <w:pPr>
        <w:spacing w:line="360" w:lineRule="auto"/>
      </w:pPr>
    </w:p>
    <w:p w14:paraId="5E8CA86F" w14:textId="77777777" w:rsidR="00614B7D" w:rsidRPr="00614B7D" w:rsidRDefault="00614B7D" w:rsidP="00614B7D">
      <w:pPr>
        <w:spacing w:line="360" w:lineRule="auto"/>
        <w:jc w:val="both"/>
        <w:rPr>
          <w:color w:val="000000" w:themeColor="text1"/>
        </w:rPr>
      </w:pPr>
      <w:r w:rsidRPr="00614B7D">
        <w:rPr>
          <w:color w:val="000000" w:themeColor="text1"/>
        </w:rPr>
        <w:t xml:space="preserve">Davies, D. (2011) </w:t>
      </w:r>
      <w:r w:rsidRPr="00614B7D">
        <w:rPr>
          <w:i/>
          <w:color w:val="000000" w:themeColor="text1"/>
        </w:rPr>
        <w:t xml:space="preserve">Teaching science creatively: Learning to teach in the primary school series. </w:t>
      </w:r>
      <w:r w:rsidRPr="00614B7D">
        <w:rPr>
          <w:color w:val="000000" w:themeColor="text1"/>
        </w:rPr>
        <w:t xml:space="preserve">Oxon: Routledge. </w:t>
      </w:r>
    </w:p>
    <w:p w14:paraId="55269519" w14:textId="77777777" w:rsidR="00614B7D" w:rsidRPr="00614B7D" w:rsidRDefault="00614B7D" w:rsidP="00614B7D">
      <w:pPr>
        <w:spacing w:line="360" w:lineRule="auto"/>
        <w:jc w:val="both"/>
        <w:rPr>
          <w:color w:val="000000" w:themeColor="text1"/>
        </w:rPr>
      </w:pPr>
    </w:p>
    <w:p w14:paraId="4432B3B4" w14:textId="77777777" w:rsidR="00614B7D" w:rsidRPr="00614B7D" w:rsidRDefault="00614B7D" w:rsidP="00614B7D">
      <w:pPr>
        <w:spacing w:line="360" w:lineRule="auto"/>
      </w:pPr>
      <w:r w:rsidRPr="00614B7D">
        <w:t xml:space="preserve">Desailly, J. (2012) </w:t>
      </w:r>
      <w:r w:rsidRPr="00614B7D">
        <w:rPr>
          <w:i/>
        </w:rPr>
        <w:t xml:space="preserve">Creativity in the Primary Classroom. </w:t>
      </w:r>
      <w:r w:rsidRPr="00614B7D">
        <w:t>London: SAGE Publications Ltd.</w:t>
      </w:r>
    </w:p>
    <w:p w14:paraId="6824CF23" w14:textId="77777777" w:rsidR="00614B7D" w:rsidRPr="00614B7D" w:rsidRDefault="00614B7D" w:rsidP="00614B7D">
      <w:pPr>
        <w:spacing w:line="360" w:lineRule="auto"/>
        <w:rPr>
          <w:color w:val="000000" w:themeColor="text1"/>
        </w:rPr>
      </w:pPr>
    </w:p>
    <w:p w14:paraId="672B6E3E" w14:textId="77777777" w:rsidR="00614B7D" w:rsidRDefault="00614B7D" w:rsidP="00614B7D">
      <w:pPr>
        <w:spacing w:line="360" w:lineRule="auto"/>
        <w:rPr>
          <w:rFonts w:eastAsia="Helvetica"/>
          <w:color w:val="000000" w:themeColor="text1"/>
        </w:rPr>
      </w:pPr>
      <w:r w:rsidRPr="00614B7D">
        <w:rPr>
          <w:color w:val="000000" w:themeColor="text1"/>
        </w:rPr>
        <w:t xml:space="preserve">Dweck, C. (2006) </w:t>
      </w:r>
      <w:r w:rsidRPr="00614B7D">
        <w:rPr>
          <w:i/>
          <w:color w:val="000000" w:themeColor="text1"/>
        </w:rPr>
        <w:t>Mind set: The new Psychology of Success</w:t>
      </w:r>
      <w:r w:rsidRPr="00614B7D">
        <w:rPr>
          <w:rFonts w:eastAsia="Helvetica"/>
          <w:i/>
          <w:color w:val="000000" w:themeColor="text1"/>
        </w:rPr>
        <w:t xml:space="preserve">. </w:t>
      </w:r>
      <w:r w:rsidRPr="00614B7D">
        <w:rPr>
          <w:rFonts w:eastAsia="Helvetica"/>
          <w:color w:val="000000" w:themeColor="text1"/>
        </w:rPr>
        <w:t xml:space="preserve">New York: Random House. </w:t>
      </w:r>
    </w:p>
    <w:p w14:paraId="74A5E755" w14:textId="77777777" w:rsidR="00614B7D" w:rsidRPr="00614B7D" w:rsidRDefault="00614B7D" w:rsidP="00614B7D">
      <w:pPr>
        <w:spacing w:line="360" w:lineRule="auto"/>
        <w:rPr>
          <w:rFonts w:eastAsia="Helvetica"/>
          <w:color w:val="000000" w:themeColor="text1"/>
        </w:rPr>
      </w:pPr>
    </w:p>
    <w:p w14:paraId="08313C62" w14:textId="77777777" w:rsidR="00614B7D" w:rsidRDefault="00614B7D" w:rsidP="00614B7D">
      <w:pPr>
        <w:pStyle w:val="NormalWeb"/>
        <w:spacing w:before="2" w:after="2" w:line="360" w:lineRule="auto"/>
        <w:rPr>
          <w:rFonts w:ascii="Times New Roman" w:hAnsi="Times New Roman"/>
          <w:sz w:val="24"/>
          <w:szCs w:val="24"/>
        </w:rPr>
      </w:pPr>
      <w:r w:rsidRPr="00614B7D">
        <w:rPr>
          <w:rFonts w:ascii="Times New Roman" w:hAnsi="Times New Roman"/>
          <w:sz w:val="24"/>
          <w:szCs w:val="24"/>
        </w:rPr>
        <w:t xml:space="preserve">Dweck, C. (2012) </w:t>
      </w:r>
      <w:r w:rsidRPr="00614B7D">
        <w:rPr>
          <w:rFonts w:ascii="Times New Roman" w:hAnsi="Times New Roman"/>
          <w:i/>
          <w:sz w:val="24"/>
          <w:szCs w:val="24"/>
        </w:rPr>
        <w:t xml:space="preserve">Mindsets and human nature: Promoting change in the Middle East, the schoolyard, the racial divide and willpower, </w:t>
      </w:r>
      <w:r w:rsidRPr="00614B7D">
        <w:rPr>
          <w:rFonts w:ascii="Times New Roman" w:hAnsi="Times New Roman"/>
          <w:sz w:val="24"/>
          <w:szCs w:val="24"/>
        </w:rPr>
        <w:t>American Psychologist, Vol 67, November, pp.614-622.</w:t>
      </w:r>
    </w:p>
    <w:p w14:paraId="1BA8AABE" w14:textId="77777777" w:rsidR="00614B7D" w:rsidRPr="00614B7D" w:rsidRDefault="00614B7D" w:rsidP="00614B7D">
      <w:pPr>
        <w:pStyle w:val="NormalWeb"/>
        <w:spacing w:before="2" w:after="2" w:line="360" w:lineRule="auto"/>
        <w:rPr>
          <w:rFonts w:ascii="Times New Roman" w:hAnsi="Times New Roman"/>
          <w:sz w:val="24"/>
          <w:szCs w:val="24"/>
        </w:rPr>
      </w:pPr>
    </w:p>
    <w:p w14:paraId="63E638BE" w14:textId="77777777" w:rsidR="00614B7D" w:rsidRPr="00614B7D" w:rsidRDefault="00614B7D" w:rsidP="00614B7D">
      <w:pPr>
        <w:pStyle w:val="NormalWeb"/>
        <w:spacing w:before="2" w:after="2" w:line="360" w:lineRule="auto"/>
        <w:rPr>
          <w:rFonts w:ascii="Times New Roman" w:hAnsi="Times New Roman"/>
          <w:sz w:val="24"/>
          <w:szCs w:val="24"/>
        </w:rPr>
      </w:pPr>
      <w:r w:rsidRPr="00614B7D">
        <w:rPr>
          <w:rFonts w:ascii="Times New Roman" w:hAnsi="Times New Roman"/>
          <w:sz w:val="24"/>
          <w:szCs w:val="24"/>
        </w:rPr>
        <w:t xml:space="preserve">ESTYN. (2014) </w:t>
      </w:r>
      <w:r w:rsidRPr="00614B7D">
        <w:rPr>
          <w:rFonts w:ascii="Times New Roman" w:hAnsi="Times New Roman"/>
          <w:i/>
          <w:sz w:val="24"/>
          <w:szCs w:val="24"/>
        </w:rPr>
        <w:t xml:space="preserve">A report on Ynystawe Primary School. </w:t>
      </w:r>
      <w:r w:rsidRPr="00614B7D">
        <w:rPr>
          <w:rFonts w:ascii="Times New Roman" w:hAnsi="Times New Roman"/>
          <w:sz w:val="24"/>
          <w:szCs w:val="24"/>
        </w:rPr>
        <w:t xml:space="preserve">Available at: </w:t>
      </w:r>
      <w:hyperlink r:id="rId13" w:history="1">
        <w:r w:rsidRPr="00614B7D">
          <w:rPr>
            <w:rStyle w:val="Hyperlink"/>
            <w:rFonts w:ascii="Times New Roman" w:hAnsi="Times New Roman"/>
            <w:sz w:val="24"/>
            <w:szCs w:val="24"/>
          </w:rPr>
          <w:t>https://www.estyn.gov.wales/sites/default/files/documents/Inspection%20report%20Ynystawe%20Primary%20School%202014%20%28English%20only%29_0.pdf.pdf.pdf.pdf.pdf.pdf.pdf.pdf.pdf.pdf.pdf.pdf.pdf.pdf.pdf.pdf.pdf.pdf.pdf.pdf</w:t>
        </w:r>
      </w:hyperlink>
      <w:r w:rsidRPr="00614B7D">
        <w:rPr>
          <w:rFonts w:ascii="Times New Roman" w:hAnsi="Times New Roman"/>
          <w:sz w:val="24"/>
          <w:szCs w:val="24"/>
        </w:rPr>
        <w:t xml:space="preserve"> [Accessed: 3</w:t>
      </w:r>
      <w:r w:rsidRPr="00614B7D">
        <w:rPr>
          <w:rFonts w:ascii="Times New Roman" w:hAnsi="Times New Roman"/>
          <w:sz w:val="24"/>
          <w:szCs w:val="24"/>
          <w:vertAlign w:val="superscript"/>
        </w:rPr>
        <w:t>rd</w:t>
      </w:r>
      <w:r w:rsidRPr="00614B7D">
        <w:rPr>
          <w:rFonts w:ascii="Times New Roman" w:hAnsi="Times New Roman"/>
          <w:sz w:val="24"/>
          <w:szCs w:val="24"/>
        </w:rPr>
        <w:t xml:space="preserve"> March 2018]. </w:t>
      </w:r>
    </w:p>
    <w:p w14:paraId="121BB342" w14:textId="77777777" w:rsidR="00614B7D" w:rsidRPr="00614B7D" w:rsidRDefault="00614B7D" w:rsidP="00614B7D">
      <w:pPr>
        <w:spacing w:line="360" w:lineRule="auto"/>
      </w:pPr>
      <w:r w:rsidRPr="00614B7D">
        <w:lastRenderedPageBreak/>
        <w:t xml:space="preserve">Estyn. (2015) </w:t>
      </w:r>
      <w:r w:rsidRPr="00614B7D">
        <w:rPr>
          <w:i/>
        </w:rPr>
        <w:t xml:space="preserve">Employing multiple strategies to improve pupils thinking skills. </w:t>
      </w:r>
      <w:r w:rsidRPr="00614B7D">
        <w:t xml:space="preserve">Available at: </w:t>
      </w:r>
      <w:hyperlink r:id="rId14" w:history="1">
        <w:r w:rsidRPr="00614B7D">
          <w:rPr>
            <w:rStyle w:val="Hyperlink"/>
          </w:rPr>
          <w:t>https://www.estyn.gov.wales/effective-practice/employing-multiple-strategies-improve-pupils’-thinking-skills</w:t>
        </w:r>
      </w:hyperlink>
      <w:r w:rsidRPr="00614B7D">
        <w:t xml:space="preserve"> [Accessed: 3rd March 2018]. </w:t>
      </w:r>
    </w:p>
    <w:p w14:paraId="4BB8A379" w14:textId="77777777" w:rsidR="00614B7D" w:rsidRPr="00614B7D" w:rsidRDefault="00614B7D" w:rsidP="00614B7D">
      <w:pPr>
        <w:spacing w:line="360" w:lineRule="auto"/>
      </w:pPr>
    </w:p>
    <w:p w14:paraId="05643127" w14:textId="77777777" w:rsidR="00614B7D" w:rsidRPr="00614B7D" w:rsidRDefault="00614B7D" w:rsidP="00614B7D">
      <w:pPr>
        <w:spacing w:line="360" w:lineRule="auto"/>
      </w:pPr>
      <w:r w:rsidRPr="00614B7D">
        <w:t xml:space="preserve">ESTYN. (2017) </w:t>
      </w:r>
      <w:r w:rsidRPr="00614B7D">
        <w:rPr>
          <w:i/>
        </w:rPr>
        <w:t xml:space="preserve">Active and experiential learning. </w:t>
      </w:r>
      <w:r w:rsidRPr="00614B7D">
        <w:t xml:space="preserve">Available at: </w:t>
      </w:r>
      <w:hyperlink r:id="rId15" w:history="1">
        <w:r w:rsidRPr="00614B7D">
          <w:rPr>
            <w:rStyle w:val="Hyperlink"/>
          </w:rPr>
          <w:t>https://www.estyn.gov.wales/sites/default/files/documents/Estyn%20Active%20and%20experiential%20learning_E_Accessible_1.pdf</w:t>
        </w:r>
      </w:hyperlink>
      <w:r w:rsidRPr="00614B7D">
        <w:t xml:space="preserve"> [Accessed: 6</w:t>
      </w:r>
      <w:r w:rsidRPr="00614B7D">
        <w:rPr>
          <w:vertAlign w:val="superscript"/>
        </w:rPr>
        <w:t>th</w:t>
      </w:r>
      <w:r w:rsidRPr="00614B7D">
        <w:t xml:space="preserve"> March 2018). </w:t>
      </w:r>
    </w:p>
    <w:p w14:paraId="6FBE50A0" w14:textId="77777777" w:rsidR="00614B7D" w:rsidRPr="00614B7D" w:rsidRDefault="00614B7D" w:rsidP="00614B7D">
      <w:pPr>
        <w:spacing w:line="360" w:lineRule="auto"/>
      </w:pPr>
    </w:p>
    <w:p w14:paraId="7327F173" w14:textId="77777777" w:rsidR="00614B7D" w:rsidRPr="00614B7D" w:rsidRDefault="00614B7D" w:rsidP="00614B7D">
      <w:pPr>
        <w:spacing w:line="360" w:lineRule="auto"/>
      </w:pPr>
      <w:r w:rsidRPr="00614B7D">
        <w:t>Fisher, R. and Williams, M. (2004) ‘</w:t>
      </w:r>
      <w:r w:rsidRPr="00614B7D">
        <w:rPr>
          <w:i/>
        </w:rPr>
        <w:t xml:space="preserve">Unlocking creativity: Teaching Across the Curriculum. </w:t>
      </w:r>
      <w:r w:rsidRPr="00614B7D">
        <w:t xml:space="preserve">Oxon: David Fulton Publishers. </w:t>
      </w:r>
    </w:p>
    <w:p w14:paraId="5E66B532" w14:textId="77777777" w:rsidR="00614B7D" w:rsidRPr="00614B7D" w:rsidRDefault="00614B7D" w:rsidP="00614B7D">
      <w:pPr>
        <w:spacing w:line="360" w:lineRule="auto"/>
      </w:pPr>
    </w:p>
    <w:p w14:paraId="25423913" w14:textId="77777777" w:rsidR="00614B7D" w:rsidRPr="00614B7D" w:rsidRDefault="00614B7D" w:rsidP="00614B7D">
      <w:pPr>
        <w:spacing w:line="360" w:lineRule="auto"/>
        <w:rPr>
          <w:color w:val="000000" w:themeColor="text1"/>
        </w:rPr>
      </w:pPr>
      <w:r w:rsidRPr="00614B7D">
        <w:rPr>
          <w:color w:val="000000" w:themeColor="text1"/>
        </w:rPr>
        <w:t xml:space="preserve">Fleming, M. (2012) </w:t>
      </w:r>
      <w:r w:rsidRPr="00614B7D">
        <w:rPr>
          <w:i/>
          <w:color w:val="000000" w:themeColor="text1"/>
        </w:rPr>
        <w:t xml:space="preserve">The Arts in Education: An introduction to Aesthetics, Theory and pedagogy. </w:t>
      </w:r>
      <w:r w:rsidRPr="00614B7D">
        <w:rPr>
          <w:color w:val="000000" w:themeColor="text1"/>
        </w:rPr>
        <w:t xml:space="preserve">London: Routledge. </w:t>
      </w:r>
    </w:p>
    <w:p w14:paraId="789455AE" w14:textId="77777777" w:rsidR="00614B7D" w:rsidRPr="00614B7D" w:rsidRDefault="00614B7D" w:rsidP="00614B7D">
      <w:pPr>
        <w:spacing w:line="360" w:lineRule="auto"/>
        <w:rPr>
          <w:color w:val="000000" w:themeColor="text1"/>
        </w:rPr>
      </w:pPr>
    </w:p>
    <w:p w14:paraId="6DA7F4DC" w14:textId="77777777" w:rsidR="00614B7D" w:rsidRPr="00614B7D" w:rsidRDefault="00614B7D" w:rsidP="00614B7D">
      <w:pPr>
        <w:spacing w:line="360" w:lineRule="auto"/>
        <w:rPr>
          <w:color w:val="000000" w:themeColor="text1"/>
        </w:rPr>
      </w:pPr>
      <w:r w:rsidRPr="00614B7D">
        <w:rPr>
          <w:color w:val="000000" w:themeColor="text1"/>
        </w:rPr>
        <w:t xml:space="preserve">Hase, S. and Kenyon, C. (2013) </w:t>
      </w:r>
      <w:r w:rsidRPr="00614B7D">
        <w:rPr>
          <w:i/>
          <w:color w:val="000000" w:themeColor="text1"/>
        </w:rPr>
        <w:t xml:space="preserve">Self-Determined Learning: Heutagogy in Action. </w:t>
      </w:r>
      <w:r w:rsidRPr="00614B7D">
        <w:rPr>
          <w:color w:val="000000" w:themeColor="text1"/>
        </w:rPr>
        <w:t xml:space="preserve">London: Bloomsbury. </w:t>
      </w:r>
    </w:p>
    <w:p w14:paraId="5F69977A" w14:textId="77777777" w:rsidR="00614B7D" w:rsidRPr="00614B7D" w:rsidRDefault="00614B7D" w:rsidP="00614B7D">
      <w:pPr>
        <w:spacing w:line="360" w:lineRule="auto"/>
        <w:rPr>
          <w:color w:val="000000" w:themeColor="text1"/>
        </w:rPr>
      </w:pPr>
    </w:p>
    <w:p w14:paraId="70E51163" w14:textId="77777777" w:rsidR="00614B7D" w:rsidRPr="00614B7D" w:rsidRDefault="00614B7D" w:rsidP="00614B7D">
      <w:pPr>
        <w:spacing w:line="360" w:lineRule="auto"/>
      </w:pPr>
      <w:r w:rsidRPr="00614B7D">
        <w:t xml:space="preserve">Hewitt, D. and Tarrant, S. (2015) </w:t>
      </w:r>
      <w:r w:rsidRPr="00614B7D">
        <w:rPr>
          <w:i/>
        </w:rPr>
        <w:t xml:space="preserve">Innovative Teaching and Learning in Primary Schools. </w:t>
      </w:r>
      <w:r w:rsidRPr="00614B7D">
        <w:t xml:space="preserve">London: SAGE Publications Ltd. </w:t>
      </w:r>
    </w:p>
    <w:p w14:paraId="1ED8FCA7" w14:textId="77777777" w:rsidR="00614B7D" w:rsidRPr="00614B7D" w:rsidRDefault="00614B7D" w:rsidP="00614B7D">
      <w:pPr>
        <w:spacing w:line="360" w:lineRule="auto"/>
      </w:pPr>
    </w:p>
    <w:p w14:paraId="0561458C" w14:textId="77777777" w:rsidR="00614B7D" w:rsidRPr="00614B7D" w:rsidRDefault="00614B7D" w:rsidP="00614B7D">
      <w:pPr>
        <w:spacing w:line="360" w:lineRule="auto"/>
        <w:rPr>
          <w:i/>
        </w:rPr>
      </w:pPr>
      <w:r w:rsidRPr="00614B7D">
        <w:t xml:space="preserve">Hickey, I. and Robson, D. (2013) </w:t>
      </w:r>
      <w:r w:rsidRPr="00614B7D">
        <w:rPr>
          <w:i/>
        </w:rPr>
        <w:t xml:space="preserve">The Leonardo Effect: Motivating Children To Achieve Through Interdisciplinary Learning. </w:t>
      </w:r>
      <w:r w:rsidRPr="00614B7D">
        <w:t xml:space="preserve">Oxon: Routledge. </w:t>
      </w:r>
      <w:r w:rsidRPr="00614B7D">
        <w:rPr>
          <w:i/>
        </w:rPr>
        <w:t xml:space="preserve"> </w:t>
      </w:r>
    </w:p>
    <w:p w14:paraId="7FB5CC25" w14:textId="77777777" w:rsidR="00614B7D" w:rsidRPr="00614B7D" w:rsidRDefault="00614B7D" w:rsidP="00614B7D">
      <w:pPr>
        <w:spacing w:line="360" w:lineRule="auto"/>
        <w:rPr>
          <w:i/>
        </w:rPr>
      </w:pPr>
    </w:p>
    <w:p w14:paraId="7C65A1CC" w14:textId="77777777" w:rsidR="00614B7D" w:rsidRPr="00614B7D" w:rsidRDefault="00614B7D" w:rsidP="00614B7D">
      <w:pPr>
        <w:spacing w:line="360" w:lineRule="auto"/>
      </w:pPr>
      <w:r w:rsidRPr="00614B7D">
        <w:t xml:space="preserve">MICDS. (2011) </w:t>
      </w:r>
      <w:r w:rsidRPr="00614B7D">
        <w:rPr>
          <w:i/>
        </w:rPr>
        <w:t xml:space="preserve">Habits of mind. </w:t>
      </w:r>
      <w:r w:rsidRPr="00614B7D">
        <w:t xml:space="preserve">Available at: </w:t>
      </w:r>
      <w:hyperlink r:id="rId16" w:history="1">
        <w:r w:rsidRPr="00614B7D">
          <w:rPr>
            <w:rStyle w:val="Hyperlink"/>
          </w:rPr>
          <w:t>https://sites.google.com/a/micds.org/pbl/standards/habits-of-mind-1</w:t>
        </w:r>
      </w:hyperlink>
      <w:r w:rsidRPr="00614B7D">
        <w:t xml:space="preserve"> [Accessed: 4th March 2018]. </w:t>
      </w:r>
    </w:p>
    <w:p w14:paraId="61FD00C6" w14:textId="77777777" w:rsidR="00614B7D" w:rsidRPr="00614B7D" w:rsidRDefault="00614B7D" w:rsidP="00614B7D">
      <w:pPr>
        <w:spacing w:line="360" w:lineRule="auto"/>
      </w:pPr>
    </w:p>
    <w:p w14:paraId="42139AE6" w14:textId="77777777" w:rsidR="00614B7D" w:rsidRPr="00614B7D" w:rsidRDefault="00614B7D" w:rsidP="00614B7D">
      <w:pPr>
        <w:spacing w:line="360" w:lineRule="auto"/>
        <w:jc w:val="both"/>
        <w:rPr>
          <w:color w:val="000000" w:themeColor="text1"/>
        </w:rPr>
      </w:pPr>
      <w:r w:rsidRPr="00614B7D">
        <w:rPr>
          <w:color w:val="000000" w:themeColor="text1"/>
        </w:rPr>
        <w:t xml:space="preserve">NACCCE. (1999) </w:t>
      </w:r>
      <w:r w:rsidRPr="00614B7D">
        <w:rPr>
          <w:i/>
          <w:color w:val="000000" w:themeColor="text1"/>
        </w:rPr>
        <w:t xml:space="preserve">All our Futures: Creativity, Culture and Education. </w:t>
      </w:r>
      <w:r w:rsidRPr="00614B7D">
        <w:rPr>
          <w:color w:val="000000" w:themeColor="text1"/>
        </w:rPr>
        <w:t xml:space="preserve">Suffolk: DfEE Publications. </w:t>
      </w:r>
    </w:p>
    <w:p w14:paraId="052A43C6" w14:textId="77777777" w:rsidR="00614B7D" w:rsidRPr="00614B7D" w:rsidRDefault="00614B7D" w:rsidP="00614B7D">
      <w:pPr>
        <w:spacing w:line="360" w:lineRule="auto"/>
        <w:jc w:val="both"/>
        <w:rPr>
          <w:color w:val="000000" w:themeColor="text1"/>
        </w:rPr>
      </w:pPr>
    </w:p>
    <w:p w14:paraId="4176AAB8" w14:textId="77777777" w:rsidR="00614B7D" w:rsidRDefault="00614B7D" w:rsidP="00614B7D">
      <w:pPr>
        <w:spacing w:line="360" w:lineRule="auto"/>
      </w:pPr>
      <w:r w:rsidRPr="00614B7D">
        <w:t xml:space="preserve">Robinson, K. (2011). </w:t>
      </w:r>
      <w:r w:rsidRPr="00614B7D">
        <w:rPr>
          <w:i/>
        </w:rPr>
        <w:t xml:space="preserve">Out of our minds. </w:t>
      </w:r>
      <w:r w:rsidRPr="00614B7D">
        <w:t xml:space="preserve">Sussex: Capstone Publishing Ltd. </w:t>
      </w:r>
    </w:p>
    <w:p w14:paraId="2CB492EA" w14:textId="77777777" w:rsidR="00614B7D" w:rsidRDefault="00614B7D" w:rsidP="00614B7D">
      <w:pPr>
        <w:pStyle w:val="NormalWeb"/>
        <w:spacing w:before="2" w:after="2" w:line="360" w:lineRule="auto"/>
        <w:rPr>
          <w:rFonts w:ascii="Times New Roman" w:hAnsi="Times New Roman"/>
          <w:sz w:val="24"/>
          <w:szCs w:val="24"/>
          <w:lang w:eastAsia="en-GB"/>
        </w:rPr>
      </w:pPr>
    </w:p>
    <w:p w14:paraId="008019A2" w14:textId="77777777" w:rsidR="00614B7D" w:rsidRPr="00614B7D" w:rsidRDefault="00614B7D" w:rsidP="00614B7D">
      <w:pPr>
        <w:pStyle w:val="NormalWeb"/>
        <w:spacing w:before="2" w:after="2" w:line="360" w:lineRule="auto"/>
        <w:rPr>
          <w:rFonts w:ascii="Times New Roman" w:hAnsi="Times New Roman"/>
          <w:sz w:val="24"/>
          <w:szCs w:val="24"/>
        </w:rPr>
      </w:pPr>
      <w:r w:rsidRPr="00614B7D">
        <w:rPr>
          <w:rFonts w:ascii="Times New Roman" w:hAnsi="Times New Roman"/>
          <w:sz w:val="24"/>
          <w:szCs w:val="24"/>
        </w:rPr>
        <w:lastRenderedPageBreak/>
        <w:t xml:space="preserve">Robinson, K. and Aronica, L. (2015) </w:t>
      </w:r>
      <w:r w:rsidRPr="00614B7D">
        <w:rPr>
          <w:rFonts w:ascii="Times New Roman" w:hAnsi="Times New Roman"/>
          <w:i/>
          <w:sz w:val="24"/>
          <w:szCs w:val="24"/>
        </w:rPr>
        <w:t>Creative Schools: The Grassroots Revolution That</w:t>
      </w:r>
      <w:r w:rsidRPr="00614B7D">
        <w:rPr>
          <w:rFonts w:ascii="Helvetica" w:eastAsia="Helvetica" w:hAnsi="Helvetica" w:cs="Helvetica"/>
          <w:i/>
          <w:sz w:val="24"/>
          <w:szCs w:val="24"/>
        </w:rPr>
        <w:t>’</w:t>
      </w:r>
      <w:r w:rsidRPr="00614B7D">
        <w:rPr>
          <w:rFonts w:ascii="Times New Roman" w:hAnsi="Times New Roman"/>
          <w:i/>
          <w:sz w:val="24"/>
          <w:szCs w:val="24"/>
        </w:rPr>
        <w:t xml:space="preserve">s Transforming Educations. </w:t>
      </w:r>
      <w:r w:rsidRPr="00614B7D">
        <w:rPr>
          <w:rFonts w:ascii="Times New Roman" w:hAnsi="Times New Roman"/>
          <w:sz w:val="24"/>
          <w:szCs w:val="24"/>
        </w:rPr>
        <w:t xml:space="preserve">New York: Penguin Books. </w:t>
      </w:r>
    </w:p>
    <w:p w14:paraId="4D640596" w14:textId="77777777" w:rsidR="00614B7D" w:rsidRPr="00614B7D" w:rsidRDefault="00614B7D" w:rsidP="00614B7D">
      <w:pPr>
        <w:spacing w:line="360" w:lineRule="auto"/>
      </w:pPr>
      <w:r w:rsidRPr="00614B7D">
        <w:t xml:space="preserve">Seelig, T. (2012) </w:t>
      </w:r>
      <w:r w:rsidRPr="00614B7D">
        <w:rPr>
          <w:i/>
        </w:rPr>
        <w:t xml:space="preserve">InGenius: A Crash Course on Creativity. </w:t>
      </w:r>
      <w:r w:rsidRPr="00614B7D">
        <w:t xml:space="preserve">London: Hay House Inc. </w:t>
      </w:r>
    </w:p>
    <w:p w14:paraId="11372C01" w14:textId="77777777" w:rsidR="00614B7D" w:rsidRPr="00614B7D" w:rsidRDefault="00614B7D" w:rsidP="00614B7D">
      <w:pPr>
        <w:spacing w:line="360" w:lineRule="auto"/>
      </w:pPr>
    </w:p>
    <w:p w14:paraId="0C9FDF82" w14:textId="77777777" w:rsidR="00614B7D" w:rsidRPr="00614B7D" w:rsidRDefault="00614B7D" w:rsidP="00614B7D">
      <w:pPr>
        <w:spacing w:line="360" w:lineRule="auto"/>
      </w:pPr>
      <w:r w:rsidRPr="00614B7D">
        <w:t xml:space="preserve">Sharp, C. (2004) </w:t>
      </w:r>
      <w:r w:rsidRPr="00614B7D">
        <w:rPr>
          <w:i/>
        </w:rPr>
        <w:t>Developing young children</w:t>
      </w:r>
      <w:r w:rsidRPr="00614B7D">
        <w:rPr>
          <w:rFonts w:ascii="Helvetica" w:eastAsia="Helvetica" w:hAnsi="Helvetica" w:cs="Helvetica"/>
          <w:i/>
        </w:rPr>
        <w:t>’</w:t>
      </w:r>
      <w:r w:rsidRPr="00614B7D">
        <w:rPr>
          <w:i/>
        </w:rPr>
        <w:t>s creativity: What can we learn from research?, Topic,</w:t>
      </w:r>
      <w:r w:rsidRPr="00614B7D">
        <w:t xml:space="preserve"> Vol 35, November 2004, 8. </w:t>
      </w:r>
    </w:p>
    <w:p w14:paraId="6C4E3A18" w14:textId="77777777" w:rsidR="00614B7D" w:rsidRPr="00614B7D" w:rsidRDefault="00614B7D" w:rsidP="00614B7D">
      <w:pPr>
        <w:spacing w:line="360" w:lineRule="auto"/>
        <w:rPr>
          <w:i/>
        </w:rPr>
      </w:pPr>
    </w:p>
    <w:p w14:paraId="10178995" w14:textId="77777777" w:rsidR="00614B7D" w:rsidRPr="00614B7D" w:rsidRDefault="00614B7D" w:rsidP="00614B7D">
      <w:pPr>
        <w:spacing w:line="360" w:lineRule="auto"/>
      </w:pPr>
      <w:r w:rsidRPr="00614B7D">
        <w:t xml:space="preserve">The Thinking Canvas. (2018) </w:t>
      </w:r>
      <w:r w:rsidRPr="00614B7D">
        <w:rPr>
          <w:i/>
        </w:rPr>
        <w:t xml:space="preserve">Visualising Thinking: To add clarity to a conversation regarding linear and lateral thinking. </w:t>
      </w:r>
      <w:r w:rsidRPr="00614B7D">
        <w:t xml:space="preserve">Available at: </w:t>
      </w:r>
      <w:hyperlink r:id="rId17" w:history="1">
        <w:r w:rsidRPr="00614B7D">
          <w:rPr>
            <w:rStyle w:val="Hyperlink"/>
          </w:rPr>
          <w:t>https://thethinkingcanvas.com/resources/the-blog/page/22/</w:t>
        </w:r>
      </w:hyperlink>
      <w:r w:rsidRPr="00614B7D">
        <w:t xml:space="preserve"> [Accessed: 4</w:t>
      </w:r>
      <w:r w:rsidRPr="00614B7D">
        <w:rPr>
          <w:vertAlign w:val="superscript"/>
        </w:rPr>
        <w:t>th</w:t>
      </w:r>
      <w:r w:rsidRPr="00614B7D">
        <w:t xml:space="preserve"> March 2018]. </w:t>
      </w:r>
    </w:p>
    <w:p w14:paraId="7205CB1A" w14:textId="77777777" w:rsidR="00614B7D" w:rsidRPr="00614B7D" w:rsidRDefault="00614B7D" w:rsidP="00614B7D">
      <w:pPr>
        <w:spacing w:line="360" w:lineRule="auto"/>
      </w:pPr>
    </w:p>
    <w:p w14:paraId="634DAA91" w14:textId="77777777" w:rsidR="00614B7D" w:rsidRPr="00614B7D" w:rsidRDefault="00614B7D" w:rsidP="00614B7D">
      <w:pPr>
        <w:spacing w:line="360" w:lineRule="auto"/>
        <w:rPr>
          <w:color w:val="000000" w:themeColor="text1"/>
        </w:rPr>
      </w:pPr>
      <w:r w:rsidRPr="00614B7D">
        <w:rPr>
          <w:color w:val="000000" w:themeColor="text1"/>
        </w:rPr>
        <w:t xml:space="preserve">Wegerif, R. (2010) </w:t>
      </w:r>
      <w:r w:rsidRPr="00614B7D">
        <w:rPr>
          <w:i/>
          <w:color w:val="000000" w:themeColor="text1"/>
        </w:rPr>
        <w:t xml:space="preserve">Mind Expanding: Teaching for Thinking and Creativity in Primary Education. </w:t>
      </w:r>
      <w:r w:rsidRPr="00614B7D">
        <w:rPr>
          <w:color w:val="000000" w:themeColor="text1"/>
        </w:rPr>
        <w:t xml:space="preserve">Berkshire: Open University Press. </w:t>
      </w:r>
    </w:p>
    <w:p w14:paraId="35955BE9" w14:textId="77777777" w:rsidR="00614B7D" w:rsidRPr="00614B7D" w:rsidRDefault="00614B7D" w:rsidP="00614B7D">
      <w:pPr>
        <w:spacing w:line="360" w:lineRule="auto"/>
        <w:rPr>
          <w:color w:val="000000" w:themeColor="text1"/>
        </w:rPr>
      </w:pPr>
    </w:p>
    <w:p w14:paraId="3DF3CE50" w14:textId="77777777" w:rsidR="00614B7D" w:rsidRPr="00614B7D" w:rsidRDefault="00614B7D" w:rsidP="00614B7D">
      <w:pPr>
        <w:spacing w:line="360" w:lineRule="auto"/>
      </w:pPr>
      <w:r w:rsidRPr="00614B7D">
        <w:t xml:space="preserve">Welsh Assembly Government. (2010) </w:t>
      </w:r>
      <w:r w:rsidRPr="00614B7D">
        <w:rPr>
          <w:i/>
        </w:rPr>
        <w:t xml:space="preserve">How to develop thinking and assessment for learning in the classroom. </w:t>
      </w:r>
      <w:r w:rsidRPr="00614B7D">
        <w:t xml:space="preserve">Available at: </w:t>
      </w:r>
      <w:hyperlink r:id="rId18" w:history="1">
        <w:r w:rsidRPr="00614B7D">
          <w:rPr>
            <w:rStyle w:val="Hyperlink"/>
          </w:rPr>
          <w:t>http://learning.gov.wales/docs/learningwales/publications/130429how-to-develop-thinking-en.pdf</w:t>
        </w:r>
      </w:hyperlink>
      <w:r w:rsidRPr="00614B7D">
        <w:t xml:space="preserve"> [Accessed: 5th March 2018]. </w:t>
      </w:r>
    </w:p>
    <w:p w14:paraId="4D3EB6A4" w14:textId="77777777" w:rsidR="00614B7D" w:rsidRPr="00614B7D" w:rsidRDefault="00614B7D" w:rsidP="00614B7D">
      <w:pPr>
        <w:spacing w:line="360" w:lineRule="auto"/>
      </w:pPr>
    </w:p>
    <w:p w14:paraId="79F19AC6" w14:textId="77777777" w:rsidR="00614B7D" w:rsidRPr="00614B7D" w:rsidRDefault="00614B7D" w:rsidP="00614B7D">
      <w:pPr>
        <w:tabs>
          <w:tab w:val="left" w:pos="2501"/>
        </w:tabs>
        <w:spacing w:line="360" w:lineRule="auto"/>
      </w:pPr>
      <w:r w:rsidRPr="00614B7D">
        <w:t xml:space="preserve">Welsh Government. (2014) </w:t>
      </w:r>
      <w:r w:rsidRPr="00614B7D">
        <w:rPr>
          <w:i/>
        </w:rPr>
        <w:t xml:space="preserve">Experiential learning. </w:t>
      </w:r>
      <w:r w:rsidRPr="00614B7D">
        <w:t xml:space="preserve">Available at: </w:t>
      </w:r>
      <w:hyperlink r:id="rId19" w:history="1">
        <w:r w:rsidRPr="00614B7D">
          <w:rPr>
            <w:rStyle w:val="Hyperlink"/>
          </w:rPr>
          <w:t>http://learning.gov.wales/docs/learningwales/publications/140801-experiential-learning-en.pdf</w:t>
        </w:r>
      </w:hyperlink>
      <w:r w:rsidRPr="00614B7D">
        <w:t xml:space="preserve"> [Accessed: 3rd March 2018]. </w:t>
      </w:r>
    </w:p>
    <w:p w14:paraId="44CB9F08" w14:textId="77777777" w:rsidR="00614B7D" w:rsidRPr="00614B7D" w:rsidRDefault="00614B7D" w:rsidP="00614B7D">
      <w:pPr>
        <w:tabs>
          <w:tab w:val="left" w:pos="2501"/>
        </w:tabs>
        <w:spacing w:line="360" w:lineRule="auto"/>
      </w:pPr>
    </w:p>
    <w:p w14:paraId="52A0CE8C" w14:textId="77777777" w:rsidR="00614B7D" w:rsidRPr="00614B7D" w:rsidRDefault="00614B7D" w:rsidP="00614B7D">
      <w:pPr>
        <w:spacing w:line="360" w:lineRule="auto"/>
        <w:rPr>
          <w:color w:val="000000" w:themeColor="text1"/>
        </w:rPr>
      </w:pPr>
      <w:r w:rsidRPr="00614B7D">
        <w:rPr>
          <w:color w:val="000000" w:themeColor="text1"/>
        </w:rPr>
        <w:t xml:space="preserve">Welsh Government. (2017) </w:t>
      </w:r>
      <w:r w:rsidRPr="00614B7D">
        <w:rPr>
          <w:i/>
          <w:color w:val="000000" w:themeColor="text1"/>
        </w:rPr>
        <w:t xml:space="preserve">Education in Wales: Our national mission. </w:t>
      </w:r>
      <w:r w:rsidRPr="00614B7D">
        <w:rPr>
          <w:color w:val="000000" w:themeColor="text1"/>
        </w:rPr>
        <w:t xml:space="preserve">Available at: </w:t>
      </w:r>
      <w:hyperlink r:id="rId20" w:history="1">
        <w:r w:rsidRPr="00614B7D">
          <w:rPr>
            <w:rStyle w:val="Hyperlink"/>
          </w:rPr>
          <w:t>http://gov.wales/docs/dcells/publications/170926-education-in-wales-en.pdf</w:t>
        </w:r>
      </w:hyperlink>
      <w:r w:rsidRPr="00614B7D">
        <w:rPr>
          <w:color w:val="000000" w:themeColor="text1"/>
        </w:rPr>
        <w:t xml:space="preserve">. [Accessed: 1st March 2018]. </w:t>
      </w:r>
    </w:p>
    <w:p w14:paraId="7E20A620" w14:textId="77777777" w:rsidR="00614B7D" w:rsidRDefault="00614B7D" w:rsidP="00614B7D">
      <w:pPr>
        <w:pStyle w:val="NormalWeb"/>
        <w:spacing w:before="2" w:after="2" w:line="360" w:lineRule="auto"/>
        <w:rPr>
          <w:rFonts w:ascii="Times New Roman" w:hAnsi="Times New Roman"/>
          <w:sz w:val="24"/>
          <w:szCs w:val="24"/>
        </w:rPr>
      </w:pPr>
      <w:r w:rsidRPr="00614B7D">
        <w:rPr>
          <w:rFonts w:ascii="Times New Roman" w:hAnsi="Times New Roman"/>
          <w:sz w:val="24"/>
          <w:szCs w:val="24"/>
        </w:rPr>
        <w:t xml:space="preserve">Welsh Government. (2018) </w:t>
      </w:r>
      <w:r w:rsidRPr="00614B7D">
        <w:rPr>
          <w:rFonts w:ascii="Times New Roman" w:hAnsi="Times New Roman"/>
          <w:i/>
          <w:sz w:val="24"/>
          <w:szCs w:val="24"/>
        </w:rPr>
        <w:t xml:space="preserve">New School Curriculum. </w:t>
      </w:r>
      <w:r w:rsidRPr="00614B7D">
        <w:rPr>
          <w:rFonts w:ascii="Times New Roman" w:hAnsi="Times New Roman"/>
          <w:sz w:val="24"/>
          <w:szCs w:val="24"/>
        </w:rPr>
        <w:t xml:space="preserve">Available at: </w:t>
      </w:r>
      <w:hyperlink r:id="rId21" w:history="1">
        <w:r w:rsidRPr="00614B7D">
          <w:rPr>
            <w:rStyle w:val="Hyperlink"/>
            <w:rFonts w:ascii="Times New Roman" w:hAnsi="Times New Roman"/>
            <w:sz w:val="24"/>
            <w:szCs w:val="24"/>
          </w:rPr>
          <w:t>http://gov.wales/topics/educationandskills/schoolshome/curriculuminwales/curriculum-for-wal</w:t>
        </w:r>
        <w:r w:rsidRPr="00614B7D">
          <w:rPr>
            <w:rStyle w:val="Hyperlink"/>
            <w:rFonts w:ascii="Times New Roman" w:hAnsi="Times New Roman"/>
            <w:sz w:val="24"/>
            <w:szCs w:val="24"/>
          </w:rPr>
          <w:t>e</w:t>
        </w:r>
        <w:r w:rsidRPr="00614B7D">
          <w:rPr>
            <w:rStyle w:val="Hyperlink"/>
            <w:rFonts w:ascii="Times New Roman" w:hAnsi="Times New Roman"/>
            <w:sz w:val="24"/>
            <w:szCs w:val="24"/>
          </w:rPr>
          <w:t>s-curriculum-for-life/?lang=en</w:t>
        </w:r>
      </w:hyperlink>
      <w:r w:rsidRPr="00614B7D">
        <w:rPr>
          <w:rFonts w:ascii="Times New Roman" w:hAnsi="Times New Roman"/>
          <w:sz w:val="24"/>
          <w:szCs w:val="24"/>
        </w:rPr>
        <w:t xml:space="preserve"> [Accessed: 5</w:t>
      </w:r>
      <w:r w:rsidRPr="00614B7D">
        <w:rPr>
          <w:rFonts w:ascii="Times New Roman" w:hAnsi="Times New Roman"/>
          <w:sz w:val="24"/>
          <w:szCs w:val="24"/>
          <w:vertAlign w:val="superscript"/>
        </w:rPr>
        <w:t>th</w:t>
      </w:r>
      <w:r w:rsidRPr="00614B7D">
        <w:rPr>
          <w:rFonts w:ascii="Times New Roman" w:hAnsi="Times New Roman"/>
          <w:sz w:val="24"/>
          <w:szCs w:val="24"/>
        </w:rPr>
        <w:t xml:space="preserve"> March 2018]. </w:t>
      </w:r>
    </w:p>
    <w:p w14:paraId="00B7FBDE" w14:textId="77777777" w:rsidR="00614B7D" w:rsidRPr="00614B7D" w:rsidRDefault="00614B7D" w:rsidP="00614B7D">
      <w:pPr>
        <w:pStyle w:val="NormalWeb"/>
        <w:spacing w:before="2" w:after="2" w:line="360" w:lineRule="auto"/>
        <w:rPr>
          <w:rFonts w:ascii="Times New Roman" w:hAnsi="Times New Roman"/>
          <w:sz w:val="24"/>
          <w:szCs w:val="24"/>
        </w:rPr>
      </w:pPr>
    </w:p>
    <w:p w14:paraId="59FBEFD2" w14:textId="6F85FEA4" w:rsidR="003B73BF" w:rsidRPr="00614B7D" w:rsidRDefault="00614B7D" w:rsidP="00614B7D">
      <w:pPr>
        <w:tabs>
          <w:tab w:val="left" w:pos="3373"/>
        </w:tabs>
        <w:spacing w:line="360" w:lineRule="auto"/>
      </w:pPr>
      <w:r w:rsidRPr="00614B7D">
        <w:t xml:space="preserve">Ynystawe Primary School. (2018) </w:t>
      </w:r>
      <w:r w:rsidRPr="00614B7D">
        <w:rPr>
          <w:i/>
        </w:rPr>
        <w:t xml:space="preserve">The Leonardo effect. </w:t>
      </w:r>
      <w:r w:rsidRPr="00614B7D">
        <w:t xml:space="preserve">Available at: </w:t>
      </w:r>
      <w:hyperlink r:id="rId22" w:history="1">
        <w:r w:rsidRPr="00614B7D">
          <w:rPr>
            <w:rStyle w:val="Hyperlink"/>
          </w:rPr>
          <w:t>https://swansea-edunet.gov.uk/en/schools/ynystawe/Pages/The_Leonardo_Effect.aspx</w:t>
        </w:r>
      </w:hyperlink>
      <w:r w:rsidRPr="00614B7D">
        <w:t xml:space="preserve"> [Accessed: 5th March 2018].</w:t>
      </w:r>
    </w:p>
    <w:sectPr w:rsidR="003B73BF" w:rsidRPr="00614B7D" w:rsidSect="00631B0D">
      <w:head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B8148E" w14:textId="77777777" w:rsidR="00D60FF2" w:rsidRDefault="00D60FF2">
      <w:r>
        <w:separator/>
      </w:r>
    </w:p>
  </w:endnote>
  <w:endnote w:type="continuationSeparator" w:id="0">
    <w:p w14:paraId="0947C8B3" w14:textId="77777777" w:rsidR="00D60FF2" w:rsidRDefault="00D60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Geneva">
    <w:panose1 w:val="020B0503030404040204"/>
    <w:charset w:val="00"/>
    <w:family w:val="auto"/>
    <w:pitch w:val="variable"/>
    <w:sig w:usb0="E00002FF" w:usb1="5200205F" w:usb2="00A0C000" w:usb3="00000000" w:csb0="0000019F" w:csb1="00000000"/>
  </w:font>
  <w:font w:name="Helvetica">
    <w:panose1 w:val="00000000000000000000"/>
    <w:charset w:val="00"/>
    <w:family w:val="auto"/>
    <w:pitch w:val="variable"/>
    <w:sig w:usb0="E00002FF" w:usb1="5000785B"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32310" w14:textId="77777777" w:rsidR="00E628A3" w:rsidRPr="00304471" w:rsidRDefault="00E628A3">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EC0D0B">
      <w:rPr>
        <w:rFonts w:asciiTheme="majorHAnsi" w:hAnsiTheme="majorHAnsi"/>
        <w:b/>
        <w:noProof/>
      </w:rPr>
      <w:t>7</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EC0D0B">
      <w:rPr>
        <w:rFonts w:asciiTheme="majorHAnsi" w:hAnsiTheme="majorHAnsi"/>
        <w:b/>
        <w:noProof/>
      </w:rPr>
      <w:t>7</w:t>
    </w:r>
    <w:r w:rsidRPr="00304471">
      <w:rPr>
        <w:rFonts w:asciiTheme="majorHAnsi" w:hAnsiTheme="majorHAnsi"/>
        <w:b/>
      </w:rPr>
      <w:fldChar w:fldCharType="end"/>
    </w:r>
  </w:p>
  <w:p w14:paraId="5944F9F2" w14:textId="77777777" w:rsidR="00E628A3" w:rsidRDefault="00E628A3">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618A1D" w14:textId="77777777" w:rsidR="00D60FF2" w:rsidRDefault="00D60FF2">
      <w:r>
        <w:separator/>
      </w:r>
    </w:p>
  </w:footnote>
  <w:footnote w:type="continuationSeparator" w:id="0">
    <w:p w14:paraId="5B2F022C" w14:textId="77777777" w:rsidR="00D60FF2" w:rsidRDefault="00D60FF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C6172" w14:textId="63F67373" w:rsidR="00614B7D" w:rsidRPr="00614B7D" w:rsidRDefault="00614B7D" w:rsidP="00614B7D">
    <w:pPr>
      <w:pStyle w:val="Header"/>
      <w:spacing w:line="360" w:lineRule="auto"/>
      <w:jc w:val="center"/>
      <w:rPr>
        <w:rFonts w:ascii="Times New Roman" w:hAnsi="Times New Roman"/>
      </w:rPr>
    </w:pPr>
    <w:r w:rsidRPr="00614B7D">
      <w:rPr>
        <w:rFonts w:ascii="Times New Roman" w:hAnsi="Times New Roman"/>
      </w:rPr>
      <w:t>1501973</w:t>
    </w:r>
  </w:p>
  <w:p w14:paraId="1E892C9A" w14:textId="77777777" w:rsidR="00B44D9F" w:rsidRDefault="00D60FF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7AA80800"/>
    <w:lvl w:ilvl="0">
      <w:numFmt w:val="decimal"/>
      <w:lvlText w:val="*"/>
      <w:lvlJc w:val="left"/>
    </w:lvl>
  </w:abstractNum>
  <w:abstractNum w:abstractNumId="1">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D358C6"/>
    <w:multiLevelType w:val="hybridMultilevel"/>
    <w:tmpl w:val="7F0ED3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7">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6"/>
  </w:num>
  <w:num w:numId="4">
    <w:abstractNumId w:val="5"/>
  </w:num>
  <w:num w:numId="5">
    <w:abstractNumId w:val="2"/>
  </w:num>
  <w:num w:numId="6">
    <w:abstractNumId w:val="4"/>
  </w:num>
  <w:num w:numId="7">
    <w:abstractNumId w:val="9"/>
  </w:num>
  <w:num w:numId="8">
    <w:abstractNumId w:val="1"/>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embedSystem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D91"/>
    <w:rsid w:val="0000698B"/>
    <w:rsid w:val="00037442"/>
    <w:rsid w:val="000A1E99"/>
    <w:rsid w:val="000B05BC"/>
    <w:rsid w:val="00101C71"/>
    <w:rsid w:val="001119B6"/>
    <w:rsid w:val="00133440"/>
    <w:rsid w:val="001A41C4"/>
    <w:rsid w:val="001E79BE"/>
    <w:rsid w:val="002917E6"/>
    <w:rsid w:val="002D2BE8"/>
    <w:rsid w:val="00323562"/>
    <w:rsid w:val="003778DA"/>
    <w:rsid w:val="003A0352"/>
    <w:rsid w:val="003B73BF"/>
    <w:rsid w:val="003C1D24"/>
    <w:rsid w:val="0045662B"/>
    <w:rsid w:val="0048764C"/>
    <w:rsid w:val="00490D4C"/>
    <w:rsid w:val="004943F9"/>
    <w:rsid w:val="0049569C"/>
    <w:rsid w:val="004D6C31"/>
    <w:rsid w:val="004F28C9"/>
    <w:rsid w:val="00572D9D"/>
    <w:rsid w:val="00585C5B"/>
    <w:rsid w:val="005A2CD2"/>
    <w:rsid w:val="00614B7D"/>
    <w:rsid w:val="00614CF5"/>
    <w:rsid w:val="00644E0E"/>
    <w:rsid w:val="00657F4E"/>
    <w:rsid w:val="0066580A"/>
    <w:rsid w:val="006662A9"/>
    <w:rsid w:val="00685929"/>
    <w:rsid w:val="00736151"/>
    <w:rsid w:val="00795393"/>
    <w:rsid w:val="007E4660"/>
    <w:rsid w:val="00807340"/>
    <w:rsid w:val="008444EF"/>
    <w:rsid w:val="0089540D"/>
    <w:rsid w:val="008F6EC9"/>
    <w:rsid w:val="00912317"/>
    <w:rsid w:val="00934ECD"/>
    <w:rsid w:val="00944197"/>
    <w:rsid w:val="00975F83"/>
    <w:rsid w:val="00980248"/>
    <w:rsid w:val="009B1EFA"/>
    <w:rsid w:val="009E2D83"/>
    <w:rsid w:val="00A027C7"/>
    <w:rsid w:val="00A04B98"/>
    <w:rsid w:val="00A41A54"/>
    <w:rsid w:val="00A47BD7"/>
    <w:rsid w:val="00A56069"/>
    <w:rsid w:val="00A66626"/>
    <w:rsid w:val="00A67904"/>
    <w:rsid w:val="00A75D84"/>
    <w:rsid w:val="00AB0BD3"/>
    <w:rsid w:val="00AF513D"/>
    <w:rsid w:val="00B04E72"/>
    <w:rsid w:val="00B24DD5"/>
    <w:rsid w:val="00B53B6D"/>
    <w:rsid w:val="00B70D91"/>
    <w:rsid w:val="00C02FF8"/>
    <w:rsid w:val="00C039B2"/>
    <w:rsid w:val="00C33012"/>
    <w:rsid w:val="00C54019"/>
    <w:rsid w:val="00C67A68"/>
    <w:rsid w:val="00C70728"/>
    <w:rsid w:val="00C86EAA"/>
    <w:rsid w:val="00CC6674"/>
    <w:rsid w:val="00CD023A"/>
    <w:rsid w:val="00CD3C69"/>
    <w:rsid w:val="00D14C2C"/>
    <w:rsid w:val="00D40450"/>
    <w:rsid w:val="00D413E7"/>
    <w:rsid w:val="00D60FF2"/>
    <w:rsid w:val="00D615C5"/>
    <w:rsid w:val="00DE063C"/>
    <w:rsid w:val="00E03D66"/>
    <w:rsid w:val="00E063EF"/>
    <w:rsid w:val="00E1300D"/>
    <w:rsid w:val="00E1668D"/>
    <w:rsid w:val="00E57529"/>
    <w:rsid w:val="00E628A3"/>
    <w:rsid w:val="00EB174B"/>
    <w:rsid w:val="00EC0D0B"/>
    <w:rsid w:val="00ED1D8E"/>
    <w:rsid w:val="00F86D3B"/>
    <w:rsid w:val="00FA4353"/>
    <w:rsid w:val="00FB07DD"/>
    <w:rsid w:val="00FC593C"/>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82">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uiPriority w:val="99"/>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325743351">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66304262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cid:image001.png@01D0EA4A.2BD679A0" TargetMode="External"/><Relationship Id="rId20" Type="http://schemas.openxmlformats.org/officeDocument/2006/relationships/hyperlink" Target="http://gov.wales/docs/dcells/publications/170926-education-in-wales-en.pdf" TargetMode="External"/><Relationship Id="rId21" Type="http://schemas.openxmlformats.org/officeDocument/2006/relationships/hyperlink" Target="http://gov.wales/topics/educationandskills/schoolshome/curriculuminwales/curriculum-for-wales-curriculum-for-life/?lang=en" TargetMode="External"/><Relationship Id="rId22" Type="http://schemas.openxmlformats.org/officeDocument/2006/relationships/hyperlink" Target="https://swansea-edunet.gov.uk/en/schools/ynystawe/Pages/The_Leonardo_Effect.aspx" TargetMode="External"/><Relationship Id="rId23" Type="http://schemas.openxmlformats.org/officeDocument/2006/relationships/header" Target="head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3.tiff"/><Relationship Id="rId11" Type="http://schemas.openxmlformats.org/officeDocument/2006/relationships/footer" Target="footer1.xml"/><Relationship Id="rId12" Type="http://schemas.openxmlformats.org/officeDocument/2006/relationships/hyperlink" Target="https://www.youtube.com/watch?v=Vx_iBovtGzo&amp;t=2s" TargetMode="External"/><Relationship Id="rId13" Type="http://schemas.openxmlformats.org/officeDocument/2006/relationships/hyperlink" Target="https://www.estyn.gov.wales/sites/default/files/documents/Inspection%20report%20Ynystawe%20Primary%20School%202014%20%28English%20only%29_0.pdf.pdf.pdf.pdf.pdf.pdf.pdf.pdf.pdf.pdf.pdf.pdf.pdf.pdf.pdf.pdf.pdf.pdf.pdf.pdf" TargetMode="External"/><Relationship Id="rId14" Type="http://schemas.openxmlformats.org/officeDocument/2006/relationships/hyperlink" Target="https://www.estyn.gov.wales/effective-practice/employing-multiple-strategies-improve-pupils'-thinking-skills" TargetMode="External"/><Relationship Id="rId15" Type="http://schemas.openxmlformats.org/officeDocument/2006/relationships/hyperlink" Target="https://www.estyn.gov.wales/sites/default/files/documents/Estyn%20Active%20and%20experiential%20learning_E_Accessible_1.pdf" TargetMode="External"/><Relationship Id="rId16" Type="http://schemas.openxmlformats.org/officeDocument/2006/relationships/hyperlink" Target="https://sites.google.com/a/micds.org/pbl/standards/habits-of-mind-1" TargetMode="External"/><Relationship Id="rId17" Type="http://schemas.openxmlformats.org/officeDocument/2006/relationships/hyperlink" Target="https://thethinkingcanvas.com/resources/the-blog/page/22/" TargetMode="External"/><Relationship Id="rId18" Type="http://schemas.openxmlformats.org/officeDocument/2006/relationships/hyperlink" Target="http://learning.gov.wales/docs/learningwales/publications/130429how-to-develop-thinking-en.pdf" TargetMode="External"/><Relationship Id="rId19" Type="http://schemas.openxmlformats.org/officeDocument/2006/relationships/hyperlink" Target="http://learning.gov.wales/docs/learningwales/publications/140801-experiential-learning-en.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2131</Words>
  <Characters>12151</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14254</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cp:lastModifiedBy>Ciara Moss</cp:lastModifiedBy>
  <cp:revision>2</cp:revision>
  <cp:lastPrinted>2016-10-02T12:07:00Z</cp:lastPrinted>
  <dcterms:created xsi:type="dcterms:W3CDTF">2018-03-13T18:38:00Z</dcterms:created>
  <dcterms:modified xsi:type="dcterms:W3CDTF">2018-03-13T18:38:00Z</dcterms:modified>
</cp:coreProperties>
</file>