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A6A1C68" wp14:paraId="47CDE833" wp14:textId="6CC4F56D">
      <w:pPr>
        <w:jc w:val="center"/>
        <w:rPr>
          <w:rFonts w:ascii="Aptos" w:hAnsi="Aptos" w:eastAsia="Aptos" w:cs="Aptos"/>
          <w:b w:val="0"/>
          <w:bCs w:val="0"/>
          <w:i w:val="0"/>
          <w:iCs w:val="0"/>
          <w:caps w:val="0"/>
          <w:smallCaps w:val="0"/>
          <w:noProof w:val="0"/>
          <w:color w:val="000000" w:themeColor="text1" w:themeTint="FF" w:themeShade="FF"/>
          <w:sz w:val="56"/>
          <w:szCs w:val="56"/>
          <w:lang w:val="en-GB"/>
        </w:rPr>
      </w:pPr>
      <w:r w:rsidRPr="3A6A1C68" w:rsidR="1887223F">
        <w:rPr>
          <w:rFonts w:ascii="Aptos" w:hAnsi="Aptos" w:eastAsia="Aptos" w:cs="Aptos"/>
          <w:b w:val="1"/>
          <w:bCs w:val="1"/>
          <w:i w:val="0"/>
          <w:iCs w:val="0"/>
          <w:caps w:val="0"/>
          <w:smallCaps w:val="0"/>
          <w:strike w:val="0"/>
          <w:dstrike w:val="0"/>
          <w:noProof w:val="0"/>
          <w:color w:val="000000" w:themeColor="text1" w:themeTint="FF" w:themeShade="FF"/>
          <w:sz w:val="56"/>
          <w:szCs w:val="56"/>
          <w:u w:val="single"/>
          <w:lang w:val="en-GB"/>
        </w:rPr>
        <w:t>Digital Surveying and Highway Design</w:t>
      </w:r>
    </w:p>
    <w:p xmlns:wp14="http://schemas.microsoft.com/office/word/2010/wordml" wp14:paraId="4B7C162D" wp14:textId="5DD297F5">
      <w:r w:rsidR="3A6A1C68">
        <w:drawing>
          <wp:anchor xmlns:wp14="http://schemas.microsoft.com/office/word/2010/wordprocessingDrawing" distT="0" distB="0" distL="114300" distR="114300" simplePos="0" relativeHeight="251658240" behindDoc="0" locked="0" layoutInCell="1" allowOverlap="1" wp14:editId="3CC3165B" wp14:anchorId="002B6BDC">
            <wp:simplePos x="0" y="0"/>
            <wp:positionH relativeFrom="column">
              <wp:posOffset>1209675</wp:posOffset>
            </wp:positionH>
            <wp:positionV relativeFrom="paragraph">
              <wp:posOffset>-47625</wp:posOffset>
            </wp:positionV>
            <wp:extent cx="3257550" cy="3486150"/>
            <wp:effectExtent l="0" t="0" r="0" b="0"/>
            <wp:wrapNone/>
            <wp:docPr id="16291034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9103468" name="Picture 1629103468"/>
                    <pic:cNvPicPr/>
                  </pic:nvPicPr>
                  <pic:blipFill>
                    <a:blip xmlns:r="http://schemas.openxmlformats.org/officeDocument/2006/relationships" r:embed="rId1821135651">
                      <a:extLst>
                        <a:ext uri="{28A0092B-C50C-407E-A947-70E740481C1C}">
                          <a14:useLocalDpi xmlns:a14="http://schemas.microsoft.com/office/drawing/2010/main"/>
                        </a:ext>
                      </a:extLst>
                    </a:blip>
                    <a:stretch>
                      <a:fillRect/>
                    </a:stretch>
                  </pic:blipFill>
                  <pic:spPr>
                    <a:xfrm>
                      <a:off x="0" y="0"/>
                      <a:ext cx="3257550" cy="3486150"/>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3A6A1C68" wp14:paraId="2782CA09" wp14:textId="56F4877C">
      <w:pPr>
        <w:rPr>
          <w:rFonts w:ascii="Aptos" w:hAnsi="Aptos" w:eastAsia="Aptos" w:cs="Aptos"/>
          <w:b w:val="0"/>
          <w:bCs w:val="0"/>
          <w:i w:val="0"/>
          <w:iCs w:val="0"/>
          <w:caps w:val="0"/>
          <w:smallCaps w:val="0"/>
          <w:noProof w:val="0"/>
          <w:color w:val="000000" w:themeColor="text1" w:themeTint="FF" w:themeShade="FF"/>
          <w:sz w:val="56"/>
          <w:szCs w:val="56"/>
          <w:lang w:val="en-GB"/>
        </w:rPr>
      </w:pPr>
    </w:p>
    <w:p xmlns:wp14="http://schemas.microsoft.com/office/word/2010/wordml" w:rsidP="3A6A1C68" wp14:paraId="50690BB2" wp14:textId="6D274AA7">
      <w:pPr>
        <w:rPr>
          <w:rFonts w:ascii="Aptos" w:hAnsi="Aptos" w:eastAsia="Aptos" w:cs="Aptos"/>
          <w:b w:val="0"/>
          <w:bCs w:val="0"/>
          <w:i w:val="0"/>
          <w:iCs w:val="0"/>
          <w:caps w:val="0"/>
          <w:smallCaps w:val="0"/>
          <w:noProof w:val="0"/>
          <w:color w:val="000000" w:themeColor="text1" w:themeTint="FF" w:themeShade="FF"/>
          <w:sz w:val="56"/>
          <w:szCs w:val="56"/>
          <w:lang w:val="en-GB"/>
        </w:rPr>
      </w:pPr>
    </w:p>
    <w:p xmlns:wp14="http://schemas.microsoft.com/office/word/2010/wordml" w:rsidP="3A6A1C68" wp14:paraId="7FD7E737" wp14:textId="6E920FD1">
      <w:pPr>
        <w:rPr>
          <w:rFonts w:ascii="Aptos" w:hAnsi="Aptos" w:eastAsia="Aptos" w:cs="Aptos"/>
          <w:b w:val="0"/>
          <w:bCs w:val="0"/>
          <w:i w:val="0"/>
          <w:iCs w:val="0"/>
          <w:caps w:val="0"/>
          <w:smallCaps w:val="0"/>
          <w:noProof w:val="0"/>
          <w:color w:val="000000" w:themeColor="text1" w:themeTint="FF" w:themeShade="FF"/>
          <w:sz w:val="56"/>
          <w:szCs w:val="56"/>
          <w:lang w:val="en-GB"/>
        </w:rPr>
      </w:pPr>
    </w:p>
    <w:p xmlns:wp14="http://schemas.microsoft.com/office/word/2010/wordml" w:rsidP="3A6A1C68" wp14:paraId="068DC236" wp14:textId="7C239CFF">
      <w:pPr>
        <w:rPr>
          <w:rFonts w:ascii="Aptos" w:hAnsi="Aptos" w:eastAsia="Aptos" w:cs="Aptos"/>
          <w:b w:val="0"/>
          <w:bCs w:val="0"/>
          <w:i w:val="0"/>
          <w:iCs w:val="0"/>
          <w:caps w:val="0"/>
          <w:smallCaps w:val="0"/>
          <w:noProof w:val="0"/>
          <w:color w:val="000000" w:themeColor="text1" w:themeTint="FF" w:themeShade="FF"/>
          <w:sz w:val="56"/>
          <w:szCs w:val="56"/>
          <w:lang w:val="en-GB"/>
        </w:rPr>
      </w:pPr>
    </w:p>
    <w:p xmlns:wp14="http://schemas.microsoft.com/office/word/2010/wordml" w:rsidP="3A6A1C68" wp14:paraId="510B1847" wp14:textId="3F19AF74">
      <w:pPr>
        <w:rPr>
          <w:rFonts w:ascii="Aptos" w:hAnsi="Aptos" w:eastAsia="Aptos" w:cs="Aptos"/>
          <w:b w:val="0"/>
          <w:bCs w:val="0"/>
          <w:i w:val="0"/>
          <w:iCs w:val="0"/>
          <w:caps w:val="0"/>
          <w:smallCaps w:val="0"/>
          <w:noProof w:val="0"/>
          <w:color w:val="000000" w:themeColor="text1" w:themeTint="FF" w:themeShade="FF"/>
          <w:sz w:val="56"/>
          <w:szCs w:val="56"/>
          <w:lang w:val="en-GB"/>
        </w:rPr>
      </w:pPr>
    </w:p>
    <w:p xmlns:wp14="http://schemas.microsoft.com/office/word/2010/wordml" w:rsidP="3A6A1C68" wp14:paraId="103A323F" wp14:textId="6DB98C96">
      <w:pPr>
        <w:rPr>
          <w:rFonts w:ascii="Aptos" w:hAnsi="Aptos" w:eastAsia="Aptos" w:cs="Aptos"/>
          <w:b w:val="0"/>
          <w:bCs w:val="0"/>
          <w:i w:val="0"/>
          <w:iCs w:val="0"/>
          <w:caps w:val="0"/>
          <w:smallCaps w:val="0"/>
          <w:noProof w:val="0"/>
          <w:color w:val="000000" w:themeColor="text1" w:themeTint="FF" w:themeShade="FF"/>
          <w:sz w:val="56"/>
          <w:szCs w:val="56"/>
          <w:lang w:val="en-GB"/>
        </w:rPr>
      </w:pPr>
    </w:p>
    <w:p xmlns:wp14="http://schemas.microsoft.com/office/word/2010/wordml" w:rsidP="3A6A1C68" wp14:paraId="10FB3EA0" wp14:textId="416535FC">
      <w:pPr>
        <w:rPr>
          <w:rFonts w:ascii="Aptos" w:hAnsi="Aptos" w:eastAsia="Aptos" w:cs="Aptos"/>
          <w:b w:val="0"/>
          <w:bCs w:val="0"/>
          <w:i w:val="0"/>
          <w:iCs w:val="0"/>
          <w:caps w:val="0"/>
          <w:smallCaps w:val="0"/>
          <w:noProof w:val="0"/>
          <w:color w:val="000000" w:themeColor="text1" w:themeTint="FF" w:themeShade="FF"/>
          <w:sz w:val="44"/>
          <w:szCs w:val="44"/>
          <w:lang w:val="en-GB"/>
        </w:rPr>
      </w:pPr>
      <w:r w:rsidRPr="3A6A1C68" w:rsidR="1887223F">
        <w:rPr>
          <w:rFonts w:ascii="Aptos" w:hAnsi="Aptos" w:eastAsia="Aptos" w:cs="Aptos"/>
          <w:b w:val="1"/>
          <w:bCs w:val="1"/>
          <w:i w:val="0"/>
          <w:iCs w:val="0"/>
          <w:caps w:val="0"/>
          <w:smallCaps w:val="0"/>
          <w:noProof w:val="0"/>
          <w:color w:val="000000" w:themeColor="text1" w:themeTint="FF" w:themeShade="FF"/>
          <w:sz w:val="44"/>
          <w:szCs w:val="44"/>
          <w:lang w:val="en-GB"/>
        </w:rPr>
        <w:t>DATE:05/01/2026</w:t>
      </w:r>
    </w:p>
    <w:p xmlns:wp14="http://schemas.microsoft.com/office/word/2010/wordml" w:rsidP="3A6A1C68" wp14:paraId="64A22A26" wp14:textId="6EFA8EAF">
      <w:pPr>
        <w:rPr>
          <w:rFonts w:ascii="Aptos" w:hAnsi="Aptos" w:eastAsia="Aptos" w:cs="Aptos"/>
          <w:b w:val="0"/>
          <w:bCs w:val="0"/>
          <w:i w:val="0"/>
          <w:iCs w:val="0"/>
          <w:caps w:val="0"/>
          <w:smallCaps w:val="0"/>
          <w:noProof w:val="0"/>
          <w:color w:val="000000" w:themeColor="text1" w:themeTint="FF" w:themeShade="FF"/>
          <w:sz w:val="44"/>
          <w:szCs w:val="44"/>
          <w:lang w:val="en-GB"/>
        </w:rPr>
      </w:pPr>
      <w:r w:rsidRPr="3A6A1C68" w:rsidR="1887223F">
        <w:rPr>
          <w:rFonts w:ascii="Aptos" w:hAnsi="Aptos" w:eastAsia="Aptos" w:cs="Aptos"/>
          <w:b w:val="1"/>
          <w:bCs w:val="1"/>
          <w:i w:val="0"/>
          <w:iCs w:val="0"/>
          <w:caps w:val="0"/>
          <w:smallCaps w:val="0"/>
          <w:noProof w:val="0"/>
          <w:color w:val="000000" w:themeColor="text1" w:themeTint="FF" w:themeShade="FF"/>
          <w:sz w:val="44"/>
          <w:szCs w:val="44"/>
          <w:lang w:val="en-GB"/>
        </w:rPr>
        <w:t>COURSE TITLE: ACBA4017</w:t>
      </w:r>
    </w:p>
    <w:p xmlns:wp14="http://schemas.microsoft.com/office/word/2010/wordml" w:rsidP="3A6A1C68" wp14:paraId="4E22DC38" wp14:textId="2BFF2563">
      <w:pPr>
        <w:rPr>
          <w:rFonts w:ascii="Aptos" w:hAnsi="Aptos" w:eastAsia="Aptos" w:cs="Aptos"/>
          <w:b w:val="0"/>
          <w:bCs w:val="0"/>
          <w:i w:val="0"/>
          <w:iCs w:val="0"/>
          <w:caps w:val="0"/>
          <w:smallCaps w:val="0"/>
          <w:noProof w:val="0"/>
          <w:color w:val="000000" w:themeColor="text1" w:themeTint="FF" w:themeShade="FF"/>
          <w:sz w:val="44"/>
          <w:szCs w:val="44"/>
          <w:lang w:val="en-GB"/>
        </w:rPr>
      </w:pPr>
      <w:r w:rsidRPr="3A6A1C68" w:rsidR="1887223F">
        <w:rPr>
          <w:rFonts w:ascii="Aptos" w:hAnsi="Aptos" w:eastAsia="Aptos" w:cs="Aptos"/>
          <w:b w:val="1"/>
          <w:bCs w:val="1"/>
          <w:i w:val="0"/>
          <w:iCs w:val="0"/>
          <w:caps w:val="0"/>
          <w:smallCaps w:val="0"/>
          <w:noProof w:val="0"/>
          <w:color w:val="000000" w:themeColor="text1" w:themeTint="FF" w:themeShade="FF"/>
          <w:sz w:val="44"/>
          <w:szCs w:val="44"/>
          <w:lang w:val="en-GB"/>
        </w:rPr>
        <w:t>STUDENT’S NAME: Keiran Rees</w:t>
      </w:r>
    </w:p>
    <w:p xmlns:wp14="http://schemas.microsoft.com/office/word/2010/wordml" w:rsidP="3A6A1C68" wp14:paraId="559700EC" wp14:textId="0C6D55F7">
      <w:pPr>
        <w:rPr>
          <w:rFonts w:ascii="Aptos" w:hAnsi="Aptos" w:eastAsia="Aptos" w:cs="Aptos"/>
          <w:b w:val="0"/>
          <w:bCs w:val="0"/>
          <w:i w:val="0"/>
          <w:iCs w:val="0"/>
          <w:caps w:val="0"/>
          <w:smallCaps w:val="0"/>
          <w:noProof w:val="0"/>
          <w:color w:val="000000" w:themeColor="text1" w:themeTint="FF" w:themeShade="FF"/>
          <w:sz w:val="44"/>
          <w:szCs w:val="44"/>
          <w:lang w:val="en-GB"/>
        </w:rPr>
      </w:pPr>
      <w:r w:rsidRPr="3A6A1C68" w:rsidR="1887223F">
        <w:rPr>
          <w:rFonts w:ascii="Aptos" w:hAnsi="Aptos" w:eastAsia="Aptos" w:cs="Aptos"/>
          <w:b w:val="1"/>
          <w:bCs w:val="1"/>
          <w:i w:val="0"/>
          <w:iCs w:val="0"/>
          <w:caps w:val="0"/>
          <w:smallCaps w:val="0"/>
          <w:noProof w:val="0"/>
          <w:color w:val="000000" w:themeColor="text1" w:themeTint="FF" w:themeShade="FF"/>
          <w:sz w:val="44"/>
          <w:szCs w:val="44"/>
          <w:lang w:val="en-GB"/>
        </w:rPr>
        <w:t>TEACHER’S NAME: Hannah Williams</w:t>
      </w:r>
    </w:p>
    <w:p xmlns:wp14="http://schemas.microsoft.com/office/word/2010/wordml" w:rsidP="3A6A1C68" wp14:paraId="7082AFC2" wp14:textId="37F0D0B6">
      <w:pPr>
        <w:rPr>
          <w:rFonts w:ascii="Aptos" w:hAnsi="Aptos" w:eastAsia="Aptos" w:cs="Aptos"/>
          <w:b w:val="0"/>
          <w:bCs w:val="0"/>
          <w:i w:val="0"/>
          <w:iCs w:val="0"/>
          <w:caps w:val="0"/>
          <w:smallCaps w:val="0"/>
          <w:noProof w:val="0"/>
          <w:color w:val="000000" w:themeColor="text1" w:themeTint="FF" w:themeShade="FF"/>
          <w:sz w:val="36"/>
          <w:szCs w:val="36"/>
          <w:lang w:val="en-GB"/>
        </w:rPr>
      </w:pPr>
    </w:p>
    <w:p xmlns:wp14="http://schemas.microsoft.com/office/word/2010/wordml" wp14:paraId="5E5787A5" wp14:textId="5E776EC5"/>
    <w:p w:rsidR="3A6A1C68" w:rsidRDefault="3A6A1C68" w14:paraId="56BA22BD" w14:textId="2A07518B"/>
    <w:p w:rsidR="3A6A1C68" w:rsidRDefault="3A6A1C68" w14:paraId="3C2EEDCD" w14:textId="62527EF3"/>
    <w:p w:rsidR="3A6A1C68" w:rsidRDefault="3A6A1C68" w14:paraId="183DE029" w14:textId="7F3F66E7"/>
    <w:p w:rsidR="3A6A1C68" w:rsidP="1B1AD23A" w:rsidRDefault="3A6A1C68" w14:paraId="6028F6DA" w14:textId="3EEBD420">
      <w:pPr>
        <w:rPr>
          <w:rFonts w:ascii="Aptos" w:hAnsi="Aptos" w:eastAsia="Aptos" w:cs="Aptos"/>
          <w:b w:val="0"/>
          <w:bCs w:val="0"/>
          <w:i w:val="0"/>
          <w:iCs w:val="0"/>
          <w:caps w:val="0"/>
          <w:smallCaps w:val="0"/>
          <w:noProof w:val="0"/>
          <w:color w:val="000000" w:themeColor="text1" w:themeTint="FF" w:themeShade="FF"/>
          <w:sz w:val="20"/>
          <w:szCs w:val="20"/>
          <w:lang w:val="en-GB"/>
        </w:rPr>
      </w:pPr>
      <w:r w:rsidRPr="1B1AD23A" w:rsidR="68F74D62">
        <w:rPr>
          <w:rFonts w:ascii="Aptos" w:hAnsi="Aptos" w:eastAsia="Aptos" w:cs="Aptos"/>
          <w:b w:val="1"/>
          <w:bCs w:val="1"/>
          <w:i w:val="0"/>
          <w:iCs w:val="0"/>
          <w:caps w:val="0"/>
          <w:smallCaps w:val="0"/>
          <w:strike w:val="0"/>
          <w:dstrike w:val="0"/>
          <w:noProof w:val="0"/>
          <w:color w:val="000000" w:themeColor="text1" w:themeTint="FF" w:themeShade="FF"/>
          <w:sz w:val="20"/>
          <w:szCs w:val="20"/>
          <w:u w:val="single"/>
          <w:lang w:val="en-GB"/>
        </w:rPr>
        <w:t>Part one</w:t>
      </w:r>
    </w:p>
    <w:p w:rsidR="3A6A1C68" w:rsidP="1B1AD23A" w:rsidRDefault="3A6A1C68" w14:paraId="62B6FFBA" w14:textId="7F8A3A77">
      <w:pPr>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The purpose of the survey.</w:t>
      </w:r>
    </w:p>
    <w:p w:rsidR="3A6A1C68" w:rsidP="1B1AD23A" w:rsidRDefault="3A6A1C68" w14:paraId="1C18EE2B" w14:textId="750C9E75">
      <w:pPr>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 xml:space="preserve">The main objective of this project is to acquire a high-density 3D point cloud model of the first floor of the Dylan Thomas centre. This data will serve as the foundation for any major renovation and provide much needed structure in the renovation or building plans. </w:t>
      </w:r>
    </w:p>
    <w:p w:rsidR="3A6A1C68" w:rsidP="1B1AD23A" w:rsidRDefault="3A6A1C68" w14:paraId="064EF42B" w14:textId="0E110CCD">
      <w:pPr>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Project Aims.</w:t>
      </w:r>
    </w:p>
    <w:p w:rsidR="3A6A1C68" w:rsidP="1B1AD23A" w:rsidRDefault="3A6A1C68" w14:paraId="4932FF19" w14:textId="1F0F0979">
      <w:pPr>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 xml:space="preserve">The survey is necessary because existing drawings could be outdated along with, they might not be accurate resulting in mistakes within any future project. </w:t>
      </w:r>
    </w:p>
    <w:p w:rsidR="3A6A1C68" w:rsidP="1B1AD23A" w:rsidRDefault="3A6A1C68" w14:paraId="566B7FB1" w14:textId="19874792">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 xml:space="preserve">Generate accurate 2D floor plans of the first floor, including structural columns and permanent fixtures. </w:t>
      </w:r>
    </w:p>
    <w:p w:rsidR="3A6A1C68" w:rsidP="1B1AD23A" w:rsidRDefault="3A6A1C68" w14:paraId="574E71CB" w14:textId="15DD01C5">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Provide a laser 3D model of the existing building conditions to prevent design conflicts with power lines, gas lines or structural elements during construction.</w:t>
      </w:r>
    </w:p>
    <w:p w:rsidR="3A6A1C68" w:rsidP="1B1AD23A" w:rsidRDefault="3A6A1C68" w14:paraId="7CC3D278" w14:textId="4917A448">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Provide clear floor to ceiling heights to aid with the plan.</w:t>
      </w:r>
    </w:p>
    <w:p w:rsidR="3A6A1C68" w:rsidP="1B1AD23A" w:rsidRDefault="3A6A1C68" w14:paraId="4D665F3F" w14:textId="2FBBC117">
      <w:pPr>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Survey Area Definition.</w:t>
      </w:r>
    </w:p>
    <w:p w:rsidR="3A6A1C68" w:rsidP="1B1AD23A" w:rsidRDefault="3A6A1C68" w14:paraId="3C9A5D9A" w14:textId="6912364F">
      <w:pPr>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The survey is limited to the internal area of the building and will be conducted within the corridors of the first floor at the Dylen Thomas Centre. The level of detail required for this survey will be high this is because the walls and area could be out of plumb or incorrect dimensions. This can be caused by the age of the building as most building regulations today was not around when the construction of the Dylan Thomas centre was built. Furthermore, if construction had been carried out after the completion of this building it would match the original plans.</w:t>
      </w:r>
    </w:p>
    <w:p w:rsidR="3A6A1C68" w:rsidP="1B1AD23A" w:rsidRDefault="3A6A1C68" w14:paraId="3E2D6A90" w14:textId="6525653A">
      <w:pPr>
        <w:pStyle w:val="ListParagraph"/>
        <w:numPr>
          <w:ilvl w:val="0"/>
          <w:numId w:val="2"/>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Longitudinal Limit: From the top of the main staircase landing (South End) to the fire exit door at the North End.</w:t>
      </w:r>
    </w:p>
    <w:p w:rsidR="3A6A1C68" w:rsidP="1B1AD23A" w:rsidRDefault="3A6A1C68" w14:paraId="3C6AF891" w14:textId="699252F6">
      <w:pPr>
        <w:pStyle w:val="ListParagraph"/>
        <w:numPr>
          <w:ilvl w:val="0"/>
          <w:numId w:val="2"/>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Lateral Limit: The internal wall faces on both sides, including the full depth of all door recesses and window bays.</w:t>
      </w:r>
    </w:p>
    <w:p w:rsidR="3A6A1C68" w:rsidP="1B1AD23A" w:rsidRDefault="3A6A1C68" w14:paraId="187E66C6" w14:textId="431AA234">
      <w:pPr>
        <w:pStyle w:val="ListParagraph"/>
        <w:numPr>
          <w:ilvl w:val="0"/>
          <w:numId w:val="2"/>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Vertical Limit: From the finished floor level to the highest point of the ceiling cornice.</w:t>
      </w:r>
    </w:p>
    <w:p w:rsidR="3A6A1C68" w:rsidP="1B1AD23A" w:rsidRDefault="3A6A1C68" w14:paraId="6640D965" w14:textId="29F184DF">
      <w:pPr>
        <w:rPr>
          <w:rFonts w:ascii="Aptos" w:hAnsi="Aptos" w:eastAsia="Aptos" w:cs="Aptos"/>
          <w:b w:val="0"/>
          <w:bCs w:val="0"/>
          <w:i w:val="0"/>
          <w:iCs w:val="0"/>
          <w:caps w:val="0"/>
          <w:smallCaps w:val="0"/>
          <w:noProof w:val="0"/>
          <w:color w:val="000000" w:themeColor="text1" w:themeTint="FF" w:themeShade="FF"/>
          <w:sz w:val="28"/>
          <w:szCs w:val="28"/>
          <w:lang w:val="en-GB"/>
        </w:rPr>
      </w:pPr>
    </w:p>
    <w:p w:rsidR="3A6A1C68" w:rsidP="1B1AD23A" w:rsidRDefault="3A6A1C68" w14:paraId="61CBC7C5" w14:textId="657712D5">
      <w:pPr>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Exclusions</w:t>
      </w:r>
      <w:r w:rsidRPr="1B1AD23A" w:rsidR="68F74D62">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 xml:space="preserve"> </w:t>
      </w:r>
    </w:p>
    <w:p w:rsidR="3A6A1C68" w:rsidP="1B1AD23A" w:rsidRDefault="3A6A1C68" w14:paraId="6AC52CE2" w14:textId="2C9C7009">
      <w:pPr>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The following areas are excluded from the survey to manage time and costs. All rooms adjacent to the first-floor corridor including the void by the main staircases and lifts.</w:t>
      </w:r>
    </w:p>
    <w:p w:rsidR="3A6A1C68" w:rsidP="1B1AD23A" w:rsidRDefault="3A6A1C68" w14:paraId="1E30F8C5" w14:textId="0C706E7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Level of Detail (Medium-High Detail).</w:t>
      </w:r>
    </w:p>
    <w:p w:rsidR="3A6A1C68" w:rsidP="1B1AD23A" w:rsidRDefault="3A6A1C68" w14:paraId="200FC137" w14:textId="49ECE139">
      <w:pPr>
        <w:pStyle w:val="ListParagraph"/>
        <w:numPr>
          <w:ilvl w:val="0"/>
          <w:numId w:val="3"/>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1"/>
          <w:bCs w:val="1"/>
          <w:i w:val="0"/>
          <w:iCs w:val="0"/>
          <w:caps w:val="0"/>
          <w:smallCaps w:val="0"/>
          <w:noProof w:val="0"/>
          <w:color w:val="000000" w:themeColor="text1" w:themeTint="FF" w:themeShade="FF"/>
          <w:sz w:val="28"/>
          <w:szCs w:val="28"/>
          <w:lang w:val="en-GB"/>
        </w:rPr>
        <w:t>Resolution:</w:t>
      </w: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 xml:space="preserve"> The scan resolution will be set to capture a point spacing of 6mm/10m. This is sufficient to resolve the profiles of door mouldings and identify the location of power sockets.</w:t>
      </w:r>
    </w:p>
    <w:p w:rsidR="3A6A1C68" w:rsidP="1B1AD23A" w:rsidRDefault="3A6A1C68" w14:paraId="261BC172" w14:textId="5941D897">
      <w:pPr>
        <w:pStyle w:val="ListParagraph"/>
        <w:numPr>
          <w:ilvl w:val="0"/>
          <w:numId w:val="3"/>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1"/>
          <w:bCs w:val="1"/>
          <w:i w:val="0"/>
          <w:iCs w:val="0"/>
          <w:caps w:val="0"/>
          <w:smallCaps w:val="0"/>
          <w:noProof w:val="0"/>
          <w:color w:val="000000" w:themeColor="text1" w:themeTint="FF" w:themeShade="FF"/>
          <w:sz w:val="28"/>
          <w:szCs w:val="28"/>
          <w:lang w:val="en-GB"/>
        </w:rPr>
        <w:t>Imagery:</w:t>
      </w: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 xml:space="preserve"> Full HDR (High Dynamic Range) colour photography will be captured at every scan position. This is critical for the client to visually distinguish between different material finishes (e.g., wood vs. plaster) in the point cloud.</w:t>
      </w:r>
    </w:p>
    <w:p w:rsidR="3A6A1C68" w:rsidP="1B1AD23A" w:rsidRDefault="3A6A1C68" w14:paraId="265A1C24" w14:textId="7A87F235">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Site Assessment</w:t>
      </w:r>
    </w:p>
    <w:p w:rsidR="3A6A1C68" w:rsidP="1B1AD23A" w:rsidRDefault="3A6A1C68" w14:paraId="508FADE8" w14:textId="440B521B">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 xml:space="preserve">The Dylan Thomas Centre is a public building open from 10:00 to 16:30. To avoid data "ghosting" (people walking through scans), the area the survey was being conducted was closed off.  </w:t>
      </w:r>
    </w:p>
    <w:p w:rsidR="3A6A1C68" w:rsidP="1B1AD23A" w:rsidRDefault="3A6A1C68" w14:paraId="314CD0D5" w14:textId="00BA4D2C">
      <w:pPr>
        <w:pStyle w:val="ListParagraph"/>
        <w:numPr>
          <w:ilvl w:val="0"/>
          <w:numId w:val="4"/>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1"/>
          <w:bCs w:val="1"/>
          <w:i w:val="0"/>
          <w:iCs w:val="0"/>
          <w:caps w:val="0"/>
          <w:smallCaps w:val="0"/>
          <w:noProof w:val="0"/>
          <w:color w:val="000000" w:themeColor="text1" w:themeTint="FF" w:themeShade="FF"/>
          <w:sz w:val="28"/>
          <w:szCs w:val="28"/>
          <w:lang w:val="en-GB"/>
        </w:rPr>
        <w:t>Site Contact:</w:t>
      </w: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 xml:space="preserve"> Coordination with the Duty Manager is required to bypass the alarm system and ensure lighting is fully operational in the corridor.</w:t>
      </w:r>
    </w:p>
    <w:p w:rsidR="3A6A1C68" w:rsidP="1B1AD23A" w:rsidRDefault="3A6A1C68" w14:paraId="4D1E5A71" w14:textId="130FB8F3">
      <w:pPr>
        <w:pStyle w:val="ListParagraph"/>
        <w:numPr>
          <w:ilvl w:val="0"/>
          <w:numId w:val="4"/>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1"/>
          <w:bCs w:val="1"/>
          <w:i w:val="0"/>
          <w:iCs w:val="0"/>
          <w:caps w:val="0"/>
          <w:smallCaps w:val="0"/>
          <w:noProof w:val="0"/>
          <w:color w:val="000000" w:themeColor="text1" w:themeTint="FF" w:themeShade="FF"/>
          <w:sz w:val="28"/>
          <w:szCs w:val="28"/>
          <w:lang w:val="en-GB"/>
        </w:rPr>
        <w:t>Loading:</w:t>
      </w: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 xml:space="preserve"> Equipment can be offloaded at the main entrance, access is available to the first floor and if heavy equipment is needed access is available from the lift.</w:t>
      </w:r>
    </w:p>
    <w:p w:rsidR="3A6A1C68" w:rsidP="1B1AD23A" w:rsidRDefault="3A6A1C68" w14:paraId="15EB028A" w14:textId="0746D68E">
      <w:pPr>
        <w:pStyle w:val="ListParagraph"/>
        <w:numPr>
          <w:ilvl w:val="0"/>
          <w:numId w:val="4"/>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1"/>
          <w:bCs w:val="1"/>
          <w:i w:val="0"/>
          <w:iCs w:val="0"/>
          <w:caps w:val="0"/>
          <w:smallCaps w:val="0"/>
          <w:noProof w:val="0"/>
          <w:color w:val="000000" w:themeColor="text1" w:themeTint="FF" w:themeShade="FF"/>
          <w:sz w:val="28"/>
          <w:szCs w:val="28"/>
          <w:lang w:val="en-GB"/>
        </w:rPr>
        <w:t>Site Contact:</w:t>
      </w: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 xml:space="preserve"> Coordination with the Duty Manager is required to bypass the alarm system and ensure lighting is fully operational in the corridor.</w:t>
      </w:r>
    </w:p>
    <w:p w:rsidR="3A6A1C68" w:rsidP="1B1AD23A" w:rsidRDefault="3A6A1C68" w14:paraId="391919F6" w14:textId="0805DF69">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8"/>
          <w:szCs w:val="28"/>
          <w:lang w:val="en-GB"/>
        </w:rPr>
      </w:pPr>
    </w:p>
    <w:p w:rsidR="3A6A1C68" w:rsidP="1B1AD23A" w:rsidRDefault="3A6A1C68" w14:paraId="1BFAA2D1" w14:textId="0943E573">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1"/>
          <w:bCs w:val="1"/>
          <w:i w:val="0"/>
          <w:iCs w:val="0"/>
          <w:caps w:val="0"/>
          <w:smallCaps w:val="0"/>
          <w:noProof w:val="0"/>
          <w:color w:val="000000" w:themeColor="text1" w:themeTint="FF" w:themeShade="FF"/>
          <w:sz w:val="28"/>
          <w:szCs w:val="28"/>
          <w:lang w:val="en-GB"/>
        </w:rPr>
        <w:t>Risk Assessment Summary (RAMS)</w:t>
      </w:r>
    </w:p>
    <w:p w:rsidR="3A6A1C68" w:rsidP="1B1AD23A" w:rsidRDefault="3A6A1C68" w14:paraId="6DFA772D" w14:textId="3CA93AC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The following risk assessment focuses on the specific hazards of working within a Grade II listed public building. The priority is protecting both the survey team and the historic fabric of the building</w:t>
      </w:r>
      <w:r w:rsidRPr="1B1AD23A" w:rsidR="68F74D62">
        <w:rPr>
          <w:rFonts w:ascii="Roboto" w:hAnsi="Roboto" w:eastAsia="Roboto" w:cs="Roboto"/>
          <w:b w:val="0"/>
          <w:bCs w:val="0"/>
          <w:i w:val="0"/>
          <w:iCs w:val="0"/>
          <w:caps w:val="0"/>
          <w:smallCaps w:val="0"/>
          <w:noProof w:val="0"/>
          <w:color w:val="2C3E50"/>
          <w:sz w:val="22"/>
          <w:szCs w:val="22"/>
          <w:lang w:val="en-GB"/>
        </w:rPr>
        <w:t xml:space="preserve"> (GOV.UK, n.d.)</w:t>
      </w: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w:t>
      </w:r>
    </w:p>
    <w:p w:rsidR="3A6A1C68" w:rsidP="1B1AD23A" w:rsidRDefault="3A6A1C68" w14:paraId="64EDB38A" w14:textId="1863D8D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Hazard: Slips, Trips, and Falls</w:t>
      </w:r>
    </w:p>
    <w:p w:rsidR="3A6A1C68" w:rsidP="1B1AD23A" w:rsidRDefault="3A6A1C68" w14:paraId="7BFB0D3F" w14:textId="523EA5F6">
      <w:pPr>
        <w:pStyle w:val="ListParagraph"/>
        <w:numPr>
          <w:ilvl w:val="0"/>
          <w:numId w:val="5"/>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1"/>
          <w:iCs w:val="1"/>
          <w:caps w:val="0"/>
          <w:smallCaps w:val="0"/>
          <w:noProof w:val="0"/>
          <w:color w:val="000000" w:themeColor="text1" w:themeTint="FF" w:themeShade="FF"/>
          <w:sz w:val="28"/>
          <w:szCs w:val="28"/>
          <w:lang w:val="en-GB"/>
        </w:rPr>
        <w:t>Risk Source:</w:t>
      </w: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 xml:space="preserve"> Tripod legs extending into the walkway, equipment cases left on the floor, and cables (if using mains power) </w:t>
      </w:r>
      <w:r w:rsidRPr="1B1AD23A" w:rsidR="68F74D62">
        <w:rPr>
          <w:rFonts w:ascii="Roboto" w:hAnsi="Roboto" w:eastAsia="Roboto" w:cs="Roboto"/>
          <w:b w:val="0"/>
          <w:bCs w:val="0"/>
          <w:i w:val="0"/>
          <w:iCs w:val="0"/>
          <w:caps w:val="0"/>
          <w:smallCaps w:val="0"/>
          <w:noProof w:val="0"/>
          <w:color w:val="2C3E50"/>
          <w:sz w:val="22"/>
          <w:szCs w:val="22"/>
          <w:lang w:val="en-GB"/>
        </w:rPr>
        <w:t>(GOV.UK, n.d.)</w:t>
      </w: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w:t>
      </w:r>
    </w:p>
    <w:p w:rsidR="3A6A1C68" w:rsidP="1B1AD23A" w:rsidRDefault="3A6A1C68" w14:paraId="00DF9991" w14:textId="64EC5E3D">
      <w:pPr>
        <w:pStyle w:val="ListParagraph"/>
        <w:numPr>
          <w:ilvl w:val="0"/>
          <w:numId w:val="5"/>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1"/>
          <w:iCs w:val="1"/>
          <w:caps w:val="0"/>
          <w:smallCaps w:val="0"/>
          <w:noProof w:val="0"/>
          <w:color w:val="000000" w:themeColor="text1" w:themeTint="FF" w:themeShade="FF"/>
          <w:sz w:val="28"/>
          <w:szCs w:val="28"/>
          <w:lang w:val="en-GB"/>
        </w:rPr>
        <w:t>Risk Level:</w:t>
      </w: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 xml:space="preserve"> Medium</w:t>
      </w:r>
    </w:p>
    <w:p w:rsidR="3A6A1C68" w:rsidP="1B1AD23A" w:rsidRDefault="3A6A1C68" w14:paraId="23554F00" w14:textId="01A2B094">
      <w:pPr>
        <w:pStyle w:val="ListParagraph"/>
        <w:numPr>
          <w:ilvl w:val="0"/>
          <w:numId w:val="5"/>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1"/>
          <w:iCs w:val="1"/>
          <w:caps w:val="0"/>
          <w:smallCaps w:val="0"/>
          <w:noProof w:val="0"/>
          <w:color w:val="000000" w:themeColor="text1" w:themeTint="FF" w:themeShade="FF"/>
          <w:sz w:val="28"/>
          <w:szCs w:val="28"/>
          <w:lang w:val="en-GB"/>
        </w:rPr>
        <w:t>Mitigation:</w:t>
      </w:r>
    </w:p>
    <w:p w:rsidR="3A6A1C68" w:rsidP="1B1AD23A" w:rsidRDefault="3A6A1C68" w14:paraId="31005688" w14:textId="4461EFAA">
      <w:pPr>
        <w:pStyle w:val="ListParagraph"/>
        <w:numPr>
          <w:ilvl w:val="0"/>
          <w:numId w:val="6"/>
        </w:num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Cable Management</w:t>
      </w:r>
      <w:r w:rsidRPr="1B1AD23A" w:rsidR="68F74D62">
        <w:rPr>
          <w:rFonts w:ascii="Aptos" w:hAnsi="Aptos" w:eastAsia="Aptos" w:cs="Aptos"/>
          <w:b w:val="1"/>
          <w:bCs w:val="1"/>
          <w:i w:val="0"/>
          <w:iCs w:val="0"/>
          <w:caps w:val="0"/>
          <w:smallCaps w:val="0"/>
          <w:noProof w:val="0"/>
          <w:color w:val="000000" w:themeColor="text1" w:themeTint="FF" w:themeShade="FF"/>
          <w:sz w:val="28"/>
          <w:szCs w:val="28"/>
          <w:lang w:val="en-GB"/>
        </w:rPr>
        <w:t>:</w:t>
      </w: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 xml:space="preserve"> Use battery power exclusively to eliminate trailing cables.</w:t>
      </w:r>
    </w:p>
    <w:p w:rsidR="3A6A1C68" w:rsidP="1B1AD23A" w:rsidRDefault="3A6A1C68" w14:paraId="2F6A0990" w14:textId="58B7B144">
      <w:pPr>
        <w:pStyle w:val="ListParagraph"/>
        <w:numPr>
          <w:ilvl w:val="0"/>
          <w:numId w:val="6"/>
        </w:num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Equipment Storage</w:t>
      </w:r>
      <w:r w:rsidRPr="1B1AD23A" w:rsidR="68F74D62">
        <w:rPr>
          <w:rFonts w:ascii="Aptos" w:hAnsi="Aptos" w:eastAsia="Aptos" w:cs="Aptos"/>
          <w:b w:val="1"/>
          <w:bCs w:val="1"/>
          <w:i w:val="0"/>
          <w:iCs w:val="0"/>
          <w:caps w:val="0"/>
          <w:smallCaps w:val="0"/>
          <w:noProof w:val="0"/>
          <w:color w:val="000000" w:themeColor="text1" w:themeTint="FF" w:themeShade="FF"/>
          <w:sz w:val="28"/>
          <w:szCs w:val="28"/>
          <w:lang w:val="en-GB"/>
        </w:rPr>
        <w:t>:</w:t>
      </w: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 xml:space="preserve"> Establish a designated "Safe Zone" at the far end of the corridor or on the landing for storing cases, rather than leaving them in the walkway.</w:t>
      </w:r>
    </w:p>
    <w:p w:rsidR="3A6A1C68" w:rsidP="1B1AD23A" w:rsidRDefault="3A6A1C68" w14:paraId="771D16CD" w14:textId="1D3EBEBE">
      <w:pPr>
        <w:pStyle w:val="ListParagraph"/>
        <w:numPr>
          <w:ilvl w:val="0"/>
          <w:numId w:val="6"/>
        </w:num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Visibility</w:t>
      </w:r>
      <w:r w:rsidRPr="1B1AD23A" w:rsidR="68F74D62">
        <w:rPr>
          <w:rFonts w:ascii="Aptos" w:hAnsi="Aptos" w:eastAsia="Aptos" w:cs="Aptos"/>
          <w:b w:val="1"/>
          <w:bCs w:val="1"/>
          <w:i w:val="0"/>
          <w:iCs w:val="0"/>
          <w:caps w:val="0"/>
          <w:smallCaps w:val="0"/>
          <w:noProof w:val="0"/>
          <w:color w:val="000000" w:themeColor="text1" w:themeTint="FF" w:themeShade="FF"/>
          <w:sz w:val="28"/>
          <w:szCs w:val="28"/>
          <w:lang w:val="en-GB"/>
        </w:rPr>
        <w:t>:</w:t>
      </w: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 xml:space="preserve"> Use high-visibility tape or leg wraps on the tripod to make it obvious in lower light conditions.</w:t>
      </w:r>
    </w:p>
    <w:p w:rsidR="3A6A1C68" w:rsidP="1B1AD23A" w:rsidRDefault="3A6A1C68" w14:paraId="35CF2C2C" w14:textId="7B861510">
      <w:pPr>
        <w:pStyle w:val="ListParagraph"/>
        <w:numPr>
          <w:ilvl w:val="0"/>
          <w:numId w:val="6"/>
        </w:num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Signage</w:t>
      </w:r>
      <w:r w:rsidRPr="1B1AD23A" w:rsidR="68F74D62">
        <w:rPr>
          <w:rFonts w:ascii="Aptos" w:hAnsi="Aptos" w:eastAsia="Aptos" w:cs="Aptos"/>
          <w:b w:val="1"/>
          <w:bCs w:val="1"/>
          <w:i w:val="0"/>
          <w:iCs w:val="0"/>
          <w:caps w:val="0"/>
          <w:smallCaps w:val="0"/>
          <w:noProof w:val="0"/>
          <w:color w:val="000000" w:themeColor="text1" w:themeTint="FF" w:themeShade="FF"/>
          <w:sz w:val="28"/>
          <w:szCs w:val="28"/>
          <w:lang w:val="en-GB"/>
        </w:rPr>
        <w:t>:</w:t>
      </w: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 xml:space="preserve"> Deploy "Surveying in Progress" or "Trip Hazard" signs at the top of the stairs and the fire exit approach.</w:t>
      </w:r>
    </w:p>
    <w:p w:rsidR="3A6A1C68" w:rsidP="1B1AD23A" w:rsidRDefault="3A6A1C68" w14:paraId="0922DD1A" w14:textId="5D887B4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Hazard: Damage to Heritage site.</w:t>
      </w:r>
    </w:p>
    <w:p w:rsidR="3A6A1C68" w:rsidP="1B1AD23A" w:rsidRDefault="3A6A1C68" w14:paraId="19E6EF80" w14:textId="6B67E312">
      <w:pPr>
        <w:pStyle w:val="ListParagraph"/>
        <w:numPr>
          <w:ilvl w:val="0"/>
          <w:numId w:val="7"/>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1"/>
          <w:iCs w:val="1"/>
          <w:caps w:val="0"/>
          <w:smallCaps w:val="0"/>
          <w:noProof w:val="0"/>
          <w:color w:val="000000" w:themeColor="text1" w:themeTint="FF" w:themeShade="FF"/>
          <w:sz w:val="28"/>
          <w:szCs w:val="28"/>
          <w:lang w:val="en-GB"/>
        </w:rPr>
        <w:t>Risk Source:</w:t>
      </w: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 xml:space="preserve"> Metal tripod spikes scratching the floor, scanner head striking walls/doorframes during movement, adhesive from targets damaging paintwork </w:t>
      </w:r>
      <w:r w:rsidRPr="1B1AD23A" w:rsidR="68F74D62">
        <w:rPr>
          <w:rFonts w:ascii="Roboto" w:hAnsi="Roboto" w:eastAsia="Roboto" w:cs="Roboto"/>
          <w:b w:val="0"/>
          <w:bCs w:val="0"/>
          <w:i w:val="0"/>
          <w:iCs w:val="0"/>
          <w:caps w:val="0"/>
          <w:smallCaps w:val="0"/>
          <w:noProof w:val="0"/>
          <w:color w:val="2C3E50"/>
          <w:sz w:val="22"/>
          <w:szCs w:val="22"/>
          <w:lang w:val="en-GB"/>
        </w:rPr>
        <w:t>(GOV.UK, n.d.)</w:t>
      </w: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w:t>
      </w:r>
    </w:p>
    <w:p w:rsidR="3A6A1C68" w:rsidP="1B1AD23A" w:rsidRDefault="3A6A1C68" w14:paraId="7221627E" w14:textId="222109AF">
      <w:pPr>
        <w:pStyle w:val="ListParagraph"/>
        <w:numPr>
          <w:ilvl w:val="0"/>
          <w:numId w:val="7"/>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1"/>
          <w:iCs w:val="1"/>
          <w:caps w:val="0"/>
          <w:smallCaps w:val="0"/>
          <w:noProof w:val="0"/>
          <w:color w:val="000000" w:themeColor="text1" w:themeTint="FF" w:themeShade="FF"/>
          <w:sz w:val="28"/>
          <w:szCs w:val="28"/>
          <w:lang w:val="en-GB"/>
        </w:rPr>
        <w:t>Risk Level:</w:t>
      </w: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 xml:space="preserve"> High (due to the sensitivity of the site)</w:t>
      </w:r>
    </w:p>
    <w:p w:rsidR="3A6A1C68" w:rsidP="1B1AD23A" w:rsidRDefault="3A6A1C68" w14:paraId="52799380" w14:textId="5998FD29">
      <w:pPr>
        <w:pStyle w:val="ListParagraph"/>
        <w:numPr>
          <w:ilvl w:val="0"/>
          <w:numId w:val="7"/>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1"/>
          <w:iCs w:val="1"/>
          <w:caps w:val="0"/>
          <w:smallCaps w:val="0"/>
          <w:noProof w:val="0"/>
          <w:color w:val="000000" w:themeColor="text1" w:themeTint="FF" w:themeShade="FF"/>
          <w:sz w:val="28"/>
          <w:szCs w:val="28"/>
          <w:lang w:val="en-GB"/>
        </w:rPr>
        <w:t>Mitigation:</w:t>
      </w:r>
    </w:p>
    <w:p w:rsidR="3A6A1C68" w:rsidP="1B1AD23A" w:rsidRDefault="3A6A1C68" w14:paraId="0C6EE233" w14:textId="6BEB754C">
      <w:pPr>
        <w:pStyle w:val="ListParagraph"/>
        <w:numPr>
          <w:ilvl w:val="0"/>
          <w:numId w:val="8"/>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Floor Protection: Rubber feet must always be used on the tripod; metal spikes are strictly prohibited on the wooden corridor floor.</w:t>
      </w:r>
    </w:p>
    <w:p w:rsidR="3A6A1C68" w:rsidP="1B1AD23A" w:rsidRDefault="3A6A1C68" w14:paraId="751A6317" w14:textId="2025E3AE">
      <w:pPr>
        <w:pStyle w:val="ListParagraph"/>
        <w:numPr>
          <w:ilvl w:val="0"/>
          <w:numId w:val="8"/>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Movement</w:t>
      </w:r>
      <w:r w:rsidRPr="1B1AD23A" w:rsidR="68F74D62">
        <w:rPr>
          <w:rFonts w:ascii="Aptos" w:hAnsi="Aptos" w:eastAsia="Aptos" w:cs="Aptos"/>
          <w:b w:val="1"/>
          <w:bCs w:val="1"/>
          <w:i w:val="0"/>
          <w:iCs w:val="0"/>
          <w:caps w:val="0"/>
          <w:smallCaps w:val="0"/>
          <w:noProof w:val="0"/>
          <w:color w:val="000000" w:themeColor="text1" w:themeTint="FF" w:themeShade="FF"/>
          <w:sz w:val="28"/>
          <w:szCs w:val="28"/>
          <w:lang w:val="en-GB"/>
        </w:rPr>
        <w:t>:</w:t>
      </w: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 xml:space="preserve"> The scanner must be lowered or removed from the tripod when moving between scan positions to prevent top-heavy instability.</w:t>
      </w:r>
    </w:p>
    <w:p w:rsidR="3A6A1C68" w:rsidP="1B1AD23A" w:rsidRDefault="3A6A1C68" w14:paraId="40FA3F9C" w14:textId="464959B9">
      <w:pPr>
        <w:pStyle w:val="ListParagraph"/>
        <w:numPr>
          <w:ilvl w:val="0"/>
          <w:numId w:val="8"/>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Targeting: No adhesive tapes are to be used on wallpaper or painted plaster. Use soft-tipped magnetic mounts on door hinges or free-standing checkerboard targets on the floor.</w:t>
      </w:r>
    </w:p>
    <w:p w:rsidR="3A6A1C68" w:rsidP="1B1AD23A" w:rsidRDefault="3A6A1C68" w14:paraId="66829076" w14:textId="62A54E7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Hazard: Public and Staff Interaction</w:t>
      </w:r>
    </w:p>
    <w:p w:rsidR="3A6A1C68" w:rsidP="1B1AD23A" w:rsidRDefault="3A6A1C68" w14:paraId="4B7D6805" w14:textId="08011503">
      <w:pPr>
        <w:pStyle w:val="ListParagraph"/>
        <w:numPr>
          <w:ilvl w:val="0"/>
          <w:numId w:val="9"/>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1"/>
          <w:iCs w:val="1"/>
          <w:caps w:val="0"/>
          <w:smallCaps w:val="0"/>
          <w:noProof w:val="0"/>
          <w:color w:val="000000" w:themeColor="text1" w:themeTint="FF" w:themeShade="FF"/>
          <w:sz w:val="28"/>
          <w:szCs w:val="28"/>
          <w:lang w:val="en-GB"/>
        </w:rPr>
        <w:t>Risk Source:</w:t>
      </w: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 xml:space="preserve"> Members of the public or staff entering the scan zone, potentially knocking equipment or causing data "ghosting" </w:t>
      </w:r>
      <w:r w:rsidRPr="1B1AD23A" w:rsidR="68F74D62">
        <w:rPr>
          <w:rFonts w:ascii="Roboto" w:hAnsi="Roboto" w:eastAsia="Roboto" w:cs="Roboto"/>
          <w:b w:val="0"/>
          <w:bCs w:val="0"/>
          <w:i w:val="0"/>
          <w:iCs w:val="0"/>
          <w:caps w:val="0"/>
          <w:smallCaps w:val="0"/>
          <w:noProof w:val="0"/>
          <w:color w:val="2C3E50"/>
          <w:sz w:val="22"/>
          <w:szCs w:val="22"/>
          <w:lang w:val="en-GB"/>
        </w:rPr>
        <w:t>(GOV.UK, n.d.)</w:t>
      </w: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w:t>
      </w:r>
    </w:p>
    <w:p w:rsidR="3A6A1C68" w:rsidP="1B1AD23A" w:rsidRDefault="3A6A1C68" w14:paraId="1C307831" w14:textId="18CABEDA">
      <w:pPr>
        <w:pStyle w:val="ListParagraph"/>
        <w:numPr>
          <w:ilvl w:val="0"/>
          <w:numId w:val="9"/>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1"/>
          <w:iCs w:val="1"/>
          <w:caps w:val="0"/>
          <w:smallCaps w:val="0"/>
          <w:noProof w:val="0"/>
          <w:color w:val="000000" w:themeColor="text1" w:themeTint="FF" w:themeShade="FF"/>
          <w:sz w:val="28"/>
          <w:szCs w:val="28"/>
          <w:lang w:val="en-GB"/>
        </w:rPr>
        <w:t>Risk Level:</w:t>
      </w: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 xml:space="preserve"> Medium</w:t>
      </w:r>
    </w:p>
    <w:p w:rsidR="3A6A1C68" w:rsidP="1B1AD23A" w:rsidRDefault="3A6A1C68" w14:paraId="068CD178" w14:textId="35CB47A7">
      <w:pPr>
        <w:pStyle w:val="ListParagraph"/>
        <w:numPr>
          <w:ilvl w:val="0"/>
          <w:numId w:val="9"/>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1"/>
          <w:iCs w:val="1"/>
          <w:caps w:val="0"/>
          <w:smallCaps w:val="0"/>
          <w:noProof w:val="0"/>
          <w:color w:val="000000" w:themeColor="text1" w:themeTint="FF" w:themeShade="FF"/>
          <w:sz w:val="28"/>
          <w:szCs w:val="28"/>
          <w:lang w:val="en-GB"/>
        </w:rPr>
        <w:t>Mitigation:</w:t>
      </w:r>
    </w:p>
    <w:p w:rsidR="3A6A1C68" w:rsidP="1B1AD23A" w:rsidRDefault="3A6A1C68" w14:paraId="2EA798C3" w14:textId="13996D44">
      <w:pPr>
        <w:pStyle w:val="ListParagraph"/>
        <w:numPr>
          <w:ilvl w:val="0"/>
          <w:numId w:val="10"/>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Coordination</w:t>
      </w:r>
      <w:r w:rsidRPr="1B1AD23A" w:rsidR="68F74D62">
        <w:rPr>
          <w:rFonts w:ascii="Aptos" w:hAnsi="Aptos" w:eastAsia="Aptos" w:cs="Aptos"/>
          <w:b w:val="1"/>
          <w:bCs w:val="1"/>
          <w:i w:val="0"/>
          <w:iCs w:val="0"/>
          <w:caps w:val="0"/>
          <w:smallCaps w:val="0"/>
          <w:noProof w:val="0"/>
          <w:color w:val="000000" w:themeColor="text1" w:themeTint="FF" w:themeShade="FF"/>
          <w:sz w:val="28"/>
          <w:szCs w:val="28"/>
          <w:lang w:val="en-GB"/>
        </w:rPr>
        <w:t>:</w:t>
      </w: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 xml:space="preserve"> Brief the Duty Manager/Security upon arrival so they can divert non-essential staff away from the corridor during active scanning.</w:t>
      </w:r>
    </w:p>
    <w:p w:rsidR="3A6A1C68" w:rsidP="1B1AD23A" w:rsidRDefault="3A6A1C68" w14:paraId="6CA579FD" w14:textId="6FC173AC">
      <w:pPr>
        <w:pStyle w:val="ListParagraph"/>
        <w:numPr>
          <w:ilvl w:val="0"/>
          <w:numId w:val="10"/>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Barriers</w:t>
      </w:r>
      <w:r w:rsidRPr="1B1AD23A" w:rsidR="68F74D62">
        <w:rPr>
          <w:rFonts w:ascii="Aptos" w:hAnsi="Aptos" w:eastAsia="Aptos" w:cs="Aptos"/>
          <w:b w:val="1"/>
          <w:bCs w:val="1"/>
          <w:i w:val="0"/>
          <w:iCs w:val="0"/>
          <w:caps w:val="0"/>
          <w:smallCaps w:val="0"/>
          <w:noProof w:val="0"/>
          <w:color w:val="000000" w:themeColor="text1" w:themeTint="FF" w:themeShade="FF"/>
          <w:sz w:val="28"/>
          <w:szCs w:val="28"/>
          <w:lang w:val="en-GB"/>
        </w:rPr>
        <w:t>:</w:t>
      </w: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 xml:space="preserve"> If necessary, use retractable belt barriers to temporarily close off the stairwell access point.</w:t>
      </w:r>
    </w:p>
    <w:p w:rsidR="3A6A1C68" w:rsidP="1B1AD23A" w:rsidRDefault="3A6A1C68" w14:paraId="09FEE559" w14:textId="5FE47AF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Hazard: Working Alone.</w:t>
      </w:r>
    </w:p>
    <w:p w:rsidR="3A6A1C68" w:rsidP="1B1AD23A" w:rsidRDefault="3A6A1C68" w14:paraId="7207DF64" w14:textId="5C096282">
      <w:pPr>
        <w:pStyle w:val="ListParagraph"/>
        <w:numPr>
          <w:ilvl w:val="0"/>
          <w:numId w:val="1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1"/>
          <w:iCs w:val="1"/>
          <w:caps w:val="0"/>
          <w:smallCaps w:val="0"/>
          <w:noProof w:val="0"/>
          <w:color w:val="000000" w:themeColor="text1" w:themeTint="FF" w:themeShade="FF"/>
          <w:sz w:val="28"/>
          <w:szCs w:val="28"/>
          <w:lang w:val="en-GB"/>
        </w:rPr>
        <w:t>Risk Source:</w:t>
      </w: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 xml:space="preserve"> Surveyor working alone on the first floor while the building is largely empty </w:t>
      </w:r>
      <w:r w:rsidRPr="1B1AD23A" w:rsidR="68F74D62">
        <w:rPr>
          <w:rFonts w:ascii="Roboto" w:hAnsi="Roboto" w:eastAsia="Roboto" w:cs="Roboto"/>
          <w:b w:val="0"/>
          <w:bCs w:val="0"/>
          <w:i w:val="0"/>
          <w:iCs w:val="0"/>
          <w:caps w:val="0"/>
          <w:smallCaps w:val="0"/>
          <w:noProof w:val="0"/>
          <w:color w:val="2C3E50"/>
          <w:sz w:val="22"/>
          <w:szCs w:val="22"/>
          <w:lang w:val="en-GB"/>
        </w:rPr>
        <w:t>(GOV.UK, n.d.)</w:t>
      </w: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w:t>
      </w:r>
    </w:p>
    <w:p w:rsidR="3A6A1C68" w:rsidP="1B1AD23A" w:rsidRDefault="3A6A1C68" w14:paraId="12475032" w14:textId="51C18F9E">
      <w:pPr>
        <w:pStyle w:val="ListParagraph"/>
        <w:numPr>
          <w:ilvl w:val="0"/>
          <w:numId w:val="1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1"/>
          <w:iCs w:val="1"/>
          <w:caps w:val="0"/>
          <w:smallCaps w:val="0"/>
          <w:noProof w:val="0"/>
          <w:color w:val="000000" w:themeColor="text1" w:themeTint="FF" w:themeShade="FF"/>
          <w:sz w:val="28"/>
          <w:szCs w:val="28"/>
          <w:lang w:val="en-GB"/>
        </w:rPr>
        <w:t>Risk Level:</w:t>
      </w: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 xml:space="preserve"> Medium</w:t>
      </w:r>
    </w:p>
    <w:p w:rsidR="3A6A1C68" w:rsidP="1B1AD23A" w:rsidRDefault="3A6A1C68" w14:paraId="69E945D7" w14:textId="3883F59D">
      <w:pPr>
        <w:pStyle w:val="ListParagraph"/>
        <w:numPr>
          <w:ilvl w:val="0"/>
          <w:numId w:val="1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1"/>
          <w:iCs w:val="1"/>
          <w:caps w:val="0"/>
          <w:smallCaps w:val="0"/>
          <w:noProof w:val="0"/>
          <w:color w:val="000000" w:themeColor="text1" w:themeTint="FF" w:themeShade="FF"/>
          <w:sz w:val="28"/>
          <w:szCs w:val="28"/>
          <w:lang w:val="en-GB"/>
        </w:rPr>
        <w:t>Mitigation:</w:t>
      </w:r>
    </w:p>
    <w:p w:rsidR="3A6A1C68" w:rsidP="1B1AD23A" w:rsidRDefault="3A6A1C68" w14:paraId="79E63A41" w14:textId="2E1EFC72">
      <w:pPr>
        <w:pStyle w:val="ListParagraph"/>
        <w:numPr>
          <w:ilvl w:val="0"/>
          <w:numId w:val="12"/>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Communication: Surveyor must carry a fully charged mobile phone.</w:t>
      </w:r>
    </w:p>
    <w:p w:rsidR="3A6A1C68" w:rsidP="1B1AD23A" w:rsidRDefault="3A6A1C68" w14:paraId="5B2AE1AA" w14:textId="7EA73054">
      <w:pPr>
        <w:pStyle w:val="ListParagraph"/>
        <w:numPr>
          <w:ilvl w:val="0"/>
          <w:numId w:val="12"/>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Check-in Procedure: Establish a mandatory "start" and "finish" text check-in with the office manager.</w:t>
      </w:r>
    </w:p>
    <w:p w:rsidR="3A6A1C68" w:rsidP="1B1AD23A" w:rsidRDefault="3A6A1C68" w14:paraId="041A82E0" w14:textId="107EC652">
      <w:pPr>
        <w:pStyle w:val="ListParagraph"/>
        <w:numPr>
          <w:ilvl w:val="0"/>
          <w:numId w:val="12"/>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Site Awareness: Ensure the on-site security guard is aware of the surveyor's exact location on the first floor.</w:t>
      </w:r>
    </w:p>
    <w:p w:rsidR="3A6A1C68" w:rsidP="1B1AD23A" w:rsidRDefault="3A6A1C68" w14:paraId="54D3C2F6" w14:textId="22AF6D5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Hazard: Equipment Security.</w:t>
      </w:r>
    </w:p>
    <w:p w:rsidR="3A6A1C68" w:rsidP="1B1AD23A" w:rsidRDefault="3A6A1C68" w14:paraId="203C801B" w14:textId="6E3C296B">
      <w:pPr>
        <w:pStyle w:val="ListParagraph"/>
        <w:numPr>
          <w:ilvl w:val="0"/>
          <w:numId w:val="13"/>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1"/>
          <w:iCs w:val="1"/>
          <w:caps w:val="0"/>
          <w:smallCaps w:val="0"/>
          <w:noProof w:val="0"/>
          <w:color w:val="000000" w:themeColor="text1" w:themeTint="FF" w:themeShade="FF"/>
          <w:sz w:val="28"/>
          <w:szCs w:val="28"/>
          <w:lang w:val="en-GB"/>
        </w:rPr>
        <w:t>Risk Source:</w:t>
      </w: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 xml:space="preserve"> Theft of expensive equipment in a semi-public area, or corruption of data due to battery failure </w:t>
      </w:r>
      <w:r w:rsidRPr="1B1AD23A" w:rsidR="68F74D62">
        <w:rPr>
          <w:rFonts w:ascii="Roboto" w:hAnsi="Roboto" w:eastAsia="Roboto" w:cs="Roboto"/>
          <w:b w:val="0"/>
          <w:bCs w:val="0"/>
          <w:i w:val="0"/>
          <w:iCs w:val="0"/>
          <w:caps w:val="0"/>
          <w:smallCaps w:val="0"/>
          <w:noProof w:val="0"/>
          <w:color w:val="2C3E50"/>
          <w:sz w:val="22"/>
          <w:szCs w:val="22"/>
          <w:lang w:val="en-GB"/>
        </w:rPr>
        <w:t>(GOV.UK, n.d.)</w:t>
      </w: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w:t>
      </w:r>
    </w:p>
    <w:p w:rsidR="3A6A1C68" w:rsidP="1B1AD23A" w:rsidRDefault="3A6A1C68" w14:paraId="486CE6FA" w14:textId="4565B28E">
      <w:pPr>
        <w:pStyle w:val="ListParagraph"/>
        <w:numPr>
          <w:ilvl w:val="0"/>
          <w:numId w:val="13"/>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1"/>
          <w:iCs w:val="1"/>
          <w:caps w:val="0"/>
          <w:smallCaps w:val="0"/>
          <w:noProof w:val="0"/>
          <w:color w:val="000000" w:themeColor="text1" w:themeTint="FF" w:themeShade="FF"/>
          <w:sz w:val="28"/>
          <w:szCs w:val="28"/>
          <w:lang w:val="en-GB"/>
        </w:rPr>
        <w:t>Risk Level:</w:t>
      </w: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 xml:space="preserve"> Medium</w:t>
      </w:r>
    </w:p>
    <w:p w:rsidR="3A6A1C68" w:rsidP="1B1AD23A" w:rsidRDefault="3A6A1C68" w14:paraId="21573DAC" w14:textId="296B088B">
      <w:pPr>
        <w:pStyle w:val="ListParagraph"/>
        <w:numPr>
          <w:ilvl w:val="0"/>
          <w:numId w:val="13"/>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1"/>
          <w:iCs w:val="1"/>
          <w:caps w:val="0"/>
          <w:smallCaps w:val="0"/>
          <w:noProof w:val="0"/>
          <w:color w:val="000000" w:themeColor="text1" w:themeTint="FF" w:themeShade="FF"/>
          <w:sz w:val="28"/>
          <w:szCs w:val="28"/>
          <w:lang w:val="en-GB"/>
        </w:rPr>
        <w:t>Mitigation:</w:t>
      </w:r>
    </w:p>
    <w:p w:rsidR="3A6A1C68" w:rsidP="1B1AD23A" w:rsidRDefault="3A6A1C68" w14:paraId="4080E8A9" w14:textId="51023CCF">
      <w:pPr>
        <w:pStyle w:val="ListParagraph"/>
        <w:numPr>
          <w:ilvl w:val="0"/>
          <w:numId w:val="14"/>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Supervision: The scanner must never be left unattended. If the surveyor needs to leave the floor, the equipment goes with them or is locked in a secure room.</w:t>
      </w:r>
    </w:p>
    <w:p w:rsidR="3A6A1C68" w:rsidP="1B1AD23A" w:rsidRDefault="3A6A1C68" w14:paraId="62B754EC" w14:textId="58C6F332">
      <w:pPr>
        <w:pStyle w:val="ListParagraph"/>
        <w:numPr>
          <w:ilvl w:val="0"/>
          <w:numId w:val="14"/>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0"/>
          <w:bCs w:val="0"/>
          <w:i w:val="0"/>
          <w:iCs w:val="0"/>
          <w:caps w:val="0"/>
          <w:smallCaps w:val="0"/>
          <w:noProof w:val="0"/>
          <w:color w:val="000000" w:themeColor="text1" w:themeTint="FF" w:themeShade="FF"/>
          <w:sz w:val="28"/>
          <w:szCs w:val="28"/>
          <w:lang w:val="en-GB"/>
        </w:rPr>
        <w:t>Data Backup: Perform a data check and download to a laptop/external drive immediately upon completion of the survey, before leaving the site.</w:t>
      </w:r>
    </w:p>
    <w:p w:rsidR="3A6A1C68" w:rsidP="1B1AD23A" w:rsidRDefault="3A6A1C68" w14:paraId="1F267C16" w14:textId="0F123FF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GB"/>
        </w:rPr>
      </w:pPr>
      <w:r w:rsidRPr="1B1AD23A" w:rsidR="68F74D62">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References</w:t>
      </w:r>
    </w:p>
    <w:p w:rsidR="3A6A1C68" w:rsidP="1B1AD23A" w:rsidRDefault="3A6A1C68" w14:paraId="09EE6353" w14:textId="68FA6F7F">
      <w:pPr>
        <w:pStyle w:val="Normal"/>
      </w:pPr>
      <w:r w:rsidRPr="1B1AD23A" w:rsidR="68F74D62">
        <w:rPr>
          <w:rFonts w:ascii="Calibri" w:hAnsi="Calibri" w:eastAsia="Calibri" w:cs="Calibri"/>
          <w:b w:val="0"/>
          <w:bCs w:val="0"/>
          <w:i w:val="0"/>
          <w:iCs w:val="0"/>
          <w:caps w:val="0"/>
          <w:smallCaps w:val="0"/>
          <w:noProof w:val="0"/>
          <w:color w:val="2C3E50"/>
          <w:sz w:val="27"/>
          <w:szCs w:val="27"/>
          <w:lang w:val="en-GB"/>
        </w:rPr>
        <w:t xml:space="preserve">GOV.UK. (n.d.). </w:t>
      </w:r>
      <w:r w:rsidRPr="1B1AD23A" w:rsidR="68F74D62">
        <w:rPr>
          <w:rFonts w:ascii="Calibri" w:hAnsi="Calibri" w:eastAsia="Calibri" w:cs="Calibri"/>
          <w:b w:val="0"/>
          <w:bCs w:val="0"/>
          <w:i w:val="1"/>
          <w:iCs w:val="1"/>
          <w:caps w:val="0"/>
          <w:smallCaps w:val="0"/>
          <w:noProof w:val="0"/>
          <w:color w:val="2C3E50"/>
          <w:sz w:val="27"/>
          <w:szCs w:val="27"/>
          <w:lang w:val="en-GB"/>
        </w:rPr>
        <w:t>Risk assessments for your environmental permit</w:t>
      </w:r>
      <w:r w:rsidRPr="1B1AD23A" w:rsidR="68F74D62">
        <w:rPr>
          <w:rFonts w:ascii="Calibri" w:hAnsi="Calibri" w:eastAsia="Calibri" w:cs="Calibri"/>
          <w:b w:val="0"/>
          <w:bCs w:val="0"/>
          <w:i w:val="0"/>
          <w:iCs w:val="0"/>
          <w:caps w:val="0"/>
          <w:smallCaps w:val="0"/>
          <w:noProof w:val="0"/>
          <w:color w:val="2C3E50"/>
          <w:sz w:val="27"/>
          <w:szCs w:val="27"/>
          <w:lang w:val="en-GB"/>
        </w:rPr>
        <w:t xml:space="preserve">. [online] Available at: </w:t>
      </w:r>
      <w:hyperlink r:id="Ra56b630d7c2545e2">
        <w:r w:rsidRPr="1B1AD23A" w:rsidR="68F74D62">
          <w:rPr>
            <w:rStyle w:val="Hyperlink"/>
            <w:rFonts w:ascii="Calibri" w:hAnsi="Calibri" w:eastAsia="Calibri" w:cs="Calibri"/>
            <w:b w:val="0"/>
            <w:bCs w:val="0"/>
            <w:i w:val="0"/>
            <w:iCs w:val="0"/>
            <w:caps w:val="0"/>
            <w:smallCaps w:val="0"/>
            <w:noProof w:val="0"/>
            <w:sz w:val="27"/>
            <w:szCs w:val="27"/>
            <w:lang w:val="en-GB"/>
          </w:rPr>
          <w:t>https://www.gov.uk/guidance/risk-assessments-for-your-environmental-permit</w:t>
        </w:r>
      </w:hyperlink>
      <w:r w:rsidRPr="1B1AD23A" w:rsidR="68F74D62">
        <w:rPr>
          <w:rFonts w:ascii="Calibri" w:hAnsi="Calibri" w:eastAsia="Calibri" w:cs="Calibri"/>
          <w:b w:val="0"/>
          <w:bCs w:val="0"/>
          <w:i w:val="0"/>
          <w:iCs w:val="0"/>
          <w:caps w:val="0"/>
          <w:smallCaps w:val="0"/>
          <w:noProof w:val="0"/>
          <w:color w:val="2C3E50"/>
          <w:sz w:val="27"/>
          <w:szCs w:val="27"/>
          <w:lang w:val="en-GB"/>
        </w:rPr>
        <w:t>.</w:t>
      </w:r>
    </w:p>
    <w:p w:rsidR="3A6A1C68" w:rsidRDefault="3A6A1C68" w14:paraId="76D25A5F" w14:textId="14D1C2EE"/>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4">
    <w:nsid w:val="43b503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004337b"/>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3558f4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8e5e9bb"/>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3273d3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ec73e00"/>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0ddbc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585c93"/>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93315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2956d2b"/>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cc7c8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f47e1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32c08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f203981"/>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89C222"/>
    <w:rsid w:val="0A89C222"/>
    <w:rsid w:val="1887223F"/>
    <w:rsid w:val="1B1AD23A"/>
    <w:rsid w:val="3A6A1C68"/>
    <w:rsid w:val="68F74D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9C222"/>
  <w15:chartTrackingRefBased/>
  <w15:docId w15:val="{8212F201-2BCA-4A8C-9D15-A63AC3EB41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B1AD23A"/>
    <w:pPr>
      <w:spacing/>
      <w:ind w:left="720"/>
      <w:contextualSpacing/>
    </w:pPr>
  </w:style>
  <w:style w:type="character" w:styleId="Hyperlink">
    <w:uiPriority w:val="99"/>
    <w:name w:val="Hyperlink"/>
    <w:basedOn w:val="DefaultParagraphFont"/>
    <w:unhideWhenUsed/>
    <w:rsid w:val="1B1AD23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821135651" /><Relationship Type="http://schemas.openxmlformats.org/officeDocument/2006/relationships/hyperlink" Target="https://www.gov.uk/guidance/risk-assessments-for-your-environmental-permit" TargetMode="External" Id="Ra56b630d7c2545e2" /><Relationship Type="http://schemas.openxmlformats.org/officeDocument/2006/relationships/numbering" Target="/word/numbering.xml" Id="R33f5fd296a7b443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Keiran Rees (2506026)</dc:creator>
  <keywords/>
  <dc:description/>
  <lastModifiedBy>Keiran Rees (2506026)</lastModifiedBy>
  <revision>3</revision>
  <dcterms:created xsi:type="dcterms:W3CDTF">2025-12-30T13:46:48.7108460Z</dcterms:created>
  <dcterms:modified xsi:type="dcterms:W3CDTF">2025-12-30T13:49:44.4801888Z</dcterms:modified>
</coreProperties>
</file>