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omic Sans MS" w:eastAsiaTheme="minorHAnsi" w:hAnsi="Comic Sans MS"/>
          <w:color w:val="4472C4" w:themeColor="accent1"/>
          <w:kern w:val="2"/>
          <w:sz w:val="24"/>
          <w:szCs w:val="24"/>
          <w:lang w:val="en-GB"/>
          <w14:ligatures w14:val="standardContextual"/>
        </w:rPr>
        <w:id w:val="886610092"/>
        <w:docPartObj>
          <w:docPartGallery w:val="Cover Pages"/>
          <w:docPartUnique/>
        </w:docPartObj>
      </w:sdtPr>
      <w:sdtEndPr>
        <w:rPr>
          <w:color w:val="auto"/>
        </w:rPr>
      </w:sdtEndPr>
      <w:sdtContent>
        <w:p w14:paraId="77EACFE2" w14:textId="49F6C18F" w:rsidR="00360379" w:rsidRPr="00ED38A3" w:rsidRDefault="00360379" w:rsidP="00ED38A3">
          <w:pPr>
            <w:pStyle w:val="NoSpacing"/>
            <w:spacing w:before="1540" w:after="240" w:line="360" w:lineRule="auto"/>
            <w:jc w:val="center"/>
            <w:rPr>
              <w:rFonts w:ascii="Comic Sans MS" w:hAnsi="Comic Sans MS"/>
              <w:color w:val="4472C4" w:themeColor="accent1"/>
              <w:sz w:val="32"/>
              <w:szCs w:val="32"/>
            </w:rPr>
          </w:pPr>
          <w:r w:rsidRPr="00ED38A3">
            <w:rPr>
              <w:rFonts w:ascii="Comic Sans MS" w:hAnsi="Comic Sans MS"/>
              <w:noProof/>
              <w:color w:val="4472C4" w:themeColor="accent1"/>
              <w:sz w:val="32"/>
              <w:szCs w:val="32"/>
            </w:rPr>
            <w:drawing>
              <wp:inline distT="0" distB="0" distL="0" distR="0" wp14:anchorId="7C9ECB91" wp14:editId="3827003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4">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omic Sans MS" w:eastAsiaTheme="majorEastAsia" w:hAnsi="Comic Sans MS" w:cstheme="majorBidi"/>
              <w:caps/>
              <w:color w:val="4472C4" w:themeColor="accent1"/>
              <w:sz w:val="32"/>
              <w:szCs w:val="32"/>
            </w:rPr>
            <w:alias w:val="Title"/>
            <w:tag w:val=""/>
            <w:id w:val="1735040861"/>
            <w:placeholder>
              <w:docPart w:val="E84B2121FADB41EAB8D27068626824AB"/>
            </w:placeholder>
            <w:dataBinding w:prefixMappings="xmlns:ns0='http://purl.org/dc/elements/1.1/' xmlns:ns1='http://schemas.openxmlformats.org/package/2006/metadata/core-properties' " w:xpath="/ns1:coreProperties[1]/ns0:title[1]" w:storeItemID="{6C3C8BC8-F283-45AE-878A-BAB7291924A1}"/>
            <w:text/>
          </w:sdtPr>
          <w:sdtEndPr/>
          <w:sdtContent>
            <w:p w14:paraId="06360552" w14:textId="16C97758" w:rsidR="00360379" w:rsidRPr="00ED38A3" w:rsidRDefault="009943C2" w:rsidP="00ED38A3">
              <w:pPr>
                <w:pStyle w:val="NoSpacing"/>
                <w:pBdr>
                  <w:top w:val="single" w:sz="6" w:space="6" w:color="4472C4" w:themeColor="accent1"/>
                  <w:bottom w:val="single" w:sz="6" w:space="6" w:color="4472C4" w:themeColor="accent1"/>
                </w:pBdr>
                <w:spacing w:after="240" w:line="360" w:lineRule="auto"/>
                <w:jc w:val="center"/>
                <w:rPr>
                  <w:rFonts w:ascii="Comic Sans MS" w:eastAsiaTheme="majorEastAsia" w:hAnsi="Comic Sans MS" w:cstheme="majorBidi"/>
                  <w:caps/>
                  <w:color w:val="4472C4" w:themeColor="accent1"/>
                  <w:sz w:val="32"/>
                  <w:szCs w:val="32"/>
                </w:rPr>
              </w:pPr>
              <w:r w:rsidRPr="00ED38A3">
                <w:rPr>
                  <w:rFonts w:ascii="Comic Sans MS" w:eastAsiaTheme="majorEastAsia" w:hAnsi="Comic Sans MS" w:cstheme="majorBidi"/>
                  <w:caps/>
                  <w:color w:val="4472C4" w:themeColor="accent1"/>
                  <w:sz w:val="32"/>
                  <w:szCs w:val="32"/>
                </w:rPr>
                <w:t>living with CARE: the older person</w:t>
              </w:r>
            </w:p>
          </w:sdtContent>
        </w:sdt>
        <w:sdt>
          <w:sdtPr>
            <w:rPr>
              <w:rFonts w:ascii="Comic Sans MS" w:hAnsi="Comic Sans MS"/>
              <w:color w:val="4472C4" w:themeColor="accent1"/>
              <w:sz w:val="32"/>
              <w:szCs w:val="32"/>
            </w:rPr>
            <w:alias w:val="Subtitle"/>
            <w:tag w:val=""/>
            <w:id w:val="328029620"/>
            <w:placeholder>
              <w:docPart w:val="E1DE656537374FFEA5AB930201379A17"/>
            </w:placeholder>
            <w:dataBinding w:prefixMappings="xmlns:ns0='http://purl.org/dc/elements/1.1/' xmlns:ns1='http://schemas.openxmlformats.org/package/2006/metadata/core-properties' " w:xpath="/ns1:coreProperties[1]/ns0:subject[1]" w:storeItemID="{6C3C8BC8-F283-45AE-878A-BAB7291924A1}"/>
            <w:text/>
          </w:sdtPr>
          <w:sdtEndPr/>
          <w:sdtContent>
            <w:p w14:paraId="6176C3C6" w14:textId="38997990" w:rsidR="00360379" w:rsidRPr="00ED38A3" w:rsidRDefault="009943C2" w:rsidP="00ED38A3">
              <w:pPr>
                <w:pStyle w:val="NoSpacing"/>
                <w:spacing w:line="360" w:lineRule="auto"/>
                <w:jc w:val="center"/>
                <w:rPr>
                  <w:rFonts w:ascii="Comic Sans MS" w:hAnsi="Comic Sans MS"/>
                  <w:color w:val="4472C4" w:themeColor="accent1"/>
                  <w:sz w:val="32"/>
                  <w:szCs w:val="32"/>
                </w:rPr>
              </w:pPr>
              <w:r w:rsidRPr="00ED38A3">
                <w:rPr>
                  <w:rFonts w:ascii="Comic Sans MS" w:hAnsi="Comic Sans MS"/>
                  <w:color w:val="4472C4" w:themeColor="accent1"/>
                  <w:sz w:val="32"/>
                  <w:szCs w:val="32"/>
                </w:rPr>
                <w:t>Assignment 1</w:t>
              </w:r>
            </w:p>
          </w:sdtContent>
        </w:sdt>
        <w:p w14:paraId="24416A7C" w14:textId="77777777" w:rsidR="00360379" w:rsidRPr="00ED38A3" w:rsidRDefault="00360379" w:rsidP="00ED38A3">
          <w:pPr>
            <w:pStyle w:val="NoSpacing"/>
            <w:spacing w:before="480" w:line="360" w:lineRule="auto"/>
            <w:jc w:val="center"/>
            <w:rPr>
              <w:rFonts w:ascii="Comic Sans MS" w:hAnsi="Comic Sans MS"/>
              <w:color w:val="4472C4" w:themeColor="accent1"/>
              <w:sz w:val="24"/>
              <w:szCs w:val="24"/>
            </w:rPr>
          </w:pPr>
          <w:r w:rsidRPr="00ED38A3">
            <w:rPr>
              <w:rFonts w:ascii="Comic Sans MS" w:hAnsi="Comic Sans MS"/>
              <w:noProof/>
              <w:color w:val="4472C4" w:themeColor="accent1"/>
              <w:sz w:val="24"/>
              <w:szCs w:val="24"/>
            </w:rPr>
            <mc:AlternateContent>
              <mc:Choice Requires="wps">
                <w:drawing>
                  <wp:anchor distT="0" distB="0" distL="114300" distR="114300" simplePos="0" relativeHeight="251659264" behindDoc="0" locked="0" layoutInCell="1" allowOverlap="1" wp14:anchorId="29DA488E" wp14:editId="361E4322">
                    <wp:simplePos x="0" y="0"/>
                    <wp:positionH relativeFrom="page">
                      <wp:posOffset>914400</wp:posOffset>
                    </wp:positionH>
                    <wp:positionV relativeFrom="page">
                      <wp:posOffset>9088120</wp:posOffset>
                    </wp:positionV>
                    <wp:extent cx="5731510" cy="589915"/>
                    <wp:effectExtent l="0" t="0" r="0" b="0"/>
                    <wp:wrapNone/>
                    <wp:docPr id="142" name="Text Box 44"/>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CB93A7" w14:textId="2EBAE25E" w:rsidR="00360379" w:rsidRDefault="0036037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2EC3B38" w14:textId="39292015" w:rsidR="00360379" w:rsidRDefault="00DC40E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943C2">
                                      <w:rPr>
                                        <w:caps/>
                                        <w:color w:val="4472C4" w:themeColor="accent1"/>
                                      </w:rPr>
                                      <w:t>rebecca morris</w:t>
                                    </w:r>
                                  </w:sdtContent>
                                </w:sdt>
                              </w:p>
                              <w:p w14:paraId="4BA8AD1C" w14:textId="4C3345BA" w:rsidR="00360379" w:rsidRDefault="00DC40E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60379">
                                      <w:rPr>
                                        <w:color w:val="4472C4" w:themeColor="accent1"/>
                                      </w:rPr>
                                      <w:t>2105225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9DA488E" id="_x0000_t202" coordsize="21600,21600" o:spt="202" path="m,l,21600r21600,l21600,xe">
                    <v:stroke joinstyle="miter"/>
                    <v:path gradientshapeok="t" o:connecttype="rect"/>
                  </v:shapetype>
                  <v:shape id="Text Box 44" o:spid="_x0000_s1026" type="#_x0000_t202" style="position:absolute;left:0;text-align:left;margin-left:1in;margin-top:715.6pt;width:451.3pt;height:46.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ECB93A7" w14:textId="2EBAE25E" w:rsidR="00360379" w:rsidRDefault="0036037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2EC3B38" w14:textId="39292015" w:rsidR="00360379"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943C2">
                                <w:rPr>
                                  <w:caps/>
                                  <w:color w:val="4472C4" w:themeColor="accent1"/>
                                </w:rPr>
                                <w:t>rebecca morris</w:t>
                              </w:r>
                            </w:sdtContent>
                          </w:sdt>
                        </w:p>
                        <w:p w14:paraId="4BA8AD1C" w14:textId="4C3345BA" w:rsidR="00360379"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60379">
                                <w:rPr>
                                  <w:color w:val="4472C4" w:themeColor="accent1"/>
                                </w:rPr>
                                <w:t>2105225</w:t>
                              </w:r>
                            </w:sdtContent>
                          </w:sdt>
                        </w:p>
                      </w:txbxContent>
                    </v:textbox>
                    <w10:wrap anchorx="page" anchory="page"/>
                  </v:shape>
                </w:pict>
              </mc:Fallback>
            </mc:AlternateContent>
          </w:r>
          <w:r w:rsidRPr="00ED38A3">
            <w:rPr>
              <w:rFonts w:ascii="Comic Sans MS" w:hAnsi="Comic Sans MS"/>
              <w:noProof/>
              <w:color w:val="4472C4" w:themeColor="accent1"/>
              <w:sz w:val="24"/>
              <w:szCs w:val="24"/>
            </w:rPr>
            <w:drawing>
              <wp:inline distT="0" distB="0" distL="0" distR="0" wp14:anchorId="42023722" wp14:editId="5C0230B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4">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D9D1CD" w14:textId="022E3DF1" w:rsidR="00360379" w:rsidRPr="00ED38A3" w:rsidRDefault="00360379" w:rsidP="00ED38A3">
          <w:pPr>
            <w:spacing w:line="360" w:lineRule="auto"/>
            <w:rPr>
              <w:rFonts w:ascii="Comic Sans MS" w:hAnsi="Comic Sans MS"/>
              <w:sz w:val="24"/>
              <w:szCs w:val="24"/>
            </w:rPr>
          </w:pPr>
          <w:r w:rsidRPr="00ED38A3">
            <w:rPr>
              <w:rFonts w:ascii="Comic Sans MS" w:hAnsi="Comic Sans MS"/>
              <w:sz w:val="24"/>
              <w:szCs w:val="24"/>
            </w:rPr>
            <w:br w:type="page"/>
          </w:r>
        </w:p>
      </w:sdtContent>
    </w:sdt>
    <w:p w14:paraId="31286126" w14:textId="3DBEE0FD" w:rsidR="00ED38A3" w:rsidRPr="00ED38A3" w:rsidRDefault="00ED38A3" w:rsidP="00ED38A3">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lastRenderedPageBreak/>
        <w:t xml:space="preserve">This essay sets out to look at the provisions of care currently available for dementia care in Wales, in the United Kingdom (UK) and also globally. Aims will be made to compare the available services in statutory, private and voluntary services and make recommendations for improvements where possible. Changes in the past 50 years in the way care is provided and why these changes have </w:t>
      </w:r>
      <w:r w:rsidR="0072788C" w:rsidRPr="00ED38A3">
        <w:rPr>
          <w:rStyle w:val="normaltextrun"/>
          <w:rFonts w:ascii="Comic Sans MS" w:hAnsi="Comic Sans MS" w:cs="Segoe UI"/>
        </w:rPr>
        <w:t>occurred</w:t>
      </w:r>
      <w:r w:rsidRPr="00ED38A3">
        <w:rPr>
          <w:rStyle w:val="normaltextrun"/>
          <w:rFonts w:ascii="Comic Sans MS" w:hAnsi="Comic Sans MS" w:cs="Segoe UI"/>
        </w:rPr>
        <w:t xml:space="preserve"> will be explored whilst also looking in detail at the legislation and policy in which assisted the changes that have been made. This assignment with look more specifically at the care provisions available for dementia care. </w:t>
      </w:r>
      <w:r w:rsidRPr="00ED38A3">
        <w:rPr>
          <w:rStyle w:val="eop"/>
          <w:rFonts w:ascii="Comic Sans MS" w:hAnsi="Comic Sans MS" w:cs="Segoe UI"/>
        </w:rPr>
        <w:t> </w:t>
      </w:r>
    </w:p>
    <w:p w14:paraId="586DBC45" w14:textId="5E7BA00F" w:rsidR="00ED38A3" w:rsidRPr="00ED38A3" w:rsidRDefault="00ED38A3" w:rsidP="006A0D01">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 xml:space="preserve">When looking at the older person, it is difficult to define the older person by age, but the National Health Service (NHS) defines the older person as anyone over the age of 65 (NHS England, 2024) although Cleland et al (2021) </w:t>
      </w:r>
      <w:r w:rsidR="0096365C">
        <w:rPr>
          <w:rStyle w:val="normaltextrun"/>
          <w:rFonts w:ascii="Comic Sans MS" w:hAnsi="Comic Sans MS" w:cs="Segoe UI"/>
        </w:rPr>
        <w:t>suggest</w:t>
      </w:r>
      <w:r w:rsidRPr="00ED38A3">
        <w:rPr>
          <w:rStyle w:val="normaltextrun"/>
          <w:rFonts w:ascii="Comic Sans MS" w:hAnsi="Comic Sans MS" w:cs="Segoe UI"/>
        </w:rPr>
        <w:t xml:space="preserve"> that an older person should be measured by frailty and not by age, as people’s health can deteriorate at different stages of life and care provisions are in</w:t>
      </w:r>
      <w:r w:rsidR="000F77B9">
        <w:rPr>
          <w:rStyle w:val="normaltextrun"/>
          <w:rFonts w:ascii="Comic Sans MS" w:hAnsi="Comic Sans MS" w:cs="Segoe UI"/>
        </w:rPr>
        <w:t xml:space="preserve"> </w:t>
      </w:r>
      <w:r w:rsidRPr="00ED38A3">
        <w:rPr>
          <w:rStyle w:val="normaltextrun"/>
          <w:rFonts w:ascii="Comic Sans MS" w:hAnsi="Comic Sans MS" w:cs="Segoe UI"/>
        </w:rPr>
        <w:t xml:space="preserve">place for those in need or care and not by the age of a person. Dementia is a term used that covers a range of neurological issues that are terminal meaning a patient with dementia would have an onset of symptoms affecting the memory of that person causing confusion, problems with speech and also the ability to understand these </w:t>
      </w:r>
      <w:r w:rsidR="0072788C" w:rsidRPr="00ED38A3">
        <w:rPr>
          <w:rStyle w:val="normaltextrun"/>
          <w:rFonts w:ascii="Comic Sans MS" w:hAnsi="Comic Sans MS" w:cs="Segoe UI"/>
        </w:rPr>
        <w:t>symptoms</w:t>
      </w:r>
      <w:r w:rsidRPr="00ED38A3">
        <w:rPr>
          <w:rStyle w:val="normaltextrun"/>
          <w:rFonts w:ascii="Comic Sans MS" w:hAnsi="Comic Sans MS" w:cs="Segoe UI"/>
        </w:rPr>
        <w:t xml:space="preserve"> will not improve and will progressively get worse. Currently Alzheimer’s Research UK (2024) </w:t>
      </w:r>
      <w:r w:rsidR="0096365C">
        <w:rPr>
          <w:rStyle w:val="normaltextrun"/>
          <w:rFonts w:ascii="Comic Sans MS" w:hAnsi="Comic Sans MS" w:cs="Segoe UI"/>
        </w:rPr>
        <w:t>estimates</w:t>
      </w:r>
      <w:r w:rsidRPr="00ED38A3">
        <w:rPr>
          <w:rStyle w:val="normaltextrun"/>
          <w:rFonts w:ascii="Comic Sans MS" w:hAnsi="Comic Sans MS" w:cs="Segoe UI"/>
        </w:rPr>
        <w:t xml:space="preserve"> that 944,000 people in the UK currently live with dementia, this is predicted to rise by 1.1 million by 2030 at a cost of £26 Billion a year to the UK Government ( Martin, Woods And Williams, 2018).</w:t>
      </w:r>
      <w:r w:rsidRPr="00ED38A3">
        <w:rPr>
          <w:rStyle w:val="eop"/>
          <w:rFonts w:ascii="Comic Sans MS" w:hAnsi="Comic Sans MS" w:cs="Segoe UI"/>
        </w:rPr>
        <w:t> </w:t>
      </w:r>
    </w:p>
    <w:p w14:paraId="1C0C46CC" w14:textId="186A9603" w:rsidR="00ED38A3" w:rsidRPr="00ED38A3" w:rsidRDefault="00ED38A3" w:rsidP="00F60F1D">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Care is described as providing help support and attention to meet a person’s individual predicament in an act of solidarity between human beings (Balloch and Hill, 2007). When looking at care it is broken down into 3 main sectors, statutory, private and voluntary sectors. The statutory sector is</w:t>
      </w:r>
      <w:r w:rsidR="006A0D01">
        <w:rPr>
          <w:rStyle w:val="normaltextrun"/>
          <w:rFonts w:ascii="Comic Sans MS" w:hAnsi="Comic Sans MS" w:cs="Segoe UI"/>
        </w:rPr>
        <w:t xml:space="preserve"> </w:t>
      </w:r>
      <w:r w:rsidRPr="00ED38A3">
        <w:rPr>
          <w:rStyle w:val="normaltextrun"/>
          <w:rFonts w:ascii="Comic Sans MS" w:hAnsi="Comic Sans MS" w:cs="Segoe UI"/>
        </w:rPr>
        <w:t xml:space="preserve">covered by the government, such as the NHS or councils, whilst the private and voluntary sectors are provided by independent companies and usually financed </w:t>
      </w:r>
      <w:r w:rsidRPr="00ED38A3">
        <w:rPr>
          <w:rStyle w:val="normaltextrun"/>
          <w:rFonts w:ascii="Comic Sans MS" w:hAnsi="Comic Sans MS" w:cs="Segoe UI"/>
        </w:rPr>
        <w:lastRenderedPageBreak/>
        <w:t xml:space="preserve">by the user (Milligan, 1998). Although all three sectors are required to follow laws, sectors under the statutory sector are usually required to meet higher standards </w:t>
      </w:r>
      <w:r w:rsidR="006A0D01">
        <w:rPr>
          <w:rStyle w:val="normaltextrun"/>
          <w:rFonts w:ascii="Comic Sans MS" w:hAnsi="Comic Sans MS" w:cs="Segoe UI"/>
        </w:rPr>
        <w:t>regarding</w:t>
      </w:r>
      <w:r w:rsidRPr="00ED38A3">
        <w:rPr>
          <w:rStyle w:val="normaltextrun"/>
          <w:rFonts w:ascii="Comic Sans MS" w:hAnsi="Comic Sans MS" w:cs="Segoe UI"/>
        </w:rPr>
        <w:t xml:space="preserve"> the care that is provided to an individual. </w:t>
      </w:r>
      <w:r w:rsidRPr="00ED38A3">
        <w:rPr>
          <w:rStyle w:val="eop"/>
          <w:rFonts w:ascii="Comic Sans MS" w:hAnsi="Comic Sans MS" w:cs="Segoe UI"/>
        </w:rPr>
        <w:t> </w:t>
      </w:r>
    </w:p>
    <w:p w14:paraId="1E04C412" w14:textId="6BC8D93F" w:rsidR="00ED38A3" w:rsidRPr="00ED38A3" w:rsidRDefault="00ED38A3" w:rsidP="00ED38A3">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 xml:space="preserve">1991 brought the beginning of the world designing policies that supported the older person’s rights to care provisions as they needed the support named the United Nations Principles For Older Persons (1991). This policy outlined the need for countries that were included in the United Nations (UN) to provide legislation that supported the care of older </w:t>
      </w:r>
      <w:r w:rsidR="00F60F1D">
        <w:rPr>
          <w:rStyle w:val="normaltextrun"/>
          <w:rFonts w:ascii="Comic Sans MS" w:hAnsi="Comic Sans MS" w:cs="Segoe UI"/>
        </w:rPr>
        <w:t>persons</w:t>
      </w:r>
      <w:r w:rsidRPr="00ED38A3">
        <w:rPr>
          <w:rStyle w:val="normaltextrun"/>
          <w:rFonts w:ascii="Comic Sans MS" w:hAnsi="Comic Sans MS" w:cs="Segoe UI"/>
        </w:rPr>
        <w:t xml:space="preserve"> which could </w:t>
      </w:r>
      <w:r w:rsidR="0072788C" w:rsidRPr="00ED38A3">
        <w:rPr>
          <w:rStyle w:val="normaltextrun"/>
          <w:rFonts w:ascii="Comic Sans MS" w:hAnsi="Comic Sans MS" w:cs="Segoe UI"/>
        </w:rPr>
        <w:t>contribute</w:t>
      </w:r>
      <w:r w:rsidRPr="00ED38A3">
        <w:rPr>
          <w:rStyle w:val="normaltextrun"/>
          <w:rFonts w:ascii="Comic Sans MS" w:hAnsi="Comic Sans MS" w:cs="Segoe UI"/>
        </w:rPr>
        <w:t xml:space="preserve"> to the </w:t>
      </w:r>
      <w:r w:rsidR="00F60F1D">
        <w:rPr>
          <w:rStyle w:val="normaltextrun"/>
          <w:rFonts w:ascii="Comic Sans MS" w:hAnsi="Comic Sans MS" w:cs="Segoe UI"/>
        </w:rPr>
        <w:t>individual's</w:t>
      </w:r>
      <w:r w:rsidRPr="00ED38A3">
        <w:rPr>
          <w:rStyle w:val="normaltextrun"/>
          <w:rFonts w:ascii="Comic Sans MS" w:hAnsi="Comic Sans MS" w:cs="Segoe UI"/>
        </w:rPr>
        <w:t xml:space="preserve"> ability to be as independent as possible, allowing the individual to participate in society, have the right to care when needed to support them in living, allowing the person to </w:t>
      </w:r>
      <w:proofErr w:type="spellStart"/>
      <w:r w:rsidR="00F60F1D">
        <w:rPr>
          <w:rStyle w:val="normaltextrun"/>
          <w:rFonts w:ascii="Comic Sans MS" w:hAnsi="Comic Sans MS" w:cs="Segoe UI"/>
        </w:rPr>
        <w:t>fulfill</w:t>
      </w:r>
      <w:proofErr w:type="spellEnd"/>
      <w:r w:rsidRPr="00ED38A3">
        <w:rPr>
          <w:rStyle w:val="normaltextrun"/>
          <w:rFonts w:ascii="Comic Sans MS" w:hAnsi="Comic Sans MS" w:cs="Segoe UI"/>
        </w:rPr>
        <w:t xml:space="preserve"> the needs of educational, cultural, spiritual and recreational and also continue to receive all this whilst maintaining full dignity. </w:t>
      </w:r>
      <w:r w:rsidRPr="00ED38A3">
        <w:rPr>
          <w:rStyle w:val="eop"/>
          <w:rFonts w:ascii="Comic Sans MS" w:hAnsi="Comic Sans MS" w:cs="Segoe UI"/>
        </w:rPr>
        <w:t> </w:t>
      </w:r>
    </w:p>
    <w:p w14:paraId="37E2B6B7" w14:textId="4E141C71" w:rsidR="00ED38A3" w:rsidRPr="00ED38A3" w:rsidRDefault="00ED38A3" w:rsidP="00ED38A3">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The UK Government has designed many strategies</w:t>
      </w:r>
      <w:r w:rsidR="00C32EFF">
        <w:rPr>
          <w:rStyle w:val="normaltextrun"/>
          <w:rFonts w:ascii="Comic Sans MS" w:hAnsi="Comic Sans MS" w:cs="Segoe UI"/>
        </w:rPr>
        <w:t xml:space="preserve"> </w:t>
      </w:r>
      <w:r w:rsidRPr="00ED38A3">
        <w:rPr>
          <w:rStyle w:val="normaltextrun"/>
          <w:rFonts w:ascii="Comic Sans MS" w:hAnsi="Comic Sans MS" w:cs="Segoe UI"/>
        </w:rPr>
        <w:t xml:space="preserve">to improve the care and support available to those living with dementia or caring for someone who has dementia. In 2009 plans were set out by The National </w:t>
      </w:r>
      <w:r w:rsidR="005D1D03">
        <w:rPr>
          <w:rStyle w:val="normaltextrun"/>
          <w:rFonts w:ascii="Comic Sans MS" w:hAnsi="Comic Sans MS" w:cs="Segoe UI"/>
        </w:rPr>
        <w:t>Dementia</w:t>
      </w:r>
      <w:r w:rsidRPr="00ED38A3">
        <w:rPr>
          <w:rStyle w:val="normaltextrun"/>
          <w:rFonts w:ascii="Comic Sans MS" w:hAnsi="Comic Sans MS" w:cs="Segoe UI"/>
        </w:rPr>
        <w:t xml:space="preserve"> Strategy (2009) to improve the support available for the growing number of people in the UK with dementia, providing clearer and improved guidelines for health and care services when supporting those with dementia in hospital settings and provide further information and funding </w:t>
      </w:r>
      <w:r w:rsidR="005D1D03">
        <w:rPr>
          <w:rStyle w:val="normaltextrun"/>
          <w:rFonts w:ascii="Comic Sans MS" w:hAnsi="Comic Sans MS" w:cs="Segoe UI"/>
        </w:rPr>
        <w:t>regarding</w:t>
      </w:r>
      <w:r w:rsidRPr="00ED38A3">
        <w:rPr>
          <w:rStyle w:val="normaltextrun"/>
          <w:rFonts w:ascii="Comic Sans MS" w:hAnsi="Comic Sans MS" w:cs="Segoe UI"/>
        </w:rPr>
        <w:t xml:space="preserve"> dementia care. Each nation in the UK used the strategy to create more personalised strategies for their nation (Moore and Jones, 2012). </w:t>
      </w:r>
      <w:r w:rsidRPr="00ED38A3">
        <w:rPr>
          <w:rStyle w:val="eop"/>
          <w:rFonts w:ascii="Comic Sans MS" w:hAnsi="Comic Sans MS" w:cs="Segoe UI"/>
        </w:rPr>
        <w:t> </w:t>
      </w:r>
    </w:p>
    <w:p w14:paraId="0F884B99" w14:textId="64BB20BF" w:rsidR="00ED38A3" w:rsidRPr="00ED38A3" w:rsidRDefault="00ED38A3" w:rsidP="00ED38A3">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 xml:space="preserve">In 2014 Wales created </w:t>
      </w:r>
      <w:r w:rsidRPr="00ED38A3">
        <w:rPr>
          <w:rStyle w:val="normaltextrun"/>
          <w:rFonts w:ascii="Comic Sans MS" w:hAnsi="Comic Sans MS" w:cs="Segoe UI"/>
          <w:i/>
          <w:iCs/>
        </w:rPr>
        <w:t xml:space="preserve">The Social Services And Well-Being Act (2014) </w:t>
      </w:r>
      <w:r w:rsidR="005D1D03">
        <w:rPr>
          <w:rStyle w:val="normaltextrun"/>
          <w:rFonts w:ascii="Comic Sans MS" w:hAnsi="Comic Sans MS" w:cs="Segoe UI"/>
        </w:rPr>
        <w:t>to</w:t>
      </w:r>
      <w:r w:rsidRPr="00ED38A3">
        <w:rPr>
          <w:rStyle w:val="normaltextrun"/>
          <w:rFonts w:ascii="Comic Sans MS" w:hAnsi="Comic Sans MS" w:cs="Segoe UI"/>
        </w:rPr>
        <w:t xml:space="preserve"> change the way both children and adults received support in regard to health and social care. These changes aimed to allow carers to request an assessment of anyone needing support in caring for others, to allow changes to be made </w:t>
      </w:r>
      <w:r w:rsidR="00B10236">
        <w:rPr>
          <w:rStyle w:val="normaltextrun"/>
          <w:rFonts w:ascii="Comic Sans MS" w:hAnsi="Comic Sans MS" w:cs="Segoe UI"/>
        </w:rPr>
        <w:t>to</w:t>
      </w:r>
      <w:r w:rsidRPr="00ED38A3">
        <w:rPr>
          <w:rStyle w:val="normaltextrun"/>
          <w:rFonts w:ascii="Comic Sans MS" w:hAnsi="Comic Sans MS" w:cs="Segoe UI"/>
        </w:rPr>
        <w:t xml:space="preserve"> ensure all aspects of care that matter to the patient is taken care of, and to make changes in the safeguarding of adults and children and changing the </w:t>
      </w:r>
      <w:r w:rsidRPr="00ED38A3">
        <w:rPr>
          <w:rStyle w:val="normaltextrun"/>
          <w:rFonts w:ascii="Comic Sans MS" w:hAnsi="Comic Sans MS" w:cs="Segoe UI"/>
        </w:rPr>
        <w:lastRenderedPageBreak/>
        <w:t>criteria in which eligibility is assessed for care in Wales. Studies conducted by the Welsh Institute For Health And Social Care into the effectiveness of the Health And Social Care Act have shown that the principle of the Act is not reflected where the point of care is received by service users and carers (University Of South Wales, 2019).</w:t>
      </w:r>
      <w:r w:rsidRPr="00ED38A3">
        <w:rPr>
          <w:rStyle w:val="eop"/>
          <w:rFonts w:ascii="Comic Sans MS" w:hAnsi="Comic Sans MS" w:cs="Segoe UI"/>
        </w:rPr>
        <w:t> </w:t>
      </w:r>
      <w:r w:rsidR="00C35F99">
        <w:rPr>
          <w:rStyle w:val="eop"/>
          <w:rFonts w:ascii="Comic Sans MS" w:hAnsi="Comic Sans MS" w:cs="Segoe UI"/>
        </w:rPr>
        <w:t>In other words</w:t>
      </w:r>
      <w:r w:rsidR="006F5CBC">
        <w:rPr>
          <w:rStyle w:val="eop"/>
          <w:rFonts w:ascii="Comic Sans MS" w:hAnsi="Comic Sans MS" w:cs="Segoe UI"/>
        </w:rPr>
        <w:t>,</w:t>
      </w:r>
      <w:r w:rsidR="00C35F99">
        <w:rPr>
          <w:rStyle w:val="eop"/>
          <w:rFonts w:ascii="Comic Sans MS" w:hAnsi="Comic Sans MS" w:cs="Segoe UI"/>
        </w:rPr>
        <w:t xml:space="preserve"> </w:t>
      </w:r>
      <w:r w:rsidR="00A91782">
        <w:rPr>
          <w:rStyle w:val="eop"/>
          <w:rFonts w:ascii="Comic Sans MS" w:hAnsi="Comic Sans MS" w:cs="Segoe UI"/>
        </w:rPr>
        <w:t xml:space="preserve">the clients receiving the care or </w:t>
      </w:r>
      <w:r w:rsidR="006F5CBC">
        <w:rPr>
          <w:rStyle w:val="eop"/>
          <w:rFonts w:ascii="Comic Sans MS" w:hAnsi="Comic Sans MS" w:cs="Segoe UI"/>
        </w:rPr>
        <w:t>their</w:t>
      </w:r>
      <w:r w:rsidR="00A91782">
        <w:rPr>
          <w:rStyle w:val="eop"/>
          <w:rFonts w:ascii="Comic Sans MS" w:hAnsi="Comic Sans MS" w:cs="Segoe UI"/>
        </w:rPr>
        <w:t xml:space="preserve"> families do not believe they are receiving the c</w:t>
      </w:r>
      <w:r w:rsidR="00916156">
        <w:rPr>
          <w:rStyle w:val="eop"/>
          <w:rFonts w:ascii="Comic Sans MS" w:hAnsi="Comic Sans MS" w:cs="Segoe UI"/>
        </w:rPr>
        <w:t xml:space="preserve">are expected from the </w:t>
      </w:r>
      <w:r w:rsidR="006F5CBC">
        <w:rPr>
          <w:rStyle w:val="eop"/>
          <w:rFonts w:ascii="Comic Sans MS" w:hAnsi="Comic Sans MS" w:cs="Segoe UI"/>
        </w:rPr>
        <w:t>guidelines</w:t>
      </w:r>
      <w:r w:rsidR="00916156">
        <w:rPr>
          <w:rStyle w:val="eop"/>
          <w:rFonts w:ascii="Comic Sans MS" w:hAnsi="Comic Sans MS" w:cs="Segoe UI"/>
        </w:rPr>
        <w:t xml:space="preserve"> provided </w:t>
      </w:r>
      <w:r w:rsidR="008F7C2E">
        <w:rPr>
          <w:rStyle w:val="eop"/>
          <w:rFonts w:ascii="Comic Sans MS" w:hAnsi="Comic Sans MS" w:cs="Segoe UI"/>
        </w:rPr>
        <w:t>by</w:t>
      </w:r>
      <w:r w:rsidR="006F5CBC">
        <w:rPr>
          <w:rStyle w:val="eop"/>
          <w:rFonts w:ascii="Comic Sans MS" w:hAnsi="Comic Sans MS" w:cs="Segoe UI"/>
        </w:rPr>
        <w:t xml:space="preserve"> the Health And Social Care </w:t>
      </w:r>
      <w:r w:rsidR="008F7C2E">
        <w:rPr>
          <w:rStyle w:val="eop"/>
          <w:rFonts w:ascii="Comic Sans MS" w:hAnsi="Comic Sans MS" w:cs="Segoe UI"/>
        </w:rPr>
        <w:t>Act</w:t>
      </w:r>
      <w:r w:rsidR="006F5CBC">
        <w:rPr>
          <w:rStyle w:val="eop"/>
          <w:rFonts w:ascii="Comic Sans MS" w:hAnsi="Comic Sans MS" w:cs="Segoe UI"/>
        </w:rPr>
        <w:t xml:space="preserve">. </w:t>
      </w:r>
    </w:p>
    <w:p w14:paraId="7AC8DA23" w14:textId="299C873F" w:rsidR="00ED38A3" w:rsidRPr="00ED38A3" w:rsidRDefault="00ED38A3" w:rsidP="00ED38A3">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 xml:space="preserve">For those who suffer </w:t>
      </w:r>
      <w:r w:rsidR="00B10236">
        <w:rPr>
          <w:rStyle w:val="normaltextrun"/>
          <w:rFonts w:ascii="Comic Sans MS" w:hAnsi="Comic Sans MS" w:cs="Segoe UI"/>
        </w:rPr>
        <w:t>from</w:t>
      </w:r>
      <w:r w:rsidRPr="00ED38A3">
        <w:rPr>
          <w:rStyle w:val="normaltextrun"/>
          <w:rFonts w:ascii="Comic Sans MS" w:hAnsi="Comic Sans MS" w:cs="Segoe UI"/>
        </w:rPr>
        <w:t xml:space="preserve"> dementia and other mental illnesses</w:t>
      </w:r>
      <w:r w:rsidR="00B10236">
        <w:rPr>
          <w:rStyle w:val="normaltextrun"/>
          <w:rFonts w:ascii="Comic Sans MS" w:hAnsi="Comic Sans MS" w:cs="Segoe UI"/>
        </w:rPr>
        <w:t>,</w:t>
      </w:r>
      <w:r w:rsidRPr="00ED38A3">
        <w:rPr>
          <w:rStyle w:val="normaltextrun"/>
          <w:rFonts w:ascii="Comic Sans MS" w:hAnsi="Comic Sans MS" w:cs="Segoe UI"/>
        </w:rPr>
        <w:t xml:space="preserve"> the</w:t>
      </w:r>
      <w:r w:rsidRPr="00ED38A3">
        <w:rPr>
          <w:rStyle w:val="normaltextrun"/>
          <w:rFonts w:ascii="Comic Sans MS" w:hAnsi="Comic Sans MS" w:cs="Segoe UI"/>
          <w:i/>
          <w:iCs/>
        </w:rPr>
        <w:t xml:space="preserve"> Mental Capacity Act </w:t>
      </w:r>
      <w:r w:rsidRPr="00ED38A3">
        <w:rPr>
          <w:rStyle w:val="normaltextrun"/>
          <w:rFonts w:ascii="Comic Sans MS" w:hAnsi="Comic Sans MS" w:cs="Segoe UI"/>
        </w:rPr>
        <w:t xml:space="preserve">(2005) gives guidance on support in making important decisions </w:t>
      </w:r>
      <w:r w:rsidR="00B10236">
        <w:rPr>
          <w:rStyle w:val="normaltextrun"/>
          <w:rFonts w:ascii="Comic Sans MS" w:hAnsi="Comic Sans MS" w:cs="Segoe UI"/>
        </w:rPr>
        <w:t>regarding</w:t>
      </w:r>
      <w:r w:rsidRPr="00ED38A3">
        <w:rPr>
          <w:rStyle w:val="normaltextrun"/>
          <w:rFonts w:ascii="Comic Sans MS" w:hAnsi="Comic Sans MS" w:cs="Segoe UI"/>
        </w:rPr>
        <w:t xml:space="preserve"> a person’s property finances and the health and care of that person. This encourages a person to continue making decisions for themselves unless it can be proven that </w:t>
      </w:r>
      <w:r w:rsidR="00A573A6">
        <w:rPr>
          <w:rStyle w:val="normaltextrun"/>
          <w:rFonts w:ascii="Comic Sans MS" w:hAnsi="Comic Sans MS" w:cs="Segoe UI"/>
        </w:rPr>
        <w:t>they are incapable</w:t>
      </w:r>
      <w:r w:rsidRPr="00ED38A3">
        <w:rPr>
          <w:rStyle w:val="normaltextrun"/>
          <w:rFonts w:ascii="Comic Sans MS" w:hAnsi="Comic Sans MS" w:cs="Segoe UI"/>
        </w:rPr>
        <w:t xml:space="preserve"> of making such decisions. </w:t>
      </w:r>
      <w:r w:rsidRPr="00ED38A3">
        <w:rPr>
          <w:rStyle w:val="eop"/>
          <w:rFonts w:ascii="Comic Sans MS" w:hAnsi="Comic Sans MS" w:cs="Segoe UI"/>
        </w:rPr>
        <w:t> </w:t>
      </w:r>
    </w:p>
    <w:p w14:paraId="796DDE5C" w14:textId="796EA92B" w:rsidR="00ED38A3" w:rsidRPr="00ED38A3" w:rsidRDefault="007000A9" w:rsidP="000B34E5">
      <w:pPr>
        <w:pStyle w:val="paragraph"/>
        <w:spacing w:before="0" w:beforeAutospacing="0" w:after="0" w:afterAutospacing="0" w:line="360" w:lineRule="auto"/>
        <w:ind w:firstLine="720"/>
        <w:textAlignment w:val="baseline"/>
        <w:rPr>
          <w:rFonts w:ascii="Comic Sans MS" w:hAnsi="Comic Sans MS" w:cs="Segoe UI"/>
        </w:rPr>
      </w:pPr>
      <w:r>
        <w:rPr>
          <w:rStyle w:val="normaltextrun"/>
          <w:rFonts w:ascii="Comic Sans MS" w:hAnsi="Comic Sans MS" w:cs="Segoe UI"/>
        </w:rPr>
        <w:t>Al</w:t>
      </w:r>
      <w:r w:rsidR="00DC0C6E">
        <w:rPr>
          <w:rStyle w:val="normaltextrun"/>
          <w:rFonts w:ascii="Comic Sans MS" w:hAnsi="Comic Sans MS" w:cs="Segoe UI"/>
        </w:rPr>
        <w:t xml:space="preserve">zheimer’s which is a form of dementia was so named because </w:t>
      </w:r>
      <w:r w:rsidR="00624400" w:rsidRPr="00ED38A3">
        <w:rPr>
          <w:rStyle w:val="normaltextrun"/>
          <w:rFonts w:ascii="Comic Sans MS" w:hAnsi="Comic Sans MS" w:cs="Segoe UI"/>
        </w:rPr>
        <w:t xml:space="preserve">a physician </w:t>
      </w:r>
      <w:r w:rsidR="00624400">
        <w:rPr>
          <w:rStyle w:val="normaltextrun"/>
          <w:rFonts w:ascii="Comic Sans MS" w:hAnsi="Comic Sans MS" w:cs="Segoe UI"/>
        </w:rPr>
        <w:t>named</w:t>
      </w:r>
      <w:r w:rsidR="00624400" w:rsidRPr="00ED38A3">
        <w:rPr>
          <w:rStyle w:val="normaltextrun"/>
          <w:rFonts w:ascii="Comic Sans MS" w:hAnsi="Comic Sans MS" w:cs="Segoe UI"/>
        </w:rPr>
        <w:t xml:space="preserve"> Alois Alzheimers</w:t>
      </w:r>
      <w:r w:rsidR="00624400">
        <w:rPr>
          <w:rStyle w:val="normaltextrun"/>
          <w:rFonts w:ascii="Comic Sans MS" w:hAnsi="Comic Sans MS" w:cs="Segoe UI"/>
        </w:rPr>
        <w:t xml:space="preserve"> in 1906 </w:t>
      </w:r>
      <w:r w:rsidR="00E43B86">
        <w:rPr>
          <w:rStyle w:val="normaltextrun"/>
          <w:rFonts w:ascii="Comic Sans MS" w:hAnsi="Comic Sans MS" w:cs="Segoe UI"/>
        </w:rPr>
        <w:t>did the first research on the human brain of a person showing signs of dementia</w:t>
      </w:r>
      <w:r w:rsidR="000B34E5">
        <w:rPr>
          <w:rStyle w:val="normaltextrun"/>
          <w:rFonts w:ascii="Comic Sans MS" w:hAnsi="Comic Sans MS" w:cs="Segoe UI"/>
        </w:rPr>
        <w:t xml:space="preserve">. </w:t>
      </w:r>
      <w:r w:rsidR="00ED38A3" w:rsidRPr="00ED38A3">
        <w:rPr>
          <w:rStyle w:val="normaltextrun"/>
          <w:rFonts w:ascii="Comic Sans MS" w:hAnsi="Comic Sans MS" w:cs="Segoe UI"/>
        </w:rPr>
        <w:t xml:space="preserve">The inspection on the brain showed damages to the cerebral cortex named tangles and plaques which then allowed specialists to better understand the reasoning in the </w:t>
      </w:r>
      <w:r w:rsidR="007B3F37">
        <w:rPr>
          <w:rStyle w:val="normaltextrun"/>
          <w:rFonts w:ascii="Comic Sans MS" w:hAnsi="Comic Sans MS" w:cs="Segoe UI"/>
        </w:rPr>
        <w:t>behaviours</w:t>
      </w:r>
      <w:r w:rsidR="00ED38A3" w:rsidRPr="00ED38A3">
        <w:rPr>
          <w:rStyle w:val="normaltextrun"/>
          <w:rFonts w:ascii="Comic Sans MS" w:hAnsi="Comic Sans MS" w:cs="Segoe UI"/>
        </w:rPr>
        <w:t xml:space="preserve"> of those with dementia.</w:t>
      </w:r>
      <w:r w:rsidR="000B34E5">
        <w:rPr>
          <w:rStyle w:val="normaltextrun"/>
          <w:rFonts w:ascii="Comic Sans MS" w:hAnsi="Comic Sans MS" w:cs="Segoe UI"/>
        </w:rPr>
        <w:t xml:space="preserve"> </w:t>
      </w:r>
      <w:r w:rsidR="00ED38A3" w:rsidRPr="00ED38A3">
        <w:rPr>
          <w:rStyle w:val="normaltextrun"/>
          <w:rFonts w:ascii="Comic Sans MS" w:hAnsi="Comic Sans MS" w:cs="Segoe UI"/>
        </w:rPr>
        <w:t xml:space="preserve">Alois Alzheimers was the first person to have written anything on </w:t>
      </w:r>
      <w:r w:rsidR="007C160A">
        <w:rPr>
          <w:rStyle w:val="normaltextrun"/>
          <w:rFonts w:ascii="Comic Sans MS" w:hAnsi="Comic Sans MS" w:cs="Segoe UI"/>
        </w:rPr>
        <w:t xml:space="preserve">anything on dementia, which was later </w:t>
      </w:r>
      <w:r w:rsidR="007B3F37">
        <w:rPr>
          <w:rStyle w:val="normaltextrun"/>
          <w:rFonts w:ascii="Comic Sans MS" w:hAnsi="Comic Sans MS" w:cs="Segoe UI"/>
        </w:rPr>
        <w:t>categorised</w:t>
      </w:r>
      <w:r w:rsidR="007C160A">
        <w:rPr>
          <w:rStyle w:val="normaltextrun"/>
          <w:rFonts w:ascii="Comic Sans MS" w:hAnsi="Comic Sans MS" w:cs="Segoe UI"/>
        </w:rPr>
        <w:t xml:space="preserve"> as </w:t>
      </w:r>
      <w:r w:rsidR="007B3F37">
        <w:rPr>
          <w:rStyle w:val="normaltextrun"/>
          <w:rFonts w:ascii="Comic Sans MS" w:hAnsi="Comic Sans MS" w:cs="Segoe UI"/>
        </w:rPr>
        <w:t>Alzheimer's</w:t>
      </w:r>
      <w:r w:rsidR="007C160A">
        <w:rPr>
          <w:rStyle w:val="normaltextrun"/>
          <w:rFonts w:ascii="Comic Sans MS" w:hAnsi="Comic Sans MS" w:cs="Segoe UI"/>
        </w:rPr>
        <w:t xml:space="preserve"> due to his contribution to research</w:t>
      </w:r>
      <w:r w:rsidR="004E7CDA">
        <w:rPr>
          <w:rStyle w:val="normaltextrun"/>
          <w:rFonts w:ascii="Comic Sans MS" w:hAnsi="Comic Sans MS" w:cs="Segoe UI"/>
        </w:rPr>
        <w:t>.</w:t>
      </w:r>
      <w:r w:rsidR="00AE756A">
        <w:rPr>
          <w:rStyle w:val="normaltextrun"/>
          <w:rFonts w:ascii="Comic Sans MS" w:hAnsi="Comic Sans MS" w:cs="Segoe UI"/>
        </w:rPr>
        <w:t xml:space="preserve"> At the time </w:t>
      </w:r>
      <w:r w:rsidR="004E7CDA">
        <w:rPr>
          <w:rStyle w:val="normaltextrun"/>
          <w:rFonts w:ascii="Comic Sans MS" w:hAnsi="Comic Sans MS" w:cs="Segoe UI"/>
        </w:rPr>
        <w:t xml:space="preserve">Alzheimer's conducted his research, not much was known about the disease and the technology was not in place to investigate the disease in greater depth. In </w:t>
      </w:r>
      <w:r w:rsidR="00ED38A3" w:rsidRPr="00ED38A3">
        <w:rPr>
          <w:rStyle w:val="normaltextrun"/>
          <w:rFonts w:ascii="Comic Sans MS" w:hAnsi="Comic Sans MS" w:cs="Segoe UI"/>
        </w:rPr>
        <w:t xml:space="preserve">1797 where the founder of modern psychiatry, Philippe Pinel managed to provide further research into the illness, this being where dementia developed as part of </w:t>
      </w:r>
      <w:r w:rsidR="00290CE5">
        <w:rPr>
          <w:rStyle w:val="normaltextrun"/>
          <w:rFonts w:ascii="Comic Sans MS" w:hAnsi="Comic Sans MS" w:cs="Segoe UI"/>
        </w:rPr>
        <w:t>Alzheimer's</w:t>
      </w:r>
      <w:r w:rsidR="00ED38A3" w:rsidRPr="00ED38A3">
        <w:rPr>
          <w:rStyle w:val="normaltextrun"/>
          <w:rFonts w:ascii="Comic Sans MS" w:hAnsi="Comic Sans MS" w:cs="Segoe UI"/>
        </w:rPr>
        <w:t xml:space="preserve"> disease (Boller and Forbes, 1998). </w:t>
      </w:r>
      <w:r w:rsidR="00E36011">
        <w:rPr>
          <w:rStyle w:val="normaltextrun"/>
          <w:rFonts w:ascii="Comic Sans MS" w:hAnsi="Comic Sans MS" w:cs="Segoe UI"/>
        </w:rPr>
        <w:t>Although improvements to</w:t>
      </w:r>
      <w:r w:rsidR="00ED38A3" w:rsidRPr="00ED38A3">
        <w:rPr>
          <w:rStyle w:val="normaltextrun"/>
          <w:rFonts w:ascii="Comic Sans MS" w:hAnsi="Comic Sans MS" w:cs="Segoe UI"/>
        </w:rPr>
        <w:t xml:space="preserve"> the research of </w:t>
      </w:r>
      <w:r w:rsidR="00133AC7">
        <w:rPr>
          <w:rStyle w:val="normaltextrun"/>
          <w:rFonts w:ascii="Comic Sans MS" w:hAnsi="Comic Sans MS" w:cs="Segoe UI"/>
        </w:rPr>
        <w:t>Alzheimer's</w:t>
      </w:r>
      <w:r w:rsidR="00CA235B">
        <w:rPr>
          <w:rStyle w:val="normaltextrun"/>
          <w:rFonts w:ascii="Comic Sans MS" w:hAnsi="Comic Sans MS" w:cs="Segoe UI"/>
        </w:rPr>
        <w:t xml:space="preserve"> disease were</w:t>
      </w:r>
      <w:r w:rsidR="00ED38A3" w:rsidRPr="00ED38A3">
        <w:rPr>
          <w:rStyle w:val="normaltextrun"/>
          <w:rFonts w:ascii="Comic Sans MS" w:hAnsi="Comic Sans MS" w:cs="Segoe UI"/>
        </w:rPr>
        <w:t xml:space="preserve"> being made</w:t>
      </w:r>
      <w:r w:rsidR="00CA235B">
        <w:rPr>
          <w:rStyle w:val="normaltextrun"/>
          <w:rFonts w:ascii="Comic Sans MS" w:hAnsi="Comic Sans MS" w:cs="Segoe UI"/>
        </w:rPr>
        <w:t>,</w:t>
      </w:r>
      <w:r w:rsidR="00ED38A3" w:rsidRPr="00ED38A3">
        <w:rPr>
          <w:rStyle w:val="normaltextrun"/>
          <w:rFonts w:ascii="Comic Sans MS" w:hAnsi="Comic Sans MS" w:cs="Segoe UI"/>
        </w:rPr>
        <w:t xml:space="preserve"> the care provisions </w:t>
      </w:r>
      <w:r w:rsidR="00192CCE">
        <w:rPr>
          <w:rStyle w:val="normaltextrun"/>
          <w:rFonts w:ascii="Comic Sans MS" w:hAnsi="Comic Sans MS" w:cs="Segoe UI"/>
        </w:rPr>
        <w:t>to</w:t>
      </w:r>
      <w:r w:rsidR="00ED38A3" w:rsidRPr="00ED38A3">
        <w:rPr>
          <w:rStyle w:val="normaltextrun"/>
          <w:rFonts w:ascii="Comic Sans MS" w:hAnsi="Comic Sans MS" w:cs="Segoe UI"/>
        </w:rPr>
        <w:t xml:space="preserve"> support the persons with the illness did not</w:t>
      </w:r>
      <w:r w:rsidR="00CA235B">
        <w:rPr>
          <w:rStyle w:val="normaltextrun"/>
          <w:rFonts w:ascii="Comic Sans MS" w:hAnsi="Comic Sans MS" w:cs="Segoe UI"/>
        </w:rPr>
        <w:t xml:space="preserve"> improve with little information </w:t>
      </w:r>
      <w:r w:rsidR="00133AC7">
        <w:rPr>
          <w:rStyle w:val="normaltextrun"/>
          <w:rFonts w:ascii="Comic Sans MS" w:hAnsi="Comic Sans MS" w:cs="Segoe UI"/>
        </w:rPr>
        <w:t>as to the support needed for people with Alzheimer</w:t>
      </w:r>
      <w:r w:rsidR="00ED38A3" w:rsidRPr="00ED38A3">
        <w:rPr>
          <w:rStyle w:val="normaltextrun"/>
          <w:rFonts w:ascii="Comic Sans MS" w:hAnsi="Comic Sans MS" w:cs="Segoe UI"/>
        </w:rPr>
        <w:t xml:space="preserve">. In ancient </w:t>
      </w:r>
      <w:r w:rsidR="00A573A6">
        <w:rPr>
          <w:rStyle w:val="normaltextrun"/>
          <w:rFonts w:ascii="Comic Sans MS" w:hAnsi="Comic Sans MS" w:cs="Segoe UI"/>
        </w:rPr>
        <w:t>Greek</w:t>
      </w:r>
      <w:r w:rsidR="00ED38A3" w:rsidRPr="00ED38A3">
        <w:rPr>
          <w:rStyle w:val="normaltextrun"/>
          <w:rFonts w:ascii="Comic Sans MS" w:hAnsi="Comic Sans MS" w:cs="Segoe UI"/>
        </w:rPr>
        <w:t xml:space="preserve"> times, the symptomology of Alzheimer’s was </w:t>
      </w:r>
      <w:r w:rsidR="00192CCE">
        <w:rPr>
          <w:rStyle w:val="normaltextrun"/>
          <w:rFonts w:ascii="Comic Sans MS" w:hAnsi="Comic Sans MS" w:cs="Segoe UI"/>
        </w:rPr>
        <w:lastRenderedPageBreak/>
        <w:t>recognised</w:t>
      </w:r>
      <w:r w:rsidR="00ED38A3" w:rsidRPr="00ED38A3">
        <w:rPr>
          <w:rStyle w:val="normaltextrun"/>
          <w:rFonts w:ascii="Comic Sans MS" w:hAnsi="Comic Sans MS" w:cs="Segoe UI"/>
        </w:rPr>
        <w:t xml:space="preserve"> as a natural part of </w:t>
      </w:r>
      <w:r w:rsidR="00192CCE">
        <w:rPr>
          <w:rStyle w:val="normaltextrun"/>
          <w:rFonts w:ascii="Comic Sans MS" w:hAnsi="Comic Sans MS" w:cs="Segoe UI"/>
        </w:rPr>
        <w:t>aging</w:t>
      </w:r>
      <w:r w:rsidR="00ED38A3" w:rsidRPr="00ED38A3">
        <w:rPr>
          <w:rStyle w:val="normaltextrun"/>
          <w:rFonts w:ascii="Comic Sans MS" w:hAnsi="Comic Sans MS" w:cs="Segoe UI"/>
        </w:rPr>
        <w:t xml:space="preserve"> and was described as the older person having the mental and physical capabilities of a child. It is said that good health could be achieved by consuming four humours known as black bile, yellow bile, blood and phlegm, the consumption of the four humours could prevent the symptoms now known as Alzheimer’s (Munson, 2024). </w:t>
      </w:r>
      <w:r w:rsidR="00ED38A3" w:rsidRPr="00ED38A3">
        <w:rPr>
          <w:rStyle w:val="eop"/>
          <w:rFonts w:ascii="Comic Sans MS" w:hAnsi="Comic Sans MS" w:cs="Segoe UI"/>
        </w:rPr>
        <w:t> </w:t>
      </w:r>
      <w:r w:rsidR="000B34E5" w:rsidRPr="00ED38A3">
        <w:rPr>
          <w:rStyle w:val="normaltextrun"/>
          <w:rFonts w:ascii="Comic Sans MS" w:hAnsi="Comic Sans MS" w:cs="Segoe UI"/>
        </w:rPr>
        <w:t xml:space="preserve">The way a person with dementia is diagnosed and cared for has changed greatly over </w:t>
      </w:r>
      <w:r w:rsidR="00C933CC" w:rsidRPr="00ED38A3">
        <w:rPr>
          <w:rStyle w:val="normaltextrun"/>
          <w:rFonts w:ascii="Comic Sans MS" w:hAnsi="Comic Sans MS" w:cs="Segoe UI"/>
        </w:rPr>
        <w:t>time.</w:t>
      </w:r>
    </w:p>
    <w:p w14:paraId="2EFF4273" w14:textId="77777777" w:rsidR="00C933CC" w:rsidRDefault="00ED38A3" w:rsidP="00ED38A3">
      <w:pPr>
        <w:pStyle w:val="paragraph"/>
        <w:spacing w:before="0" w:beforeAutospacing="0" w:after="0" w:afterAutospacing="0" w:line="360" w:lineRule="auto"/>
        <w:ind w:firstLine="720"/>
        <w:textAlignment w:val="baseline"/>
        <w:rPr>
          <w:rStyle w:val="eop"/>
          <w:rFonts w:ascii="Comic Sans MS" w:hAnsi="Comic Sans MS" w:cs="Segoe UI"/>
        </w:rPr>
      </w:pPr>
      <w:r w:rsidRPr="00ED38A3">
        <w:rPr>
          <w:rStyle w:val="normaltextrun"/>
          <w:rFonts w:ascii="Comic Sans MS" w:hAnsi="Comic Sans MS" w:cs="Segoe UI"/>
        </w:rPr>
        <w:t>The care available was very limited until the 19</w:t>
      </w:r>
      <w:r w:rsidRPr="00ED38A3">
        <w:rPr>
          <w:rStyle w:val="normaltextrun"/>
          <w:rFonts w:ascii="Comic Sans MS" w:hAnsi="Comic Sans MS" w:cs="Segoe UI"/>
          <w:vertAlign w:val="superscript"/>
        </w:rPr>
        <w:t>th</w:t>
      </w:r>
      <w:r w:rsidRPr="00ED38A3">
        <w:rPr>
          <w:rStyle w:val="normaltextrun"/>
          <w:rFonts w:ascii="Comic Sans MS" w:hAnsi="Comic Sans MS" w:cs="Segoe UI"/>
        </w:rPr>
        <w:t xml:space="preserve"> century, </w:t>
      </w:r>
      <w:r w:rsidR="00CA4AF3">
        <w:rPr>
          <w:rStyle w:val="normaltextrun"/>
          <w:rFonts w:ascii="Comic Sans MS" w:hAnsi="Comic Sans MS" w:cs="Segoe UI"/>
        </w:rPr>
        <w:t>when</w:t>
      </w:r>
      <w:r w:rsidRPr="00ED38A3">
        <w:rPr>
          <w:rStyle w:val="normaltextrun"/>
          <w:rFonts w:ascii="Comic Sans MS" w:hAnsi="Comic Sans MS" w:cs="Segoe UI"/>
        </w:rPr>
        <w:t xml:space="preserve"> patients with dementia would be admitted to a mental or lunatic asylum. People who had dementia would be known as ‘mad’ and were described as being unsafe to be in society. By being </w:t>
      </w:r>
      <w:r w:rsidR="00CA4AF3">
        <w:rPr>
          <w:rStyle w:val="normaltextrun"/>
          <w:rFonts w:ascii="Comic Sans MS" w:hAnsi="Comic Sans MS" w:cs="Segoe UI"/>
        </w:rPr>
        <w:t>admitted</w:t>
      </w:r>
      <w:r w:rsidRPr="00ED38A3">
        <w:rPr>
          <w:rStyle w:val="normaltextrun"/>
          <w:rFonts w:ascii="Comic Sans MS" w:hAnsi="Comic Sans MS" w:cs="Segoe UI"/>
        </w:rPr>
        <w:t xml:space="preserve"> to asylums these patients would be removed from society and could undergo relevant treatments. This involved</w:t>
      </w:r>
      <w:r w:rsidR="00CA4AF3">
        <w:rPr>
          <w:rStyle w:val="normaltextrun"/>
          <w:rFonts w:ascii="Comic Sans MS" w:hAnsi="Comic Sans MS" w:cs="Segoe UI"/>
        </w:rPr>
        <w:t xml:space="preserve"> </w:t>
      </w:r>
      <w:r w:rsidRPr="00ED38A3">
        <w:rPr>
          <w:rStyle w:val="normaltextrun"/>
          <w:rFonts w:ascii="Comic Sans MS" w:hAnsi="Comic Sans MS" w:cs="Segoe UI"/>
        </w:rPr>
        <w:t xml:space="preserve">the continuation of lobotomies and electrocution as a </w:t>
      </w:r>
      <w:r w:rsidR="00CA4AF3">
        <w:rPr>
          <w:rStyle w:val="normaltextrun"/>
          <w:rFonts w:ascii="Comic Sans MS" w:hAnsi="Comic Sans MS" w:cs="Segoe UI"/>
        </w:rPr>
        <w:t>treatment</w:t>
      </w:r>
      <w:r w:rsidRPr="00ED38A3">
        <w:rPr>
          <w:rStyle w:val="normaltextrun"/>
          <w:rFonts w:ascii="Comic Sans MS" w:hAnsi="Comic Sans MS" w:cs="Segoe UI"/>
        </w:rPr>
        <w:t xml:space="preserve"> for patients. The motive of care was to control not to cure a patient, and the lobotomies and electrocution allowed the medical staff to control the patients who were regarded as mentally ill. </w:t>
      </w:r>
      <w:r w:rsidRPr="00ED38A3">
        <w:rPr>
          <w:rStyle w:val="eop"/>
          <w:rFonts w:ascii="Comic Sans MS" w:hAnsi="Comic Sans MS" w:cs="Segoe UI"/>
        </w:rPr>
        <w:t> </w:t>
      </w:r>
    </w:p>
    <w:p w14:paraId="52D3D13A" w14:textId="2C6EBAC1" w:rsidR="00ED38A3" w:rsidRPr="00ED38A3" w:rsidRDefault="00ED38A3" w:rsidP="00ED38A3">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In 1927 the introduction of insulin coma therapy was introduced; this consisted of the mentally ill including those with dementia being injected with dangerously high qualities of insulin resulting in the patient being induced into a coma, meaning the patient couldn’t act out (Doroshow, 2007). This would be a process over months where the quantity of insulin injected would slowly be increased to around 50 – 60 doses where the patient would slowly fall into a coma, this could then be reversed with a dose of glucose allowing the patient to be revived from the coma. This form of treatment would be predominantly used on patients with schizophrenia but was also used for patients in the later stages of Alzheimers where the symptomology of the disease had increased causing severe disorientation (Freudenthal and Moncreiff, 2021). </w:t>
      </w:r>
      <w:r w:rsidRPr="00ED38A3">
        <w:rPr>
          <w:rStyle w:val="eop"/>
          <w:rFonts w:ascii="Comic Sans MS" w:hAnsi="Comic Sans MS" w:cs="Segoe UI"/>
        </w:rPr>
        <w:t> </w:t>
      </w:r>
    </w:p>
    <w:p w14:paraId="230E78A9" w14:textId="7DE191A2" w:rsidR="00ED38A3" w:rsidRPr="00ED38A3" w:rsidRDefault="00ED38A3" w:rsidP="00ED38A3">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 xml:space="preserve">. In the 1930’s the asylums in which patients with dementia had previously been placed </w:t>
      </w:r>
      <w:r w:rsidR="00F16E72">
        <w:rPr>
          <w:rStyle w:val="normaltextrun"/>
          <w:rFonts w:ascii="Comic Sans MS" w:hAnsi="Comic Sans MS" w:cs="Segoe UI"/>
        </w:rPr>
        <w:t>began</w:t>
      </w:r>
      <w:r w:rsidRPr="00ED38A3">
        <w:rPr>
          <w:rStyle w:val="normaltextrun"/>
          <w:rFonts w:ascii="Comic Sans MS" w:hAnsi="Comic Sans MS" w:cs="Segoe UI"/>
        </w:rPr>
        <w:t xml:space="preserve"> to move from the asylums to what are now </w:t>
      </w:r>
      <w:r w:rsidR="00F16E72">
        <w:rPr>
          <w:rStyle w:val="normaltextrun"/>
          <w:rFonts w:ascii="Comic Sans MS" w:hAnsi="Comic Sans MS" w:cs="Segoe UI"/>
        </w:rPr>
        <w:t>known</w:t>
      </w:r>
      <w:r w:rsidRPr="00ED38A3">
        <w:rPr>
          <w:rStyle w:val="normaltextrun"/>
          <w:rFonts w:ascii="Comic Sans MS" w:hAnsi="Comic Sans MS" w:cs="Segoe UI"/>
        </w:rPr>
        <w:t xml:space="preserve"> as care </w:t>
      </w:r>
      <w:r w:rsidRPr="00ED38A3">
        <w:rPr>
          <w:rStyle w:val="normaltextrun"/>
          <w:rFonts w:ascii="Comic Sans MS" w:hAnsi="Comic Sans MS" w:cs="Segoe UI"/>
        </w:rPr>
        <w:lastRenderedPageBreak/>
        <w:t xml:space="preserve">homes. This is the beginning of the kind of care in which is known today and used for patients with dementia. The 1930’s also saw a change in the way admissions would be conducted as outlined </w:t>
      </w:r>
      <w:r w:rsidRPr="00DC40E6">
        <w:rPr>
          <w:rStyle w:val="normaltextrun"/>
          <w:rFonts w:ascii="Comic Sans MS" w:hAnsi="Comic Sans MS" w:cs="Segoe UI"/>
        </w:rPr>
        <w:t>by The Mental Treatment Act 1930</w:t>
      </w:r>
      <w:r w:rsidRPr="00ED38A3">
        <w:rPr>
          <w:rStyle w:val="normaltextrun"/>
          <w:rFonts w:ascii="Comic Sans MS" w:hAnsi="Comic Sans MS" w:cs="Segoe UI"/>
        </w:rPr>
        <w:t xml:space="preserve"> which was amended from the previous </w:t>
      </w:r>
      <w:r w:rsidRPr="00ED38A3">
        <w:rPr>
          <w:rStyle w:val="normaltextrun"/>
          <w:rFonts w:ascii="Comic Sans MS" w:hAnsi="Comic Sans MS" w:cs="Segoe UI"/>
          <w:i/>
          <w:iCs/>
        </w:rPr>
        <w:t>Lunacy Act 1890</w:t>
      </w:r>
      <w:r w:rsidRPr="00ED38A3">
        <w:rPr>
          <w:rStyle w:val="normaltextrun"/>
          <w:rFonts w:ascii="Comic Sans MS" w:hAnsi="Comic Sans MS" w:cs="Segoe UI"/>
        </w:rPr>
        <w:t xml:space="preserve">. Previously to this, the admission process would only take place if a patient deteriorated and qualified to be admitted under the Lunacy Act. In the 1930’s the introduction of subsections would be added allowing people to be admitted to the care settings under voluntary admission and temporary admission, showing a change in the way mental illnesses would be treated and in the way a person could be cared for. Treatment and care could only be provided to those </w:t>
      </w:r>
      <w:r w:rsidR="00C933CC">
        <w:rPr>
          <w:rStyle w:val="normaltextrun"/>
          <w:rFonts w:ascii="Comic Sans MS" w:hAnsi="Comic Sans MS" w:cs="Segoe UI"/>
        </w:rPr>
        <w:t>who</w:t>
      </w:r>
      <w:r w:rsidRPr="00ED38A3">
        <w:rPr>
          <w:rStyle w:val="normaltextrun"/>
          <w:rFonts w:ascii="Comic Sans MS" w:hAnsi="Comic Sans MS" w:cs="Segoe UI"/>
        </w:rPr>
        <w:t xml:space="preserve"> had been admitted for care under the Lunacy Act by the local authorities, meaning treatment outside of this care provision had to be conducted by those in the voluntary services such as charities. </w:t>
      </w:r>
      <w:r w:rsidR="00204BF8">
        <w:rPr>
          <w:rStyle w:val="normaltextrun"/>
          <w:rFonts w:ascii="Comic Sans MS" w:hAnsi="Comic Sans MS" w:cs="Segoe UI"/>
        </w:rPr>
        <w:t xml:space="preserve">Care </w:t>
      </w:r>
      <w:r w:rsidR="00C933CC">
        <w:rPr>
          <w:rStyle w:val="normaltextrun"/>
          <w:rFonts w:ascii="Comic Sans MS" w:hAnsi="Comic Sans MS" w:cs="Segoe UI"/>
        </w:rPr>
        <w:t>provisions</w:t>
      </w:r>
      <w:r w:rsidR="00204BF8">
        <w:rPr>
          <w:rStyle w:val="normaltextrun"/>
          <w:rFonts w:ascii="Comic Sans MS" w:hAnsi="Comic Sans MS" w:cs="Segoe UI"/>
        </w:rPr>
        <w:t xml:space="preserve"> for dementia around the globe have similarities but often found m</w:t>
      </w:r>
      <w:r w:rsidR="00C933CC">
        <w:rPr>
          <w:rStyle w:val="normaltextrun"/>
          <w:rFonts w:ascii="Comic Sans MS" w:hAnsi="Comic Sans MS" w:cs="Segoe UI"/>
        </w:rPr>
        <w:t>any differences due to the policies and legislations of each country.</w:t>
      </w:r>
      <w:r w:rsidRPr="00ED38A3">
        <w:rPr>
          <w:rStyle w:val="normaltextrun"/>
          <w:rFonts w:ascii="Comic Sans MS" w:hAnsi="Comic Sans MS" w:cs="Segoe UI"/>
        </w:rPr>
        <w:t> </w:t>
      </w:r>
      <w:r w:rsidRPr="00ED38A3">
        <w:rPr>
          <w:rStyle w:val="eop"/>
          <w:rFonts w:ascii="Comic Sans MS" w:hAnsi="Comic Sans MS" w:cs="Segoe UI"/>
        </w:rPr>
        <w:t> </w:t>
      </w:r>
    </w:p>
    <w:p w14:paraId="3529BD41" w14:textId="530B2D87" w:rsidR="00ED38A3" w:rsidRPr="00ED38A3" w:rsidRDefault="006D59D5" w:rsidP="007C52CC">
      <w:pPr>
        <w:pStyle w:val="paragraph"/>
        <w:spacing w:before="0" w:beforeAutospacing="0" w:after="0" w:afterAutospacing="0" w:line="360" w:lineRule="auto"/>
        <w:ind w:firstLine="720"/>
        <w:textAlignment w:val="baseline"/>
        <w:rPr>
          <w:rFonts w:ascii="Comic Sans MS" w:hAnsi="Comic Sans MS" w:cs="Segoe UI"/>
        </w:rPr>
      </w:pPr>
      <w:r>
        <w:rPr>
          <w:rStyle w:val="normaltextrun"/>
          <w:rFonts w:ascii="Comic Sans MS" w:hAnsi="Comic Sans MS" w:cs="Segoe UI"/>
        </w:rPr>
        <w:t xml:space="preserve">In </w:t>
      </w:r>
      <w:r w:rsidR="003020BB">
        <w:rPr>
          <w:rStyle w:val="normaltextrun"/>
          <w:rFonts w:ascii="Comic Sans MS" w:hAnsi="Comic Sans MS" w:cs="Segoe UI"/>
        </w:rPr>
        <w:t xml:space="preserve">the </w:t>
      </w:r>
      <w:r w:rsidR="00C83B8D">
        <w:rPr>
          <w:rStyle w:val="normaltextrun"/>
          <w:rFonts w:ascii="Comic Sans MS" w:hAnsi="Comic Sans MS" w:cs="Segoe UI"/>
        </w:rPr>
        <w:t>1980s</w:t>
      </w:r>
      <w:r w:rsidR="00C45966">
        <w:rPr>
          <w:rStyle w:val="normaltextrun"/>
          <w:rFonts w:ascii="Comic Sans MS" w:hAnsi="Comic Sans MS" w:cs="Segoe UI"/>
        </w:rPr>
        <w:t xml:space="preserve"> and </w:t>
      </w:r>
      <w:r w:rsidR="003020BB">
        <w:rPr>
          <w:rStyle w:val="normaltextrun"/>
          <w:rFonts w:ascii="Comic Sans MS" w:hAnsi="Comic Sans MS" w:cs="Segoe UI"/>
        </w:rPr>
        <w:t>1990s</w:t>
      </w:r>
      <w:r w:rsidR="00C45966">
        <w:rPr>
          <w:rStyle w:val="normaltextrun"/>
          <w:rFonts w:ascii="Comic Sans MS" w:hAnsi="Comic Sans MS" w:cs="Segoe UI"/>
        </w:rPr>
        <w:t xml:space="preserve"> </w:t>
      </w:r>
      <w:r w:rsidR="00C83B8D">
        <w:rPr>
          <w:rStyle w:val="normaltextrun"/>
          <w:rFonts w:ascii="Comic Sans MS" w:hAnsi="Comic Sans MS" w:cs="Segoe UI"/>
        </w:rPr>
        <w:t>Wales</w:t>
      </w:r>
      <w:r w:rsidR="00C45966">
        <w:rPr>
          <w:rStyle w:val="normaltextrun"/>
          <w:rFonts w:ascii="Comic Sans MS" w:hAnsi="Comic Sans MS" w:cs="Segoe UI"/>
        </w:rPr>
        <w:t xml:space="preserve"> </w:t>
      </w:r>
      <w:r w:rsidR="0039582D">
        <w:rPr>
          <w:rStyle w:val="normaltextrun"/>
          <w:rFonts w:ascii="Comic Sans MS" w:hAnsi="Comic Sans MS" w:cs="Segoe UI"/>
        </w:rPr>
        <w:t>began</w:t>
      </w:r>
      <w:r w:rsidR="00456059">
        <w:rPr>
          <w:rStyle w:val="normaltextrun"/>
          <w:rFonts w:ascii="Comic Sans MS" w:hAnsi="Comic Sans MS" w:cs="Segoe UI"/>
        </w:rPr>
        <w:t xml:space="preserve"> to form </w:t>
      </w:r>
      <w:r w:rsidR="00C83B8D">
        <w:rPr>
          <w:rStyle w:val="normaltextrun"/>
          <w:rFonts w:ascii="Comic Sans MS" w:hAnsi="Comic Sans MS" w:cs="Segoe UI"/>
        </w:rPr>
        <w:t>its</w:t>
      </w:r>
      <w:r w:rsidR="00FC0879">
        <w:rPr>
          <w:rStyle w:val="normaltextrun"/>
          <w:rFonts w:ascii="Comic Sans MS" w:hAnsi="Comic Sans MS" w:cs="Segoe UI"/>
        </w:rPr>
        <w:t xml:space="preserve"> own government following referendums to establish </w:t>
      </w:r>
      <w:r w:rsidR="00B25313">
        <w:rPr>
          <w:rStyle w:val="normaltextrun"/>
          <w:rFonts w:ascii="Comic Sans MS" w:hAnsi="Comic Sans MS" w:cs="Segoe UI"/>
        </w:rPr>
        <w:t>devolution</w:t>
      </w:r>
      <w:r w:rsidR="00C83B8D">
        <w:rPr>
          <w:rStyle w:val="normaltextrun"/>
          <w:rFonts w:ascii="Comic Sans MS" w:hAnsi="Comic Sans MS" w:cs="Segoe UI"/>
        </w:rPr>
        <w:t xml:space="preserve">, this was not established until </w:t>
      </w:r>
      <w:r w:rsidR="009E0EC1">
        <w:rPr>
          <w:rStyle w:val="normaltextrun"/>
          <w:rFonts w:ascii="Comic Sans MS" w:hAnsi="Comic Sans MS" w:cs="Segoe UI"/>
        </w:rPr>
        <w:t>18</w:t>
      </w:r>
      <w:r w:rsidR="009E0EC1" w:rsidRPr="009E0EC1">
        <w:rPr>
          <w:rStyle w:val="normaltextrun"/>
          <w:rFonts w:ascii="Comic Sans MS" w:hAnsi="Comic Sans MS" w:cs="Segoe UI"/>
          <w:vertAlign w:val="superscript"/>
        </w:rPr>
        <w:t>th</w:t>
      </w:r>
      <w:r w:rsidR="009E0EC1">
        <w:rPr>
          <w:rStyle w:val="normaltextrun"/>
          <w:rFonts w:ascii="Comic Sans MS" w:hAnsi="Comic Sans MS" w:cs="Segoe UI"/>
        </w:rPr>
        <w:t xml:space="preserve"> September 1997 </w:t>
      </w:r>
      <w:r w:rsidR="003020BB">
        <w:rPr>
          <w:rStyle w:val="normaltextrun"/>
          <w:rFonts w:ascii="Comic Sans MS" w:hAnsi="Comic Sans MS" w:cs="Segoe UI"/>
        </w:rPr>
        <w:t>when</w:t>
      </w:r>
      <w:r w:rsidR="009E0EC1">
        <w:rPr>
          <w:rStyle w:val="normaltextrun"/>
          <w:rFonts w:ascii="Comic Sans MS" w:hAnsi="Comic Sans MS" w:cs="Segoe UI"/>
        </w:rPr>
        <w:t xml:space="preserve"> the majority voted </w:t>
      </w:r>
      <w:r w:rsidR="00A26457">
        <w:rPr>
          <w:rStyle w:val="normaltextrun"/>
          <w:rFonts w:ascii="Comic Sans MS" w:hAnsi="Comic Sans MS" w:cs="Segoe UI"/>
        </w:rPr>
        <w:t xml:space="preserve">for a Welsh Government </w:t>
      </w:r>
      <w:r w:rsidR="003020BB">
        <w:rPr>
          <w:rStyle w:val="normaltextrun"/>
          <w:rFonts w:ascii="Comic Sans MS" w:hAnsi="Comic Sans MS" w:cs="Segoe UI"/>
        </w:rPr>
        <w:t>that</w:t>
      </w:r>
      <w:r w:rsidR="00A26457">
        <w:rPr>
          <w:rStyle w:val="normaltextrun"/>
          <w:rFonts w:ascii="Comic Sans MS" w:hAnsi="Comic Sans MS" w:cs="Segoe UI"/>
        </w:rPr>
        <w:t xml:space="preserve"> would change the </w:t>
      </w:r>
      <w:r w:rsidR="003020BB">
        <w:rPr>
          <w:rStyle w:val="normaltextrun"/>
          <w:rFonts w:ascii="Comic Sans MS" w:hAnsi="Comic Sans MS" w:cs="Segoe UI"/>
        </w:rPr>
        <w:t>Welsh country.</w:t>
      </w:r>
      <w:r w:rsidR="0039582D">
        <w:rPr>
          <w:rStyle w:val="normaltextrun"/>
          <w:rFonts w:ascii="Comic Sans MS" w:hAnsi="Comic Sans MS" w:cs="Segoe UI"/>
        </w:rPr>
        <w:t xml:space="preserve"> This </w:t>
      </w:r>
      <w:r w:rsidR="00FA0818">
        <w:rPr>
          <w:rStyle w:val="normaltextrun"/>
          <w:rFonts w:ascii="Comic Sans MS" w:hAnsi="Comic Sans MS" w:cs="Segoe UI"/>
        </w:rPr>
        <w:t>would</w:t>
      </w:r>
      <w:r w:rsidR="0039582D">
        <w:rPr>
          <w:rStyle w:val="normaltextrun"/>
          <w:rFonts w:ascii="Comic Sans MS" w:hAnsi="Comic Sans MS" w:cs="Segoe UI"/>
        </w:rPr>
        <w:t xml:space="preserve"> allow </w:t>
      </w:r>
      <w:r w:rsidR="00FA0818">
        <w:rPr>
          <w:rStyle w:val="normaltextrun"/>
          <w:rFonts w:ascii="Comic Sans MS" w:hAnsi="Comic Sans MS" w:cs="Segoe UI"/>
        </w:rPr>
        <w:t>Wales</w:t>
      </w:r>
      <w:r w:rsidR="0039582D">
        <w:rPr>
          <w:rStyle w:val="normaltextrun"/>
          <w:rFonts w:ascii="Comic Sans MS" w:hAnsi="Comic Sans MS" w:cs="Segoe UI"/>
        </w:rPr>
        <w:t xml:space="preserve"> to create its policy and legislation </w:t>
      </w:r>
      <w:r w:rsidR="00FA0818">
        <w:rPr>
          <w:rStyle w:val="normaltextrun"/>
          <w:rFonts w:ascii="Comic Sans MS" w:hAnsi="Comic Sans MS" w:cs="Segoe UI"/>
        </w:rPr>
        <w:t xml:space="preserve">under the guidance of the UK Government and </w:t>
      </w:r>
      <w:r w:rsidR="007C52CC">
        <w:rPr>
          <w:rStyle w:val="normaltextrun"/>
          <w:rFonts w:ascii="Comic Sans MS" w:hAnsi="Comic Sans MS" w:cs="Segoe UI"/>
        </w:rPr>
        <w:t xml:space="preserve">that </w:t>
      </w:r>
      <w:r w:rsidR="00FA0818">
        <w:rPr>
          <w:rStyle w:val="normaltextrun"/>
          <w:rFonts w:ascii="Comic Sans MS" w:hAnsi="Comic Sans MS" w:cs="Segoe UI"/>
        </w:rPr>
        <w:t>was wh</w:t>
      </w:r>
      <w:r w:rsidR="007C52CC">
        <w:rPr>
          <w:rStyle w:val="normaltextrun"/>
          <w:rFonts w:ascii="Comic Sans MS" w:hAnsi="Comic Sans MS" w:cs="Segoe UI"/>
        </w:rPr>
        <w:t xml:space="preserve">en the way Wales cared changed. </w:t>
      </w:r>
      <w:r w:rsidR="00AF4A88">
        <w:rPr>
          <w:rStyle w:val="normaltextrun"/>
          <w:rFonts w:ascii="Comic Sans MS" w:hAnsi="Comic Sans MS" w:cs="Segoe UI"/>
        </w:rPr>
        <w:t xml:space="preserve">Wales </w:t>
      </w:r>
      <w:r w:rsidR="0015071F">
        <w:rPr>
          <w:rStyle w:val="normaltextrun"/>
          <w:rFonts w:ascii="Comic Sans MS" w:hAnsi="Comic Sans MS" w:cs="Segoe UI"/>
        </w:rPr>
        <w:t xml:space="preserve">had twenty policies in which was designed for </w:t>
      </w:r>
      <w:r w:rsidR="003100C9">
        <w:rPr>
          <w:rStyle w:val="normaltextrun"/>
          <w:rFonts w:ascii="Comic Sans MS" w:hAnsi="Comic Sans MS" w:cs="Segoe UI"/>
        </w:rPr>
        <w:t>Wales</w:t>
      </w:r>
      <w:r w:rsidR="0015071F">
        <w:rPr>
          <w:rStyle w:val="normaltextrun"/>
          <w:rFonts w:ascii="Comic Sans MS" w:hAnsi="Comic Sans MS" w:cs="Segoe UI"/>
        </w:rPr>
        <w:t xml:space="preserve"> alone, one of which was the health </w:t>
      </w:r>
      <w:r w:rsidR="003100C9">
        <w:rPr>
          <w:rStyle w:val="normaltextrun"/>
          <w:rFonts w:ascii="Comic Sans MS" w:hAnsi="Comic Sans MS" w:cs="Segoe UI"/>
        </w:rPr>
        <w:t>and social care in Wales</w:t>
      </w:r>
      <w:r w:rsidR="003F24AB">
        <w:rPr>
          <w:rStyle w:val="normaltextrun"/>
          <w:rFonts w:ascii="Comic Sans MS" w:hAnsi="Comic Sans MS" w:cs="Segoe UI"/>
        </w:rPr>
        <w:t xml:space="preserve"> (Williams, 2011)</w:t>
      </w:r>
      <w:r w:rsidR="003100C9">
        <w:rPr>
          <w:rStyle w:val="normaltextrun"/>
          <w:rFonts w:ascii="Comic Sans MS" w:hAnsi="Comic Sans MS" w:cs="Segoe UI"/>
        </w:rPr>
        <w:t xml:space="preserve">. </w:t>
      </w:r>
      <w:r w:rsidR="00ED38A3" w:rsidRPr="00ED38A3">
        <w:rPr>
          <w:rStyle w:val="normaltextrun"/>
          <w:rFonts w:ascii="Comic Sans MS" w:hAnsi="Comic Sans MS" w:cs="Segoe UI"/>
        </w:rPr>
        <w:t xml:space="preserve">Care in Wales has for many years been very much a </w:t>
      </w:r>
      <w:r w:rsidR="00FE7235">
        <w:rPr>
          <w:rStyle w:val="normaltextrun"/>
          <w:rFonts w:ascii="Comic Sans MS" w:hAnsi="Comic Sans MS" w:cs="Segoe UI"/>
        </w:rPr>
        <w:t>person-</w:t>
      </w:r>
      <w:proofErr w:type="spellStart"/>
      <w:r w:rsidR="00FE7235">
        <w:rPr>
          <w:rStyle w:val="normaltextrun"/>
          <w:rFonts w:ascii="Comic Sans MS" w:hAnsi="Comic Sans MS" w:cs="Segoe UI"/>
        </w:rPr>
        <w:t>centered</w:t>
      </w:r>
      <w:proofErr w:type="spellEnd"/>
      <w:r w:rsidR="00ED38A3" w:rsidRPr="00ED38A3">
        <w:rPr>
          <w:rStyle w:val="normaltextrun"/>
          <w:rFonts w:ascii="Comic Sans MS" w:hAnsi="Comic Sans MS" w:cs="Segoe UI"/>
        </w:rPr>
        <w:t xml:space="preserve"> care program </w:t>
      </w:r>
      <w:r w:rsidR="00F16E72">
        <w:rPr>
          <w:rStyle w:val="normaltextrun"/>
          <w:rFonts w:ascii="Comic Sans MS" w:hAnsi="Comic Sans MS" w:cs="Segoe UI"/>
        </w:rPr>
        <w:t>that</w:t>
      </w:r>
      <w:r w:rsidR="00ED38A3" w:rsidRPr="00ED38A3">
        <w:rPr>
          <w:rStyle w:val="normaltextrun"/>
          <w:rFonts w:ascii="Comic Sans MS" w:hAnsi="Comic Sans MS" w:cs="Segoe UI"/>
        </w:rPr>
        <w:t xml:space="preserve"> promotes the patient to be cared for in a respectful and dignified way, </w:t>
      </w:r>
      <w:r w:rsidR="00F16E72">
        <w:rPr>
          <w:rStyle w:val="normaltextrun"/>
          <w:rFonts w:ascii="Comic Sans MS" w:hAnsi="Comic Sans MS" w:cs="Segoe UI"/>
        </w:rPr>
        <w:t xml:space="preserve">and </w:t>
      </w:r>
      <w:r w:rsidR="00ED38A3" w:rsidRPr="00ED38A3">
        <w:rPr>
          <w:rStyle w:val="normaltextrun"/>
          <w:rFonts w:ascii="Comic Sans MS" w:hAnsi="Comic Sans MS" w:cs="Segoe UI"/>
        </w:rPr>
        <w:t xml:space="preserve">encourages the carer to learn each </w:t>
      </w:r>
      <w:r w:rsidR="00F16E72">
        <w:rPr>
          <w:rStyle w:val="normaltextrun"/>
          <w:rFonts w:ascii="Comic Sans MS" w:hAnsi="Comic Sans MS" w:cs="Segoe UI"/>
        </w:rPr>
        <w:t>patient's</w:t>
      </w:r>
      <w:r w:rsidR="00ED38A3" w:rsidRPr="00ED38A3">
        <w:rPr>
          <w:rStyle w:val="normaltextrun"/>
          <w:rFonts w:ascii="Comic Sans MS" w:hAnsi="Comic Sans MS" w:cs="Segoe UI"/>
        </w:rPr>
        <w:t xml:space="preserve"> likes, dislikes, hobbies and interests </w:t>
      </w:r>
      <w:r w:rsidR="00F16E72">
        <w:rPr>
          <w:rStyle w:val="normaltextrun"/>
          <w:rFonts w:ascii="Comic Sans MS" w:hAnsi="Comic Sans MS" w:cs="Segoe UI"/>
        </w:rPr>
        <w:t>to</w:t>
      </w:r>
      <w:r w:rsidR="00ED38A3" w:rsidRPr="00ED38A3">
        <w:rPr>
          <w:rStyle w:val="normaltextrun"/>
          <w:rFonts w:ascii="Comic Sans MS" w:hAnsi="Comic Sans MS" w:cs="Segoe UI"/>
        </w:rPr>
        <w:t xml:space="preserve"> enable to patient to communicate and build relationships and provide care in a way the carer would want to be treated themselves (Alzheimers Society, 2024).</w:t>
      </w:r>
      <w:r w:rsidR="006B1A15">
        <w:rPr>
          <w:rStyle w:val="normaltextrun"/>
          <w:rFonts w:ascii="Comic Sans MS" w:hAnsi="Comic Sans MS" w:cs="Segoe UI"/>
        </w:rPr>
        <w:t xml:space="preserve"> Currently</w:t>
      </w:r>
      <w:r w:rsidR="00F16E72">
        <w:rPr>
          <w:rStyle w:val="normaltextrun"/>
          <w:rFonts w:ascii="Comic Sans MS" w:hAnsi="Comic Sans MS" w:cs="Segoe UI"/>
        </w:rPr>
        <w:t>,</w:t>
      </w:r>
      <w:r w:rsidR="006B1A15">
        <w:rPr>
          <w:rStyle w:val="normaltextrun"/>
          <w:rFonts w:ascii="Comic Sans MS" w:hAnsi="Comic Sans MS" w:cs="Segoe UI"/>
        </w:rPr>
        <w:t xml:space="preserve"> the care provided to </w:t>
      </w:r>
      <w:r w:rsidR="001E2964">
        <w:rPr>
          <w:rStyle w:val="normaltextrun"/>
          <w:rFonts w:ascii="Comic Sans MS" w:hAnsi="Comic Sans MS" w:cs="Segoe UI"/>
        </w:rPr>
        <w:t xml:space="preserve">anyone with </w:t>
      </w:r>
      <w:r w:rsidR="001E2964">
        <w:rPr>
          <w:rStyle w:val="normaltextrun"/>
          <w:rFonts w:ascii="Comic Sans MS" w:hAnsi="Comic Sans MS" w:cs="Segoe UI"/>
        </w:rPr>
        <w:lastRenderedPageBreak/>
        <w:t xml:space="preserve">dementia is fairly generic and is designed as a </w:t>
      </w:r>
      <w:r w:rsidR="00F16E72">
        <w:rPr>
          <w:rStyle w:val="normaltextrun"/>
          <w:rFonts w:ascii="Comic Sans MS" w:hAnsi="Comic Sans MS" w:cs="Segoe UI"/>
        </w:rPr>
        <w:t>one-for-all</w:t>
      </w:r>
      <w:r w:rsidR="001E2964">
        <w:rPr>
          <w:rStyle w:val="normaltextrun"/>
          <w:rFonts w:ascii="Comic Sans MS" w:hAnsi="Comic Sans MS" w:cs="Segoe UI"/>
        </w:rPr>
        <w:t>, but Ma</w:t>
      </w:r>
      <w:r w:rsidR="0064419F">
        <w:rPr>
          <w:rStyle w:val="normaltextrun"/>
          <w:rFonts w:ascii="Comic Sans MS" w:hAnsi="Comic Sans MS" w:cs="Segoe UI"/>
        </w:rPr>
        <w:t>zure and Swendsen</w:t>
      </w:r>
      <w:r w:rsidR="00B13D97">
        <w:rPr>
          <w:rStyle w:val="normaltextrun"/>
          <w:rFonts w:ascii="Comic Sans MS" w:hAnsi="Comic Sans MS" w:cs="Segoe UI"/>
        </w:rPr>
        <w:t xml:space="preserve"> (2016)</w:t>
      </w:r>
      <w:r w:rsidR="0064419F">
        <w:rPr>
          <w:rStyle w:val="normaltextrun"/>
          <w:rFonts w:ascii="Comic Sans MS" w:hAnsi="Comic Sans MS" w:cs="Segoe UI"/>
        </w:rPr>
        <w:t xml:space="preserve"> suggest that care to dementia patients should have </w:t>
      </w:r>
      <w:r w:rsidR="00B76238">
        <w:rPr>
          <w:rStyle w:val="normaltextrun"/>
          <w:rFonts w:ascii="Comic Sans MS" w:hAnsi="Comic Sans MS" w:cs="Segoe UI"/>
        </w:rPr>
        <w:t>further</w:t>
      </w:r>
      <w:r w:rsidR="0064419F">
        <w:rPr>
          <w:rStyle w:val="normaltextrun"/>
          <w:rFonts w:ascii="Comic Sans MS" w:hAnsi="Comic Sans MS" w:cs="Segoe UI"/>
        </w:rPr>
        <w:t xml:space="preserve"> changes based on a </w:t>
      </w:r>
      <w:r w:rsidR="00B76238">
        <w:rPr>
          <w:rStyle w:val="normaltextrun"/>
          <w:rFonts w:ascii="Comic Sans MS" w:hAnsi="Comic Sans MS" w:cs="Segoe UI"/>
        </w:rPr>
        <w:t>person's</w:t>
      </w:r>
      <w:r w:rsidR="0064419F">
        <w:rPr>
          <w:rStyle w:val="normaltextrun"/>
          <w:rFonts w:ascii="Comic Sans MS" w:hAnsi="Comic Sans MS" w:cs="Segoe UI"/>
        </w:rPr>
        <w:t xml:space="preserve"> gender. </w:t>
      </w:r>
      <w:r w:rsidR="009D74DB">
        <w:rPr>
          <w:rStyle w:val="normaltextrun"/>
          <w:rFonts w:ascii="Comic Sans MS" w:hAnsi="Comic Sans MS" w:cs="Segoe UI"/>
        </w:rPr>
        <w:t>Cosgrove, Mazure and Staley</w:t>
      </w:r>
      <w:r w:rsidR="003824FC">
        <w:rPr>
          <w:rStyle w:val="normaltextrun"/>
          <w:rFonts w:ascii="Comic Sans MS" w:hAnsi="Comic Sans MS" w:cs="Segoe UI"/>
        </w:rPr>
        <w:t xml:space="preserve"> (</w:t>
      </w:r>
      <w:r w:rsidR="005D77F1">
        <w:rPr>
          <w:rStyle w:val="normaltextrun"/>
          <w:rFonts w:ascii="Comic Sans MS" w:hAnsi="Comic Sans MS" w:cs="Segoe UI"/>
        </w:rPr>
        <w:t>2007)</w:t>
      </w:r>
      <w:r w:rsidR="009D74DB">
        <w:rPr>
          <w:rStyle w:val="normaltextrun"/>
          <w:rFonts w:ascii="Comic Sans MS" w:hAnsi="Comic Sans MS" w:cs="Segoe UI"/>
        </w:rPr>
        <w:t xml:space="preserve"> </w:t>
      </w:r>
      <w:r w:rsidR="00032826">
        <w:rPr>
          <w:rStyle w:val="normaltextrun"/>
          <w:rFonts w:ascii="Comic Sans MS" w:hAnsi="Comic Sans MS" w:cs="Segoe UI"/>
        </w:rPr>
        <w:t>explain how t</w:t>
      </w:r>
      <w:r w:rsidR="0038720A">
        <w:rPr>
          <w:rStyle w:val="normaltextrun"/>
          <w:rFonts w:ascii="Comic Sans MS" w:hAnsi="Comic Sans MS" w:cs="Segoe UI"/>
        </w:rPr>
        <w:t xml:space="preserve">he brain development of healthy males and females </w:t>
      </w:r>
      <w:r w:rsidR="00B13D97">
        <w:rPr>
          <w:rStyle w:val="normaltextrun"/>
          <w:rFonts w:ascii="Comic Sans MS" w:hAnsi="Comic Sans MS" w:cs="Segoe UI"/>
        </w:rPr>
        <w:t xml:space="preserve">has differences </w:t>
      </w:r>
      <w:r w:rsidR="00493B0A">
        <w:rPr>
          <w:rStyle w:val="normaltextrun"/>
          <w:rFonts w:ascii="Comic Sans MS" w:hAnsi="Comic Sans MS" w:cs="Segoe UI"/>
        </w:rPr>
        <w:t>in the structure of the brain</w:t>
      </w:r>
      <w:r w:rsidR="000B7917">
        <w:rPr>
          <w:rStyle w:val="normaltextrun"/>
          <w:rFonts w:ascii="Comic Sans MS" w:hAnsi="Comic Sans MS" w:cs="Segoe UI"/>
        </w:rPr>
        <w:t>,</w:t>
      </w:r>
      <w:r w:rsidR="00493B0A">
        <w:rPr>
          <w:rStyle w:val="normaltextrun"/>
          <w:rFonts w:ascii="Comic Sans MS" w:hAnsi="Comic Sans MS" w:cs="Segoe UI"/>
        </w:rPr>
        <w:t xml:space="preserve"> the function of the brain</w:t>
      </w:r>
      <w:r w:rsidR="00032826">
        <w:rPr>
          <w:rStyle w:val="normaltextrun"/>
          <w:rFonts w:ascii="Comic Sans MS" w:hAnsi="Comic Sans MS" w:cs="Segoe UI"/>
        </w:rPr>
        <w:t>,</w:t>
      </w:r>
      <w:r w:rsidR="00493B0A">
        <w:rPr>
          <w:rStyle w:val="normaltextrun"/>
          <w:rFonts w:ascii="Comic Sans MS" w:hAnsi="Comic Sans MS" w:cs="Segoe UI"/>
        </w:rPr>
        <w:t xml:space="preserve"> and the biochemistry of the brain, suggesting that once </w:t>
      </w:r>
      <w:r w:rsidR="00FC59F0">
        <w:rPr>
          <w:rStyle w:val="normaltextrun"/>
          <w:rFonts w:ascii="Comic Sans MS" w:hAnsi="Comic Sans MS" w:cs="Segoe UI"/>
        </w:rPr>
        <w:t xml:space="preserve">a patient has dementia this would also attach the brain in different ways causing </w:t>
      </w:r>
      <w:r w:rsidR="001004A1">
        <w:rPr>
          <w:rStyle w:val="normaltextrun"/>
          <w:rFonts w:ascii="Comic Sans MS" w:hAnsi="Comic Sans MS" w:cs="Segoe UI"/>
        </w:rPr>
        <w:t xml:space="preserve">the symptomology changes between male and females and </w:t>
      </w:r>
      <w:r w:rsidR="00B76238">
        <w:rPr>
          <w:rStyle w:val="normaltextrun"/>
          <w:rFonts w:ascii="Comic Sans MS" w:hAnsi="Comic Sans MS" w:cs="Segoe UI"/>
        </w:rPr>
        <w:t xml:space="preserve">changes to the care requirements between males and females. </w:t>
      </w:r>
      <w:r w:rsidR="00ED38A3" w:rsidRPr="00ED38A3">
        <w:rPr>
          <w:rStyle w:val="eop"/>
          <w:rFonts w:ascii="Comic Sans MS" w:hAnsi="Comic Sans MS" w:cs="Segoe UI"/>
        </w:rPr>
        <w:t> </w:t>
      </w:r>
      <w:r w:rsidR="006E386A">
        <w:rPr>
          <w:rStyle w:val="eop"/>
          <w:rFonts w:ascii="Comic Sans MS" w:hAnsi="Comic Sans MS" w:cs="Segoe UI"/>
        </w:rPr>
        <w:t xml:space="preserve">The </w:t>
      </w:r>
      <w:r w:rsidR="00934F0C">
        <w:rPr>
          <w:rStyle w:val="eop"/>
          <w:rFonts w:ascii="Comic Sans MS" w:hAnsi="Comic Sans MS" w:cs="Segoe UI"/>
        </w:rPr>
        <w:t>COVID-19</w:t>
      </w:r>
      <w:r w:rsidR="006E386A">
        <w:rPr>
          <w:rStyle w:val="eop"/>
          <w:rFonts w:ascii="Comic Sans MS" w:hAnsi="Comic Sans MS" w:cs="Segoe UI"/>
        </w:rPr>
        <w:t xml:space="preserve"> pandemic changed the way </w:t>
      </w:r>
      <w:r w:rsidR="00934F0C">
        <w:rPr>
          <w:rStyle w:val="eop"/>
          <w:rFonts w:ascii="Comic Sans MS" w:hAnsi="Comic Sans MS" w:cs="Segoe UI"/>
        </w:rPr>
        <w:t>Wales</w:t>
      </w:r>
      <w:r w:rsidR="00FE27AF">
        <w:rPr>
          <w:rStyle w:val="eop"/>
          <w:rFonts w:ascii="Comic Sans MS" w:hAnsi="Comic Sans MS" w:cs="Segoe UI"/>
        </w:rPr>
        <w:t xml:space="preserve"> cared for dementia and in turn produced a dementia action plan in 2021</w:t>
      </w:r>
      <w:r w:rsidR="00433946">
        <w:rPr>
          <w:rStyle w:val="eop"/>
          <w:rFonts w:ascii="Comic Sans MS" w:hAnsi="Comic Sans MS" w:cs="Segoe UI"/>
        </w:rPr>
        <w:t xml:space="preserve">. </w:t>
      </w:r>
      <w:r w:rsidR="00833C15">
        <w:rPr>
          <w:rStyle w:val="eop"/>
          <w:rFonts w:ascii="Comic Sans MS" w:hAnsi="Comic Sans MS" w:cs="Segoe UI"/>
        </w:rPr>
        <w:t xml:space="preserve">More often than not dementia patients in </w:t>
      </w:r>
      <w:r w:rsidR="00F36E92">
        <w:rPr>
          <w:rStyle w:val="eop"/>
          <w:rFonts w:ascii="Comic Sans MS" w:hAnsi="Comic Sans MS" w:cs="Segoe UI"/>
        </w:rPr>
        <w:t>Wales</w:t>
      </w:r>
      <w:r w:rsidR="00833C15">
        <w:rPr>
          <w:rStyle w:val="eop"/>
          <w:rFonts w:ascii="Comic Sans MS" w:hAnsi="Comic Sans MS" w:cs="Segoe UI"/>
        </w:rPr>
        <w:t xml:space="preserve"> and the UK are cared for either in the family home or in care homes, but the different settings provide </w:t>
      </w:r>
      <w:r w:rsidR="00D44E2A">
        <w:rPr>
          <w:rStyle w:val="eop"/>
          <w:rFonts w:ascii="Comic Sans MS" w:hAnsi="Comic Sans MS" w:cs="Segoe UI"/>
        </w:rPr>
        <w:t xml:space="preserve">pros and cons in both </w:t>
      </w:r>
      <w:r w:rsidR="00F36E92">
        <w:rPr>
          <w:rStyle w:val="eop"/>
          <w:rFonts w:ascii="Comic Sans MS" w:hAnsi="Comic Sans MS" w:cs="Segoe UI"/>
        </w:rPr>
        <w:t>areas</w:t>
      </w:r>
      <w:r w:rsidR="00D44E2A">
        <w:rPr>
          <w:rStyle w:val="eop"/>
          <w:rFonts w:ascii="Comic Sans MS" w:hAnsi="Comic Sans MS" w:cs="Segoe UI"/>
        </w:rPr>
        <w:t xml:space="preserve">. research </w:t>
      </w:r>
      <w:r w:rsidR="00F36E92">
        <w:rPr>
          <w:rStyle w:val="eop"/>
          <w:rFonts w:ascii="Comic Sans MS" w:hAnsi="Comic Sans MS" w:cs="Segoe UI"/>
        </w:rPr>
        <w:t>suggests</w:t>
      </w:r>
      <w:r w:rsidR="00D44E2A">
        <w:rPr>
          <w:rStyle w:val="eop"/>
          <w:rFonts w:ascii="Comic Sans MS" w:hAnsi="Comic Sans MS" w:cs="Segoe UI"/>
        </w:rPr>
        <w:t xml:space="preserve"> that dementia patients are better off in familiar </w:t>
      </w:r>
      <w:r w:rsidR="00F36E92">
        <w:rPr>
          <w:rStyle w:val="eop"/>
          <w:rFonts w:ascii="Comic Sans MS" w:hAnsi="Comic Sans MS" w:cs="Segoe UI"/>
        </w:rPr>
        <w:t>surroundings</w:t>
      </w:r>
      <w:r w:rsidR="00872C34">
        <w:rPr>
          <w:rStyle w:val="eop"/>
          <w:rFonts w:ascii="Comic Sans MS" w:hAnsi="Comic Sans MS" w:cs="Segoe UI"/>
        </w:rPr>
        <w:t xml:space="preserve"> as </w:t>
      </w:r>
      <w:r w:rsidR="00F36E92">
        <w:rPr>
          <w:rStyle w:val="eop"/>
          <w:rFonts w:ascii="Comic Sans MS" w:hAnsi="Comic Sans MS" w:cs="Segoe UI"/>
        </w:rPr>
        <w:t>losing</w:t>
      </w:r>
      <w:r w:rsidR="00872C34">
        <w:rPr>
          <w:rStyle w:val="eop"/>
          <w:rFonts w:ascii="Comic Sans MS" w:hAnsi="Comic Sans MS" w:cs="Segoe UI"/>
        </w:rPr>
        <w:t xml:space="preserve"> the </w:t>
      </w:r>
      <w:r w:rsidR="00F36E92">
        <w:rPr>
          <w:rStyle w:val="eop"/>
          <w:rFonts w:ascii="Comic Sans MS" w:hAnsi="Comic Sans MS" w:cs="Segoe UI"/>
        </w:rPr>
        <w:t>familiarity</w:t>
      </w:r>
      <w:r w:rsidR="00872C34">
        <w:rPr>
          <w:rStyle w:val="eop"/>
          <w:rFonts w:ascii="Comic Sans MS" w:hAnsi="Comic Sans MS" w:cs="Segoe UI"/>
        </w:rPr>
        <w:t xml:space="preserve"> can </w:t>
      </w:r>
      <w:r w:rsidR="00F36E92">
        <w:rPr>
          <w:rStyle w:val="eop"/>
          <w:rFonts w:ascii="Comic Sans MS" w:hAnsi="Comic Sans MS" w:cs="Segoe UI"/>
        </w:rPr>
        <w:t xml:space="preserve">cause a patient to feel restless and anxious and cause changes in their </w:t>
      </w:r>
      <w:r w:rsidR="00AF0D6E">
        <w:rPr>
          <w:rStyle w:val="eop"/>
          <w:rFonts w:ascii="Comic Sans MS" w:hAnsi="Comic Sans MS" w:cs="Segoe UI"/>
        </w:rPr>
        <w:t>behaviour</w:t>
      </w:r>
      <w:r w:rsidR="00F36E92">
        <w:rPr>
          <w:rStyle w:val="eop"/>
          <w:rFonts w:ascii="Comic Sans MS" w:hAnsi="Comic Sans MS" w:cs="Segoe UI"/>
        </w:rPr>
        <w:t xml:space="preserve"> creating a difficult environment for all</w:t>
      </w:r>
      <w:r w:rsidR="00AF0D6E">
        <w:rPr>
          <w:rStyle w:val="eop"/>
          <w:rFonts w:ascii="Comic Sans MS" w:hAnsi="Comic Sans MS" w:cs="Segoe UI"/>
        </w:rPr>
        <w:t xml:space="preserve"> (National Health Service, 2024)</w:t>
      </w:r>
      <w:r w:rsidR="00F36E92">
        <w:rPr>
          <w:rStyle w:val="eop"/>
          <w:rFonts w:ascii="Comic Sans MS" w:hAnsi="Comic Sans MS" w:cs="Segoe UI"/>
        </w:rPr>
        <w:t xml:space="preserve">. Guidelines </w:t>
      </w:r>
      <w:r w:rsidR="00C5026D">
        <w:rPr>
          <w:rStyle w:val="eop"/>
          <w:rFonts w:ascii="Comic Sans MS" w:hAnsi="Comic Sans MS" w:cs="Segoe UI"/>
        </w:rPr>
        <w:t xml:space="preserve">recommend that if a </w:t>
      </w:r>
      <w:r w:rsidR="000A1044">
        <w:rPr>
          <w:rStyle w:val="eop"/>
          <w:rFonts w:ascii="Comic Sans MS" w:hAnsi="Comic Sans MS" w:cs="Segoe UI"/>
        </w:rPr>
        <w:t>patient's</w:t>
      </w:r>
      <w:r w:rsidR="00C5026D">
        <w:rPr>
          <w:rStyle w:val="eop"/>
          <w:rFonts w:ascii="Comic Sans MS" w:hAnsi="Comic Sans MS" w:cs="Segoe UI"/>
        </w:rPr>
        <w:t xml:space="preserve"> </w:t>
      </w:r>
      <w:r w:rsidR="000A1044">
        <w:rPr>
          <w:rStyle w:val="eop"/>
          <w:rFonts w:ascii="Comic Sans MS" w:hAnsi="Comic Sans MS" w:cs="Segoe UI"/>
        </w:rPr>
        <w:t>condition</w:t>
      </w:r>
      <w:r w:rsidR="00C5026D">
        <w:rPr>
          <w:rStyle w:val="eop"/>
          <w:rFonts w:ascii="Comic Sans MS" w:hAnsi="Comic Sans MS" w:cs="Segoe UI"/>
        </w:rPr>
        <w:t xml:space="preserve"> is </w:t>
      </w:r>
      <w:r w:rsidR="000A1044">
        <w:rPr>
          <w:rStyle w:val="eop"/>
          <w:rFonts w:ascii="Comic Sans MS" w:hAnsi="Comic Sans MS" w:cs="Segoe UI"/>
        </w:rPr>
        <w:t>worsening</w:t>
      </w:r>
      <w:r w:rsidR="00C5026D">
        <w:rPr>
          <w:rStyle w:val="eop"/>
          <w:rFonts w:ascii="Comic Sans MS" w:hAnsi="Comic Sans MS" w:cs="Segoe UI"/>
        </w:rPr>
        <w:t xml:space="preserve"> that consideration </w:t>
      </w:r>
      <w:r w:rsidR="004074AB">
        <w:rPr>
          <w:rStyle w:val="eop"/>
          <w:rFonts w:ascii="Comic Sans MS" w:hAnsi="Comic Sans MS" w:cs="Segoe UI"/>
        </w:rPr>
        <w:t xml:space="preserve">of a care </w:t>
      </w:r>
      <w:r w:rsidR="000A1044">
        <w:rPr>
          <w:rStyle w:val="eop"/>
          <w:rFonts w:ascii="Comic Sans MS" w:hAnsi="Comic Sans MS" w:cs="Segoe UI"/>
        </w:rPr>
        <w:t>home</w:t>
      </w:r>
      <w:r w:rsidR="004074AB">
        <w:rPr>
          <w:rStyle w:val="eop"/>
          <w:rFonts w:ascii="Comic Sans MS" w:hAnsi="Comic Sans MS" w:cs="Segoe UI"/>
        </w:rPr>
        <w:t xml:space="preserve"> should be considered as care </w:t>
      </w:r>
      <w:r w:rsidR="000A1044">
        <w:rPr>
          <w:rStyle w:val="eop"/>
          <w:rFonts w:ascii="Comic Sans MS" w:hAnsi="Comic Sans MS" w:cs="Segoe UI"/>
        </w:rPr>
        <w:t>home</w:t>
      </w:r>
      <w:r w:rsidR="004074AB">
        <w:rPr>
          <w:rStyle w:val="eop"/>
          <w:rFonts w:ascii="Comic Sans MS" w:hAnsi="Comic Sans MS" w:cs="Segoe UI"/>
        </w:rPr>
        <w:t xml:space="preserve"> environments can provide a safe environment for a patient to </w:t>
      </w:r>
      <w:r w:rsidR="00B25704">
        <w:rPr>
          <w:rStyle w:val="eop"/>
          <w:rFonts w:ascii="Comic Sans MS" w:hAnsi="Comic Sans MS" w:cs="Segoe UI"/>
        </w:rPr>
        <w:t>live in resulting in less chance of injury from falls</w:t>
      </w:r>
      <w:r w:rsidR="0015283C">
        <w:rPr>
          <w:rStyle w:val="eop"/>
          <w:rFonts w:ascii="Comic Sans MS" w:hAnsi="Comic Sans MS" w:cs="Segoe UI"/>
        </w:rPr>
        <w:t xml:space="preserve"> (</w:t>
      </w:r>
      <w:r w:rsidR="00826610">
        <w:rPr>
          <w:rStyle w:val="eop"/>
          <w:rFonts w:ascii="Comic Sans MS" w:hAnsi="Comic Sans MS" w:cs="Segoe UI"/>
        </w:rPr>
        <w:t>Prins et al, 2019)</w:t>
      </w:r>
      <w:r w:rsidR="000A1044">
        <w:rPr>
          <w:rStyle w:val="eop"/>
          <w:rFonts w:ascii="Comic Sans MS" w:hAnsi="Comic Sans MS" w:cs="Segoe UI"/>
        </w:rPr>
        <w:t xml:space="preserve">. </w:t>
      </w:r>
      <w:r w:rsidR="00433946">
        <w:rPr>
          <w:rStyle w:val="eop"/>
          <w:rFonts w:ascii="Comic Sans MS" w:hAnsi="Comic Sans MS" w:cs="Segoe UI"/>
        </w:rPr>
        <w:t xml:space="preserve">This </w:t>
      </w:r>
      <w:r w:rsidR="00833C15">
        <w:rPr>
          <w:rStyle w:val="eop"/>
          <w:rFonts w:ascii="Comic Sans MS" w:hAnsi="Comic Sans MS" w:cs="Segoe UI"/>
        </w:rPr>
        <w:t>set out</w:t>
      </w:r>
      <w:r w:rsidR="00433946">
        <w:rPr>
          <w:rStyle w:val="eop"/>
          <w:rFonts w:ascii="Comic Sans MS" w:hAnsi="Comic Sans MS" w:cs="Segoe UI"/>
        </w:rPr>
        <w:t xml:space="preserve"> changes needed within </w:t>
      </w:r>
      <w:r w:rsidR="00934F0C">
        <w:rPr>
          <w:rStyle w:val="eop"/>
          <w:rFonts w:ascii="Comic Sans MS" w:hAnsi="Comic Sans MS" w:cs="Segoe UI"/>
        </w:rPr>
        <w:t>Wales</w:t>
      </w:r>
      <w:r w:rsidR="00433946">
        <w:rPr>
          <w:rStyle w:val="eop"/>
          <w:rFonts w:ascii="Comic Sans MS" w:hAnsi="Comic Sans MS" w:cs="Segoe UI"/>
        </w:rPr>
        <w:t xml:space="preserve"> to provide </w:t>
      </w:r>
      <w:r w:rsidR="00934F0C">
        <w:rPr>
          <w:rStyle w:val="eop"/>
          <w:rFonts w:ascii="Comic Sans MS" w:hAnsi="Comic Sans MS" w:cs="Segoe UI"/>
        </w:rPr>
        <w:t>better-educated</w:t>
      </w:r>
      <w:r w:rsidR="00433946">
        <w:rPr>
          <w:rStyle w:val="eop"/>
          <w:rFonts w:ascii="Comic Sans MS" w:hAnsi="Comic Sans MS" w:cs="Segoe UI"/>
        </w:rPr>
        <w:t xml:space="preserve"> care for dementia patients </w:t>
      </w:r>
      <w:r w:rsidR="00934F0C">
        <w:rPr>
          <w:rStyle w:val="eop"/>
          <w:rFonts w:ascii="Comic Sans MS" w:hAnsi="Comic Sans MS" w:cs="Segoe UI"/>
        </w:rPr>
        <w:t xml:space="preserve">no matter where the person was being cared for (Welsh Government, 2021). </w:t>
      </w:r>
    </w:p>
    <w:p w14:paraId="4BDFCD06" w14:textId="123F5EC4" w:rsidR="003C3BC5" w:rsidRPr="00ED38A3" w:rsidRDefault="00ED38A3" w:rsidP="00A573A6">
      <w:pPr>
        <w:pStyle w:val="paragraph"/>
        <w:spacing w:before="0" w:beforeAutospacing="0" w:after="0" w:afterAutospacing="0" w:line="360" w:lineRule="auto"/>
        <w:ind w:firstLine="720"/>
        <w:textAlignment w:val="baseline"/>
        <w:rPr>
          <w:rFonts w:ascii="Comic Sans MS" w:hAnsi="Comic Sans MS" w:cs="Segoe UI"/>
        </w:rPr>
      </w:pPr>
      <w:r w:rsidRPr="00ED38A3">
        <w:rPr>
          <w:rStyle w:val="normaltextrun"/>
          <w:rFonts w:ascii="Comic Sans MS" w:hAnsi="Comic Sans MS" w:cs="Segoe UI"/>
        </w:rPr>
        <w:t xml:space="preserve">Helena Herklots is </w:t>
      </w:r>
      <w:r w:rsidR="00E56E0B">
        <w:rPr>
          <w:rStyle w:val="normaltextrun"/>
          <w:rFonts w:ascii="Comic Sans MS" w:hAnsi="Comic Sans MS" w:cs="Segoe UI"/>
        </w:rPr>
        <w:t>the current</w:t>
      </w:r>
      <w:r w:rsidRPr="00ED38A3">
        <w:rPr>
          <w:rStyle w:val="normaltextrun"/>
          <w:rFonts w:ascii="Comic Sans MS" w:hAnsi="Comic Sans MS" w:cs="Segoe UI"/>
        </w:rPr>
        <w:t xml:space="preserve"> Older People’s Commission For Wales, </w:t>
      </w:r>
      <w:r w:rsidR="00E56E0B">
        <w:rPr>
          <w:rStyle w:val="normaltextrun"/>
          <w:rFonts w:ascii="Comic Sans MS" w:hAnsi="Comic Sans MS" w:cs="Segoe UI"/>
        </w:rPr>
        <w:t xml:space="preserve">with Ruth Marks </w:t>
      </w:r>
      <w:r w:rsidRPr="00ED38A3">
        <w:rPr>
          <w:rStyle w:val="normaltextrun"/>
          <w:rFonts w:ascii="Comic Sans MS" w:hAnsi="Comic Sans MS" w:cs="Segoe UI"/>
        </w:rPr>
        <w:t xml:space="preserve">being the first </w:t>
      </w:r>
      <w:r w:rsidR="00E56E0B">
        <w:rPr>
          <w:rStyle w:val="normaltextrun"/>
          <w:rFonts w:ascii="Comic Sans MS" w:hAnsi="Comic Sans MS" w:cs="Segoe UI"/>
        </w:rPr>
        <w:t>for</w:t>
      </w:r>
      <w:r w:rsidRPr="00ED38A3">
        <w:rPr>
          <w:rStyle w:val="normaltextrun"/>
          <w:rFonts w:ascii="Comic Sans MS" w:hAnsi="Comic Sans MS" w:cs="Segoe UI"/>
        </w:rPr>
        <w:t xml:space="preserve"> Wales; she was introduced to be a dedicated commissioner supporting </w:t>
      </w:r>
      <w:r w:rsidR="000F3998">
        <w:rPr>
          <w:rStyle w:val="normaltextrun"/>
          <w:rFonts w:ascii="Comic Sans MS" w:hAnsi="Comic Sans MS" w:cs="Segoe UI"/>
        </w:rPr>
        <w:t xml:space="preserve">the </w:t>
      </w:r>
      <w:r w:rsidRPr="00ED38A3">
        <w:rPr>
          <w:rStyle w:val="normaltextrun"/>
          <w:rFonts w:ascii="Comic Sans MS" w:hAnsi="Comic Sans MS" w:cs="Segoe UI"/>
        </w:rPr>
        <w:t xml:space="preserve">older person in Wales in </w:t>
      </w:r>
      <w:r w:rsidR="00293073">
        <w:rPr>
          <w:rStyle w:val="normaltextrun"/>
          <w:rFonts w:ascii="Comic Sans MS" w:hAnsi="Comic Sans MS" w:cs="Segoe UI"/>
        </w:rPr>
        <w:t>2008</w:t>
      </w:r>
      <w:r w:rsidRPr="00ED38A3">
        <w:rPr>
          <w:rStyle w:val="normaltextrun"/>
          <w:rFonts w:ascii="Comic Sans MS" w:hAnsi="Comic Sans MS" w:cs="Segoe UI"/>
        </w:rPr>
        <w:t xml:space="preserve">. The aim is to have a person </w:t>
      </w:r>
      <w:r w:rsidR="000F3998">
        <w:rPr>
          <w:rStyle w:val="normaltextrun"/>
          <w:rFonts w:ascii="Comic Sans MS" w:hAnsi="Comic Sans MS" w:cs="Segoe UI"/>
        </w:rPr>
        <w:t>who</w:t>
      </w:r>
      <w:r w:rsidRPr="00ED38A3">
        <w:rPr>
          <w:rStyle w:val="normaltextrun"/>
          <w:rFonts w:ascii="Comic Sans MS" w:hAnsi="Comic Sans MS" w:cs="Segoe UI"/>
        </w:rPr>
        <w:t xml:space="preserve"> supports and voices the opinions and needs of the older person allowing the government to create new policy and legislation that enables an older person to thrive, working with local authorities to create an </w:t>
      </w:r>
      <w:r w:rsidR="00FF7485">
        <w:rPr>
          <w:rStyle w:val="normaltextrun"/>
          <w:rFonts w:ascii="Comic Sans MS" w:hAnsi="Comic Sans MS" w:cs="Segoe UI"/>
        </w:rPr>
        <w:t>age-friendly</w:t>
      </w:r>
      <w:r w:rsidRPr="00ED38A3">
        <w:rPr>
          <w:rStyle w:val="normaltextrun"/>
          <w:rFonts w:ascii="Comic Sans MS" w:hAnsi="Comic Sans MS" w:cs="Segoe UI"/>
        </w:rPr>
        <w:t xml:space="preserve"> </w:t>
      </w:r>
      <w:r w:rsidRPr="00ED38A3">
        <w:rPr>
          <w:rStyle w:val="normaltextrun"/>
          <w:rFonts w:ascii="Comic Sans MS" w:hAnsi="Comic Sans MS" w:cs="Segoe UI"/>
        </w:rPr>
        <w:lastRenderedPageBreak/>
        <w:t>community enabling the older person to continue living life with minimal support. </w:t>
      </w:r>
      <w:r w:rsidR="00896D63">
        <w:rPr>
          <w:rStyle w:val="normaltextrun"/>
          <w:rFonts w:ascii="Comic Sans MS" w:hAnsi="Comic Sans MS" w:cs="Segoe UI"/>
        </w:rPr>
        <w:t xml:space="preserve">The commissioner also </w:t>
      </w:r>
      <w:r w:rsidR="00B468A5">
        <w:rPr>
          <w:rStyle w:val="normaltextrun"/>
          <w:rFonts w:ascii="Comic Sans MS" w:hAnsi="Comic Sans MS" w:cs="Segoe UI"/>
        </w:rPr>
        <w:t xml:space="preserve">promotes awareness </w:t>
      </w:r>
      <w:r w:rsidR="00807727">
        <w:rPr>
          <w:rStyle w:val="normaltextrun"/>
          <w:rFonts w:ascii="Comic Sans MS" w:hAnsi="Comic Sans MS" w:cs="Segoe UI"/>
        </w:rPr>
        <w:t>and</w:t>
      </w:r>
      <w:r w:rsidR="00B468A5">
        <w:rPr>
          <w:rStyle w:val="normaltextrun"/>
          <w:rFonts w:ascii="Comic Sans MS" w:hAnsi="Comic Sans MS" w:cs="Segoe UI"/>
        </w:rPr>
        <w:t xml:space="preserve"> rights of the older person in </w:t>
      </w:r>
      <w:r w:rsidR="00807727">
        <w:rPr>
          <w:rStyle w:val="normaltextrun"/>
          <w:rFonts w:ascii="Comic Sans MS" w:hAnsi="Comic Sans MS" w:cs="Segoe UI"/>
        </w:rPr>
        <w:t xml:space="preserve">Wales, working to challenge any discrimination brought against an older person (Stone, </w:t>
      </w:r>
      <w:r w:rsidR="00D03F47">
        <w:rPr>
          <w:rStyle w:val="normaltextrun"/>
          <w:rFonts w:ascii="Comic Sans MS" w:hAnsi="Comic Sans MS" w:cs="Segoe UI"/>
        </w:rPr>
        <w:t>2013)</w:t>
      </w:r>
      <w:r w:rsidR="00807727">
        <w:rPr>
          <w:rStyle w:val="normaltextrun"/>
          <w:rFonts w:ascii="Comic Sans MS" w:hAnsi="Comic Sans MS" w:cs="Segoe UI"/>
        </w:rPr>
        <w:t>.</w:t>
      </w:r>
      <w:r w:rsidR="00320634">
        <w:rPr>
          <w:rStyle w:val="normaltextrun"/>
          <w:rFonts w:ascii="Comic Sans MS" w:hAnsi="Comic Sans MS" w:cs="Segoe UI"/>
        </w:rPr>
        <w:t xml:space="preserve"> </w:t>
      </w:r>
      <w:r w:rsidR="00D11EF4">
        <w:rPr>
          <w:rStyle w:val="normaltextrun"/>
          <w:rFonts w:ascii="Comic Sans MS" w:hAnsi="Comic Sans MS" w:cs="Segoe UI"/>
        </w:rPr>
        <w:t xml:space="preserve">Wales has </w:t>
      </w:r>
      <w:r w:rsidR="008F49BA">
        <w:rPr>
          <w:rStyle w:val="normaltextrun"/>
          <w:rFonts w:ascii="Comic Sans MS" w:hAnsi="Comic Sans MS" w:cs="Segoe UI"/>
        </w:rPr>
        <w:t>become</w:t>
      </w:r>
      <w:r w:rsidR="001F3857">
        <w:rPr>
          <w:rStyle w:val="normaltextrun"/>
          <w:rFonts w:ascii="Comic Sans MS" w:hAnsi="Comic Sans MS" w:cs="Segoe UI"/>
        </w:rPr>
        <w:t xml:space="preserve"> a country </w:t>
      </w:r>
      <w:r w:rsidR="008F49BA">
        <w:rPr>
          <w:rStyle w:val="normaltextrun"/>
          <w:rFonts w:ascii="Comic Sans MS" w:hAnsi="Comic Sans MS" w:cs="Segoe UI"/>
        </w:rPr>
        <w:t>that</w:t>
      </w:r>
      <w:r w:rsidR="00931513">
        <w:rPr>
          <w:rStyle w:val="normaltextrun"/>
          <w:rFonts w:ascii="Comic Sans MS" w:hAnsi="Comic Sans MS" w:cs="Segoe UI"/>
        </w:rPr>
        <w:t xml:space="preserve"> is leading the way for the older person according to Mordey (</w:t>
      </w:r>
      <w:r w:rsidR="00E97D75">
        <w:rPr>
          <w:rStyle w:val="normaltextrun"/>
          <w:rFonts w:ascii="Comic Sans MS" w:hAnsi="Comic Sans MS" w:cs="Segoe UI"/>
        </w:rPr>
        <w:t xml:space="preserve">2011) who also suggests </w:t>
      </w:r>
      <w:r w:rsidR="008F49BA">
        <w:rPr>
          <w:rStyle w:val="normaltextrun"/>
          <w:rFonts w:ascii="Comic Sans MS" w:hAnsi="Comic Sans MS" w:cs="Segoe UI"/>
        </w:rPr>
        <w:t>Wales</w:t>
      </w:r>
      <w:r w:rsidR="00E97D75">
        <w:rPr>
          <w:rStyle w:val="normaltextrun"/>
          <w:rFonts w:ascii="Comic Sans MS" w:hAnsi="Comic Sans MS" w:cs="Segoe UI"/>
        </w:rPr>
        <w:t xml:space="preserve"> has changed the way the </w:t>
      </w:r>
      <w:r w:rsidR="008F49BA">
        <w:rPr>
          <w:rStyle w:val="normaltextrun"/>
          <w:rFonts w:ascii="Comic Sans MS" w:hAnsi="Comic Sans MS" w:cs="Segoe UI"/>
        </w:rPr>
        <w:t>older</w:t>
      </w:r>
      <w:r w:rsidR="00E97D75">
        <w:rPr>
          <w:rStyle w:val="normaltextrun"/>
          <w:rFonts w:ascii="Comic Sans MS" w:hAnsi="Comic Sans MS" w:cs="Segoe UI"/>
        </w:rPr>
        <w:t xml:space="preserve"> person is supported since </w:t>
      </w:r>
      <w:r w:rsidR="00E65FB0">
        <w:rPr>
          <w:rStyle w:val="normaltextrun"/>
          <w:rFonts w:ascii="Comic Sans MS" w:hAnsi="Comic Sans MS" w:cs="Segoe UI"/>
        </w:rPr>
        <w:t xml:space="preserve">changes have happened thanks to the commissioner for older </w:t>
      </w:r>
      <w:r w:rsidR="008F49BA">
        <w:rPr>
          <w:rStyle w:val="normaltextrun"/>
          <w:rFonts w:ascii="Comic Sans MS" w:hAnsi="Comic Sans MS" w:cs="Segoe UI"/>
        </w:rPr>
        <w:t>persons</w:t>
      </w:r>
      <w:r w:rsidR="00051CB8">
        <w:rPr>
          <w:rStyle w:val="normaltextrun"/>
          <w:rFonts w:ascii="Comic Sans MS" w:hAnsi="Comic Sans MS" w:cs="Segoe UI"/>
        </w:rPr>
        <w:t xml:space="preserve"> although this </w:t>
      </w:r>
      <w:r w:rsidR="00BD7B7F">
        <w:rPr>
          <w:rStyle w:val="normaltextrun"/>
          <w:rFonts w:ascii="Comic Sans MS" w:hAnsi="Comic Sans MS" w:cs="Segoe UI"/>
        </w:rPr>
        <w:t xml:space="preserve">is argued by many, even more so since the cost of living </w:t>
      </w:r>
      <w:r w:rsidR="00A87D59">
        <w:rPr>
          <w:rStyle w:val="normaltextrun"/>
          <w:rFonts w:ascii="Comic Sans MS" w:hAnsi="Comic Sans MS" w:cs="Segoe UI"/>
        </w:rPr>
        <w:t xml:space="preserve">crisis when many have reported little to no support </w:t>
      </w:r>
      <w:r w:rsidR="00604BF0">
        <w:rPr>
          <w:rStyle w:val="normaltextrun"/>
          <w:rFonts w:ascii="Comic Sans MS" w:hAnsi="Comic Sans MS" w:cs="Segoe UI"/>
        </w:rPr>
        <w:t>from the government in assisting them financially</w:t>
      </w:r>
      <w:r w:rsidR="00BB2E55">
        <w:rPr>
          <w:rStyle w:val="normaltextrun"/>
          <w:rFonts w:ascii="Comic Sans MS" w:hAnsi="Comic Sans MS" w:cs="Segoe UI"/>
        </w:rPr>
        <w:t xml:space="preserve"> (Flack</w:t>
      </w:r>
      <w:r w:rsidR="00A16230">
        <w:rPr>
          <w:rStyle w:val="normaltextrun"/>
          <w:rFonts w:ascii="Comic Sans MS" w:hAnsi="Comic Sans MS" w:cs="Segoe UI"/>
        </w:rPr>
        <w:t xml:space="preserve"> et al, 2022)</w:t>
      </w:r>
      <w:r w:rsidR="008F49BA">
        <w:rPr>
          <w:rStyle w:val="normaltextrun"/>
          <w:rFonts w:ascii="Comic Sans MS" w:hAnsi="Comic Sans MS" w:cs="Segoe UI"/>
        </w:rPr>
        <w:t xml:space="preserve">. </w:t>
      </w:r>
      <w:r w:rsidR="00A5012C">
        <w:rPr>
          <w:rStyle w:val="normaltextrun"/>
          <w:rFonts w:ascii="Comic Sans MS" w:hAnsi="Comic Sans MS" w:cs="Segoe UI"/>
        </w:rPr>
        <w:t xml:space="preserve">The commissioner has worked </w:t>
      </w:r>
      <w:r w:rsidR="009E2C6F">
        <w:rPr>
          <w:rStyle w:val="normaltextrun"/>
          <w:rFonts w:ascii="Comic Sans MS" w:hAnsi="Comic Sans MS" w:cs="Segoe UI"/>
        </w:rPr>
        <w:t xml:space="preserve">with this in mind </w:t>
      </w:r>
      <w:r w:rsidR="002D06B3">
        <w:rPr>
          <w:rStyle w:val="normaltextrun"/>
          <w:rFonts w:ascii="Comic Sans MS" w:hAnsi="Comic Sans MS" w:cs="Segoe UI"/>
        </w:rPr>
        <w:t xml:space="preserve">is working with the older </w:t>
      </w:r>
      <w:r w:rsidR="00273513">
        <w:rPr>
          <w:rStyle w:val="normaltextrun"/>
          <w:rFonts w:ascii="Comic Sans MS" w:hAnsi="Comic Sans MS" w:cs="Segoe UI"/>
        </w:rPr>
        <w:t>persons</w:t>
      </w:r>
      <w:r w:rsidR="002D06B3">
        <w:rPr>
          <w:rStyle w:val="normaltextrun"/>
          <w:rFonts w:ascii="Comic Sans MS" w:hAnsi="Comic Sans MS" w:cs="Segoe UI"/>
        </w:rPr>
        <w:t xml:space="preserve"> in educating </w:t>
      </w:r>
      <w:r w:rsidR="00273513">
        <w:rPr>
          <w:rStyle w:val="normaltextrun"/>
          <w:rFonts w:ascii="Comic Sans MS" w:hAnsi="Comic Sans MS" w:cs="Segoe UI"/>
        </w:rPr>
        <w:t xml:space="preserve">them </w:t>
      </w:r>
      <w:r w:rsidR="002D06B3">
        <w:rPr>
          <w:rStyle w:val="normaltextrun"/>
          <w:rFonts w:ascii="Comic Sans MS" w:hAnsi="Comic Sans MS" w:cs="Segoe UI"/>
        </w:rPr>
        <w:t xml:space="preserve">about the support available </w:t>
      </w:r>
      <w:r w:rsidR="006F7DED">
        <w:rPr>
          <w:rStyle w:val="normaltextrun"/>
          <w:rFonts w:ascii="Comic Sans MS" w:hAnsi="Comic Sans MS" w:cs="Segoe UI"/>
        </w:rPr>
        <w:t xml:space="preserve">after reporting </w:t>
      </w:r>
      <w:r w:rsidR="007F7164">
        <w:rPr>
          <w:rStyle w:val="normaltextrun"/>
          <w:rFonts w:ascii="Comic Sans MS" w:hAnsi="Comic Sans MS" w:cs="Segoe UI"/>
        </w:rPr>
        <w:t>that</w:t>
      </w:r>
      <w:r w:rsidR="00340EAE">
        <w:rPr>
          <w:rStyle w:val="normaltextrun"/>
          <w:rFonts w:ascii="Comic Sans MS" w:hAnsi="Comic Sans MS" w:cs="Segoe UI"/>
        </w:rPr>
        <w:t xml:space="preserve"> 80,000 people in </w:t>
      </w:r>
      <w:r w:rsidR="00273513">
        <w:rPr>
          <w:rStyle w:val="normaltextrun"/>
          <w:rFonts w:ascii="Comic Sans MS" w:hAnsi="Comic Sans MS" w:cs="Segoe UI"/>
        </w:rPr>
        <w:t>Wales</w:t>
      </w:r>
      <w:r w:rsidR="00340EAE">
        <w:rPr>
          <w:rStyle w:val="normaltextrun"/>
          <w:rFonts w:ascii="Comic Sans MS" w:hAnsi="Comic Sans MS" w:cs="Segoe UI"/>
        </w:rPr>
        <w:t xml:space="preserve"> missed out </w:t>
      </w:r>
      <w:r w:rsidR="00273513">
        <w:rPr>
          <w:rStyle w:val="normaltextrun"/>
          <w:rFonts w:ascii="Comic Sans MS" w:hAnsi="Comic Sans MS" w:cs="Segoe UI"/>
        </w:rPr>
        <w:t>on</w:t>
      </w:r>
      <w:r w:rsidR="00340EAE">
        <w:rPr>
          <w:rStyle w:val="normaltextrun"/>
          <w:rFonts w:ascii="Comic Sans MS" w:hAnsi="Comic Sans MS" w:cs="Segoe UI"/>
        </w:rPr>
        <w:t xml:space="preserve"> pension </w:t>
      </w:r>
      <w:r w:rsidR="00273513">
        <w:rPr>
          <w:rStyle w:val="normaltextrun"/>
          <w:rFonts w:ascii="Comic Sans MS" w:hAnsi="Comic Sans MS" w:cs="Segoe UI"/>
        </w:rPr>
        <w:t>credits</w:t>
      </w:r>
      <w:r w:rsidR="00340EAE">
        <w:rPr>
          <w:rStyle w:val="normaltextrun"/>
          <w:rFonts w:ascii="Comic Sans MS" w:hAnsi="Comic Sans MS" w:cs="Segoe UI"/>
        </w:rPr>
        <w:t xml:space="preserve"> that are available </w:t>
      </w:r>
      <w:r w:rsidR="00273513">
        <w:rPr>
          <w:rStyle w:val="normaltextrun"/>
          <w:rFonts w:ascii="Comic Sans MS" w:hAnsi="Comic Sans MS" w:cs="Segoe UI"/>
        </w:rPr>
        <w:t xml:space="preserve">to the older </w:t>
      </w:r>
      <w:r w:rsidR="005E777E">
        <w:rPr>
          <w:rStyle w:val="normaltextrun"/>
          <w:rFonts w:ascii="Comic Sans MS" w:hAnsi="Comic Sans MS" w:cs="Segoe UI"/>
        </w:rPr>
        <w:t>persons</w:t>
      </w:r>
      <w:r w:rsidR="001810F9">
        <w:rPr>
          <w:rStyle w:val="normaltextrun"/>
          <w:rFonts w:ascii="Comic Sans MS" w:hAnsi="Comic Sans MS" w:cs="Segoe UI"/>
        </w:rPr>
        <w:t xml:space="preserve"> meaning £200million of </w:t>
      </w:r>
      <w:r w:rsidR="005E777E">
        <w:rPr>
          <w:rStyle w:val="normaltextrun"/>
          <w:rFonts w:ascii="Comic Sans MS" w:hAnsi="Comic Sans MS" w:cs="Segoe UI"/>
        </w:rPr>
        <w:t>government-funded</w:t>
      </w:r>
      <w:r w:rsidR="001810F9">
        <w:rPr>
          <w:rStyle w:val="normaltextrun"/>
          <w:rFonts w:ascii="Comic Sans MS" w:hAnsi="Comic Sans MS" w:cs="Segoe UI"/>
        </w:rPr>
        <w:t xml:space="preserve"> </w:t>
      </w:r>
      <w:r w:rsidR="005E777E">
        <w:rPr>
          <w:rStyle w:val="normaltextrun"/>
          <w:rFonts w:ascii="Comic Sans MS" w:hAnsi="Comic Sans MS" w:cs="Segoe UI"/>
        </w:rPr>
        <w:t>pension</w:t>
      </w:r>
      <w:r w:rsidR="001810F9">
        <w:rPr>
          <w:rStyle w:val="normaltextrun"/>
          <w:rFonts w:ascii="Comic Sans MS" w:hAnsi="Comic Sans MS" w:cs="Segoe UI"/>
        </w:rPr>
        <w:t xml:space="preserve"> credit went </w:t>
      </w:r>
      <w:r w:rsidR="005E777E">
        <w:rPr>
          <w:rStyle w:val="normaltextrun"/>
          <w:rFonts w:ascii="Comic Sans MS" w:hAnsi="Comic Sans MS" w:cs="Segoe UI"/>
        </w:rPr>
        <w:t>unclaimed</w:t>
      </w:r>
      <w:r w:rsidR="008D53FA">
        <w:rPr>
          <w:rStyle w:val="normaltextrun"/>
          <w:rFonts w:ascii="Comic Sans MS" w:hAnsi="Comic Sans MS" w:cs="Segoe UI"/>
        </w:rPr>
        <w:t xml:space="preserve">  (Older People’s Commissioner For Wales, 20</w:t>
      </w:r>
      <w:r w:rsidR="005E777E">
        <w:rPr>
          <w:rStyle w:val="normaltextrun"/>
          <w:rFonts w:ascii="Comic Sans MS" w:hAnsi="Comic Sans MS" w:cs="Segoe UI"/>
        </w:rPr>
        <w:t>24)</w:t>
      </w:r>
      <w:r w:rsidR="008D53FA">
        <w:rPr>
          <w:rStyle w:val="normaltextrun"/>
          <w:rFonts w:ascii="Comic Sans MS" w:hAnsi="Comic Sans MS" w:cs="Segoe UI"/>
        </w:rPr>
        <w:t xml:space="preserve">. </w:t>
      </w:r>
      <w:r w:rsidR="00353CDD">
        <w:rPr>
          <w:rStyle w:val="normaltextrun"/>
          <w:rFonts w:ascii="Comic Sans MS" w:hAnsi="Comic Sans MS" w:cs="Segoe UI"/>
        </w:rPr>
        <w:t xml:space="preserve">The commissioner </w:t>
      </w:r>
      <w:r w:rsidR="00A27178">
        <w:rPr>
          <w:rStyle w:val="normaltextrun"/>
          <w:rFonts w:ascii="Comic Sans MS" w:hAnsi="Comic Sans MS" w:cs="Segoe UI"/>
        </w:rPr>
        <w:t xml:space="preserve">for older people has discovered many issues with care options available to those with dementia, including </w:t>
      </w:r>
      <w:r w:rsidR="00465630">
        <w:rPr>
          <w:rStyle w:val="normaltextrun"/>
          <w:rFonts w:ascii="Comic Sans MS" w:hAnsi="Comic Sans MS" w:cs="Segoe UI"/>
        </w:rPr>
        <w:t>receiving respite care</w:t>
      </w:r>
      <w:r w:rsidR="00666967">
        <w:rPr>
          <w:rStyle w:val="normaltextrun"/>
          <w:rFonts w:ascii="Comic Sans MS" w:hAnsi="Comic Sans MS" w:cs="Segoe UI"/>
        </w:rPr>
        <w:t xml:space="preserve"> </w:t>
      </w:r>
      <w:r w:rsidR="00BF3C6A">
        <w:rPr>
          <w:rStyle w:val="normaltextrun"/>
          <w:rFonts w:ascii="Comic Sans MS" w:hAnsi="Comic Sans MS" w:cs="Segoe UI"/>
        </w:rPr>
        <w:t>stating,</w:t>
      </w:r>
      <w:r w:rsidR="00666967">
        <w:rPr>
          <w:rStyle w:val="normaltextrun"/>
          <w:rFonts w:ascii="Comic Sans MS" w:hAnsi="Comic Sans MS" w:cs="Segoe UI"/>
        </w:rPr>
        <w:t xml:space="preserve"> </w:t>
      </w:r>
      <w:r w:rsidR="00555D22">
        <w:rPr>
          <w:rStyle w:val="normaltextrun"/>
          <w:rFonts w:ascii="Comic Sans MS" w:hAnsi="Comic Sans MS" w:cs="Segoe UI"/>
        </w:rPr>
        <w:t xml:space="preserve">“respite is vital to give carers and people living with dementia </w:t>
      </w:r>
      <w:r w:rsidR="00BF3C6A">
        <w:rPr>
          <w:rStyle w:val="normaltextrun"/>
          <w:rFonts w:ascii="Comic Sans MS" w:hAnsi="Comic Sans MS" w:cs="Segoe UI"/>
        </w:rPr>
        <w:t>much-needed</w:t>
      </w:r>
      <w:r w:rsidR="00555D22">
        <w:rPr>
          <w:rStyle w:val="normaltextrun"/>
          <w:rFonts w:ascii="Comic Sans MS" w:hAnsi="Comic Sans MS" w:cs="Segoe UI"/>
        </w:rPr>
        <w:t xml:space="preserve"> breaks”</w:t>
      </w:r>
      <w:r w:rsidR="001C4687">
        <w:rPr>
          <w:rStyle w:val="normaltextrun"/>
          <w:rFonts w:ascii="Comic Sans MS" w:hAnsi="Comic Sans MS" w:cs="Segoe UI"/>
        </w:rPr>
        <w:t xml:space="preserve"> and so has designed a </w:t>
      </w:r>
      <w:r w:rsidR="00BF3C6A">
        <w:rPr>
          <w:rStyle w:val="normaltextrun"/>
          <w:rFonts w:ascii="Comic Sans MS" w:hAnsi="Comic Sans MS" w:cs="Segoe UI"/>
        </w:rPr>
        <w:t xml:space="preserve">guide that people can use to access respite care. </w:t>
      </w:r>
      <w:r w:rsidR="008E21F8">
        <w:rPr>
          <w:rStyle w:val="normaltextrun"/>
          <w:rFonts w:ascii="Comic Sans MS" w:hAnsi="Comic Sans MS" w:cs="Segoe UI"/>
        </w:rPr>
        <w:t xml:space="preserve">Care differs across the globe and often countries have much different </w:t>
      </w:r>
      <w:r w:rsidR="00E03FC5">
        <w:rPr>
          <w:rStyle w:val="normaltextrun"/>
          <w:rFonts w:ascii="Comic Sans MS" w:hAnsi="Comic Sans MS" w:cs="Segoe UI"/>
        </w:rPr>
        <w:t>way of caring for dementia that what Wales or the UK use.</w:t>
      </w:r>
    </w:p>
    <w:p w14:paraId="6BDE831E" w14:textId="679A7ECF" w:rsidR="00ED38A3" w:rsidRDefault="00ED38A3" w:rsidP="00ED38A3">
      <w:pPr>
        <w:pStyle w:val="paragraph"/>
        <w:spacing w:before="0" w:beforeAutospacing="0" w:after="0" w:afterAutospacing="0" w:line="360" w:lineRule="auto"/>
        <w:ind w:firstLine="720"/>
        <w:textAlignment w:val="baseline"/>
        <w:rPr>
          <w:rStyle w:val="eop"/>
          <w:rFonts w:ascii="Comic Sans MS" w:hAnsi="Comic Sans MS" w:cs="Segoe UI"/>
        </w:rPr>
      </w:pPr>
      <w:r w:rsidRPr="00ED38A3">
        <w:rPr>
          <w:rStyle w:val="normaltextrun"/>
          <w:rFonts w:ascii="Comic Sans MS" w:hAnsi="Comic Sans MS" w:cs="Segoe UI"/>
        </w:rPr>
        <w:t xml:space="preserve">Looking at different care programs used in other countries, one country seems to stand out from the rest of the world. The Netherlands have designed a village for dementia patients only. The small residential village that has only one entry and exit point, the village is designed like any other village with shops and café etc for the patients to visit only all the staff are trained </w:t>
      </w:r>
      <w:r w:rsidR="00A573A6">
        <w:rPr>
          <w:rStyle w:val="normaltextrun"/>
          <w:rFonts w:ascii="Comic Sans MS" w:hAnsi="Comic Sans MS" w:cs="Segoe UI"/>
        </w:rPr>
        <w:t>caregivers</w:t>
      </w:r>
      <w:r w:rsidRPr="00ED38A3">
        <w:rPr>
          <w:rStyle w:val="normaltextrun"/>
          <w:rFonts w:ascii="Comic Sans MS" w:hAnsi="Comic Sans MS" w:cs="Segoe UI"/>
        </w:rPr>
        <w:t xml:space="preserve"> allowing the patients to live what </w:t>
      </w:r>
      <w:r w:rsidR="003C3BC5">
        <w:rPr>
          <w:rStyle w:val="normaltextrun"/>
          <w:rFonts w:ascii="Comic Sans MS" w:hAnsi="Comic Sans MS" w:cs="Segoe UI"/>
        </w:rPr>
        <w:t>is known</w:t>
      </w:r>
      <w:r w:rsidRPr="00ED38A3">
        <w:rPr>
          <w:rStyle w:val="normaltextrun"/>
          <w:rFonts w:ascii="Comic Sans MS" w:hAnsi="Comic Sans MS" w:cs="Segoe UI"/>
        </w:rPr>
        <w:t xml:space="preserve"> as a normal life but with adequate care available (Roberts, 2023). This new way of providing care to dementia patients is </w:t>
      </w:r>
      <w:r w:rsidR="003C3BC5">
        <w:rPr>
          <w:rStyle w:val="normaltextrun"/>
          <w:rFonts w:ascii="Comic Sans MS" w:hAnsi="Comic Sans MS" w:cs="Segoe UI"/>
        </w:rPr>
        <w:t>being</w:t>
      </w:r>
      <w:r w:rsidRPr="00ED38A3">
        <w:rPr>
          <w:rStyle w:val="normaltextrun"/>
          <w:rFonts w:ascii="Comic Sans MS" w:hAnsi="Comic Sans MS" w:cs="Segoe UI"/>
        </w:rPr>
        <w:t xml:space="preserve"> replicated in many other countries with the results of research </w:t>
      </w:r>
      <w:r w:rsidRPr="00ED38A3">
        <w:rPr>
          <w:rStyle w:val="normaltextrun"/>
          <w:rFonts w:ascii="Comic Sans MS" w:hAnsi="Comic Sans MS" w:cs="Segoe UI"/>
        </w:rPr>
        <w:lastRenderedPageBreak/>
        <w:t xml:space="preserve">conducted </w:t>
      </w:r>
      <w:r w:rsidR="003C3BC5">
        <w:rPr>
          <w:rStyle w:val="normaltextrun"/>
          <w:rFonts w:ascii="Comic Sans MS" w:hAnsi="Comic Sans MS" w:cs="Segoe UI"/>
        </w:rPr>
        <w:t>in</w:t>
      </w:r>
      <w:r w:rsidRPr="00ED38A3">
        <w:rPr>
          <w:rStyle w:val="normaltextrun"/>
          <w:rFonts w:ascii="Comic Sans MS" w:hAnsi="Comic Sans MS" w:cs="Segoe UI"/>
        </w:rPr>
        <w:t xml:space="preserve"> the Netherlands. Research suggests that the use of these villages in caring for people with dementia can help reduce the need for medications to treat the deterioration of dementia, reduces the anxiety of patients and can also improve the restlessness of dementia patients (Pedro, Duarte, Jorge and Frietas, 2020). </w:t>
      </w:r>
      <w:r w:rsidRPr="00ED38A3">
        <w:rPr>
          <w:rStyle w:val="eop"/>
          <w:rFonts w:ascii="Comic Sans MS" w:hAnsi="Comic Sans MS" w:cs="Segoe UI"/>
        </w:rPr>
        <w:t> </w:t>
      </w:r>
    </w:p>
    <w:p w14:paraId="525902D8" w14:textId="08FCBF83" w:rsidR="00ED38A3" w:rsidRPr="00ED38A3" w:rsidRDefault="00D16F9F" w:rsidP="00E03FC5">
      <w:pPr>
        <w:pStyle w:val="paragraph"/>
        <w:spacing w:before="0" w:beforeAutospacing="0" w:after="0" w:afterAutospacing="0" w:line="360" w:lineRule="auto"/>
        <w:ind w:firstLine="720"/>
        <w:textAlignment w:val="baseline"/>
        <w:rPr>
          <w:rFonts w:ascii="Comic Sans MS" w:hAnsi="Comic Sans MS" w:cs="Segoe UI"/>
        </w:rPr>
      </w:pPr>
      <w:r>
        <w:rPr>
          <w:rFonts w:ascii="Comic Sans MS" w:hAnsi="Comic Sans MS" w:cs="Segoe UI"/>
        </w:rPr>
        <w:t xml:space="preserve">The </w:t>
      </w:r>
      <w:r w:rsidR="003454C3">
        <w:rPr>
          <w:rFonts w:ascii="Comic Sans MS" w:hAnsi="Comic Sans MS" w:cs="Segoe UI"/>
        </w:rPr>
        <w:t>Japanese</w:t>
      </w:r>
      <w:r>
        <w:rPr>
          <w:rFonts w:ascii="Comic Sans MS" w:hAnsi="Comic Sans MS" w:cs="Segoe UI"/>
        </w:rPr>
        <w:t xml:space="preserve"> </w:t>
      </w:r>
      <w:r w:rsidR="000C3D62">
        <w:rPr>
          <w:rFonts w:ascii="Comic Sans MS" w:hAnsi="Comic Sans MS" w:cs="Segoe UI"/>
        </w:rPr>
        <w:t xml:space="preserve">have one of the highest </w:t>
      </w:r>
      <w:r w:rsidR="003454C3">
        <w:rPr>
          <w:rFonts w:ascii="Comic Sans MS" w:hAnsi="Comic Sans MS" w:cs="Segoe UI"/>
        </w:rPr>
        <w:t>populations</w:t>
      </w:r>
      <w:r w:rsidR="000C3D62">
        <w:rPr>
          <w:rFonts w:ascii="Comic Sans MS" w:hAnsi="Comic Sans MS" w:cs="Segoe UI"/>
        </w:rPr>
        <w:t xml:space="preserve"> </w:t>
      </w:r>
      <w:r w:rsidR="00BE0E63">
        <w:rPr>
          <w:rFonts w:ascii="Comic Sans MS" w:hAnsi="Comic Sans MS" w:cs="Segoe UI"/>
        </w:rPr>
        <w:t>worldwide</w:t>
      </w:r>
      <w:r w:rsidR="000C3D62">
        <w:rPr>
          <w:rFonts w:ascii="Comic Sans MS" w:hAnsi="Comic Sans MS" w:cs="Segoe UI"/>
        </w:rPr>
        <w:t xml:space="preserve"> of </w:t>
      </w:r>
      <w:r w:rsidR="003454C3">
        <w:rPr>
          <w:rFonts w:ascii="Comic Sans MS" w:hAnsi="Comic Sans MS" w:cs="Segoe UI"/>
        </w:rPr>
        <w:t>older</w:t>
      </w:r>
      <w:r w:rsidR="000C3D62">
        <w:rPr>
          <w:rFonts w:ascii="Comic Sans MS" w:hAnsi="Comic Sans MS" w:cs="Segoe UI"/>
        </w:rPr>
        <w:t xml:space="preserve"> people </w:t>
      </w:r>
      <w:r w:rsidR="003454C3">
        <w:rPr>
          <w:rFonts w:ascii="Comic Sans MS" w:hAnsi="Comic Sans MS" w:cs="Segoe UI"/>
        </w:rPr>
        <w:t xml:space="preserve">and people with dementia. </w:t>
      </w:r>
      <w:r w:rsidR="00F1596F">
        <w:rPr>
          <w:rFonts w:ascii="Comic Sans MS" w:hAnsi="Comic Sans MS" w:cs="Segoe UI"/>
        </w:rPr>
        <w:t xml:space="preserve">Care facilities in </w:t>
      </w:r>
      <w:r w:rsidR="00BE0E63">
        <w:rPr>
          <w:rFonts w:ascii="Comic Sans MS" w:hAnsi="Comic Sans MS" w:cs="Segoe UI"/>
        </w:rPr>
        <w:t>Japan</w:t>
      </w:r>
      <w:r w:rsidR="00F1596F">
        <w:rPr>
          <w:rFonts w:ascii="Comic Sans MS" w:hAnsi="Comic Sans MS" w:cs="Segoe UI"/>
        </w:rPr>
        <w:t xml:space="preserve"> are funded predominantly </w:t>
      </w:r>
      <w:r w:rsidR="00BD5046">
        <w:rPr>
          <w:rFonts w:ascii="Comic Sans MS" w:hAnsi="Comic Sans MS" w:cs="Segoe UI"/>
        </w:rPr>
        <w:t xml:space="preserve">by paying into </w:t>
      </w:r>
      <w:r w:rsidR="00BE0E63">
        <w:rPr>
          <w:rFonts w:ascii="Comic Sans MS" w:hAnsi="Comic Sans MS" w:cs="Segoe UI"/>
        </w:rPr>
        <w:t>long-term</w:t>
      </w:r>
      <w:r w:rsidR="00BD5046">
        <w:rPr>
          <w:rFonts w:ascii="Comic Sans MS" w:hAnsi="Comic Sans MS" w:cs="Segoe UI"/>
        </w:rPr>
        <w:t xml:space="preserve"> care insurance </w:t>
      </w:r>
      <w:r w:rsidR="00BE0E63">
        <w:rPr>
          <w:rFonts w:ascii="Comic Sans MS" w:hAnsi="Comic Sans MS" w:cs="Segoe UI"/>
        </w:rPr>
        <w:t>made compulsory from the age of 40, with partial payment being made from national and local taxation</w:t>
      </w:r>
      <w:r w:rsidR="00F67009">
        <w:rPr>
          <w:rFonts w:ascii="Comic Sans MS" w:hAnsi="Comic Sans MS" w:cs="Segoe UI"/>
        </w:rPr>
        <w:t xml:space="preserve"> (Sado</w:t>
      </w:r>
      <w:r w:rsidR="00B12BE6">
        <w:rPr>
          <w:rFonts w:ascii="Comic Sans MS" w:hAnsi="Comic Sans MS" w:cs="Segoe UI"/>
        </w:rPr>
        <w:t xml:space="preserve"> et al, 2018)</w:t>
      </w:r>
      <w:r w:rsidR="00BE0E63">
        <w:rPr>
          <w:rFonts w:ascii="Comic Sans MS" w:hAnsi="Comic Sans MS" w:cs="Segoe UI"/>
        </w:rPr>
        <w:t xml:space="preserve">. </w:t>
      </w:r>
      <w:r w:rsidR="00D4546C">
        <w:rPr>
          <w:rFonts w:ascii="Comic Sans MS" w:hAnsi="Comic Sans MS" w:cs="Segoe UI"/>
        </w:rPr>
        <w:t xml:space="preserve"> </w:t>
      </w:r>
      <w:r w:rsidR="000063E3">
        <w:rPr>
          <w:rFonts w:ascii="Comic Sans MS" w:hAnsi="Comic Sans MS" w:cs="Segoe UI"/>
        </w:rPr>
        <w:t xml:space="preserve">In 2018 Japan </w:t>
      </w:r>
      <w:r w:rsidR="00D359C9">
        <w:rPr>
          <w:rFonts w:ascii="Comic Sans MS" w:hAnsi="Comic Sans MS" w:cs="Segoe UI"/>
        </w:rPr>
        <w:t>used</w:t>
      </w:r>
      <w:r w:rsidR="000063E3">
        <w:rPr>
          <w:rFonts w:ascii="Comic Sans MS" w:hAnsi="Comic Sans MS" w:cs="Segoe UI"/>
        </w:rPr>
        <w:t xml:space="preserve"> the framework provided by the Netherlands to attempt to change the way the country </w:t>
      </w:r>
      <w:r w:rsidR="00D359C9">
        <w:rPr>
          <w:rFonts w:ascii="Comic Sans MS" w:hAnsi="Comic Sans MS" w:cs="Segoe UI"/>
        </w:rPr>
        <w:t>cares</w:t>
      </w:r>
      <w:r w:rsidR="00D471C0">
        <w:rPr>
          <w:rFonts w:ascii="Comic Sans MS" w:hAnsi="Comic Sans MS" w:cs="Segoe UI"/>
        </w:rPr>
        <w:t xml:space="preserve"> for </w:t>
      </w:r>
      <w:r w:rsidR="00D359C9">
        <w:rPr>
          <w:rFonts w:ascii="Comic Sans MS" w:hAnsi="Comic Sans MS" w:cs="Segoe UI"/>
        </w:rPr>
        <w:t xml:space="preserve">the </w:t>
      </w:r>
      <w:r w:rsidR="00D471C0">
        <w:rPr>
          <w:rFonts w:ascii="Comic Sans MS" w:hAnsi="Comic Sans MS" w:cs="Segoe UI"/>
        </w:rPr>
        <w:t xml:space="preserve">older </w:t>
      </w:r>
      <w:r w:rsidR="00D359C9">
        <w:rPr>
          <w:rFonts w:ascii="Comic Sans MS" w:hAnsi="Comic Sans MS" w:cs="Segoe UI"/>
        </w:rPr>
        <w:t>person</w:t>
      </w:r>
      <w:r w:rsidR="00D471C0">
        <w:rPr>
          <w:rFonts w:ascii="Comic Sans MS" w:hAnsi="Comic Sans MS" w:cs="Segoe UI"/>
        </w:rPr>
        <w:t xml:space="preserve"> with dementia,</w:t>
      </w:r>
      <w:r w:rsidR="00123238">
        <w:rPr>
          <w:rFonts w:ascii="Comic Sans MS" w:hAnsi="Comic Sans MS" w:cs="Segoe UI"/>
        </w:rPr>
        <w:t xml:space="preserve"> but received poor uptake on the program and poor feedback from </w:t>
      </w:r>
      <w:r w:rsidR="000260C3">
        <w:rPr>
          <w:rFonts w:ascii="Comic Sans MS" w:hAnsi="Comic Sans MS" w:cs="Segoe UI"/>
        </w:rPr>
        <w:t>those</w:t>
      </w:r>
      <w:r w:rsidR="00123238">
        <w:rPr>
          <w:rFonts w:ascii="Comic Sans MS" w:hAnsi="Comic Sans MS" w:cs="Segoe UI"/>
        </w:rPr>
        <w:t xml:space="preserve"> who </w:t>
      </w:r>
      <w:r w:rsidR="006F4797">
        <w:rPr>
          <w:rFonts w:ascii="Comic Sans MS" w:hAnsi="Comic Sans MS" w:cs="Segoe UI"/>
        </w:rPr>
        <w:t xml:space="preserve">took part. This then encouraged the role out of a new framework </w:t>
      </w:r>
      <w:r w:rsidR="000260C3">
        <w:rPr>
          <w:rFonts w:ascii="Comic Sans MS" w:hAnsi="Comic Sans MS" w:cs="Segoe UI"/>
        </w:rPr>
        <w:t>known</w:t>
      </w:r>
      <w:r w:rsidR="006F4797">
        <w:rPr>
          <w:rFonts w:ascii="Comic Sans MS" w:hAnsi="Comic Sans MS" w:cs="Segoe UI"/>
        </w:rPr>
        <w:t xml:space="preserve"> as the </w:t>
      </w:r>
      <w:r w:rsidR="000260C3">
        <w:rPr>
          <w:rFonts w:ascii="Comic Sans MS" w:hAnsi="Comic Sans MS" w:cs="Segoe UI"/>
        </w:rPr>
        <w:t>Orange Plan.</w:t>
      </w:r>
      <w:r w:rsidR="00123238">
        <w:rPr>
          <w:rFonts w:ascii="Comic Sans MS" w:hAnsi="Comic Sans MS" w:cs="Segoe UI"/>
        </w:rPr>
        <w:t xml:space="preserve"> </w:t>
      </w:r>
      <w:r w:rsidR="00D471C0">
        <w:rPr>
          <w:rFonts w:ascii="Comic Sans MS" w:hAnsi="Comic Sans MS" w:cs="Segoe UI"/>
        </w:rPr>
        <w:t xml:space="preserve"> </w:t>
      </w:r>
      <w:r w:rsidR="00D4546C">
        <w:rPr>
          <w:rFonts w:ascii="Comic Sans MS" w:hAnsi="Comic Sans MS" w:cs="Segoe UI"/>
        </w:rPr>
        <w:t xml:space="preserve">In </w:t>
      </w:r>
      <w:r w:rsidR="00D56CFB">
        <w:rPr>
          <w:rFonts w:ascii="Comic Sans MS" w:hAnsi="Comic Sans MS" w:cs="Segoe UI"/>
        </w:rPr>
        <w:t xml:space="preserve">2019 </w:t>
      </w:r>
      <w:r w:rsidR="00A8333D">
        <w:rPr>
          <w:rFonts w:ascii="Comic Sans MS" w:hAnsi="Comic Sans MS" w:cs="Segoe UI"/>
        </w:rPr>
        <w:t>Japan</w:t>
      </w:r>
      <w:r w:rsidR="00D56CFB">
        <w:rPr>
          <w:rFonts w:ascii="Comic Sans MS" w:hAnsi="Comic Sans MS" w:cs="Segoe UI"/>
        </w:rPr>
        <w:t xml:space="preserve"> released </w:t>
      </w:r>
      <w:r w:rsidR="000260C3">
        <w:rPr>
          <w:rFonts w:ascii="Comic Sans MS" w:hAnsi="Comic Sans MS" w:cs="Segoe UI"/>
        </w:rPr>
        <w:t>the</w:t>
      </w:r>
      <w:r w:rsidR="00D56CFB">
        <w:rPr>
          <w:rFonts w:ascii="Comic Sans MS" w:hAnsi="Comic Sans MS" w:cs="Segoe UI"/>
        </w:rPr>
        <w:t xml:space="preserve"> framework </w:t>
      </w:r>
      <w:r w:rsidR="00A8333D">
        <w:rPr>
          <w:rFonts w:ascii="Comic Sans MS" w:hAnsi="Comic Sans MS" w:cs="Segoe UI"/>
        </w:rPr>
        <w:t>that</w:t>
      </w:r>
      <w:r w:rsidR="00D56CFB">
        <w:rPr>
          <w:rFonts w:ascii="Comic Sans MS" w:hAnsi="Comic Sans MS" w:cs="Segoe UI"/>
        </w:rPr>
        <w:t xml:space="preserve"> set out to educate the </w:t>
      </w:r>
      <w:r w:rsidR="00A8333D">
        <w:rPr>
          <w:rFonts w:ascii="Comic Sans MS" w:hAnsi="Comic Sans MS" w:cs="Segoe UI"/>
        </w:rPr>
        <w:t>public</w:t>
      </w:r>
      <w:r w:rsidR="00D56CFB">
        <w:rPr>
          <w:rFonts w:ascii="Comic Sans MS" w:hAnsi="Comic Sans MS" w:cs="Segoe UI"/>
        </w:rPr>
        <w:t xml:space="preserve"> in assisting people with cognitive </w:t>
      </w:r>
      <w:r w:rsidR="008F605F">
        <w:rPr>
          <w:rFonts w:ascii="Comic Sans MS" w:hAnsi="Comic Sans MS" w:cs="Segoe UI"/>
        </w:rPr>
        <w:t xml:space="preserve">impairment. This would promote the continuation of </w:t>
      </w:r>
      <w:r w:rsidR="00A8333D">
        <w:rPr>
          <w:rFonts w:ascii="Comic Sans MS" w:hAnsi="Comic Sans MS" w:cs="Segoe UI"/>
        </w:rPr>
        <w:t>individuals</w:t>
      </w:r>
      <w:r w:rsidR="006A434D">
        <w:rPr>
          <w:rFonts w:ascii="Comic Sans MS" w:hAnsi="Comic Sans MS" w:cs="Segoe UI"/>
        </w:rPr>
        <w:t xml:space="preserve"> being able to live independently. The framework was set out to educate people such as taxi drivers</w:t>
      </w:r>
      <w:r w:rsidR="00A8333D">
        <w:rPr>
          <w:rFonts w:ascii="Comic Sans MS" w:hAnsi="Comic Sans MS" w:cs="Segoe UI"/>
        </w:rPr>
        <w:t>,</w:t>
      </w:r>
      <w:r w:rsidR="006A434D">
        <w:rPr>
          <w:rFonts w:ascii="Comic Sans MS" w:hAnsi="Comic Sans MS" w:cs="Segoe UI"/>
        </w:rPr>
        <w:t xml:space="preserve"> </w:t>
      </w:r>
      <w:r w:rsidR="00A85482">
        <w:rPr>
          <w:rFonts w:ascii="Comic Sans MS" w:hAnsi="Comic Sans MS" w:cs="Segoe UI"/>
        </w:rPr>
        <w:t>bankers</w:t>
      </w:r>
      <w:r w:rsidR="00A8333D">
        <w:rPr>
          <w:rFonts w:ascii="Comic Sans MS" w:hAnsi="Comic Sans MS" w:cs="Segoe UI"/>
        </w:rPr>
        <w:t>,</w:t>
      </w:r>
      <w:r w:rsidR="00B56CF8">
        <w:rPr>
          <w:rFonts w:ascii="Comic Sans MS" w:hAnsi="Comic Sans MS" w:cs="Segoe UI"/>
        </w:rPr>
        <w:t xml:space="preserve"> police and people working within the criminal </w:t>
      </w:r>
      <w:r w:rsidR="00A8333D">
        <w:rPr>
          <w:rFonts w:ascii="Comic Sans MS" w:hAnsi="Comic Sans MS" w:cs="Segoe UI"/>
        </w:rPr>
        <w:t>justice</w:t>
      </w:r>
      <w:r w:rsidR="00B56CF8">
        <w:rPr>
          <w:rFonts w:ascii="Comic Sans MS" w:hAnsi="Comic Sans MS" w:cs="Segoe UI"/>
        </w:rPr>
        <w:t xml:space="preserve"> system</w:t>
      </w:r>
      <w:r w:rsidR="00481B31">
        <w:rPr>
          <w:rFonts w:ascii="Comic Sans MS" w:hAnsi="Comic Sans MS" w:cs="Segoe UI"/>
        </w:rPr>
        <w:t xml:space="preserve"> (</w:t>
      </w:r>
      <w:r w:rsidR="004125A4">
        <w:rPr>
          <w:rFonts w:ascii="Comic Sans MS" w:hAnsi="Comic Sans MS" w:cs="Segoe UI"/>
        </w:rPr>
        <w:t xml:space="preserve">Toba, 2021). </w:t>
      </w:r>
      <w:r w:rsidR="00B56CF8">
        <w:rPr>
          <w:rFonts w:ascii="Comic Sans MS" w:hAnsi="Comic Sans MS" w:cs="Segoe UI"/>
        </w:rPr>
        <w:t xml:space="preserve"> </w:t>
      </w:r>
      <w:r w:rsidR="00ED38A3" w:rsidRPr="00ED38A3">
        <w:rPr>
          <w:rStyle w:val="eop"/>
          <w:rFonts w:ascii="Comic Sans MS" w:hAnsi="Comic Sans MS" w:cs="Segoe UI"/>
        </w:rPr>
        <w:t> </w:t>
      </w:r>
    </w:p>
    <w:p w14:paraId="3BCEF681" w14:textId="5CC5B32D" w:rsidR="00ED38A3" w:rsidRPr="00ED38A3" w:rsidRDefault="00E65E5D" w:rsidP="00ED38A3">
      <w:pPr>
        <w:pStyle w:val="paragraph"/>
        <w:spacing w:before="0" w:beforeAutospacing="0" w:after="0" w:afterAutospacing="0" w:line="360" w:lineRule="auto"/>
        <w:ind w:firstLine="720"/>
        <w:textAlignment w:val="baseline"/>
        <w:rPr>
          <w:rFonts w:ascii="Comic Sans MS" w:hAnsi="Comic Sans MS" w:cs="Segoe UI"/>
        </w:rPr>
      </w:pPr>
      <w:r>
        <w:rPr>
          <w:rStyle w:val="normaltextrun"/>
          <w:rFonts w:ascii="Comic Sans MS" w:hAnsi="Comic Sans MS" w:cs="Segoe UI"/>
        </w:rPr>
        <w:t xml:space="preserve">Since the </w:t>
      </w:r>
      <w:r w:rsidR="005C3CE1">
        <w:rPr>
          <w:rStyle w:val="normaltextrun"/>
          <w:rFonts w:ascii="Comic Sans MS" w:hAnsi="Comic Sans MS" w:cs="Segoe UI"/>
        </w:rPr>
        <w:t>COVID-19</w:t>
      </w:r>
      <w:r>
        <w:rPr>
          <w:rStyle w:val="normaltextrun"/>
          <w:rFonts w:ascii="Comic Sans MS" w:hAnsi="Comic Sans MS" w:cs="Segoe UI"/>
        </w:rPr>
        <w:t xml:space="preserve"> pandemic, the approach to the care of those living with dementia has </w:t>
      </w:r>
      <w:r w:rsidR="005C3CE1">
        <w:rPr>
          <w:rStyle w:val="normaltextrun"/>
          <w:rFonts w:ascii="Comic Sans MS" w:hAnsi="Comic Sans MS" w:cs="Segoe UI"/>
        </w:rPr>
        <w:t xml:space="preserve">shifted according to </w:t>
      </w:r>
      <w:r w:rsidR="00ED38A3" w:rsidRPr="00ED38A3">
        <w:rPr>
          <w:rStyle w:val="normaltextrun"/>
          <w:rFonts w:ascii="Comic Sans MS" w:hAnsi="Comic Sans MS" w:cs="Segoe UI"/>
        </w:rPr>
        <w:t xml:space="preserve">Ward and Sandberg (2023) </w:t>
      </w:r>
      <w:r w:rsidR="005C3CE1">
        <w:rPr>
          <w:rStyle w:val="normaltextrun"/>
          <w:rFonts w:ascii="Comic Sans MS" w:hAnsi="Comic Sans MS" w:cs="Segoe UI"/>
        </w:rPr>
        <w:t xml:space="preserve">creating a more </w:t>
      </w:r>
      <w:r w:rsidR="00ED38A3" w:rsidRPr="00ED38A3">
        <w:rPr>
          <w:rStyle w:val="normaltextrun"/>
          <w:rFonts w:ascii="Comic Sans MS" w:hAnsi="Comic Sans MS" w:cs="Segoe UI"/>
        </w:rPr>
        <w:t xml:space="preserve">precarious way of caring especially for those living in care homes to receive care. Further research needs to be conducted </w:t>
      </w:r>
      <w:r w:rsidR="007971D5">
        <w:rPr>
          <w:rStyle w:val="normaltextrun"/>
          <w:rFonts w:ascii="Comic Sans MS" w:hAnsi="Comic Sans MS" w:cs="Segoe UI"/>
        </w:rPr>
        <w:t>on</w:t>
      </w:r>
      <w:r w:rsidR="00ED38A3" w:rsidRPr="00ED38A3">
        <w:rPr>
          <w:rStyle w:val="normaltextrun"/>
          <w:rFonts w:ascii="Comic Sans MS" w:hAnsi="Comic Sans MS" w:cs="Segoe UI"/>
        </w:rPr>
        <w:t xml:space="preserve"> the way care is given </w:t>
      </w:r>
      <w:r w:rsidR="007971D5">
        <w:rPr>
          <w:rStyle w:val="normaltextrun"/>
          <w:rFonts w:ascii="Comic Sans MS" w:hAnsi="Comic Sans MS" w:cs="Segoe UI"/>
        </w:rPr>
        <w:t>to</w:t>
      </w:r>
      <w:r w:rsidR="00ED38A3" w:rsidRPr="00ED38A3">
        <w:rPr>
          <w:rStyle w:val="normaltextrun"/>
          <w:rFonts w:ascii="Comic Sans MS" w:hAnsi="Comic Sans MS" w:cs="Segoe UI"/>
        </w:rPr>
        <w:t xml:space="preserve"> dementia patients with greater consideration given to the gender of the patient as it</w:t>
      </w:r>
      <w:r w:rsidR="007971D5">
        <w:rPr>
          <w:rStyle w:val="normaltextrun"/>
          <w:rFonts w:ascii="Comic Sans MS" w:hAnsi="Comic Sans MS" w:cs="Segoe UI"/>
        </w:rPr>
        <w:t xml:space="preserve"> has</w:t>
      </w:r>
      <w:r w:rsidR="00ED38A3" w:rsidRPr="00ED38A3">
        <w:rPr>
          <w:rStyle w:val="normaltextrun"/>
          <w:rFonts w:ascii="Comic Sans MS" w:hAnsi="Comic Sans MS" w:cs="Segoe UI"/>
        </w:rPr>
        <w:t xml:space="preserve"> shown that the care needs of females with dementia </w:t>
      </w:r>
      <w:r w:rsidR="007971D5">
        <w:rPr>
          <w:rStyle w:val="normaltextrun"/>
          <w:rFonts w:ascii="Comic Sans MS" w:hAnsi="Comic Sans MS" w:cs="Segoe UI"/>
        </w:rPr>
        <w:t>are</w:t>
      </w:r>
      <w:r w:rsidR="00ED38A3" w:rsidRPr="00ED38A3">
        <w:rPr>
          <w:rStyle w:val="normaltextrun"/>
          <w:rFonts w:ascii="Comic Sans MS" w:hAnsi="Comic Sans MS" w:cs="Segoe UI"/>
        </w:rPr>
        <w:t xml:space="preserve"> different </w:t>
      </w:r>
      <w:r w:rsidR="007971D5">
        <w:rPr>
          <w:rStyle w:val="normaltextrun"/>
          <w:rFonts w:ascii="Comic Sans MS" w:hAnsi="Comic Sans MS" w:cs="Segoe UI"/>
        </w:rPr>
        <w:t>from</w:t>
      </w:r>
      <w:r w:rsidR="00ED38A3" w:rsidRPr="00ED38A3">
        <w:rPr>
          <w:rStyle w:val="normaltextrun"/>
          <w:rFonts w:ascii="Comic Sans MS" w:hAnsi="Comic Sans MS" w:cs="Segoe UI"/>
        </w:rPr>
        <w:t xml:space="preserve"> those who are </w:t>
      </w:r>
      <w:r w:rsidR="007971D5">
        <w:rPr>
          <w:rStyle w:val="normaltextrun"/>
          <w:rFonts w:ascii="Comic Sans MS" w:hAnsi="Comic Sans MS" w:cs="Segoe UI"/>
        </w:rPr>
        <w:t>males</w:t>
      </w:r>
      <w:r w:rsidR="00ED38A3" w:rsidRPr="00ED38A3">
        <w:rPr>
          <w:rStyle w:val="normaltextrun"/>
          <w:rFonts w:ascii="Comic Sans MS" w:hAnsi="Comic Sans MS" w:cs="Segoe UI"/>
        </w:rPr>
        <w:t xml:space="preserve"> with dementia (Alzheimer Society Of Canada, 2018; Alzheimer’s Disease International, 2023).  Furthermore</w:t>
      </w:r>
      <w:r w:rsidR="007971D5">
        <w:rPr>
          <w:rStyle w:val="normaltextrun"/>
          <w:rFonts w:ascii="Comic Sans MS" w:hAnsi="Comic Sans MS" w:cs="Segoe UI"/>
        </w:rPr>
        <w:t>,</w:t>
      </w:r>
      <w:r w:rsidR="00ED38A3" w:rsidRPr="00ED38A3">
        <w:rPr>
          <w:rStyle w:val="normaltextrun"/>
          <w:rFonts w:ascii="Comic Sans MS" w:hAnsi="Comic Sans MS" w:cs="Segoe UI"/>
        </w:rPr>
        <w:t xml:space="preserve"> the continuation of promoting independence, choice and freedom by the patient is </w:t>
      </w:r>
      <w:r w:rsidR="00ED38A3" w:rsidRPr="00ED38A3">
        <w:rPr>
          <w:rStyle w:val="normaltextrun"/>
          <w:rFonts w:ascii="Comic Sans MS" w:hAnsi="Comic Sans MS" w:cs="Segoe UI"/>
        </w:rPr>
        <w:lastRenderedPageBreak/>
        <w:t xml:space="preserve">encouraged to ensure the rights of each individual allowing the patient to feel in control Alzheimer’s Disease International, 2023).  Gridley et al </w:t>
      </w:r>
      <w:r w:rsidR="007971D5">
        <w:rPr>
          <w:rStyle w:val="normaltextrun"/>
          <w:rFonts w:ascii="Comic Sans MS" w:hAnsi="Comic Sans MS" w:cs="Segoe UI"/>
        </w:rPr>
        <w:t>suggest</w:t>
      </w:r>
      <w:r w:rsidR="00ED38A3" w:rsidRPr="00ED38A3">
        <w:rPr>
          <w:rStyle w:val="normaltextrun"/>
          <w:rFonts w:ascii="Comic Sans MS" w:hAnsi="Comic Sans MS" w:cs="Segoe UI"/>
        </w:rPr>
        <w:t xml:space="preserve"> that although care for dementia patients has improved, some interventions used with dementia patients are not being in the best way and although some have reported these strategies to have worked others </w:t>
      </w:r>
      <w:r w:rsidR="007971D5">
        <w:rPr>
          <w:rStyle w:val="normaltextrun"/>
          <w:rFonts w:ascii="Comic Sans MS" w:hAnsi="Comic Sans MS" w:cs="Segoe UI"/>
        </w:rPr>
        <w:t>have</w:t>
      </w:r>
      <w:r w:rsidR="00ED38A3" w:rsidRPr="00ED38A3">
        <w:rPr>
          <w:rStyle w:val="normaltextrun"/>
          <w:rFonts w:ascii="Comic Sans MS" w:hAnsi="Comic Sans MS" w:cs="Segoe UI"/>
        </w:rPr>
        <w:t xml:space="preserve"> criticized the strategy, for example the life story work (LSW) is an intervention that aims to improve the individual outcomes of care for people living with dementia and their carers.</w:t>
      </w:r>
    </w:p>
    <w:p w14:paraId="570E3336" w14:textId="307BD60F" w:rsidR="00ED38A3" w:rsidRDefault="00ED38A3">
      <w:pPr>
        <w:rPr>
          <w:rFonts w:ascii="Comic Sans MS" w:hAnsi="Comic Sans MS"/>
          <w:sz w:val="24"/>
          <w:szCs w:val="24"/>
          <w:u w:val="single"/>
        </w:rPr>
      </w:pPr>
      <w:r>
        <w:rPr>
          <w:rFonts w:ascii="Comic Sans MS" w:hAnsi="Comic Sans MS"/>
          <w:sz w:val="24"/>
          <w:szCs w:val="24"/>
          <w:u w:val="single"/>
        </w:rPr>
        <w:br w:type="page"/>
      </w:r>
      <w:r w:rsidR="00385E7B">
        <w:rPr>
          <w:rFonts w:ascii="Comic Sans MS" w:hAnsi="Comic Sans MS"/>
          <w:sz w:val="24"/>
          <w:szCs w:val="24"/>
          <w:u w:val="single"/>
        </w:rPr>
        <w:lastRenderedPageBreak/>
        <w:t>2812</w:t>
      </w:r>
    </w:p>
    <w:p w14:paraId="30DAACAC" w14:textId="1262100B" w:rsidR="00366441" w:rsidRPr="00C978AF" w:rsidRDefault="00366441" w:rsidP="00C978AF">
      <w:pPr>
        <w:spacing w:line="360" w:lineRule="auto"/>
        <w:rPr>
          <w:rFonts w:ascii="Comic Sans MS" w:hAnsi="Comic Sans MS"/>
          <w:sz w:val="24"/>
          <w:szCs w:val="24"/>
        </w:rPr>
      </w:pPr>
      <w:r w:rsidRPr="00366441">
        <w:rPr>
          <w:rFonts w:ascii="Comic Sans MS" w:hAnsi="Comic Sans MS"/>
          <w:sz w:val="24"/>
          <w:szCs w:val="24"/>
          <w:u w:val="single"/>
        </w:rPr>
        <w:t xml:space="preserve">References </w:t>
      </w:r>
    </w:p>
    <w:p w14:paraId="30B658F3"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Alzheimer’s Disease International, (2023), </w:t>
      </w:r>
      <w:r w:rsidRPr="007062C9">
        <w:rPr>
          <w:rFonts w:ascii="Comic Sans MS" w:hAnsi="Comic Sans MS"/>
          <w:i/>
          <w:iCs/>
          <w:sz w:val="24"/>
          <w:szCs w:val="24"/>
        </w:rPr>
        <w:t>World Alzheimer Report 2023,</w:t>
      </w:r>
      <w:r w:rsidRPr="007062C9">
        <w:rPr>
          <w:rFonts w:ascii="Comic Sans MS" w:hAnsi="Comic Sans MS"/>
          <w:sz w:val="24"/>
          <w:szCs w:val="24"/>
        </w:rPr>
        <w:t xml:space="preserve"> Available at </w:t>
      </w:r>
      <w:r w:rsidRPr="0008062A">
        <w:rPr>
          <w:rFonts w:ascii="Comic Sans MS" w:hAnsi="Comic Sans MS"/>
          <w:sz w:val="24"/>
          <w:szCs w:val="24"/>
        </w:rPr>
        <w:t>https://www.alzint.org/u/World-Alzheimer-Report-2023.pdf</w:t>
      </w:r>
      <w:r w:rsidRPr="007062C9">
        <w:rPr>
          <w:rFonts w:ascii="Comic Sans MS" w:hAnsi="Comic Sans MS"/>
          <w:sz w:val="24"/>
          <w:szCs w:val="24"/>
        </w:rPr>
        <w:t xml:space="preserve">, (Accessed on 26/2/2024). </w:t>
      </w:r>
    </w:p>
    <w:p w14:paraId="5E7F1DC5"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Alzheimer’s Research UK, (2024), </w:t>
      </w:r>
      <w:r w:rsidRPr="007062C9">
        <w:rPr>
          <w:rFonts w:ascii="Comic Sans MS" w:hAnsi="Comic Sans MS"/>
          <w:i/>
          <w:iCs/>
          <w:sz w:val="24"/>
          <w:szCs w:val="24"/>
        </w:rPr>
        <w:t xml:space="preserve">Statistics About Dementia, </w:t>
      </w:r>
      <w:r w:rsidRPr="007062C9">
        <w:rPr>
          <w:rFonts w:ascii="Comic Sans MS" w:hAnsi="Comic Sans MS"/>
          <w:sz w:val="24"/>
          <w:szCs w:val="24"/>
        </w:rPr>
        <w:t xml:space="preserve">Available at </w:t>
      </w:r>
      <w:r w:rsidRPr="0008062A">
        <w:rPr>
          <w:rFonts w:ascii="Comic Sans MS" w:hAnsi="Comic Sans MS"/>
          <w:sz w:val="24"/>
          <w:szCs w:val="24"/>
        </w:rPr>
        <w:t>https://dementiastatistics.org/about-dementia/</w:t>
      </w:r>
      <w:r w:rsidRPr="007062C9">
        <w:rPr>
          <w:rFonts w:ascii="Comic Sans MS" w:hAnsi="Comic Sans MS"/>
          <w:sz w:val="24"/>
          <w:szCs w:val="24"/>
        </w:rPr>
        <w:t xml:space="preserve">, (Accessed on 14/2/2024). </w:t>
      </w:r>
    </w:p>
    <w:p w14:paraId="4DA5F0F2"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Alzheimer’s Society Of Canada, (2018), </w:t>
      </w:r>
      <w:r w:rsidRPr="007062C9">
        <w:rPr>
          <w:rFonts w:ascii="Comic Sans MS" w:hAnsi="Comic Sans MS"/>
          <w:i/>
          <w:iCs/>
          <w:sz w:val="24"/>
          <w:szCs w:val="24"/>
        </w:rPr>
        <w:t xml:space="preserve">Alzheimer’s Awareness Month Spreading Awareness About The 72%, Available </w:t>
      </w:r>
      <w:r w:rsidRPr="0008062A">
        <w:rPr>
          <w:rFonts w:ascii="Comic Sans MS" w:hAnsi="Comic Sans MS"/>
          <w:i/>
          <w:iCs/>
          <w:sz w:val="24"/>
          <w:szCs w:val="24"/>
        </w:rPr>
        <w:t>http://www.alzheimer.ca/</w:t>
      </w:r>
      <w:r w:rsidRPr="007062C9">
        <w:rPr>
          <w:rFonts w:ascii="Comic Sans MS" w:hAnsi="Comic Sans MS"/>
          <w:i/>
          <w:iCs/>
          <w:sz w:val="24"/>
          <w:szCs w:val="24"/>
        </w:rPr>
        <w:t xml:space="preserve">, (Accessed on 26/2.2024). </w:t>
      </w:r>
    </w:p>
    <w:p w14:paraId="721960B5"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Alzheimer’s Society, (2024), </w:t>
      </w:r>
      <w:r w:rsidRPr="007062C9">
        <w:rPr>
          <w:rFonts w:ascii="Comic Sans MS" w:hAnsi="Comic Sans MS"/>
          <w:i/>
          <w:iCs/>
          <w:sz w:val="24"/>
          <w:szCs w:val="24"/>
        </w:rPr>
        <w:t>Person-Centred Care,</w:t>
      </w:r>
      <w:r w:rsidRPr="007062C9">
        <w:rPr>
          <w:rFonts w:ascii="Comic Sans MS" w:hAnsi="Comic Sans MS"/>
          <w:sz w:val="24"/>
          <w:szCs w:val="24"/>
        </w:rPr>
        <w:t xml:space="preserve"> Available at </w:t>
      </w:r>
      <w:r w:rsidRPr="0008062A">
        <w:rPr>
          <w:rFonts w:ascii="Comic Sans MS" w:hAnsi="Comic Sans MS"/>
          <w:sz w:val="24"/>
          <w:szCs w:val="24"/>
        </w:rPr>
        <w:t>https://www.alzheimers.org.uk/about-dementia/treatments/person-centred-care</w:t>
      </w:r>
      <w:r w:rsidRPr="007062C9">
        <w:rPr>
          <w:rFonts w:ascii="Comic Sans MS" w:hAnsi="Comic Sans MS"/>
          <w:sz w:val="24"/>
          <w:szCs w:val="24"/>
        </w:rPr>
        <w:t xml:space="preserve">, (Accessed on 27/02/2024). </w:t>
      </w:r>
    </w:p>
    <w:p w14:paraId="529FF611"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Ballock, S and Hill, M, (200 7), </w:t>
      </w:r>
      <w:r w:rsidRPr="007062C9">
        <w:rPr>
          <w:rFonts w:ascii="Comic Sans MS" w:hAnsi="Comic Sans MS"/>
          <w:i/>
          <w:iCs/>
          <w:sz w:val="24"/>
          <w:szCs w:val="24"/>
        </w:rPr>
        <w:t>Care, Community And Citizenship research and practice in changing policy context,</w:t>
      </w:r>
      <w:r w:rsidRPr="007062C9">
        <w:rPr>
          <w:rFonts w:ascii="Comic Sans MS" w:hAnsi="Comic Sans MS"/>
          <w:sz w:val="24"/>
          <w:szCs w:val="24"/>
        </w:rPr>
        <w:t xml:space="preserve"> The Policy Press, Page 232.</w:t>
      </w:r>
    </w:p>
    <w:p w14:paraId="5DAFBCD2"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Boller, F and Forbes, M, (1998), ‘History Of Dementia And Dementia In History: An Overview, </w:t>
      </w:r>
      <w:r w:rsidRPr="007062C9">
        <w:rPr>
          <w:rFonts w:ascii="Comic Sans MS" w:hAnsi="Comic Sans MS"/>
          <w:i/>
          <w:iCs/>
          <w:sz w:val="24"/>
          <w:szCs w:val="24"/>
        </w:rPr>
        <w:t>Journal Of The Neurological Sciences,</w:t>
      </w:r>
      <w:r w:rsidRPr="007062C9">
        <w:rPr>
          <w:rFonts w:ascii="Comic Sans MS" w:hAnsi="Comic Sans MS"/>
          <w:sz w:val="24"/>
          <w:szCs w:val="24"/>
        </w:rPr>
        <w:t xml:space="preserve">  Volume 158, Issue 2, Pages 125-133. </w:t>
      </w:r>
    </w:p>
    <w:p w14:paraId="39EBAB8A"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Cleland, J, Hutchinson, C, Khadka, J, Milte, R and Ratcliffe, J, (2021), ‘What Defines Quality Of Care For Older Person In Aged Care? A Comprehensive Literature Review’,</w:t>
      </w:r>
      <w:r w:rsidRPr="007062C9">
        <w:rPr>
          <w:rFonts w:ascii="Comic Sans MS" w:hAnsi="Comic Sans MS"/>
          <w:i/>
          <w:iCs/>
          <w:sz w:val="24"/>
          <w:szCs w:val="24"/>
        </w:rPr>
        <w:t xml:space="preserve"> Geriatrics &amp; Gerontology International,</w:t>
      </w:r>
      <w:r w:rsidRPr="007062C9">
        <w:rPr>
          <w:rFonts w:ascii="Comic Sans MS" w:hAnsi="Comic Sans MS"/>
          <w:sz w:val="24"/>
          <w:szCs w:val="24"/>
        </w:rPr>
        <w:t xml:space="preserve"> Volume 21, Issue 9, Page 765 – 778</w:t>
      </w:r>
    </w:p>
    <w:p w14:paraId="2120B283"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Cosgrove, K, Mazure, C and Staley, J, (2007), ‘Evolving Knowledge Of Sex Differences In The Brain Structure, Function And Chemistry’, </w:t>
      </w:r>
      <w:r w:rsidRPr="007062C9">
        <w:rPr>
          <w:rFonts w:ascii="Comic Sans MS" w:hAnsi="Comic Sans MS"/>
          <w:i/>
          <w:iCs/>
          <w:sz w:val="24"/>
          <w:szCs w:val="24"/>
        </w:rPr>
        <w:t xml:space="preserve">Biol Psychiatry, </w:t>
      </w:r>
      <w:r w:rsidRPr="007062C9">
        <w:rPr>
          <w:rFonts w:ascii="Comic Sans MS" w:hAnsi="Comic Sans MS"/>
          <w:sz w:val="24"/>
          <w:szCs w:val="24"/>
        </w:rPr>
        <w:t xml:space="preserve">Volume 62, Page 847-855. </w:t>
      </w:r>
    </w:p>
    <w:p w14:paraId="7E6D1C36"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lastRenderedPageBreak/>
        <w:t xml:space="preserve">Department Of Health, </w:t>
      </w:r>
      <w:r w:rsidRPr="007062C9">
        <w:rPr>
          <w:rFonts w:ascii="Comic Sans MS" w:hAnsi="Comic Sans MS"/>
          <w:i/>
          <w:iCs/>
          <w:sz w:val="24"/>
          <w:szCs w:val="24"/>
        </w:rPr>
        <w:t>Living Well With Dementia: A National Dementia Strategy</w:t>
      </w:r>
      <w:r w:rsidRPr="007062C9">
        <w:rPr>
          <w:rFonts w:ascii="Comic Sans MS" w:hAnsi="Comic Sans MS"/>
          <w:sz w:val="24"/>
          <w:szCs w:val="24"/>
        </w:rPr>
        <w:t xml:space="preserve">, Available at </w:t>
      </w:r>
      <w:r w:rsidRPr="00637166">
        <w:rPr>
          <w:rFonts w:ascii="Comic Sans MS" w:hAnsi="Comic Sans MS"/>
          <w:sz w:val="24"/>
          <w:szCs w:val="24"/>
        </w:rPr>
        <w:t>https://assets.publishing.service.gov.uk/media/5a7a15a7ed915d6eaf153a36/dh_094051.pdf</w:t>
      </w:r>
      <w:r w:rsidRPr="007062C9">
        <w:rPr>
          <w:rFonts w:ascii="Comic Sans MS" w:hAnsi="Comic Sans MS"/>
          <w:sz w:val="24"/>
          <w:szCs w:val="24"/>
        </w:rPr>
        <w:t>, (Accessed on 27/02/2024)</w:t>
      </w:r>
    </w:p>
    <w:p w14:paraId="3AE02E8A"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Doroshow, D, (2007), ‘Performing A Cure For Schizophrenia : Insulin Coma Therapy On The Wards’, </w:t>
      </w:r>
      <w:r w:rsidRPr="007062C9">
        <w:rPr>
          <w:rFonts w:ascii="Comic Sans MS" w:hAnsi="Comic Sans MS"/>
          <w:i/>
          <w:iCs/>
          <w:sz w:val="24"/>
          <w:szCs w:val="24"/>
        </w:rPr>
        <w:t>Journal Of The History Of Medicine And Allied Sciences</w:t>
      </w:r>
      <w:r w:rsidRPr="007062C9">
        <w:rPr>
          <w:rFonts w:ascii="Comic Sans MS" w:hAnsi="Comic Sans MS"/>
          <w:sz w:val="24"/>
          <w:szCs w:val="24"/>
        </w:rPr>
        <w:t xml:space="preserve">, Volume 62, Issue 2, Page 213-243. </w:t>
      </w:r>
    </w:p>
    <w:p w14:paraId="456645C4" w14:textId="77777777" w:rsidR="00637166" w:rsidRPr="007062C9" w:rsidRDefault="00637166" w:rsidP="007062C9">
      <w:pPr>
        <w:spacing w:line="360" w:lineRule="auto"/>
        <w:ind w:left="360"/>
        <w:rPr>
          <w:rFonts w:ascii="Comic Sans MS" w:hAnsi="Comic Sans MS"/>
          <w:sz w:val="24"/>
          <w:szCs w:val="24"/>
        </w:rPr>
      </w:pPr>
      <w:proofErr w:type="spellStart"/>
      <w:r w:rsidRPr="007062C9">
        <w:rPr>
          <w:rFonts w:ascii="Comic Sans MS" w:hAnsi="Comic Sans MS"/>
          <w:sz w:val="24"/>
          <w:szCs w:val="24"/>
        </w:rPr>
        <w:t>Flack,R</w:t>
      </w:r>
      <w:proofErr w:type="spellEnd"/>
      <w:r w:rsidRPr="007062C9">
        <w:rPr>
          <w:rFonts w:ascii="Comic Sans MS" w:hAnsi="Comic Sans MS"/>
          <w:sz w:val="24"/>
          <w:szCs w:val="24"/>
        </w:rPr>
        <w:t xml:space="preserve">, Percival, A, Tai, D and Davis, J, ‘International Depiction Of The Cost Of Functional Independence Limitations Among Older Adults Living In The Community: A Systematic Review And Cost Of Impairment Study’ </w:t>
      </w:r>
      <w:r w:rsidRPr="007062C9">
        <w:rPr>
          <w:rFonts w:ascii="Comic Sans MS" w:hAnsi="Comic Sans MS"/>
          <w:i/>
          <w:iCs/>
          <w:sz w:val="24"/>
          <w:szCs w:val="24"/>
        </w:rPr>
        <w:t>BMC Geriatrics,</w:t>
      </w:r>
      <w:r w:rsidRPr="007062C9">
        <w:rPr>
          <w:rFonts w:ascii="Comic Sans MS" w:hAnsi="Comic Sans MS"/>
          <w:sz w:val="24"/>
          <w:szCs w:val="24"/>
        </w:rPr>
        <w:t xml:space="preserve"> Issue 22, Article 815. </w:t>
      </w:r>
    </w:p>
    <w:p w14:paraId="7F8F3DAD"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Freudenthal, R and Moncreiff, J, (2021), ‘A Landmark In Psychiatric Progress? The Role Of Evidence In The Rise And Fall Of Insulin Coma Therapy’ </w:t>
      </w:r>
      <w:r w:rsidRPr="007062C9">
        <w:rPr>
          <w:rFonts w:ascii="Comic Sans MS" w:hAnsi="Comic Sans MS"/>
          <w:i/>
          <w:iCs/>
          <w:sz w:val="24"/>
          <w:szCs w:val="24"/>
        </w:rPr>
        <w:t>Sage Journals</w:t>
      </w:r>
      <w:r w:rsidRPr="007062C9">
        <w:rPr>
          <w:rFonts w:ascii="Comic Sans MS" w:hAnsi="Comic Sans MS"/>
          <w:sz w:val="24"/>
          <w:szCs w:val="24"/>
        </w:rPr>
        <w:t xml:space="preserve">, Volume 33, Issue 1, Page 65-78. </w:t>
      </w:r>
    </w:p>
    <w:p w14:paraId="353E0F02"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Gridley, K, Brooks, J, Birks, Y, Baxter, C and Parker, G, (2024), ‘</w:t>
      </w:r>
      <w:r w:rsidRPr="007062C9">
        <w:rPr>
          <w:rFonts w:ascii="Comic Sans MS" w:eastAsia="Times New Roman" w:hAnsi="Comic Sans MS" w:cs="Open Sans"/>
          <w:color w:val="333333"/>
          <w:kern w:val="36"/>
          <w:sz w:val="24"/>
          <w:szCs w:val="24"/>
          <w:lang w:eastAsia="en-GB"/>
          <w14:ligatures w14:val="none"/>
        </w:rPr>
        <w:t xml:space="preserve">Improving Care For People With Dementia : Development And Initial Feasibility Study For Evaluation Of Life Story Work In Dementia Care (Final Report)’ </w:t>
      </w:r>
      <w:r w:rsidRPr="007062C9">
        <w:rPr>
          <w:rFonts w:ascii="Comic Sans MS" w:eastAsia="Times New Roman" w:hAnsi="Comic Sans MS" w:cs="Open Sans"/>
          <w:i/>
          <w:iCs/>
          <w:color w:val="333333"/>
          <w:kern w:val="36"/>
          <w:sz w:val="24"/>
          <w:szCs w:val="24"/>
          <w:lang w:eastAsia="en-GB"/>
          <w14:ligatures w14:val="none"/>
        </w:rPr>
        <w:t>Health Services And Delivery Research,</w:t>
      </w:r>
      <w:r w:rsidRPr="007062C9">
        <w:rPr>
          <w:rFonts w:ascii="Comic Sans MS" w:eastAsia="Times New Roman" w:hAnsi="Comic Sans MS" w:cs="Open Sans"/>
          <w:color w:val="333333"/>
          <w:kern w:val="36"/>
          <w:sz w:val="24"/>
          <w:szCs w:val="24"/>
          <w:lang w:eastAsia="en-GB"/>
          <w14:ligatures w14:val="none"/>
        </w:rPr>
        <w:t xml:space="preserve"> Issue 300, Page 2050-4357. </w:t>
      </w:r>
    </w:p>
    <w:p w14:paraId="28D28EA1"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Martin, C, Woods, B and Williams, S, (2018), ‘Language and Culture In The Caregiving Of People Wit Dementia In Care Homes – What Are The Implications For Well-Being? A Scoping Review With A Welsh Prospective, </w:t>
      </w:r>
      <w:r w:rsidRPr="007062C9">
        <w:rPr>
          <w:rFonts w:ascii="Comic Sans MS" w:hAnsi="Comic Sans MS"/>
          <w:i/>
          <w:iCs/>
          <w:sz w:val="24"/>
          <w:szCs w:val="24"/>
        </w:rPr>
        <w:t>Journal Of Cross-Cultural Gerontology,</w:t>
      </w:r>
      <w:r w:rsidRPr="007062C9">
        <w:rPr>
          <w:rFonts w:ascii="Comic Sans MS" w:hAnsi="Comic Sans MS"/>
          <w:sz w:val="24"/>
          <w:szCs w:val="24"/>
        </w:rPr>
        <w:t xml:space="preserve"> Volume 34, Pages 67-114. </w:t>
      </w:r>
    </w:p>
    <w:p w14:paraId="30B6743B"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Mazure, C, Swendsen, J, (2016), ‘Sex Differences In Alzheimer’s Disease and Other Dementias’, </w:t>
      </w:r>
      <w:r w:rsidRPr="007062C9">
        <w:rPr>
          <w:rFonts w:ascii="Comic Sans MS" w:hAnsi="Comic Sans MS"/>
          <w:i/>
          <w:iCs/>
          <w:sz w:val="24"/>
          <w:szCs w:val="24"/>
        </w:rPr>
        <w:t>The Lancet Neurology</w:t>
      </w:r>
      <w:r w:rsidRPr="007062C9">
        <w:rPr>
          <w:rFonts w:ascii="Comic Sans MS" w:hAnsi="Comic Sans MS"/>
          <w:sz w:val="24"/>
          <w:szCs w:val="24"/>
        </w:rPr>
        <w:t xml:space="preserve">, Volume 15, Issue 5 Page 451-452. </w:t>
      </w:r>
    </w:p>
    <w:p w14:paraId="6295C8AF"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i/>
          <w:iCs/>
          <w:sz w:val="24"/>
          <w:szCs w:val="24"/>
        </w:rPr>
        <w:lastRenderedPageBreak/>
        <w:t xml:space="preserve">Mental Capacity Act 2005, </w:t>
      </w:r>
      <w:r w:rsidRPr="007062C9">
        <w:rPr>
          <w:rFonts w:ascii="Comic Sans MS" w:hAnsi="Comic Sans MS"/>
          <w:sz w:val="24"/>
          <w:szCs w:val="24"/>
        </w:rPr>
        <w:t xml:space="preserve">Available at </w:t>
      </w:r>
      <w:r w:rsidRPr="00637166">
        <w:rPr>
          <w:rFonts w:ascii="Comic Sans MS" w:hAnsi="Comic Sans MS"/>
          <w:sz w:val="24"/>
          <w:szCs w:val="24"/>
        </w:rPr>
        <w:t>https://www.legislation.gov.uk/ukpga/2005/9/contents</w:t>
      </w:r>
      <w:r w:rsidRPr="007062C9">
        <w:rPr>
          <w:rFonts w:ascii="Comic Sans MS" w:hAnsi="Comic Sans MS"/>
          <w:sz w:val="24"/>
          <w:szCs w:val="24"/>
        </w:rPr>
        <w:t xml:space="preserve">. </w:t>
      </w:r>
    </w:p>
    <w:p w14:paraId="2740C5D5"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Milligan, C, (1998), ‘ Pathways Of Dependence: The Impact Of Health And Social Care Restructuring -The voluntary Experience, </w:t>
      </w:r>
      <w:r w:rsidRPr="007062C9">
        <w:rPr>
          <w:rFonts w:ascii="Comic Sans MS" w:hAnsi="Comic Sans MS"/>
          <w:i/>
          <w:iCs/>
          <w:sz w:val="24"/>
          <w:szCs w:val="24"/>
        </w:rPr>
        <w:t>Social Science &amp; Medicine,</w:t>
      </w:r>
      <w:r w:rsidRPr="007062C9">
        <w:rPr>
          <w:rFonts w:ascii="Comic Sans MS" w:hAnsi="Comic Sans MS"/>
          <w:sz w:val="24"/>
          <w:szCs w:val="24"/>
        </w:rPr>
        <w:t xml:space="preserve"> Volume 46, Issue 6, Page 743-753. </w:t>
      </w:r>
    </w:p>
    <w:p w14:paraId="7AF23133"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Moore, D and Jones, K, (2012), </w:t>
      </w:r>
      <w:r w:rsidRPr="007062C9">
        <w:rPr>
          <w:rFonts w:ascii="Comic Sans MS" w:hAnsi="Comic Sans MS"/>
          <w:i/>
          <w:iCs/>
          <w:sz w:val="24"/>
          <w:szCs w:val="24"/>
        </w:rPr>
        <w:t>Social Work And Dementia,</w:t>
      </w:r>
      <w:r w:rsidRPr="007062C9">
        <w:rPr>
          <w:rFonts w:ascii="Comic Sans MS" w:hAnsi="Comic Sans MS"/>
          <w:sz w:val="24"/>
          <w:szCs w:val="24"/>
        </w:rPr>
        <w:t xml:space="preserve"> Sage Publications LTD: London, Page 23 – 42.</w:t>
      </w:r>
    </w:p>
    <w:p w14:paraId="385673E7"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Mordey, M, (2011), ‘What Wales Can Teach The World’,</w:t>
      </w:r>
      <w:r w:rsidRPr="007062C9">
        <w:rPr>
          <w:rFonts w:ascii="Comic Sans MS" w:hAnsi="Comic Sans MS"/>
          <w:i/>
          <w:iCs/>
          <w:sz w:val="24"/>
          <w:szCs w:val="24"/>
        </w:rPr>
        <w:t xml:space="preserve"> Emerald Publishing,</w:t>
      </w:r>
      <w:r w:rsidRPr="007062C9">
        <w:rPr>
          <w:rFonts w:ascii="Comic Sans MS" w:hAnsi="Comic Sans MS"/>
          <w:sz w:val="24"/>
          <w:szCs w:val="24"/>
        </w:rPr>
        <w:t xml:space="preserve"> Volume 15, Issue 4, Page 153-163.</w:t>
      </w:r>
    </w:p>
    <w:p w14:paraId="67A940DA"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Munson, S, (2024), </w:t>
      </w:r>
      <w:r w:rsidRPr="007062C9">
        <w:rPr>
          <w:rFonts w:ascii="Comic Sans MS" w:hAnsi="Comic Sans MS"/>
          <w:i/>
          <w:iCs/>
          <w:sz w:val="24"/>
          <w:szCs w:val="24"/>
        </w:rPr>
        <w:t xml:space="preserve">The History Of Dementia, </w:t>
      </w:r>
      <w:r w:rsidRPr="007062C9">
        <w:rPr>
          <w:rFonts w:ascii="Comic Sans MS" w:hAnsi="Comic Sans MS"/>
          <w:sz w:val="24"/>
          <w:szCs w:val="24"/>
        </w:rPr>
        <w:t xml:space="preserve">Available at </w:t>
      </w:r>
      <w:r w:rsidRPr="00637166">
        <w:rPr>
          <w:rFonts w:ascii="Comic Sans MS" w:hAnsi="Comic Sans MS"/>
          <w:sz w:val="24"/>
          <w:szCs w:val="24"/>
        </w:rPr>
        <w:t>https://www.carehome.co.uk/advice/a-brief-history-of-dementia</w:t>
      </w:r>
      <w:r w:rsidRPr="007062C9">
        <w:rPr>
          <w:rFonts w:ascii="Comic Sans MS" w:hAnsi="Comic Sans MS"/>
          <w:sz w:val="24"/>
          <w:szCs w:val="24"/>
        </w:rPr>
        <w:t xml:space="preserve">, (Accessed on 24/2/2024). </w:t>
      </w:r>
    </w:p>
    <w:p w14:paraId="6329E687"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National Health Service, (2024), </w:t>
      </w:r>
      <w:r w:rsidRPr="007062C9">
        <w:rPr>
          <w:rFonts w:ascii="Comic Sans MS" w:hAnsi="Comic Sans MS"/>
          <w:i/>
          <w:iCs/>
          <w:sz w:val="24"/>
          <w:szCs w:val="24"/>
        </w:rPr>
        <w:t>Dementia And Care Homes,</w:t>
      </w:r>
      <w:r w:rsidRPr="007062C9">
        <w:rPr>
          <w:rFonts w:ascii="Comic Sans MS" w:hAnsi="Comic Sans MS"/>
          <w:sz w:val="24"/>
          <w:szCs w:val="24"/>
        </w:rPr>
        <w:t xml:space="preserve"> Available at </w:t>
      </w:r>
      <w:r w:rsidRPr="00637166">
        <w:rPr>
          <w:rFonts w:ascii="Comic Sans MS" w:hAnsi="Comic Sans MS"/>
          <w:sz w:val="24"/>
          <w:szCs w:val="24"/>
        </w:rPr>
        <w:t>https://www.nhs.uk/conditions/dementia/care-and-support/care-homes/#:~:text=A%20person%20with%20dementia%20will,a%20hard%20decision%20to%20make</w:t>
      </w:r>
      <w:r w:rsidRPr="007062C9">
        <w:rPr>
          <w:rFonts w:ascii="Comic Sans MS" w:hAnsi="Comic Sans MS"/>
          <w:sz w:val="24"/>
          <w:szCs w:val="24"/>
        </w:rPr>
        <w:t xml:space="preserve">., (Accessed on 28/2/2024). </w:t>
      </w:r>
    </w:p>
    <w:p w14:paraId="597DA222"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National Health Service, (2024), </w:t>
      </w:r>
      <w:r w:rsidRPr="007062C9">
        <w:rPr>
          <w:rFonts w:ascii="Comic Sans MS" w:hAnsi="Comic Sans MS"/>
          <w:i/>
          <w:iCs/>
          <w:sz w:val="24"/>
          <w:szCs w:val="24"/>
        </w:rPr>
        <w:t>Improving care For older People,</w:t>
      </w:r>
      <w:r w:rsidRPr="007062C9">
        <w:rPr>
          <w:rFonts w:ascii="Comic Sans MS" w:hAnsi="Comic Sans MS"/>
          <w:sz w:val="24"/>
          <w:szCs w:val="24"/>
        </w:rPr>
        <w:t xml:space="preserve"> Available at </w:t>
      </w:r>
      <w:r w:rsidRPr="00637166">
        <w:rPr>
          <w:rFonts w:ascii="Comic Sans MS" w:hAnsi="Comic Sans MS"/>
          <w:sz w:val="24"/>
          <w:szCs w:val="24"/>
        </w:rPr>
        <w:t>https://www.england.nhs.uk/ourwork/clinical-policy/older-people/improving-care-for-older-people/</w:t>
      </w:r>
      <w:r w:rsidRPr="007062C9">
        <w:rPr>
          <w:rFonts w:ascii="Comic Sans MS" w:hAnsi="Comic Sans MS"/>
          <w:sz w:val="24"/>
          <w:szCs w:val="24"/>
        </w:rPr>
        <w:t>, (Accessed on 14/2/2024).</w:t>
      </w:r>
    </w:p>
    <w:p w14:paraId="43C1CB11"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Older People’s Commissioner For Wales, (2024), </w:t>
      </w:r>
      <w:r w:rsidRPr="007062C9">
        <w:rPr>
          <w:rFonts w:ascii="Comic Sans MS" w:hAnsi="Comic Sans MS"/>
          <w:i/>
          <w:iCs/>
          <w:sz w:val="24"/>
          <w:szCs w:val="24"/>
        </w:rPr>
        <w:t>Increasing Pension Credit Uptake In Wales,</w:t>
      </w:r>
      <w:r w:rsidRPr="007062C9">
        <w:rPr>
          <w:rFonts w:ascii="Comic Sans MS" w:hAnsi="Comic Sans MS"/>
          <w:sz w:val="24"/>
          <w:szCs w:val="24"/>
        </w:rPr>
        <w:t xml:space="preserve"> Available at https://olderpeople.wales/increasing-pension-credit-uptake-in-wales/, (Accessed on 28/02/2024). </w:t>
      </w:r>
    </w:p>
    <w:p w14:paraId="7C982769"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Pedro, C, Duarte, M, Jorge, B and Freitas, D, (2020), ‘440 – Dementia Villages : Rethinking Dementia Care’</w:t>
      </w:r>
      <w:r w:rsidRPr="007062C9">
        <w:rPr>
          <w:rFonts w:ascii="Comic Sans MS" w:hAnsi="Comic Sans MS"/>
          <w:i/>
          <w:iCs/>
          <w:sz w:val="24"/>
          <w:szCs w:val="24"/>
        </w:rPr>
        <w:t>, International Psychogeriatrics</w:t>
      </w:r>
      <w:r w:rsidRPr="007062C9">
        <w:rPr>
          <w:rFonts w:ascii="Comic Sans MS" w:hAnsi="Comic Sans MS"/>
          <w:sz w:val="24"/>
          <w:szCs w:val="24"/>
        </w:rPr>
        <w:t xml:space="preserve">, Volume 32, Issue 1, Page 158.  </w:t>
      </w:r>
    </w:p>
    <w:p w14:paraId="742CD7FC"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lastRenderedPageBreak/>
        <w:t xml:space="preserve">Prins, M, Willemse, B, Heijkants, C and Pot, A, (2019), ‘Nursing Home Care For People With Dementia: Update Of The Design Of Living Arrangements For People With Dementia (LAD)-Study’, </w:t>
      </w:r>
      <w:r w:rsidRPr="007062C9">
        <w:rPr>
          <w:rFonts w:ascii="Comic Sans MS" w:hAnsi="Comic Sans MS"/>
          <w:i/>
          <w:iCs/>
          <w:sz w:val="24"/>
          <w:szCs w:val="24"/>
        </w:rPr>
        <w:t xml:space="preserve">J Adv Nursing, </w:t>
      </w:r>
      <w:r w:rsidRPr="007062C9">
        <w:rPr>
          <w:rFonts w:ascii="Comic Sans MS" w:hAnsi="Comic Sans MS"/>
          <w:sz w:val="24"/>
          <w:szCs w:val="24"/>
        </w:rPr>
        <w:t>Issue 75, Page 3792-3804.</w:t>
      </w:r>
    </w:p>
    <w:p w14:paraId="7766CDAA"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Roberts, E, (2023), ‘A Conversation About The Ethics Of Past And Future Memory Care Models : Perspectives From The First Two European Dementia Villages’, </w:t>
      </w:r>
      <w:r w:rsidRPr="007062C9">
        <w:rPr>
          <w:rFonts w:ascii="Comic Sans MS" w:hAnsi="Comic Sans MS"/>
          <w:i/>
          <w:iCs/>
          <w:sz w:val="24"/>
          <w:szCs w:val="24"/>
        </w:rPr>
        <w:t>PubMed.</w:t>
      </w:r>
    </w:p>
    <w:p w14:paraId="3DECDAFC"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Sado, M, Ninomiya, A, </w:t>
      </w:r>
      <w:proofErr w:type="spellStart"/>
      <w:r w:rsidRPr="007062C9">
        <w:rPr>
          <w:rFonts w:ascii="Comic Sans MS" w:hAnsi="Comic Sans MS"/>
          <w:sz w:val="24"/>
          <w:szCs w:val="24"/>
        </w:rPr>
        <w:t>Shikimoto</w:t>
      </w:r>
      <w:proofErr w:type="spellEnd"/>
      <w:r w:rsidRPr="007062C9">
        <w:rPr>
          <w:rFonts w:ascii="Comic Sans MS" w:hAnsi="Comic Sans MS"/>
          <w:sz w:val="24"/>
          <w:szCs w:val="24"/>
        </w:rPr>
        <w:t xml:space="preserve">, R, </w:t>
      </w:r>
      <w:proofErr w:type="spellStart"/>
      <w:r w:rsidRPr="007062C9">
        <w:rPr>
          <w:rFonts w:ascii="Comic Sans MS" w:hAnsi="Comic Sans MS"/>
          <w:sz w:val="24"/>
          <w:szCs w:val="24"/>
        </w:rPr>
        <w:t>Ikenda</w:t>
      </w:r>
      <w:proofErr w:type="spellEnd"/>
      <w:r w:rsidRPr="007062C9">
        <w:rPr>
          <w:rFonts w:ascii="Comic Sans MS" w:hAnsi="Comic Sans MS"/>
          <w:sz w:val="24"/>
          <w:szCs w:val="24"/>
        </w:rPr>
        <w:t xml:space="preserve">, B, Yoshimura, </w:t>
      </w:r>
      <w:proofErr w:type="spellStart"/>
      <w:r w:rsidRPr="007062C9">
        <w:rPr>
          <w:rFonts w:ascii="Comic Sans MS" w:hAnsi="Comic Sans MS"/>
          <w:sz w:val="24"/>
          <w:szCs w:val="24"/>
        </w:rPr>
        <w:t>K,Baba</w:t>
      </w:r>
      <w:proofErr w:type="spellEnd"/>
      <w:r w:rsidRPr="007062C9">
        <w:rPr>
          <w:rFonts w:ascii="Comic Sans MS" w:hAnsi="Comic Sans MS"/>
          <w:sz w:val="24"/>
          <w:szCs w:val="24"/>
        </w:rPr>
        <w:t>, T and Mimura, M, (2018), ‘The Estimated Cost Of Dementia In Japan, The Most Aged Society In The World’</w:t>
      </w:r>
      <w:r w:rsidRPr="007062C9">
        <w:rPr>
          <w:rFonts w:ascii="Comic Sans MS" w:hAnsi="Comic Sans MS"/>
          <w:i/>
          <w:iCs/>
          <w:sz w:val="24"/>
          <w:szCs w:val="24"/>
        </w:rPr>
        <w:t xml:space="preserve">, PubMed Central, Issue 13. </w:t>
      </w:r>
    </w:p>
    <w:p w14:paraId="4299C280"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i/>
          <w:iCs/>
          <w:sz w:val="24"/>
          <w:szCs w:val="24"/>
        </w:rPr>
        <w:t xml:space="preserve">Social Services And Well-being (Wales) Act 2014, </w:t>
      </w:r>
      <w:r w:rsidRPr="007062C9">
        <w:rPr>
          <w:rFonts w:ascii="Comic Sans MS" w:hAnsi="Comic Sans MS"/>
          <w:sz w:val="24"/>
          <w:szCs w:val="24"/>
        </w:rPr>
        <w:t xml:space="preserve">Available at </w:t>
      </w:r>
      <w:r w:rsidRPr="00637166">
        <w:rPr>
          <w:rFonts w:ascii="Comic Sans MS" w:hAnsi="Comic Sans MS"/>
          <w:sz w:val="24"/>
          <w:szCs w:val="24"/>
        </w:rPr>
        <w:t>https://www.legislation.gov.uk/anaw/2014/4/contents</w:t>
      </w:r>
    </w:p>
    <w:p w14:paraId="1FC770E2"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Stone, S, (2013), ‘Older People’s Commissioner For Wales’,</w:t>
      </w:r>
      <w:r w:rsidRPr="007062C9">
        <w:rPr>
          <w:rFonts w:ascii="Comic Sans MS" w:hAnsi="Comic Sans MS"/>
          <w:i/>
          <w:iCs/>
          <w:sz w:val="24"/>
          <w:szCs w:val="24"/>
        </w:rPr>
        <w:t xml:space="preserve"> Emerald Publishing,</w:t>
      </w:r>
      <w:r w:rsidRPr="007062C9">
        <w:rPr>
          <w:rFonts w:ascii="Comic Sans MS" w:hAnsi="Comic Sans MS"/>
          <w:sz w:val="24"/>
          <w:szCs w:val="24"/>
        </w:rPr>
        <w:t xml:space="preserve"> Volume 14, Issue 3, page 155. </w:t>
      </w:r>
    </w:p>
    <w:p w14:paraId="41425369"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Toba, K, (2021), ‘Japa’s New Framework On Dementia Care’, </w:t>
      </w:r>
      <w:r w:rsidRPr="007062C9">
        <w:rPr>
          <w:rFonts w:ascii="Comic Sans MS" w:hAnsi="Comic Sans MS"/>
          <w:i/>
          <w:iCs/>
          <w:sz w:val="24"/>
          <w:szCs w:val="24"/>
        </w:rPr>
        <w:t>Oxford University Press,</w:t>
      </w:r>
      <w:r w:rsidRPr="007062C9">
        <w:rPr>
          <w:rFonts w:ascii="Comic Sans MS" w:hAnsi="Comic Sans MS"/>
          <w:sz w:val="24"/>
          <w:szCs w:val="24"/>
        </w:rPr>
        <w:t xml:space="preserve"> Volume 5, Page 383</w:t>
      </w:r>
    </w:p>
    <w:p w14:paraId="2886BDA9"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i/>
          <w:iCs/>
          <w:sz w:val="24"/>
          <w:szCs w:val="24"/>
        </w:rPr>
        <w:t>United Nations Principles For Older Persons</w:t>
      </w:r>
      <w:r w:rsidRPr="007062C9">
        <w:rPr>
          <w:rFonts w:ascii="Comic Sans MS" w:hAnsi="Comic Sans MS"/>
          <w:sz w:val="24"/>
          <w:szCs w:val="24"/>
        </w:rPr>
        <w:t xml:space="preserve">, (1991), Available at </w:t>
      </w:r>
      <w:r w:rsidRPr="00637166">
        <w:rPr>
          <w:rFonts w:ascii="Comic Sans MS" w:hAnsi="Comic Sans MS"/>
          <w:sz w:val="24"/>
          <w:szCs w:val="24"/>
        </w:rPr>
        <w:t>https://www.ohchr.org/en/instruments-mechanisms/instruments/united-nations-principles-older-persons</w:t>
      </w:r>
      <w:r w:rsidRPr="007062C9">
        <w:rPr>
          <w:rFonts w:ascii="Comic Sans MS" w:hAnsi="Comic Sans MS"/>
          <w:sz w:val="24"/>
          <w:szCs w:val="24"/>
        </w:rPr>
        <w:t>.</w:t>
      </w:r>
    </w:p>
    <w:p w14:paraId="5426C00E"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University Of South Wales, (2019), </w:t>
      </w:r>
      <w:r w:rsidRPr="007062C9">
        <w:rPr>
          <w:rFonts w:ascii="Comic Sans MS" w:hAnsi="Comic Sans MS"/>
          <w:i/>
          <w:iCs/>
          <w:sz w:val="24"/>
          <w:szCs w:val="24"/>
        </w:rPr>
        <w:t>Act Evaluation Film,</w:t>
      </w:r>
      <w:r w:rsidRPr="007062C9">
        <w:rPr>
          <w:rFonts w:ascii="Comic Sans MS" w:hAnsi="Comic Sans MS"/>
          <w:sz w:val="24"/>
          <w:szCs w:val="24"/>
        </w:rPr>
        <w:t xml:space="preserve"> available at </w:t>
      </w:r>
      <w:r w:rsidRPr="00637166">
        <w:rPr>
          <w:rFonts w:ascii="Comic Sans MS" w:hAnsi="Comic Sans MS"/>
          <w:sz w:val="24"/>
          <w:szCs w:val="24"/>
        </w:rPr>
        <w:t>https://www.youtube.com/watch?v=CkGSxHvCM-4&amp;t=3s</w:t>
      </w:r>
      <w:r w:rsidRPr="007062C9">
        <w:rPr>
          <w:rFonts w:ascii="Comic Sans MS" w:hAnsi="Comic Sans MS"/>
          <w:sz w:val="24"/>
          <w:szCs w:val="24"/>
        </w:rPr>
        <w:t xml:space="preserve">, (Accessed on 14/2/2024. </w:t>
      </w:r>
    </w:p>
    <w:p w14:paraId="6DA2B3BF"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Ward, R and Sandberg, L, (2023), </w:t>
      </w:r>
      <w:r w:rsidRPr="007062C9">
        <w:rPr>
          <w:rFonts w:ascii="Comic Sans MS" w:hAnsi="Comic Sans MS"/>
          <w:i/>
          <w:iCs/>
          <w:sz w:val="24"/>
          <w:szCs w:val="24"/>
        </w:rPr>
        <w:t>Critical Dementia Studies An Introduction,</w:t>
      </w:r>
      <w:r w:rsidRPr="007062C9">
        <w:rPr>
          <w:rFonts w:ascii="Comic Sans MS" w:hAnsi="Comic Sans MS"/>
          <w:sz w:val="24"/>
          <w:szCs w:val="24"/>
        </w:rPr>
        <w:t xml:space="preserve"> Routledge, Page 130. </w:t>
      </w:r>
    </w:p>
    <w:p w14:paraId="15D69E5A"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lastRenderedPageBreak/>
        <w:t xml:space="preserve">Welsh Government, (2021), </w:t>
      </w:r>
      <w:r w:rsidRPr="007062C9">
        <w:rPr>
          <w:rFonts w:ascii="Comic Sans MS" w:hAnsi="Comic Sans MS"/>
          <w:i/>
          <w:iCs/>
          <w:sz w:val="24"/>
          <w:szCs w:val="24"/>
        </w:rPr>
        <w:t>Dementia Action Plan: Strengthening Provision In Response To COVID-19,</w:t>
      </w:r>
      <w:r w:rsidRPr="007062C9">
        <w:rPr>
          <w:rFonts w:ascii="Comic Sans MS" w:hAnsi="Comic Sans MS"/>
          <w:sz w:val="24"/>
          <w:szCs w:val="24"/>
        </w:rPr>
        <w:t xml:space="preserve"> Available at </w:t>
      </w:r>
      <w:r w:rsidRPr="00637166">
        <w:rPr>
          <w:rFonts w:ascii="Comic Sans MS" w:hAnsi="Comic Sans MS"/>
          <w:sz w:val="24"/>
          <w:szCs w:val="24"/>
        </w:rPr>
        <w:t>https://www.gov.wales/dementia-action-plan-strengthening-provision-response-covid-19-html</w:t>
      </w:r>
      <w:r w:rsidRPr="007062C9">
        <w:rPr>
          <w:rFonts w:ascii="Comic Sans MS" w:hAnsi="Comic Sans MS"/>
          <w:sz w:val="24"/>
          <w:szCs w:val="24"/>
        </w:rPr>
        <w:t xml:space="preserve">, (Accessed on 29/02/2024). </w:t>
      </w:r>
    </w:p>
    <w:p w14:paraId="65858ED3" w14:textId="77777777" w:rsidR="00637166" w:rsidRPr="007062C9" w:rsidRDefault="00637166" w:rsidP="007062C9">
      <w:pPr>
        <w:spacing w:line="360" w:lineRule="auto"/>
        <w:ind w:left="360"/>
        <w:rPr>
          <w:rFonts w:ascii="Comic Sans MS" w:hAnsi="Comic Sans MS"/>
          <w:sz w:val="24"/>
          <w:szCs w:val="24"/>
        </w:rPr>
      </w:pPr>
      <w:r w:rsidRPr="007062C9">
        <w:rPr>
          <w:rFonts w:ascii="Comic Sans MS" w:hAnsi="Comic Sans MS"/>
          <w:sz w:val="24"/>
          <w:szCs w:val="24"/>
        </w:rPr>
        <w:t xml:space="preserve">Williams, C, (2011), ‘Social policy for social welfare practice in Wales’, </w:t>
      </w:r>
      <w:r w:rsidRPr="007062C9">
        <w:rPr>
          <w:rFonts w:ascii="Comic Sans MS" w:hAnsi="Comic Sans MS"/>
          <w:i/>
          <w:iCs/>
          <w:sz w:val="24"/>
          <w:szCs w:val="24"/>
        </w:rPr>
        <w:t>Venture Press.</w:t>
      </w:r>
    </w:p>
    <w:p w14:paraId="5A82E1C6" w14:textId="733C0645" w:rsidR="00FF5E46" w:rsidRPr="00360379" w:rsidRDefault="00FF5E46" w:rsidP="00360379">
      <w:pPr>
        <w:spacing w:line="360" w:lineRule="auto"/>
        <w:rPr>
          <w:rFonts w:ascii="Comic Sans MS" w:hAnsi="Comic Sans MS"/>
          <w:sz w:val="24"/>
          <w:szCs w:val="24"/>
        </w:rPr>
      </w:pPr>
    </w:p>
    <w:sectPr w:rsidR="00FF5E46" w:rsidRPr="00360379" w:rsidSect="0008034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F3D6F" w14:textId="77777777" w:rsidR="0008034E" w:rsidRDefault="0008034E" w:rsidP="00692046">
      <w:pPr>
        <w:spacing w:after="0" w:line="240" w:lineRule="auto"/>
      </w:pPr>
      <w:r>
        <w:separator/>
      </w:r>
    </w:p>
  </w:endnote>
  <w:endnote w:type="continuationSeparator" w:id="0">
    <w:p w14:paraId="11F82C1B" w14:textId="77777777" w:rsidR="0008034E" w:rsidRDefault="0008034E" w:rsidP="00692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744073661"/>
      <w:docPartObj>
        <w:docPartGallery w:val="Page Numbers (Bottom of Page)"/>
        <w:docPartUnique/>
      </w:docPartObj>
    </w:sdtPr>
    <w:sdtEndPr>
      <w:rPr>
        <w:noProof/>
      </w:rPr>
    </w:sdtEndPr>
    <w:sdtContent>
      <w:p w14:paraId="5AA4F2C8" w14:textId="64E09124" w:rsidR="00692046" w:rsidRDefault="0069204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2E7C09E4" w14:textId="77777777" w:rsidR="00692046" w:rsidRDefault="00692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8BE72" w14:textId="77777777" w:rsidR="0008034E" w:rsidRDefault="0008034E" w:rsidP="00692046">
      <w:pPr>
        <w:spacing w:after="0" w:line="240" w:lineRule="auto"/>
      </w:pPr>
      <w:r>
        <w:separator/>
      </w:r>
    </w:p>
  </w:footnote>
  <w:footnote w:type="continuationSeparator" w:id="0">
    <w:p w14:paraId="654E3243" w14:textId="77777777" w:rsidR="0008034E" w:rsidRDefault="0008034E" w:rsidP="006920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37271"/>
    <w:multiLevelType w:val="hybridMultilevel"/>
    <w:tmpl w:val="54E67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3033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379"/>
    <w:rsid w:val="00003368"/>
    <w:rsid w:val="000063E3"/>
    <w:rsid w:val="0000733A"/>
    <w:rsid w:val="00015088"/>
    <w:rsid w:val="000260C3"/>
    <w:rsid w:val="00032826"/>
    <w:rsid w:val="00044B51"/>
    <w:rsid w:val="00051CB8"/>
    <w:rsid w:val="0005478C"/>
    <w:rsid w:val="0008034E"/>
    <w:rsid w:val="0008062A"/>
    <w:rsid w:val="00085F1E"/>
    <w:rsid w:val="000A1044"/>
    <w:rsid w:val="000A598D"/>
    <w:rsid w:val="000A5F27"/>
    <w:rsid w:val="000A7AA7"/>
    <w:rsid w:val="000B34E5"/>
    <w:rsid w:val="000B7917"/>
    <w:rsid w:val="000C0537"/>
    <w:rsid w:val="000C3D62"/>
    <w:rsid w:val="000C444C"/>
    <w:rsid w:val="000C4BC3"/>
    <w:rsid w:val="000C60BD"/>
    <w:rsid w:val="000D1662"/>
    <w:rsid w:val="000D6F1C"/>
    <w:rsid w:val="000D708A"/>
    <w:rsid w:val="000D7206"/>
    <w:rsid w:val="000F051C"/>
    <w:rsid w:val="000F0D71"/>
    <w:rsid w:val="000F3998"/>
    <w:rsid w:val="000F5673"/>
    <w:rsid w:val="000F7726"/>
    <w:rsid w:val="000F77B9"/>
    <w:rsid w:val="001004A1"/>
    <w:rsid w:val="00100BED"/>
    <w:rsid w:val="0010282A"/>
    <w:rsid w:val="001053A7"/>
    <w:rsid w:val="00106F98"/>
    <w:rsid w:val="001134E5"/>
    <w:rsid w:val="00123238"/>
    <w:rsid w:val="00130F5F"/>
    <w:rsid w:val="00133AC7"/>
    <w:rsid w:val="00143694"/>
    <w:rsid w:val="00143AAB"/>
    <w:rsid w:val="0015071F"/>
    <w:rsid w:val="0015283C"/>
    <w:rsid w:val="00164D07"/>
    <w:rsid w:val="00170F07"/>
    <w:rsid w:val="00176100"/>
    <w:rsid w:val="0017688E"/>
    <w:rsid w:val="001810F9"/>
    <w:rsid w:val="001858BC"/>
    <w:rsid w:val="0019178E"/>
    <w:rsid w:val="00192CCE"/>
    <w:rsid w:val="00192D59"/>
    <w:rsid w:val="001C4687"/>
    <w:rsid w:val="001D495E"/>
    <w:rsid w:val="001D56B6"/>
    <w:rsid w:val="001D6695"/>
    <w:rsid w:val="001E2964"/>
    <w:rsid w:val="001F32CE"/>
    <w:rsid w:val="001F3652"/>
    <w:rsid w:val="001F3857"/>
    <w:rsid w:val="0020010B"/>
    <w:rsid w:val="00200649"/>
    <w:rsid w:val="00204BF8"/>
    <w:rsid w:val="00205068"/>
    <w:rsid w:val="00216097"/>
    <w:rsid w:val="00217A5C"/>
    <w:rsid w:val="00223833"/>
    <w:rsid w:val="002375DB"/>
    <w:rsid w:val="002420DA"/>
    <w:rsid w:val="0026203E"/>
    <w:rsid w:val="002629D3"/>
    <w:rsid w:val="00273513"/>
    <w:rsid w:val="00273751"/>
    <w:rsid w:val="00275264"/>
    <w:rsid w:val="0028122D"/>
    <w:rsid w:val="00283F57"/>
    <w:rsid w:val="002856B7"/>
    <w:rsid w:val="0028765C"/>
    <w:rsid w:val="00290727"/>
    <w:rsid w:val="00290CE5"/>
    <w:rsid w:val="00293073"/>
    <w:rsid w:val="002B1EBA"/>
    <w:rsid w:val="002C761F"/>
    <w:rsid w:val="002D06B3"/>
    <w:rsid w:val="002E4332"/>
    <w:rsid w:val="002E6018"/>
    <w:rsid w:val="002F189F"/>
    <w:rsid w:val="002F22DE"/>
    <w:rsid w:val="002F55B2"/>
    <w:rsid w:val="003020BB"/>
    <w:rsid w:val="003026B7"/>
    <w:rsid w:val="003100C9"/>
    <w:rsid w:val="003103EA"/>
    <w:rsid w:val="00320634"/>
    <w:rsid w:val="00320E96"/>
    <w:rsid w:val="00323E1B"/>
    <w:rsid w:val="0032655C"/>
    <w:rsid w:val="00332F27"/>
    <w:rsid w:val="00340EAE"/>
    <w:rsid w:val="00341343"/>
    <w:rsid w:val="00342F2B"/>
    <w:rsid w:val="003454C3"/>
    <w:rsid w:val="00353CDD"/>
    <w:rsid w:val="00360379"/>
    <w:rsid w:val="00366441"/>
    <w:rsid w:val="00371BE0"/>
    <w:rsid w:val="003810FF"/>
    <w:rsid w:val="00381E1A"/>
    <w:rsid w:val="003824FC"/>
    <w:rsid w:val="00385E7B"/>
    <w:rsid w:val="00387115"/>
    <w:rsid w:val="0038720A"/>
    <w:rsid w:val="0039443B"/>
    <w:rsid w:val="0039582D"/>
    <w:rsid w:val="003958E2"/>
    <w:rsid w:val="003A6A3E"/>
    <w:rsid w:val="003B40A6"/>
    <w:rsid w:val="003B7173"/>
    <w:rsid w:val="003C0316"/>
    <w:rsid w:val="003C1084"/>
    <w:rsid w:val="003C2A73"/>
    <w:rsid w:val="003C3BC5"/>
    <w:rsid w:val="003C532F"/>
    <w:rsid w:val="003D05BA"/>
    <w:rsid w:val="003D0E1A"/>
    <w:rsid w:val="003E0A7C"/>
    <w:rsid w:val="003E3867"/>
    <w:rsid w:val="003F24AB"/>
    <w:rsid w:val="004062D4"/>
    <w:rsid w:val="004074AB"/>
    <w:rsid w:val="00410AD3"/>
    <w:rsid w:val="004116E2"/>
    <w:rsid w:val="004125A4"/>
    <w:rsid w:val="00433946"/>
    <w:rsid w:val="00442D61"/>
    <w:rsid w:val="00454BD2"/>
    <w:rsid w:val="00456059"/>
    <w:rsid w:val="00460780"/>
    <w:rsid w:val="00465630"/>
    <w:rsid w:val="004812DE"/>
    <w:rsid w:val="00481B31"/>
    <w:rsid w:val="004827DA"/>
    <w:rsid w:val="0048348D"/>
    <w:rsid w:val="0048609E"/>
    <w:rsid w:val="00491B62"/>
    <w:rsid w:val="00493B0A"/>
    <w:rsid w:val="0049450A"/>
    <w:rsid w:val="004A04DF"/>
    <w:rsid w:val="004A2BCB"/>
    <w:rsid w:val="004A60E4"/>
    <w:rsid w:val="004B17DA"/>
    <w:rsid w:val="004B275C"/>
    <w:rsid w:val="004C1A09"/>
    <w:rsid w:val="004C483A"/>
    <w:rsid w:val="004C7603"/>
    <w:rsid w:val="004D5033"/>
    <w:rsid w:val="004E097D"/>
    <w:rsid w:val="004E7315"/>
    <w:rsid w:val="004E7CDA"/>
    <w:rsid w:val="004F0660"/>
    <w:rsid w:val="004F31DB"/>
    <w:rsid w:val="004F5DC2"/>
    <w:rsid w:val="005025BA"/>
    <w:rsid w:val="00506C4D"/>
    <w:rsid w:val="00513BDD"/>
    <w:rsid w:val="00513FE8"/>
    <w:rsid w:val="00517E88"/>
    <w:rsid w:val="00520983"/>
    <w:rsid w:val="00523BA9"/>
    <w:rsid w:val="00532358"/>
    <w:rsid w:val="00547EDD"/>
    <w:rsid w:val="00555D22"/>
    <w:rsid w:val="00565C82"/>
    <w:rsid w:val="00582B41"/>
    <w:rsid w:val="00586D8D"/>
    <w:rsid w:val="0058723C"/>
    <w:rsid w:val="00593F67"/>
    <w:rsid w:val="005A1728"/>
    <w:rsid w:val="005A60F0"/>
    <w:rsid w:val="005B4D15"/>
    <w:rsid w:val="005B6CBD"/>
    <w:rsid w:val="005C3453"/>
    <w:rsid w:val="005C3CE1"/>
    <w:rsid w:val="005C41C2"/>
    <w:rsid w:val="005C540F"/>
    <w:rsid w:val="005D1D03"/>
    <w:rsid w:val="005D2680"/>
    <w:rsid w:val="005D77F1"/>
    <w:rsid w:val="005E4CA3"/>
    <w:rsid w:val="005E777E"/>
    <w:rsid w:val="005F0EE7"/>
    <w:rsid w:val="0060259B"/>
    <w:rsid w:val="006043E4"/>
    <w:rsid w:val="00604BF0"/>
    <w:rsid w:val="0060725B"/>
    <w:rsid w:val="00616BDE"/>
    <w:rsid w:val="00624400"/>
    <w:rsid w:val="006255AD"/>
    <w:rsid w:val="00626266"/>
    <w:rsid w:val="006334ED"/>
    <w:rsid w:val="00637166"/>
    <w:rsid w:val="0064419F"/>
    <w:rsid w:val="00647EFB"/>
    <w:rsid w:val="00650EC0"/>
    <w:rsid w:val="006534EF"/>
    <w:rsid w:val="00657CA5"/>
    <w:rsid w:val="00664B5C"/>
    <w:rsid w:val="00665C6B"/>
    <w:rsid w:val="00666967"/>
    <w:rsid w:val="0066702A"/>
    <w:rsid w:val="00676C3C"/>
    <w:rsid w:val="00677F7D"/>
    <w:rsid w:val="00692046"/>
    <w:rsid w:val="006932EB"/>
    <w:rsid w:val="006A034B"/>
    <w:rsid w:val="006A0D01"/>
    <w:rsid w:val="006A1541"/>
    <w:rsid w:val="006A2763"/>
    <w:rsid w:val="006A434D"/>
    <w:rsid w:val="006A554D"/>
    <w:rsid w:val="006B1A15"/>
    <w:rsid w:val="006B24AF"/>
    <w:rsid w:val="006C0E19"/>
    <w:rsid w:val="006C5ADB"/>
    <w:rsid w:val="006D3E0E"/>
    <w:rsid w:val="006D59D5"/>
    <w:rsid w:val="006E066F"/>
    <w:rsid w:val="006E25FB"/>
    <w:rsid w:val="006E386A"/>
    <w:rsid w:val="006E46D7"/>
    <w:rsid w:val="006F4797"/>
    <w:rsid w:val="006F5CBC"/>
    <w:rsid w:val="006F7DED"/>
    <w:rsid w:val="007000A9"/>
    <w:rsid w:val="00700E23"/>
    <w:rsid w:val="00703B8D"/>
    <w:rsid w:val="007062C9"/>
    <w:rsid w:val="00715007"/>
    <w:rsid w:val="00724410"/>
    <w:rsid w:val="0072692A"/>
    <w:rsid w:val="0072788C"/>
    <w:rsid w:val="00730A16"/>
    <w:rsid w:val="007313D3"/>
    <w:rsid w:val="0074246A"/>
    <w:rsid w:val="00751F1D"/>
    <w:rsid w:val="00752F94"/>
    <w:rsid w:val="007556F4"/>
    <w:rsid w:val="00755742"/>
    <w:rsid w:val="00755EB0"/>
    <w:rsid w:val="007562CE"/>
    <w:rsid w:val="007577AC"/>
    <w:rsid w:val="0076605F"/>
    <w:rsid w:val="00770752"/>
    <w:rsid w:val="0078471F"/>
    <w:rsid w:val="00786A19"/>
    <w:rsid w:val="00793391"/>
    <w:rsid w:val="007971D5"/>
    <w:rsid w:val="007A413B"/>
    <w:rsid w:val="007A5A6E"/>
    <w:rsid w:val="007A746B"/>
    <w:rsid w:val="007A7ED0"/>
    <w:rsid w:val="007B3696"/>
    <w:rsid w:val="007B3F37"/>
    <w:rsid w:val="007C160A"/>
    <w:rsid w:val="007C52CC"/>
    <w:rsid w:val="007D4512"/>
    <w:rsid w:val="007F3FE5"/>
    <w:rsid w:val="007F7164"/>
    <w:rsid w:val="008052E4"/>
    <w:rsid w:val="00807727"/>
    <w:rsid w:val="00826610"/>
    <w:rsid w:val="00827818"/>
    <w:rsid w:val="00833C15"/>
    <w:rsid w:val="008353BF"/>
    <w:rsid w:val="008416A1"/>
    <w:rsid w:val="00862B62"/>
    <w:rsid w:val="00864502"/>
    <w:rsid w:val="00872C34"/>
    <w:rsid w:val="00874620"/>
    <w:rsid w:val="0087526E"/>
    <w:rsid w:val="00875DCD"/>
    <w:rsid w:val="008808A7"/>
    <w:rsid w:val="00890BE7"/>
    <w:rsid w:val="00896D63"/>
    <w:rsid w:val="008A293C"/>
    <w:rsid w:val="008B07B6"/>
    <w:rsid w:val="008B0A62"/>
    <w:rsid w:val="008B5547"/>
    <w:rsid w:val="008B7DD5"/>
    <w:rsid w:val="008C019D"/>
    <w:rsid w:val="008C2D13"/>
    <w:rsid w:val="008C78DA"/>
    <w:rsid w:val="008D53FA"/>
    <w:rsid w:val="008D5FBF"/>
    <w:rsid w:val="008E1309"/>
    <w:rsid w:val="008E1D26"/>
    <w:rsid w:val="008E21F8"/>
    <w:rsid w:val="008F49BA"/>
    <w:rsid w:val="008F605F"/>
    <w:rsid w:val="008F7C2E"/>
    <w:rsid w:val="009007E2"/>
    <w:rsid w:val="00902C61"/>
    <w:rsid w:val="0090399D"/>
    <w:rsid w:val="00916156"/>
    <w:rsid w:val="00931513"/>
    <w:rsid w:val="00934F0C"/>
    <w:rsid w:val="00936757"/>
    <w:rsid w:val="00936CDE"/>
    <w:rsid w:val="00944B6A"/>
    <w:rsid w:val="00946D42"/>
    <w:rsid w:val="00955F39"/>
    <w:rsid w:val="0096365C"/>
    <w:rsid w:val="009800FD"/>
    <w:rsid w:val="009943C2"/>
    <w:rsid w:val="009A52F9"/>
    <w:rsid w:val="009A5528"/>
    <w:rsid w:val="009C448E"/>
    <w:rsid w:val="009C7913"/>
    <w:rsid w:val="009D74DB"/>
    <w:rsid w:val="009E0EC1"/>
    <w:rsid w:val="009E2C6F"/>
    <w:rsid w:val="009F43B7"/>
    <w:rsid w:val="00A10DAC"/>
    <w:rsid w:val="00A16230"/>
    <w:rsid w:val="00A26457"/>
    <w:rsid w:val="00A2694F"/>
    <w:rsid w:val="00A27178"/>
    <w:rsid w:val="00A3293D"/>
    <w:rsid w:val="00A36335"/>
    <w:rsid w:val="00A36F42"/>
    <w:rsid w:val="00A407AC"/>
    <w:rsid w:val="00A453D3"/>
    <w:rsid w:val="00A4580D"/>
    <w:rsid w:val="00A5012C"/>
    <w:rsid w:val="00A53D1B"/>
    <w:rsid w:val="00A56371"/>
    <w:rsid w:val="00A566AC"/>
    <w:rsid w:val="00A573A6"/>
    <w:rsid w:val="00A75A0E"/>
    <w:rsid w:val="00A80D1F"/>
    <w:rsid w:val="00A8333D"/>
    <w:rsid w:val="00A84055"/>
    <w:rsid w:val="00A85482"/>
    <w:rsid w:val="00A876C0"/>
    <w:rsid w:val="00A87D59"/>
    <w:rsid w:val="00A90D00"/>
    <w:rsid w:val="00A91782"/>
    <w:rsid w:val="00AD01D1"/>
    <w:rsid w:val="00AD1A14"/>
    <w:rsid w:val="00AE6318"/>
    <w:rsid w:val="00AE756A"/>
    <w:rsid w:val="00AF0D6E"/>
    <w:rsid w:val="00AF2A24"/>
    <w:rsid w:val="00AF4A88"/>
    <w:rsid w:val="00B072F1"/>
    <w:rsid w:val="00B10236"/>
    <w:rsid w:val="00B12BE6"/>
    <w:rsid w:val="00B13D97"/>
    <w:rsid w:val="00B16926"/>
    <w:rsid w:val="00B20178"/>
    <w:rsid w:val="00B21C7A"/>
    <w:rsid w:val="00B25313"/>
    <w:rsid w:val="00B25704"/>
    <w:rsid w:val="00B303EF"/>
    <w:rsid w:val="00B337C8"/>
    <w:rsid w:val="00B347AE"/>
    <w:rsid w:val="00B3576C"/>
    <w:rsid w:val="00B36716"/>
    <w:rsid w:val="00B37BFC"/>
    <w:rsid w:val="00B4277C"/>
    <w:rsid w:val="00B43553"/>
    <w:rsid w:val="00B4598F"/>
    <w:rsid w:val="00B468A5"/>
    <w:rsid w:val="00B50045"/>
    <w:rsid w:val="00B51625"/>
    <w:rsid w:val="00B532B5"/>
    <w:rsid w:val="00B54D86"/>
    <w:rsid w:val="00B56CF8"/>
    <w:rsid w:val="00B67BE4"/>
    <w:rsid w:val="00B76238"/>
    <w:rsid w:val="00B8020A"/>
    <w:rsid w:val="00B8159B"/>
    <w:rsid w:val="00B8430A"/>
    <w:rsid w:val="00B846CC"/>
    <w:rsid w:val="00B935A4"/>
    <w:rsid w:val="00BA2D25"/>
    <w:rsid w:val="00BB29F0"/>
    <w:rsid w:val="00BB2E55"/>
    <w:rsid w:val="00BC60CD"/>
    <w:rsid w:val="00BD08D0"/>
    <w:rsid w:val="00BD2F18"/>
    <w:rsid w:val="00BD5046"/>
    <w:rsid w:val="00BD7B7F"/>
    <w:rsid w:val="00BE0E63"/>
    <w:rsid w:val="00BE7FAE"/>
    <w:rsid w:val="00BF13C0"/>
    <w:rsid w:val="00BF3C6A"/>
    <w:rsid w:val="00C12D32"/>
    <w:rsid w:val="00C1743E"/>
    <w:rsid w:val="00C32EFF"/>
    <w:rsid w:val="00C35224"/>
    <w:rsid w:val="00C35F99"/>
    <w:rsid w:val="00C40891"/>
    <w:rsid w:val="00C40BDD"/>
    <w:rsid w:val="00C45966"/>
    <w:rsid w:val="00C5026D"/>
    <w:rsid w:val="00C550C4"/>
    <w:rsid w:val="00C655F2"/>
    <w:rsid w:val="00C82195"/>
    <w:rsid w:val="00C83B8D"/>
    <w:rsid w:val="00C83D58"/>
    <w:rsid w:val="00C877D6"/>
    <w:rsid w:val="00C932FB"/>
    <w:rsid w:val="00C933CC"/>
    <w:rsid w:val="00C978AF"/>
    <w:rsid w:val="00CA235B"/>
    <w:rsid w:val="00CA4AF3"/>
    <w:rsid w:val="00CA6379"/>
    <w:rsid w:val="00CB16E8"/>
    <w:rsid w:val="00CD0675"/>
    <w:rsid w:val="00CD4F38"/>
    <w:rsid w:val="00CF5603"/>
    <w:rsid w:val="00D00CEA"/>
    <w:rsid w:val="00D03F47"/>
    <w:rsid w:val="00D11EF4"/>
    <w:rsid w:val="00D16F9F"/>
    <w:rsid w:val="00D26711"/>
    <w:rsid w:val="00D27024"/>
    <w:rsid w:val="00D31B96"/>
    <w:rsid w:val="00D359C9"/>
    <w:rsid w:val="00D42691"/>
    <w:rsid w:val="00D44E2A"/>
    <w:rsid w:val="00D4546C"/>
    <w:rsid w:val="00D471C0"/>
    <w:rsid w:val="00D56CFB"/>
    <w:rsid w:val="00DA1303"/>
    <w:rsid w:val="00DA3F3B"/>
    <w:rsid w:val="00DB21AE"/>
    <w:rsid w:val="00DB36F0"/>
    <w:rsid w:val="00DB772B"/>
    <w:rsid w:val="00DC0C6E"/>
    <w:rsid w:val="00DC40E6"/>
    <w:rsid w:val="00DC545A"/>
    <w:rsid w:val="00DC5B31"/>
    <w:rsid w:val="00DD5D24"/>
    <w:rsid w:val="00DE39D1"/>
    <w:rsid w:val="00DE4E4D"/>
    <w:rsid w:val="00DE5034"/>
    <w:rsid w:val="00DE5F22"/>
    <w:rsid w:val="00E03FC5"/>
    <w:rsid w:val="00E045E5"/>
    <w:rsid w:val="00E127D7"/>
    <w:rsid w:val="00E22AC8"/>
    <w:rsid w:val="00E255CA"/>
    <w:rsid w:val="00E2747A"/>
    <w:rsid w:val="00E31BE3"/>
    <w:rsid w:val="00E323DC"/>
    <w:rsid w:val="00E357BF"/>
    <w:rsid w:val="00E36011"/>
    <w:rsid w:val="00E43B86"/>
    <w:rsid w:val="00E476FA"/>
    <w:rsid w:val="00E508A3"/>
    <w:rsid w:val="00E56E0B"/>
    <w:rsid w:val="00E65E5D"/>
    <w:rsid w:val="00E65FB0"/>
    <w:rsid w:val="00E8561F"/>
    <w:rsid w:val="00E95C5B"/>
    <w:rsid w:val="00E964D1"/>
    <w:rsid w:val="00E9652A"/>
    <w:rsid w:val="00E97D75"/>
    <w:rsid w:val="00EA5692"/>
    <w:rsid w:val="00EB5853"/>
    <w:rsid w:val="00EB628A"/>
    <w:rsid w:val="00EB7B3F"/>
    <w:rsid w:val="00EC7538"/>
    <w:rsid w:val="00ED38A3"/>
    <w:rsid w:val="00ED4A3F"/>
    <w:rsid w:val="00EE2537"/>
    <w:rsid w:val="00EE70F6"/>
    <w:rsid w:val="00EF01EF"/>
    <w:rsid w:val="00EF17DC"/>
    <w:rsid w:val="00EF33ED"/>
    <w:rsid w:val="00F111B8"/>
    <w:rsid w:val="00F1596F"/>
    <w:rsid w:val="00F16E72"/>
    <w:rsid w:val="00F20B83"/>
    <w:rsid w:val="00F240A3"/>
    <w:rsid w:val="00F25A80"/>
    <w:rsid w:val="00F36E92"/>
    <w:rsid w:val="00F37B5E"/>
    <w:rsid w:val="00F569B6"/>
    <w:rsid w:val="00F60F1D"/>
    <w:rsid w:val="00F67009"/>
    <w:rsid w:val="00F71533"/>
    <w:rsid w:val="00F75326"/>
    <w:rsid w:val="00F80A94"/>
    <w:rsid w:val="00F81A5F"/>
    <w:rsid w:val="00FA0818"/>
    <w:rsid w:val="00FA1795"/>
    <w:rsid w:val="00FA3A77"/>
    <w:rsid w:val="00FC0879"/>
    <w:rsid w:val="00FC59F0"/>
    <w:rsid w:val="00FE27AF"/>
    <w:rsid w:val="00FE45A6"/>
    <w:rsid w:val="00FE7235"/>
    <w:rsid w:val="00FE7ADA"/>
    <w:rsid w:val="00FF5E46"/>
    <w:rsid w:val="00FF65F3"/>
    <w:rsid w:val="00FF74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D63C4A"/>
  <w15:docId w15:val="{313D9953-DFE2-4BCE-A196-4BE5E4B03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F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037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0379"/>
    <w:rPr>
      <w:rFonts w:eastAsiaTheme="minorEastAsia"/>
      <w:kern w:val="0"/>
      <w:lang w:val="en-US"/>
      <w14:ligatures w14:val="none"/>
    </w:rPr>
  </w:style>
  <w:style w:type="character" w:styleId="Hyperlink">
    <w:name w:val="Hyperlink"/>
    <w:basedOn w:val="DefaultParagraphFont"/>
    <w:uiPriority w:val="99"/>
    <w:unhideWhenUsed/>
    <w:rsid w:val="00366441"/>
    <w:rPr>
      <w:color w:val="0563C1" w:themeColor="hyperlink"/>
      <w:u w:val="single"/>
    </w:rPr>
  </w:style>
  <w:style w:type="character" w:styleId="UnresolvedMention">
    <w:name w:val="Unresolved Mention"/>
    <w:basedOn w:val="DefaultParagraphFont"/>
    <w:uiPriority w:val="99"/>
    <w:semiHidden/>
    <w:unhideWhenUsed/>
    <w:rsid w:val="00366441"/>
    <w:rPr>
      <w:color w:val="605E5C"/>
      <w:shd w:val="clear" w:color="auto" w:fill="E1DFDD"/>
    </w:rPr>
  </w:style>
  <w:style w:type="paragraph" w:styleId="ListParagraph">
    <w:name w:val="List Paragraph"/>
    <w:basedOn w:val="Normal"/>
    <w:uiPriority w:val="34"/>
    <w:qFormat/>
    <w:rsid w:val="00A2694F"/>
    <w:pPr>
      <w:ind w:left="720"/>
      <w:contextualSpacing/>
    </w:pPr>
  </w:style>
  <w:style w:type="character" w:customStyle="1" w:styleId="Heading1Char">
    <w:name w:val="Heading 1 Char"/>
    <w:basedOn w:val="DefaultParagraphFont"/>
    <w:link w:val="Heading1"/>
    <w:uiPriority w:val="9"/>
    <w:rsid w:val="00955F3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978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978AF"/>
    <w:rPr>
      <w:i/>
      <w:iCs/>
    </w:rPr>
  </w:style>
  <w:style w:type="paragraph" w:customStyle="1" w:styleId="paragraph">
    <w:name w:val="paragraph"/>
    <w:basedOn w:val="Normal"/>
    <w:rsid w:val="00ED38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D38A3"/>
  </w:style>
  <w:style w:type="character" w:customStyle="1" w:styleId="eop">
    <w:name w:val="eop"/>
    <w:basedOn w:val="DefaultParagraphFont"/>
    <w:rsid w:val="00ED38A3"/>
  </w:style>
  <w:style w:type="paragraph" w:styleId="Header">
    <w:name w:val="header"/>
    <w:basedOn w:val="Normal"/>
    <w:link w:val="HeaderChar"/>
    <w:uiPriority w:val="99"/>
    <w:unhideWhenUsed/>
    <w:rsid w:val="00692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046"/>
  </w:style>
  <w:style w:type="paragraph" w:styleId="Footer">
    <w:name w:val="footer"/>
    <w:basedOn w:val="Normal"/>
    <w:link w:val="FooterChar"/>
    <w:uiPriority w:val="99"/>
    <w:unhideWhenUsed/>
    <w:rsid w:val="00692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0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37926">
      <w:bodyDiv w:val="1"/>
      <w:marLeft w:val="0"/>
      <w:marRight w:val="0"/>
      <w:marTop w:val="0"/>
      <w:marBottom w:val="0"/>
      <w:divBdr>
        <w:top w:val="none" w:sz="0" w:space="0" w:color="auto"/>
        <w:left w:val="none" w:sz="0" w:space="0" w:color="auto"/>
        <w:bottom w:val="none" w:sz="0" w:space="0" w:color="auto"/>
        <w:right w:val="none" w:sz="0" w:space="0" w:color="auto"/>
      </w:divBdr>
    </w:div>
    <w:div w:id="638147315">
      <w:bodyDiv w:val="1"/>
      <w:marLeft w:val="0"/>
      <w:marRight w:val="0"/>
      <w:marTop w:val="0"/>
      <w:marBottom w:val="0"/>
      <w:divBdr>
        <w:top w:val="none" w:sz="0" w:space="0" w:color="auto"/>
        <w:left w:val="none" w:sz="0" w:space="0" w:color="auto"/>
        <w:bottom w:val="none" w:sz="0" w:space="0" w:color="auto"/>
        <w:right w:val="none" w:sz="0" w:space="0" w:color="auto"/>
      </w:divBdr>
      <w:divsChild>
        <w:div w:id="1781945520">
          <w:marLeft w:val="0"/>
          <w:marRight w:val="0"/>
          <w:marTop w:val="0"/>
          <w:marBottom w:val="0"/>
          <w:divBdr>
            <w:top w:val="none" w:sz="0" w:space="0" w:color="auto"/>
            <w:left w:val="none" w:sz="0" w:space="0" w:color="auto"/>
            <w:bottom w:val="none" w:sz="0" w:space="0" w:color="auto"/>
            <w:right w:val="none" w:sz="0" w:space="0" w:color="auto"/>
          </w:divBdr>
        </w:div>
        <w:div w:id="1934050654">
          <w:marLeft w:val="0"/>
          <w:marRight w:val="0"/>
          <w:marTop w:val="0"/>
          <w:marBottom w:val="0"/>
          <w:divBdr>
            <w:top w:val="none" w:sz="0" w:space="0" w:color="auto"/>
            <w:left w:val="none" w:sz="0" w:space="0" w:color="auto"/>
            <w:bottom w:val="none" w:sz="0" w:space="0" w:color="auto"/>
            <w:right w:val="none" w:sz="0" w:space="0" w:color="auto"/>
          </w:divBdr>
        </w:div>
        <w:div w:id="1376927349">
          <w:marLeft w:val="0"/>
          <w:marRight w:val="0"/>
          <w:marTop w:val="0"/>
          <w:marBottom w:val="0"/>
          <w:divBdr>
            <w:top w:val="none" w:sz="0" w:space="0" w:color="auto"/>
            <w:left w:val="none" w:sz="0" w:space="0" w:color="auto"/>
            <w:bottom w:val="none" w:sz="0" w:space="0" w:color="auto"/>
            <w:right w:val="none" w:sz="0" w:space="0" w:color="auto"/>
          </w:divBdr>
        </w:div>
        <w:div w:id="629745558">
          <w:marLeft w:val="0"/>
          <w:marRight w:val="0"/>
          <w:marTop w:val="0"/>
          <w:marBottom w:val="0"/>
          <w:divBdr>
            <w:top w:val="none" w:sz="0" w:space="0" w:color="auto"/>
            <w:left w:val="none" w:sz="0" w:space="0" w:color="auto"/>
            <w:bottom w:val="none" w:sz="0" w:space="0" w:color="auto"/>
            <w:right w:val="none" w:sz="0" w:space="0" w:color="auto"/>
          </w:divBdr>
        </w:div>
        <w:div w:id="1258364020">
          <w:marLeft w:val="0"/>
          <w:marRight w:val="0"/>
          <w:marTop w:val="0"/>
          <w:marBottom w:val="0"/>
          <w:divBdr>
            <w:top w:val="none" w:sz="0" w:space="0" w:color="auto"/>
            <w:left w:val="none" w:sz="0" w:space="0" w:color="auto"/>
            <w:bottom w:val="none" w:sz="0" w:space="0" w:color="auto"/>
            <w:right w:val="none" w:sz="0" w:space="0" w:color="auto"/>
          </w:divBdr>
        </w:div>
        <w:div w:id="295912145">
          <w:marLeft w:val="0"/>
          <w:marRight w:val="0"/>
          <w:marTop w:val="0"/>
          <w:marBottom w:val="0"/>
          <w:divBdr>
            <w:top w:val="none" w:sz="0" w:space="0" w:color="auto"/>
            <w:left w:val="none" w:sz="0" w:space="0" w:color="auto"/>
            <w:bottom w:val="none" w:sz="0" w:space="0" w:color="auto"/>
            <w:right w:val="none" w:sz="0" w:space="0" w:color="auto"/>
          </w:divBdr>
        </w:div>
        <w:div w:id="1569921238">
          <w:marLeft w:val="0"/>
          <w:marRight w:val="0"/>
          <w:marTop w:val="0"/>
          <w:marBottom w:val="0"/>
          <w:divBdr>
            <w:top w:val="none" w:sz="0" w:space="0" w:color="auto"/>
            <w:left w:val="none" w:sz="0" w:space="0" w:color="auto"/>
            <w:bottom w:val="none" w:sz="0" w:space="0" w:color="auto"/>
            <w:right w:val="none" w:sz="0" w:space="0" w:color="auto"/>
          </w:divBdr>
        </w:div>
        <w:div w:id="1557004808">
          <w:marLeft w:val="0"/>
          <w:marRight w:val="0"/>
          <w:marTop w:val="0"/>
          <w:marBottom w:val="0"/>
          <w:divBdr>
            <w:top w:val="none" w:sz="0" w:space="0" w:color="auto"/>
            <w:left w:val="none" w:sz="0" w:space="0" w:color="auto"/>
            <w:bottom w:val="none" w:sz="0" w:space="0" w:color="auto"/>
            <w:right w:val="none" w:sz="0" w:space="0" w:color="auto"/>
          </w:divBdr>
        </w:div>
        <w:div w:id="1963656910">
          <w:marLeft w:val="0"/>
          <w:marRight w:val="0"/>
          <w:marTop w:val="0"/>
          <w:marBottom w:val="0"/>
          <w:divBdr>
            <w:top w:val="none" w:sz="0" w:space="0" w:color="auto"/>
            <w:left w:val="none" w:sz="0" w:space="0" w:color="auto"/>
            <w:bottom w:val="none" w:sz="0" w:space="0" w:color="auto"/>
            <w:right w:val="none" w:sz="0" w:space="0" w:color="auto"/>
          </w:divBdr>
        </w:div>
        <w:div w:id="694112599">
          <w:marLeft w:val="0"/>
          <w:marRight w:val="0"/>
          <w:marTop w:val="0"/>
          <w:marBottom w:val="0"/>
          <w:divBdr>
            <w:top w:val="none" w:sz="0" w:space="0" w:color="auto"/>
            <w:left w:val="none" w:sz="0" w:space="0" w:color="auto"/>
            <w:bottom w:val="none" w:sz="0" w:space="0" w:color="auto"/>
            <w:right w:val="none" w:sz="0" w:space="0" w:color="auto"/>
          </w:divBdr>
        </w:div>
        <w:div w:id="489175953">
          <w:marLeft w:val="0"/>
          <w:marRight w:val="0"/>
          <w:marTop w:val="0"/>
          <w:marBottom w:val="0"/>
          <w:divBdr>
            <w:top w:val="none" w:sz="0" w:space="0" w:color="auto"/>
            <w:left w:val="none" w:sz="0" w:space="0" w:color="auto"/>
            <w:bottom w:val="none" w:sz="0" w:space="0" w:color="auto"/>
            <w:right w:val="none" w:sz="0" w:space="0" w:color="auto"/>
          </w:divBdr>
        </w:div>
        <w:div w:id="1415935041">
          <w:marLeft w:val="0"/>
          <w:marRight w:val="0"/>
          <w:marTop w:val="0"/>
          <w:marBottom w:val="0"/>
          <w:divBdr>
            <w:top w:val="none" w:sz="0" w:space="0" w:color="auto"/>
            <w:left w:val="none" w:sz="0" w:space="0" w:color="auto"/>
            <w:bottom w:val="none" w:sz="0" w:space="0" w:color="auto"/>
            <w:right w:val="none" w:sz="0" w:space="0" w:color="auto"/>
          </w:divBdr>
        </w:div>
        <w:div w:id="184101434">
          <w:marLeft w:val="0"/>
          <w:marRight w:val="0"/>
          <w:marTop w:val="0"/>
          <w:marBottom w:val="0"/>
          <w:divBdr>
            <w:top w:val="none" w:sz="0" w:space="0" w:color="auto"/>
            <w:left w:val="none" w:sz="0" w:space="0" w:color="auto"/>
            <w:bottom w:val="none" w:sz="0" w:space="0" w:color="auto"/>
            <w:right w:val="none" w:sz="0" w:space="0" w:color="auto"/>
          </w:divBdr>
        </w:div>
        <w:div w:id="76176119">
          <w:marLeft w:val="0"/>
          <w:marRight w:val="0"/>
          <w:marTop w:val="0"/>
          <w:marBottom w:val="0"/>
          <w:divBdr>
            <w:top w:val="none" w:sz="0" w:space="0" w:color="auto"/>
            <w:left w:val="none" w:sz="0" w:space="0" w:color="auto"/>
            <w:bottom w:val="none" w:sz="0" w:space="0" w:color="auto"/>
            <w:right w:val="none" w:sz="0" w:space="0" w:color="auto"/>
          </w:divBdr>
        </w:div>
        <w:div w:id="1364525644">
          <w:marLeft w:val="0"/>
          <w:marRight w:val="0"/>
          <w:marTop w:val="0"/>
          <w:marBottom w:val="0"/>
          <w:divBdr>
            <w:top w:val="none" w:sz="0" w:space="0" w:color="auto"/>
            <w:left w:val="none" w:sz="0" w:space="0" w:color="auto"/>
            <w:bottom w:val="none" w:sz="0" w:space="0" w:color="auto"/>
            <w:right w:val="none" w:sz="0" w:space="0" w:color="auto"/>
          </w:divBdr>
        </w:div>
        <w:div w:id="378863803">
          <w:marLeft w:val="0"/>
          <w:marRight w:val="0"/>
          <w:marTop w:val="0"/>
          <w:marBottom w:val="0"/>
          <w:divBdr>
            <w:top w:val="none" w:sz="0" w:space="0" w:color="auto"/>
            <w:left w:val="none" w:sz="0" w:space="0" w:color="auto"/>
            <w:bottom w:val="none" w:sz="0" w:space="0" w:color="auto"/>
            <w:right w:val="none" w:sz="0" w:space="0" w:color="auto"/>
          </w:divBdr>
        </w:div>
        <w:div w:id="354775755">
          <w:marLeft w:val="0"/>
          <w:marRight w:val="0"/>
          <w:marTop w:val="0"/>
          <w:marBottom w:val="0"/>
          <w:divBdr>
            <w:top w:val="none" w:sz="0" w:space="0" w:color="auto"/>
            <w:left w:val="none" w:sz="0" w:space="0" w:color="auto"/>
            <w:bottom w:val="none" w:sz="0" w:space="0" w:color="auto"/>
            <w:right w:val="none" w:sz="0" w:space="0" w:color="auto"/>
          </w:divBdr>
        </w:div>
        <w:div w:id="1832214587">
          <w:marLeft w:val="0"/>
          <w:marRight w:val="0"/>
          <w:marTop w:val="0"/>
          <w:marBottom w:val="0"/>
          <w:divBdr>
            <w:top w:val="none" w:sz="0" w:space="0" w:color="auto"/>
            <w:left w:val="none" w:sz="0" w:space="0" w:color="auto"/>
            <w:bottom w:val="none" w:sz="0" w:space="0" w:color="auto"/>
            <w:right w:val="none" w:sz="0" w:space="0" w:color="auto"/>
          </w:divBdr>
        </w:div>
        <w:div w:id="1360862076">
          <w:marLeft w:val="0"/>
          <w:marRight w:val="0"/>
          <w:marTop w:val="0"/>
          <w:marBottom w:val="0"/>
          <w:divBdr>
            <w:top w:val="none" w:sz="0" w:space="0" w:color="auto"/>
            <w:left w:val="none" w:sz="0" w:space="0" w:color="auto"/>
            <w:bottom w:val="none" w:sz="0" w:space="0" w:color="auto"/>
            <w:right w:val="none" w:sz="0" w:space="0" w:color="auto"/>
          </w:divBdr>
        </w:div>
        <w:div w:id="1995446380">
          <w:marLeft w:val="0"/>
          <w:marRight w:val="0"/>
          <w:marTop w:val="0"/>
          <w:marBottom w:val="0"/>
          <w:divBdr>
            <w:top w:val="none" w:sz="0" w:space="0" w:color="auto"/>
            <w:left w:val="none" w:sz="0" w:space="0" w:color="auto"/>
            <w:bottom w:val="none" w:sz="0" w:space="0" w:color="auto"/>
            <w:right w:val="none" w:sz="0" w:space="0" w:color="auto"/>
          </w:divBdr>
        </w:div>
        <w:div w:id="140775091">
          <w:marLeft w:val="0"/>
          <w:marRight w:val="0"/>
          <w:marTop w:val="0"/>
          <w:marBottom w:val="0"/>
          <w:divBdr>
            <w:top w:val="none" w:sz="0" w:space="0" w:color="auto"/>
            <w:left w:val="none" w:sz="0" w:space="0" w:color="auto"/>
            <w:bottom w:val="none" w:sz="0" w:space="0" w:color="auto"/>
            <w:right w:val="none" w:sz="0" w:space="0" w:color="auto"/>
          </w:divBdr>
        </w:div>
        <w:div w:id="2018195899">
          <w:marLeft w:val="0"/>
          <w:marRight w:val="0"/>
          <w:marTop w:val="0"/>
          <w:marBottom w:val="0"/>
          <w:divBdr>
            <w:top w:val="none" w:sz="0" w:space="0" w:color="auto"/>
            <w:left w:val="none" w:sz="0" w:space="0" w:color="auto"/>
            <w:bottom w:val="none" w:sz="0" w:space="0" w:color="auto"/>
            <w:right w:val="none" w:sz="0" w:space="0" w:color="auto"/>
          </w:divBdr>
        </w:div>
        <w:div w:id="1369791676">
          <w:marLeft w:val="0"/>
          <w:marRight w:val="0"/>
          <w:marTop w:val="0"/>
          <w:marBottom w:val="0"/>
          <w:divBdr>
            <w:top w:val="none" w:sz="0" w:space="0" w:color="auto"/>
            <w:left w:val="none" w:sz="0" w:space="0" w:color="auto"/>
            <w:bottom w:val="none" w:sz="0" w:space="0" w:color="auto"/>
            <w:right w:val="none" w:sz="0" w:space="0" w:color="auto"/>
          </w:divBdr>
        </w:div>
        <w:div w:id="855313424">
          <w:marLeft w:val="0"/>
          <w:marRight w:val="0"/>
          <w:marTop w:val="0"/>
          <w:marBottom w:val="0"/>
          <w:divBdr>
            <w:top w:val="none" w:sz="0" w:space="0" w:color="auto"/>
            <w:left w:val="none" w:sz="0" w:space="0" w:color="auto"/>
            <w:bottom w:val="none" w:sz="0" w:space="0" w:color="auto"/>
            <w:right w:val="none" w:sz="0" w:space="0" w:color="auto"/>
          </w:divBdr>
        </w:div>
        <w:div w:id="1380670476">
          <w:marLeft w:val="0"/>
          <w:marRight w:val="0"/>
          <w:marTop w:val="0"/>
          <w:marBottom w:val="0"/>
          <w:divBdr>
            <w:top w:val="none" w:sz="0" w:space="0" w:color="auto"/>
            <w:left w:val="none" w:sz="0" w:space="0" w:color="auto"/>
            <w:bottom w:val="none" w:sz="0" w:space="0" w:color="auto"/>
            <w:right w:val="none" w:sz="0" w:space="0" w:color="auto"/>
          </w:divBdr>
        </w:div>
        <w:div w:id="1436636920">
          <w:marLeft w:val="0"/>
          <w:marRight w:val="0"/>
          <w:marTop w:val="0"/>
          <w:marBottom w:val="0"/>
          <w:divBdr>
            <w:top w:val="none" w:sz="0" w:space="0" w:color="auto"/>
            <w:left w:val="none" w:sz="0" w:space="0" w:color="auto"/>
            <w:bottom w:val="none" w:sz="0" w:space="0" w:color="auto"/>
            <w:right w:val="none" w:sz="0" w:space="0" w:color="auto"/>
          </w:divBdr>
        </w:div>
        <w:div w:id="2115706324">
          <w:marLeft w:val="0"/>
          <w:marRight w:val="0"/>
          <w:marTop w:val="0"/>
          <w:marBottom w:val="0"/>
          <w:divBdr>
            <w:top w:val="none" w:sz="0" w:space="0" w:color="auto"/>
            <w:left w:val="none" w:sz="0" w:space="0" w:color="auto"/>
            <w:bottom w:val="none" w:sz="0" w:space="0" w:color="auto"/>
            <w:right w:val="none" w:sz="0" w:space="0" w:color="auto"/>
          </w:divBdr>
        </w:div>
        <w:div w:id="1726445374">
          <w:marLeft w:val="0"/>
          <w:marRight w:val="0"/>
          <w:marTop w:val="0"/>
          <w:marBottom w:val="0"/>
          <w:divBdr>
            <w:top w:val="none" w:sz="0" w:space="0" w:color="auto"/>
            <w:left w:val="none" w:sz="0" w:space="0" w:color="auto"/>
            <w:bottom w:val="none" w:sz="0" w:space="0" w:color="auto"/>
            <w:right w:val="none" w:sz="0" w:space="0" w:color="auto"/>
          </w:divBdr>
        </w:div>
      </w:divsChild>
    </w:div>
    <w:div w:id="883369714">
      <w:bodyDiv w:val="1"/>
      <w:marLeft w:val="0"/>
      <w:marRight w:val="0"/>
      <w:marTop w:val="0"/>
      <w:marBottom w:val="0"/>
      <w:divBdr>
        <w:top w:val="none" w:sz="0" w:space="0" w:color="auto"/>
        <w:left w:val="none" w:sz="0" w:space="0" w:color="auto"/>
        <w:bottom w:val="none" w:sz="0" w:space="0" w:color="auto"/>
        <w:right w:val="none" w:sz="0" w:space="0" w:color="auto"/>
      </w:divBdr>
      <w:divsChild>
        <w:div w:id="979725398">
          <w:marLeft w:val="0"/>
          <w:marRight w:val="0"/>
          <w:marTop w:val="0"/>
          <w:marBottom w:val="0"/>
          <w:divBdr>
            <w:top w:val="none" w:sz="0" w:space="0" w:color="auto"/>
            <w:left w:val="none" w:sz="0" w:space="0" w:color="auto"/>
            <w:bottom w:val="none" w:sz="0" w:space="0" w:color="auto"/>
            <w:right w:val="none" w:sz="0" w:space="0" w:color="auto"/>
          </w:divBdr>
        </w:div>
        <w:div w:id="1336231423">
          <w:marLeft w:val="0"/>
          <w:marRight w:val="0"/>
          <w:marTop w:val="0"/>
          <w:marBottom w:val="0"/>
          <w:divBdr>
            <w:top w:val="none" w:sz="0" w:space="0" w:color="auto"/>
            <w:left w:val="none" w:sz="0" w:space="0" w:color="auto"/>
            <w:bottom w:val="none" w:sz="0" w:space="0" w:color="auto"/>
            <w:right w:val="none" w:sz="0" w:space="0" w:color="auto"/>
          </w:divBdr>
        </w:div>
        <w:div w:id="1918126346">
          <w:marLeft w:val="0"/>
          <w:marRight w:val="0"/>
          <w:marTop w:val="0"/>
          <w:marBottom w:val="0"/>
          <w:divBdr>
            <w:top w:val="none" w:sz="0" w:space="0" w:color="auto"/>
            <w:left w:val="none" w:sz="0" w:space="0" w:color="auto"/>
            <w:bottom w:val="none" w:sz="0" w:space="0" w:color="auto"/>
            <w:right w:val="none" w:sz="0" w:space="0" w:color="auto"/>
          </w:divBdr>
        </w:div>
        <w:div w:id="728959454">
          <w:marLeft w:val="0"/>
          <w:marRight w:val="0"/>
          <w:marTop w:val="0"/>
          <w:marBottom w:val="0"/>
          <w:divBdr>
            <w:top w:val="none" w:sz="0" w:space="0" w:color="auto"/>
            <w:left w:val="none" w:sz="0" w:space="0" w:color="auto"/>
            <w:bottom w:val="none" w:sz="0" w:space="0" w:color="auto"/>
            <w:right w:val="none" w:sz="0" w:space="0" w:color="auto"/>
          </w:divBdr>
        </w:div>
        <w:div w:id="141699053">
          <w:marLeft w:val="0"/>
          <w:marRight w:val="0"/>
          <w:marTop w:val="0"/>
          <w:marBottom w:val="0"/>
          <w:divBdr>
            <w:top w:val="none" w:sz="0" w:space="0" w:color="auto"/>
            <w:left w:val="none" w:sz="0" w:space="0" w:color="auto"/>
            <w:bottom w:val="none" w:sz="0" w:space="0" w:color="auto"/>
            <w:right w:val="none" w:sz="0" w:space="0" w:color="auto"/>
          </w:divBdr>
        </w:div>
        <w:div w:id="1270620242">
          <w:marLeft w:val="0"/>
          <w:marRight w:val="0"/>
          <w:marTop w:val="0"/>
          <w:marBottom w:val="0"/>
          <w:divBdr>
            <w:top w:val="none" w:sz="0" w:space="0" w:color="auto"/>
            <w:left w:val="none" w:sz="0" w:space="0" w:color="auto"/>
            <w:bottom w:val="none" w:sz="0" w:space="0" w:color="auto"/>
            <w:right w:val="none" w:sz="0" w:space="0" w:color="auto"/>
          </w:divBdr>
        </w:div>
        <w:div w:id="1868374864">
          <w:marLeft w:val="0"/>
          <w:marRight w:val="0"/>
          <w:marTop w:val="0"/>
          <w:marBottom w:val="0"/>
          <w:divBdr>
            <w:top w:val="none" w:sz="0" w:space="0" w:color="auto"/>
            <w:left w:val="none" w:sz="0" w:space="0" w:color="auto"/>
            <w:bottom w:val="none" w:sz="0" w:space="0" w:color="auto"/>
            <w:right w:val="none" w:sz="0" w:space="0" w:color="auto"/>
          </w:divBdr>
        </w:div>
        <w:div w:id="1011492236">
          <w:marLeft w:val="0"/>
          <w:marRight w:val="0"/>
          <w:marTop w:val="0"/>
          <w:marBottom w:val="0"/>
          <w:divBdr>
            <w:top w:val="none" w:sz="0" w:space="0" w:color="auto"/>
            <w:left w:val="none" w:sz="0" w:space="0" w:color="auto"/>
            <w:bottom w:val="none" w:sz="0" w:space="0" w:color="auto"/>
            <w:right w:val="none" w:sz="0" w:space="0" w:color="auto"/>
          </w:divBdr>
        </w:div>
        <w:div w:id="1878614783">
          <w:marLeft w:val="0"/>
          <w:marRight w:val="0"/>
          <w:marTop w:val="0"/>
          <w:marBottom w:val="0"/>
          <w:divBdr>
            <w:top w:val="none" w:sz="0" w:space="0" w:color="auto"/>
            <w:left w:val="none" w:sz="0" w:space="0" w:color="auto"/>
            <w:bottom w:val="none" w:sz="0" w:space="0" w:color="auto"/>
            <w:right w:val="none" w:sz="0" w:space="0" w:color="auto"/>
          </w:divBdr>
        </w:div>
        <w:div w:id="151987464">
          <w:marLeft w:val="0"/>
          <w:marRight w:val="0"/>
          <w:marTop w:val="0"/>
          <w:marBottom w:val="0"/>
          <w:divBdr>
            <w:top w:val="none" w:sz="0" w:space="0" w:color="auto"/>
            <w:left w:val="none" w:sz="0" w:space="0" w:color="auto"/>
            <w:bottom w:val="none" w:sz="0" w:space="0" w:color="auto"/>
            <w:right w:val="none" w:sz="0" w:space="0" w:color="auto"/>
          </w:divBdr>
        </w:div>
        <w:div w:id="1123957326">
          <w:marLeft w:val="0"/>
          <w:marRight w:val="0"/>
          <w:marTop w:val="0"/>
          <w:marBottom w:val="0"/>
          <w:divBdr>
            <w:top w:val="none" w:sz="0" w:space="0" w:color="auto"/>
            <w:left w:val="none" w:sz="0" w:space="0" w:color="auto"/>
            <w:bottom w:val="none" w:sz="0" w:space="0" w:color="auto"/>
            <w:right w:val="none" w:sz="0" w:space="0" w:color="auto"/>
          </w:divBdr>
        </w:div>
        <w:div w:id="1544710304">
          <w:marLeft w:val="0"/>
          <w:marRight w:val="0"/>
          <w:marTop w:val="0"/>
          <w:marBottom w:val="0"/>
          <w:divBdr>
            <w:top w:val="none" w:sz="0" w:space="0" w:color="auto"/>
            <w:left w:val="none" w:sz="0" w:space="0" w:color="auto"/>
            <w:bottom w:val="none" w:sz="0" w:space="0" w:color="auto"/>
            <w:right w:val="none" w:sz="0" w:space="0" w:color="auto"/>
          </w:divBdr>
        </w:div>
        <w:div w:id="1664313037">
          <w:marLeft w:val="0"/>
          <w:marRight w:val="0"/>
          <w:marTop w:val="0"/>
          <w:marBottom w:val="0"/>
          <w:divBdr>
            <w:top w:val="none" w:sz="0" w:space="0" w:color="auto"/>
            <w:left w:val="none" w:sz="0" w:space="0" w:color="auto"/>
            <w:bottom w:val="none" w:sz="0" w:space="0" w:color="auto"/>
            <w:right w:val="none" w:sz="0" w:space="0" w:color="auto"/>
          </w:divBdr>
        </w:div>
        <w:div w:id="2092042143">
          <w:marLeft w:val="0"/>
          <w:marRight w:val="0"/>
          <w:marTop w:val="0"/>
          <w:marBottom w:val="0"/>
          <w:divBdr>
            <w:top w:val="none" w:sz="0" w:space="0" w:color="auto"/>
            <w:left w:val="none" w:sz="0" w:space="0" w:color="auto"/>
            <w:bottom w:val="none" w:sz="0" w:space="0" w:color="auto"/>
            <w:right w:val="none" w:sz="0" w:space="0" w:color="auto"/>
          </w:divBdr>
        </w:div>
        <w:div w:id="1885437927">
          <w:marLeft w:val="0"/>
          <w:marRight w:val="0"/>
          <w:marTop w:val="0"/>
          <w:marBottom w:val="0"/>
          <w:divBdr>
            <w:top w:val="none" w:sz="0" w:space="0" w:color="auto"/>
            <w:left w:val="none" w:sz="0" w:space="0" w:color="auto"/>
            <w:bottom w:val="none" w:sz="0" w:space="0" w:color="auto"/>
            <w:right w:val="none" w:sz="0" w:space="0" w:color="auto"/>
          </w:divBdr>
        </w:div>
        <w:div w:id="2140956543">
          <w:marLeft w:val="0"/>
          <w:marRight w:val="0"/>
          <w:marTop w:val="0"/>
          <w:marBottom w:val="0"/>
          <w:divBdr>
            <w:top w:val="none" w:sz="0" w:space="0" w:color="auto"/>
            <w:left w:val="none" w:sz="0" w:space="0" w:color="auto"/>
            <w:bottom w:val="none" w:sz="0" w:space="0" w:color="auto"/>
            <w:right w:val="none" w:sz="0" w:space="0" w:color="auto"/>
          </w:divBdr>
        </w:div>
        <w:div w:id="146480818">
          <w:marLeft w:val="0"/>
          <w:marRight w:val="0"/>
          <w:marTop w:val="0"/>
          <w:marBottom w:val="0"/>
          <w:divBdr>
            <w:top w:val="none" w:sz="0" w:space="0" w:color="auto"/>
            <w:left w:val="none" w:sz="0" w:space="0" w:color="auto"/>
            <w:bottom w:val="none" w:sz="0" w:space="0" w:color="auto"/>
            <w:right w:val="none" w:sz="0" w:space="0" w:color="auto"/>
          </w:divBdr>
        </w:div>
        <w:div w:id="349648099">
          <w:marLeft w:val="0"/>
          <w:marRight w:val="0"/>
          <w:marTop w:val="0"/>
          <w:marBottom w:val="0"/>
          <w:divBdr>
            <w:top w:val="none" w:sz="0" w:space="0" w:color="auto"/>
            <w:left w:val="none" w:sz="0" w:space="0" w:color="auto"/>
            <w:bottom w:val="none" w:sz="0" w:space="0" w:color="auto"/>
            <w:right w:val="none" w:sz="0" w:space="0" w:color="auto"/>
          </w:divBdr>
        </w:div>
        <w:div w:id="1989822270">
          <w:marLeft w:val="0"/>
          <w:marRight w:val="0"/>
          <w:marTop w:val="0"/>
          <w:marBottom w:val="0"/>
          <w:divBdr>
            <w:top w:val="none" w:sz="0" w:space="0" w:color="auto"/>
            <w:left w:val="none" w:sz="0" w:space="0" w:color="auto"/>
            <w:bottom w:val="none" w:sz="0" w:space="0" w:color="auto"/>
            <w:right w:val="none" w:sz="0" w:space="0" w:color="auto"/>
          </w:divBdr>
        </w:div>
        <w:div w:id="900404931">
          <w:marLeft w:val="0"/>
          <w:marRight w:val="0"/>
          <w:marTop w:val="0"/>
          <w:marBottom w:val="0"/>
          <w:divBdr>
            <w:top w:val="none" w:sz="0" w:space="0" w:color="auto"/>
            <w:left w:val="none" w:sz="0" w:space="0" w:color="auto"/>
            <w:bottom w:val="none" w:sz="0" w:space="0" w:color="auto"/>
            <w:right w:val="none" w:sz="0" w:space="0" w:color="auto"/>
          </w:divBdr>
        </w:div>
        <w:div w:id="871041240">
          <w:marLeft w:val="0"/>
          <w:marRight w:val="0"/>
          <w:marTop w:val="0"/>
          <w:marBottom w:val="0"/>
          <w:divBdr>
            <w:top w:val="none" w:sz="0" w:space="0" w:color="auto"/>
            <w:left w:val="none" w:sz="0" w:space="0" w:color="auto"/>
            <w:bottom w:val="none" w:sz="0" w:space="0" w:color="auto"/>
            <w:right w:val="none" w:sz="0" w:space="0" w:color="auto"/>
          </w:divBdr>
        </w:div>
        <w:div w:id="1180047245">
          <w:marLeft w:val="0"/>
          <w:marRight w:val="0"/>
          <w:marTop w:val="0"/>
          <w:marBottom w:val="0"/>
          <w:divBdr>
            <w:top w:val="none" w:sz="0" w:space="0" w:color="auto"/>
            <w:left w:val="none" w:sz="0" w:space="0" w:color="auto"/>
            <w:bottom w:val="none" w:sz="0" w:space="0" w:color="auto"/>
            <w:right w:val="none" w:sz="0" w:space="0" w:color="auto"/>
          </w:divBdr>
        </w:div>
        <w:div w:id="305552155">
          <w:marLeft w:val="0"/>
          <w:marRight w:val="0"/>
          <w:marTop w:val="0"/>
          <w:marBottom w:val="0"/>
          <w:divBdr>
            <w:top w:val="none" w:sz="0" w:space="0" w:color="auto"/>
            <w:left w:val="none" w:sz="0" w:space="0" w:color="auto"/>
            <w:bottom w:val="none" w:sz="0" w:space="0" w:color="auto"/>
            <w:right w:val="none" w:sz="0" w:space="0" w:color="auto"/>
          </w:divBdr>
        </w:div>
        <w:div w:id="828524282">
          <w:marLeft w:val="0"/>
          <w:marRight w:val="0"/>
          <w:marTop w:val="0"/>
          <w:marBottom w:val="0"/>
          <w:divBdr>
            <w:top w:val="none" w:sz="0" w:space="0" w:color="auto"/>
            <w:left w:val="none" w:sz="0" w:space="0" w:color="auto"/>
            <w:bottom w:val="none" w:sz="0" w:space="0" w:color="auto"/>
            <w:right w:val="none" w:sz="0" w:space="0" w:color="auto"/>
          </w:divBdr>
        </w:div>
        <w:div w:id="2128769766">
          <w:marLeft w:val="0"/>
          <w:marRight w:val="0"/>
          <w:marTop w:val="0"/>
          <w:marBottom w:val="0"/>
          <w:divBdr>
            <w:top w:val="none" w:sz="0" w:space="0" w:color="auto"/>
            <w:left w:val="none" w:sz="0" w:space="0" w:color="auto"/>
            <w:bottom w:val="none" w:sz="0" w:space="0" w:color="auto"/>
            <w:right w:val="none" w:sz="0" w:space="0" w:color="auto"/>
          </w:divBdr>
        </w:div>
        <w:div w:id="79184638">
          <w:marLeft w:val="0"/>
          <w:marRight w:val="0"/>
          <w:marTop w:val="0"/>
          <w:marBottom w:val="0"/>
          <w:divBdr>
            <w:top w:val="none" w:sz="0" w:space="0" w:color="auto"/>
            <w:left w:val="none" w:sz="0" w:space="0" w:color="auto"/>
            <w:bottom w:val="none" w:sz="0" w:space="0" w:color="auto"/>
            <w:right w:val="none" w:sz="0" w:space="0" w:color="auto"/>
          </w:divBdr>
        </w:div>
        <w:div w:id="775298210">
          <w:marLeft w:val="0"/>
          <w:marRight w:val="0"/>
          <w:marTop w:val="0"/>
          <w:marBottom w:val="0"/>
          <w:divBdr>
            <w:top w:val="none" w:sz="0" w:space="0" w:color="auto"/>
            <w:left w:val="none" w:sz="0" w:space="0" w:color="auto"/>
            <w:bottom w:val="none" w:sz="0" w:space="0" w:color="auto"/>
            <w:right w:val="none" w:sz="0" w:space="0" w:color="auto"/>
          </w:divBdr>
        </w:div>
        <w:div w:id="79179704">
          <w:marLeft w:val="0"/>
          <w:marRight w:val="0"/>
          <w:marTop w:val="0"/>
          <w:marBottom w:val="0"/>
          <w:divBdr>
            <w:top w:val="none" w:sz="0" w:space="0" w:color="auto"/>
            <w:left w:val="none" w:sz="0" w:space="0" w:color="auto"/>
            <w:bottom w:val="none" w:sz="0" w:space="0" w:color="auto"/>
            <w:right w:val="none" w:sz="0" w:space="0" w:color="auto"/>
          </w:divBdr>
        </w:div>
      </w:divsChild>
    </w:div>
    <w:div w:id="19814186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84B2121FADB41EAB8D27068626824AB"/>
        <w:category>
          <w:name w:val="General"/>
          <w:gallery w:val="placeholder"/>
        </w:category>
        <w:types>
          <w:type w:val="bbPlcHdr"/>
        </w:types>
        <w:behaviors>
          <w:behavior w:val="content"/>
        </w:behaviors>
        <w:guid w:val="{B297E842-A7F4-44C5-97B5-0AA2E474804E}"/>
      </w:docPartPr>
      <w:docPartBody>
        <w:p w:rsidR="006802E2" w:rsidRDefault="006802E2" w:rsidP="006802E2">
          <w:pPr>
            <w:pStyle w:val="E84B2121FADB41EAB8D27068626824AB"/>
          </w:pPr>
          <w:r>
            <w:rPr>
              <w:rFonts w:asciiTheme="majorHAnsi" w:eastAsiaTheme="majorEastAsia" w:hAnsiTheme="majorHAnsi" w:cstheme="majorBidi"/>
              <w:caps/>
              <w:color w:val="156082" w:themeColor="accent1"/>
              <w:sz w:val="80"/>
              <w:szCs w:val="80"/>
            </w:rPr>
            <w:t>[Document title]</w:t>
          </w:r>
        </w:p>
      </w:docPartBody>
    </w:docPart>
    <w:docPart>
      <w:docPartPr>
        <w:name w:val="E1DE656537374FFEA5AB930201379A17"/>
        <w:category>
          <w:name w:val="General"/>
          <w:gallery w:val="placeholder"/>
        </w:category>
        <w:types>
          <w:type w:val="bbPlcHdr"/>
        </w:types>
        <w:behaviors>
          <w:behavior w:val="content"/>
        </w:behaviors>
        <w:guid w:val="{E55697BE-63DA-4177-AB2E-CA35BCB47F91}"/>
      </w:docPartPr>
      <w:docPartBody>
        <w:p w:rsidR="006802E2" w:rsidRDefault="006802E2" w:rsidP="006802E2">
          <w:pPr>
            <w:pStyle w:val="E1DE656537374FFEA5AB930201379A1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2E2"/>
    <w:rsid w:val="00100F34"/>
    <w:rsid w:val="004B0B7F"/>
    <w:rsid w:val="004E325A"/>
    <w:rsid w:val="006802E2"/>
    <w:rsid w:val="009F19D5"/>
    <w:rsid w:val="00EA2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4B2121FADB41EAB8D27068626824AB">
    <w:name w:val="E84B2121FADB41EAB8D27068626824AB"/>
    <w:rsid w:val="006802E2"/>
  </w:style>
  <w:style w:type="paragraph" w:customStyle="1" w:styleId="E1DE656537374FFEA5AB930201379A17">
    <w:name w:val="E1DE656537374FFEA5AB930201379A17"/>
    <w:rsid w:val="006802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2105225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7DCE4C-6FB1-4FAA-83E4-D9DA7E90F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3097</TotalTime>
  <Pages>15</Pages>
  <Words>3575</Words>
  <Characters>19639</Characters>
  <Application>Microsoft Office Word</Application>
  <DocSecurity>0</DocSecurity>
  <Lines>344</Lines>
  <Paragraphs>65</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rebecca morris</Company>
  <LinksUpToDate>false</LinksUpToDate>
  <CharactersWithSpaces>23149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Assignment 1</dc:subject>
  <dc:creator>Becca Morris (2105225)</dc:creator>
  <cp:keywords/>
  <dc:description/>
  <cp:lastModifiedBy>Becca Morris (2105225)</cp:lastModifiedBy>
  <cp:revision>489</cp:revision>
  <dcterms:created xsi:type="dcterms:W3CDTF">2024-02-19T12:03:00Z</dcterms:created>
  <dcterms:modified xsi:type="dcterms:W3CDTF">2024-03-04T14:19:00Z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4b91b3484f557a27fa3e91e13530a6389c4bb6c302d6c74a5c012e7adb2cad10</vt:lpwstr>
  </property>
</Properties>
</file>