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A31BA" w:rsidRPr="00BA31BA" w:rsidRDefault="00BA31BA" w:rsidP="00BA31BA">
      <w:pPr>
        <w:widowControl w:val="0"/>
        <w:autoSpaceDE w:val="0"/>
        <w:autoSpaceDN w:val="0"/>
        <w:spacing w:after="0" w:line="240" w:lineRule="auto"/>
        <w:ind w:left="220"/>
        <w:jc w:val="left"/>
        <w:rPr>
          <w:rFonts w:eastAsia="Arial" w:hAnsi="Arial" w:cs="Arial"/>
          <w:sz w:val="20"/>
          <w:lang w:val="en-US"/>
        </w:rPr>
      </w:pPr>
      <w:bookmarkStart w:id="0" w:name="_Toc77167386"/>
      <w:bookmarkStart w:id="1" w:name="_Toc77167388"/>
      <w:bookmarkStart w:id="2" w:name="_Toc77167389"/>
      <w:bookmarkStart w:id="3" w:name="_Toc77167391"/>
      <w:r w:rsidRPr="00BA31BA">
        <w:rPr>
          <w:rFonts w:eastAsia="Arial" w:hAnsi="Arial" w:cs="Arial"/>
          <w:noProof/>
          <w:sz w:val="20"/>
          <w:lang w:eastAsia="en-GB"/>
        </w:rPr>
        <w:drawing>
          <wp:inline distT="0" distB="0" distL="0" distR="0">
            <wp:extent cx="1809750" cy="600075"/>
            <wp:effectExtent l="0" t="0" r="0" b="0"/>
            <wp:docPr id="3"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1809750" cy="600075"/>
                    </a:xfrm>
                    <a:prstGeom prst="rect">
                      <a:avLst/>
                    </a:prstGeom>
                  </pic:spPr>
                </pic:pic>
              </a:graphicData>
            </a:graphic>
          </wp:inline>
        </w:drawing>
      </w:r>
    </w:p>
    <w:p w:rsidR="00BA31BA" w:rsidRPr="00BA31BA" w:rsidRDefault="00BA31BA" w:rsidP="00BA31BA">
      <w:pPr>
        <w:widowControl w:val="0"/>
        <w:autoSpaceDE w:val="0"/>
        <w:autoSpaceDN w:val="0"/>
        <w:spacing w:before="108" w:after="0" w:line="240" w:lineRule="auto"/>
        <w:ind w:right="213"/>
        <w:jc w:val="right"/>
        <w:rPr>
          <w:rFonts w:ascii="Arial" w:eastAsia="Arial" w:hAnsi="Arial" w:cs="Arial"/>
          <w:b/>
          <w:sz w:val="28"/>
          <w:lang w:val="en-US"/>
        </w:rPr>
      </w:pPr>
      <w:r w:rsidRPr="00BA31BA">
        <w:rPr>
          <w:rFonts w:ascii="Arial" w:eastAsia="Arial" w:hAnsi="Arial" w:cs="Arial"/>
          <w:b/>
          <w:sz w:val="28"/>
          <w:lang w:val="en-US"/>
        </w:rPr>
        <w:t>APPENDIX GA36a</w:t>
      </w:r>
    </w:p>
    <w:p w:rsidR="00BA31BA" w:rsidRPr="00BA31BA" w:rsidRDefault="00387334" w:rsidP="00BA31BA">
      <w:pPr>
        <w:widowControl w:val="0"/>
        <w:autoSpaceDE w:val="0"/>
        <w:autoSpaceDN w:val="0"/>
        <w:spacing w:before="5" w:after="0" w:line="240" w:lineRule="auto"/>
        <w:jc w:val="left"/>
        <w:rPr>
          <w:rFonts w:ascii="Arial" w:eastAsia="Arial" w:hAnsi="Arial" w:cs="Arial"/>
          <w:b/>
          <w:sz w:val="16"/>
          <w:lang w:val="en-US"/>
        </w:rPr>
      </w:pPr>
      <w:r>
        <w:rPr>
          <w:rFonts w:ascii="Arial" w:eastAsia="Arial" w:hAnsi="Arial" w:cs="Arial"/>
          <w:noProof/>
          <w:sz w:val="22"/>
          <w:lang w:val="en-US"/>
        </w:rPr>
        <mc:AlternateContent>
          <mc:Choice Requires="wps">
            <w:drawing>
              <wp:anchor distT="0" distB="0" distL="0" distR="0" simplePos="0" relativeHeight="251657728" behindDoc="1" locked="0" layoutInCell="1" allowOverlap="1" wp14:anchorId="409DF971">
                <wp:simplePos x="0" y="0"/>
                <wp:positionH relativeFrom="page">
                  <wp:posOffset>708660</wp:posOffset>
                </wp:positionH>
                <wp:positionV relativeFrom="paragraph">
                  <wp:posOffset>147955</wp:posOffset>
                </wp:positionV>
                <wp:extent cx="6303010" cy="451485"/>
                <wp:effectExtent l="0" t="0" r="2540" b="5715"/>
                <wp:wrapTopAndBottom/>
                <wp:docPr id="1" nam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303010" cy="451485"/>
                        </a:xfrm>
                        <a:prstGeom prst="rect">
                          <a:avLst/>
                        </a:prstGeom>
                        <a:solidFill>
                          <a:srgbClr val="C0C0C0"/>
                        </a:solidFill>
                        <a:ln w="6096">
                          <a:solidFill>
                            <a:srgbClr val="000000"/>
                          </a:solidFill>
                          <a:miter lim="800000"/>
                          <a:headEnd/>
                          <a:tailEnd/>
                        </a:ln>
                      </wps:spPr>
                      <wps:txbx>
                        <w:txbxContent>
                          <w:p w:rsidR="00BA31BA" w:rsidRDefault="00BA31BA" w:rsidP="00BA31BA">
                            <w:pPr>
                              <w:spacing w:before="124"/>
                              <w:ind w:left="1109"/>
                              <w:rPr>
                                <w:b/>
                                <w:sz w:val="40"/>
                              </w:rPr>
                            </w:pPr>
                            <w:r>
                              <w:rPr>
                                <w:b/>
                                <w:sz w:val="40"/>
                              </w:rPr>
                              <w:t>LEVEL 4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9DF971" id="_x0000_t202" coordsize="21600,21600" o:spt="202" path="m,l,21600r21600,l21600,xe">
                <v:stroke joinstyle="miter"/>
                <v:path gradientshapeok="t" o:connecttype="rect"/>
              </v:shapetype>
              <v:shape id=" 3" o:spid="_x0000_s1026" type="#_x0000_t202" style="position:absolute;margin-left:55.8pt;margin-top:11.65pt;width:496.3pt;height:35.55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" fillcolor="silver" strokeweight=".48pt">
                <v:path arrowok="t"/>
                <v:textbox inset="0,0,0,0">
                  <w:txbxContent>
                    <w:p w:rsidR="00BA31BA" w:rsidRDefault="00BA31BA" w:rsidP="00BA31BA">
                      <w:pPr>
                        <w:spacing w:before="124"/>
                        <w:ind w:left="1109"/>
                        <w:rPr>
                          <w:b/>
                          <w:sz w:val="40"/>
                        </w:rPr>
                      </w:pPr>
                      <w:r>
                        <w:rPr>
                          <w:b/>
                          <w:sz w:val="40"/>
                        </w:rPr>
                        <w:t>LEVEL 4 ASSESSMENT SPECIFICATION</w:t>
                      </w:r>
                    </w:p>
                  </w:txbxContent>
                </v:textbox>
                <w10:wrap type="topAndBottom" anchorx="page"/>
              </v:shape>
            </w:pict>
          </mc:Fallback>
        </mc:AlternateContent>
      </w:r>
    </w:p>
    <w:p w:rsidR="00BA31BA" w:rsidRPr="00BA31BA" w:rsidRDefault="00BA31BA" w:rsidP="00BA31BA">
      <w:pPr>
        <w:widowControl w:val="0"/>
        <w:autoSpaceDE w:val="0"/>
        <w:autoSpaceDN w:val="0"/>
        <w:spacing w:before="6" w:after="1" w:line="240" w:lineRule="auto"/>
        <w:jc w:val="left"/>
        <w:rPr>
          <w:rFonts w:ascii="Arial" w:eastAsia="Arial" w:hAnsi="Arial" w:cs="Arial"/>
          <w:b/>
          <w:sz w:val="29"/>
          <w:lang w:val="en-US"/>
        </w:r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4"/>
        <w:gridCol w:w="2268"/>
        <w:gridCol w:w="2269"/>
      </w:tblGrid>
      <w:tr w:rsidR="00BA31BA" w:rsidRPr="00BA31BA" w:rsidTr="003C5E1C">
        <w:trPr>
          <w:trHeight w:val="491"/>
        </w:trPr>
        <w:tc>
          <w:tcPr>
            <w:tcW w:w="2096" w:type="dxa"/>
            <w:shd w:val="clear" w:color="auto" w:fill="D9D9D9"/>
          </w:tcPr>
          <w:p w:rsidR="00BA31BA" w:rsidRPr="00BA31BA" w:rsidRDefault="00BA31BA" w:rsidP="00BA31BA">
            <w:pPr>
              <w:widowControl w:val="0"/>
              <w:autoSpaceDE w:val="0"/>
              <w:autoSpaceDN w:val="0"/>
              <w:spacing w:before="120" w:after="0" w:line="240" w:lineRule="auto"/>
              <w:ind w:left="107"/>
              <w:jc w:val="left"/>
              <w:rPr>
                <w:rFonts w:ascii="Arial" w:eastAsia="Arial" w:hAnsi="Arial" w:cs="Arial"/>
                <w:b/>
                <w:lang w:val="en-US"/>
              </w:rPr>
            </w:pPr>
            <w:r w:rsidRPr="00BA31BA">
              <w:rPr>
                <w:rFonts w:ascii="Arial" w:eastAsia="Arial" w:hAnsi="Arial" w:cs="Arial"/>
                <w:b/>
                <w:sz w:val="22"/>
                <w:lang w:val="en-US"/>
              </w:rPr>
              <w:t>Programme:</w:t>
            </w:r>
          </w:p>
        </w:tc>
        <w:tc>
          <w:tcPr>
            <w:tcW w:w="7831" w:type="dxa"/>
            <w:gridSpan w:val="3"/>
          </w:tcPr>
          <w:p w:rsidR="00BA31BA" w:rsidRPr="00BA31BA" w:rsidRDefault="00BA31BA" w:rsidP="00BA31BA">
            <w:pPr>
              <w:widowControl w:val="0"/>
              <w:autoSpaceDE w:val="0"/>
              <w:autoSpaceDN w:val="0"/>
              <w:spacing w:before="120" w:after="0" w:line="240" w:lineRule="auto"/>
              <w:ind w:left="105"/>
              <w:jc w:val="left"/>
              <w:rPr>
                <w:rFonts w:ascii="Arial" w:eastAsia="Arial" w:hAnsi="Arial" w:cs="Arial"/>
                <w:b/>
                <w:lang w:val="en-US"/>
              </w:rPr>
            </w:pPr>
            <w:r w:rsidRPr="00BA31BA">
              <w:rPr>
                <w:rFonts w:ascii="Arial" w:eastAsia="Arial" w:hAnsi="Arial" w:cs="Arial"/>
                <w:b/>
                <w:sz w:val="22"/>
                <w:lang w:val="en-US"/>
              </w:rPr>
              <w:t>BA Business Management (BABM)</w:t>
            </w:r>
          </w:p>
        </w:tc>
      </w:tr>
      <w:tr w:rsidR="00BA31BA" w:rsidRPr="00BA31BA" w:rsidTr="003C5E1C">
        <w:trPr>
          <w:trHeight w:val="494"/>
        </w:trPr>
        <w:tc>
          <w:tcPr>
            <w:tcW w:w="2096" w:type="dxa"/>
            <w:shd w:val="clear" w:color="auto" w:fill="D9D9D9"/>
          </w:tcPr>
          <w:p w:rsidR="00BA31BA" w:rsidRPr="00BA31BA" w:rsidRDefault="00BA31BA" w:rsidP="00BA31BA">
            <w:pPr>
              <w:widowControl w:val="0"/>
              <w:autoSpaceDE w:val="0"/>
              <w:autoSpaceDN w:val="0"/>
              <w:spacing w:before="122" w:after="0" w:line="240" w:lineRule="auto"/>
              <w:ind w:left="107"/>
              <w:jc w:val="left"/>
              <w:rPr>
                <w:rFonts w:ascii="Arial" w:eastAsia="Arial" w:hAnsi="Arial" w:cs="Arial"/>
                <w:b/>
                <w:lang w:val="en-US"/>
              </w:rPr>
            </w:pPr>
            <w:r w:rsidRPr="00BA31BA">
              <w:rPr>
                <w:rFonts w:ascii="Arial" w:eastAsia="Arial" w:hAnsi="Arial" w:cs="Arial"/>
                <w:b/>
                <w:sz w:val="22"/>
                <w:lang w:val="en-US"/>
              </w:rPr>
              <w:t>Module:</w:t>
            </w:r>
          </w:p>
        </w:tc>
        <w:tc>
          <w:tcPr>
            <w:tcW w:w="7831" w:type="dxa"/>
            <w:gridSpan w:val="3"/>
          </w:tcPr>
          <w:p w:rsidR="00BA31BA" w:rsidRPr="00BA31BA" w:rsidRDefault="00BA31BA" w:rsidP="00BA31BA">
            <w:pPr>
              <w:widowControl w:val="0"/>
              <w:autoSpaceDE w:val="0"/>
              <w:autoSpaceDN w:val="0"/>
              <w:spacing w:before="122" w:after="0" w:line="240" w:lineRule="auto"/>
              <w:ind w:left="105"/>
              <w:jc w:val="left"/>
              <w:rPr>
                <w:rFonts w:ascii="Arial" w:eastAsia="Arial" w:hAnsi="Arial" w:cs="Arial"/>
                <w:b/>
                <w:lang w:val="en-US"/>
              </w:rPr>
            </w:pPr>
            <w:r w:rsidRPr="00BA31BA">
              <w:rPr>
                <w:rFonts w:ascii="Arial" w:eastAsia="Arial" w:hAnsi="Arial" w:cs="Arial"/>
                <w:b/>
                <w:sz w:val="22"/>
                <w:lang w:val="en-US"/>
              </w:rPr>
              <w:t>Accounting Fundamentals</w:t>
            </w:r>
          </w:p>
        </w:tc>
      </w:tr>
      <w:tr w:rsidR="00BA31BA" w:rsidRPr="00BA31BA" w:rsidTr="003C5E1C">
        <w:trPr>
          <w:trHeight w:val="758"/>
        </w:trPr>
        <w:tc>
          <w:tcPr>
            <w:tcW w:w="2096" w:type="dxa"/>
            <w:shd w:val="clear" w:color="auto" w:fill="D9D9D9"/>
          </w:tcPr>
          <w:p w:rsidR="00BA31BA" w:rsidRPr="00BA31BA" w:rsidRDefault="00BA31BA" w:rsidP="00BA31BA">
            <w:pPr>
              <w:widowControl w:val="0"/>
              <w:autoSpaceDE w:val="0"/>
              <w:autoSpaceDN w:val="0"/>
              <w:spacing w:before="120" w:after="0" w:line="240" w:lineRule="auto"/>
              <w:ind w:left="107"/>
              <w:jc w:val="left"/>
              <w:rPr>
                <w:rFonts w:ascii="Arial" w:eastAsia="Arial" w:hAnsi="Arial" w:cs="Arial"/>
                <w:b/>
                <w:lang w:val="en-US"/>
              </w:rPr>
            </w:pPr>
            <w:r w:rsidRPr="00BA31BA">
              <w:rPr>
                <w:rFonts w:ascii="Arial" w:eastAsia="Arial" w:hAnsi="Arial" w:cs="Arial"/>
                <w:b/>
                <w:sz w:val="22"/>
                <w:lang w:val="en-US"/>
              </w:rPr>
              <w:t>Module code:</w:t>
            </w:r>
          </w:p>
        </w:tc>
        <w:tc>
          <w:tcPr>
            <w:tcW w:w="3294" w:type="dxa"/>
          </w:tcPr>
          <w:p w:rsidR="00BA31BA" w:rsidRPr="00BA31BA" w:rsidRDefault="00BA31BA" w:rsidP="00BA31BA">
            <w:pPr>
              <w:widowControl w:val="0"/>
              <w:autoSpaceDE w:val="0"/>
              <w:autoSpaceDN w:val="0"/>
              <w:spacing w:before="120" w:after="0" w:line="240" w:lineRule="auto"/>
              <w:ind w:left="105"/>
              <w:jc w:val="left"/>
              <w:rPr>
                <w:rFonts w:ascii="Arial" w:eastAsia="Arial" w:hAnsi="Arial" w:cs="Arial"/>
                <w:b/>
                <w:lang w:val="en-US"/>
              </w:rPr>
            </w:pPr>
            <w:r w:rsidRPr="00BA31BA">
              <w:rPr>
                <w:rFonts w:ascii="Arial" w:eastAsia="Arial" w:hAnsi="Arial" w:cs="Arial"/>
                <w:b/>
                <w:sz w:val="22"/>
                <w:lang w:val="en-US"/>
              </w:rPr>
              <w:t>LCBB4001</w:t>
            </w:r>
          </w:p>
        </w:tc>
        <w:tc>
          <w:tcPr>
            <w:tcW w:w="2268" w:type="dxa"/>
            <w:shd w:val="clear" w:color="auto" w:fill="D9D9D9"/>
          </w:tcPr>
          <w:p w:rsidR="00BA31BA" w:rsidRPr="00BA31BA" w:rsidRDefault="00BA31BA" w:rsidP="00BA31BA">
            <w:pPr>
              <w:widowControl w:val="0"/>
              <w:autoSpaceDE w:val="0"/>
              <w:autoSpaceDN w:val="0"/>
              <w:spacing w:after="0" w:line="240" w:lineRule="auto"/>
              <w:ind w:left="107"/>
              <w:jc w:val="left"/>
              <w:rPr>
                <w:rFonts w:ascii="Arial" w:eastAsia="Arial" w:hAnsi="Arial" w:cs="Arial"/>
                <w:b/>
                <w:lang w:val="en-US"/>
              </w:rPr>
            </w:pPr>
            <w:r w:rsidRPr="00BA31BA">
              <w:rPr>
                <w:rFonts w:ascii="Arial" w:eastAsia="Arial" w:hAnsi="Arial" w:cs="Arial"/>
                <w:b/>
                <w:sz w:val="22"/>
                <w:lang w:val="en-US"/>
              </w:rPr>
              <w:t>Contribution to</w:t>
            </w:r>
          </w:p>
          <w:p w:rsidR="00BA31BA" w:rsidRPr="00BA31BA" w:rsidRDefault="00BA31BA" w:rsidP="00BA31BA">
            <w:pPr>
              <w:widowControl w:val="0"/>
              <w:autoSpaceDE w:val="0"/>
              <w:autoSpaceDN w:val="0"/>
              <w:spacing w:before="6" w:after="0" w:line="252" w:lineRule="exact"/>
              <w:ind w:left="107" w:right="358"/>
              <w:jc w:val="left"/>
              <w:rPr>
                <w:rFonts w:ascii="Arial" w:eastAsia="Arial" w:hAnsi="Arial" w:cs="Arial"/>
                <w:b/>
                <w:lang w:val="en-US"/>
              </w:rPr>
            </w:pPr>
            <w:r w:rsidRPr="00BA31BA">
              <w:rPr>
                <w:rFonts w:ascii="Arial" w:eastAsia="Arial" w:hAnsi="Arial" w:cs="Arial"/>
                <w:b/>
                <w:sz w:val="22"/>
                <w:lang w:val="en-US"/>
              </w:rPr>
              <w:t>Overall Module Assessment (%):</w:t>
            </w:r>
          </w:p>
        </w:tc>
        <w:tc>
          <w:tcPr>
            <w:tcW w:w="2269" w:type="dxa"/>
          </w:tcPr>
          <w:p w:rsidR="00BA31BA" w:rsidRPr="00BA31BA" w:rsidRDefault="00BA31BA" w:rsidP="00BA31BA">
            <w:pPr>
              <w:widowControl w:val="0"/>
              <w:autoSpaceDE w:val="0"/>
              <w:autoSpaceDN w:val="0"/>
              <w:spacing w:before="120" w:after="0" w:line="240" w:lineRule="auto"/>
              <w:ind w:left="107"/>
              <w:jc w:val="left"/>
              <w:rPr>
                <w:rFonts w:ascii="Arial" w:eastAsia="Arial" w:hAnsi="Arial" w:cs="Arial"/>
                <w:b/>
                <w:lang w:val="en-US"/>
              </w:rPr>
            </w:pPr>
            <w:r w:rsidRPr="00BA31BA">
              <w:rPr>
                <w:rFonts w:ascii="Arial" w:eastAsia="Arial" w:hAnsi="Arial" w:cs="Arial"/>
                <w:b/>
                <w:sz w:val="22"/>
                <w:lang w:val="en-US"/>
              </w:rPr>
              <w:t>50%</w:t>
            </w:r>
          </w:p>
        </w:tc>
      </w:tr>
      <w:tr w:rsidR="00BA31BA" w:rsidRPr="00BA31BA" w:rsidTr="003C5E1C">
        <w:trPr>
          <w:trHeight w:val="490"/>
        </w:trPr>
        <w:tc>
          <w:tcPr>
            <w:tcW w:w="2096" w:type="dxa"/>
            <w:shd w:val="clear" w:color="auto" w:fill="D9D9D9"/>
          </w:tcPr>
          <w:p w:rsidR="00BA31BA" w:rsidRPr="00BA31BA" w:rsidRDefault="00BA31BA" w:rsidP="00BA31BA">
            <w:pPr>
              <w:widowControl w:val="0"/>
              <w:autoSpaceDE w:val="0"/>
              <w:autoSpaceDN w:val="0"/>
              <w:spacing w:before="115" w:after="0" w:line="240" w:lineRule="auto"/>
              <w:ind w:left="107"/>
              <w:jc w:val="left"/>
              <w:rPr>
                <w:rFonts w:ascii="Arial" w:eastAsia="Arial" w:hAnsi="Arial" w:cs="Arial"/>
                <w:b/>
                <w:lang w:val="en-US"/>
              </w:rPr>
            </w:pPr>
            <w:r w:rsidRPr="00BA31BA">
              <w:rPr>
                <w:rFonts w:ascii="Arial" w:eastAsia="Arial" w:hAnsi="Arial" w:cs="Arial"/>
                <w:b/>
                <w:sz w:val="22"/>
                <w:lang w:val="en-US"/>
              </w:rPr>
              <w:t>Lecturer:</w:t>
            </w:r>
          </w:p>
        </w:tc>
        <w:tc>
          <w:tcPr>
            <w:tcW w:w="3294" w:type="dxa"/>
          </w:tcPr>
          <w:p w:rsidR="00BA31BA" w:rsidRPr="00BA31BA" w:rsidRDefault="00BA31BA" w:rsidP="00BA31BA">
            <w:pPr>
              <w:widowControl w:val="0"/>
              <w:autoSpaceDE w:val="0"/>
              <w:autoSpaceDN w:val="0"/>
              <w:spacing w:before="115" w:after="0" w:line="240" w:lineRule="auto"/>
              <w:ind w:left="105"/>
              <w:jc w:val="left"/>
              <w:rPr>
                <w:rFonts w:ascii="Arial" w:eastAsia="Arial" w:hAnsi="Arial" w:cs="Arial"/>
                <w:b/>
                <w:lang w:val="en-US"/>
              </w:rPr>
            </w:pPr>
            <w:r w:rsidRPr="00BA31BA">
              <w:rPr>
                <w:rFonts w:ascii="Arial" w:eastAsia="Arial" w:hAnsi="Arial" w:cs="Arial"/>
                <w:b/>
                <w:sz w:val="22"/>
                <w:lang w:val="en-US"/>
              </w:rPr>
              <w:t>Dr. Widin Bongasu Sha’ven</w:t>
            </w:r>
          </w:p>
        </w:tc>
        <w:tc>
          <w:tcPr>
            <w:tcW w:w="2268" w:type="dxa"/>
            <w:shd w:val="clear" w:color="auto" w:fill="D9D9D9"/>
          </w:tcPr>
          <w:p w:rsidR="00BA31BA" w:rsidRPr="00BA31BA" w:rsidRDefault="00BA31BA" w:rsidP="00BA31BA">
            <w:pPr>
              <w:widowControl w:val="0"/>
              <w:autoSpaceDE w:val="0"/>
              <w:autoSpaceDN w:val="0"/>
              <w:spacing w:before="115" w:after="0" w:line="240" w:lineRule="auto"/>
              <w:ind w:left="107"/>
              <w:jc w:val="left"/>
              <w:rPr>
                <w:rFonts w:ascii="Arial" w:eastAsia="Arial" w:hAnsi="Arial" w:cs="Arial"/>
                <w:b/>
                <w:lang w:val="en-US"/>
              </w:rPr>
            </w:pPr>
            <w:r w:rsidRPr="00BA31BA">
              <w:rPr>
                <w:rFonts w:ascii="Arial" w:eastAsia="Arial" w:hAnsi="Arial" w:cs="Arial"/>
                <w:b/>
                <w:sz w:val="22"/>
                <w:lang w:val="en-US"/>
              </w:rPr>
              <w:t>Internal Verifier:</w:t>
            </w:r>
          </w:p>
        </w:tc>
        <w:tc>
          <w:tcPr>
            <w:tcW w:w="2269" w:type="dxa"/>
          </w:tcPr>
          <w:p w:rsidR="00BA31BA" w:rsidRPr="00BA31BA" w:rsidRDefault="00BA31BA" w:rsidP="00BA31BA">
            <w:pPr>
              <w:widowControl w:val="0"/>
              <w:autoSpaceDE w:val="0"/>
              <w:autoSpaceDN w:val="0"/>
              <w:spacing w:after="0" w:line="251" w:lineRule="exact"/>
              <w:ind w:left="157"/>
              <w:jc w:val="left"/>
              <w:rPr>
                <w:rFonts w:ascii="Arial" w:eastAsia="Arial" w:hAnsi="Arial" w:cs="Arial"/>
                <w:b/>
                <w:lang w:val="en-US"/>
              </w:rPr>
            </w:pPr>
            <w:r w:rsidRPr="00BA31BA">
              <w:rPr>
                <w:rFonts w:ascii="Arial" w:eastAsia="Arial" w:hAnsi="Arial" w:cs="Arial"/>
                <w:b/>
                <w:sz w:val="22"/>
                <w:lang w:val="en-US"/>
              </w:rPr>
              <w:t>Emad Elkhashen</w:t>
            </w:r>
          </w:p>
        </w:tc>
      </w:tr>
      <w:tr w:rsidR="00BA31BA" w:rsidRPr="00BA31BA" w:rsidTr="003C5E1C">
        <w:trPr>
          <w:trHeight w:val="745"/>
        </w:trPr>
        <w:tc>
          <w:tcPr>
            <w:tcW w:w="2096" w:type="dxa"/>
            <w:shd w:val="clear" w:color="auto" w:fill="D9D9D9"/>
          </w:tcPr>
          <w:p w:rsidR="00BA31BA" w:rsidRPr="00BA31BA" w:rsidRDefault="00BA31BA" w:rsidP="00BA31BA">
            <w:pPr>
              <w:widowControl w:val="0"/>
              <w:autoSpaceDE w:val="0"/>
              <w:autoSpaceDN w:val="0"/>
              <w:spacing w:before="120" w:after="0" w:line="240" w:lineRule="auto"/>
              <w:ind w:left="107"/>
              <w:jc w:val="left"/>
              <w:rPr>
                <w:rFonts w:ascii="Arial" w:eastAsia="Arial" w:hAnsi="Arial" w:cs="Arial"/>
                <w:b/>
                <w:lang w:val="en-US"/>
              </w:rPr>
            </w:pPr>
            <w:r w:rsidRPr="00BA31BA">
              <w:rPr>
                <w:rFonts w:ascii="Arial" w:eastAsia="Arial" w:hAnsi="Arial" w:cs="Arial"/>
                <w:b/>
                <w:sz w:val="22"/>
                <w:lang w:val="en-US"/>
              </w:rPr>
              <w:t>Assignment Title:</w:t>
            </w:r>
          </w:p>
        </w:tc>
        <w:tc>
          <w:tcPr>
            <w:tcW w:w="3294" w:type="dxa"/>
          </w:tcPr>
          <w:p w:rsidR="00BA31BA" w:rsidRPr="00BA31BA" w:rsidRDefault="00BA31BA" w:rsidP="00BA31BA">
            <w:pPr>
              <w:widowControl w:val="0"/>
              <w:autoSpaceDE w:val="0"/>
              <w:autoSpaceDN w:val="0"/>
              <w:spacing w:before="120" w:after="0" w:line="240" w:lineRule="auto"/>
              <w:ind w:left="105"/>
              <w:jc w:val="left"/>
              <w:rPr>
                <w:rFonts w:ascii="Arial" w:eastAsia="Arial" w:hAnsi="Arial" w:cs="Arial"/>
                <w:b/>
                <w:lang w:val="en-US"/>
              </w:rPr>
            </w:pPr>
            <w:r w:rsidRPr="00BA31BA">
              <w:rPr>
                <w:rFonts w:ascii="Arial" w:eastAsia="Arial" w:hAnsi="Arial" w:cs="Arial"/>
                <w:b/>
                <w:sz w:val="22"/>
                <w:lang w:val="en-US"/>
              </w:rPr>
              <w:t>Assignment- A1</w:t>
            </w:r>
          </w:p>
        </w:tc>
        <w:tc>
          <w:tcPr>
            <w:tcW w:w="2268" w:type="dxa"/>
            <w:shd w:val="clear" w:color="auto" w:fill="D9D9D9"/>
          </w:tcPr>
          <w:p w:rsidR="00BA31BA" w:rsidRPr="00BA31BA" w:rsidRDefault="00BA31BA" w:rsidP="00BA31BA">
            <w:pPr>
              <w:widowControl w:val="0"/>
              <w:autoSpaceDE w:val="0"/>
              <w:autoSpaceDN w:val="0"/>
              <w:spacing w:before="120" w:after="0" w:line="240" w:lineRule="auto"/>
              <w:ind w:left="107" w:right="554"/>
              <w:jc w:val="left"/>
              <w:rPr>
                <w:rFonts w:ascii="Arial" w:eastAsia="Arial" w:hAnsi="Arial" w:cs="Arial"/>
                <w:b/>
                <w:lang w:val="en-US"/>
              </w:rPr>
            </w:pPr>
            <w:r w:rsidRPr="00BA31BA">
              <w:rPr>
                <w:rFonts w:ascii="Arial" w:eastAsia="Arial" w:hAnsi="Arial" w:cs="Arial"/>
                <w:b/>
                <w:sz w:val="22"/>
                <w:lang w:val="en-US"/>
              </w:rPr>
              <w:t>Word count (or equivalent):</w:t>
            </w:r>
          </w:p>
        </w:tc>
        <w:tc>
          <w:tcPr>
            <w:tcW w:w="2269" w:type="dxa"/>
          </w:tcPr>
          <w:p w:rsidR="00BA31BA" w:rsidRPr="00BA31BA" w:rsidRDefault="00BA31BA" w:rsidP="00BA31BA">
            <w:pPr>
              <w:widowControl w:val="0"/>
              <w:autoSpaceDE w:val="0"/>
              <w:autoSpaceDN w:val="0"/>
              <w:spacing w:before="120" w:after="0" w:line="240" w:lineRule="auto"/>
              <w:ind w:left="107"/>
              <w:jc w:val="left"/>
              <w:rPr>
                <w:rFonts w:ascii="Arial" w:eastAsia="Arial" w:hAnsi="Arial" w:cs="Arial"/>
                <w:b/>
                <w:lang w:val="en-US"/>
              </w:rPr>
            </w:pPr>
            <w:r w:rsidRPr="00BA31BA">
              <w:rPr>
                <w:rFonts w:ascii="Arial" w:eastAsia="Arial" w:hAnsi="Arial" w:cs="Arial"/>
                <w:b/>
                <w:sz w:val="22"/>
                <w:lang w:val="en-US"/>
              </w:rPr>
              <w:t>N/A</w:t>
            </w:r>
          </w:p>
        </w:tc>
      </w:tr>
      <w:tr w:rsidR="00BA31BA" w:rsidRPr="00BA31BA" w:rsidTr="003C5E1C">
        <w:trPr>
          <w:trHeight w:val="1434"/>
        </w:trPr>
        <w:tc>
          <w:tcPr>
            <w:tcW w:w="2096" w:type="dxa"/>
            <w:shd w:val="clear" w:color="auto" w:fill="D9D9D9"/>
          </w:tcPr>
          <w:p w:rsidR="00BA31BA" w:rsidRPr="00BA31BA" w:rsidRDefault="00BA31BA" w:rsidP="00BA31BA">
            <w:pPr>
              <w:widowControl w:val="0"/>
              <w:autoSpaceDE w:val="0"/>
              <w:autoSpaceDN w:val="0"/>
              <w:spacing w:before="120" w:after="0" w:line="240" w:lineRule="auto"/>
              <w:ind w:left="107" w:right="712"/>
              <w:jc w:val="left"/>
              <w:rPr>
                <w:rFonts w:ascii="Arial" w:eastAsia="Arial" w:hAnsi="Arial" w:cs="Arial"/>
                <w:b/>
                <w:lang w:val="en-US"/>
              </w:rPr>
            </w:pPr>
            <w:r w:rsidRPr="00BA31BA">
              <w:rPr>
                <w:rFonts w:ascii="Arial" w:eastAsia="Arial" w:hAnsi="Arial" w:cs="Arial"/>
                <w:b/>
                <w:sz w:val="22"/>
                <w:lang w:val="en-US"/>
              </w:rPr>
              <w:t>Submission deadline:</w:t>
            </w:r>
          </w:p>
        </w:tc>
        <w:tc>
          <w:tcPr>
            <w:tcW w:w="3294" w:type="dxa"/>
          </w:tcPr>
          <w:p w:rsidR="00BA31BA" w:rsidRPr="00BA31BA" w:rsidRDefault="00BA31BA" w:rsidP="00BA31BA">
            <w:pPr>
              <w:widowControl w:val="0"/>
              <w:autoSpaceDE w:val="0"/>
              <w:autoSpaceDN w:val="0"/>
              <w:spacing w:before="120" w:after="0" w:line="240" w:lineRule="auto"/>
              <w:ind w:left="105" w:right="628"/>
              <w:jc w:val="left"/>
              <w:rPr>
                <w:rFonts w:ascii="Arial" w:eastAsia="Arial" w:hAnsi="Arial" w:cs="Arial"/>
                <w:b/>
                <w:lang w:val="en-US"/>
              </w:rPr>
            </w:pPr>
            <w:r w:rsidRPr="00BA31BA">
              <w:rPr>
                <w:rFonts w:ascii="Arial" w:eastAsia="Arial" w:hAnsi="Arial" w:cs="Arial"/>
                <w:b/>
                <w:color w:val="C00000"/>
                <w:sz w:val="22"/>
                <w:lang w:val="en-US"/>
              </w:rPr>
              <w:t>To be announced by the Assessment team-</w:t>
            </w:r>
          </w:p>
          <w:p w:rsidR="00BA31BA" w:rsidRPr="00BA31BA" w:rsidRDefault="00BA31BA" w:rsidP="00BA31BA">
            <w:pPr>
              <w:widowControl w:val="0"/>
              <w:autoSpaceDE w:val="0"/>
              <w:autoSpaceDN w:val="0"/>
              <w:spacing w:after="0" w:line="240" w:lineRule="auto"/>
              <w:ind w:left="105" w:right="112"/>
              <w:jc w:val="left"/>
              <w:rPr>
                <w:rFonts w:ascii="Arial" w:eastAsia="Arial" w:hAnsi="Arial" w:cs="Arial"/>
                <w:b/>
                <w:sz w:val="20"/>
                <w:lang w:val="en-US"/>
              </w:rPr>
            </w:pPr>
            <w:r w:rsidRPr="00BA31BA">
              <w:rPr>
                <w:rFonts w:ascii="Arial" w:eastAsia="Arial" w:hAnsi="Arial" w:cs="Arial"/>
                <w:b/>
                <w:sz w:val="20"/>
                <w:lang w:val="en-US"/>
              </w:rPr>
              <w:t>Please refer to the assessments schedule published on Students’ Hall in Moodle</w:t>
            </w:r>
          </w:p>
        </w:tc>
        <w:tc>
          <w:tcPr>
            <w:tcW w:w="2268" w:type="dxa"/>
            <w:shd w:val="clear" w:color="auto" w:fill="D9D9D9"/>
          </w:tcPr>
          <w:p w:rsidR="00BA31BA" w:rsidRPr="00BA31BA" w:rsidRDefault="00BA31BA" w:rsidP="00BA31BA">
            <w:pPr>
              <w:widowControl w:val="0"/>
              <w:autoSpaceDE w:val="0"/>
              <w:autoSpaceDN w:val="0"/>
              <w:spacing w:before="120" w:after="0" w:line="240" w:lineRule="auto"/>
              <w:ind w:left="107" w:right="109"/>
              <w:jc w:val="left"/>
              <w:rPr>
                <w:rFonts w:ascii="Arial" w:eastAsia="Arial" w:hAnsi="Arial" w:cs="Arial"/>
                <w:b/>
                <w:lang w:val="en-US"/>
              </w:rPr>
            </w:pPr>
            <w:r w:rsidRPr="00BA31BA">
              <w:rPr>
                <w:rFonts w:ascii="Arial" w:eastAsia="Arial" w:hAnsi="Arial" w:cs="Arial"/>
                <w:b/>
                <w:sz w:val="22"/>
                <w:lang w:val="en-US"/>
              </w:rPr>
              <w:t>Return date of provisional marks &amp; written feedback:</w:t>
            </w:r>
          </w:p>
        </w:tc>
        <w:tc>
          <w:tcPr>
            <w:tcW w:w="2269" w:type="dxa"/>
          </w:tcPr>
          <w:p w:rsidR="00BA31BA" w:rsidRPr="00BA31BA" w:rsidRDefault="00BA31BA" w:rsidP="00BA31BA">
            <w:pPr>
              <w:widowControl w:val="0"/>
              <w:autoSpaceDE w:val="0"/>
              <w:autoSpaceDN w:val="0"/>
              <w:spacing w:before="120" w:after="0" w:line="240" w:lineRule="auto"/>
              <w:ind w:left="107" w:right="579"/>
              <w:jc w:val="left"/>
              <w:rPr>
                <w:rFonts w:ascii="Arial" w:eastAsia="Arial" w:hAnsi="Arial" w:cs="Arial"/>
                <w:b/>
                <w:lang w:val="en-US"/>
              </w:rPr>
            </w:pPr>
            <w:r w:rsidRPr="00BA31BA">
              <w:rPr>
                <w:rFonts w:ascii="Arial" w:eastAsia="Arial" w:hAnsi="Arial" w:cs="Arial"/>
                <w:b/>
                <w:color w:val="C00000"/>
                <w:sz w:val="22"/>
                <w:lang w:val="en-US"/>
              </w:rPr>
              <w:t>After the Exam Board</w:t>
            </w:r>
          </w:p>
        </w:tc>
      </w:tr>
      <w:tr w:rsidR="00BA31BA" w:rsidRPr="00BA31BA" w:rsidTr="003C5E1C">
        <w:trPr>
          <w:trHeight w:val="2637"/>
        </w:trPr>
        <w:tc>
          <w:tcPr>
            <w:tcW w:w="2096" w:type="dxa"/>
            <w:shd w:val="clear" w:color="auto" w:fill="D9D9D9"/>
          </w:tcPr>
          <w:p w:rsidR="00BA31BA" w:rsidRPr="00BA31BA" w:rsidRDefault="00BA31BA" w:rsidP="00BA31BA">
            <w:pPr>
              <w:widowControl w:val="0"/>
              <w:autoSpaceDE w:val="0"/>
              <w:autoSpaceDN w:val="0"/>
              <w:spacing w:before="122" w:after="0" w:line="240" w:lineRule="auto"/>
              <w:ind w:left="107" w:right="712"/>
              <w:jc w:val="left"/>
              <w:rPr>
                <w:rFonts w:ascii="Arial" w:eastAsia="Arial" w:hAnsi="Arial" w:cs="Arial"/>
                <w:b/>
                <w:lang w:val="en-US"/>
              </w:rPr>
            </w:pPr>
            <w:r w:rsidRPr="00BA31BA">
              <w:rPr>
                <w:rFonts w:ascii="Arial" w:eastAsia="Arial" w:hAnsi="Arial" w:cs="Arial"/>
                <w:b/>
                <w:sz w:val="22"/>
                <w:lang w:val="en-US"/>
              </w:rPr>
              <w:t>Submission method:</w:t>
            </w:r>
          </w:p>
        </w:tc>
        <w:tc>
          <w:tcPr>
            <w:tcW w:w="7831" w:type="dxa"/>
            <w:gridSpan w:val="3"/>
          </w:tcPr>
          <w:p w:rsidR="00BA31BA" w:rsidRPr="00BA31BA" w:rsidRDefault="00BA31BA" w:rsidP="00BA31BA">
            <w:pPr>
              <w:widowControl w:val="0"/>
              <w:autoSpaceDE w:val="0"/>
              <w:autoSpaceDN w:val="0"/>
              <w:spacing w:before="2" w:after="0" w:line="240" w:lineRule="auto"/>
              <w:ind w:left="105" w:right="163"/>
              <w:jc w:val="left"/>
              <w:rPr>
                <w:rFonts w:ascii="Arial" w:eastAsia="Arial" w:hAnsi="Arial" w:cs="Arial"/>
                <w:lang w:val="en-US"/>
              </w:rPr>
            </w:pPr>
            <w:r w:rsidRPr="00BA31BA">
              <w:rPr>
                <w:rFonts w:ascii="Arial" w:eastAsia="Arial" w:hAnsi="Arial" w:cs="Arial"/>
                <w:sz w:val="22"/>
                <w:lang w:val="en-US"/>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BA31BA" w:rsidRPr="00BA31BA" w:rsidRDefault="00BA31BA" w:rsidP="00BA31BA">
            <w:pPr>
              <w:widowControl w:val="0"/>
              <w:autoSpaceDE w:val="0"/>
              <w:autoSpaceDN w:val="0"/>
              <w:spacing w:before="119" w:after="0" w:line="240" w:lineRule="auto"/>
              <w:ind w:left="105"/>
              <w:jc w:val="left"/>
              <w:rPr>
                <w:rFonts w:ascii="Arial" w:eastAsia="Arial" w:hAnsi="Arial" w:cs="Arial"/>
                <w:b/>
                <w:lang w:val="en-US"/>
              </w:rPr>
            </w:pPr>
            <w:r w:rsidRPr="00BA31BA">
              <w:rPr>
                <w:rFonts w:ascii="Arial" w:eastAsia="Arial" w:hAnsi="Arial" w:cs="Arial"/>
                <w:b/>
                <w:sz w:val="22"/>
                <w:lang w:val="en-US"/>
              </w:rPr>
              <w:t>Alternative submission method (if applicable):</w:t>
            </w:r>
          </w:p>
          <w:p w:rsidR="00BA31BA" w:rsidRPr="00BA31BA" w:rsidRDefault="00BA31BA" w:rsidP="00BA31BA">
            <w:pPr>
              <w:widowControl w:val="0"/>
              <w:autoSpaceDE w:val="0"/>
              <w:autoSpaceDN w:val="0"/>
              <w:spacing w:before="121" w:after="0" w:line="240" w:lineRule="auto"/>
              <w:ind w:left="105" w:right="99"/>
              <w:rPr>
                <w:rFonts w:ascii="Arial" w:eastAsia="Arial" w:hAnsi="Arial" w:cs="Arial"/>
                <w:lang w:val="en-US"/>
              </w:rPr>
            </w:pPr>
            <w:r w:rsidRPr="00BA31BA">
              <w:rPr>
                <w:rFonts w:ascii="Arial" w:eastAsia="Arial" w:hAnsi="Arial" w:cs="Arial"/>
                <w:b/>
                <w:sz w:val="22"/>
                <w:lang w:val="en-US"/>
              </w:rPr>
              <w:t xml:space="preserve">Late submission of the assessment will result in a late penalty mark. </w:t>
            </w:r>
            <w:r w:rsidRPr="00BA31BA">
              <w:rPr>
                <w:rFonts w:ascii="Arial" w:eastAsia="Arial" w:hAnsi="Arial" w:cs="Arial"/>
                <w:sz w:val="22"/>
                <w:lang w:val="en-US"/>
              </w:rPr>
              <w:t>Penalties for late submission: Up to one week late, maximum mark of 40%. Over one week late, 0%. Only the Extenuating Circumstances Panel may approve a change to submission dates.</w:t>
            </w:r>
          </w:p>
        </w:tc>
      </w:tr>
      <w:tr w:rsidR="00BA31BA" w:rsidRPr="00BA31BA" w:rsidTr="003C5E1C">
        <w:trPr>
          <w:trHeight w:val="1252"/>
        </w:trPr>
        <w:tc>
          <w:tcPr>
            <w:tcW w:w="2096" w:type="dxa"/>
            <w:shd w:val="clear" w:color="auto" w:fill="D9D9D9"/>
          </w:tcPr>
          <w:p w:rsidR="00BA31BA" w:rsidRPr="00BA31BA" w:rsidRDefault="00BA31BA" w:rsidP="00BA31BA">
            <w:pPr>
              <w:widowControl w:val="0"/>
              <w:autoSpaceDE w:val="0"/>
              <w:autoSpaceDN w:val="0"/>
              <w:spacing w:before="120" w:after="0" w:line="240" w:lineRule="auto"/>
              <w:ind w:left="107" w:right="687"/>
              <w:jc w:val="left"/>
              <w:rPr>
                <w:rFonts w:ascii="Arial" w:eastAsia="Arial" w:hAnsi="Arial" w:cs="Arial"/>
                <w:b/>
                <w:lang w:val="en-US"/>
              </w:rPr>
            </w:pPr>
            <w:r w:rsidRPr="00BA31BA">
              <w:rPr>
                <w:rFonts w:ascii="Arial" w:eastAsia="Arial" w:hAnsi="Arial" w:cs="Arial"/>
                <w:b/>
                <w:sz w:val="22"/>
                <w:lang w:val="en-US"/>
              </w:rPr>
              <w:t>Academic honesty / referencing:</w:t>
            </w:r>
          </w:p>
        </w:tc>
        <w:tc>
          <w:tcPr>
            <w:tcW w:w="7831" w:type="dxa"/>
            <w:gridSpan w:val="3"/>
          </w:tcPr>
          <w:p w:rsidR="00BA31BA" w:rsidRPr="00BA31BA" w:rsidRDefault="00BA31BA" w:rsidP="00BA31BA">
            <w:pPr>
              <w:widowControl w:val="0"/>
              <w:autoSpaceDE w:val="0"/>
              <w:autoSpaceDN w:val="0"/>
              <w:spacing w:before="120" w:after="0" w:line="240" w:lineRule="auto"/>
              <w:ind w:left="105" w:right="101"/>
              <w:rPr>
                <w:rFonts w:ascii="Arial" w:eastAsia="Arial" w:hAnsi="Arial" w:cs="Arial"/>
                <w:lang w:val="en-US"/>
              </w:rPr>
            </w:pPr>
            <w:r w:rsidRPr="00BA31BA">
              <w:rPr>
                <w:rFonts w:ascii="Arial" w:eastAsia="Arial" w:hAnsi="Arial" w:cs="Arial"/>
                <w:sz w:val="22"/>
                <w:lang w:val="en-US"/>
              </w:rPr>
              <w:t>Academic honesty is required. In the main body of your submission you must give</w:t>
            </w:r>
            <w:r w:rsidRPr="00BA31BA">
              <w:rPr>
                <w:rFonts w:ascii="Arial" w:eastAsia="Arial" w:hAnsi="Arial" w:cs="Arial"/>
                <w:spacing w:val="-11"/>
                <w:sz w:val="22"/>
                <w:lang w:val="en-US"/>
              </w:rPr>
              <w:t xml:space="preserve"> </w:t>
            </w:r>
            <w:r w:rsidRPr="00BA31BA">
              <w:rPr>
                <w:rFonts w:ascii="Arial" w:eastAsia="Arial" w:hAnsi="Arial" w:cs="Arial"/>
                <w:sz w:val="22"/>
                <w:lang w:val="en-US"/>
              </w:rPr>
              <w:t>credit</w:t>
            </w:r>
            <w:r w:rsidRPr="00BA31BA">
              <w:rPr>
                <w:rFonts w:ascii="Arial" w:eastAsia="Arial" w:hAnsi="Arial" w:cs="Arial"/>
                <w:spacing w:val="-11"/>
                <w:sz w:val="22"/>
                <w:lang w:val="en-US"/>
              </w:rPr>
              <w:t xml:space="preserve"> </w:t>
            </w:r>
            <w:r w:rsidRPr="00BA31BA">
              <w:rPr>
                <w:rFonts w:ascii="Arial" w:eastAsia="Arial" w:hAnsi="Arial" w:cs="Arial"/>
                <w:sz w:val="22"/>
                <w:lang w:val="en-US"/>
              </w:rPr>
              <w:t>to</w:t>
            </w:r>
            <w:r w:rsidRPr="00BA31BA">
              <w:rPr>
                <w:rFonts w:ascii="Arial" w:eastAsia="Arial" w:hAnsi="Arial" w:cs="Arial"/>
                <w:spacing w:val="-12"/>
                <w:sz w:val="22"/>
                <w:lang w:val="en-US"/>
              </w:rPr>
              <w:t xml:space="preserve"> </w:t>
            </w:r>
            <w:r w:rsidRPr="00BA31BA">
              <w:rPr>
                <w:rFonts w:ascii="Arial" w:eastAsia="Arial" w:hAnsi="Arial" w:cs="Arial"/>
                <w:sz w:val="22"/>
                <w:lang w:val="en-US"/>
              </w:rPr>
              <w:t>authors</w:t>
            </w:r>
            <w:r w:rsidRPr="00BA31BA">
              <w:rPr>
                <w:rFonts w:ascii="Arial" w:eastAsia="Arial" w:hAnsi="Arial" w:cs="Arial"/>
                <w:spacing w:val="-12"/>
                <w:sz w:val="22"/>
                <w:lang w:val="en-US"/>
              </w:rPr>
              <w:t xml:space="preserve"> </w:t>
            </w:r>
            <w:r w:rsidRPr="00BA31BA">
              <w:rPr>
                <w:rFonts w:ascii="Arial" w:eastAsia="Arial" w:hAnsi="Arial" w:cs="Arial"/>
                <w:sz w:val="22"/>
                <w:lang w:val="en-US"/>
              </w:rPr>
              <w:t>on</w:t>
            </w:r>
            <w:r w:rsidRPr="00BA31BA">
              <w:rPr>
                <w:rFonts w:ascii="Arial" w:eastAsia="Arial" w:hAnsi="Arial" w:cs="Arial"/>
                <w:spacing w:val="-15"/>
                <w:sz w:val="22"/>
                <w:lang w:val="en-US"/>
              </w:rPr>
              <w:t xml:space="preserve"> </w:t>
            </w:r>
            <w:r w:rsidRPr="00BA31BA">
              <w:rPr>
                <w:rFonts w:ascii="Arial" w:eastAsia="Arial" w:hAnsi="Arial" w:cs="Arial"/>
                <w:sz w:val="22"/>
                <w:lang w:val="en-US"/>
              </w:rPr>
              <w:t>whose</w:t>
            </w:r>
            <w:r w:rsidRPr="00BA31BA">
              <w:rPr>
                <w:rFonts w:ascii="Arial" w:eastAsia="Arial" w:hAnsi="Arial" w:cs="Arial"/>
                <w:spacing w:val="-13"/>
                <w:sz w:val="22"/>
                <w:lang w:val="en-US"/>
              </w:rPr>
              <w:t xml:space="preserve"> </w:t>
            </w:r>
            <w:r w:rsidRPr="00BA31BA">
              <w:rPr>
                <w:rFonts w:ascii="Arial" w:eastAsia="Arial" w:hAnsi="Arial" w:cs="Arial"/>
                <w:sz w:val="22"/>
                <w:lang w:val="en-US"/>
              </w:rPr>
              <w:t>research</w:t>
            </w:r>
            <w:r w:rsidRPr="00BA31BA">
              <w:rPr>
                <w:rFonts w:ascii="Arial" w:eastAsia="Arial" w:hAnsi="Arial" w:cs="Arial"/>
                <w:spacing w:val="-12"/>
                <w:sz w:val="22"/>
                <w:lang w:val="en-US"/>
              </w:rPr>
              <w:t xml:space="preserve"> </w:t>
            </w:r>
            <w:r w:rsidRPr="00BA31BA">
              <w:rPr>
                <w:rFonts w:ascii="Arial" w:eastAsia="Arial" w:hAnsi="Arial" w:cs="Arial"/>
                <w:sz w:val="22"/>
                <w:lang w:val="en-US"/>
              </w:rPr>
              <w:t>and</w:t>
            </w:r>
            <w:r w:rsidRPr="00BA31BA">
              <w:rPr>
                <w:rFonts w:ascii="Arial" w:eastAsia="Arial" w:hAnsi="Arial" w:cs="Arial"/>
                <w:spacing w:val="-12"/>
                <w:sz w:val="22"/>
                <w:lang w:val="en-US"/>
              </w:rPr>
              <w:t xml:space="preserve"> </w:t>
            </w:r>
            <w:r w:rsidRPr="00BA31BA">
              <w:rPr>
                <w:rFonts w:ascii="Arial" w:eastAsia="Arial" w:hAnsi="Arial" w:cs="Arial"/>
                <w:sz w:val="22"/>
                <w:lang w:val="en-US"/>
              </w:rPr>
              <w:t>ideas</w:t>
            </w:r>
            <w:r w:rsidRPr="00BA31BA">
              <w:rPr>
                <w:rFonts w:ascii="Arial" w:eastAsia="Arial" w:hAnsi="Arial" w:cs="Arial"/>
                <w:spacing w:val="-12"/>
                <w:sz w:val="22"/>
                <w:lang w:val="en-US"/>
              </w:rPr>
              <w:t xml:space="preserve"> </w:t>
            </w:r>
            <w:r w:rsidRPr="00BA31BA">
              <w:rPr>
                <w:rFonts w:ascii="Arial" w:eastAsia="Arial" w:hAnsi="Arial" w:cs="Arial"/>
                <w:sz w:val="22"/>
                <w:lang w:val="en-US"/>
              </w:rPr>
              <w:t>your</w:t>
            </w:r>
            <w:r w:rsidRPr="00BA31BA">
              <w:rPr>
                <w:rFonts w:ascii="Arial" w:eastAsia="Arial" w:hAnsi="Arial" w:cs="Arial"/>
                <w:spacing w:val="-11"/>
                <w:sz w:val="22"/>
                <w:lang w:val="en-US"/>
              </w:rPr>
              <w:t xml:space="preserve"> </w:t>
            </w:r>
            <w:r w:rsidRPr="00BA31BA">
              <w:rPr>
                <w:rFonts w:ascii="Arial" w:eastAsia="Arial" w:hAnsi="Arial" w:cs="Arial"/>
                <w:sz w:val="22"/>
                <w:lang w:val="en-US"/>
              </w:rPr>
              <w:t>work</w:t>
            </w:r>
            <w:r w:rsidRPr="00BA31BA">
              <w:rPr>
                <w:rFonts w:ascii="Arial" w:eastAsia="Arial" w:hAnsi="Arial" w:cs="Arial"/>
                <w:spacing w:val="-13"/>
                <w:sz w:val="22"/>
                <w:lang w:val="en-US"/>
              </w:rPr>
              <w:t xml:space="preserve"> </w:t>
            </w:r>
            <w:r w:rsidRPr="00BA31BA">
              <w:rPr>
                <w:rFonts w:ascii="Arial" w:eastAsia="Arial" w:hAnsi="Arial" w:cs="Arial"/>
                <w:sz w:val="22"/>
                <w:lang w:val="en-US"/>
              </w:rPr>
              <w:t>is</w:t>
            </w:r>
            <w:r w:rsidRPr="00BA31BA">
              <w:rPr>
                <w:rFonts w:ascii="Arial" w:eastAsia="Arial" w:hAnsi="Arial" w:cs="Arial"/>
                <w:spacing w:val="-12"/>
                <w:sz w:val="22"/>
                <w:lang w:val="en-US"/>
              </w:rPr>
              <w:t xml:space="preserve"> </w:t>
            </w:r>
            <w:r w:rsidRPr="00BA31BA">
              <w:rPr>
                <w:rFonts w:ascii="Arial" w:eastAsia="Arial" w:hAnsi="Arial" w:cs="Arial"/>
                <w:sz w:val="22"/>
                <w:lang w:val="en-US"/>
              </w:rPr>
              <w:t>based.</w:t>
            </w:r>
            <w:r w:rsidRPr="00BA31BA">
              <w:rPr>
                <w:rFonts w:ascii="Arial" w:eastAsia="Arial" w:hAnsi="Arial" w:cs="Arial"/>
                <w:spacing w:val="-11"/>
                <w:sz w:val="22"/>
                <w:lang w:val="en-US"/>
              </w:rPr>
              <w:t xml:space="preserve"> </w:t>
            </w:r>
            <w:r w:rsidRPr="00BA31BA">
              <w:rPr>
                <w:rFonts w:ascii="Arial" w:eastAsia="Arial" w:hAnsi="Arial" w:cs="Arial"/>
                <w:sz w:val="22"/>
                <w:lang w:val="en-US"/>
              </w:rPr>
              <w:t>Append to your submission a reference list that indicates the books, articles, etc. that you have used, cited or quoted in order to complete this</w:t>
            </w:r>
            <w:r w:rsidRPr="00BA31BA">
              <w:rPr>
                <w:rFonts w:ascii="Arial" w:eastAsia="Arial" w:hAnsi="Arial" w:cs="Arial"/>
                <w:spacing w:val="-13"/>
                <w:sz w:val="22"/>
                <w:lang w:val="en-US"/>
              </w:rPr>
              <w:t xml:space="preserve"> </w:t>
            </w:r>
            <w:r w:rsidRPr="00BA31BA">
              <w:rPr>
                <w:rFonts w:ascii="Arial" w:eastAsia="Arial" w:hAnsi="Arial" w:cs="Arial"/>
                <w:sz w:val="22"/>
                <w:lang w:val="en-US"/>
              </w:rPr>
              <w:t>assessment.</w:t>
            </w:r>
          </w:p>
        </w:tc>
      </w:tr>
    </w:tbl>
    <w:p w:rsidR="00BA31BA" w:rsidRPr="00BA31BA" w:rsidRDefault="00BA31BA" w:rsidP="00BA31BA">
      <w:pPr>
        <w:widowControl w:val="0"/>
        <w:autoSpaceDE w:val="0"/>
        <w:autoSpaceDN w:val="0"/>
        <w:spacing w:after="0" w:line="240" w:lineRule="auto"/>
        <w:rPr>
          <w:rFonts w:ascii="Arial" w:eastAsia="Arial" w:hAnsi="Arial" w:cs="Arial"/>
          <w:sz w:val="22"/>
          <w:lang w:val="en-US"/>
        </w:rPr>
        <w:sectPr w:rsidR="00BA31BA" w:rsidRPr="00BA31BA" w:rsidSect="00BA31BA">
          <w:footerReference w:type="even" r:id="rId9"/>
          <w:footerReference w:type="default" r:id="rId10"/>
          <w:pgSz w:w="11900" w:h="16840"/>
          <w:pgMar w:top="500" w:right="500" w:bottom="800" w:left="500" w:header="720" w:footer="604" w:gutter="0"/>
          <w:pgNumType w:start="1"/>
          <w:cols w:space="720"/>
        </w:sectPr>
      </w:pPr>
    </w:p>
    <w:p w:rsidR="002E2DB9" w:rsidRPr="00DF718E" w:rsidRDefault="002E2DB9" w:rsidP="00BA31BA">
      <w:pPr>
        <w:pStyle w:val="TableofFigures"/>
        <w:tabs>
          <w:tab w:val="right" w:leader="dot" w:pos="9016"/>
        </w:tabs>
        <w:jc w:val="center"/>
        <w:rPr>
          <w:rFonts w:asciiTheme="majorBidi" w:hAnsiTheme="majorBidi" w:cstheme="majorBidi"/>
          <w:b/>
          <w:bCs/>
          <w:szCs w:val="24"/>
        </w:rPr>
      </w:pPr>
      <w:r w:rsidRPr="00DF718E">
        <w:rPr>
          <w:rFonts w:asciiTheme="majorBidi" w:hAnsiTheme="majorBidi" w:cstheme="majorBidi"/>
          <w:b/>
          <w:bCs/>
          <w:szCs w:val="24"/>
        </w:rPr>
        <w:t>Table of Contents</w:t>
      </w:r>
    </w:p>
    <w:p w:rsidR="002E2DB9" w:rsidRPr="00DF718E" w:rsidRDefault="00116C35" w:rsidP="00DF718E">
      <w:pPr>
        <w:pStyle w:val="TableofFigures"/>
        <w:tabs>
          <w:tab w:val="right" w:leader="dot" w:pos="9016"/>
        </w:tabs>
        <w:rPr>
          <w:rFonts w:asciiTheme="majorBidi" w:hAnsiTheme="majorBidi" w:cstheme="majorBidi"/>
          <w:noProof/>
          <w:szCs w:val="24"/>
        </w:rPr>
      </w:pPr>
      <w:r w:rsidRPr="00DF718E">
        <w:rPr>
          <w:rFonts w:asciiTheme="majorBidi" w:hAnsiTheme="majorBidi" w:cstheme="majorBidi"/>
          <w:szCs w:val="24"/>
        </w:rPr>
        <w:fldChar w:fldCharType="begin"/>
      </w:r>
      <w:r w:rsidR="002E2DB9" w:rsidRPr="00DF718E">
        <w:rPr>
          <w:rFonts w:asciiTheme="majorBidi" w:hAnsiTheme="majorBidi" w:cstheme="majorBidi"/>
          <w:szCs w:val="24"/>
        </w:rPr>
        <w:instrText xml:space="preserve"> TOC \h \z \t "Heading 1" \c </w:instrText>
      </w:r>
      <w:r w:rsidRPr="00DF718E">
        <w:rPr>
          <w:rFonts w:asciiTheme="majorBidi" w:hAnsiTheme="majorBidi" w:cstheme="majorBidi"/>
          <w:szCs w:val="24"/>
        </w:rPr>
        <w:fldChar w:fldCharType="separate"/>
      </w:r>
      <w:hyperlink w:anchor="_Toc77234868" w:history="1">
        <w:r w:rsidR="002E2DB9" w:rsidRPr="00DF718E">
          <w:rPr>
            <w:rStyle w:val="Hyperlink"/>
            <w:rFonts w:asciiTheme="majorBidi" w:hAnsiTheme="majorBidi" w:cstheme="majorBidi"/>
            <w:noProof/>
            <w:szCs w:val="24"/>
          </w:rPr>
          <w:t>Question 1</w:t>
        </w:r>
        <w:r w:rsidR="002E2DB9" w:rsidRPr="00DF718E">
          <w:rPr>
            <w:rFonts w:asciiTheme="majorBidi" w:hAnsiTheme="majorBidi" w:cstheme="majorBidi"/>
            <w:noProof/>
            <w:webHidden/>
            <w:szCs w:val="24"/>
          </w:rPr>
          <w:tab/>
        </w:r>
        <w:r w:rsidRPr="00DF718E">
          <w:rPr>
            <w:rFonts w:asciiTheme="majorBidi" w:hAnsiTheme="majorBidi" w:cstheme="majorBidi"/>
            <w:noProof/>
            <w:webHidden/>
            <w:szCs w:val="24"/>
          </w:rPr>
          <w:fldChar w:fldCharType="begin"/>
        </w:r>
        <w:r w:rsidR="002E2DB9" w:rsidRPr="00DF718E">
          <w:rPr>
            <w:rFonts w:asciiTheme="majorBidi" w:hAnsiTheme="majorBidi" w:cstheme="majorBidi"/>
            <w:noProof/>
            <w:webHidden/>
            <w:szCs w:val="24"/>
          </w:rPr>
          <w:instrText xml:space="preserve"> PAGEREF _Toc77234868 \h </w:instrText>
        </w:r>
        <w:r w:rsidRPr="00DF718E">
          <w:rPr>
            <w:rFonts w:asciiTheme="majorBidi" w:hAnsiTheme="majorBidi" w:cstheme="majorBidi"/>
            <w:noProof/>
            <w:webHidden/>
            <w:szCs w:val="24"/>
          </w:rPr>
        </w:r>
        <w:r w:rsidRPr="00DF718E">
          <w:rPr>
            <w:rFonts w:asciiTheme="majorBidi" w:hAnsiTheme="majorBidi" w:cstheme="majorBidi"/>
            <w:noProof/>
            <w:webHidden/>
            <w:szCs w:val="24"/>
          </w:rPr>
          <w:fldChar w:fldCharType="separate"/>
        </w:r>
        <w:r w:rsidR="002E2DB9" w:rsidRPr="00DF718E">
          <w:rPr>
            <w:rFonts w:asciiTheme="majorBidi" w:hAnsiTheme="majorBidi" w:cstheme="majorBidi"/>
            <w:noProof/>
            <w:webHidden/>
            <w:szCs w:val="24"/>
          </w:rPr>
          <w:t>3</w:t>
        </w:r>
        <w:r w:rsidRPr="00DF718E">
          <w:rPr>
            <w:rFonts w:asciiTheme="majorBidi" w:hAnsiTheme="majorBidi" w:cstheme="majorBidi"/>
            <w:noProof/>
            <w:webHidden/>
            <w:szCs w:val="24"/>
          </w:rPr>
          <w:fldChar w:fldCharType="end"/>
        </w:r>
      </w:hyperlink>
    </w:p>
    <w:p w:rsidR="002E2DB9" w:rsidRPr="00DF718E" w:rsidRDefault="003520DC" w:rsidP="00DF718E">
      <w:pPr>
        <w:pStyle w:val="TableofFigures"/>
        <w:tabs>
          <w:tab w:val="right" w:leader="dot" w:pos="9016"/>
        </w:tabs>
        <w:rPr>
          <w:rFonts w:asciiTheme="majorBidi" w:hAnsiTheme="majorBidi" w:cstheme="majorBidi"/>
          <w:noProof/>
          <w:szCs w:val="24"/>
        </w:rPr>
      </w:pPr>
      <w:hyperlink w:anchor="_Toc77234869" w:history="1">
        <w:r w:rsidR="002E2DB9" w:rsidRPr="00DF718E">
          <w:rPr>
            <w:rStyle w:val="Hyperlink"/>
            <w:rFonts w:asciiTheme="majorBidi" w:hAnsiTheme="majorBidi" w:cstheme="majorBidi"/>
            <w:noProof/>
            <w:szCs w:val="24"/>
          </w:rPr>
          <w:t>Question 2</w:t>
        </w:r>
        <w:r w:rsidR="002E2DB9" w:rsidRPr="00DF718E">
          <w:rPr>
            <w:rFonts w:asciiTheme="majorBidi" w:hAnsiTheme="majorBidi" w:cstheme="majorBidi"/>
            <w:noProof/>
            <w:webHidden/>
            <w:szCs w:val="24"/>
          </w:rPr>
          <w:tab/>
        </w:r>
        <w:r w:rsidR="00116C35" w:rsidRPr="00DF718E">
          <w:rPr>
            <w:rFonts w:asciiTheme="majorBidi" w:hAnsiTheme="majorBidi" w:cstheme="majorBidi"/>
            <w:noProof/>
            <w:webHidden/>
            <w:szCs w:val="24"/>
          </w:rPr>
          <w:fldChar w:fldCharType="begin"/>
        </w:r>
        <w:r w:rsidR="002E2DB9" w:rsidRPr="00DF718E">
          <w:rPr>
            <w:rFonts w:asciiTheme="majorBidi" w:hAnsiTheme="majorBidi" w:cstheme="majorBidi"/>
            <w:noProof/>
            <w:webHidden/>
            <w:szCs w:val="24"/>
          </w:rPr>
          <w:instrText xml:space="preserve"> PAGEREF _Toc77234869 \h </w:instrText>
        </w:r>
        <w:r w:rsidR="00116C35" w:rsidRPr="00DF718E">
          <w:rPr>
            <w:rFonts w:asciiTheme="majorBidi" w:hAnsiTheme="majorBidi" w:cstheme="majorBidi"/>
            <w:noProof/>
            <w:webHidden/>
            <w:szCs w:val="24"/>
          </w:rPr>
        </w:r>
        <w:r w:rsidR="00116C35" w:rsidRPr="00DF718E">
          <w:rPr>
            <w:rFonts w:asciiTheme="majorBidi" w:hAnsiTheme="majorBidi" w:cstheme="majorBidi"/>
            <w:noProof/>
            <w:webHidden/>
            <w:szCs w:val="24"/>
          </w:rPr>
          <w:fldChar w:fldCharType="separate"/>
        </w:r>
        <w:r w:rsidR="002E2DB9" w:rsidRPr="00DF718E">
          <w:rPr>
            <w:rFonts w:asciiTheme="majorBidi" w:hAnsiTheme="majorBidi" w:cstheme="majorBidi"/>
            <w:noProof/>
            <w:webHidden/>
            <w:szCs w:val="24"/>
          </w:rPr>
          <w:t>9</w:t>
        </w:r>
        <w:r w:rsidR="00116C35" w:rsidRPr="00DF718E">
          <w:rPr>
            <w:rFonts w:asciiTheme="majorBidi" w:hAnsiTheme="majorBidi" w:cstheme="majorBidi"/>
            <w:noProof/>
            <w:webHidden/>
            <w:szCs w:val="24"/>
          </w:rPr>
          <w:fldChar w:fldCharType="end"/>
        </w:r>
      </w:hyperlink>
    </w:p>
    <w:p w:rsidR="002E2DB9" w:rsidRPr="00DF718E" w:rsidRDefault="003520DC" w:rsidP="00DF718E">
      <w:pPr>
        <w:pStyle w:val="TableofFigures"/>
        <w:tabs>
          <w:tab w:val="right" w:leader="dot" w:pos="9016"/>
        </w:tabs>
        <w:rPr>
          <w:rFonts w:asciiTheme="majorBidi" w:hAnsiTheme="majorBidi" w:cstheme="majorBidi"/>
          <w:noProof/>
          <w:szCs w:val="24"/>
        </w:rPr>
      </w:pPr>
      <w:hyperlink w:anchor="_Toc77234870" w:history="1">
        <w:r w:rsidR="002E2DB9" w:rsidRPr="00DF718E">
          <w:rPr>
            <w:rStyle w:val="Hyperlink"/>
            <w:rFonts w:asciiTheme="majorBidi" w:hAnsiTheme="majorBidi" w:cstheme="majorBidi"/>
            <w:noProof/>
            <w:szCs w:val="24"/>
          </w:rPr>
          <w:t>Reference List</w:t>
        </w:r>
        <w:r w:rsidR="002E2DB9" w:rsidRPr="00DF718E">
          <w:rPr>
            <w:rFonts w:asciiTheme="majorBidi" w:hAnsiTheme="majorBidi" w:cstheme="majorBidi"/>
            <w:noProof/>
            <w:webHidden/>
            <w:szCs w:val="24"/>
          </w:rPr>
          <w:tab/>
        </w:r>
        <w:r w:rsidR="00116C35" w:rsidRPr="00DF718E">
          <w:rPr>
            <w:rFonts w:asciiTheme="majorBidi" w:hAnsiTheme="majorBidi" w:cstheme="majorBidi"/>
            <w:noProof/>
            <w:webHidden/>
            <w:szCs w:val="24"/>
          </w:rPr>
          <w:fldChar w:fldCharType="begin"/>
        </w:r>
        <w:r w:rsidR="002E2DB9" w:rsidRPr="00DF718E">
          <w:rPr>
            <w:rFonts w:asciiTheme="majorBidi" w:hAnsiTheme="majorBidi" w:cstheme="majorBidi"/>
            <w:noProof/>
            <w:webHidden/>
            <w:szCs w:val="24"/>
          </w:rPr>
          <w:instrText xml:space="preserve"> PAGEREF _Toc77234870 \h </w:instrText>
        </w:r>
        <w:r w:rsidR="00116C35" w:rsidRPr="00DF718E">
          <w:rPr>
            <w:rFonts w:asciiTheme="majorBidi" w:hAnsiTheme="majorBidi" w:cstheme="majorBidi"/>
            <w:noProof/>
            <w:webHidden/>
            <w:szCs w:val="24"/>
          </w:rPr>
        </w:r>
        <w:r w:rsidR="00116C35" w:rsidRPr="00DF718E">
          <w:rPr>
            <w:rFonts w:asciiTheme="majorBidi" w:hAnsiTheme="majorBidi" w:cstheme="majorBidi"/>
            <w:noProof/>
            <w:webHidden/>
            <w:szCs w:val="24"/>
          </w:rPr>
          <w:fldChar w:fldCharType="separate"/>
        </w:r>
        <w:r w:rsidR="002E2DB9" w:rsidRPr="00DF718E">
          <w:rPr>
            <w:rFonts w:asciiTheme="majorBidi" w:hAnsiTheme="majorBidi" w:cstheme="majorBidi"/>
            <w:noProof/>
            <w:webHidden/>
            <w:szCs w:val="24"/>
          </w:rPr>
          <w:t>14</w:t>
        </w:r>
        <w:r w:rsidR="00116C35" w:rsidRPr="00DF718E">
          <w:rPr>
            <w:rFonts w:asciiTheme="majorBidi" w:hAnsiTheme="majorBidi" w:cstheme="majorBidi"/>
            <w:noProof/>
            <w:webHidden/>
            <w:szCs w:val="24"/>
          </w:rPr>
          <w:fldChar w:fldCharType="end"/>
        </w:r>
      </w:hyperlink>
    </w:p>
    <w:p w:rsidR="002E2DB9" w:rsidRPr="00DF718E" w:rsidRDefault="00116C35" w:rsidP="00DF718E">
      <w:pPr>
        <w:jc w:val="left"/>
        <w:rPr>
          <w:rFonts w:asciiTheme="majorBidi" w:eastAsiaTheme="majorEastAsia" w:hAnsiTheme="majorBidi" w:cstheme="majorBidi"/>
          <w:b/>
          <w:bCs/>
          <w:szCs w:val="24"/>
        </w:rPr>
      </w:pPr>
      <w:r w:rsidRPr="00DF718E">
        <w:rPr>
          <w:rFonts w:asciiTheme="majorBidi" w:hAnsiTheme="majorBidi" w:cstheme="majorBidi"/>
          <w:szCs w:val="24"/>
        </w:rPr>
        <w:fldChar w:fldCharType="end"/>
      </w:r>
      <w:r w:rsidR="002E2DB9" w:rsidRPr="00DF718E">
        <w:rPr>
          <w:rFonts w:asciiTheme="majorBidi" w:hAnsiTheme="majorBidi" w:cstheme="majorBidi"/>
          <w:szCs w:val="24"/>
        </w:rPr>
        <w:br w:type="page"/>
      </w:r>
    </w:p>
    <w:p w:rsidR="00506B64" w:rsidRPr="00DF718E" w:rsidRDefault="00506B64" w:rsidP="00DF718E">
      <w:pPr>
        <w:pStyle w:val="Heading1"/>
        <w:rPr>
          <w:rFonts w:asciiTheme="majorBidi" w:hAnsiTheme="majorBidi"/>
          <w:szCs w:val="24"/>
        </w:rPr>
      </w:pPr>
      <w:bookmarkStart w:id="4" w:name="_Toc77234868"/>
      <w:r w:rsidRPr="00DF718E">
        <w:rPr>
          <w:rFonts w:asciiTheme="majorBidi" w:hAnsiTheme="majorBidi"/>
          <w:szCs w:val="24"/>
        </w:rPr>
        <w:t>Question 1</w:t>
      </w:r>
      <w:bookmarkEnd w:id="0"/>
      <w:bookmarkEnd w:id="4"/>
    </w:p>
    <w:p w:rsidR="00506B64" w:rsidRPr="00DF718E" w:rsidRDefault="00506B64" w:rsidP="00DF718E">
      <w:pPr>
        <w:pStyle w:val="Heading2"/>
        <w:rPr>
          <w:rFonts w:asciiTheme="majorBidi" w:hAnsiTheme="majorBidi"/>
          <w:szCs w:val="24"/>
        </w:rPr>
      </w:pPr>
      <w:bookmarkStart w:id="5" w:name="_Toc77167387"/>
      <w:r w:rsidRPr="00DF718E">
        <w:rPr>
          <w:rFonts w:asciiTheme="majorBidi" w:hAnsiTheme="majorBidi"/>
          <w:szCs w:val="24"/>
        </w:rPr>
        <w:t>a) Prepare a Profit and Loss statement for the year ended 31st December 2020 for Kedison PLC and a statement of financial position as at that date.</w:t>
      </w:r>
      <w:bookmarkEnd w:id="5"/>
    </w:p>
    <w:p w:rsidR="00547F62" w:rsidRPr="00DF718E" w:rsidRDefault="00F544E5" w:rsidP="00DF718E">
      <w:pPr>
        <w:rPr>
          <w:rFonts w:asciiTheme="majorBidi" w:hAnsiTheme="majorBidi" w:cstheme="majorBidi"/>
          <w:szCs w:val="24"/>
        </w:rPr>
      </w:pPr>
      <w:r w:rsidRPr="00DF718E">
        <w:rPr>
          <w:rFonts w:asciiTheme="majorBidi" w:hAnsiTheme="majorBidi" w:cstheme="majorBidi"/>
          <w:szCs w:val="24"/>
        </w:rPr>
        <w:t xml:space="preserve">One of the main functions of accounting is the preparation of the various types of financial statements for a firm. </w:t>
      </w:r>
      <w:r w:rsidR="006F218F" w:rsidRPr="00DF718E">
        <w:rPr>
          <w:rFonts w:asciiTheme="majorBidi" w:hAnsiTheme="majorBidi" w:cstheme="majorBidi"/>
          <w:szCs w:val="24"/>
        </w:rPr>
        <w:t xml:space="preserve">As stated by </w:t>
      </w:r>
      <w:r w:rsidR="000C7850" w:rsidRPr="00DF718E">
        <w:rPr>
          <w:rFonts w:asciiTheme="majorBidi" w:hAnsiTheme="majorBidi" w:cstheme="majorBidi"/>
          <w:szCs w:val="24"/>
        </w:rPr>
        <w:t xml:space="preserve">Bragg </w:t>
      </w:r>
      <w:r w:rsidR="006F218F" w:rsidRPr="00DF718E">
        <w:rPr>
          <w:rFonts w:asciiTheme="majorBidi" w:hAnsiTheme="majorBidi" w:cstheme="majorBidi"/>
          <w:szCs w:val="24"/>
        </w:rPr>
        <w:t>(</w:t>
      </w:r>
      <w:r w:rsidR="000C7850" w:rsidRPr="00DF718E">
        <w:rPr>
          <w:rFonts w:asciiTheme="majorBidi" w:hAnsiTheme="majorBidi" w:cstheme="majorBidi"/>
          <w:szCs w:val="24"/>
        </w:rPr>
        <w:t>2021</w:t>
      </w:r>
      <w:r w:rsidR="006F218F" w:rsidRPr="00DF718E">
        <w:rPr>
          <w:rFonts w:asciiTheme="majorBidi" w:hAnsiTheme="majorBidi" w:cstheme="majorBidi"/>
          <w:szCs w:val="24"/>
        </w:rPr>
        <w:t xml:space="preserve">), financial statements can be defined as the </w:t>
      </w:r>
      <w:r w:rsidR="00C70E66" w:rsidRPr="00DF718E">
        <w:rPr>
          <w:rFonts w:asciiTheme="majorBidi" w:hAnsiTheme="majorBidi" w:cstheme="majorBidi"/>
          <w:szCs w:val="24"/>
        </w:rPr>
        <w:t xml:space="preserve">collection of various summary-level reports regarding the financial results of a firm, its financial statements along with its cash flows. </w:t>
      </w:r>
      <w:r w:rsidR="00DB08EA" w:rsidRPr="00DF718E">
        <w:rPr>
          <w:rFonts w:asciiTheme="majorBidi" w:hAnsiTheme="majorBidi" w:cstheme="majorBidi"/>
          <w:szCs w:val="24"/>
        </w:rPr>
        <w:t xml:space="preserve">The </w:t>
      </w:r>
      <w:r w:rsidR="00294A17" w:rsidRPr="00DF718E">
        <w:rPr>
          <w:rFonts w:asciiTheme="majorBidi" w:hAnsiTheme="majorBidi" w:cstheme="majorBidi"/>
          <w:szCs w:val="24"/>
        </w:rPr>
        <w:t>statement of financial position in addition to the statement of profit and loss is</w:t>
      </w:r>
      <w:r w:rsidR="002270D5" w:rsidRPr="00DF718E">
        <w:rPr>
          <w:rFonts w:asciiTheme="majorBidi" w:hAnsiTheme="majorBidi" w:cstheme="majorBidi"/>
          <w:szCs w:val="24"/>
        </w:rPr>
        <w:t xml:space="preserve"> the two </w:t>
      </w:r>
      <w:r w:rsidR="00491487" w:rsidRPr="00DF718E">
        <w:rPr>
          <w:rFonts w:asciiTheme="majorBidi" w:hAnsiTheme="majorBidi" w:cstheme="majorBidi"/>
          <w:szCs w:val="24"/>
        </w:rPr>
        <w:t>diverse and most important types of financial statements prepared within a firm</w:t>
      </w:r>
      <w:r w:rsidR="00CA6554" w:rsidRPr="00DF718E">
        <w:rPr>
          <w:rFonts w:asciiTheme="majorBidi" w:hAnsiTheme="majorBidi" w:cstheme="majorBidi"/>
          <w:szCs w:val="24"/>
        </w:rPr>
        <w:t xml:space="preserve"> (Pramiudi and Christiana, 2018)</w:t>
      </w:r>
      <w:r w:rsidR="00491487" w:rsidRPr="00DF718E">
        <w:rPr>
          <w:rFonts w:asciiTheme="majorBidi" w:hAnsiTheme="majorBidi" w:cstheme="majorBidi"/>
          <w:szCs w:val="24"/>
        </w:rPr>
        <w:t xml:space="preserve">. </w:t>
      </w:r>
      <w:r w:rsidR="00C46FA2" w:rsidRPr="00DF718E">
        <w:rPr>
          <w:rFonts w:asciiTheme="majorBidi" w:hAnsiTheme="majorBidi" w:cstheme="majorBidi"/>
          <w:szCs w:val="24"/>
        </w:rPr>
        <w:t xml:space="preserve">In </w:t>
      </w:r>
      <w:r w:rsidR="009600D0" w:rsidRPr="00DF718E">
        <w:rPr>
          <w:rFonts w:asciiTheme="majorBidi" w:hAnsiTheme="majorBidi" w:cstheme="majorBidi"/>
          <w:szCs w:val="24"/>
        </w:rPr>
        <w:t>all</w:t>
      </w:r>
      <w:r w:rsidR="00C46FA2" w:rsidRPr="00DF718E">
        <w:rPr>
          <w:rFonts w:asciiTheme="majorBidi" w:hAnsiTheme="majorBidi" w:cstheme="majorBidi"/>
          <w:szCs w:val="24"/>
        </w:rPr>
        <w:t xml:space="preserve"> companies, </w:t>
      </w:r>
      <w:r w:rsidR="00BF0B34" w:rsidRPr="00DF718E">
        <w:rPr>
          <w:rFonts w:asciiTheme="majorBidi" w:hAnsiTheme="majorBidi" w:cstheme="majorBidi"/>
          <w:szCs w:val="24"/>
        </w:rPr>
        <w:t xml:space="preserve">there is a considerable </w:t>
      </w:r>
      <w:r w:rsidR="009600D0" w:rsidRPr="00DF718E">
        <w:rPr>
          <w:rFonts w:asciiTheme="majorBidi" w:hAnsiTheme="majorBidi" w:cstheme="majorBidi"/>
          <w:szCs w:val="24"/>
        </w:rPr>
        <w:t xml:space="preserve">contribution and role of </w:t>
      </w:r>
      <w:r w:rsidR="000D4A50" w:rsidRPr="00DF718E">
        <w:rPr>
          <w:rFonts w:asciiTheme="majorBidi" w:hAnsiTheme="majorBidi" w:cstheme="majorBidi"/>
          <w:szCs w:val="24"/>
        </w:rPr>
        <w:t xml:space="preserve">both these financial statements for the analysis and evaluation of the financial performance achieved by it and its financial position. As defined by </w:t>
      </w:r>
      <w:r w:rsidR="00D122B2" w:rsidRPr="00DF718E">
        <w:rPr>
          <w:rFonts w:asciiTheme="majorBidi" w:hAnsiTheme="majorBidi" w:cstheme="majorBidi"/>
          <w:szCs w:val="24"/>
        </w:rPr>
        <w:t xml:space="preserve">Prajapati </w:t>
      </w:r>
      <w:r w:rsidR="000D4A50" w:rsidRPr="00DF718E">
        <w:rPr>
          <w:rFonts w:asciiTheme="majorBidi" w:hAnsiTheme="majorBidi" w:cstheme="majorBidi"/>
          <w:szCs w:val="24"/>
        </w:rPr>
        <w:t>(</w:t>
      </w:r>
      <w:r w:rsidR="00D122B2" w:rsidRPr="00DF718E">
        <w:rPr>
          <w:rFonts w:asciiTheme="majorBidi" w:hAnsiTheme="majorBidi" w:cstheme="majorBidi"/>
          <w:szCs w:val="24"/>
        </w:rPr>
        <w:t>2015</w:t>
      </w:r>
      <w:r w:rsidR="000D4A50" w:rsidRPr="00DF718E">
        <w:rPr>
          <w:rFonts w:asciiTheme="majorBidi" w:hAnsiTheme="majorBidi" w:cstheme="majorBidi"/>
          <w:szCs w:val="24"/>
        </w:rPr>
        <w:t xml:space="preserve">), the financial statement in which business organisations </w:t>
      </w:r>
      <w:r w:rsidR="008F4BC6" w:rsidRPr="00DF718E">
        <w:rPr>
          <w:rFonts w:asciiTheme="majorBidi" w:hAnsiTheme="majorBidi" w:cstheme="majorBidi"/>
          <w:szCs w:val="24"/>
        </w:rPr>
        <w:t xml:space="preserve">report their earnings along with their various expenditures is called the statement of profit and loss. This financial statement is also recognised as the income statement. </w:t>
      </w:r>
      <w:r w:rsidR="00607DEE" w:rsidRPr="00DF718E">
        <w:rPr>
          <w:rFonts w:asciiTheme="majorBidi" w:hAnsiTheme="majorBidi" w:cstheme="majorBidi"/>
          <w:szCs w:val="24"/>
        </w:rPr>
        <w:t>In an income statement, there is an illustration of the fact if a firm is earning profit or if it is incurring loss</w:t>
      </w:r>
      <w:r w:rsidR="00284B74" w:rsidRPr="00DF718E">
        <w:rPr>
          <w:rFonts w:asciiTheme="majorBidi" w:hAnsiTheme="majorBidi" w:cstheme="majorBidi"/>
          <w:szCs w:val="24"/>
        </w:rPr>
        <w:t xml:space="preserve"> over a particular span of time.</w:t>
      </w:r>
    </w:p>
    <w:p w:rsidR="00284B74" w:rsidRPr="00DF718E" w:rsidRDefault="00284B74" w:rsidP="00DF718E">
      <w:pPr>
        <w:rPr>
          <w:rFonts w:asciiTheme="majorBidi" w:hAnsiTheme="majorBidi" w:cstheme="majorBidi"/>
          <w:szCs w:val="24"/>
        </w:rPr>
      </w:pPr>
      <w:r w:rsidRPr="00DF718E">
        <w:rPr>
          <w:rFonts w:asciiTheme="majorBidi" w:hAnsiTheme="majorBidi" w:cstheme="majorBidi"/>
          <w:szCs w:val="24"/>
        </w:rPr>
        <w:t xml:space="preserve">However, as defined by </w:t>
      </w:r>
      <w:r w:rsidR="008B4531" w:rsidRPr="00DF718E">
        <w:rPr>
          <w:rFonts w:asciiTheme="majorBidi" w:hAnsiTheme="majorBidi" w:cstheme="majorBidi"/>
          <w:szCs w:val="24"/>
        </w:rPr>
        <w:t xml:space="preserve">Agbemava </w:t>
      </w:r>
      <w:r w:rsidR="008B4531" w:rsidRPr="00DF718E">
        <w:rPr>
          <w:rFonts w:asciiTheme="majorBidi" w:hAnsiTheme="majorBidi" w:cstheme="majorBidi"/>
          <w:i/>
          <w:iCs/>
          <w:szCs w:val="24"/>
        </w:rPr>
        <w:t>et al</w:t>
      </w:r>
      <w:r w:rsidR="008B4531" w:rsidRPr="00DF718E">
        <w:rPr>
          <w:rFonts w:asciiTheme="majorBidi" w:hAnsiTheme="majorBidi" w:cstheme="majorBidi"/>
          <w:szCs w:val="24"/>
        </w:rPr>
        <w:t xml:space="preserve">. </w:t>
      </w:r>
      <w:r w:rsidRPr="00DF718E">
        <w:rPr>
          <w:rFonts w:asciiTheme="majorBidi" w:hAnsiTheme="majorBidi" w:cstheme="majorBidi"/>
          <w:szCs w:val="24"/>
        </w:rPr>
        <w:t>(</w:t>
      </w:r>
      <w:r w:rsidR="008B4531" w:rsidRPr="00DF718E">
        <w:rPr>
          <w:rFonts w:asciiTheme="majorBidi" w:hAnsiTheme="majorBidi" w:cstheme="majorBidi"/>
          <w:szCs w:val="24"/>
        </w:rPr>
        <w:t>2017</w:t>
      </w:r>
      <w:r w:rsidRPr="00DF718E">
        <w:rPr>
          <w:rFonts w:asciiTheme="majorBidi" w:hAnsiTheme="majorBidi" w:cstheme="majorBidi"/>
          <w:szCs w:val="24"/>
        </w:rPr>
        <w:t xml:space="preserve">), </w:t>
      </w:r>
      <w:r w:rsidR="008215C4" w:rsidRPr="00DF718E">
        <w:rPr>
          <w:rFonts w:asciiTheme="majorBidi" w:hAnsiTheme="majorBidi" w:cstheme="majorBidi"/>
          <w:szCs w:val="24"/>
        </w:rPr>
        <w:t xml:space="preserve">the financial statement prepared within an entity in which it reports the value of its liabilities and assets while stating the value of its shareholders’ funds is known as the statement of financial position. </w:t>
      </w:r>
      <w:r w:rsidR="00272260" w:rsidRPr="00DF718E">
        <w:rPr>
          <w:rFonts w:asciiTheme="majorBidi" w:hAnsiTheme="majorBidi" w:cstheme="majorBidi"/>
          <w:szCs w:val="24"/>
        </w:rPr>
        <w:t>This financial statement is also recognised as the balance sheet.</w:t>
      </w:r>
      <w:r w:rsidR="00025A5D" w:rsidRPr="00DF718E">
        <w:rPr>
          <w:rFonts w:asciiTheme="majorBidi" w:hAnsiTheme="majorBidi" w:cstheme="majorBidi"/>
          <w:szCs w:val="24"/>
        </w:rPr>
        <w:t xml:space="preserve"> </w:t>
      </w:r>
      <w:r w:rsidR="0061304E" w:rsidRPr="00DF718E">
        <w:rPr>
          <w:rFonts w:asciiTheme="majorBidi" w:hAnsiTheme="majorBidi" w:cstheme="majorBidi"/>
          <w:szCs w:val="24"/>
        </w:rPr>
        <w:t xml:space="preserve">The usefulness of this financial statement can be seen in terms of calculating an entity’s rate of return while evaluating its capital structure in detail. In an entity, the statement of financial position </w:t>
      </w:r>
      <w:r w:rsidR="00BA31BA">
        <w:rPr>
          <w:rFonts w:asciiTheme="majorBidi" w:hAnsiTheme="majorBidi" w:cstheme="majorBidi"/>
          <w:szCs w:val="24"/>
        </w:rPr>
        <w:t>serve</w:t>
      </w:r>
      <w:r w:rsidR="0061304E" w:rsidRPr="00DF718E">
        <w:rPr>
          <w:rFonts w:asciiTheme="majorBidi" w:hAnsiTheme="majorBidi" w:cstheme="majorBidi"/>
          <w:szCs w:val="24"/>
        </w:rPr>
        <w:t xml:space="preserve"> as a snapshot of the amount it owns and the amount of owes along with the investments of its shareholders.</w:t>
      </w:r>
    </w:p>
    <w:p w:rsidR="00EB6502" w:rsidRPr="00DF718E" w:rsidRDefault="009D45B6" w:rsidP="009B6399">
      <w:pPr>
        <w:rPr>
          <w:rFonts w:asciiTheme="majorBidi" w:hAnsiTheme="majorBidi" w:cstheme="majorBidi"/>
          <w:szCs w:val="24"/>
        </w:rPr>
      </w:pPr>
      <w:r w:rsidRPr="00DF718E">
        <w:rPr>
          <w:rFonts w:asciiTheme="majorBidi" w:hAnsiTheme="majorBidi" w:cstheme="majorBidi"/>
          <w:szCs w:val="24"/>
        </w:rPr>
        <w:t>Financial</w:t>
      </w:r>
      <w:r w:rsidR="00EA6B05" w:rsidRPr="00DF718E">
        <w:rPr>
          <w:rFonts w:asciiTheme="majorBidi" w:hAnsiTheme="majorBidi" w:cstheme="majorBidi"/>
          <w:szCs w:val="24"/>
        </w:rPr>
        <w:t xml:space="preserve"> statements are created and presented</w:t>
      </w:r>
      <w:r w:rsidRPr="00DF718E">
        <w:rPr>
          <w:rFonts w:asciiTheme="majorBidi" w:hAnsiTheme="majorBidi" w:cstheme="majorBidi"/>
          <w:szCs w:val="24"/>
        </w:rPr>
        <w:t xml:space="preserve"> in an entity</w:t>
      </w:r>
      <w:r w:rsidR="00EA6B05" w:rsidRPr="00DF718E">
        <w:rPr>
          <w:rFonts w:asciiTheme="majorBidi" w:hAnsiTheme="majorBidi" w:cstheme="majorBidi"/>
          <w:szCs w:val="24"/>
        </w:rPr>
        <w:t xml:space="preserve"> by utilising </w:t>
      </w:r>
      <w:r w:rsidR="0026104D" w:rsidRPr="00DF718E">
        <w:rPr>
          <w:rFonts w:asciiTheme="majorBidi" w:hAnsiTheme="majorBidi" w:cstheme="majorBidi"/>
          <w:szCs w:val="24"/>
        </w:rPr>
        <w:t xml:space="preserve">the balances recorded within its </w:t>
      </w:r>
      <w:r w:rsidR="005D6E06" w:rsidRPr="00DF718E">
        <w:rPr>
          <w:rFonts w:asciiTheme="majorBidi" w:hAnsiTheme="majorBidi" w:cstheme="majorBidi"/>
          <w:szCs w:val="24"/>
        </w:rPr>
        <w:t xml:space="preserve">general </w:t>
      </w:r>
      <w:r w:rsidR="0026104D" w:rsidRPr="00DF718E">
        <w:rPr>
          <w:rFonts w:asciiTheme="majorBidi" w:hAnsiTheme="majorBidi" w:cstheme="majorBidi"/>
          <w:szCs w:val="24"/>
        </w:rPr>
        <w:t>ledger, the trial balance and additional information in its books of accounts</w:t>
      </w:r>
      <w:r w:rsidR="005D6E06" w:rsidRPr="00DF718E">
        <w:rPr>
          <w:rFonts w:asciiTheme="majorBidi" w:hAnsiTheme="majorBidi" w:cstheme="majorBidi"/>
          <w:szCs w:val="24"/>
        </w:rPr>
        <w:t xml:space="preserve"> (Enright, 2020)</w:t>
      </w:r>
      <w:r w:rsidR="0026104D" w:rsidRPr="00DF718E">
        <w:rPr>
          <w:rFonts w:asciiTheme="majorBidi" w:hAnsiTheme="majorBidi" w:cstheme="majorBidi"/>
          <w:szCs w:val="24"/>
        </w:rPr>
        <w:t xml:space="preserve">. </w:t>
      </w:r>
      <w:r w:rsidR="00EB6502" w:rsidRPr="00DF718E">
        <w:rPr>
          <w:rFonts w:asciiTheme="majorBidi" w:hAnsiTheme="majorBidi" w:cstheme="majorBidi"/>
          <w:szCs w:val="24"/>
        </w:rPr>
        <w:t>In the following section, the statement of profit and loss has been prepared for the organisation Kedison PLC based on its relevant information and trial balance –</w:t>
      </w:r>
    </w:p>
    <w:p w:rsidR="00900B70" w:rsidRPr="00DF718E" w:rsidRDefault="00AE53C9" w:rsidP="00DF718E">
      <w:pPr>
        <w:jc w:val="center"/>
        <w:rPr>
          <w:rFonts w:asciiTheme="majorBidi" w:hAnsiTheme="majorBidi" w:cstheme="majorBidi"/>
          <w:b/>
          <w:bCs/>
          <w:szCs w:val="24"/>
        </w:rPr>
      </w:pPr>
      <w:r w:rsidRPr="00DF718E">
        <w:rPr>
          <w:rFonts w:asciiTheme="majorBidi" w:hAnsiTheme="majorBidi" w:cstheme="majorBidi"/>
          <w:b/>
          <w:bCs/>
          <w:szCs w:val="24"/>
        </w:rPr>
        <w:t>Statement of Profit and Loss prepared for Kedison PLC</w:t>
      </w:r>
    </w:p>
    <w:p w:rsidR="00AE53C9" w:rsidRPr="00DF718E" w:rsidRDefault="00AE53C9" w:rsidP="00DF718E">
      <w:pPr>
        <w:jc w:val="center"/>
        <w:rPr>
          <w:rFonts w:asciiTheme="majorBidi" w:hAnsiTheme="majorBidi" w:cstheme="majorBidi"/>
          <w:b/>
          <w:bCs/>
          <w:szCs w:val="24"/>
        </w:rPr>
      </w:pPr>
      <w:r w:rsidRPr="00DF718E">
        <w:rPr>
          <w:rFonts w:asciiTheme="majorBidi" w:hAnsiTheme="majorBidi" w:cstheme="majorBidi"/>
          <w:b/>
          <w:bCs/>
          <w:szCs w:val="24"/>
        </w:rPr>
        <w:t>For the period ended on December 31</w:t>
      </w:r>
      <w:r w:rsidRPr="00DF718E">
        <w:rPr>
          <w:rFonts w:asciiTheme="majorBidi" w:hAnsiTheme="majorBidi" w:cstheme="majorBidi"/>
          <w:b/>
          <w:bCs/>
          <w:szCs w:val="24"/>
          <w:vertAlign w:val="superscript"/>
        </w:rPr>
        <w:t>st</w:t>
      </w:r>
      <w:r w:rsidRPr="00DF718E">
        <w:rPr>
          <w:rFonts w:asciiTheme="majorBidi" w:hAnsiTheme="majorBidi" w:cstheme="majorBidi"/>
          <w:b/>
          <w:bCs/>
          <w:szCs w:val="24"/>
        </w:rPr>
        <w:t>, 2021</w:t>
      </w:r>
    </w:p>
    <w:tbl>
      <w:tblPr>
        <w:tblStyle w:val="TableGrid"/>
        <w:tblW w:w="5000" w:type="pct"/>
        <w:tblLook w:val="04A0" w:firstRow="1" w:lastRow="0" w:firstColumn="1" w:lastColumn="0" w:noHBand="0" w:noVBand="1"/>
      </w:tblPr>
      <w:tblGrid>
        <w:gridCol w:w="7153"/>
        <w:gridCol w:w="1863"/>
      </w:tblGrid>
      <w:tr w:rsidR="00EC7A39" w:rsidRPr="00DF718E" w:rsidTr="00EC7A39">
        <w:trPr>
          <w:trHeight w:val="300"/>
        </w:trPr>
        <w:tc>
          <w:tcPr>
            <w:tcW w:w="3967" w:type="pct"/>
            <w:noWrap/>
            <w:hideMark/>
          </w:tcPr>
          <w:p w:rsidR="00EC7A39" w:rsidRPr="00DF718E" w:rsidRDefault="00EC7A39" w:rsidP="00DF718E">
            <w:pPr>
              <w:rPr>
                <w:rFonts w:asciiTheme="majorBidi" w:hAnsiTheme="majorBidi" w:cstheme="majorBidi"/>
                <w:b/>
                <w:bCs/>
                <w:szCs w:val="24"/>
              </w:rPr>
            </w:pPr>
            <w:r w:rsidRPr="00DF718E">
              <w:rPr>
                <w:rFonts w:asciiTheme="majorBidi" w:hAnsiTheme="majorBidi" w:cstheme="majorBidi"/>
                <w:b/>
                <w:bCs/>
                <w:szCs w:val="24"/>
              </w:rPr>
              <w:t>Details</w:t>
            </w:r>
          </w:p>
        </w:tc>
        <w:tc>
          <w:tcPr>
            <w:tcW w:w="1033" w:type="pct"/>
            <w:noWrap/>
            <w:hideMark/>
          </w:tcPr>
          <w:p w:rsidR="00EC7A39" w:rsidRPr="00DF718E" w:rsidRDefault="00EC7A39" w:rsidP="00DF718E">
            <w:pPr>
              <w:jc w:val="center"/>
              <w:rPr>
                <w:rFonts w:asciiTheme="majorBidi" w:hAnsiTheme="majorBidi" w:cstheme="majorBidi"/>
                <w:b/>
                <w:bCs/>
                <w:szCs w:val="24"/>
              </w:rPr>
            </w:pPr>
            <w:r w:rsidRPr="00DF718E">
              <w:rPr>
                <w:rFonts w:asciiTheme="majorBidi" w:hAnsiTheme="majorBidi" w:cstheme="majorBidi"/>
                <w:b/>
                <w:bCs/>
                <w:szCs w:val="24"/>
              </w:rPr>
              <w:t>Amount</w:t>
            </w:r>
          </w:p>
        </w:tc>
      </w:tr>
      <w:tr w:rsidR="00EC7A39" w:rsidRPr="00DF718E" w:rsidTr="00EC7A39">
        <w:trPr>
          <w:trHeight w:val="300"/>
        </w:trPr>
        <w:tc>
          <w:tcPr>
            <w:tcW w:w="3967" w:type="pct"/>
            <w:noWrap/>
            <w:hideMark/>
          </w:tcPr>
          <w:p w:rsidR="00EC7A39" w:rsidRPr="00DF718E" w:rsidRDefault="00EC7A39" w:rsidP="00DF718E">
            <w:pPr>
              <w:rPr>
                <w:rFonts w:asciiTheme="majorBidi" w:hAnsiTheme="majorBidi" w:cstheme="majorBidi"/>
                <w:szCs w:val="24"/>
              </w:rPr>
            </w:pPr>
            <w:r w:rsidRPr="00DF718E">
              <w:rPr>
                <w:rFonts w:asciiTheme="majorBidi" w:hAnsiTheme="majorBidi" w:cstheme="majorBidi"/>
                <w:szCs w:val="24"/>
              </w:rPr>
              <w:t>Sales revenue</w:t>
            </w:r>
          </w:p>
        </w:tc>
        <w:tc>
          <w:tcPr>
            <w:tcW w:w="1033" w:type="pct"/>
            <w:noWrap/>
            <w:hideMark/>
          </w:tcPr>
          <w:p w:rsidR="00EC7A39" w:rsidRPr="00DF718E" w:rsidRDefault="00EC7A39" w:rsidP="00DF718E">
            <w:pPr>
              <w:jc w:val="center"/>
              <w:rPr>
                <w:rFonts w:asciiTheme="majorBidi" w:hAnsiTheme="majorBidi" w:cstheme="majorBidi"/>
                <w:szCs w:val="24"/>
              </w:rPr>
            </w:pPr>
            <w:r w:rsidRPr="00DF718E">
              <w:rPr>
                <w:rFonts w:asciiTheme="majorBidi" w:hAnsiTheme="majorBidi" w:cstheme="majorBidi"/>
                <w:szCs w:val="24"/>
              </w:rPr>
              <w:t>£ 827630</w:t>
            </w:r>
          </w:p>
        </w:tc>
      </w:tr>
      <w:tr w:rsidR="00EC7A39" w:rsidRPr="00DF718E" w:rsidTr="00EC7A39">
        <w:trPr>
          <w:trHeight w:val="300"/>
        </w:trPr>
        <w:tc>
          <w:tcPr>
            <w:tcW w:w="3967" w:type="pct"/>
            <w:noWrap/>
            <w:hideMark/>
          </w:tcPr>
          <w:p w:rsidR="00EC7A39" w:rsidRPr="00DF718E" w:rsidRDefault="00EC7A39" w:rsidP="00DF718E">
            <w:pPr>
              <w:rPr>
                <w:rFonts w:asciiTheme="majorBidi" w:hAnsiTheme="majorBidi" w:cstheme="majorBidi"/>
                <w:szCs w:val="24"/>
              </w:rPr>
            </w:pPr>
            <w:r w:rsidRPr="00DF718E">
              <w:rPr>
                <w:rFonts w:asciiTheme="majorBidi" w:hAnsiTheme="majorBidi" w:cstheme="majorBidi"/>
                <w:szCs w:val="24"/>
              </w:rPr>
              <w:t xml:space="preserve">Cost of Goods Sold (COGS) </w:t>
            </w:r>
          </w:p>
        </w:tc>
        <w:tc>
          <w:tcPr>
            <w:tcW w:w="1033" w:type="pct"/>
            <w:noWrap/>
            <w:hideMark/>
          </w:tcPr>
          <w:p w:rsidR="00EC7A39" w:rsidRPr="00DF718E" w:rsidRDefault="00EC7A39" w:rsidP="00DF718E">
            <w:pPr>
              <w:jc w:val="center"/>
              <w:rPr>
                <w:rFonts w:asciiTheme="majorBidi" w:hAnsiTheme="majorBidi" w:cstheme="majorBidi"/>
                <w:szCs w:val="24"/>
              </w:rPr>
            </w:pPr>
            <w:r w:rsidRPr="00DF718E">
              <w:rPr>
                <w:rFonts w:asciiTheme="majorBidi" w:hAnsiTheme="majorBidi" w:cstheme="majorBidi"/>
                <w:szCs w:val="24"/>
              </w:rPr>
              <w:t>- £ 578650</w:t>
            </w:r>
          </w:p>
        </w:tc>
      </w:tr>
      <w:tr w:rsidR="00EC7A39" w:rsidRPr="00DF718E" w:rsidTr="00EC7A39">
        <w:trPr>
          <w:trHeight w:val="300"/>
        </w:trPr>
        <w:tc>
          <w:tcPr>
            <w:tcW w:w="3967" w:type="pct"/>
            <w:noWrap/>
            <w:hideMark/>
          </w:tcPr>
          <w:p w:rsidR="00EC7A39" w:rsidRPr="00DF718E" w:rsidRDefault="00EC7A39" w:rsidP="00DF718E">
            <w:pPr>
              <w:rPr>
                <w:rFonts w:asciiTheme="majorBidi" w:hAnsiTheme="majorBidi" w:cstheme="majorBidi"/>
                <w:szCs w:val="24"/>
              </w:rPr>
            </w:pPr>
            <w:r w:rsidRPr="00DF718E">
              <w:rPr>
                <w:rFonts w:asciiTheme="majorBidi" w:hAnsiTheme="majorBidi" w:cstheme="majorBidi"/>
                <w:szCs w:val="24"/>
              </w:rPr>
              <w:t>Gross profit</w:t>
            </w:r>
          </w:p>
        </w:tc>
        <w:tc>
          <w:tcPr>
            <w:tcW w:w="1033" w:type="pct"/>
            <w:noWrap/>
            <w:hideMark/>
          </w:tcPr>
          <w:p w:rsidR="00EC7A39" w:rsidRPr="00DF718E" w:rsidRDefault="00EC7A39" w:rsidP="00DF718E">
            <w:pPr>
              <w:jc w:val="center"/>
              <w:rPr>
                <w:rFonts w:asciiTheme="majorBidi" w:hAnsiTheme="majorBidi" w:cstheme="majorBidi"/>
                <w:szCs w:val="24"/>
              </w:rPr>
            </w:pPr>
            <w:r w:rsidRPr="00DF718E">
              <w:rPr>
                <w:rFonts w:asciiTheme="majorBidi" w:hAnsiTheme="majorBidi" w:cstheme="majorBidi"/>
                <w:szCs w:val="24"/>
              </w:rPr>
              <w:t>£ 248980</w:t>
            </w:r>
          </w:p>
        </w:tc>
      </w:tr>
      <w:tr w:rsidR="00F2611F" w:rsidRPr="00DF718E" w:rsidTr="00EC7A39">
        <w:trPr>
          <w:trHeight w:val="300"/>
        </w:trPr>
        <w:tc>
          <w:tcPr>
            <w:tcW w:w="3967" w:type="pct"/>
            <w:noWrap/>
            <w:hideMark/>
          </w:tcPr>
          <w:p w:rsidR="00F2611F" w:rsidRPr="00DF718E" w:rsidRDefault="00F2611F" w:rsidP="00DF718E">
            <w:pPr>
              <w:rPr>
                <w:rFonts w:asciiTheme="majorBidi" w:hAnsiTheme="majorBidi" w:cstheme="majorBidi"/>
                <w:szCs w:val="24"/>
              </w:rPr>
            </w:pPr>
            <w:r w:rsidRPr="00DF718E">
              <w:rPr>
                <w:rFonts w:asciiTheme="majorBidi" w:hAnsiTheme="majorBidi" w:cstheme="majorBidi"/>
                <w:szCs w:val="24"/>
              </w:rPr>
              <w:t>Operating expenses:</w:t>
            </w:r>
          </w:p>
        </w:tc>
        <w:tc>
          <w:tcPr>
            <w:tcW w:w="1033" w:type="pct"/>
            <w:noWrap/>
            <w:hideMark/>
          </w:tcPr>
          <w:p w:rsidR="00F2611F" w:rsidRPr="00DF718E" w:rsidRDefault="00F2611F" w:rsidP="00DF718E">
            <w:pPr>
              <w:jc w:val="center"/>
              <w:rPr>
                <w:rFonts w:asciiTheme="majorBidi" w:hAnsiTheme="majorBidi" w:cstheme="majorBidi"/>
                <w:szCs w:val="24"/>
              </w:rPr>
            </w:pPr>
          </w:p>
        </w:tc>
      </w:tr>
      <w:tr w:rsidR="00DD1027" w:rsidRPr="00DF718E" w:rsidTr="00EC7A39">
        <w:trPr>
          <w:trHeight w:val="300"/>
        </w:trPr>
        <w:tc>
          <w:tcPr>
            <w:tcW w:w="3967" w:type="pct"/>
            <w:noWrap/>
            <w:hideMark/>
          </w:tcPr>
          <w:p w:rsidR="00DD1027" w:rsidRPr="00DF718E" w:rsidRDefault="00F2611F" w:rsidP="00DF718E">
            <w:pPr>
              <w:rPr>
                <w:rFonts w:asciiTheme="majorBidi" w:hAnsiTheme="majorBidi" w:cstheme="majorBidi"/>
                <w:szCs w:val="24"/>
              </w:rPr>
            </w:pPr>
            <w:r w:rsidRPr="00DF718E">
              <w:rPr>
                <w:rFonts w:asciiTheme="majorBidi" w:hAnsiTheme="majorBidi" w:cstheme="majorBidi"/>
                <w:szCs w:val="24"/>
              </w:rPr>
              <w:t>Salaries &amp; Wages</w:t>
            </w:r>
          </w:p>
        </w:tc>
        <w:tc>
          <w:tcPr>
            <w:tcW w:w="1033" w:type="pct"/>
            <w:noWrap/>
            <w:hideMark/>
          </w:tcPr>
          <w:p w:rsidR="00DD1027" w:rsidRPr="00DF718E" w:rsidRDefault="00DD1027" w:rsidP="00DF718E">
            <w:pPr>
              <w:jc w:val="center"/>
              <w:rPr>
                <w:rFonts w:asciiTheme="majorBidi" w:hAnsiTheme="majorBidi" w:cstheme="majorBidi"/>
                <w:szCs w:val="24"/>
              </w:rPr>
            </w:pPr>
            <w:r w:rsidRPr="00DF718E">
              <w:rPr>
                <w:rFonts w:asciiTheme="majorBidi" w:hAnsiTheme="majorBidi" w:cstheme="majorBidi"/>
                <w:szCs w:val="24"/>
              </w:rPr>
              <w:t>- £ 5000</w:t>
            </w:r>
          </w:p>
        </w:tc>
      </w:tr>
      <w:tr w:rsidR="00DD1027" w:rsidRPr="00DF718E" w:rsidTr="00EC7A39">
        <w:trPr>
          <w:trHeight w:val="300"/>
        </w:trPr>
        <w:tc>
          <w:tcPr>
            <w:tcW w:w="3967" w:type="pct"/>
            <w:noWrap/>
            <w:hideMark/>
          </w:tcPr>
          <w:p w:rsidR="00DD1027" w:rsidRPr="00DF718E" w:rsidRDefault="00DD1027" w:rsidP="00DF718E">
            <w:pPr>
              <w:rPr>
                <w:rFonts w:asciiTheme="majorBidi" w:hAnsiTheme="majorBidi" w:cstheme="majorBidi"/>
                <w:szCs w:val="24"/>
              </w:rPr>
            </w:pPr>
            <w:r w:rsidRPr="00DF718E">
              <w:rPr>
                <w:rFonts w:asciiTheme="majorBidi" w:hAnsiTheme="majorBidi" w:cstheme="majorBidi"/>
                <w:szCs w:val="24"/>
              </w:rPr>
              <w:t>Distribution costs</w:t>
            </w:r>
          </w:p>
        </w:tc>
        <w:tc>
          <w:tcPr>
            <w:tcW w:w="1033" w:type="pct"/>
            <w:noWrap/>
            <w:hideMark/>
          </w:tcPr>
          <w:p w:rsidR="00DD1027" w:rsidRPr="00DF718E" w:rsidRDefault="00DD1027" w:rsidP="00DF718E">
            <w:pPr>
              <w:jc w:val="center"/>
              <w:rPr>
                <w:rFonts w:asciiTheme="majorBidi" w:hAnsiTheme="majorBidi" w:cstheme="majorBidi"/>
                <w:szCs w:val="24"/>
              </w:rPr>
            </w:pPr>
            <w:r w:rsidRPr="00DF718E">
              <w:rPr>
                <w:rFonts w:asciiTheme="majorBidi" w:hAnsiTheme="majorBidi" w:cstheme="majorBidi"/>
                <w:szCs w:val="24"/>
              </w:rPr>
              <w:t xml:space="preserve"> - £ 28000</w:t>
            </w:r>
          </w:p>
        </w:tc>
      </w:tr>
      <w:tr w:rsidR="00DD1027" w:rsidRPr="00DF718E" w:rsidTr="00EC7A39">
        <w:trPr>
          <w:trHeight w:val="300"/>
        </w:trPr>
        <w:tc>
          <w:tcPr>
            <w:tcW w:w="3967" w:type="pct"/>
            <w:noWrap/>
            <w:hideMark/>
          </w:tcPr>
          <w:p w:rsidR="00DD1027" w:rsidRPr="00DF718E" w:rsidRDefault="00AE256B" w:rsidP="00DF718E">
            <w:pPr>
              <w:rPr>
                <w:rFonts w:asciiTheme="majorBidi" w:hAnsiTheme="majorBidi" w:cstheme="majorBidi"/>
                <w:szCs w:val="24"/>
              </w:rPr>
            </w:pPr>
            <w:r w:rsidRPr="00DF718E">
              <w:rPr>
                <w:rFonts w:asciiTheme="majorBidi" w:hAnsiTheme="majorBidi" w:cstheme="majorBidi"/>
                <w:szCs w:val="24"/>
              </w:rPr>
              <w:t>Accrued</w:t>
            </w:r>
            <w:r w:rsidR="00DD1027" w:rsidRPr="00DF718E">
              <w:rPr>
                <w:rFonts w:asciiTheme="majorBidi" w:hAnsiTheme="majorBidi" w:cstheme="majorBidi"/>
                <w:szCs w:val="24"/>
              </w:rPr>
              <w:t xml:space="preserve"> expenses</w:t>
            </w:r>
          </w:p>
        </w:tc>
        <w:tc>
          <w:tcPr>
            <w:tcW w:w="1033" w:type="pct"/>
            <w:noWrap/>
            <w:hideMark/>
          </w:tcPr>
          <w:p w:rsidR="00DD1027" w:rsidRPr="00DF718E" w:rsidRDefault="00DD1027" w:rsidP="00DF718E">
            <w:pPr>
              <w:jc w:val="center"/>
              <w:rPr>
                <w:rFonts w:asciiTheme="majorBidi" w:hAnsiTheme="majorBidi" w:cstheme="majorBidi"/>
                <w:szCs w:val="24"/>
              </w:rPr>
            </w:pPr>
            <w:r w:rsidRPr="00DF718E">
              <w:rPr>
                <w:rFonts w:asciiTheme="majorBidi" w:hAnsiTheme="majorBidi" w:cstheme="majorBidi"/>
                <w:szCs w:val="24"/>
              </w:rPr>
              <w:t>- £ 3000</w:t>
            </w:r>
          </w:p>
        </w:tc>
      </w:tr>
      <w:tr w:rsidR="00DD1027" w:rsidRPr="00DF718E" w:rsidTr="00EC7A39">
        <w:trPr>
          <w:trHeight w:val="300"/>
        </w:trPr>
        <w:tc>
          <w:tcPr>
            <w:tcW w:w="3967" w:type="pct"/>
            <w:noWrap/>
            <w:hideMark/>
          </w:tcPr>
          <w:p w:rsidR="00DD1027" w:rsidRPr="00DF718E" w:rsidRDefault="00DD1027" w:rsidP="00DF718E">
            <w:pPr>
              <w:rPr>
                <w:rFonts w:asciiTheme="majorBidi" w:hAnsiTheme="majorBidi" w:cstheme="majorBidi"/>
                <w:szCs w:val="24"/>
              </w:rPr>
            </w:pPr>
            <w:r w:rsidRPr="00DF718E">
              <w:rPr>
                <w:rFonts w:asciiTheme="majorBidi" w:hAnsiTheme="majorBidi" w:cstheme="majorBidi"/>
                <w:szCs w:val="24"/>
              </w:rPr>
              <w:t>Administrative expenses</w:t>
            </w:r>
          </w:p>
        </w:tc>
        <w:tc>
          <w:tcPr>
            <w:tcW w:w="1033" w:type="pct"/>
            <w:noWrap/>
            <w:hideMark/>
          </w:tcPr>
          <w:p w:rsidR="00DD1027" w:rsidRPr="00DF718E" w:rsidRDefault="00DD1027" w:rsidP="00DF718E">
            <w:pPr>
              <w:jc w:val="center"/>
              <w:rPr>
                <w:rFonts w:asciiTheme="majorBidi" w:hAnsiTheme="majorBidi" w:cstheme="majorBidi"/>
                <w:szCs w:val="24"/>
              </w:rPr>
            </w:pPr>
            <w:r w:rsidRPr="00DF718E">
              <w:rPr>
                <w:rFonts w:asciiTheme="majorBidi" w:hAnsiTheme="majorBidi" w:cstheme="majorBidi"/>
                <w:szCs w:val="24"/>
              </w:rPr>
              <w:t>- £ 30000</w:t>
            </w:r>
          </w:p>
        </w:tc>
      </w:tr>
      <w:tr w:rsidR="00DD1027" w:rsidRPr="00DF718E" w:rsidTr="00EC7A39">
        <w:trPr>
          <w:trHeight w:val="300"/>
        </w:trPr>
        <w:tc>
          <w:tcPr>
            <w:tcW w:w="3967" w:type="pct"/>
            <w:noWrap/>
            <w:hideMark/>
          </w:tcPr>
          <w:p w:rsidR="00DD1027" w:rsidRPr="00DF718E" w:rsidRDefault="00DD1027" w:rsidP="00DF718E">
            <w:pPr>
              <w:rPr>
                <w:rFonts w:asciiTheme="majorBidi" w:hAnsiTheme="majorBidi" w:cstheme="majorBidi"/>
                <w:szCs w:val="24"/>
              </w:rPr>
            </w:pPr>
            <w:r w:rsidRPr="00DF718E">
              <w:rPr>
                <w:rFonts w:asciiTheme="majorBidi" w:hAnsiTheme="majorBidi" w:cstheme="majorBidi"/>
                <w:szCs w:val="24"/>
              </w:rPr>
              <w:t>Profit Before Interests &amp; Taxes (PBIT)</w:t>
            </w:r>
          </w:p>
        </w:tc>
        <w:tc>
          <w:tcPr>
            <w:tcW w:w="1033" w:type="pct"/>
            <w:noWrap/>
            <w:hideMark/>
          </w:tcPr>
          <w:p w:rsidR="00DD1027" w:rsidRPr="00DF718E" w:rsidRDefault="00DD1027" w:rsidP="00DF718E">
            <w:pPr>
              <w:jc w:val="center"/>
              <w:rPr>
                <w:rFonts w:asciiTheme="majorBidi" w:hAnsiTheme="majorBidi" w:cstheme="majorBidi"/>
                <w:szCs w:val="24"/>
              </w:rPr>
            </w:pPr>
            <w:r w:rsidRPr="00DF718E">
              <w:rPr>
                <w:rFonts w:asciiTheme="majorBidi" w:hAnsiTheme="majorBidi" w:cstheme="majorBidi"/>
                <w:szCs w:val="24"/>
              </w:rPr>
              <w:t>£ 182980</w:t>
            </w:r>
          </w:p>
        </w:tc>
      </w:tr>
      <w:tr w:rsidR="00DD1027" w:rsidRPr="00DF718E" w:rsidTr="00EC7A39">
        <w:trPr>
          <w:trHeight w:val="300"/>
        </w:trPr>
        <w:tc>
          <w:tcPr>
            <w:tcW w:w="3967" w:type="pct"/>
            <w:noWrap/>
            <w:hideMark/>
          </w:tcPr>
          <w:p w:rsidR="00DD1027" w:rsidRPr="00DF718E" w:rsidRDefault="00DD1027" w:rsidP="00DF718E">
            <w:pPr>
              <w:rPr>
                <w:rFonts w:asciiTheme="majorBidi" w:hAnsiTheme="majorBidi" w:cstheme="majorBidi"/>
                <w:szCs w:val="24"/>
              </w:rPr>
            </w:pPr>
            <w:r w:rsidRPr="00DF718E">
              <w:rPr>
                <w:rFonts w:asciiTheme="majorBidi" w:hAnsiTheme="majorBidi" w:cstheme="majorBidi"/>
                <w:szCs w:val="24"/>
              </w:rPr>
              <w:t>Less: Finance Cost</w:t>
            </w:r>
          </w:p>
        </w:tc>
        <w:tc>
          <w:tcPr>
            <w:tcW w:w="1033" w:type="pct"/>
            <w:noWrap/>
            <w:hideMark/>
          </w:tcPr>
          <w:p w:rsidR="00DD1027" w:rsidRPr="00DF718E" w:rsidRDefault="00DD1027" w:rsidP="00DF718E">
            <w:pPr>
              <w:jc w:val="center"/>
              <w:rPr>
                <w:rFonts w:asciiTheme="majorBidi" w:hAnsiTheme="majorBidi" w:cstheme="majorBidi"/>
                <w:szCs w:val="24"/>
              </w:rPr>
            </w:pPr>
            <w:r w:rsidRPr="00DF718E">
              <w:rPr>
                <w:rFonts w:asciiTheme="majorBidi" w:hAnsiTheme="majorBidi" w:cstheme="majorBidi"/>
                <w:szCs w:val="24"/>
              </w:rPr>
              <w:t>- £ 2000</w:t>
            </w:r>
          </w:p>
        </w:tc>
      </w:tr>
      <w:tr w:rsidR="00DD1027" w:rsidRPr="00DF718E" w:rsidTr="00EC7A39">
        <w:trPr>
          <w:trHeight w:val="300"/>
        </w:trPr>
        <w:tc>
          <w:tcPr>
            <w:tcW w:w="3967" w:type="pct"/>
            <w:noWrap/>
            <w:hideMark/>
          </w:tcPr>
          <w:p w:rsidR="00DD1027" w:rsidRPr="00DF718E" w:rsidRDefault="00DD1027" w:rsidP="00DF718E">
            <w:pPr>
              <w:rPr>
                <w:rFonts w:asciiTheme="majorBidi" w:hAnsiTheme="majorBidi" w:cstheme="majorBidi"/>
                <w:szCs w:val="24"/>
              </w:rPr>
            </w:pPr>
            <w:r w:rsidRPr="00DF718E">
              <w:rPr>
                <w:rFonts w:asciiTheme="majorBidi" w:hAnsiTheme="majorBidi" w:cstheme="majorBidi"/>
                <w:szCs w:val="24"/>
              </w:rPr>
              <w:t>Profit Before Taxes (PBT)</w:t>
            </w:r>
          </w:p>
        </w:tc>
        <w:tc>
          <w:tcPr>
            <w:tcW w:w="1033" w:type="pct"/>
            <w:noWrap/>
            <w:hideMark/>
          </w:tcPr>
          <w:p w:rsidR="00DD1027" w:rsidRPr="00DF718E" w:rsidRDefault="00DD1027" w:rsidP="00DF718E">
            <w:pPr>
              <w:jc w:val="center"/>
              <w:rPr>
                <w:rFonts w:asciiTheme="majorBidi" w:hAnsiTheme="majorBidi" w:cstheme="majorBidi"/>
                <w:szCs w:val="24"/>
              </w:rPr>
            </w:pPr>
            <w:r w:rsidRPr="00DF718E">
              <w:rPr>
                <w:rFonts w:asciiTheme="majorBidi" w:hAnsiTheme="majorBidi" w:cstheme="majorBidi"/>
                <w:szCs w:val="24"/>
              </w:rPr>
              <w:t>£ 180980</w:t>
            </w:r>
          </w:p>
        </w:tc>
      </w:tr>
      <w:tr w:rsidR="00DD1027" w:rsidRPr="00DF718E" w:rsidTr="00EC7A39">
        <w:trPr>
          <w:trHeight w:val="300"/>
        </w:trPr>
        <w:tc>
          <w:tcPr>
            <w:tcW w:w="3967" w:type="pct"/>
            <w:noWrap/>
            <w:hideMark/>
          </w:tcPr>
          <w:p w:rsidR="00DD1027" w:rsidRPr="00DF718E" w:rsidRDefault="00DD1027" w:rsidP="00DF718E">
            <w:pPr>
              <w:rPr>
                <w:rFonts w:asciiTheme="majorBidi" w:hAnsiTheme="majorBidi" w:cstheme="majorBidi"/>
                <w:szCs w:val="24"/>
              </w:rPr>
            </w:pPr>
            <w:r w:rsidRPr="00DF718E">
              <w:rPr>
                <w:rFonts w:asciiTheme="majorBidi" w:hAnsiTheme="majorBidi" w:cstheme="majorBidi"/>
                <w:szCs w:val="24"/>
              </w:rPr>
              <w:t xml:space="preserve">Less: </w:t>
            </w:r>
            <w:r w:rsidR="002F3680" w:rsidRPr="00DF718E">
              <w:rPr>
                <w:rFonts w:asciiTheme="majorBidi" w:hAnsiTheme="majorBidi" w:cstheme="majorBidi"/>
                <w:szCs w:val="24"/>
              </w:rPr>
              <w:t>Taxation</w:t>
            </w:r>
            <w:r w:rsidRPr="00DF718E">
              <w:rPr>
                <w:rFonts w:asciiTheme="majorBidi" w:hAnsiTheme="majorBidi" w:cstheme="majorBidi"/>
                <w:szCs w:val="24"/>
              </w:rPr>
              <w:t xml:space="preserve"> </w:t>
            </w:r>
          </w:p>
        </w:tc>
        <w:tc>
          <w:tcPr>
            <w:tcW w:w="1033" w:type="pct"/>
            <w:noWrap/>
            <w:hideMark/>
          </w:tcPr>
          <w:p w:rsidR="00DD1027" w:rsidRPr="00DF718E" w:rsidRDefault="00DD1027" w:rsidP="00DF718E">
            <w:pPr>
              <w:jc w:val="center"/>
              <w:rPr>
                <w:rFonts w:asciiTheme="majorBidi" w:hAnsiTheme="majorBidi" w:cstheme="majorBidi"/>
                <w:szCs w:val="24"/>
              </w:rPr>
            </w:pPr>
            <w:r w:rsidRPr="00DF718E">
              <w:rPr>
                <w:rFonts w:asciiTheme="majorBidi" w:hAnsiTheme="majorBidi" w:cstheme="majorBidi"/>
                <w:szCs w:val="24"/>
              </w:rPr>
              <w:t>- £ 68000</w:t>
            </w:r>
          </w:p>
        </w:tc>
      </w:tr>
      <w:tr w:rsidR="00DD1027" w:rsidRPr="00DF718E" w:rsidTr="00EC7A39">
        <w:trPr>
          <w:trHeight w:val="300"/>
        </w:trPr>
        <w:tc>
          <w:tcPr>
            <w:tcW w:w="3967" w:type="pct"/>
            <w:noWrap/>
            <w:hideMark/>
          </w:tcPr>
          <w:p w:rsidR="00DD1027" w:rsidRPr="00DF718E" w:rsidRDefault="007A2714" w:rsidP="00DF718E">
            <w:pPr>
              <w:rPr>
                <w:rFonts w:asciiTheme="majorBidi" w:hAnsiTheme="majorBidi" w:cstheme="majorBidi"/>
                <w:b/>
                <w:bCs/>
                <w:szCs w:val="24"/>
              </w:rPr>
            </w:pPr>
            <w:r w:rsidRPr="00DF718E">
              <w:rPr>
                <w:rFonts w:asciiTheme="majorBidi" w:hAnsiTheme="majorBidi" w:cstheme="majorBidi"/>
                <w:b/>
                <w:bCs/>
                <w:szCs w:val="24"/>
              </w:rPr>
              <w:t>Profit After Taxes (PAT)</w:t>
            </w:r>
          </w:p>
        </w:tc>
        <w:tc>
          <w:tcPr>
            <w:tcW w:w="1033" w:type="pct"/>
            <w:noWrap/>
            <w:hideMark/>
          </w:tcPr>
          <w:p w:rsidR="00DD1027" w:rsidRPr="00DF718E" w:rsidRDefault="00DD1027" w:rsidP="00DF718E">
            <w:pPr>
              <w:jc w:val="center"/>
              <w:rPr>
                <w:rFonts w:asciiTheme="majorBidi" w:hAnsiTheme="majorBidi" w:cstheme="majorBidi"/>
                <w:b/>
                <w:bCs/>
                <w:szCs w:val="24"/>
              </w:rPr>
            </w:pPr>
            <w:r w:rsidRPr="00DF718E">
              <w:rPr>
                <w:rFonts w:asciiTheme="majorBidi" w:hAnsiTheme="majorBidi" w:cstheme="majorBidi"/>
                <w:b/>
                <w:bCs/>
                <w:szCs w:val="24"/>
              </w:rPr>
              <w:t>£ 112980</w:t>
            </w:r>
          </w:p>
        </w:tc>
      </w:tr>
    </w:tbl>
    <w:p w:rsidR="00900B70" w:rsidRPr="00DF718E" w:rsidRDefault="00900B70" w:rsidP="00DF718E">
      <w:pPr>
        <w:rPr>
          <w:rFonts w:asciiTheme="majorBidi" w:hAnsiTheme="majorBidi" w:cstheme="majorBidi"/>
          <w:szCs w:val="24"/>
        </w:rPr>
      </w:pPr>
    </w:p>
    <w:p w:rsidR="00B56D79" w:rsidRPr="00DF718E" w:rsidRDefault="00414DC3" w:rsidP="00DF718E">
      <w:pPr>
        <w:rPr>
          <w:rFonts w:asciiTheme="majorBidi" w:hAnsiTheme="majorBidi" w:cstheme="majorBidi"/>
          <w:b/>
          <w:bCs/>
          <w:i/>
          <w:iCs/>
          <w:szCs w:val="24"/>
        </w:rPr>
      </w:pPr>
      <w:r w:rsidRPr="00DF718E">
        <w:rPr>
          <w:rFonts w:asciiTheme="majorBidi" w:hAnsiTheme="majorBidi" w:cstheme="majorBidi"/>
          <w:b/>
          <w:bCs/>
          <w:i/>
          <w:iCs/>
          <w:szCs w:val="24"/>
        </w:rPr>
        <w:t>Workin</w:t>
      </w:r>
      <w:r w:rsidR="00C14822" w:rsidRPr="00DF718E">
        <w:rPr>
          <w:rFonts w:asciiTheme="majorBidi" w:hAnsiTheme="majorBidi" w:cstheme="majorBidi"/>
          <w:b/>
          <w:bCs/>
          <w:i/>
          <w:iCs/>
          <w:szCs w:val="24"/>
        </w:rPr>
        <w:t>gs</w:t>
      </w:r>
      <w:r w:rsidR="00B56D79" w:rsidRPr="00DF718E">
        <w:rPr>
          <w:rFonts w:asciiTheme="majorBidi" w:hAnsiTheme="majorBidi" w:cstheme="majorBidi"/>
          <w:b/>
          <w:bCs/>
          <w:i/>
          <w:iCs/>
          <w:szCs w:val="24"/>
        </w:rPr>
        <w:t>:</w:t>
      </w:r>
    </w:p>
    <w:p w:rsidR="00B56D79" w:rsidRPr="00DF718E" w:rsidRDefault="005B3B1E" w:rsidP="00DF718E">
      <w:pPr>
        <w:rPr>
          <w:rFonts w:asciiTheme="majorBidi" w:hAnsiTheme="majorBidi" w:cstheme="majorBidi"/>
          <w:szCs w:val="24"/>
        </w:rPr>
      </w:pPr>
      <w:r w:rsidRPr="00DF718E">
        <w:rPr>
          <w:rFonts w:asciiTheme="majorBidi" w:hAnsiTheme="majorBidi" w:cstheme="majorBidi"/>
          <w:szCs w:val="24"/>
        </w:rPr>
        <w:t>1.</w:t>
      </w:r>
      <w:r w:rsidR="00B56D79" w:rsidRPr="00DF718E">
        <w:rPr>
          <w:rFonts w:asciiTheme="majorBidi" w:hAnsiTheme="majorBidi" w:cstheme="majorBidi"/>
          <w:szCs w:val="24"/>
        </w:rPr>
        <w:t xml:space="preserve"> </w:t>
      </w:r>
      <w:r w:rsidR="00EC4F9E" w:rsidRPr="00DF718E">
        <w:rPr>
          <w:rFonts w:asciiTheme="majorBidi" w:hAnsiTheme="majorBidi" w:cstheme="majorBidi"/>
          <w:szCs w:val="24"/>
        </w:rPr>
        <w:t>Sales revenue</w:t>
      </w:r>
    </w:p>
    <w:p w:rsidR="00B56D79" w:rsidRPr="00DF718E" w:rsidRDefault="00B56D79" w:rsidP="00DF718E">
      <w:pPr>
        <w:rPr>
          <w:rFonts w:asciiTheme="majorBidi" w:hAnsiTheme="majorBidi" w:cstheme="majorBidi"/>
          <w:szCs w:val="24"/>
        </w:rPr>
      </w:pPr>
      <w:r w:rsidRPr="00DF718E">
        <w:rPr>
          <w:rFonts w:asciiTheme="majorBidi" w:hAnsiTheme="majorBidi" w:cstheme="majorBidi"/>
          <w:szCs w:val="24"/>
        </w:rPr>
        <w:t xml:space="preserve">= Sales </w:t>
      </w:r>
      <w:r w:rsidR="00EC4F9E" w:rsidRPr="00DF718E">
        <w:rPr>
          <w:rFonts w:asciiTheme="majorBidi" w:hAnsiTheme="majorBidi" w:cstheme="majorBidi"/>
          <w:szCs w:val="24"/>
        </w:rPr>
        <w:t>day book as at December 31</w:t>
      </w:r>
      <w:r w:rsidR="00EC4F9E" w:rsidRPr="00DF718E">
        <w:rPr>
          <w:rFonts w:asciiTheme="majorBidi" w:hAnsiTheme="majorBidi" w:cstheme="majorBidi"/>
          <w:szCs w:val="24"/>
          <w:vertAlign w:val="superscript"/>
        </w:rPr>
        <w:t>st</w:t>
      </w:r>
      <w:r w:rsidR="00EC4F9E" w:rsidRPr="00DF718E">
        <w:rPr>
          <w:rFonts w:asciiTheme="majorBidi" w:hAnsiTheme="majorBidi" w:cstheme="majorBidi"/>
          <w:szCs w:val="24"/>
        </w:rPr>
        <w:t>, 2020</w:t>
      </w:r>
      <w:r w:rsidRPr="00DF718E">
        <w:rPr>
          <w:rFonts w:asciiTheme="majorBidi" w:hAnsiTheme="majorBidi" w:cstheme="majorBidi"/>
          <w:szCs w:val="24"/>
        </w:rPr>
        <w:t xml:space="preserve"> + </w:t>
      </w:r>
      <w:r w:rsidR="00EC4F9E" w:rsidRPr="00DF718E">
        <w:rPr>
          <w:rFonts w:asciiTheme="majorBidi" w:hAnsiTheme="majorBidi" w:cstheme="majorBidi"/>
          <w:szCs w:val="24"/>
        </w:rPr>
        <w:t>Goods sold to a customer not recorded into the accounting records as on December 31</w:t>
      </w:r>
      <w:r w:rsidR="00EC4F9E" w:rsidRPr="00DF718E">
        <w:rPr>
          <w:rFonts w:asciiTheme="majorBidi" w:hAnsiTheme="majorBidi" w:cstheme="majorBidi"/>
          <w:szCs w:val="24"/>
          <w:vertAlign w:val="superscript"/>
        </w:rPr>
        <w:t>st</w:t>
      </w:r>
      <w:r w:rsidR="00EC4F9E" w:rsidRPr="00DF718E">
        <w:rPr>
          <w:rFonts w:asciiTheme="majorBidi" w:hAnsiTheme="majorBidi" w:cstheme="majorBidi"/>
          <w:szCs w:val="24"/>
        </w:rPr>
        <w:t>, 2020</w:t>
      </w:r>
      <w:r w:rsidR="00E31ECA" w:rsidRPr="00DF718E">
        <w:rPr>
          <w:rFonts w:asciiTheme="majorBidi" w:hAnsiTheme="majorBidi" w:cstheme="majorBidi"/>
          <w:szCs w:val="24"/>
        </w:rPr>
        <w:t xml:space="preserve"> payment for which is due on February 28</w:t>
      </w:r>
      <w:r w:rsidR="00E31ECA" w:rsidRPr="00DF718E">
        <w:rPr>
          <w:rFonts w:asciiTheme="majorBidi" w:hAnsiTheme="majorBidi" w:cstheme="majorBidi"/>
          <w:szCs w:val="24"/>
          <w:vertAlign w:val="superscript"/>
        </w:rPr>
        <w:t>th</w:t>
      </w:r>
      <w:r w:rsidR="00E31ECA" w:rsidRPr="00DF718E">
        <w:rPr>
          <w:rFonts w:asciiTheme="majorBidi" w:hAnsiTheme="majorBidi" w:cstheme="majorBidi"/>
          <w:szCs w:val="24"/>
        </w:rPr>
        <w:t>, 2020</w:t>
      </w:r>
    </w:p>
    <w:p w:rsidR="00B56D79" w:rsidRPr="00DF718E" w:rsidRDefault="00B56D79" w:rsidP="00DF718E">
      <w:pPr>
        <w:rPr>
          <w:rFonts w:asciiTheme="majorBidi" w:hAnsiTheme="majorBidi" w:cstheme="majorBidi"/>
          <w:szCs w:val="24"/>
        </w:rPr>
      </w:pPr>
      <w:r w:rsidRPr="00DF718E">
        <w:rPr>
          <w:rFonts w:asciiTheme="majorBidi" w:hAnsiTheme="majorBidi" w:cstheme="majorBidi"/>
          <w:szCs w:val="24"/>
        </w:rPr>
        <w:t xml:space="preserve">= </w:t>
      </w:r>
      <w:r w:rsidR="005D0C46" w:rsidRPr="00DF718E">
        <w:rPr>
          <w:rFonts w:asciiTheme="majorBidi" w:hAnsiTheme="majorBidi" w:cstheme="majorBidi"/>
          <w:szCs w:val="24"/>
        </w:rPr>
        <w:t>£</w:t>
      </w:r>
      <w:r w:rsidRPr="00DF718E">
        <w:rPr>
          <w:rFonts w:asciiTheme="majorBidi" w:hAnsiTheme="majorBidi" w:cstheme="majorBidi"/>
          <w:szCs w:val="24"/>
        </w:rPr>
        <w:t xml:space="preserve">826650 + </w:t>
      </w:r>
      <w:r w:rsidR="005D0C46" w:rsidRPr="00DF718E">
        <w:rPr>
          <w:rFonts w:asciiTheme="majorBidi" w:hAnsiTheme="majorBidi" w:cstheme="majorBidi"/>
          <w:szCs w:val="24"/>
        </w:rPr>
        <w:t>£</w:t>
      </w:r>
      <w:r w:rsidRPr="00DF718E">
        <w:rPr>
          <w:rFonts w:asciiTheme="majorBidi" w:hAnsiTheme="majorBidi" w:cstheme="majorBidi"/>
          <w:szCs w:val="24"/>
        </w:rPr>
        <w:t>980</w:t>
      </w:r>
    </w:p>
    <w:p w:rsidR="00B56D79" w:rsidRPr="00DF718E" w:rsidRDefault="00B56D79" w:rsidP="00DF718E">
      <w:pPr>
        <w:rPr>
          <w:rFonts w:asciiTheme="majorBidi" w:hAnsiTheme="majorBidi" w:cstheme="majorBidi"/>
          <w:szCs w:val="24"/>
        </w:rPr>
      </w:pPr>
      <w:r w:rsidRPr="00DF718E">
        <w:rPr>
          <w:rFonts w:asciiTheme="majorBidi" w:hAnsiTheme="majorBidi" w:cstheme="majorBidi"/>
          <w:szCs w:val="24"/>
        </w:rPr>
        <w:t xml:space="preserve">= </w:t>
      </w:r>
      <w:r w:rsidR="005D0C46" w:rsidRPr="00DF718E">
        <w:rPr>
          <w:rFonts w:asciiTheme="majorBidi" w:hAnsiTheme="majorBidi" w:cstheme="majorBidi"/>
          <w:szCs w:val="24"/>
        </w:rPr>
        <w:t>£</w:t>
      </w:r>
      <w:r w:rsidRPr="00DF718E">
        <w:rPr>
          <w:rFonts w:asciiTheme="majorBidi" w:hAnsiTheme="majorBidi" w:cstheme="majorBidi"/>
          <w:szCs w:val="24"/>
        </w:rPr>
        <w:t>827630</w:t>
      </w:r>
    </w:p>
    <w:p w:rsidR="00B56D79" w:rsidRPr="00DF718E" w:rsidRDefault="005B3B1E" w:rsidP="00DF718E">
      <w:pPr>
        <w:rPr>
          <w:rFonts w:asciiTheme="majorBidi" w:hAnsiTheme="majorBidi" w:cstheme="majorBidi"/>
          <w:szCs w:val="24"/>
        </w:rPr>
      </w:pPr>
      <w:r w:rsidRPr="00DF718E">
        <w:rPr>
          <w:rFonts w:asciiTheme="majorBidi" w:hAnsiTheme="majorBidi" w:cstheme="majorBidi"/>
          <w:szCs w:val="24"/>
        </w:rPr>
        <w:t>2.</w:t>
      </w:r>
      <w:r w:rsidR="00B56D79" w:rsidRPr="00DF718E">
        <w:rPr>
          <w:rFonts w:asciiTheme="majorBidi" w:hAnsiTheme="majorBidi" w:cstheme="majorBidi"/>
          <w:szCs w:val="24"/>
        </w:rPr>
        <w:t xml:space="preserve"> Gross profit</w:t>
      </w:r>
    </w:p>
    <w:p w:rsidR="00B56D79" w:rsidRPr="00DF718E" w:rsidRDefault="005B3B1E" w:rsidP="00DF718E">
      <w:pPr>
        <w:rPr>
          <w:rFonts w:asciiTheme="majorBidi" w:hAnsiTheme="majorBidi" w:cstheme="majorBidi"/>
          <w:szCs w:val="24"/>
        </w:rPr>
      </w:pPr>
      <w:r w:rsidRPr="00DF718E">
        <w:rPr>
          <w:rFonts w:asciiTheme="majorBidi" w:hAnsiTheme="majorBidi" w:cstheme="majorBidi"/>
          <w:szCs w:val="24"/>
        </w:rPr>
        <w:t xml:space="preserve">= Sales revenue </w:t>
      </w:r>
      <w:r w:rsidR="00B56D79" w:rsidRPr="00DF718E">
        <w:rPr>
          <w:rFonts w:asciiTheme="majorBidi" w:hAnsiTheme="majorBidi" w:cstheme="majorBidi"/>
          <w:szCs w:val="24"/>
        </w:rPr>
        <w:t xml:space="preserve">- Cost of </w:t>
      </w:r>
      <w:r w:rsidRPr="00DF718E">
        <w:rPr>
          <w:rFonts w:asciiTheme="majorBidi" w:hAnsiTheme="majorBidi" w:cstheme="majorBidi"/>
          <w:szCs w:val="24"/>
        </w:rPr>
        <w:t>Goods Sold</w:t>
      </w:r>
    </w:p>
    <w:p w:rsidR="00B56D79" w:rsidRPr="00DF718E" w:rsidRDefault="00B56D79" w:rsidP="00DF718E">
      <w:pPr>
        <w:rPr>
          <w:rFonts w:asciiTheme="majorBidi" w:hAnsiTheme="majorBidi" w:cstheme="majorBidi"/>
          <w:szCs w:val="24"/>
        </w:rPr>
      </w:pPr>
      <w:r w:rsidRPr="00DF718E">
        <w:rPr>
          <w:rFonts w:asciiTheme="majorBidi" w:hAnsiTheme="majorBidi" w:cstheme="majorBidi"/>
          <w:szCs w:val="24"/>
        </w:rPr>
        <w:t xml:space="preserve">= </w:t>
      </w:r>
      <w:r w:rsidR="005D0C46" w:rsidRPr="00DF718E">
        <w:rPr>
          <w:rFonts w:asciiTheme="majorBidi" w:hAnsiTheme="majorBidi" w:cstheme="majorBidi"/>
          <w:szCs w:val="24"/>
        </w:rPr>
        <w:t>£</w:t>
      </w:r>
      <w:r w:rsidRPr="00DF718E">
        <w:rPr>
          <w:rFonts w:asciiTheme="majorBidi" w:hAnsiTheme="majorBidi" w:cstheme="majorBidi"/>
          <w:szCs w:val="24"/>
        </w:rPr>
        <w:t xml:space="preserve">827630 – </w:t>
      </w:r>
      <w:r w:rsidR="005D0C46" w:rsidRPr="00DF718E">
        <w:rPr>
          <w:rFonts w:asciiTheme="majorBidi" w:hAnsiTheme="majorBidi" w:cstheme="majorBidi"/>
          <w:szCs w:val="24"/>
        </w:rPr>
        <w:t>£</w:t>
      </w:r>
      <w:r w:rsidRPr="00DF718E">
        <w:rPr>
          <w:rFonts w:asciiTheme="majorBidi" w:hAnsiTheme="majorBidi" w:cstheme="majorBidi"/>
          <w:szCs w:val="24"/>
        </w:rPr>
        <w:t>578650</w:t>
      </w:r>
    </w:p>
    <w:p w:rsidR="00B56D79" w:rsidRPr="00DF718E" w:rsidRDefault="00B56D79" w:rsidP="00DF718E">
      <w:pPr>
        <w:rPr>
          <w:rFonts w:asciiTheme="majorBidi" w:hAnsiTheme="majorBidi" w:cstheme="majorBidi"/>
          <w:szCs w:val="24"/>
        </w:rPr>
      </w:pPr>
      <w:r w:rsidRPr="00DF718E">
        <w:rPr>
          <w:rFonts w:asciiTheme="majorBidi" w:hAnsiTheme="majorBidi" w:cstheme="majorBidi"/>
          <w:szCs w:val="24"/>
        </w:rPr>
        <w:t xml:space="preserve">= </w:t>
      </w:r>
      <w:r w:rsidR="005D0C46" w:rsidRPr="00DF718E">
        <w:rPr>
          <w:rFonts w:asciiTheme="majorBidi" w:hAnsiTheme="majorBidi" w:cstheme="majorBidi"/>
          <w:szCs w:val="24"/>
        </w:rPr>
        <w:t>£</w:t>
      </w:r>
      <w:r w:rsidRPr="00DF718E">
        <w:rPr>
          <w:rFonts w:asciiTheme="majorBidi" w:hAnsiTheme="majorBidi" w:cstheme="majorBidi"/>
          <w:szCs w:val="24"/>
        </w:rPr>
        <w:t xml:space="preserve">248980 </w:t>
      </w:r>
    </w:p>
    <w:p w:rsidR="00B56D79" w:rsidRPr="00DF718E" w:rsidRDefault="00B56D79" w:rsidP="00DF718E">
      <w:pPr>
        <w:rPr>
          <w:rFonts w:asciiTheme="majorBidi" w:hAnsiTheme="majorBidi" w:cstheme="majorBidi"/>
          <w:szCs w:val="24"/>
        </w:rPr>
      </w:pPr>
      <w:r w:rsidRPr="00DF718E">
        <w:rPr>
          <w:rFonts w:asciiTheme="majorBidi" w:hAnsiTheme="majorBidi" w:cstheme="majorBidi"/>
          <w:szCs w:val="24"/>
        </w:rPr>
        <w:t xml:space="preserve">(3) Operating </w:t>
      </w:r>
      <w:r w:rsidR="00F2611F" w:rsidRPr="00DF718E">
        <w:rPr>
          <w:rFonts w:asciiTheme="majorBidi" w:hAnsiTheme="majorBidi" w:cstheme="majorBidi"/>
          <w:szCs w:val="24"/>
        </w:rPr>
        <w:t>expenses</w:t>
      </w:r>
    </w:p>
    <w:p w:rsidR="00B56D79" w:rsidRPr="00DF718E" w:rsidRDefault="00B56D79" w:rsidP="00DF718E">
      <w:pPr>
        <w:rPr>
          <w:rFonts w:asciiTheme="majorBidi" w:hAnsiTheme="majorBidi" w:cstheme="majorBidi"/>
          <w:szCs w:val="24"/>
        </w:rPr>
      </w:pPr>
      <w:r w:rsidRPr="00DF718E">
        <w:rPr>
          <w:rFonts w:asciiTheme="majorBidi" w:hAnsiTheme="majorBidi" w:cstheme="majorBidi"/>
          <w:szCs w:val="24"/>
        </w:rPr>
        <w:t xml:space="preserve">= Distribution costs + </w:t>
      </w:r>
      <w:r w:rsidR="00F2611F" w:rsidRPr="00DF718E">
        <w:rPr>
          <w:rFonts w:asciiTheme="majorBidi" w:hAnsiTheme="majorBidi" w:cstheme="majorBidi"/>
          <w:szCs w:val="24"/>
        </w:rPr>
        <w:t>Administrative expenses + Director’s remuneration (Salaries &amp; Wages)</w:t>
      </w:r>
    </w:p>
    <w:p w:rsidR="00B56D79" w:rsidRPr="00DF718E" w:rsidRDefault="00B56D79" w:rsidP="00DF718E">
      <w:pPr>
        <w:rPr>
          <w:rFonts w:asciiTheme="majorBidi" w:hAnsiTheme="majorBidi" w:cstheme="majorBidi"/>
          <w:szCs w:val="24"/>
        </w:rPr>
      </w:pPr>
      <w:r w:rsidRPr="00DF718E">
        <w:rPr>
          <w:rFonts w:asciiTheme="majorBidi" w:hAnsiTheme="majorBidi" w:cstheme="majorBidi"/>
          <w:szCs w:val="24"/>
        </w:rPr>
        <w:t xml:space="preserve">= </w:t>
      </w:r>
      <w:r w:rsidR="005D0C46" w:rsidRPr="00DF718E">
        <w:rPr>
          <w:rFonts w:asciiTheme="majorBidi" w:hAnsiTheme="majorBidi" w:cstheme="majorBidi"/>
          <w:szCs w:val="24"/>
        </w:rPr>
        <w:t>£</w:t>
      </w:r>
      <w:r w:rsidRPr="00DF718E">
        <w:rPr>
          <w:rFonts w:asciiTheme="majorBidi" w:hAnsiTheme="majorBidi" w:cstheme="majorBidi"/>
          <w:szCs w:val="24"/>
        </w:rPr>
        <w:t xml:space="preserve">28000 </w:t>
      </w:r>
      <w:r w:rsidR="001E44EE" w:rsidRPr="00DF718E">
        <w:rPr>
          <w:rFonts w:asciiTheme="majorBidi" w:hAnsiTheme="majorBidi" w:cstheme="majorBidi"/>
          <w:szCs w:val="24"/>
        </w:rPr>
        <w:t xml:space="preserve">+ £30000 </w:t>
      </w:r>
      <w:r w:rsidRPr="00DF718E">
        <w:rPr>
          <w:rFonts w:asciiTheme="majorBidi" w:hAnsiTheme="majorBidi" w:cstheme="majorBidi"/>
          <w:szCs w:val="24"/>
        </w:rPr>
        <w:t xml:space="preserve">+ </w:t>
      </w:r>
      <w:r w:rsidR="005D0C46" w:rsidRPr="00DF718E">
        <w:rPr>
          <w:rFonts w:asciiTheme="majorBidi" w:hAnsiTheme="majorBidi" w:cstheme="majorBidi"/>
          <w:szCs w:val="24"/>
        </w:rPr>
        <w:t>£</w:t>
      </w:r>
      <w:r w:rsidRPr="00DF718E">
        <w:rPr>
          <w:rFonts w:asciiTheme="majorBidi" w:hAnsiTheme="majorBidi" w:cstheme="majorBidi"/>
          <w:szCs w:val="24"/>
        </w:rPr>
        <w:t>5000</w:t>
      </w:r>
    </w:p>
    <w:p w:rsidR="00B56D79" w:rsidRPr="00DF718E" w:rsidRDefault="00B56D79" w:rsidP="00DF718E">
      <w:pPr>
        <w:rPr>
          <w:rFonts w:asciiTheme="majorBidi" w:hAnsiTheme="majorBidi" w:cstheme="majorBidi"/>
          <w:szCs w:val="24"/>
        </w:rPr>
      </w:pPr>
      <w:r w:rsidRPr="00DF718E">
        <w:rPr>
          <w:rFonts w:asciiTheme="majorBidi" w:hAnsiTheme="majorBidi" w:cstheme="majorBidi"/>
          <w:szCs w:val="24"/>
        </w:rPr>
        <w:t xml:space="preserve">= </w:t>
      </w:r>
      <w:r w:rsidR="005D0C46" w:rsidRPr="00DF718E">
        <w:rPr>
          <w:rFonts w:asciiTheme="majorBidi" w:hAnsiTheme="majorBidi" w:cstheme="majorBidi"/>
          <w:szCs w:val="24"/>
        </w:rPr>
        <w:t>£</w:t>
      </w:r>
      <w:r w:rsidRPr="00DF718E">
        <w:rPr>
          <w:rFonts w:asciiTheme="majorBidi" w:hAnsiTheme="majorBidi" w:cstheme="majorBidi"/>
          <w:szCs w:val="24"/>
        </w:rPr>
        <w:t>63000</w:t>
      </w:r>
    </w:p>
    <w:p w:rsidR="00B56D79" w:rsidRPr="00DF718E" w:rsidRDefault="00B56D79" w:rsidP="00DF718E">
      <w:pPr>
        <w:rPr>
          <w:rFonts w:asciiTheme="majorBidi" w:hAnsiTheme="majorBidi" w:cstheme="majorBidi"/>
          <w:szCs w:val="24"/>
        </w:rPr>
      </w:pPr>
      <w:r w:rsidRPr="00DF718E">
        <w:rPr>
          <w:rFonts w:asciiTheme="majorBidi" w:hAnsiTheme="majorBidi" w:cstheme="majorBidi"/>
          <w:szCs w:val="24"/>
        </w:rPr>
        <w:t xml:space="preserve">(4) </w:t>
      </w:r>
      <w:r w:rsidR="00AE256B" w:rsidRPr="00DF718E">
        <w:rPr>
          <w:rFonts w:asciiTheme="majorBidi" w:hAnsiTheme="majorBidi" w:cstheme="majorBidi"/>
          <w:szCs w:val="24"/>
        </w:rPr>
        <w:t>Accrued</w:t>
      </w:r>
      <w:r w:rsidRPr="00DF718E">
        <w:rPr>
          <w:rFonts w:asciiTheme="majorBidi" w:hAnsiTheme="majorBidi" w:cstheme="majorBidi"/>
          <w:szCs w:val="24"/>
        </w:rPr>
        <w:t xml:space="preserve"> expenses</w:t>
      </w:r>
    </w:p>
    <w:p w:rsidR="00B56D79" w:rsidRPr="00DF718E" w:rsidRDefault="00B56D79" w:rsidP="00DF718E">
      <w:pPr>
        <w:rPr>
          <w:rFonts w:asciiTheme="majorBidi" w:hAnsiTheme="majorBidi" w:cstheme="majorBidi"/>
          <w:szCs w:val="24"/>
        </w:rPr>
      </w:pPr>
      <w:r w:rsidRPr="00DF718E">
        <w:rPr>
          <w:rFonts w:asciiTheme="majorBidi" w:hAnsiTheme="majorBidi" w:cstheme="majorBidi"/>
          <w:szCs w:val="24"/>
        </w:rPr>
        <w:t xml:space="preserve">= </w:t>
      </w:r>
      <w:r w:rsidR="00AE256B" w:rsidRPr="00DF718E">
        <w:rPr>
          <w:rFonts w:asciiTheme="majorBidi" w:hAnsiTheme="majorBidi" w:cstheme="majorBidi"/>
          <w:szCs w:val="24"/>
        </w:rPr>
        <w:t>Commission payable to sales personnel for December 31</w:t>
      </w:r>
      <w:r w:rsidR="00AE256B" w:rsidRPr="00DF718E">
        <w:rPr>
          <w:rFonts w:asciiTheme="majorBidi" w:hAnsiTheme="majorBidi" w:cstheme="majorBidi"/>
          <w:szCs w:val="24"/>
          <w:vertAlign w:val="superscript"/>
        </w:rPr>
        <w:t>st</w:t>
      </w:r>
      <w:r w:rsidR="00AE256B" w:rsidRPr="00DF718E">
        <w:rPr>
          <w:rFonts w:asciiTheme="majorBidi" w:hAnsiTheme="majorBidi" w:cstheme="majorBidi"/>
          <w:szCs w:val="24"/>
        </w:rPr>
        <w:t>, 2020 as on January 31</w:t>
      </w:r>
      <w:r w:rsidR="00AE256B" w:rsidRPr="00DF718E">
        <w:rPr>
          <w:rFonts w:asciiTheme="majorBidi" w:hAnsiTheme="majorBidi" w:cstheme="majorBidi"/>
          <w:szCs w:val="24"/>
          <w:vertAlign w:val="superscript"/>
        </w:rPr>
        <w:t>st</w:t>
      </w:r>
      <w:r w:rsidR="00AE256B" w:rsidRPr="00DF718E">
        <w:rPr>
          <w:rFonts w:asciiTheme="majorBidi" w:hAnsiTheme="majorBidi" w:cstheme="majorBidi"/>
          <w:szCs w:val="24"/>
        </w:rPr>
        <w:t>, 2021 not taken into accounting records</w:t>
      </w:r>
    </w:p>
    <w:p w:rsidR="00B56D79" w:rsidRPr="00DF718E" w:rsidRDefault="00B56D79" w:rsidP="00DF718E">
      <w:pPr>
        <w:rPr>
          <w:rFonts w:asciiTheme="majorBidi" w:hAnsiTheme="majorBidi" w:cstheme="majorBidi"/>
          <w:szCs w:val="24"/>
        </w:rPr>
      </w:pPr>
      <w:r w:rsidRPr="00DF718E">
        <w:rPr>
          <w:rFonts w:asciiTheme="majorBidi" w:hAnsiTheme="majorBidi" w:cstheme="majorBidi"/>
          <w:szCs w:val="24"/>
        </w:rPr>
        <w:t xml:space="preserve">= </w:t>
      </w:r>
      <w:r w:rsidR="005D0C46" w:rsidRPr="00DF718E">
        <w:rPr>
          <w:rFonts w:asciiTheme="majorBidi" w:hAnsiTheme="majorBidi" w:cstheme="majorBidi"/>
          <w:szCs w:val="24"/>
        </w:rPr>
        <w:t>£</w:t>
      </w:r>
      <w:r w:rsidRPr="00DF718E">
        <w:rPr>
          <w:rFonts w:asciiTheme="majorBidi" w:hAnsiTheme="majorBidi" w:cstheme="majorBidi"/>
          <w:szCs w:val="24"/>
        </w:rPr>
        <w:t>3000</w:t>
      </w:r>
    </w:p>
    <w:p w:rsidR="00B56D79" w:rsidRPr="00DF718E" w:rsidRDefault="00B56D79" w:rsidP="00DF718E">
      <w:pPr>
        <w:rPr>
          <w:rFonts w:asciiTheme="majorBidi" w:hAnsiTheme="majorBidi" w:cstheme="majorBidi"/>
          <w:szCs w:val="24"/>
        </w:rPr>
      </w:pPr>
      <w:r w:rsidRPr="00DF718E">
        <w:rPr>
          <w:rFonts w:asciiTheme="majorBidi" w:hAnsiTheme="majorBidi" w:cstheme="majorBidi"/>
          <w:szCs w:val="24"/>
        </w:rPr>
        <w:t xml:space="preserve">(5) </w:t>
      </w:r>
      <w:r w:rsidR="00811B81" w:rsidRPr="00DF718E">
        <w:rPr>
          <w:rFonts w:asciiTheme="majorBidi" w:hAnsiTheme="majorBidi" w:cstheme="majorBidi"/>
          <w:szCs w:val="24"/>
        </w:rPr>
        <w:t>Taxation</w:t>
      </w:r>
    </w:p>
    <w:p w:rsidR="00B56D79" w:rsidRPr="00DF718E" w:rsidRDefault="00B56D79" w:rsidP="00DF718E">
      <w:pPr>
        <w:rPr>
          <w:rFonts w:asciiTheme="majorBidi" w:hAnsiTheme="majorBidi" w:cstheme="majorBidi"/>
          <w:szCs w:val="24"/>
        </w:rPr>
      </w:pPr>
      <w:r w:rsidRPr="00DF718E">
        <w:rPr>
          <w:rFonts w:asciiTheme="majorBidi" w:hAnsiTheme="majorBidi" w:cstheme="majorBidi"/>
          <w:szCs w:val="24"/>
        </w:rPr>
        <w:t xml:space="preserve">= </w:t>
      </w:r>
      <w:r w:rsidR="00811B81" w:rsidRPr="00DF718E">
        <w:rPr>
          <w:rFonts w:asciiTheme="majorBidi" w:hAnsiTheme="majorBidi" w:cstheme="majorBidi"/>
          <w:szCs w:val="24"/>
        </w:rPr>
        <w:t xml:space="preserve">Estimated corporation taxes </w:t>
      </w:r>
      <w:r w:rsidR="00130920" w:rsidRPr="00DF718E">
        <w:rPr>
          <w:rFonts w:asciiTheme="majorBidi" w:hAnsiTheme="majorBidi" w:cstheme="majorBidi"/>
          <w:szCs w:val="24"/>
        </w:rPr>
        <w:t>for the period ended December 31</w:t>
      </w:r>
      <w:r w:rsidR="00130920" w:rsidRPr="00DF718E">
        <w:rPr>
          <w:rFonts w:asciiTheme="majorBidi" w:hAnsiTheme="majorBidi" w:cstheme="majorBidi"/>
          <w:szCs w:val="24"/>
          <w:vertAlign w:val="superscript"/>
        </w:rPr>
        <w:t>st</w:t>
      </w:r>
      <w:r w:rsidR="00130920" w:rsidRPr="00DF718E">
        <w:rPr>
          <w:rFonts w:asciiTheme="majorBidi" w:hAnsiTheme="majorBidi" w:cstheme="majorBidi"/>
          <w:szCs w:val="24"/>
        </w:rPr>
        <w:t>, 2020</w:t>
      </w:r>
    </w:p>
    <w:p w:rsidR="00B56D79" w:rsidRPr="00DF718E" w:rsidRDefault="00B56D79" w:rsidP="00DF718E">
      <w:pPr>
        <w:rPr>
          <w:rFonts w:asciiTheme="majorBidi" w:hAnsiTheme="majorBidi" w:cstheme="majorBidi"/>
          <w:szCs w:val="24"/>
        </w:rPr>
      </w:pPr>
      <w:r w:rsidRPr="00DF718E">
        <w:rPr>
          <w:rFonts w:asciiTheme="majorBidi" w:hAnsiTheme="majorBidi" w:cstheme="majorBidi"/>
          <w:szCs w:val="24"/>
        </w:rPr>
        <w:t xml:space="preserve">= </w:t>
      </w:r>
      <w:r w:rsidR="005D0C46" w:rsidRPr="00DF718E">
        <w:rPr>
          <w:rFonts w:asciiTheme="majorBidi" w:hAnsiTheme="majorBidi" w:cstheme="majorBidi"/>
          <w:szCs w:val="24"/>
        </w:rPr>
        <w:t>£</w:t>
      </w:r>
      <w:r w:rsidRPr="00DF718E">
        <w:rPr>
          <w:rFonts w:asciiTheme="majorBidi" w:hAnsiTheme="majorBidi" w:cstheme="majorBidi"/>
          <w:szCs w:val="24"/>
        </w:rPr>
        <w:t>68000</w:t>
      </w:r>
    </w:p>
    <w:p w:rsidR="00B56D79" w:rsidRPr="00DF718E" w:rsidRDefault="00B56D79" w:rsidP="00DF718E">
      <w:pPr>
        <w:rPr>
          <w:rFonts w:asciiTheme="majorBidi" w:hAnsiTheme="majorBidi" w:cstheme="majorBidi"/>
          <w:szCs w:val="24"/>
        </w:rPr>
      </w:pPr>
      <w:r w:rsidRPr="00DF718E">
        <w:rPr>
          <w:rFonts w:asciiTheme="majorBidi" w:hAnsiTheme="majorBidi" w:cstheme="majorBidi"/>
          <w:szCs w:val="24"/>
        </w:rPr>
        <w:t>In the following section, the statement of financial position has been prepared for the organisation Kedison PLC based on its relevant information and trial balance –</w:t>
      </w:r>
    </w:p>
    <w:p w:rsidR="004A0224" w:rsidRPr="00DF718E" w:rsidRDefault="004A0224" w:rsidP="00DF718E">
      <w:pPr>
        <w:jc w:val="center"/>
        <w:rPr>
          <w:rFonts w:asciiTheme="majorBidi" w:hAnsiTheme="majorBidi" w:cstheme="majorBidi"/>
          <w:b/>
          <w:bCs/>
          <w:szCs w:val="24"/>
        </w:rPr>
      </w:pPr>
      <w:r w:rsidRPr="00DF718E">
        <w:rPr>
          <w:rFonts w:asciiTheme="majorBidi" w:hAnsiTheme="majorBidi" w:cstheme="majorBidi"/>
          <w:b/>
          <w:bCs/>
          <w:szCs w:val="24"/>
        </w:rPr>
        <w:t>Statement of Financial Position prepared for Kedison PLC</w:t>
      </w:r>
    </w:p>
    <w:p w:rsidR="00BD04A7" w:rsidRPr="00DF718E" w:rsidRDefault="004A0224" w:rsidP="00DF718E">
      <w:pPr>
        <w:jc w:val="center"/>
        <w:rPr>
          <w:rFonts w:asciiTheme="majorBidi" w:hAnsiTheme="majorBidi" w:cstheme="majorBidi"/>
          <w:b/>
          <w:bCs/>
          <w:szCs w:val="24"/>
        </w:rPr>
      </w:pPr>
      <w:r w:rsidRPr="00DF718E">
        <w:rPr>
          <w:rFonts w:asciiTheme="majorBidi" w:hAnsiTheme="majorBidi" w:cstheme="majorBidi"/>
          <w:b/>
          <w:bCs/>
          <w:szCs w:val="24"/>
        </w:rPr>
        <w:t>As on December 31</w:t>
      </w:r>
      <w:r w:rsidRPr="00DF718E">
        <w:rPr>
          <w:rFonts w:asciiTheme="majorBidi" w:hAnsiTheme="majorBidi" w:cstheme="majorBidi"/>
          <w:b/>
          <w:bCs/>
          <w:szCs w:val="24"/>
          <w:vertAlign w:val="superscript"/>
        </w:rPr>
        <w:t>st</w:t>
      </w:r>
      <w:r w:rsidRPr="00DF718E">
        <w:rPr>
          <w:rFonts w:asciiTheme="majorBidi" w:hAnsiTheme="majorBidi" w:cstheme="majorBidi"/>
          <w:b/>
          <w:bCs/>
          <w:szCs w:val="24"/>
        </w:rPr>
        <w:t>, 2021</w:t>
      </w:r>
    </w:p>
    <w:tbl>
      <w:tblPr>
        <w:tblStyle w:val="TableGrid"/>
        <w:tblW w:w="5000" w:type="pct"/>
        <w:tblLook w:val="04A0" w:firstRow="1" w:lastRow="0" w:firstColumn="1" w:lastColumn="0" w:noHBand="0" w:noVBand="1"/>
      </w:tblPr>
      <w:tblGrid>
        <w:gridCol w:w="6030"/>
        <w:gridCol w:w="1420"/>
        <w:gridCol w:w="1566"/>
      </w:tblGrid>
      <w:tr w:rsidR="00900B70" w:rsidRPr="00DF718E" w:rsidTr="000A64E6">
        <w:trPr>
          <w:trHeight w:val="300"/>
        </w:trPr>
        <w:tc>
          <w:tcPr>
            <w:tcW w:w="2977" w:type="pct"/>
            <w:noWrap/>
            <w:hideMark/>
          </w:tcPr>
          <w:p w:rsidR="00900B70" w:rsidRPr="00DF718E" w:rsidRDefault="00900B70" w:rsidP="00DF718E">
            <w:pPr>
              <w:rPr>
                <w:rFonts w:asciiTheme="majorBidi" w:hAnsiTheme="majorBidi" w:cstheme="majorBidi"/>
                <w:b/>
                <w:bCs/>
                <w:szCs w:val="24"/>
              </w:rPr>
            </w:pPr>
            <w:r w:rsidRPr="00DF718E">
              <w:rPr>
                <w:rFonts w:asciiTheme="majorBidi" w:hAnsiTheme="majorBidi" w:cstheme="majorBidi"/>
                <w:b/>
                <w:bCs/>
                <w:szCs w:val="24"/>
              </w:rPr>
              <w:t>Details</w:t>
            </w:r>
          </w:p>
        </w:tc>
        <w:tc>
          <w:tcPr>
            <w:tcW w:w="971" w:type="pct"/>
            <w:noWrap/>
            <w:hideMark/>
          </w:tcPr>
          <w:p w:rsidR="00900B70" w:rsidRPr="00DF718E" w:rsidRDefault="00900B70" w:rsidP="00DF718E">
            <w:pPr>
              <w:jc w:val="center"/>
              <w:rPr>
                <w:rFonts w:asciiTheme="majorBidi" w:hAnsiTheme="majorBidi" w:cstheme="majorBidi"/>
                <w:b/>
                <w:bCs/>
                <w:szCs w:val="24"/>
              </w:rPr>
            </w:pPr>
            <w:r w:rsidRPr="00DF718E">
              <w:rPr>
                <w:rFonts w:asciiTheme="majorBidi" w:hAnsiTheme="majorBidi" w:cstheme="majorBidi"/>
                <w:b/>
                <w:bCs/>
                <w:szCs w:val="24"/>
              </w:rPr>
              <w:t>Amount</w:t>
            </w:r>
          </w:p>
        </w:tc>
        <w:tc>
          <w:tcPr>
            <w:tcW w:w="1052" w:type="pct"/>
            <w:noWrap/>
            <w:hideMark/>
          </w:tcPr>
          <w:p w:rsidR="00900B70" w:rsidRPr="00DF718E" w:rsidRDefault="00900B70" w:rsidP="00DF718E">
            <w:pPr>
              <w:jc w:val="center"/>
              <w:rPr>
                <w:rFonts w:asciiTheme="majorBidi" w:hAnsiTheme="majorBidi" w:cstheme="majorBidi"/>
                <w:b/>
                <w:bCs/>
                <w:szCs w:val="24"/>
              </w:rPr>
            </w:pPr>
            <w:r w:rsidRPr="00DF718E">
              <w:rPr>
                <w:rFonts w:asciiTheme="majorBidi" w:hAnsiTheme="majorBidi" w:cstheme="majorBidi"/>
                <w:b/>
                <w:bCs/>
                <w:szCs w:val="24"/>
              </w:rPr>
              <w:t>Amount</w:t>
            </w:r>
          </w:p>
        </w:tc>
      </w:tr>
      <w:tr w:rsidR="00900B70" w:rsidRPr="00DF718E" w:rsidTr="000A64E6">
        <w:trPr>
          <w:trHeight w:val="300"/>
        </w:trPr>
        <w:tc>
          <w:tcPr>
            <w:tcW w:w="2977" w:type="pct"/>
            <w:noWrap/>
            <w:hideMark/>
          </w:tcPr>
          <w:p w:rsidR="00900B70" w:rsidRPr="00DF718E" w:rsidRDefault="006E7A6D" w:rsidP="00DF718E">
            <w:pPr>
              <w:rPr>
                <w:rFonts w:asciiTheme="majorBidi" w:hAnsiTheme="majorBidi" w:cstheme="majorBidi"/>
                <w:b/>
                <w:bCs/>
                <w:szCs w:val="24"/>
              </w:rPr>
            </w:pPr>
            <w:r w:rsidRPr="00DF718E">
              <w:rPr>
                <w:rFonts w:asciiTheme="majorBidi" w:hAnsiTheme="majorBidi" w:cstheme="majorBidi"/>
                <w:b/>
                <w:bCs/>
                <w:szCs w:val="24"/>
              </w:rPr>
              <w:t>A.</w:t>
            </w:r>
            <w:r w:rsidR="00900B70" w:rsidRPr="00DF718E">
              <w:rPr>
                <w:rFonts w:asciiTheme="majorBidi" w:hAnsiTheme="majorBidi" w:cstheme="majorBidi"/>
                <w:b/>
                <w:bCs/>
                <w:szCs w:val="24"/>
              </w:rPr>
              <w:t xml:space="preserve"> ASSETS</w:t>
            </w:r>
          </w:p>
        </w:tc>
        <w:tc>
          <w:tcPr>
            <w:tcW w:w="971" w:type="pct"/>
            <w:noWrap/>
            <w:hideMark/>
          </w:tcPr>
          <w:p w:rsidR="00900B70" w:rsidRPr="00DF718E" w:rsidRDefault="00900B70" w:rsidP="00DF718E">
            <w:pPr>
              <w:jc w:val="center"/>
              <w:rPr>
                <w:rFonts w:asciiTheme="majorBidi" w:hAnsiTheme="majorBidi" w:cstheme="majorBidi"/>
                <w:szCs w:val="24"/>
              </w:rPr>
            </w:pPr>
          </w:p>
        </w:tc>
        <w:tc>
          <w:tcPr>
            <w:tcW w:w="1052" w:type="pct"/>
            <w:noWrap/>
            <w:hideMark/>
          </w:tcPr>
          <w:p w:rsidR="00900B70" w:rsidRPr="00DF718E" w:rsidRDefault="00900B70" w:rsidP="00DF718E">
            <w:pPr>
              <w:jc w:val="center"/>
              <w:rPr>
                <w:rFonts w:asciiTheme="majorBidi" w:hAnsiTheme="majorBidi" w:cstheme="majorBidi"/>
                <w:szCs w:val="24"/>
              </w:rPr>
            </w:pPr>
          </w:p>
        </w:tc>
      </w:tr>
      <w:tr w:rsidR="00900B70" w:rsidRPr="00DF718E" w:rsidTr="000A64E6">
        <w:trPr>
          <w:trHeight w:val="300"/>
        </w:trPr>
        <w:tc>
          <w:tcPr>
            <w:tcW w:w="2977" w:type="pct"/>
            <w:noWrap/>
            <w:hideMark/>
          </w:tcPr>
          <w:p w:rsidR="00900B70" w:rsidRPr="00DF718E" w:rsidRDefault="006E7A6D" w:rsidP="00DF718E">
            <w:pPr>
              <w:rPr>
                <w:rFonts w:asciiTheme="majorBidi" w:hAnsiTheme="majorBidi" w:cstheme="majorBidi"/>
                <w:b/>
                <w:bCs/>
                <w:szCs w:val="24"/>
              </w:rPr>
            </w:pPr>
            <w:r w:rsidRPr="00DF718E">
              <w:rPr>
                <w:rFonts w:asciiTheme="majorBidi" w:hAnsiTheme="majorBidi" w:cstheme="majorBidi"/>
                <w:b/>
                <w:bCs/>
                <w:szCs w:val="24"/>
              </w:rPr>
              <w:t>(i)</w:t>
            </w:r>
            <w:r w:rsidR="00900B70" w:rsidRPr="00DF718E">
              <w:rPr>
                <w:rFonts w:asciiTheme="majorBidi" w:hAnsiTheme="majorBidi" w:cstheme="majorBidi"/>
                <w:b/>
                <w:bCs/>
                <w:szCs w:val="24"/>
              </w:rPr>
              <w:t xml:space="preserve"> </w:t>
            </w:r>
            <w:r w:rsidRPr="00DF718E">
              <w:rPr>
                <w:rFonts w:asciiTheme="majorBidi" w:hAnsiTheme="majorBidi" w:cstheme="majorBidi"/>
                <w:b/>
                <w:bCs/>
                <w:szCs w:val="24"/>
              </w:rPr>
              <w:t>Non-Current</w:t>
            </w:r>
            <w:r w:rsidR="00900B70" w:rsidRPr="00DF718E">
              <w:rPr>
                <w:rFonts w:asciiTheme="majorBidi" w:hAnsiTheme="majorBidi" w:cstheme="majorBidi"/>
                <w:b/>
                <w:bCs/>
                <w:szCs w:val="24"/>
              </w:rPr>
              <w:t xml:space="preserve"> Assets</w:t>
            </w:r>
          </w:p>
        </w:tc>
        <w:tc>
          <w:tcPr>
            <w:tcW w:w="971" w:type="pct"/>
            <w:noWrap/>
            <w:hideMark/>
          </w:tcPr>
          <w:p w:rsidR="00900B70" w:rsidRPr="00DF718E" w:rsidRDefault="00900B70" w:rsidP="00DF718E">
            <w:pPr>
              <w:jc w:val="center"/>
              <w:rPr>
                <w:rFonts w:asciiTheme="majorBidi" w:hAnsiTheme="majorBidi" w:cstheme="majorBidi"/>
                <w:szCs w:val="24"/>
              </w:rPr>
            </w:pPr>
          </w:p>
        </w:tc>
        <w:tc>
          <w:tcPr>
            <w:tcW w:w="1052" w:type="pct"/>
            <w:noWrap/>
            <w:hideMark/>
          </w:tcPr>
          <w:p w:rsidR="00900B70" w:rsidRPr="00DF718E" w:rsidRDefault="00900B70" w:rsidP="00DF718E">
            <w:pPr>
              <w:jc w:val="center"/>
              <w:rPr>
                <w:rFonts w:asciiTheme="majorBidi" w:hAnsiTheme="majorBidi" w:cstheme="majorBidi"/>
                <w:szCs w:val="24"/>
              </w:rPr>
            </w:pPr>
          </w:p>
        </w:tc>
      </w:tr>
      <w:tr w:rsidR="00900B70" w:rsidRPr="00DF718E" w:rsidTr="000A64E6">
        <w:trPr>
          <w:trHeight w:val="300"/>
        </w:trPr>
        <w:tc>
          <w:tcPr>
            <w:tcW w:w="2977" w:type="pct"/>
            <w:noWrap/>
            <w:hideMark/>
          </w:tcPr>
          <w:p w:rsidR="00900B70" w:rsidRPr="00DF718E" w:rsidRDefault="00900B70" w:rsidP="00DF718E">
            <w:pPr>
              <w:rPr>
                <w:rFonts w:asciiTheme="majorBidi" w:hAnsiTheme="majorBidi" w:cstheme="majorBidi"/>
                <w:szCs w:val="24"/>
              </w:rPr>
            </w:pPr>
            <w:r w:rsidRPr="00DF718E">
              <w:rPr>
                <w:rFonts w:asciiTheme="majorBidi" w:hAnsiTheme="majorBidi" w:cstheme="majorBidi"/>
                <w:szCs w:val="24"/>
              </w:rPr>
              <w:t>Plant and Equipment</w:t>
            </w:r>
          </w:p>
        </w:tc>
        <w:tc>
          <w:tcPr>
            <w:tcW w:w="971" w:type="pct"/>
            <w:noWrap/>
            <w:hideMark/>
          </w:tcPr>
          <w:p w:rsidR="00900B70" w:rsidRPr="00DF718E" w:rsidRDefault="00900B70" w:rsidP="00DF718E">
            <w:pPr>
              <w:jc w:val="center"/>
              <w:rPr>
                <w:rFonts w:asciiTheme="majorBidi" w:hAnsiTheme="majorBidi" w:cstheme="majorBidi"/>
                <w:szCs w:val="24"/>
              </w:rPr>
            </w:pPr>
            <w:r w:rsidRPr="00DF718E">
              <w:rPr>
                <w:rFonts w:asciiTheme="majorBidi" w:hAnsiTheme="majorBidi" w:cstheme="majorBidi"/>
                <w:szCs w:val="24"/>
              </w:rPr>
              <w:t>£ 632730</w:t>
            </w:r>
          </w:p>
        </w:tc>
        <w:tc>
          <w:tcPr>
            <w:tcW w:w="1052" w:type="pct"/>
            <w:noWrap/>
            <w:hideMark/>
          </w:tcPr>
          <w:p w:rsidR="00900B70" w:rsidRPr="00DF718E" w:rsidRDefault="00900B70" w:rsidP="00DF718E">
            <w:pPr>
              <w:jc w:val="center"/>
              <w:rPr>
                <w:rFonts w:asciiTheme="majorBidi" w:hAnsiTheme="majorBidi" w:cstheme="majorBidi"/>
                <w:szCs w:val="24"/>
              </w:rPr>
            </w:pPr>
          </w:p>
        </w:tc>
      </w:tr>
      <w:tr w:rsidR="00900B70" w:rsidRPr="00DF718E" w:rsidTr="000A64E6">
        <w:trPr>
          <w:trHeight w:val="300"/>
        </w:trPr>
        <w:tc>
          <w:tcPr>
            <w:tcW w:w="2977" w:type="pct"/>
            <w:noWrap/>
            <w:hideMark/>
          </w:tcPr>
          <w:p w:rsidR="00900B70" w:rsidRPr="00DF718E" w:rsidRDefault="00900B70" w:rsidP="00DF718E">
            <w:pPr>
              <w:rPr>
                <w:rFonts w:asciiTheme="majorBidi" w:hAnsiTheme="majorBidi" w:cstheme="majorBidi"/>
                <w:szCs w:val="24"/>
              </w:rPr>
            </w:pPr>
            <w:r w:rsidRPr="00DF718E">
              <w:rPr>
                <w:rFonts w:asciiTheme="majorBidi" w:hAnsiTheme="majorBidi" w:cstheme="majorBidi"/>
                <w:szCs w:val="24"/>
              </w:rPr>
              <w:t xml:space="preserve">Total </w:t>
            </w:r>
            <w:r w:rsidR="0004069E" w:rsidRPr="00DF718E">
              <w:rPr>
                <w:rFonts w:asciiTheme="majorBidi" w:hAnsiTheme="majorBidi" w:cstheme="majorBidi"/>
                <w:szCs w:val="24"/>
              </w:rPr>
              <w:t>non-current</w:t>
            </w:r>
            <w:r w:rsidRPr="00DF718E">
              <w:rPr>
                <w:rFonts w:asciiTheme="majorBidi" w:hAnsiTheme="majorBidi" w:cstheme="majorBidi"/>
                <w:szCs w:val="24"/>
              </w:rPr>
              <w:t xml:space="preserve"> assets</w:t>
            </w:r>
          </w:p>
        </w:tc>
        <w:tc>
          <w:tcPr>
            <w:tcW w:w="971" w:type="pct"/>
            <w:noWrap/>
            <w:hideMark/>
          </w:tcPr>
          <w:p w:rsidR="00900B70" w:rsidRPr="00DF718E" w:rsidRDefault="00900B70" w:rsidP="00DF718E">
            <w:pPr>
              <w:jc w:val="center"/>
              <w:rPr>
                <w:rFonts w:asciiTheme="majorBidi" w:hAnsiTheme="majorBidi" w:cstheme="majorBidi"/>
                <w:szCs w:val="24"/>
              </w:rPr>
            </w:pPr>
          </w:p>
        </w:tc>
        <w:tc>
          <w:tcPr>
            <w:tcW w:w="1052" w:type="pct"/>
            <w:noWrap/>
            <w:hideMark/>
          </w:tcPr>
          <w:p w:rsidR="00900B70" w:rsidRPr="00DF718E" w:rsidRDefault="00900B70" w:rsidP="00DF718E">
            <w:pPr>
              <w:jc w:val="center"/>
              <w:rPr>
                <w:rFonts w:asciiTheme="majorBidi" w:hAnsiTheme="majorBidi" w:cstheme="majorBidi"/>
                <w:szCs w:val="24"/>
              </w:rPr>
            </w:pPr>
            <w:r w:rsidRPr="00DF718E">
              <w:rPr>
                <w:rFonts w:asciiTheme="majorBidi" w:hAnsiTheme="majorBidi" w:cstheme="majorBidi"/>
                <w:szCs w:val="24"/>
              </w:rPr>
              <w:t>£ 632730</w:t>
            </w:r>
          </w:p>
        </w:tc>
      </w:tr>
      <w:tr w:rsidR="00900B70" w:rsidRPr="00DF718E" w:rsidTr="000A64E6">
        <w:trPr>
          <w:trHeight w:val="300"/>
        </w:trPr>
        <w:tc>
          <w:tcPr>
            <w:tcW w:w="2977" w:type="pct"/>
            <w:noWrap/>
            <w:hideMark/>
          </w:tcPr>
          <w:p w:rsidR="00900B70" w:rsidRPr="00DF718E" w:rsidRDefault="006E7A6D" w:rsidP="00DF718E">
            <w:pPr>
              <w:rPr>
                <w:rFonts w:asciiTheme="majorBidi" w:hAnsiTheme="majorBidi" w:cstheme="majorBidi"/>
                <w:b/>
                <w:bCs/>
                <w:szCs w:val="24"/>
              </w:rPr>
            </w:pPr>
            <w:r w:rsidRPr="00DF718E">
              <w:rPr>
                <w:rFonts w:asciiTheme="majorBidi" w:hAnsiTheme="majorBidi" w:cstheme="majorBidi"/>
                <w:b/>
                <w:bCs/>
                <w:szCs w:val="24"/>
              </w:rPr>
              <w:t>(ii)</w:t>
            </w:r>
            <w:r w:rsidR="00900B70" w:rsidRPr="00DF718E">
              <w:rPr>
                <w:rFonts w:asciiTheme="majorBidi" w:hAnsiTheme="majorBidi" w:cstheme="majorBidi"/>
                <w:b/>
                <w:bCs/>
                <w:szCs w:val="24"/>
              </w:rPr>
              <w:t xml:space="preserve"> Current Assets</w:t>
            </w:r>
          </w:p>
        </w:tc>
        <w:tc>
          <w:tcPr>
            <w:tcW w:w="971" w:type="pct"/>
            <w:noWrap/>
            <w:hideMark/>
          </w:tcPr>
          <w:p w:rsidR="00900B70" w:rsidRPr="00DF718E" w:rsidRDefault="00900B70" w:rsidP="00DF718E">
            <w:pPr>
              <w:jc w:val="center"/>
              <w:rPr>
                <w:rFonts w:asciiTheme="majorBidi" w:hAnsiTheme="majorBidi" w:cstheme="majorBidi"/>
                <w:szCs w:val="24"/>
              </w:rPr>
            </w:pPr>
          </w:p>
        </w:tc>
        <w:tc>
          <w:tcPr>
            <w:tcW w:w="1052" w:type="pct"/>
            <w:noWrap/>
            <w:hideMark/>
          </w:tcPr>
          <w:p w:rsidR="00900B70" w:rsidRPr="00DF718E" w:rsidRDefault="00900B70" w:rsidP="00DF718E">
            <w:pPr>
              <w:jc w:val="center"/>
              <w:rPr>
                <w:rFonts w:asciiTheme="majorBidi" w:hAnsiTheme="majorBidi" w:cstheme="majorBidi"/>
                <w:szCs w:val="24"/>
              </w:rPr>
            </w:pPr>
          </w:p>
        </w:tc>
      </w:tr>
      <w:tr w:rsidR="0067577D" w:rsidRPr="00DF718E" w:rsidTr="000A64E6">
        <w:trPr>
          <w:trHeight w:val="300"/>
        </w:trPr>
        <w:tc>
          <w:tcPr>
            <w:tcW w:w="2977" w:type="pct"/>
            <w:noWrap/>
            <w:hideMark/>
          </w:tcPr>
          <w:p w:rsidR="0067577D" w:rsidRPr="00DF718E" w:rsidRDefault="0067577D" w:rsidP="00DF718E">
            <w:pPr>
              <w:rPr>
                <w:rFonts w:asciiTheme="majorBidi" w:hAnsiTheme="majorBidi" w:cstheme="majorBidi"/>
                <w:szCs w:val="24"/>
              </w:rPr>
            </w:pPr>
            <w:r w:rsidRPr="00DF718E">
              <w:rPr>
                <w:rFonts w:asciiTheme="majorBidi" w:hAnsiTheme="majorBidi" w:cstheme="majorBidi"/>
                <w:szCs w:val="24"/>
              </w:rPr>
              <w:t>Cash in hand and at bank</w:t>
            </w:r>
          </w:p>
        </w:tc>
        <w:tc>
          <w:tcPr>
            <w:tcW w:w="971" w:type="pct"/>
            <w:noWrap/>
            <w:hideMark/>
          </w:tcPr>
          <w:p w:rsidR="0067577D" w:rsidRPr="00DF718E" w:rsidRDefault="0067577D" w:rsidP="00DF718E">
            <w:pPr>
              <w:jc w:val="center"/>
              <w:rPr>
                <w:rFonts w:asciiTheme="majorBidi" w:hAnsiTheme="majorBidi" w:cstheme="majorBidi"/>
                <w:szCs w:val="24"/>
              </w:rPr>
            </w:pPr>
            <w:r w:rsidRPr="00DF718E">
              <w:rPr>
                <w:rFonts w:asciiTheme="majorBidi" w:hAnsiTheme="majorBidi" w:cstheme="majorBidi"/>
                <w:szCs w:val="24"/>
              </w:rPr>
              <w:t>£ 12900</w:t>
            </w:r>
          </w:p>
        </w:tc>
        <w:tc>
          <w:tcPr>
            <w:tcW w:w="1052" w:type="pct"/>
            <w:noWrap/>
            <w:hideMark/>
          </w:tcPr>
          <w:p w:rsidR="0067577D" w:rsidRPr="00DF718E" w:rsidRDefault="0067577D" w:rsidP="00DF718E">
            <w:pPr>
              <w:jc w:val="center"/>
              <w:rPr>
                <w:rFonts w:asciiTheme="majorBidi" w:hAnsiTheme="majorBidi" w:cstheme="majorBidi"/>
                <w:szCs w:val="24"/>
              </w:rPr>
            </w:pPr>
          </w:p>
        </w:tc>
      </w:tr>
      <w:tr w:rsidR="0067577D" w:rsidRPr="00DF718E" w:rsidTr="000A64E6">
        <w:trPr>
          <w:trHeight w:val="300"/>
        </w:trPr>
        <w:tc>
          <w:tcPr>
            <w:tcW w:w="2977" w:type="pct"/>
            <w:noWrap/>
            <w:hideMark/>
          </w:tcPr>
          <w:p w:rsidR="0067577D" w:rsidRPr="00DF718E" w:rsidRDefault="0067577D" w:rsidP="00DF718E">
            <w:pPr>
              <w:rPr>
                <w:rFonts w:asciiTheme="majorBidi" w:hAnsiTheme="majorBidi" w:cstheme="majorBidi"/>
                <w:szCs w:val="24"/>
              </w:rPr>
            </w:pPr>
            <w:r w:rsidRPr="00DF718E">
              <w:rPr>
                <w:rFonts w:asciiTheme="majorBidi" w:hAnsiTheme="majorBidi" w:cstheme="majorBidi"/>
                <w:szCs w:val="24"/>
              </w:rPr>
              <w:t xml:space="preserve">Stock in trade </w:t>
            </w:r>
          </w:p>
        </w:tc>
        <w:tc>
          <w:tcPr>
            <w:tcW w:w="971" w:type="pct"/>
            <w:noWrap/>
            <w:hideMark/>
          </w:tcPr>
          <w:p w:rsidR="0067577D" w:rsidRPr="00DF718E" w:rsidRDefault="0067577D" w:rsidP="00DF718E">
            <w:pPr>
              <w:jc w:val="center"/>
              <w:rPr>
                <w:rFonts w:asciiTheme="majorBidi" w:hAnsiTheme="majorBidi" w:cstheme="majorBidi"/>
                <w:szCs w:val="24"/>
              </w:rPr>
            </w:pPr>
            <w:r w:rsidRPr="00DF718E">
              <w:rPr>
                <w:rFonts w:asciiTheme="majorBidi" w:hAnsiTheme="majorBidi" w:cstheme="majorBidi"/>
                <w:szCs w:val="24"/>
              </w:rPr>
              <w:t>£ 330600</w:t>
            </w:r>
          </w:p>
        </w:tc>
        <w:tc>
          <w:tcPr>
            <w:tcW w:w="1052" w:type="pct"/>
            <w:noWrap/>
            <w:hideMark/>
          </w:tcPr>
          <w:p w:rsidR="0067577D" w:rsidRPr="00DF718E" w:rsidRDefault="0067577D" w:rsidP="00DF718E">
            <w:pPr>
              <w:jc w:val="center"/>
              <w:rPr>
                <w:rFonts w:asciiTheme="majorBidi" w:hAnsiTheme="majorBidi" w:cstheme="majorBidi"/>
                <w:szCs w:val="24"/>
              </w:rPr>
            </w:pPr>
          </w:p>
        </w:tc>
      </w:tr>
      <w:tr w:rsidR="0067577D" w:rsidRPr="00DF718E" w:rsidTr="000A64E6">
        <w:trPr>
          <w:trHeight w:val="300"/>
        </w:trPr>
        <w:tc>
          <w:tcPr>
            <w:tcW w:w="2977" w:type="pct"/>
            <w:noWrap/>
            <w:hideMark/>
          </w:tcPr>
          <w:p w:rsidR="0067577D" w:rsidRPr="00DF718E" w:rsidRDefault="0067577D" w:rsidP="00DF718E">
            <w:pPr>
              <w:rPr>
                <w:rFonts w:asciiTheme="majorBidi" w:hAnsiTheme="majorBidi" w:cstheme="majorBidi"/>
                <w:szCs w:val="24"/>
              </w:rPr>
            </w:pPr>
            <w:r w:rsidRPr="00DF718E">
              <w:rPr>
                <w:rFonts w:asciiTheme="majorBidi" w:hAnsiTheme="majorBidi" w:cstheme="majorBidi"/>
                <w:szCs w:val="24"/>
              </w:rPr>
              <w:t>Sundry debtors (or trade receivables)</w:t>
            </w:r>
          </w:p>
        </w:tc>
        <w:tc>
          <w:tcPr>
            <w:tcW w:w="971" w:type="pct"/>
            <w:noWrap/>
            <w:hideMark/>
          </w:tcPr>
          <w:p w:rsidR="0067577D" w:rsidRPr="00DF718E" w:rsidRDefault="0067577D" w:rsidP="00DF718E">
            <w:pPr>
              <w:jc w:val="center"/>
              <w:rPr>
                <w:rFonts w:asciiTheme="majorBidi" w:hAnsiTheme="majorBidi" w:cstheme="majorBidi"/>
                <w:szCs w:val="24"/>
              </w:rPr>
            </w:pPr>
            <w:r w:rsidRPr="00DF718E">
              <w:rPr>
                <w:rFonts w:asciiTheme="majorBidi" w:hAnsiTheme="majorBidi" w:cstheme="majorBidi"/>
                <w:szCs w:val="24"/>
              </w:rPr>
              <w:t>£ 171105</w:t>
            </w:r>
          </w:p>
        </w:tc>
        <w:tc>
          <w:tcPr>
            <w:tcW w:w="1052" w:type="pct"/>
            <w:noWrap/>
            <w:hideMark/>
          </w:tcPr>
          <w:p w:rsidR="0067577D" w:rsidRPr="00DF718E" w:rsidRDefault="0067577D" w:rsidP="00DF718E">
            <w:pPr>
              <w:jc w:val="center"/>
              <w:rPr>
                <w:rFonts w:asciiTheme="majorBidi" w:hAnsiTheme="majorBidi" w:cstheme="majorBidi"/>
                <w:szCs w:val="24"/>
              </w:rPr>
            </w:pPr>
          </w:p>
        </w:tc>
      </w:tr>
      <w:tr w:rsidR="0067577D" w:rsidRPr="00DF718E" w:rsidTr="000A64E6">
        <w:trPr>
          <w:trHeight w:val="300"/>
        </w:trPr>
        <w:tc>
          <w:tcPr>
            <w:tcW w:w="2977" w:type="pct"/>
            <w:noWrap/>
            <w:hideMark/>
          </w:tcPr>
          <w:p w:rsidR="0067577D" w:rsidRPr="00DF718E" w:rsidRDefault="0067577D" w:rsidP="00DF718E">
            <w:pPr>
              <w:rPr>
                <w:rFonts w:asciiTheme="majorBidi" w:hAnsiTheme="majorBidi" w:cstheme="majorBidi"/>
                <w:szCs w:val="24"/>
              </w:rPr>
            </w:pPr>
            <w:r w:rsidRPr="00DF718E">
              <w:rPr>
                <w:rFonts w:asciiTheme="majorBidi" w:hAnsiTheme="majorBidi" w:cstheme="majorBidi"/>
                <w:szCs w:val="24"/>
              </w:rPr>
              <w:t>Total current assets</w:t>
            </w:r>
          </w:p>
        </w:tc>
        <w:tc>
          <w:tcPr>
            <w:tcW w:w="971" w:type="pct"/>
            <w:noWrap/>
            <w:hideMark/>
          </w:tcPr>
          <w:p w:rsidR="0067577D" w:rsidRPr="00DF718E" w:rsidRDefault="0067577D" w:rsidP="00DF718E">
            <w:pPr>
              <w:jc w:val="center"/>
              <w:rPr>
                <w:rFonts w:asciiTheme="majorBidi" w:hAnsiTheme="majorBidi" w:cstheme="majorBidi"/>
                <w:szCs w:val="24"/>
              </w:rPr>
            </w:pPr>
          </w:p>
        </w:tc>
        <w:tc>
          <w:tcPr>
            <w:tcW w:w="1052" w:type="pct"/>
            <w:noWrap/>
            <w:hideMark/>
          </w:tcPr>
          <w:p w:rsidR="0067577D" w:rsidRPr="00DF718E" w:rsidRDefault="0067577D" w:rsidP="00DF718E">
            <w:pPr>
              <w:jc w:val="center"/>
              <w:rPr>
                <w:rFonts w:asciiTheme="majorBidi" w:hAnsiTheme="majorBidi" w:cstheme="majorBidi"/>
                <w:szCs w:val="24"/>
              </w:rPr>
            </w:pPr>
            <w:r w:rsidRPr="00DF718E">
              <w:rPr>
                <w:rFonts w:asciiTheme="majorBidi" w:hAnsiTheme="majorBidi" w:cstheme="majorBidi"/>
                <w:szCs w:val="24"/>
              </w:rPr>
              <w:t>£ 514605</w:t>
            </w:r>
          </w:p>
        </w:tc>
      </w:tr>
      <w:tr w:rsidR="0067577D" w:rsidRPr="00DF718E" w:rsidTr="000A64E6">
        <w:trPr>
          <w:trHeight w:val="300"/>
        </w:trPr>
        <w:tc>
          <w:tcPr>
            <w:tcW w:w="2977" w:type="pct"/>
            <w:noWrap/>
            <w:hideMark/>
          </w:tcPr>
          <w:p w:rsidR="0067577D" w:rsidRPr="00DF718E" w:rsidRDefault="0067577D" w:rsidP="00DF718E">
            <w:pPr>
              <w:rPr>
                <w:rFonts w:asciiTheme="majorBidi" w:hAnsiTheme="majorBidi" w:cstheme="majorBidi"/>
                <w:b/>
                <w:bCs/>
                <w:szCs w:val="24"/>
              </w:rPr>
            </w:pPr>
            <w:r w:rsidRPr="00DF718E">
              <w:rPr>
                <w:rFonts w:asciiTheme="majorBidi" w:hAnsiTheme="majorBidi" w:cstheme="majorBidi"/>
                <w:b/>
                <w:bCs/>
                <w:szCs w:val="24"/>
              </w:rPr>
              <w:t>Total Assets [(i) + (ii)]</w:t>
            </w:r>
          </w:p>
        </w:tc>
        <w:tc>
          <w:tcPr>
            <w:tcW w:w="971" w:type="pct"/>
            <w:noWrap/>
            <w:hideMark/>
          </w:tcPr>
          <w:p w:rsidR="0067577D" w:rsidRPr="00DF718E" w:rsidRDefault="0067577D" w:rsidP="00DF718E">
            <w:pPr>
              <w:jc w:val="center"/>
              <w:rPr>
                <w:rFonts w:asciiTheme="majorBidi" w:hAnsiTheme="majorBidi" w:cstheme="majorBidi"/>
                <w:b/>
                <w:bCs/>
                <w:szCs w:val="24"/>
              </w:rPr>
            </w:pPr>
          </w:p>
        </w:tc>
        <w:tc>
          <w:tcPr>
            <w:tcW w:w="1052" w:type="pct"/>
            <w:noWrap/>
            <w:hideMark/>
          </w:tcPr>
          <w:p w:rsidR="0067577D" w:rsidRPr="00DF718E" w:rsidRDefault="0067577D" w:rsidP="00DF718E">
            <w:pPr>
              <w:jc w:val="center"/>
              <w:rPr>
                <w:rFonts w:asciiTheme="majorBidi" w:hAnsiTheme="majorBidi" w:cstheme="majorBidi"/>
                <w:b/>
                <w:bCs/>
                <w:szCs w:val="24"/>
              </w:rPr>
            </w:pPr>
            <w:r w:rsidRPr="00DF718E">
              <w:rPr>
                <w:rFonts w:asciiTheme="majorBidi" w:hAnsiTheme="majorBidi" w:cstheme="majorBidi"/>
                <w:b/>
                <w:bCs/>
                <w:szCs w:val="24"/>
              </w:rPr>
              <w:t>£ 1147335</w:t>
            </w:r>
          </w:p>
        </w:tc>
      </w:tr>
      <w:tr w:rsidR="0067577D" w:rsidRPr="00DF718E" w:rsidTr="000A64E6">
        <w:trPr>
          <w:trHeight w:val="300"/>
        </w:trPr>
        <w:tc>
          <w:tcPr>
            <w:tcW w:w="2977" w:type="pct"/>
            <w:noWrap/>
            <w:hideMark/>
          </w:tcPr>
          <w:p w:rsidR="0067577D" w:rsidRPr="00DF718E" w:rsidRDefault="0067577D" w:rsidP="00DF718E">
            <w:pPr>
              <w:rPr>
                <w:rFonts w:asciiTheme="majorBidi" w:hAnsiTheme="majorBidi" w:cstheme="majorBidi"/>
                <w:b/>
                <w:bCs/>
                <w:szCs w:val="24"/>
              </w:rPr>
            </w:pPr>
            <w:r w:rsidRPr="00DF718E">
              <w:rPr>
                <w:rFonts w:asciiTheme="majorBidi" w:hAnsiTheme="majorBidi" w:cstheme="majorBidi"/>
                <w:b/>
                <w:bCs/>
                <w:szCs w:val="24"/>
              </w:rPr>
              <w:t>B. LIABILITIES &amp; SHAREHOLDERS' FUNDS</w:t>
            </w:r>
          </w:p>
        </w:tc>
        <w:tc>
          <w:tcPr>
            <w:tcW w:w="971" w:type="pct"/>
            <w:noWrap/>
            <w:hideMark/>
          </w:tcPr>
          <w:p w:rsidR="0067577D" w:rsidRPr="00DF718E" w:rsidRDefault="0067577D" w:rsidP="00DF718E">
            <w:pPr>
              <w:jc w:val="center"/>
              <w:rPr>
                <w:rFonts w:asciiTheme="majorBidi" w:hAnsiTheme="majorBidi" w:cstheme="majorBidi"/>
                <w:szCs w:val="24"/>
              </w:rPr>
            </w:pPr>
          </w:p>
        </w:tc>
        <w:tc>
          <w:tcPr>
            <w:tcW w:w="1052" w:type="pct"/>
            <w:noWrap/>
            <w:hideMark/>
          </w:tcPr>
          <w:p w:rsidR="0067577D" w:rsidRPr="00DF718E" w:rsidRDefault="0067577D" w:rsidP="00DF718E">
            <w:pPr>
              <w:jc w:val="center"/>
              <w:rPr>
                <w:rFonts w:asciiTheme="majorBidi" w:hAnsiTheme="majorBidi" w:cstheme="majorBidi"/>
                <w:szCs w:val="24"/>
              </w:rPr>
            </w:pPr>
          </w:p>
        </w:tc>
      </w:tr>
      <w:tr w:rsidR="0067577D" w:rsidRPr="00DF718E" w:rsidTr="000A64E6">
        <w:trPr>
          <w:trHeight w:val="300"/>
        </w:trPr>
        <w:tc>
          <w:tcPr>
            <w:tcW w:w="2977" w:type="pct"/>
            <w:noWrap/>
            <w:hideMark/>
          </w:tcPr>
          <w:p w:rsidR="0067577D" w:rsidRPr="00DF718E" w:rsidRDefault="0067577D" w:rsidP="00DF718E">
            <w:pPr>
              <w:rPr>
                <w:rFonts w:asciiTheme="majorBidi" w:hAnsiTheme="majorBidi" w:cstheme="majorBidi"/>
                <w:b/>
                <w:bCs/>
                <w:szCs w:val="24"/>
              </w:rPr>
            </w:pPr>
            <w:r w:rsidRPr="00DF718E">
              <w:rPr>
                <w:rFonts w:asciiTheme="majorBidi" w:hAnsiTheme="majorBidi" w:cstheme="majorBidi"/>
                <w:b/>
                <w:bCs/>
                <w:szCs w:val="24"/>
              </w:rPr>
              <w:t>(i) Non-current liabilities</w:t>
            </w:r>
          </w:p>
        </w:tc>
        <w:tc>
          <w:tcPr>
            <w:tcW w:w="971" w:type="pct"/>
            <w:noWrap/>
            <w:hideMark/>
          </w:tcPr>
          <w:p w:rsidR="0067577D" w:rsidRPr="00DF718E" w:rsidRDefault="0067577D" w:rsidP="00DF718E">
            <w:pPr>
              <w:jc w:val="center"/>
              <w:rPr>
                <w:rFonts w:asciiTheme="majorBidi" w:hAnsiTheme="majorBidi" w:cstheme="majorBidi"/>
                <w:szCs w:val="24"/>
              </w:rPr>
            </w:pPr>
          </w:p>
        </w:tc>
        <w:tc>
          <w:tcPr>
            <w:tcW w:w="1052" w:type="pct"/>
            <w:noWrap/>
            <w:hideMark/>
          </w:tcPr>
          <w:p w:rsidR="0067577D" w:rsidRPr="00DF718E" w:rsidRDefault="0067577D" w:rsidP="00DF718E">
            <w:pPr>
              <w:jc w:val="center"/>
              <w:rPr>
                <w:rFonts w:asciiTheme="majorBidi" w:hAnsiTheme="majorBidi" w:cstheme="majorBidi"/>
                <w:szCs w:val="24"/>
              </w:rPr>
            </w:pPr>
          </w:p>
        </w:tc>
      </w:tr>
      <w:tr w:rsidR="0067577D" w:rsidRPr="00DF718E" w:rsidTr="000A64E6">
        <w:trPr>
          <w:trHeight w:val="300"/>
        </w:trPr>
        <w:tc>
          <w:tcPr>
            <w:tcW w:w="2977" w:type="pct"/>
            <w:noWrap/>
            <w:hideMark/>
          </w:tcPr>
          <w:p w:rsidR="0067577D" w:rsidRPr="00DF718E" w:rsidRDefault="0067577D" w:rsidP="00DF718E">
            <w:pPr>
              <w:rPr>
                <w:rFonts w:asciiTheme="majorBidi" w:hAnsiTheme="majorBidi" w:cstheme="majorBidi"/>
                <w:szCs w:val="24"/>
              </w:rPr>
            </w:pPr>
            <w:r w:rsidRPr="00DF718E">
              <w:rPr>
                <w:rFonts w:asciiTheme="majorBidi" w:hAnsiTheme="majorBidi" w:cstheme="majorBidi"/>
                <w:szCs w:val="24"/>
              </w:rPr>
              <w:t>Bank loan</w:t>
            </w:r>
          </w:p>
        </w:tc>
        <w:tc>
          <w:tcPr>
            <w:tcW w:w="971" w:type="pct"/>
            <w:noWrap/>
            <w:hideMark/>
          </w:tcPr>
          <w:p w:rsidR="0067577D" w:rsidRPr="00DF718E" w:rsidRDefault="0067577D" w:rsidP="00DF718E">
            <w:pPr>
              <w:jc w:val="center"/>
              <w:rPr>
                <w:rFonts w:asciiTheme="majorBidi" w:hAnsiTheme="majorBidi" w:cstheme="majorBidi"/>
                <w:szCs w:val="24"/>
              </w:rPr>
            </w:pPr>
            <w:r w:rsidRPr="00DF718E">
              <w:rPr>
                <w:rFonts w:asciiTheme="majorBidi" w:hAnsiTheme="majorBidi" w:cstheme="majorBidi"/>
                <w:szCs w:val="24"/>
              </w:rPr>
              <w:t>£ 0</w:t>
            </w:r>
          </w:p>
        </w:tc>
        <w:tc>
          <w:tcPr>
            <w:tcW w:w="1052" w:type="pct"/>
            <w:noWrap/>
            <w:hideMark/>
          </w:tcPr>
          <w:p w:rsidR="0067577D" w:rsidRPr="00DF718E" w:rsidRDefault="0067577D" w:rsidP="00DF718E">
            <w:pPr>
              <w:jc w:val="center"/>
              <w:rPr>
                <w:rFonts w:asciiTheme="majorBidi" w:hAnsiTheme="majorBidi" w:cstheme="majorBidi"/>
                <w:szCs w:val="24"/>
              </w:rPr>
            </w:pPr>
          </w:p>
        </w:tc>
      </w:tr>
      <w:tr w:rsidR="0067577D" w:rsidRPr="00DF718E" w:rsidTr="000A64E6">
        <w:trPr>
          <w:trHeight w:val="300"/>
        </w:trPr>
        <w:tc>
          <w:tcPr>
            <w:tcW w:w="2977" w:type="pct"/>
            <w:noWrap/>
            <w:hideMark/>
          </w:tcPr>
          <w:p w:rsidR="0067577D" w:rsidRPr="00DF718E" w:rsidRDefault="0067577D" w:rsidP="00DF718E">
            <w:pPr>
              <w:rPr>
                <w:rFonts w:asciiTheme="majorBidi" w:hAnsiTheme="majorBidi" w:cstheme="majorBidi"/>
                <w:szCs w:val="24"/>
              </w:rPr>
            </w:pPr>
            <w:r w:rsidRPr="00DF718E">
              <w:rPr>
                <w:rFonts w:asciiTheme="majorBidi" w:hAnsiTheme="majorBidi" w:cstheme="majorBidi"/>
                <w:szCs w:val="24"/>
              </w:rPr>
              <w:t>4% Debentures</w:t>
            </w:r>
          </w:p>
        </w:tc>
        <w:tc>
          <w:tcPr>
            <w:tcW w:w="971" w:type="pct"/>
            <w:noWrap/>
            <w:hideMark/>
          </w:tcPr>
          <w:p w:rsidR="0067577D" w:rsidRPr="00DF718E" w:rsidRDefault="0067577D" w:rsidP="00DF718E">
            <w:pPr>
              <w:jc w:val="center"/>
              <w:rPr>
                <w:rFonts w:asciiTheme="majorBidi" w:hAnsiTheme="majorBidi" w:cstheme="majorBidi"/>
                <w:szCs w:val="24"/>
              </w:rPr>
            </w:pPr>
            <w:r w:rsidRPr="00DF718E">
              <w:rPr>
                <w:rFonts w:asciiTheme="majorBidi" w:hAnsiTheme="majorBidi" w:cstheme="majorBidi"/>
                <w:szCs w:val="24"/>
              </w:rPr>
              <w:t>£ 100000</w:t>
            </w:r>
          </w:p>
        </w:tc>
        <w:tc>
          <w:tcPr>
            <w:tcW w:w="1052" w:type="pct"/>
            <w:noWrap/>
            <w:hideMark/>
          </w:tcPr>
          <w:p w:rsidR="0067577D" w:rsidRPr="00DF718E" w:rsidRDefault="0067577D" w:rsidP="00DF718E">
            <w:pPr>
              <w:jc w:val="center"/>
              <w:rPr>
                <w:rFonts w:asciiTheme="majorBidi" w:hAnsiTheme="majorBidi" w:cstheme="majorBidi"/>
                <w:szCs w:val="24"/>
              </w:rPr>
            </w:pPr>
          </w:p>
        </w:tc>
      </w:tr>
      <w:tr w:rsidR="0067577D" w:rsidRPr="00DF718E" w:rsidTr="000A64E6">
        <w:trPr>
          <w:trHeight w:val="300"/>
        </w:trPr>
        <w:tc>
          <w:tcPr>
            <w:tcW w:w="2977" w:type="pct"/>
            <w:noWrap/>
            <w:hideMark/>
          </w:tcPr>
          <w:p w:rsidR="0067577D" w:rsidRPr="00DF718E" w:rsidRDefault="0067577D" w:rsidP="00DF718E">
            <w:pPr>
              <w:rPr>
                <w:rFonts w:asciiTheme="majorBidi" w:hAnsiTheme="majorBidi" w:cstheme="majorBidi"/>
                <w:szCs w:val="24"/>
              </w:rPr>
            </w:pPr>
            <w:r w:rsidRPr="00DF718E">
              <w:rPr>
                <w:rFonts w:asciiTheme="majorBidi" w:hAnsiTheme="majorBidi" w:cstheme="majorBidi"/>
                <w:szCs w:val="24"/>
              </w:rPr>
              <w:t>Total non-current liability</w:t>
            </w:r>
          </w:p>
        </w:tc>
        <w:tc>
          <w:tcPr>
            <w:tcW w:w="971" w:type="pct"/>
            <w:noWrap/>
            <w:hideMark/>
          </w:tcPr>
          <w:p w:rsidR="0067577D" w:rsidRPr="00DF718E" w:rsidRDefault="0067577D" w:rsidP="00DF718E">
            <w:pPr>
              <w:jc w:val="center"/>
              <w:rPr>
                <w:rFonts w:asciiTheme="majorBidi" w:hAnsiTheme="majorBidi" w:cstheme="majorBidi"/>
                <w:szCs w:val="24"/>
              </w:rPr>
            </w:pPr>
          </w:p>
        </w:tc>
        <w:tc>
          <w:tcPr>
            <w:tcW w:w="1052" w:type="pct"/>
            <w:noWrap/>
            <w:hideMark/>
          </w:tcPr>
          <w:p w:rsidR="0067577D" w:rsidRPr="00DF718E" w:rsidRDefault="0067577D" w:rsidP="00DF718E">
            <w:pPr>
              <w:jc w:val="center"/>
              <w:rPr>
                <w:rFonts w:asciiTheme="majorBidi" w:hAnsiTheme="majorBidi" w:cstheme="majorBidi"/>
                <w:szCs w:val="24"/>
              </w:rPr>
            </w:pPr>
            <w:r w:rsidRPr="00DF718E">
              <w:rPr>
                <w:rFonts w:asciiTheme="majorBidi" w:hAnsiTheme="majorBidi" w:cstheme="majorBidi"/>
                <w:szCs w:val="24"/>
              </w:rPr>
              <w:t>£ 100000</w:t>
            </w:r>
          </w:p>
        </w:tc>
      </w:tr>
      <w:tr w:rsidR="0067577D" w:rsidRPr="00DF718E" w:rsidTr="000A64E6">
        <w:trPr>
          <w:trHeight w:val="300"/>
        </w:trPr>
        <w:tc>
          <w:tcPr>
            <w:tcW w:w="2977" w:type="pct"/>
            <w:noWrap/>
            <w:hideMark/>
          </w:tcPr>
          <w:p w:rsidR="0067577D" w:rsidRPr="00DF718E" w:rsidRDefault="0067577D" w:rsidP="00DF718E">
            <w:pPr>
              <w:rPr>
                <w:rFonts w:asciiTheme="majorBidi" w:hAnsiTheme="majorBidi" w:cstheme="majorBidi"/>
                <w:b/>
                <w:bCs/>
                <w:szCs w:val="24"/>
              </w:rPr>
            </w:pPr>
            <w:r w:rsidRPr="00DF718E">
              <w:rPr>
                <w:rFonts w:asciiTheme="majorBidi" w:hAnsiTheme="majorBidi" w:cstheme="majorBidi"/>
                <w:b/>
                <w:bCs/>
                <w:szCs w:val="24"/>
              </w:rPr>
              <w:t>(ii) Current Liabilities</w:t>
            </w:r>
          </w:p>
        </w:tc>
        <w:tc>
          <w:tcPr>
            <w:tcW w:w="971" w:type="pct"/>
            <w:noWrap/>
            <w:hideMark/>
          </w:tcPr>
          <w:p w:rsidR="0067577D" w:rsidRPr="00DF718E" w:rsidRDefault="0067577D" w:rsidP="00DF718E">
            <w:pPr>
              <w:jc w:val="center"/>
              <w:rPr>
                <w:rFonts w:asciiTheme="majorBidi" w:hAnsiTheme="majorBidi" w:cstheme="majorBidi"/>
                <w:szCs w:val="24"/>
              </w:rPr>
            </w:pPr>
          </w:p>
        </w:tc>
        <w:tc>
          <w:tcPr>
            <w:tcW w:w="1052" w:type="pct"/>
            <w:noWrap/>
            <w:hideMark/>
          </w:tcPr>
          <w:p w:rsidR="0067577D" w:rsidRPr="00DF718E" w:rsidRDefault="0067577D" w:rsidP="00DF718E">
            <w:pPr>
              <w:jc w:val="center"/>
              <w:rPr>
                <w:rFonts w:asciiTheme="majorBidi" w:hAnsiTheme="majorBidi" w:cstheme="majorBidi"/>
                <w:szCs w:val="24"/>
              </w:rPr>
            </w:pPr>
          </w:p>
        </w:tc>
      </w:tr>
      <w:tr w:rsidR="0067577D" w:rsidRPr="00DF718E" w:rsidTr="000A64E6">
        <w:trPr>
          <w:trHeight w:val="300"/>
        </w:trPr>
        <w:tc>
          <w:tcPr>
            <w:tcW w:w="2977" w:type="pct"/>
            <w:noWrap/>
            <w:hideMark/>
          </w:tcPr>
          <w:p w:rsidR="0067577D" w:rsidRPr="00DF718E" w:rsidRDefault="0067577D" w:rsidP="00DF718E">
            <w:pPr>
              <w:rPr>
                <w:rFonts w:asciiTheme="majorBidi" w:hAnsiTheme="majorBidi" w:cstheme="majorBidi"/>
                <w:szCs w:val="24"/>
              </w:rPr>
            </w:pPr>
            <w:r w:rsidRPr="00DF718E">
              <w:rPr>
                <w:rFonts w:asciiTheme="majorBidi" w:hAnsiTheme="majorBidi" w:cstheme="majorBidi"/>
                <w:szCs w:val="24"/>
              </w:rPr>
              <w:t>Deferred tax liability</w:t>
            </w:r>
          </w:p>
        </w:tc>
        <w:tc>
          <w:tcPr>
            <w:tcW w:w="971" w:type="pct"/>
            <w:noWrap/>
            <w:hideMark/>
          </w:tcPr>
          <w:p w:rsidR="0067577D" w:rsidRPr="00DF718E" w:rsidRDefault="0067577D" w:rsidP="00DF718E">
            <w:pPr>
              <w:jc w:val="center"/>
              <w:rPr>
                <w:rFonts w:asciiTheme="majorBidi" w:hAnsiTheme="majorBidi" w:cstheme="majorBidi"/>
                <w:szCs w:val="24"/>
              </w:rPr>
            </w:pPr>
            <w:r w:rsidRPr="00DF718E">
              <w:rPr>
                <w:rFonts w:asciiTheme="majorBidi" w:hAnsiTheme="majorBidi" w:cstheme="majorBidi"/>
                <w:szCs w:val="24"/>
              </w:rPr>
              <w:t>£ 68000</w:t>
            </w:r>
          </w:p>
        </w:tc>
        <w:tc>
          <w:tcPr>
            <w:tcW w:w="1052" w:type="pct"/>
            <w:noWrap/>
            <w:hideMark/>
          </w:tcPr>
          <w:p w:rsidR="0067577D" w:rsidRPr="00DF718E" w:rsidRDefault="0067577D" w:rsidP="00DF718E">
            <w:pPr>
              <w:jc w:val="center"/>
              <w:rPr>
                <w:rFonts w:asciiTheme="majorBidi" w:hAnsiTheme="majorBidi" w:cstheme="majorBidi"/>
                <w:szCs w:val="24"/>
              </w:rPr>
            </w:pPr>
          </w:p>
        </w:tc>
      </w:tr>
      <w:tr w:rsidR="0067577D" w:rsidRPr="00DF718E" w:rsidTr="000A64E6">
        <w:trPr>
          <w:trHeight w:val="300"/>
        </w:trPr>
        <w:tc>
          <w:tcPr>
            <w:tcW w:w="2977" w:type="pct"/>
            <w:noWrap/>
            <w:hideMark/>
          </w:tcPr>
          <w:p w:rsidR="0067577D" w:rsidRPr="00DF718E" w:rsidRDefault="0067577D" w:rsidP="00DF718E">
            <w:pPr>
              <w:rPr>
                <w:rFonts w:asciiTheme="majorBidi" w:hAnsiTheme="majorBidi" w:cstheme="majorBidi"/>
                <w:szCs w:val="24"/>
              </w:rPr>
            </w:pPr>
            <w:r w:rsidRPr="00DF718E">
              <w:rPr>
                <w:rFonts w:asciiTheme="majorBidi" w:hAnsiTheme="majorBidi" w:cstheme="majorBidi"/>
                <w:szCs w:val="24"/>
              </w:rPr>
              <w:t>Sundry creditors (or trade payables)</w:t>
            </w:r>
          </w:p>
        </w:tc>
        <w:tc>
          <w:tcPr>
            <w:tcW w:w="971" w:type="pct"/>
            <w:noWrap/>
            <w:hideMark/>
          </w:tcPr>
          <w:p w:rsidR="0067577D" w:rsidRPr="00DF718E" w:rsidRDefault="0067577D" w:rsidP="00DF718E">
            <w:pPr>
              <w:jc w:val="center"/>
              <w:rPr>
                <w:rFonts w:asciiTheme="majorBidi" w:hAnsiTheme="majorBidi" w:cstheme="majorBidi"/>
                <w:szCs w:val="24"/>
              </w:rPr>
            </w:pPr>
            <w:r w:rsidRPr="00DF718E">
              <w:rPr>
                <w:rFonts w:asciiTheme="majorBidi" w:hAnsiTheme="majorBidi" w:cstheme="majorBidi"/>
                <w:szCs w:val="24"/>
              </w:rPr>
              <w:t>£ 171355</w:t>
            </w:r>
          </w:p>
        </w:tc>
        <w:tc>
          <w:tcPr>
            <w:tcW w:w="1052" w:type="pct"/>
            <w:noWrap/>
            <w:hideMark/>
          </w:tcPr>
          <w:p w:rsidR="0067577D" w:rsidRPr="00DF718E" w:rsidRDefault="0067577D" w:rsidP="00DF718E">
            <w:pPr>
              <w:jc w:val="center"/>
              <w:rPr>
                <w:rFonts w:asciiTheme="majorBidi" w:hAnsiTheme="majorBidi" w:cstheme="majorBidi"/>
                <w:szCs w:val="24"/>
              </w:rPr>
            </w:pPr>
          </w:p>
        </w:tc>
      </w:tr>
      <w:tr w:rsidR="0067577D" w:rsidRPr="00DF718E" w:rsidTr="000A64E6">
        <w:trPr>
          <w:trHeight w:val="300"/>
        </w:trPr>
        <w:tc>
          <w:tcPr>
            <w:tcW w:w="2977" w:type="pct"/>
            <w:noWrap/>
            <w:hideMark/>
          </w:tcPr>
          <w:p w:rsidR="0067577D" w:rsidRPr="00DF718E" w:rsidRDefault="00486F55" w:rsidP="00DF718E">
            <w:pPr>
              <w:rPr>
                <w:rFonts w:asciiTheme="majorBidi" w:hAnsiTheme="majorBidi" w:cstheme="majorBidi"/>
                <w:szCs w:val="24"/>
              </w:rPr>
            </w:pPr>
            <w:r w:rsidRPr="00DF718E">
              <w:rPr>
                <w:rFonts w:asciiTheme="majorBidi" w:hAnsiTheme="majorBidi" w:cstheme="majorBidi"/>
                <w:szCs w:val="24"/>
              </w:rPr>
              <w:t>Accrued</w:t>
            </w:r>
            <w:r w:rsidR="0067577D" w:rsidRPr="00DF718E">
              <w:rPr>
                <w:rFonts w:asciiTheme="majorBidi" w:hAnsiTheme="majorBidi" w:cstheme="majorBidi"/>
                <w:szCs w:val="24"/>
              </w:rPr>
              <w:t xml:space="preserve"> expenses</w:t>
            </w:r>
          </w:p>
        </w:tc>
        <w:tc>
          <w:tcPr>
            <w:tcW w:w="971" w:type="pct"/>
            <w:noWrap/>
            <w:hideMark/>
          </w:tcPr>
          <w:p w:rsidR="0067577D" w:rsidRPr="00DF718E" w:rsidRDefault="0067577D" w:rsidP="00DF718E">
            <w:pPr>
              <w:jc w:val="center"/>
              <w:rPr>
                <w:rFonts w:asciiTheme="majorBidi" w:hAnsiTheme="majorBidi" w:cstheme="majorBidi"/>
                <w:szCs w:val="24"/>
              </w:rPr>
            </w:pPr>
            <w:r w:rsidRPr="00DF718E">
              <w:rPr>
                <w:rFonts w:asciiTheme="majorBidi" w:hAnsiTheme="majorBidi" w:cstheme="majorBidi"/>
                <w:szCs w:val="24"/>
              </w:rPr>
              <w:t>£ 3000</w:t>
            </w:r>
          </w:p>
        </w:tc>
        <w:tc>
          <w:tcPr>
            <w:tcW w:w="1052" w:type="pct"/>
            <w:noWrap/>
            <w:hideMark/>
          </w:tcPr>
          <w:p w:rsidR="0067577D" w:rsidRPr="00DF718E" w:rsidRDefault="0067577D" w:rsidP="00DF718E">
            <w:pPr>
              <w:jc w:val="center"/>
              <w:rPr>
                <w:rFonts w:asciiTheme="majorBidi" w:hAnsiTheme="majorBidi" w:cstheme="majorBidi"/>
                <w:szCs w:val="24"/>
              </w:rPr>
            </w:pPr>
          </w:p>
        </w:tc>
      </w:tr>
      <w:tr w:rsidR="0067577D" w:rsidRPr="00DF718E" w:rsidTr="000A64E6">
        <w:trPr>
          <w:trHeight w:val="300"/>
        </w:trPr>
        <w:tc>
          <w:tcPr>
            <w:tcW w:w="2977" w:type="pct"/>
            <w:noWrap/>
            <w:hideMark/>
          </w:tcPr>
          <w:p w:rsidR="0067577D" w:rsidRPr="00DF718E" w:rsidRDefault="0067577D" w:rsidP="00DF718E">
            <w:pPr>
              <w:rPr>
                <w:rFonts w:asciiTheme="majorBidi" w:hAnsiTheme="majorBidi" w:cstheme="majorBidi"/>
                <w:szCs w:val="24"/>
              </w:rPr>
            </w:pPr>
            <w:r w:rsidRPr="00DF718E">
              <w:rPr>
                <w:rFonts w:asciiTheme="majorBidi" w:hAnsiTheme="majorBidi" w:cstheme="majorBidi"/>
                <w:szCs w:val="24"/>
              </w:rPr>
              <w:t>Total current liabilities</w:t>
            </w:r>
          </w:p>
        </w:tc>
        <w:tc>
          <w:tcPr>
            <w:tcW w:w="971" w:type="pct"/>
            <w:noWrap/>
            <w:hideMark/>
          </w:tcPr>
          <w:p w:rsidR="0067577D" w:rsidRPr="00DF718E" w:rsidRDefault="0067577D" w:rsidP="00DF718E">
            <w:pPr>
              <w:jc w:val="center"/>
              <w:rPr>
                <w:rFonts w:asciiTheme="majorBidi" w:hAnsiTheme="majorBidi" w:cstheme="majorBidi"/>
                <w:szCs w:val="24"/>
              </w:rPr>
            </w:pPr>
          </w:p>
        </w:tc>
        <w:tc>
          <w:tcPr>
            <w:tcW w:w="1052" w:type="pct"/>
            <w:noWrap/>
            <w:hideMark/>
          </w:tcPr>
          <w:p w:rsidR="0067577D" w:rsidRPr="00DF718E" w:rsidRDefault="0067577D" w:rsidP="00DF718E">
            <w:pPr>
              <w:jc w:val="center"/>
              <w:rPr>
                <w:rFonts w:asciiTheme="majorBidi" w:hAnsiTheme="majorBidi" w:cstheme="majorBidi"/>
                <w:szCs w:val="24"/>
              </w:rPr>
            </w:pPr>
            <w:r w:rsidRPr="00DF718E">
              <w:rPr>
                <w:rFonts w:asciiTheme="majorBidi" w:hAnsiTheme="majorBidi" w:cstheme="majorBidi"/>
                <w:szCs w:val="24"/>
              </w:rPr>
              <w:t>£ 242355</w:t>
            </w:r>
          </w:p>
        </w:tc>
      </w:tr>
      <w:tr w:rsidR="0067577D" w:rsidRPr="00DF718E" w:rsidTr="000A64E6">
        <w:trPr>
          <w:trHeight w:val="300"/>
        </w:trPr>
        <w:tc>
          <w:tcPr>
            <w:tcW w:w="2977" w:type="pct"/>
            <w:noWrap/>
            <w:hideMark/>
          </w:tcPr>
          <w:p w:rsidR="0067577D" w:rsidRPr="00DF718E" w:rsidRDefault="0067577D" w:rsidP="00DF718E">
            <w:pPr>
              <w:rPr>
                <w:rFonts w:asciiTheme="majorBidi" w:hAnsiTheme="majorBidi" w:cstheme="majorBidi"/>
                <w:szCs w:val="24"/>
              </w:rPr>
            </w:pPr>
            <w:r w:rsidRPr="00DF718E">
              <w:rPr>
                <w:rFonts w:asciiTheme="majorBidi" w:hAnsiTheme="majorBidi" w:cstheme="majorBidi"/>
                <w:szCs w:val="24"/>
              </w:rPr>
              <w:t>Net Assets</w:t>
            </w:r>
          </w:p>
        </w:tc>
        <w:tc>
          <w:tcPr>
            <w:tcW w:w="971" w:type="pct"/>
            <w:noWrap/>
            <w:hideMark/>
          </w:tcPr>
          <w:p w:rsidR="0067577D" w:rsidRPr="00DF718E" w:rsidRDefault="0067577D" w:rsidP="00DF718E">
            <w:pPr>
              <w:jc w:val="center"/>
              <w:rPr>
                <w:rFonts w:asciiTheme="majorBidi" w:hAnsiTheme="majorBidi" w:cstheme="majorBidi"/>
                <w:szCs w:val="24"/>
              </w:rPr>
            </w:pPr>
          </w:p>
        </w:tc>
        <w:tc>
          <w:tcPr>
            <w:tcW w:w="1052" w:type="pct"/>
            <w:noWrap/>
            <w:hideMark/>
          </w:tcPr>
          <w:p w:rsidR="0067577D" w:rsidRPr="00DF718E" w:rsidRDefault="0067577D" w:rsidP="00DF718E">
            <w:pPr>
              <w:jc w:val="center"/>
              <w:rPr>
                <w:rFonts w:asciiTheme="majorBidi" w:hAnsiTheme="majorBidi" w:cstheme="majorBidi"/>
                <w:szCs w:val="24"/>
              </w:rPr>
            </w:pPr>
            <w:r w:rsidRPr="00DF718E">
              <w:rPr>
                <w:rFonts w:asciiTheme="majorBidi" w:hAnsiTheme="majorBidi" w:cstheme="majorBidi"/>
                <w:szCs w:val="24"/>
              </w:rPr>
              <w:t>£ 904980</w:t>
            </w:r>
          </w:p>
        </w:tc>
      </w:tr>
      <w:tr w:rsidR="0067577D" w:rsidRPr="00DF718E" w:rsidTr="000A64E6">
        <w:trPr>
          <w:trHeight w:val="300"/>
        </w:trPr>
        <w:tc>
          <w:tcPr>
            <w:tcW w:w="2977" w:type="pct"/>
            <w:noWrap/>
            <w:hideMark/>
          </w:tcPr>
          <w:p w:rsidR="0067577D" w:rsidRPr="00DF718E" w:rsidRDefault="0067577D" w:rsidP="00DF718E">
            <w:pPr>
              <w:rPr>
                <w:rFonts w:asciiTheme="majorBidi" w:hAnsiTheme="majorBidi" w:cstheme="majorBidi"/>
                <w:b/>
                <w:bCs/>
                <w:szCs w:val="24"/>
              </w:rPr>
            </w:pPr>
            <w:r w:rsidRPr="00DF718E">
              <w:rPr>
                <w:rFonts w:asciiTheme="majorBidi" w:hAnsiTheme="majorBidi" w:cstheme="majorBidi"/>
                <w:b/>
                <w:bCs/>
                <w:szCs w:val="24"/>
              </w:rPr>
              <w:t>(iii) Shareholders' funds</w:t>
            </w:r>
          </w:p>
        </w:tc>
        <w:tc>
          <w:tcPr>
            <w:tcW w:w="971" w:type="pct"/>
            <w:noWrap/>
            <w:hideMark/>
          </w:tcPr>
          <w:p w:rsidR="0067577D" w:rsidRPr="00DF718E" w:rsidRDefault="0067577D" w:rsidP="00DF718E">
            <w:pPr>
              <w:jc w:val="center"/>
              <w:rPr>
                <w:rFonts w:asciiTheme="majorBidi" w:hAnsiTheme="majorBidi" w:cstheme="majorBidi"/>
                <w:szCs w:val="24"/>
              </w:rPr>
            </w:pPr>
          </w:p>
        </w:tc>
        <w:tc>
          <w:tcPr>
            <w:tcW w:w="1052" w:type="pct"/>
            <w:noWrap/>
            <w:hideMark/>
          </w:tcPr>
          <w:p w:rsidR="0067577D" w:rsidRPr="00DF718E" w:rsidRDefault="0067577D" w:rsidP="00DF718E">
            <w:pPr>
              <w:jc w:val="center"/>
              <w:rPr>
                <w:rFonts w:asciiTheme="majorBidi" w:hAnsiTheme="majorBidi" w:cstheme="majorBidi"/>
                <w:szCs w:val="24"/>
              </w:rPr>
            </w:pPr>
          </w:p>
        </w:tc>
      </w:tr>
      <w:tr w:rsidR="0067577D" w:rsidRPr="00DF718E" w:rsidTr="000A64E6">
        <w:trPr>
          <w:trHeight w:val="300"/>
        </w:trPr>
        <w:tc>
          <w:tcPr>
            <w:tcW w:w="2977" w:type="pct"/>
            <w:noWrap/>
            <w:hideMark/>
          </w:tcPr>
          <w:p w:rsidR="0067577D" w:rsidRPr="00DF718E" w:rsidRDefault="0067577D" w:rsidP="00DF718E">
            <w:pPr>
              <w:rPr>
                <w:rFonts w:asciiTheme="majorBidi" w:hAnsiTheme="majorBidi" w:cstheme="majorBidi"/>
                <w:szCs w:val="24"/>
              </w:rPr>
            </w:pPr>
            <w:r w:rsidRPr="00DF718E">
              <w:rPr>
                <w:rFonts w:asciiTheme="majorBidi" w:hAnsiTheme="majorBidi" w:cstheme="majorBidi"/>
                <w:szCs w:val="24"/>
              </w:rPr>
              <w:t>10% preference shares (@ £1 per share)</w:t>
            </w:r>
          </w:p>
        </w:tc>
        <w:tc>
          <w:tcPr>
            <w:tcW w:w="971" w:type="pct"/>
            <w:noWrap/>
            <w:hideMark/>
          </w:tcPr>
          <w:p w:rsidR="0067577D" w:rsidRPr="00DF718E" w:rsidRDefault="0067577D" w:rsidP="00DF718E">
            <w:pPr>
              <w:jc w:val="center"/>
              <w:rPr>
                <w:rFonts w:asciiTheme="majorBidi" w:hAnsiTheme="majorBidi" w:cstheme="majorBidi"/>
                <w:szCs w:val="24"/>
              </w:rPr>
            </w:pPr>
            <w:r w:rsidRPr="00DF718E">
              <w:rPr>
                <w:rFonts w:asciiTheme="majorBidi" w:hAnsiTheme="majorBidi" w:cstheme="majorBidi"/>
                <w:szCs w:val="24"/>
              </w:rPr>
              <w:t>£ 300000</w:t>
            </w:r>
          </w:p>
        </w:tc>
        <w:tc>
          <w:tcPr>
            <w:tcW w:w="1052" w:type="pct"/>
            <w:noWrap/>
            <w:hideMark/>
          </w:tcPr>
          <w:p w:rsidR="0067577D" w:rsidRPr="00DF718E" w:rsidRDefault="0067577D" w:rsidP="00DF718E">
            <w:pPr>
              <w:jc w:val="center"/>
              <w:rPr>
                <w:rFonts w:asciiTheme="majorBidi" w:hAnsiTheme="majorBidi" w:cstheme="majorBidi"/>
                <w:szCs w:val="24"/>
              </w:rPr>
            </w:pPr>
          </w:p>
        </w:tc>
      </w:tr>
      <w:tr w:rsidR="0067577D" w:rsidRPr="00DF718E" w:rsidTr="000A64E6">
        <w:trPr>
          <w:trHeight w:val="300"/>
        </w:trPr>
        <w:tc>
          <w:tcPr>
            <w:tcW w:w="2977" w:type="pct"/>
            <w:noWrap/>
            <w:hideMark/>
          </w:tcPr>
          <w:p w:rsidR="0067577D" w:rsidRPr="00DF718E" w:rsidRDefault="0067577D" w:rsidP="00DF718E">
            <w:pPr>
              <w:rPr>
                <w:rFonts w:asciiTheme="majorBidi" w:hAnsiTheme="majorBidi" w:cstheme="majorBidi"/>
                <w:szCs w:val="24"/>
              </w:rPr>
            </w:pPr>
            <w:r w:rsidRPr="00DF718E">
              <w:rPr>
                <w:rFonts w:asciiTheme="majorBidi" w:hAnsiTheme="majorBidi" w:cstheme="majorBidi"/>
                <w:szCs w:val="24"/>
              </w:rPr>
              <w:t>Share capital (@ £1 per share)</w:t>
            </w:r>
          </w:p>
        </w:tc>
        <w:tc>
          <w:tcPr>
            <w:tcW w:w="971" w:type="pct"/>
            <w:noWrap/>
            <w:hideMark/>
          </w:tcPr>
          <w:p w:rsidR="0067577D" w:rsidRPr="00DF718E" w:rsidRDefault="0067577D" w:rsidP="00DF718E">
            <w:pPr>
              <w:jc w:val="center"/>
              <w:rPr>
                <w:rFonts w:asciiTheme="majorBidi" w:hAnsiTheme="majorBidi" w:cstheme="majorBidi"/>
                <w:szCs w:val="24"/>
              </w:rPr>
            </w:pPr>
            <w:r w:rsidRPr="00DF718E">
              <w:rPr>
                <w:rFonts w:asciiTheme="majorBidi" w:hAnsiTheme="majorBidi" w:cstheme="majorBidi"/>
                <w:szCs w:val="24"/>
              </w:rPr>
              <w:t>£ 310000</w:t>
            </w:r>
          </w:p>
        </w:tc>
        <w:tc>
          <w:tcPr>
            <w:tcW w:w="1052" w:type="pct"/>
            <w:noWrap/>
            <w:hideMark/>
          </w:tcPr>
          <w:p w:rsidR="0067577D" w:rsidRPr="00DF718E" w:rsidRDefault="0067577D" w:rsidP="00DF718E">
            <w:pPr>
              <w:jc w:val="center"/>
              <w:rPr>
                <w:rFonts w:asciiTheme="majorBidi" w:hAnsiTheme="majorBidi" w:cstheme="majorBidi"/>
                <w:szCs w:val="24"/>
              </w:rPr>
            </w:pPr>
          </w:p>
        </w:tc>
      </w:tr>
      <w:tr w:rsidR="0067577D" w:rsidRPr="00DF718E" w:rsidTr="000A64E6">
        <w:trPr>
          <w:trHeight w:val="300"/>
        </w:trPr>
        <w:tc>
          <w:tcPr>
            <w:tcW w:w="2977" w:type="pct"/>
            <w:noWrap/>
            <w:hideMark/>
          </w:tcPr>
          <w:p w:rsidR="0067577D" w:rsidRPr="00DF718E" w:rsidRDefault="0067577D" w:rsidP="00DF718E">
            <w:pPr>
              <w:rPr>
                <w:rFonts w:asciiTheme="majorBidi" w:hAnsiTheme="majorBidi" w:cstheme="majorBidi"/>
                <w:szCs w:val="24"/>
              </w:rPr>
            </w:pPr>
            <w:r w:rsidRPr="00DF718E">
              <w:rPr>
                <w:rFonts w:asciiTheme="majorBidi" w:hAnsiTheme="majorBidi" w:cstheme="majorBidi"/>
                <w:szCs w:val="24"/>
              </w:rPr>
              <w:t xml:space="preserve">Retained </w:t>
            </w:r>
            <w:r w:rsidR="002E7A5F" w:rsidRPr="00DF718E">
              <w:rPr>
                <w:rFonts w:asciiTheme="majorBidi" w:hAnsiTheme="majorBidi" w:cstheme="majorBidi"/>
                <w:szCs w:val="24"/>
              </w:rPr>
              <w:t>earnings</w:t>
            </w:r>
          </w:p>
        </w:tc>
        <w:tc>
          <w:tcPr>
            <w:tcW w:w="971" w:type="pct"/>
            <w:noWrap/>
            <w:hideMark/>
          </w:tcPr>
          <w:p w:rsidR="0067577D" w:rsidRPr="00DF718E" w:rsidRDefault="0067577D" w:rsidP="00DF718E">
            <w:pPr>
              <w:jc w:val="center"/>
              <w:rPr>
                <w:rFonts w:asciiTheme="majorBidi" w:hAnsiTheme="majorBidi" w:cstheme="majorBidi"/>
                <w:szCs w:val="24"/>
              </w:rPr>
            </w:pPr>
            <w:r w:rsidRPr="00DF718E">
              <w:rPr>
                <w:rFonts w:asciiTheme="majorBidi" w:hAnsiTheme="majorBidi" w:cstheme="majorBidi"/>
                <w:szCs w:val="24"/>
              </w:rPr>
              <w:t>£ 194980</w:t>
            </w:r>
          </w:p>
        </w:tc>
        <w:tc>
          <w:tcPr>
            <w:tcW w:w="1052" w:type="pct"/>
            <w:noWrap/>
            <w:hideMark/>
          </w:tcPr>
          <w:p w:rsidR="0067577D" w:rsidRPr="00DF718E" w:rsidRDefault="0067577D" w:rsidP="00DF718E">
            <w:pPr>
              <w:jc w:val="center"/>
              <w:rPr>
                <w:rFonts w:asciiTheme="majorBidi" w:hAnsiTheme="majorBidi" w:cstheme="majorBidi"/>
                <w:szCs w:val="24"/>
              </w:rPr>
            </w:pPr>
          </w:p>
        </w:tc>
      </w:tr>
      <w:tr w:rsidR="0067577D" w:rsidRPr="00DF718E" w:rsidTr="000A64E6">
        <w:trPr>
          <w:trHeight w:val="300"/>
        </w:trPr>
        <w:tc>
          <w:tcPr>
            <w:tcW w:w="2977" w:type="pct"/>
            <w:noWrap/>
            <w:hideMark/>
          </w:tcPr>
          <w:p w:rsidR="0067577D" w:rsidRPr="00DF718E" w:rsidRDefault="0067577D" w:rsidP="00DF718E">
            <w:pPr>
              <w:rPr>
                <w:rFonts w:asciiTheme="majorBidi" w:hAnsiTheme="majorBidi" w:cstheme="majorBidi"/>
                <w:szCs w:val="24"/>
              </w:rPr>
            </w:pPr>
            <w:r w:rsidRPr="00DF718E">
              <w:rPr>
                <w:rFonts w:asciiTheme="majorBidi" w:hAnsiTheme="majorBidi" w:cstheme="majorBidi"/>
                <w:szCs w:val="24"/>
              </w:rPr>
              <w:t>Total shareholders' funds</w:t>
            </w:r>
          </w:p>
        </w:tc>
        <w:tc>
          <w:tcPr>
            <w:tcW w:w="971" w:type="pct"/>
            <w:noWrap/>
            <w:hideMark/>
          </w:tcPr>
          <w:p w:rsidR="0067577D" w:rsidRPr="00DF718E" w:rsidRDefault="0067577D" w:rsidP="00DF718E">
            <w:pPr>
              <w:jc w:val="center"/>
              <w:rPr>
                <w:rFonts w:asciiTheme="majorBidi" w:hAnsiTheme="majorBidi" w:cstheme="majorBidi"/>
                <w:szCs w:val="24"/>
              </w:rPr>
            </w:pPr>
          </w:p>
        </w:tc>
        <w:tc>
          <w:tcPr>
            <w:tcW w:w="1052" w:type="pct"/>
            <w:noWrap/>
            <w:hideMark/>
          </w:tcPr>
          <w:p w:rsidR="0067577D" w:rsidRPr="00DF718E" w:rsidRDefault="0067577D" w:rsidP="00DF718E">
            <w:pPr>
              <w:jc w:val="center"/>
              <w:rPr>
                <w:rFonts w:asciiTheme="majorBidi" w:hAnsiTheme="majorBidi" w:cstheme="majorBidi"/>
                <w:szCs w:val="24"/>
              </w:rPr>
            </w:pPr>
            <w:r w:rsidRPr="00DF718E">
              <w:rPr>
                <w:rFonts w:asciiTheme="majorBidi" w:hAnsiTheme="majorBidi" w:cstheme="majorBidi"/>
                <w:szCs w:val="24"/>
              </w:rPr>
              <w:t>£ 804980</w:t>
            </w:r>
          </w:p>
        </w:tc>
      </w:tr>
      <w:tr w:rsidR="0067577D" w:rsidRPr="00DF718E" w:rsidTr="000A64E6">
        <w:trPr>
          <w:trHeight w:val="300"/>
        </w:trPr>
        <w:tc>
          <w:tcPr>
            <w:tcW w:w="2977" w:type="pct"/>
            <w:noWrap/>
            <w:hideMark/>
          </w:tcPr>
          <w:p w:rsidR="0067577D" w:rsidRPr="00DF718E" w:rsidRDefault="0067577D" w:rsidP="00DF718E">
            <w:pPr>
              <w:rPr>
                <w:rFonts w:asciiTheme="majorBidi" w:hAnsiTheme="majorBidi" w:cstheme="majorBidi"/>
                <w:b/>
                <w:bCs/>
                <w:szCs w:val="24"/>
              </w:rPr>
            </w:pPr>
            <w:r w:rsidRPr="00DF718E">
              <w:rPr>
                <w:rFonts w:asciiTheme="majorBidi" w:hAnsiTheme="majorBidi" w:cstheme="majorBidi"/>
                <w:b/>
                <w:bCs/>
                <w:szCs w:val="24"/>
              </w:rPr>
              <w:t xml:space="preserve">Total Liabilities and Shareholders' </w:t>
            </w:r>
            <w:r w:rsidR="006A25DE" w:rsidRPr="00DF718E">
              <w:rPr>
                <w:rFonts w:asciiTheme="majorBidi" w:hAnsiTheme="majorBidi" w:cstheme="majorBidi"/>
                <w:b/>
                <w:bCs/>
                <w:szCs w:val="24"/>
              </w:rPr>
              <w:t>funds [(i) + (ii) + (iii)]</w:t>
            </w:r>
          </w:p>
        </w:tc>
        <w:tc>
          <w:tcPr>
            <w:tcW w:w="971" w:type="pct"/>
            <w:noWrap/>
            <w:hideMark/>
          </w:tcPr>
          <w:p w:rsidR="0067577D" w:rsidRPr="00DF718E" w:rsidRDefault="0067577D" w:rsidP="00DF718E">
            <w:pPr>
              <w:jc w:val="center"/>
              <w:rPr>
                <w:rFonts w:asciiTheme="majorBidi" w:hAnsiTheme="majorBidi" w:cstheme="majorBidi"/>
                <w:b/>
                <w:bCs/>
                <w:szCs w:val="24"/>
              </w:rPr>
            </w:pPr>
          </w:p>
        </w:tc>
        <w:tc>
          <w:tcPr>
            <w:tcW w:w="1052" w:type="pct"/>
            <w:noWrap/>
            <w:hideMark/>
          </w:tcPr>
          <w:p w:rsidR="0067577D" w:rsidRPr="00DF718E" w:rsidRDefault="0067577D" w:rsidP="00DF718E">
            <w:pPr>
              <w:jc w:val="center"/>
              <w:rPr>
                <w:rFonts w:asciiTheme="majorBidi" w:hAnsiTheme="majorBidi" w:cstheme="majorBidi"/>
                <w:b/>
                <w:bCs/>
                <w:szCs w:val="24"/>
              </w:rPr>
            </w:pPr>
            <w:r w:rsidRPr="00DF718E">
              <w:rPr>
                <w:rFonts w:asciiTheme="majorBidi" w:hAnsiTheme="majorBidi" w:cstheme="majorBidi"/>
                <w:b/>
                <w:bCs/>
                <w:szCs w:val="24"/>
              </w:rPr>
              <w:t>£ 1147335</w:t>
            </w:r>
          </w:p>
        </w:tc>
      </w:tr>
    </w:tbl>
    <w:p w:rsidR="00900B70" w:rsidRPr="00DF718E" w:rsidRDefault="00900B70" w:rsidP="00DF718E">
      <w:pPr>
        <w:rPr>
          <w:rFonts w:asciiTheme="majorBidi" w:hAnsiTheme="majorBidi" w:cstheme="majorBidi"/>
          <w:szCs w:val="24"/>
        </w:rPr>
      </w:pPr>
    </w:p>
    <w:p w:rsidR="00656F00" w:rsidRPr="00DF718E" w:rsidRDefault="00656F00" w:rsidP="00DF718E">
      <w:pPr>
        <w:rPr>
          <w:rFonts w:asciiTheme="majorBidi" w:hAnsiTheme="majorBidi" w:cstheme="majorBidi"/>
          <w:szCs w:val="24"/>
        </w:rPr>
      </w:pPr>
      <w:r w:rsidRPr="00DF718E">
        <w:rPr>
          <w:rFonts w:asciiTheme="majorBidi" w:hAnsiTheme="majorBidi" w:cstheme="majorBidi"/>
          <w:b/>
          <w:bCs/>
          <w:i/>
          <w:iCs/>
          <w:szCs w:val="24"/>
        </w:rPr>
        <w:t>Workings:</w:t>
      </w:r>
    </w:p>
    <w:p w:rsidR="00656F00" w:rsidRPr="00DF718E" w:rsidRDefault="005E5C26" w:rsidP="00DF718E">
      <w:pPr>
        <w:rPr>
          <w:rFonts w:asciiTheme="majorBidi" w:hAnsiTheme="majorBidi" w:cstheme="majorBidi"/>
          <w:szCs w:val="24"/>
        </w:rPr>
      </w:pPr>
      <w:r w:rsidRPr="00DF718E">
        <w:rPr>
          <w:rFonts w:asciiTheme="majorBidi" w:hAnsiTheme="majorBidi" w:cstheme="majorBidi"/>
          <w:szCs w:val="24"/>
        </w:rPr>
        <w:t>1.</w:t>
      </w:r>
      <w:r w:rsidR="00656F00" w:rsidRPr="00DF718E">
        <w:rPr>
          <w:rFonts w:asciiTheme="majorBidi" w:hAnsiTheme="majorBidi" w:cstheme="majorBidi"/>
          <w:szCs w:val="24"/>
        </w:rPr>
        <w:t xml:space="preserve"> </w:t>
      </w:r>
      <w:r w:rsidR="008F6FDC" w:rsidRPr="00DF718E">
        <w:rPr>
          <w:rFonts w:asciiTheme="majorBidi" w:hAnsiTheme="majorBidi" w:cstheme="majorBidi"/>
          <w:szCs w:val="24"/>
        </w:rPr>
        <w:t>Sundry debtors (or trade receivables)</w:t>
      </w:r>
    </w:p>
    <w:p w:rsidR="00656F00" w:rsidRPr="00DF718E" w:rsidRDefault="00656F00" w:rsidP="00DF718E">
      <w:pPr>
        <w:rPr>
          <w:rFonts w:asciiTheme="majorBidi" w:hAnsiTheme="majorBidi" w:cstheme="majorBidi"/>
          <w:szCs w:val="24"/>
        </w:rPr>
      </w:pPr>
      <w:r w:rsidRPr="00DF718E">
        <w:rPr>
          <w:rFonts w:asciiTheme="majorBidi" w:hAnsiTheme="majorBidi" w:cstheme="majorBidi"/>
          <w:szCs w:val="24"/>
        </w:rPr>
        <w:t xml:space="preserve">= </w:t>
      </w:r>
      <w:r w:rsidR="0056531B" w:rsidRPr="00DF718E">
        <w:rPr>
          <w:rFonts w:asciiTheme="majorBidi" w:hAnsiTheme="majorBidi" w:cstheme="majorBidi"/>
          <w:szCs w:val="24"/>
        </w:rPr>
        <w:t>Sundry debtors as on December 31</w:t>
      </w:r>
      <w:r w:rsidR="0056531B" w:rsidRPr="00DF718E">
        <w:rPr>
          <w:rFonts w:asciiTheme="majorBidi" w:hAnsiTheme="majorBidi" w:cstheme="majorBidi"/>
          <w:szCs w:val="24"/>
          <w:vertAlign w:val="superscript"/>
        </w:rPr>
        <w:t>st</w:t>
      </w:r>
      <w:r w:rsidR="0056531B" w:rsidRPr="00DF718E">
        <w:rPr>
          <w:rFonts w:asciiTheme="majorBidi" w:hAnsiTheme="majorBidi" w:cstheme="majorBidi"/>
          <w:szCs w:val="24"/>
        </w:rPr>
        <w:t>, 2020 + Goods sold to a customer not recorded into the accounting records as on December 31</w:t>
      </w:r>
      <w:r w:rsidR="0056531B" w:rsidRPr="00DF718E">
        <w:rPr>
          <w:rFonts w:asciiTheme="majorBidi" w:hAnsiTheme="majorBidi" w:cstheme="majorBidi"/>
          <w:szCs w:val="24"/>
          <w:vertAlign w:val="superscript"/>
        </w:rPr>
        <w:t>st</w:t>
      </w:r>
      <w:r w:rsidR="0056531B" w:rsidRPr="00DF718E">
        <w:rPr>
          <w:rFonts w:asciiTheme="majorBidi" w:hAnsiTheme="majorBidi" w:cstheme="majorBidi"/>
          <w:szCs w:val="24"/>
        </w:rPr>
        <w:t>, 2020 payment for which is due on February 28</w:t>
      </w:r>
      <w:r w:rsidR="0056531B" w:rsidRPr="00DF718E">
        <w:rPr>
          <w:rFonts w:asciiTheme="majorBidi" w:hAnsiTheme="majorBidi" w:cstheme="majorBidi"/>
          <w:szCs w:val="24"/>
          <w:vertAlign w:val="superscript"/>
        </w:rPr>
        <w:t>th</w:t>
      </w:r>
      <w:r w:rsidR="0056531B" w:rsidRPr="00DF718E">
        <w:rPr>
          <w:rFonts w:asciiTheme="majorBidi" w:hAnsiTheme="majorBidi" w:cstheme="majorBidi"/>
          <w:szCs w:val="24"/>
        </w:rPr>
        <w:t>, 2020</w:t>
      </w:r>
    </w:p>
    <w:p w:rsidR="00656F00" w:rsidRPr="00DF718E" w:rsidRDefault="00656F00" w:rsidP="00DF718E">
      <w:pPr>
        <w:rPr>
          <w:rFonts w:asciiTheme="majorBidi" w:hAnsiTheme="majorBidi" w:cstheme="majorBidi"/>
          <w:szCs w:val="24"/>
        </w:rPr>
      </w:pPr>
      <w:r w:rsidRPr="00DF718E">
        <w:rPr>
          <w:rFonts w:asciiTheme="majorBidi" w:hAnsiTheme="majorBidi" w:cstheme="majorBidi"/>
          <w:szCs w:val="24"/>
        </w:rPr>
        <w:t xml:space="preserve">= </w:t>
      </w:r>
      <w:r w:rsidR="008F6FDC" w:rsidRPr="00DF718E">
        <w:rPr>
          <w:rFonts w:asciiTheme="majorBidi" w:hAnsiTheme="majorBidi" w:cstheme="majorBidi"/>
          <w:szCs w:val="24"/>
        </w:rPr>
        <w:t>£</w:t>
      </w:r>
      <w:r w:rsidRPr="00DF718E">
        <w:rPr>
          <w:rFonts w:asciiTheme="majorBidi" w:hAnsiTheme="majorBidi" w:cstheme="majorBidi"/>
          <w:szCs w:val="24"/>
        </w:rPr>
        <w:t xml:space="preserve">170125 + </w:t>
      </w:r>
      <w:r w:rsidR="008F6FDC" w:rsidRPr="00DF718E">
        <w:rPr>
          <w:rFonts w:asciiTheme="majorBidi" w:hAnsiTheme="majorBidi" w:cstheme="majorBidi"/>
          <w:szCs w:val="24"/>
        </w:rPr>
        <w:t>£</w:t>
      </w:r>
      <w:r w:rsidRPr="00DF718E">
        <w:rPr>
          <w:rFonts w:asciiTheme="majorBidi" w:hAnsiTheme="majorBidi" w:cstheme="majorBidi"/>
          <w:szCs w:val="24"/>
        </w:rPr>
        <w:t>980</w:t>
      </w:r>
    </w:p>
    <w:p w:rsidR="00656F00" w:rsidRPr="00DF718E" w:rsidRDefault="00656F00" w:rsidP="00DF718E">
      <w:pPr>
        <w:rPr>
          <w:rFonts w:asciiTheme="majorBidi" w:hAnsiTheme="majorBidi" w:cstheme="majorBidi"/>
          <w:szCs w:val="24"/>
        </w:rPr>
      </w:pPr>
      <w:r w:rsidRPr="00DF718E">
        <w:rPr>
          <w:rFonts w:asciiTheme="majorBidi" w:hAnsiTheme="majorBidi" w:cstheme="majorBidi"/>
          <w:szCs w:val="24"/>
        </w:rPr>
        <w:t xml:space="preserve">= </w:t>
      </w:r>
      <w:r w:rsidR="008F6FDC" w:rsidRPr="00DF718E">
        <w:rPr>
          <w:rFonts w:asciiTheme="majorBidi" w:hAnsiTheme="majorBidi" w:cstheme="majorBidi"/>
          <w:szCs w:val="24"/>
        </w:rPr>
        <w:t>£</w:t>
      </w:r>
      <w:r w:rsidRPr="00DF718E">
        <w:rPr>
          <w:rFonts w:asciiTheme="majorBidi" w:hAnsiTheme="majorBidi" w:cstheme="majorBidi"/>
          <w:szCs w:val="24"/>
        </w:rPr>
        <w:t>171105</w:t>
      </w:r>
    </w:p>
    <w:p w:rsidR="00656F00" w:rsidRPr="00DF718E" w:rsidRDefault="005E5C26" w:rsidP="00DF718E">
      <w:pPr>
        <w:rPr>
          <w:rFonts w:asciiTheme="majorBidi" w:hAnsiTheme="majorBidi" w:cstheme="majorBidi"/>
          <w:szCs w:val="24"/>
        </w:rPr>
      </w:pPr>
      <w:r w:rsidRPr="00DF718E">
        <w:rPr>
          <w:rFonts w:asciiTheme="majorBidi" w:hAnsiTheme="majorBidi" w:cstheme="majorBidi"/>
          <w:szCs w:val="24"/>
        </w:rPr>
        <w:t>2.</w:t>
      </w:r>
      <w:r w:rsidR="00656F00" w:rsidRPr="00DF718E">
        <w:rPr>
          <w:rFonts w:asciiTheme="majorBidi" w:hAnsiTheme="majorBidi" w:cstheme="majorBidi"/>
          <w:szCs w:val="24"/>
        </w:rPr>
        <w:t xml:space="preserve"> </w:t>
      </w:r>
      <w:r w:rsidR="00F4215E" w:rsidRPr="00DF718E">
        <w:rPr>
          <w:rFonts w:asciiTheme="majorBidi" w:hAnsiTheme="majorBidi" w:cstheme="majorBidi"/>
          <w:szCs w:val="24"/>
        </w:rPr>
        <w:t>Accrued</w:t>
      </w:r>
      <w:r w:rsidR="00656F00" w:rsidRPr="00DF718E">
        <w:rPr>
          <w:rFonts w:asciiTheme="majorBidi" w:hAnsiTheme="majorBidi" w:cstheme="majorBidi"/>
          <w:szCs w:val="24"/>
        </w:rPr>
        <w:t xml:space="preserve"> expenses</w:t>
      </w:r>
    </w:p>
    <w:p w:rsidR="00C41EB6" w:rsidRPr="00DF718E" w:rsidRDefault="00F4215E" w:rsidP="00DF718E">
      <w:pPr>
        <w:rPr>
          <w:rFonts w:asciiTheme="majorBidi" w:hAnsiTheme="majorBidi" w:cstheme="majorBidi"/>
          <w:szCs w:val="24"/>
        </w:rPr>
      </w:pPr>
      <w:r w:rsidRPr="00DF718E">
        <w:rPr>
          <w:rFonts w:asciiTheme="majorBidi" w:hAnsiTheme="majorBidi" w:cstheme="majorBidi"/>
          <w:szCs w:val="24"/>
        </w:rPr>
        <w:t>= Commission payable to sales personnel for December 31</w:t>
      </w:r>
      <w:r w:rsidRPr="00DF718E">
        <w:rPr>
          <w:rFonts w:asciiTheme="majorBidi" w:hAnsiTheme="majorBidi" w:cstheme="majorBidi"/>
          <w:szCs w:val="24"/>
          <w:vertAlign w:val="superscript"/>
        </w:rPr>
        <w:t>st</w:t>
      </w:r>
      <w:r w:rsidRPr="00DF718E">
        <w:rPr>
          <w:rFonts w:asciiTheme="majorBidi" w:hAnsiTheme="majorBidi" w:cstheme="majorBidi"/>
          <w:szCs w:val="24"/>
        </w:rPr>
        <w:t>, 2020 as on January 31</w:t>
      </w:r>
      <w:r w:rsidRPr="00DF718E">
        <w:rPr>
          <w:rFonts w:asciiTheme="majorBidi" w:hAnsiTheme="majorBidi" w:cstheme="majorBidi"/>
          <w:szCs w:val="24"/>
          <w:vertAlign w:val="superscript"/>
        </w:rPr>
        <w:t>st</w:t>
      </w:r>
      <w:r w:rsidRPr="00DF718E">
        <w:rPr>
          <w:rFonts w:asciiTheme="majorBidi" w:hAnsiTheme="majorBidi" w:cstheme="majorBidi"/>
          <w:szCs w:val="24"/>
        </w:rPr>
        <w:t xml:space="preserve">, 2021 not taken into accounting records </w:t>
      </w:r>
    </w:p>
    <w:p w:rsidR="00656F00" w:rsidRPr="00DF718E" w:rsidRDefault="00656F00" w:rsidP="00DF718E">
      <w:pPr>
        <w:rPr>
          <w:rFonts w:asciiTheme="majorBidi" w:hAnsiTheme="majorBidi" w:cstheme="majorBidi"/>
          <w:szCs w:val="24"/>
        </w:rPr>
      </w:pPr>
      <w:r w:rsidRPr="00DF718E">
        <w:rPr>
          <w:rFonts w:asciiTheme="majorBidi" w:hAnsiTheme="majorBidi" w:cstheme="majorBidi"/>
          <w:szCs w:val="24"/>
        </w:rPr>
        <w:t xml:space="preserve">= </w:t>
      </w:r>
      <w:r w:rsidR="008F6FDC" w:rsidRPr="00DF718E">
        <w:rPr>
          <w:rFonts w:asciiTheme="majorBidi" w:hAnsiTheme="majorBidi" w:cstheme="majorBidi"/>
          <w:szCs w:val="24"/>
        </w:rPr>
        <w:t>£</w:t>
      </w:r>
      <w:r w:rsidRPr="00DF718E">
        <w:rPr>
          <w:rFonts w:asciiTheme="majorBidi" w:hAnsiTheme="majorBidi" w:cstheme="majorBidi"/>
          <w:szCs w:val="24"/>
        </w:rPr>
        <w:t>3000</w:t>
      </w:r>
    </w:p>
    <w:p w:rsidR="00656F00" w:rsidRPr="00DF718E" w:rsidRDefault="005E5C26" w:rsidP="00DF718E">
      <w:pPr>
        <w:rPr>
          <w:rFonts w:asciiTheme="majorBidi" w:hAnsiTheme="majorBidi" w:cstheme="majorBidi"/>
          <w:szCs w:val="24"/>
        </w:rPr>
      </w:pPr>
      <w:r w:rsidRPr="00DF718E">
        <w:rPr>
          <w:rFonts w:asciiTheme="majorBidi" w:hAnsiTheme="majorBidi" w:cstheme="majorBidi"/>
          <w:szCs w:val="24"/>
        </w:rPr>
        <w:t xml:space="preserve">3. </w:t>
      </w:r>
      <w:r w:rsidR="000A70C9" w:rsidRPr="00DF718E">
        <w:rPr>
          <w:rFonts w:asciiTheme="majorBidi" w:hAnsiTheme="majorBidi" w:cstheme="majorBidi"/>
          <w:szCs w:val="24"/>
        </w:rPr>
        <w:t>Deferred tax liability</w:t>
      </w:r>
    </w:p>
    <w:p w:rsidR="00656F00" w:rsidRPr="00DF718E" w:rsidRDefault="00624081" w:rsidP="00DF718E">
      <w:pPr>
        <w:rPr>
          <w:rFonts w:asciiTheme="majorBidi" w:hAnsiTheme="majorBidi" w:cstheme="majorBidi"/>
          <w:szCs w:val="24"/>
        </w:rPr>
      </w:pPr>
      <w:r w:rsidRPr="00DF718E">
        <w:rPr>
          <w:rFonts w:asciiTheme="majorBidi" w:hAnsiTheme="majorBidi" w:cstheme="majorBidi"/>
          <w:szCs w:val="24"/>
        </w:rPr>
        <w:t>= Estimated corporation taxes for the period ended December 31</w:t>
      </w:r>
      <w:r w:rsidRPr="00DF718E">
        <w:rPr>
          <w:rFonts w:asciiTheme="majorBidi" w:hAnsiTheme="majorBidi" w:cstheme="majorBidi"/>
          <w:szCs w:val="24"/>
          <w:vertAlign w:val="superscript"/>
        </w:rPr>
        <w:t>st</w:t>
      </w:r>
      <w:r w:rsidRPr="00DF718E">
        <w:rPr>
          <w:rFonts w:asciiTheme="majorBidi" w:hAnsiTheme="majorBidi" w:cstheme="majorBidi"/>
          <w:szCs w:val="24"/>
        </w:rPr>
        <w:t>, 2020</w:t>
      </w:r>
    </w:p>
    <w:p w:rsidR="00656F00" w:rsidRPr="00DF718E" w:rsidRDefault="00656F00" w:rsidP="00DF718E">
      <w:pPr>
        <w:rPr>
          <w:rFonts w:asciiTheme="majorBidi" w:hAnsiTheme="majorBidi" w:cstheme="majorBidi"/>
          <w:szCs w:val="24"/>
        </w:rPr>
      </w:pPr>
      <w:r w:rsidRPr="00DF718E">
        <w:rPr>
          <w:rFonts w:asciiTheme="majorBidi" w:hAnsiTheme="majorBidi" w:cstheme="majorBidi"/>
          <w:szCs w:val="24"/>
        </w:rPr>
        <w:t xml:space="preserve">= </w:t>
      </w:r>
      <w:r w:rsidR="008F6FDC" w:rsidRPr="00DF718E">
        <w:rPr>
          <w:rFonts w:asciiTheme="majorBidi" w:hAnsiTheme="majorBidi" w:cstheme="majorBidi"/>
          <w:szCs w:val="24"/>
        </w:rPr>
        <w:t>£</w:t>
      </w:r>
      <w:r w:rsidRPr="00DF718E">
        <w:rPr>
          <w:rFonts w:asciiTheme="majorBidi" w:hAnsiTheme="majorBidi" w:cstheme="majorBidi"/>
          <w:szCs w:val="24"/>
        </w:rPr>
        <w:t>68000</w:t>
      </w:r>
    </w:p>
    <w:p w:rsidR="00D83AA7" w:rsidRPr="00DF718E" w:rsidRDefault="000802A2" w:rsidP="00DF718E">
      <w:pPr>
        <w:rPr>
          <w:rFonts w:asciiTheme="majorBidi" w:hAnsiTheme="majorBidi" w:cstheme="majorBidi"/>
          <w:szCs w:val="24"/>
        </w:rPr>
      </w:pPr>
      <w:r w:rsidRPr="00DF718E">
        <w:rPr>
          <w:rFonts w:asciiTheme="majorBidi" w:hAnsiTheme="majorBidi" w:cstheme="majorBidi"/>
          <w:szCs w:val="24"/>
        </w:rPr>
        <w:t xml:space="preserve">As the trial balance prepared within the firm fails to reflect </w:t>
      </w:r>
      <w:r w:rsidR="002817E6" w:rsidRPr="00DF718E">
        <w:rPr>
          <w:rFonts w:asciiTheme="majorBidi" w:hAnsiTheme="majorBidi" w:cstheme="majorBidi"/>
          <w:szCs w:val="24"/>
        </w:rPr>
        <w:t xml:space="preserve">taxation, it can be anticipated that the firm has paid corporate taxes due to the government. As a result, the taxation estimated for Kedison PLC </w:t>
      </w:r>
      <w:r w:rsidR="005A4544" w:rsidRPr="00DF718E">
        <w:rPr>
          <w:rFonts w:asciiTheme="majorBidi" w:hAnsiTheme="majorBidi" w:cstheme="majorBidi"/>
          <w:szCs w:val="24"/>
        </w:rPr>
        <w:t>has been taken into consideration as its deferred tax liability.</w:t>
      </w:r>
    </w:p>
    <w:p w:rsidR="00656F00" w:rsidRPr="00DF718E" w:rsidRDefault="005E5C26" w:rsidP="00DF718E">
      <w:pPr>
        <w:rPr>
          <w:rFonts w:asciiTheme="majorBidi" w:hAnsiTheme="majorBidi" w:cstheme="majorBidi"/>
          <w:szCs w:val="24"/>
        </w:rPr>
      </w:pPr>
      <w:r w:rsidRPr="00DF718E">
        <w:rPr>
          <w:rFonts w:asciiTheme="majorBidi" w:hAnsiTheme="majorBidi" w:cstheme="majorBidi"/>
          <w:szCs w:val="24"/>
        </w:rPr>
        <w:t>4.</w:t>
      </w:r>
      <w:r w:rsidR="00656F00" w:rsidRPr="00DF718E">
        <w:rPr>
          <w:rFonts w:asciiTheme="majorBidi" w:hAnsiTheme="majorBidi" w:cstheme="majorBidi"/>
          <w:szCs w:val="24"/>
        </w:rPr>
        <w:t xml:space="preserve"> Retained </w:t>
      </w:r>
      <w:r w:rsidR="008D3BBF" w:rsidRPr="00DF718E">
        <w:rPr>
          <w:rFonts w:asciiTheme="majorBidi" w:hAnsiTheme="majorBidi" w:cstheme="majorBidi"/>
          <w:szCs w:val="24"/>
        </w:rPr>
        <w:t>earnings</w:t>
      </w:r>
    </w:p>
    <w:p w:rsidR="00656F00" w:rsidRPr="00DF718E" w:rsidRDefault="00656F00" w:rsidP="00DF718E">
      <w:pPr>
        <w:rPr>
          <w:rFonts w:asciiTheme="majorBidi" w:hAnsiTheme="majorBidi" w:cstheme="majorBidi"/>
          <w:szCs w:val="24"/>
        </w:rPr>
      </w:pPr>
      <w:r w:rsidRPr="00DF718E">
        <w:rPr>
          <w:rFonts w:asciiTheme="majorBidi" w:hAnsiTheme="majorBidi" w:cstheme="majorBidi"/>
          <w:szCs w:val="24"/>
        </w:rPr>
        <w:t xml:space="preserve">= Retained </w:t>
      </w:r>
      <w:r w:rsidR="00D35EAC" w:rsidRPr="00DF718E">
        <w:rPr>
          <w:rFonts w:asciiTheme="majorBidi" w:hAnsiTheme="majorBidi" w:cstheme="majorBidi"/>
          <w:szCs w:val="24"/>
        </w:rPr>
        <w:t>earnings</w:t>
      </w:r>
      <w:r w:rsidRPr="00DF718E">
        <w:rPr>
          <w:rFonts w:asciiTheme="majorBidi" w:hAnsiTheme="majorBidi" w:cstheme="majorBidi"/>
          <w:szCs w:val="24"/>
        </w:rPr>
        <w:t xml:space="preserve"> as </w:t>
      </w:r>
      <w:r w:rsidR="00D35EAC" w:rsidRPr="00DF718E">
        <w:rPr>
          <w:rFonts w:asciiTheme="majorBidi" w:hAnsiTheme="majorBidi" w:cstheme="majorBidi"/>
          <w:szCs w:val="24"/>
        </w:rPr>
        <w:t>at</w:t>
      </w:r>
      <w:r w:rsidRPr="00DF718E">
        <w:rPr>
          <w:rFonts w:asciiTheme="majorBidi" w:hAnsiTheme="majorBidi" w:cstheme="majorBidi"/>
          <w:szCs w:val="24"/>
        </w:rPr>
        <w:t xml:space="preserve"> </w:t>
      </w:r>
      <w:r w:rsidR="00D35EAC" w:rsidRPr="00DF718E">
        <w:rPr>
          <w:rFonts w:asciiTheme="majorBidi" w:hAnsiTheme="majorBidi" w:cstheme="majorBidi"/>
          <w:szCs w:val="24"/>
        </w:rPr>
        <w:t>J</w:t>
      </w:r>
      <w:r w:rsidRPr="00DF718E">
        <w:rPr>
          <w:rFonts w:asciiTheme="majorBidi" w:hAnsiTheme="majorBidi" w:cstheme="majorBidi"/>
          <w:szCs w:val="24"/>
        </w:rPr>
        <w:t xml:space="preserve">anuary </w:t>
      </w:r>
      <w:r w:rsidR="00D35EAC" w:rsidRPr="00DF718E">
        <w:rPr>
          <w:rFonts w:asciiTheme="majorBidi" w:hAnsiTheme="majorBidi" w:cstheme="majorBidi"/>
          <w:szCs w:val="24"/>
        </w:rPr>
        <w:t>1</w:t>
      </w:r>
      <w:r w:rsidR="00D35EAC" w:rsidRPr="00DF718E">
        <w:rPr>
          <w:rFonts w:asciiTheme="majorBidi" w:hAnsiTheme="majorBidi" w:cstheme="majorBidi"/>
          <w:szCs w:val="24"/>
          <w:vertAlign w:val="superscript"/>
        </w:rPr>
        <w:t>st</w:t>
      </w:r>
      <w:r w:rsidR="00D35EAC" w:rsidRPr="00DF718E">
        <w:rPr>
          <w:rFonts w:asciiTheme="majorBidi" w:hAnsiTheme="majorBidi" w:cstheme="majorBidi"/>
          <w:szCs w:val="24"/>
        </w:rPr>
        <w:t xml:space="preserve">, </w:t>
      </w:r>
      <w:r w:rsidRPr="00DF718E">
        <w:rPr>
          <w:rFonts w:asciiTheme="majorBidi" w:hAnsiTheme="majorBidi" w:cstheme="majorBidi"/>
          <w:szCs w:val="24"/>
        </w:rPr>
        <w:t>2020 +</w:t>
      </w:r>
      <w:r w:rsidR="00C527A2" w:rsidRPr="00DF718E">
        <w:rPr>
          <w:rFonts w:asciiTheme="majorBidi" w:hAnsiTheme="majorBidi" w:cstheme="majorBidi"/>
          <w:szCs w:val="24"/>
        </w:rPr>
        <w:t xml:space="preserve"> Profit After Taxes (PAT) for the year </w:t>
      </w:r>
      <w:r w:rsidR="00564E5B" w:rsidRPr="00DF718E">
        <w:rPr>
          <w:rFonts w:asciiTheme="majorBidi" w:hAnsiTheme="majorBidi" w:cstheme="majorBidi"/>
          <w:szCs w:val="24"/>
        </w:rPr>
        <w:t xml:space="preserve">2020 </w:t>
      </w:r>
      <w:r w:rsidR="00542B2F" w:rsidRPr="00DF718E">
        <w:rPr>
          <w:rFonts w:asciiTheme="majorBidi" w:hAnsiTheme="majorBidi" w:cstheme="majorBidi"/>
          <w:szCs w:val="24"/>
        </w:rPr>
        <w:t xml:space="preserve">– Payment of preference </w:t>
      </w:r>
      <w:r w:rsidRPr="00DF718E">
        <w:rPr>
          <w:rFonts w:asciiTheme="majorBidi" w:hAnsiTheme="majorBidi" w:cstheme="majorBidi"/>
          <w:szCs w:val="24"/>
        </w:rPr>
        <w:t>dividends</w:t>
      </w:r>
      <w:r w:rsidR="00542B2F" w:rsidRPr="00DF718E">
        <w:rPr>
          <w:rFonts w:asciiTheme="majorBidi" w:hAnsiTheme="majorBidi" w:cstheme="majorBidi"/>
          <w:szCs w:val="24"/>
        </w:rPr>
        <w:t xml:space="preserve"> – Payment of ordinary dividends</w:t>
      </w:r>
    </w:p>
    <w:p w:rsidR="00656F00" w:rsidRPr="00DF718E" w:rsidRDefault="00656F00" w:rsidP="00DF718E">
      <w:pPr>
        <w:rPr>
          <w:rFonts w:asciiTheme="majorBidi" w:hAnsiTheme="majorBidi" w:cstheme="majorBidi"/>
          <w:szCs w:val="24"/>
        </w:rPr>
      </w:pPr>
      <w:r w:rsidRPr="00DF718E">
        <w:rPr>
          <w:rFonts w:asciiTheme="majorBidi" w:hAnsiTheme="majorBidi" w:cstheme="majorBidi"/>
          <w:szCs w:val="24"/>
        </w:rPr>
        <w:t xml:space="preserve">= </w:t>
      </w:r>
      <w:r w:rsidR="008F6FDC" w:rsidRPr="00DF718E">
        <w:rPr>
          <w:rFonts w:asciiTheme="majorBidi" w:hAnsiTheme="majorBidi" w:cstheme="majorBidi"/>
          <w:szCs w:val="24"/>
        </w:rPr>
        <w:t>£</w:t>
      </w:r>
      <w:r w:rsidRPr="00DF718E">
        <w:rPr>
          <w:rFonts w:asciiTheme="majorBidi" w:hAnsiTheme="majorBidi" w:cstheme="majorBidi"/>
          <w:szCs w:val="24"/>
        </w:rPr>
        <w:t xml:space="preserve">132000 + </w:t>
      </w:r>
      <w:r w:rsidR="008F6FDC" w:rsidRPr="00DF718E">
        <w:rPr>
          <w:rFonts w:asciiTheme="majorBidi" w:hAnsiTheme="majorBidi" w:cstheme="majorBidi"/>
          <w:szCs w:val="24"/>
        </w:rPr>
        <w:t>£</w:t>
      </w:r>
      <w:r w:rsidRPr="00DF718E">
        <w:rPr>
          <w:rFonts w:asciiTheme="majorBidi" w:hAnsiTheme="majorBidi" w:cstheme="majorBidi"/>
          <w:szCs w:val="24"/>
        </w:rPr>
        <w:t xml:space="preserve">112980 - </w:t>
      </w:r>
      <w:r w:rsidR="008F6FDC" w:rsidRPr="00DF718E">
        <w:rPr>
          <w:rFonts w:asciiTheme="majorBidi" w:hAnsiTheme="majorBidi" w:cstheme="majorBidi"/>
          <w:szCs w:val="24"/>
        </w:rPr>
        <w:t>£</w:t>
      </w:r>
      <w:r w:rsidRPr="00DF718E">
        <w:rPr>
          <w:rFonts w:asciiTheme="majorBidi" w:hAnsiTheme="majorBidi" w:cstheme="majorBidi"/>
          <w:szCs w:val="24"/>
        </w:rPr>
        <w:t xml:space="preserve">30000 - </w:t>
      </w:r>
      <w:r w:rsidR="008F6FDC" w:rsidRPr="00DF718E">
        <w:rPr>
          <w:rFonts w:asciiTheme="majorBidi" w:hAnsiTheme="majorBidi" w:cstheme="majorBidi"/>
          <w:szCs w:val="24"/>
        </w:rPr>
        <w:t>£</w:t>
      </w:r>
      <w:r w:rsidRPr="00DF718E">
        <w:rPr>
          <w:rFonts w:asciiTheme="majorBidi" w:hAnsiTheme="majorBidi" w:cstheme="majorBidi"/>
          <w:szCs w:val="24"/>
        </w:rPr>
        <w:t>20000</w:t>
      </w:r>
    </w:p>
    <w:p w:rsidR="00656F00" w:rsidRPr="00DF718E" w:rsidRDefault="00656F00" w:rsidP="00DF718E">
      <w:pPr>
        <w:rPr>
          <w:rFonts w:asciiTheme="majorBidi" w:hAnsiTheme="majorBidi" w:cstheme="majorBidi"/>
          <w:szCs w:val="24"/>
        </w:rPr>
      </w:pPr>
      <w:r w:rsidRPr="00DF718E">
        <w:rPr>
          <w:rFonts w:asciiTheme="majorBidi" w:hAnsiTheme="majorBidi" w:cstheme="majorBidi"/>
          <w:szCs w:val="24"/>
        </w:rPr>
        <w:t xml:space="preserve">= </w:t>
      </w:r>
      <w:r w:rsidR="008F6FDC" w:rsidRPr="00DF718E">
        <w:rPr>
          <w:rFonts w:asciiTheme="majorBidi" w:hAnsiTheme="majorBidi" w:cstheme="majorBidi"/>
          <w:szCs w:val="24"/>
        </w:rPr>
        <w:t>£</w:t>
      </w:r>
      <w:r w:rsidRPr="00DF718E">
        <w:rPr>
          <w:rFonts w:asciiTheme="majorBidi" w:hAnsiTheme="majorBidi" w:cstheme="majorBidi"/>
          <w:szCs w:val="24"/>
        </w:rPr>
        <w:t xml:space="preserve">244980 - </w:t>
      </w:r>
      <w:r w:rsidR="008F6FDC" w:rsidRPr="00DF718E">
        <w:rPr>
          <w:rFonts w:asciiTheme="majorBidi" w:hAnsiTheme="majorBidi" w:cstheme="majorBidi"/>
          <w:szCs w:val="24"/>
        </w:rPr>
        <w:t>£</w:t>
      </w:r>
      <w:r w:rsidRPr="00DF718E">
        <w:rPr>
          <w:rFonts w:asciiTheme="majorBidi" w:hAnsiTheme="majorBidi" w:cstheme="majorBidi"/>
          <w:szCs w:val="24"/>
        </w:rPr>
        <w:t>50000</w:t>
      </w:r>
    </w:p>
    <w:p w:rsidR="00547F62" w:rsidRPr="00DF718E" w:rsidRDefault="00656F00" w:rsidP="00DF718E">
      <w:pPr>
        <w:rPr>
          <w:rFonts w:asciiTheme="majorBidi" w:hAnsiTheme="majorBidi" w:cstheme="majorBidi"/>
          <w:szCs w:val="24"/>
        </w:rPr>
      </w:pPr>
      <w:r w:rsidRPr="00DF718E">
        <w:rPr>
          <w:rFonts w:asciiTheme="majorBidi" w:hAnsiTheme="majorBidi" w:cstheme="majorBidi"/>
          <w:szCs w:val="24"/>
        </w:rPr>
        <w:t xml:space="preserve">= </w:t>
      </w:r>
      <w:r w:rsidR="008F6FDC" w:rsidRPr="00DF718E">
        <w:rPr>
          <w:rFonts w:asciiTheme="majorBidi" w:hAnsiTheme="majorBidi" w:cstheme="majorBidi"/>
          <w:szCs w:val="24"/>
        </w:rPr>
        <w:t>£</w:t>
      </w:r>
      <w:r w:rsidRPr="00DF718E">
        <w:rPr>
          <w:rFonts w:asciiTheme="majorBidi" w:hAnsiTheme="majorBidi" w:cstheme="majorBidi"/>
          <w:szCs w:val="24"/>
        </w:rPr>
        <w:t>194980</w:t>
      </w:r>
    </w:p>
    <w:p w:rsidR="00506B64" w:rsidRPr="00DF718E" w:rsidRDefault="00506B64" w:rsidP="00DF718E">
      <w:pPr>
        <w:pStyle w:val="Heading2"/>
        <w:rPr>
          <w:rFonts w:asciiTheme="majorBidi" w:hAnsiTheme="majorBidi"/>
          <w:szCs w:val="24"/>
        </w:rPr>
      </w:pPr>
      <w:r w:rsidRPr="00DF718E">
        <w:rPr>
          <w:rFonts w:asciiTheme="majorBidi" w:hAnsiTheme="majorBidi"/>
          <w:szCs w:val="24"/>
        </w:rPr>
        <w:t>b) Why does the statement of financial position balance?</w:t>
      </w:r>
      <w:bookmarkEnd w:id="1"/>
    </w:p>
    <w:p w:rsidR="00547F62" w:rsidRPr="00DF718E" w:rsidRDefault="00257D9D" w:rsidP="00DF718E">
      <w:pPr>
        <w:rPr>
          <w:rFonts w:asciiTheme="majorBidi" w:hAnsiTheme="majorBidi" w:cstheme="majorBidi"/>
          <w:szCs w:val="24"/>
        </w:rPr>
      </w:pPr>
      <w:r w:rsidRPr="00DF718E">
        <w:rPr>
          <w:rFonts w:asciiTheme="majorBidi" w:hAnsiTheme="majorBidi" w:cstheme="majorBidi"/>
          <w:szCs w:val="24"/>
        </w:rPr>
        <w:t xml:space="preserve">According to </w:t>
      </w:r>
      <w:r w:rsidR="00D122B2" w:rsidRPr="00DF718E">
        <w:rPr>
          <w:rFonts w:asciiTheme="majorBidi" w:hAnsiTheme="majorBidi" w:cstheme="majorBidi"/>
          <w:szCs w:val="24"/>
        </w:rPr>
        <w:t xml:space="preserve">accounting-simplified.com </w:t>
      </w:r>
      <w:r w:rsidRPr="00DF718E">
        <w:rPr>
          <w:rFonts w:asciiTheme="majorBidi" w:hAnsiTheme="majorBidi" w:cstheme="majorBidi"/>
          <w:szCs w:val="24"/>
        </w:rPr>
        <w:t>(</w:t>
      </w:r>
      <w:r w:rsidR="00D122B2" w:rsidRPr="00DF718E">
        <w:rPr>
          <w:rFonts w:asciiTheme="majorBidi" w:hAnsiTheme="majorBidi" w:cstheme="majorBidi"/>
          <w:szCs w:val="24"/>
        </w:rPr>
        <w:t>2021</w:t>
      </w:r>
      <w:r w:rsidRPr="00DF718E">
        <w:rPr>
          <w:rFonts w:asciiTheme="majorBidi" w:hAnsiTheme="majorBidi" w:cstheme="majorBidi"/>
          <w:szCs w:val="24"/>
        </w:rPr>
        <w:t xml:space="preserve">), </w:t>
      </w:r>
      <w:r w:rsidR="00560BF9" w:rsidRPr="00DF718E">
        <w:rPr>
          <w:rFonts w:asciiTheme="majorBidi" w:hAnsiTheme="majorBidi" w:cstheme="majorBidi"/>
          <w:szCs w:val="24"/>
        </w:rPr>
        <w:t>there are two key parts within the statement of financial position. The first part is the assets of an entity</w:t>
      </w:r>
      <w:r w:rsidR="00225F5E" w:rsidRPr="00DF718E">
        <w:rPr>
          <w:rFonts w:asciiTheme="majorBidi" w:hAnsiTheme="majorBidi" w:cstheme="majorBidi"/>
          <w:szCs w:val="24"/>
        </w:rPr>
        <w:t xml:space="preserve"> </w:t>
      </w:r>
      <w:r w:rsidR="00E567D5" w:rsidRPr="00DF718E">
        <w:rPr>
          <w:rFonts w:asciiTheme="majorBidi" w:hAnsiTheme="majorBidi" w:cstheme="majorBidi"/>
          <w:szCs w:val="24"/>
        </w:rPr>
        <w:t xml:space="preserve">while the other part is the liabilities and shareholders’ funds. </w:t>
      </w:r>
      <w:r w:rsidR="008A14AC" w:rsidRPr="00DF718E">
        <w:rPr>
          <w:rFonts w:asciiTheme="majorBidi" w:hAnsiTheme="majorBidi" w:cstheme="majorBidi"/>
          <w:szCs w:val="24"/>
        </w:rPr>
        <w:t>However, these two parts of an entity</w:t>
      </w:r>
      <w:r w:rsidR="001B6037" w:rsidRPr="00DF718E">
        <w:rPr>
          <w:rFonts w:asciiTheme="majorBidi" w:hAnsiTheme="majorBidi" w:cstheme="majorBidi"/>
          <w:szCs w:val="24"/>
        </w:rPr>
        <w:t xml:space="preserve">’s statement of financial position need to be balanced and they must show equal values. </w:t>
      </w:r>
      <w:r w:rsidR="00BC4645" w:rsidRPr="00DF718E">
        <w:rPr>
          <w:rFonts w:asciiTheme="majorBidi" w:hAnsiTheme="majorBidi" w:cstheme="majorBidi"/>
          <w:szCs w:val="24"/>
        </w:rPr>
        <w:t>It is necessary for the statement of financial position to be balanced</w:t>
      </w:r>
      <w:r w:rsidR="00CA6554" w:rsidRPr="00DF718E">
        <w:rPr>
          <w:rFonts w:asciiTheme="majorBidi" w:hAnsiTheme="majorBidi" w:cstheme="majorBidi"/>
          <w:szCs w:val="24"/>
        </w:rPr>
        <w:t xml:space="preserve"> (Nguyen, 2021)</w:t>
      </w:r>
      <w:r w:rsidR="00BC4645" w:rsidRPr="00DF718E">
        <w:rPr>
          <w:rFonts w:asciiTheme="majorBidi" w:hAnsiTheme="majorBidi" w:cstheme="majorBidi"/>
          <w:szCs w:val="24"/>
        </w:rPr>
        <w:t xml:space="preserve">. The reason behind this is that </w:t>
      </w:r>
      <w:r w:rsidR="00990F9C" w:rsidRPr="00DF718E">
        <w:rPr>
          <w:rFonts w:asciiTheme="majorBidi" w:hAnsiTheme="majorBidi" w:cstheme="majorBidi"/>
          <w:szCs w:val="24"/>
        </w:rPr>
        <w:t xml:space="preserve">the value of the assets owned by an entity is funded either by its assets or its liabilities and equity. </w:t>
      </w:r>
      <w:r w:rsidR="00466D19" w:rsidRPr="00DF718E">
        <w:rPr>
          <w:rFonts w:asciiTheme="majorBidi" w:hAnsiTheme="majorBidi" w:cstheme="majorBidi"/>
          <w:szCs w:val="24"/>
        </w:rPr>
        <w:t xml:space="preserve">However, in several cases, </w:t>
      </w:r>
      <w:r w:rsidR="00387198" w:rsidRPr="00DF718E">
        <w:rPr>
          <w:rFonts w:asciiTheme="majorBidi" w:hAnsiTheme="majorBidi" w:cstheme="majorBidi"/>
          <w:szCs w:val="24"/>
        </w:rPr>
        <w:t xml:space="preserve">there is an existence of </w:t>
      </w:r>
      <w:r w:rsidR="006308FF" w:rsidRPr="00DF718E">
        <w:rPr>
          <w:rFonts w:asciiTheme="majorBidi" w:hAnsiTheme="majorBidi" w:cstheme="majorBidi"/>
          <w:szCs w:val="24"/>
        </w:rPr>
        <w:t xml:space="preserve">differences </w:t>
      </w:r>
      <w:r w:rsidR="009C5717" w:rsidRPr="00DF718E">
        <w:rPr>
          <w:rFonts w:asciiTheme="majorBidi" w:hAnsiTheme="majorBidi" w:cstheme="majorBidi"/>
          <w:szCs w:val="24"/>
        </w:rPr>
        <w:t xml:space="preserve">between the value of an entity’s total assets and the value of its liabilities and shareholders’ funds. </w:t>
      </w:r>
      <w:r w:rsidR="00563659" w:rsidRPr="00DF718E">
        <w:rPr>
          <w:rFonts w:asciiTheme="majorBidi" w:hAnsiTheme="majorBidi" w:cstheme="majorBidi"/>
          <w:szCs w:val="24"/>
        </w:rPr>
        <w:t>These difference</w:t>
      </w:r>
      <w:r w:rsidR="001E2102" w:rsidRPr="00DF718E">
        <w:rPr>
          <w:rFonts w:asciiTheme="majorBidi" w:hAnsiTheme="majorBidi" w:cstheme="majorBidi"/>
          <w:szCs w:val="24"/>
        </w:rPr>
        <w:t xml:space="preserve">s point out the existence of a mistake </w:t>
      </w:r>
      <w:r w:rsidR="00563659" w:rsidRPr="00DF718E">
        <w:rPr>
          <w:rFonts w:asciiTheme="majorBidi" w:hAnsiTheme="majorBidi" w:cstheme="majorBidi"/>
          <w:szCs w:val="24"/>
        </w:rPr>
        <w:t>in the financial accounts of the entity or the treatments made by it for the preparation of the financial statement</w:t>
      </w:r>
      <w:r w:rsidR="00F145B0" w:rsidRPr="00DF718E">
        <w:rPr>
          <w:rFonts w:asciiTheme="majorBidi" w:hAnsiTheme="majorBidi" w:cstheme="majorBidi"/>
          <w:szCs w:val="24"/>
        </w:rPr>
        <w:t xml:space="preserve"> (Tanski-Phillips, 2020)</w:t>
      </w:r>
      <w:r w:rsidR="00563659" w:rsidRPr="00DF718E">
        <w:rPr>
          <w:rFonts w:asciiTheme="majorBidi" w:hAnsiTheme="majorBidi" w:cstheme="majorBidi"/>
          <w:szCs w:val="24"/>
        </w:rPr>
        <w:t>.</w:t>
      </w:r>
    </w:p>
    <w:p w:rsidR="00563659" w:rsidRPr="00DF718E" w:rsidRDefault="00D57302" w:rsidP="00DF718E">
      <w:pPr>
        <w:rPr>
          <w:rFonts w:asciiTheme="majorBidi" w:hAnsiTheme="majorBidi" w:cstheme="majorBidi"/>
          <w:szCs w:val="24"/>
        </w:rPr>
      </w:pPr>
      <w:r w:rsidRPr="00DF718E">
        <w:rPr>
          <w:rFonts w:asciiTheme="majorBidi" w:hAnsiTheme="majorBidi" w:cstheme="majorBidi"/>
          <w:szCs w:val="24"/>
        </w:rPr>
        <w:t xml:space="preserve">The statement of financial position, which has been created for Kedison PLC, shows that it is properly balanced. </w:t>
      </w:r>
      <w:r w:rsidR="000C09CB" w:rsidRPr="00DF718E">
        <w:rPr>
          <w:rFonts w:asciiTheme="majorBidi" w:hAnsiTheme="majorBidi" w:cstheme="majorBidi"/>
          <w:szCs w:val="24"/>
        </w:rPr>
        <w:t xml:space="preserve">Total value of the assets owned by the entity is balanced with the value of its liabilities and equity. </w:t>
      </w:r>
      <w:r w:rsidR="007B5239" w:rsidRPr="00DF718E">
        <w:rPr>
          <w:rFonts w:asciiTheme="majorBidi" w:hAnsiTheme="majorBidi" w:cstheme="majorBidi"/>
          <w:szCs w:val="24"/>
        </w:rPr>
        <w:t xml:space="preserve">The main reason behind the fact that this financial statement created and presented by the entity is balanced </w:t>
      </w:r>
      <w:r w:rsidR="003D44D3" w:rsidRPr="00DF718E">
        <w:rPr>
          <w:rFonts w:asciiTheme="majorBidi" w:hAnsiTheme="majorBidi" w:cstheme="majorBidi"/>
          <w:szCs w:val="24"/>
        </w:rPr>
        <w:t xml:space="preserve">is the utilisation of the principle of double entry bookkeeping. </w:t>
      </w:r>
      <w:r w:rsidR="001174D5" w:rsidRPr="00DF718E">
        <w:rPr>
          <w:rFonts w:asciiTheme="majorBidi" w:hAnsiTheme="majorBidi" w:cstheme="majorBidi"/>
          <w:szCs w:val="24"/>
        </w:rPr>
        <w:t>As the entity follows and applies this principle of accounting, there are at least two different entries made for the financial transactions within it. As a result, there is a detailed check maintained over the financial transactions of the entity for ascertaining that all the entries made into its general ledger are accurate and consistent.</w:t>
      </w:r>
    </w:p>
    <w:p w:rsidR="00506B64" w:rsidRPr="00DF718E" w:rsidRDefault="00805F14" w:rsidP="00DF718E">
      <w:pPr>
        <w:rPr>
          <w:rFonts w:asciiTheme="majorBidi" w:hAnsiTheme="majorBidi" w:cstheme="majorBidi"/>
          <w:szCs w:val="24"/>
        </w:rPr>
      </w:pPr>
      <w:r w:rsidRPr="00DF718E">
        <w:rPr>
          <w:rFonts w:asciiTheme="majorBidi" w:hAnsiTheme="majorBidi" w:cstheme="majorBidi"/>
          <w:szCs w:val="24"/>
        </w:rPr>
        <w:t xml:space="preserve">Reasons for which the statement of financial position created for Kedison PLC is balanced are several. Firstly, the accounting personnel of the entity did not forget to maintain record of the second half of its financial transactions after they recorded the first half. </w:t>
      </w:r>
      <w:r w:rsidR="00F70DBD" w:rsidRPr="00DF718E">
        <w:rPr>
          <w:rFonts w:asciiTheme="majorBidi" w:hAnsiTheme="majorBidi" w:cstheme="majorBidi"/>
          <w:szCs w:val="24"/>
        </w:rPr>
        <w:t xml:space="preserve">It is one of the main reasons </w:t>
      </w:r>
      <w:r w:rsidR="004C34A9" w:rsidRPr="00DF718E">
        <w:rPr>
          <w:rFonts w:asciiTheme="majorBidi" w:hAnsiTheme="majorBidi" w:cstheme="majorBidi"/>
          <w:szCs w:val="24"/>
        </w:rPr>
        <w:t xml:space="preserve">for which the financial statement of the entity is balanced. </w:t>
      </w:r>
      <w:r w:rsidR="00746812" w:rsidRPr="00DF718E">
        <w:rPr>
          <w:rFonts w:asciiTheme="majorBidi" w:hAnsiTheme="majorBidi" w:cstheme="majorBidi"/>
          <w:szCs w:val="24"/>
        </w:rPr>
        <w:t xml:space="preserve">Moreover, the figures that have been entered into the ledger accounts of Kedison PLC do not consist of any mistyping. </w:t>
      </w:r>
      <w:r w:rsidR="004277A7" w:rsidRPr="00DF718E">
        <w:rPr>
          <w:rFonts w:asciiTheme="majorBidi" w:hAnsiTheme="majorBidi" w:cstheme="majorBidi"/>
          <w:szCs w:val="24"/>
        </w:rPr>
        <w:t xml:space="preserve">There </w:t>
      </w:r>
      <w:r w:rsidR="00E177C8" w:rsidRPr="00DF718E">
        <w:rPr>
          <w:rFonts w:asciiTheme="majorBidi" w:hAnsiTheme="majorBidi" w:cstheme="majorBidi"/>
          <w:szCs w:val="24"/>
        </w:rPr>
        <w:t>are also no entries</w:t>
      </w:r>
      <w:r w:rsidR="004277A7" w:rsidRPr="00DF718E">
        <w:rPr>
          <w:rFonts w:asciiTheme="majorBidi" w:hAnsiTheme="majorBidi" w:cstheme="majorBidi"/>
          <w:szCs w:val="24"/>
        </w:rPr>
        <w:t xml:space="preserve"> made into any wrong account. </w:t>
      </w:r>
      <w:r w:rsidR="00E177C8" w:rsidRPr="00DF718E">
        <w:rPr>
          <w:rFonts w:asciiTheme="majorBidi" w:hAnsiTheme="majorBidi" w:cstheme="majorBidi"/>
          <w:szCs w:val="24"/>
        </w:rPr>
        <w:t>Apart from this, no negative entries have been made for positive entries and no positive entries have been made for negative entries.</w:t>
      </w:r>
      <w:r w:rsidR="003B1D40" w:rsidRPr="00DF718E">
        <w:rPr>
          <w:rFonts w:asciiTheme="majorBidi" w:hAnsiTheme="majorBidi" w:cstheme="majorBidi"/>
          <w:szCs w:val="24"/>
        </w:rPr>
        <w:t xml:space="preserve"> Software rounding mistakes, corruption of accounting data or pulling information from incorrect sources </w:t>
      </w:r>
      <w:r w:rsidR="0056642A" w:rsidRPr="00DF718E">
        <w:rPr>
          <w:rFonts w:asciiTheme="majorBidi" w:hAnsiTheme="majorBidi" w:cstheme="majorBidi"/>
          <w:szCs w:val="24"/>
        </w:rPr>
        <w:t xml:space="preserve">are also not present. Thus, these are </w:t>
      </w:r>
      <w:r w:rsidR="004E60AB" w:rsidRPr="00DF718E">
        <w:rPr>
          <w:rFonts w:asciiTheme="majorBidi" w:hAnsiTheme="majorBidi" w:cstheme="majorBidi"/>
          <w:szCs w:val="24"/>
        </w:rPr>
        <w:t>the reasons, which are responsible to ensure that the statement of financial position created for Kedison PLC has been balanced properly.</w:t>
      </w:r>
      <w:r w:rsidR="00506B64" w:rsidRPr="00DF718E">
        <w:rPr>
          <w:rFonts w:asciiTheme="majorBidi" w:hAnsiTheme="majorBidi" w:cstheme="majorBidi"/>
          <w:szCs w:val="24"/>
        </w:rPr>
        <w:br w:type="page"/>
      </w:r>
    </w:p>
    <w:p w:rsidR="00506B64" w:rsidRPr="00DF718E" w:rsidRDefault="00506B64" w:rsidP="00DF718E">
      <w:pPr>
        <w:pStyle w:val="Heading1"/>
        <w:rPr>
          <w:rFonts w:asciiTheme="majorBidi" w:hAnsiTheme="majorBidi"/>
          <w:szCs w:val="24"/>
        </w:rPr>
      </w:pPr>
      <w:bookmarkStart w:id="6" w:name="_Toc77234869"/>
      <w:r w:rsidRPr="00DF718E">
        <w:rPr>
          <w:rFonts w:asciiTheme="majorBidi" w:hAnsiTheme="majorBidi"/>
          <w:szCs w:val="24"/>
        </w:rPr>
        <w:t>Question 2</w:t>
      </w:r>
      <w:bookmarkEnd w:id="2"/>
      <w:bookmarkEnd w:id="6"/>
    </w:p>
    <w:p w:rsidR="00506B64" w:rsidRPr="00DF718E" w:rsidRDefault="00506B64" w:rsidP="00DF718E">
      <w:pPr>
        <w:pStyle w:val="Heading2"/>
        <w:rPr>
          <w:rFonts w:asciiTheme="majorBidi" w:hAnsiTheme="majorBidi"/>
          <w:szCs w:val="24"/>
        </w:rPr>
      </w:pPr>
      <w:bookmarkStart w:id="7" w:name="_Toc77167390"/>
      <w:r w:rsidRPr="00DF718E">
        <w:rPr>
          <w:rFonts w:asciiTheme="majorBidi" w:hAnsiTheme="majorBidi"/>
          <w:szCs w:val="24"/>
        </w:rPr>
        <w:t>(a) Calculation of ratios</w:t>
      </w:r>
      <w:bookmarkEnd w:id="7"/>
    </w:p>
    <w:p w:rsidR="003B0687" w:rsidRPr="00DF718E" w:rsidRDefault="00F07E45" w:rsidP="00DF718E">
      <w:pPr>
        <w:rPr>
          <w:rFonts w:asciiTheme="majorBidi" w:hAnsiTheme="majorBidi" w:cstheme="majorBidi"/>
          <w:szCs w:val="24"/>
        </w:rPr>
      </w:pPr>
      <w:r w:rsidRPr="00DF718E">
        <w:rPr>
          <w:rFonts w:asciiTheme="majorBidi" w:hAnsiTheme="majorBidi" w:cstheme="majorBidi"/>
          <w:szCs w:val="24"/>
        </w:rPr>
        <w:t>One of the primary tools used in the field of accounting for measuring the financial performance of an entity along with its financial position is known as ratios. The financial ratios are fractions or numbers determined from the comparison of two or more numerical figures of an entity by referring to its financial statements</w:t>
      </w:r>
      <w:r w:rsidR="0043224B" w:rsidRPr="00DF718E">
        <w:rPr>
          <w:rFonts w:asciiTheme="majorBidi" w:hAnsiTheme="majorBidi" w:cstheme="majorBidi"/>
          <w:szCs w:val="24"/>
        </w:rPr>
        <w:t xml:space="preserve"> (Kariyawasam, 2019)</w:t>
      </w:r>
      <w:r w:rsidR="008527EE" w:rsidRPr="00DF718E">
        <w:rPr>
          <w:rFonts w:asciiTheme="majorBidi" w:hAnsiTheme="majorBidi" w:cstheme="majorBidi"/>
          <w:szCs w:val="24"/>
        </w:rPr>
        <w:t xml:space="preserve">. These numbers </w:t>
      </w:r>
      <w:r w:rsidRPr="00DF718E">
        <w:rPr>
          <w:rFonts w:asciiTheme="majorBidi" w:hAnsiTheme="majorBidi" w:cstheme="majorBidi"/>
          <w:szCs w:val="24"/>
        </w:rPr>
        <w:t xml:space="preserve">are helpful for the development of a significant insight about its financial performance. </w:t>
      </w:r>
      <w:r w:rsidR="00B57C7C" w:rsidRPr="00DF718E">
        <w:rPr>
          <w:rFonts w:asciiTheme="majorBidi" w:hAnsiTheme="majorBidi" w:cstheme="majorBidi"/>
          <w:szCs w:val="24"/>
        </w:rPr>
        <w:t xml:space="preserve">The </w:t>
      </w:r>
      <w:r w:rsidR="00552483" w:rsidRPr="00DF718E">
        <w:rPr>
          <w:rFonts w:asciiTheme="majorBidi" w:hAnsiTheme="majorBidi" w:cstheme="majorBidi"/>
          <w:szCs w:val="24"/>
        </w:rPr>
        <w:t>calculation of the various ratios of an entity is</w:t>
      </w:r>
      <w:r w:rsidR="00B57C7C" w:rsidRPr="00DF718E">
        <w:rPr>
          <w:rFonts w:asciiTheme="majorBidi" w:hAnsiTheme="majorBidi" w:cstheme="majorBidi"/>
          <w:szCs w:val="24"/>
        </w:rPr>
        <w:t xml:space="preserve"> done through the application of various types of formulae</w:t>
      </w:r>
      <w:r w:rsidR="0043224B" w:rsidRPr="00DF718E">
        <w:rPr>
          <w:rFonts w:asciiTheme="majorBidi" w:hAnsiTheme="majorBidi" w:cstheme="majorBidi"/>
          <w:szCs w:val="24"/>
        </w:rPr>
        <w:t xml:space="preserve"> (corporatefinanceinstitute.com, 2021)</w:t>
      </w:r>
      <w:r w:rsidR="00B57C7C" w:rsidRPr="00DF718E">
        <w:rPr>
          <w:rFonts w:asciiTheme="majorBidi" w:hAnsiTheme="majorBidi" w:cstheme="majorBidi"/>
          <w:szCs w:val="24"/>
        </w:rPr>
        <w:t xml:space="preserve">. </w:t>
      </w:r>
      <w:r w:rsidR="00841DDE" w:rsidRPr="00DF718E">
        <w:rPr>
          <w:rFonts w:asciiTheme="majorBidi" w:hAnsiTheme="majorBidi" w:cstheme="majorBidi"/>
          <w:szCs w:val="24"/>
        </w:rPr>
        <w:t xml:space="preserve">In the table prepared underneath, there is a calculation made of diverse financial ratios of the entity Chocco plc for 2019 and 2020 </w:t>
      </w:r>
      <w:r w:rsidR="003B0687" w:rsidRPr="00DF718E">
        <w:rPr>
          <w:rFonts w:asciiTheme="majorBidi" w:hAnsiTheme="majorBidi" w:cstheme="majorBidi"/>
          <w:szCs w:val="24"/>
        </w:rPr>
        <w:t>from the information recorded in its financial statements –</w:t>
      </w:r>
    </w:p>
    <w:tbl>
      <w:tblPr>
        <w:tblStyle w:val="TableGrid"/>
        <w:tblW w:w="5000" w:type="pct"/>
        <w:tblLayout w:type="fixed"/>
        <w:tblLook w:val="04A0" w:firstRow="1" w:lastRow="0" w:firstColumn="1" w:lastColumn="0" w:noHBand="0" w:noVBand="1"/>
      </w:tblPr>
      <w:tblGrid>
        <w:gridCol w:w="2176"/>
        <w:gridCol w:w="3046"/>
        <w:gridCol w:w="1960"/>
        <w:gridCol w:w="1834"/>
      </w:tblGrid>
      <w:tr w:rsidR="005D6655" w:rsidRPr="00DF718E" w:rsidTr="00201229">
        <w:trPr>
          <w:trHeight w:val="315"/>
        </w:trPr>
        <w:tc>
          <w:tcPr>
            <w:tcW w:w="1207" w:type="pct"/>
            <w:noWrap/>
            <w:hideMark/>
          </w:tcPr>
          <w:p w:rsidR="005D6655" w:rsidRPr="00DF718E" w:rsidRDefault="005D6655" w:rsidP="00DF718E">
            <w:pPr>
              <w:rPr>
                <w:rFonts w:asciiTheme="majorBidi" w:hAnsiTheme="majorBidi" w:cstheme="majorBidi"/>
                <w:b/>
                <w:bCs/>
                <w:szCs w:val="24"/>
              </w:rPr>
            </w:pPr>
            <w:r w:rsidRPr="00DF718E">
              <w:rPr>
                <w:rFonts w:asciiTheme="majorBidi" w:hAnsiTheme="majorBidi" w:cstheme="majorBidi"/>
                <w:b/>
                <w:bCs/>
                <w:szCs w:val="24"/>
              </w:rPr>
              <w:t>Ratios</w:t>
            </w:r>
          </w:p>
        </w:tc>
        <w:tc>
          <w:tcPr>
            <w:tcW w:w="1689" w:type="pct"/>
          </w:tcPr>
          <w:p w:rsidR="005D6655" w:rsidRPr="00DF718E" w:rsidRDefault="005D6655" w:rsidP="00DF718E">
            <w:pPr>
              <w:jc w:val="center"/>
              <w:rPr>
                <w:rFonts w:asciiTheme="majorBidi" w:hAnsiTheme="majorBidi" w:cstheme="majorBidi"/>
                <w:b/>
                <w:bCs/>
                <w:szCs w:val="24"/>
              </w:rPr>
            </w:pPr>
            <w:r w:rsidRPr="00DF718E">
              <w:rPr>
                <w:rFonts w:asciiTheme="majorBidi" w:hAnsiTheme="majorBidi" w:cstheme="majorBidi"/>
                <w:b/>
                <w:bCs/>
                <w:szCs w:val="24"/>
              </w:rPr>
              <w:t>Formulae</w:t>
            </w:r>
          </w:p>
        </w:tc>
        <w:tc>
          <w:tcPr>
            <w:tcW w:w="1087" w:type="pct"/>
          </w:tcPr>
          <w:p w:rsidR="005D6655" w:rsidRPr="00DF718E" w:rsidRDefault="005D6655" w:rsidP="00DF718E">
            <w:pPr>
              <w:jc w:val="center"/>
              <w:rPr>
                <w:rFonts w:asciiTheme="majorBidi" w:hAnsiTheme="majorBidi" w:cstheme="majorBidi"/>
                <w:b/>
                <w:bCs/>
                <w:szCs w:val="24"/>
              </w:rPr>
            </w:pPr>
            <w:r w:rsidRPr="00DF718E">
              <w:rPr>
                <w:rFonts w:asciiTheme="majorBidi" w:hAnsiTheme="majorBidi" w:cstheme="majorBidi"/>
                <w:b/>
                <w:bCs/>
                <w:szCs w:val="24"/>
              </w:rPr>
              <w:t>2019</w:t>
            </w:r>
          </w:p>
        </w:tc>
        <w:tc>
          <w:tcPr>
            <w:tcW w:w="1017" w:type="pct"/>
          </w:tcPr>
          <w:p w:rsidR="005D6655" w:rsidRPr="00DF718E" w:rsidRDefault="005D6655" w:rsidP="00DF718E">
            <w:pPr>
              <w:jc w:val="center"/>
              <w:rPr>
                <w:rFonts w:asciiTheme="majorBidi" w:hAnsiTheme="majorBidi" w:cstheme="majorBidi"/>
                <w:b/>
                <w:bCs/>
                <w:szCs w:val="24"/>
              </w:rPr>
            </w:pPr>
            <w:r w:rsidRPr="00DF718E">
              <w:rPr>
                <w:rFonts w:asciiTheme="majorBidi" w:hAnsiTheme="majorBidi" w:cstheme="majorBidi"/>
                <w:b/>
                <w:bCs/>
                <w:szCs w:val="24"/>
              </w:rPr>
              <w:t>2020</w:t>
            </w:r>
          </w:p>
        </w:tc>
      </w:tr>
      <w:tr w:rsidR="005D6655" w:rsidRPr="00DF718E" w:rsidTr="00201229">
        <w:trPr>
          <w:trHeight w:val="315"/>
        </w:trPr>
        <w:tc>
          <w:tcPr>
            <w:tcW w:w="1207" w:type="pct"/>
            <w:noWrap/>
            <w:hideMark/>
          </w:tcPr>
          <w:p w:rsidR="005D6655" w:rsidRPr="00DF718E" w:rsidRDefault="005D6655" w:rsidP="00DF718E">
            <w:pPr>
              <w:pStyle w:val="ListParagraph"/>
              <w:numPr>
                <w:ilvl w:val="0"/>
                <w:numId w:val="1"/>
              </w:numPr>
              <w:rPr>
                <w:rFonts w:asciiTheme="majorBidi" w:hAnsiTheme="majorBidi" w:cstheme="majorBidi"/>
                <w:szCs w:val="24"/>
              </w:rPr>
            </w:pPr>
            <w:r w:rsidRPr="00DF718E">
              <w:rPr>
                <w:rFonts w:asciiTheme="majorBidi" w:hAnsiTheme="majorBidi" w:cstheme="majorBidi"/>
                <w:szCs w:val="24"/>
              </w:rPr>
              <w:t>Return on capital employed (ROCE)</w:t>
            </w:r>
          </w:p>
        </w:tc>
        <w:tc>
          <w:tcPr>
            <w:tcW w:w="1689" w:type="pct"/>
          </w:tcPr>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Profit (</w:t>
            </w:r>
            <w:r w:rsidR="009A1642" w:rsidRPr="00DF718E">
              <w:rPr>
                <w:rFonts w:asciiTheme="majorBidi" w:hAnsiTheme="majorBidi" w:cstheme="majorBidi"/>
                <w:szCs w:val="24"/>
              </w:rPr>
              <w:t xml:space="preserve">or </w:t>
            </w:r>
            <w:r w:rsidRPr="00DF718E">
              <w:rPr>
                <w:rFonts w:asciiTheme="majorBidi" w:hAnsiTheme="majorBidi" w:cstheme="majorBidi"/>
                <w:szCs w:val="24"/>
              </w:rPr>
              <w:t xml:space="preserve">loss) before </w:t>
            </w:r>
            <w:r w:rsidR="009A1642" w:rsidRPr="00DF718E">
              <w:rPr>
                <w:rFonts w:asciiTheme="majorBidi" w:hAnsiTheme="majorBidi" w:cstheme="majorBidi"/>
                <w:szCs w:val="24"/>
              </w:rPr>
              <w:t xml:space="preserve">interest </w:t>
            </w:r>
            <w:r w:rsidRPr="00DF718E">
              <w:rPr>
                <w:rFonts w:asciiTheme="majorBidi" w:hAnsiTheme="majorBidi" w:cstheme="majorBidi"/>
                <w:szCs w:val="24"/>
              </w:rPr>
              <w:t xml:space="preserve">and </w:t>
            </w:r>
            <w:r w:rsidR="009A1642" w:rsidRPr="00DF718E">
              <w:rPr>
                <w:rFonts w:asciiTheme="majorBidi" w:hAnsiTheme="majorBidi" w:cstheme="majorBidi"/>
                <w:szCs w:val="24"/>
              </w:rPr>
              <w:t>taxes</w:t>
            </w:r>
            <w:r w:rsidRPr="00DF718E">
              <w:rPr>
                <w:rFonts w:asciiTheme="majorBidi" w:hAnsiTheme="majorBidi" w:cstheme="majorBidi"/>
                <w:szCs w:val="24"/>
              </w:rPr>
              <w:t xml:space="preserve"> / </w:t>
            </w:r>
            <w:r w:rsidR="009A1642" w:rsidRPr="00DF718E">
              <w:rPr>
                <w:rFonts w:asciiTheme="majorBidi" w:hAnsiTheme="majorBidi" w:cstheme="majorBidi"/>
                <w:szCs w:val="24"/>
              </w:rPr>
              <w:t>Total asset</w:t>
            </w:r>
            <w:r w:rsidRPr="00DF718E">
              <w:rPr>
                <w:rFonts w:asciiTheme="majorBidi" w:hAnsiTheme="majorBidi" w:cstheme="majorBidi"/>
                <w:szCs w:val="24"/>
              </w:rPr>
              <w:t xml:space="preserve"> employed </w:t>
            </w:r>
            <w:r w:rsidR="00970E12" w:rsidRPr="00DF718E">
              <w:rPr>
                <w:rFonts w:asciiTheme="majorBidi" w:hAnsiTheme="majorBidi" w:cstheme="majorBidi"/>
                <w:szCs w:val="24"/>
              </w:rPr>
              <w:t>×</w:t>
            </w:r>
            <w:r w:rsidRPr="00DF718E">
              <w:rPr>
                <w:rFonts w:asciiTheme="majorBidi" w:hAnsiTheme="majorBidi" w:cstheme="majorBidi"/>
                <w:szCs w:val="24"/>
              </w:rPr>
              <w:t xml:space="preserve"> 100%</w:t>
            </w:r>
          </w:p>
        </w:tc>
        <w:tc>
          <w:tcPr>
            <w:tcW w:w="1087" w:type="pct"/>
          </w:tcPr>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xml:space="preserve">= £699 / £10087 – £3046 </w:t>
            </w:r>
            <w:r w:rsidR="00970E12" w:rsidRPr="00DF718E">
              <w:rPr>
                <w:rFonts w:asciiTheme="majorBidi" w:hAnsiTheme="majorBidi" w:cstheme="majorBidi"/>
                <w:szCs w:val="24"/>
              </w:rPr>
              <w:t>×</w:t>
            </w:r>
            <w:r w:rsidRPr="00DF718E">
              <w:rPr>
                <w:rFonts w:asciiTheme="majorBidi" w:hAnsiTheme="majorBidi" w:cstheme="majorBidi"/>
                <w:szCs w:val="24"/>
              </w:rPr>
              <w:t xml:space="preserve"> 100</w:t>
            </w:r>
          </w:p>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xml:space="preserve">= 699 / 7041 </w:t>
            </w:r>
            <w:r w:rsidR="00970E12" w:rsidRPr="00DF718E">
              <w:rPr>
                <w:rFonts w:asciiTheme="majorBidi" w:hAnsiTheme="majorBidi" w:cstheme="majorBidi"/>
                <w:szCs w:val="24"/>
              </w:rPr>
              <w:t>×</w:t>
            </w:r>
            <w:r w:rsidRPr="00DF718E">
              <w:rPr>
                <w:rFonts w:asciiTheme="majorBidi" w:hAnsiTheme="majorBidi" w:cstheme="majorBidi"/>
                <w:szCs w:val="24"/>
              </w:rPr>
              <w:t xml:space="preserve"> 100</w:t>
            </w:r>
          </w:p>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9.927567107</w:t>
            </w:r>
          </w:p>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9.93%</w:t>
            </w:r>
          </w:p>
        </w:tc>
        <w:tc>
          <w:tcPr>
            <w:tcW w:w="1017" w:type="pct"/>
          </w:tcPr>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xml:space="preserve">= £805 / £9736 – £2511 </w:t>
            </w:r>
            <w:r w:rsidR="00970E12" w:rsidRPr="00DF718E">
              <w:rPr>
                <w:rFonts w:asciiTheme="majorBidi" w:hAnsiTheme="majorBidi" w:cstheme="majorBidi"/>
                <w:szCs w:val="24"/>
              </w:rPr>
              <w:t>×</w:t>
            </w:r>
            <w:r w:rsidRPr="00DF718E">
              <w:rPr>
                <w:rFonts w:asciiTheme="majorBidi" w:hAnsiTheme="majorBidi" w:cstheme="majorBidi"/>
                <w:szCs w:val="24"/>
              </w:rPr>
              <w:t xml:space="preserve"> 100</w:t>
            </w:r>
          </w:p>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xml:space="preserve">= 805 / 7225 </w:t>
            </w:r>
            <w:r w:rsidR="00970E12" w:rsidRPr="00DF718E">
              <w:rPr>
                <w:rFonts w:asciiTheme="majorBidi" w:hAnsiTheme="majorBidi" w:cstheme="majorBidi"/>
                <w:szCs w:val="24"/>
              </w:rPr>
              <w:t>×</w:t>
            </w:r>
            <w:r w:rsidRPr="00DF718E">
              <w:rPr>
                <w:rFonts w:asciiTheme="majorBidi" w:hAnsiTheme="majorBidi" w:cstheme="majorBidi"/>
                <w:szCs w:val="24"/>
              </w:rPr>
              <w:t xml:space="preserve"> 100</w:t>
            </w:r>
          </w:p>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11.1418685</w:t>
            </w:r>
          </w:p>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11.14%</w:t>
            </w:r>
          </w:p>
        </w:tc>
      </w:tr>
      <w:tr w:rsidR="005D6655" w:rsidRPr="00DF718E" w:rsidTr="00201229">
        <w:trPr>
          <w:trHeight w:val="315"/>
        </w:trPr>
        <w:tc>
          <w:tcPr>
            <w:tcW w:w="1207" w:type="pct"/>
            <w:noWrap/>
            <w:hideMark/>
          </w:tcPr>
          <w:p w:rsidR="005D6655" w:rsidRPr="00DF718E" w:rsidRDefault="005D6655" w:rsidP="00DF718E">
            <w:pPr>
              <w:pStyle w:val="ListParagraph"/>
              <w:numPr>
                <w:ilvl w:val="0"/>
                <w:numId w:val="1"/>
              </w:numPr>
              <w:rPr>
                <w:rFonts w:asciiTheme="majorBidi" w:hAnsiTheme="majorBidi" w:cstheme="majorBidi"/>
                <w:szCs w:val="24"/>
              </w:rPr>
            </w:pPr>
            <w:r w:rsidRPr="00DF718E">
              <w:rPr>
                <w:rFonts w:asciiTheme="majorBidi" w:hAnsiTheme="majorBidi" w:cstheme="majorBidi"/>
                <w:szCs w:val="24"/>
              </w:rPr>
              <w:t>Return on equity (ROE)</w:t>
            </w:r>
          </w:p>
        </w:tc>
        <w:tc>
          <w:tcPr>
            <w:tcW w:w="1689" w:type="pct"/>
          </w:tcPr>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xml:space="preserve">Profit </w:t>
            </w:r>
            <w:r w:rsidR="009A1642" w:rsidRPr="00DF718E">
              <w:rPr>
                <w:rFonts w:asciiTheme="majorBidi" w:hAnsiTheme="majorBidi" w:cstheme="majorBidi"/>
                <w:szCs w:val="24"/>
              </w:rPr>
              <w:t xml:space="preserve">(or loss) </w:t>
            </w:r>
            <w:r w:rsidRPr="00DF718E">
              <w:rPr>
                <w:rFonts w:asciiTheme="majorBidi" w:hAnsiTheme="majorBidi" w:cstheme="majorBidi"/>
                <w:szCs w:val="24"/>
              </w:rPr>
              <w:t xml:space="preserve">after taxes / Ordinary share capital </w:t>
            </w:r>
            <w:r w:rsidR="009A1642" w:rsidRPr="00DF718E">
              <w:rPr>
                <w:rFonts w:asciiTheme="majorBidi" w:hAnsiTheme="majorBidi" w:cstheme="majorBidi"/>
                <w:szCs w:val="24"/>
              </w:rPr>
              <w:t>+</w:t>
            </w:r>
            <w:r w:rsidRPr="00DF718E">
              <w:rPr>
                <w:rFonts w:asciiTheme="majorBidi" w:hAnsiTheme="majorBidi" w:cstheme="majorBidi"/>
                <w:szCs w:val="24"/>
              </w:rPr>
              <w:t xml:space="preserve"> </w:t>
            </w:r>
            <w:r w:rsidR="009A1642" w:rsidRPr="00DF718E">
              <w:rPr>
                <w:rFonts w:asciiTheme="majorBidi" w:hAnsiTheme="majorBidi" w:cstheme="majorBidi"/>
                <w:szCs w:val="24"/>
              </w:rPr>
              <w:t xml:space="preserve">Total </w:t>
            </w:r>
            <w:r w:rsidRPr="00DF718E">
              <w:rPr>
                <w:rFonts w:asciiTheme="majorBidi" w:hAnsiTheme="majorBidi" w:cstheme="majorBidi"/>
                <w:szCs w:val="24"/>
              </w:rPr>
              <w:t xml:space="preserve">reserves </w:t>
            </w:r>
            <w:r w:rsidR="00970E12" w:rsidRPr="00DF718E">
              <w:rPr>
                <w:rFonts w:asciiTheme="majorBidi" w:hAnsiTheme="majorBidi" w:cstheme="majorBidi"/>
                <w:szCs w:val="24"/>
              </w:rPr>
              <w:t>×</w:t>
            </w:r>
            <w:r w:rsidRPr="00DF718E">
              <w:rPr>
                <w:rFonts w:asciiTheme="majorBidi" w:hAnsiTheme="majorBidi" w:cstheme="majorBidi"/>
                <w:szCs w:val="24"/>
              </w:rPr>
              <w:t xml:space="preserve"> 100%</w:t>
            </w:r>
          </w:p>
        </w:tc>
        <w:tc>
          <w:tcPr>
            <w:tcW w:w="1087" w:type="pct"/>
          </w:tcPr>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xml:space="preserve">= £366 / £300 + £1071 + £1544 </w:t>
            </w:r>
          </w:p>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£366 / £2915</w:t>
            </w:r>
          </w:p>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12.56868132</w:t>
            </w:r>
          </w:p>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12.57%</w:t>
            </w:r>
          </w:p>
        </w:tc>
        <w:tc>
          <w:tcPr>
            <w:tcW w:w="1017" w:type="pct"/>
          </w:tcPr>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xml:space="preserve">= £431 / £300 + £1071 + £1717 </w:t>
            </w:r>
            <w:r w:rsidR="00970E12" w:rsidRPr="00DF718E">
              <w:rPr>
                <w:rFonts w:asciiTheme="majorBidi" w:hAnsiTheme="majorBidi" w:cstheme="majorBidi"/>
                <w:szCs w:val="24"/>
              </w:rPr>
              <w:t>×</w:t>
            </w:r>
            <w:r w:rsidRPr="00DF718E">
              <w:rPr>
                <w:rFonts w:asciiTheme="majorBidi" w:hAnsiTheme="majorBidi" w:cstheme="majorBidi"/>
                <w:szCs w:val="24"/>
              </w:rPr>
              <w:t xml:space="preserve"> 100</w:t>
            </w:r>
          </w:p>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xml:space="preserve">= £431 / £3088 </w:t>
            </w:r>
            <w:r w:rsidR="00970E12" w:rsidRPr="00DF718E">
              <w:rPr>
                <w:rFonts w:asciiTheme="majorBidi" w:hAnsiTheme="majorBidi" w:cstheme="majorBidi"/>
                <w:szCs w:val="24"/>
              </w:rPr>
              <w:t>×</w:t>
            </w:r>
            <w:r w:rsidRPr="00DF718E">
              <w:rPr>
                <w:rFonts w:asciiTheme="majorBidi" w:hAnsiTheme="majorBidi" w:cstheme="majorBidi"/>
                <w:szCs w:val="24"/>
              </w:rPr>
              <w:t xml:space="preserve"> 100</w:t>
            </w:r>
          </w:p>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13.9572539</w:t>
            </w:r>
          </w:p>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13.96%</w:t>
            </w:r>
          </w:p>
        </w:tc>
      </w:tr>
      <w:tr w:rsidR="005D6655" w:rsidRPr="00DF718E" w:rsidTr="00201229">
        <w:trPr>
          <w:trHeight w:val="315"/>
        </w:trPr>
        <w:tc>
          <w:tcPr>
            <w:tcW w:w="1207" w:type="pct"/>
            <w:noWrap/>
            <w:hideMark/>
          </w:tcPr>
          <w:p w:rsidR="005D6655" w:rsidRPr="00DF718E" w:rsidRDefault="005D6655" w:rsidP="00DF718E">
            <w:pPr>
              <w:pStyle w:val="ListParagraph"/>
              <w:numPr>
                <w:ilvl w:val="0"/>
                <w:numId w:val="1"/>
              </w:numPr>
              <w:rPr>
                <w:rFonts w:asciiTheme="majorBidi" w:hAnsiTheme="majorBidi" w:cstheme="majorBidi"/>
                <w:szCs w:val="24"/>
              </w:rPr>
            </w:pPr>
            <w:r w:rsidRPr="00DF718E">
              <w:rPr>
                <w:rFonts w:asciiTheme="majorBidi" w:hAnsiTheme="majorBidi" w:cstheme="majorBidi"/>
                <w:szCs w:val="24"/>
              </w:rPr>
              <w:t>Earnings per share (EPS)</w:t>
            </w:r>
          </w:p>
        </w:tc>
        <w:tc>
          <w:tcPr>
            <w:tcW w:w="1689" w:type="pct"/>
          </w:tcPr>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xml:space="preserve">Profit </w:t>
            </w:r>
            <w:r w:rsidR="009A1642" w:rsidRPr="00DF718E">
              <w:rPr>
                <w:rFonts w:asciiTheme="majorBidi" w:hAnsiTheme="majorBidi" w:cstheme="majorBidi"/>
                <w:szCs w:val="24"/>
              </w:rPr>
              <w:t xml:space="preserve">(or loss) </w:t>
            </w:r>
            <w:r w:rsidRPr="00DF718E">
              <w:rPr>
                <w:rFonts w:asciiTheme="majorBidi" w:hAnsiTheme="majorBidi" w:cstheme="majorBidi"/>
                <w:szCs w:val="24"/>
              </w:rPr>
              <w:t xml:space="preserve">after taxes / </w:t>
            </w:r>
            <w:r w:rsidR="00723CE9" w:rsidRPr="00DF718E">
              <w:rPr>
                <w:rFonts w:asciiTheme="majorBidi" w:hAnsiTheme="majorBidi" w:cstheme="majorBidi"/>
                <w:szCs w:val="24"/>
              </w:rPr>
              <w:t>Weighted average</w:t>
            </w:r>
            <w:r w:rsidRPr="00DF718E">
              <w:rPr>
                <w:rFonts w:asciiTheme="majorBidi" w:hAnsiTheme="majorBidi" w:cstheme="majorBidi"/>
                <w:szCs w:val="24"/>
              </w:rPr>
              <w:t xml:space="preserve"> outstanding</w:t>
            </w:r>
            <w:r w:rsidR="00723CE9" w:rsidRPr="00DF718E">
              <w:rPr>
                <w:rFonts w:asciiTheme="majorBidi" w:hAnsiTheme="majorBidi" w:cstheme="majorBidi"/>
                <w:szCs w:val="24"/>
              </w:rPr>
              <w:t xml:space="preserve"> shares</w:t>
            </w:r>
          </w:p>
        </w:tc>
        <w:tc>
          <w:tcPr>
            <w:tcW w:w="1087" w:type="pct"/>
          </w:tcPr>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xml:space="preserve">= £366 million / (£300 million </w:t>
            </w:r>
            <w:r w:rsidR="00970E12" w:rsidRPr="00DF718E">
              <w:rPr>
                <w:rFonts w:asciiTheme="majorBidi" w:hAnsiTheme="majorBidi" w:cstheme="majorBidi"/>
                <w:szCs w:val="24"/>
              </w:rPr>
              <w:t>×</w:t>
            </w:r>
            <w:r w:rsidRPr="00DF718E">
              <w:rPr>
                <w:rFonts w:asciiTheme="majorBidi" w:hAnsiTheme="majorBidi" w:cstheme="majorBidi"/>
                <w:szCs w:val="24"/>
              </w:rPr>
              <w:t xml:space="preserve"> 0.5 pence)</w:t>
            </w:r>
          </w:p>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xml:space="preserve">= </w:t>
            </w:r>
            <w:r w:rsidR="009A1642" w:rsidRPr="00DF718E">
              <w:rPr>
                <w:rFonts w:asciiTheme="majorBidi" w:hAnsiTheme="majorBidi" w:cstheme="majorBidi"/>
                <w:szCs w:val="24"/>
              </w:rPr>
              <w:t>£</w:t>
            </w:r>
            <w:r w:rsidRPr="00DF718E">
              <w:rPr>
                <w:rFonts w:asciiTheme="majorBidi" w:hAnsiTheme="majorBidi" w:cstheme="majorBidi"/>
                <w:szCs w:val="24"/>
              </w:rPr>
              <w:t>366000000 / 150000000</w:t>
            </w:r>
          </w:p>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2.44 pence per share</w:t>
            </w:r>
          </w:p>
        </w:tc>
        <w:tc>
          <w:tcPr>
            <w:tcW w:w="1017" w:type="pct"/>
          </w:tcPr>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xml:space="preserve">= £431 million / (£300 million </w:t>
            </w:r>
            <w:r w:rsidR="00970E12" w:rsidRPr="00DF718E">
              <w:rPr>
                <w:rFonts w:asciiTheme="majorBidi" w:hAnsiTheme="majorBidi" w:cstheme="majorBidi"/>
                <w:szCs w:val="24"/>
              </w:rPr>
              <w:t>×</w:t>
            </w:r>
            <w:r w:rsidRPr="00DF718E">
              <w:rPr>
                <w:rFonts w:asciiTheme="majorBidi" w:hAnsiTheme="majorBidi" w:cstheme="majorBidi"/>
                <w:szCs w:val="24"/>
              </w:rPr>
              <w:t xml:space="preserve"> 0.5 pence)</w:t>
            </w:r>
          </w:p>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xml:space="preserve">= </w:t>
            </w:r>
            <w:r w:rsidR="009A1642" w:rsidRPr="00DF718E">
              <w:rPr>
                <w:rFonts w:asciiTheme="majorBidi" w:hAnsiTheme="majorBidi" w:cstheme="majorBidi"/>
                <w:szCs w:val="24"/>
              </w:rPr>
              <w:t>£</w:t>
            </w:r>
            <w:r w:rsidRPr="00DF718E">
              <w:rPr>
                <w:rFonts w:asciiTheme="majorBidi" w:hAnsiTheme="majorBidi" w:cstheme="majorBidi"/>
                <w:szCs w:val="24"/>
              </w:rPr>
              <w:t>431000000 / 150000000</w:t>
            </w:r>
          </w:p>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2.87333333</w:t>
            </w:r>
          </w:p>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2.87 pence per share</w:t>
            </w:r>
          </w:p>
        </w:tc>
      </w:tr>
      <w:tr w:rsidR="005D6655" w:rsidRPr="00DF718E" w:rsidTr="00201229">
        <w:trPr>
          <w:trHeight w:val="315"/>
        </w:trPr>
        <w:tc>
          <w:tcPr>
            <w:tcW w:w="1207" w:type="pct"/>
            <w:noWrap/>
            <w:hideMark/>
          </w:tcPr>
          <w:p w:rsidR="005D6655" w:rsidRPr="00DF718E" w:rsidRDefault="005D6655" w:rsidP="00DF718E">
            <w:pPr>
              <w:pStyle w:val="ListParagraph"/>
              <w:numPr>
                <w:ilvl w:val="0"/>
                <w:numId w:val="1"/>
              </w:numPr>
              <w:rPr>
                <w:rFonts w:asciiTheme="majorBidi" w:hAnsiTheme="majorBidi" w:cstheme="majorBidi"/>
                <w:szCs w:val="24"/>
              </w:rPr>
            </w:pPr>
            <w:r w:rsidRPr="00DF718E">
              <w:rPr>
                <w:rFonts w:asciiTheme="majorBidi" w:hAnsiTheme="majorBidi" w:cstheme="majorBidi"/>
                <w:szCs w:val="24"/>
              </w:rPr>
              <w:t>Net profit margin</w:t>
            </w:r>
          </w:p>
        </w:tc>
        <w:tc>
          <w:tcPr>
            <w:tcW w:w="1689" w:type="pct"/>
          </w:tcPr>
          <w:p w:rsidR="005D6655" w:rsidRPr="00DF718E" w:rsidRDefault="00553D31" w:rsidP="00DF718E">
            <w:pPr>
              <w:rPr>
                <w:rFonts w:asciiTheme="majorBidi" w:hAnsiTheme="majorBidi" w:cstheme="majorBidi"/>
                <w:szCs w:val="24"/>
              </w:rPr>
            </w:pPr>
            <w:r w:rsidRPr="00DF718E">
              <w:rPr>
                <w:rFonts w:asciiTheme="majorBidi" w:hAnsiTheme="majorBidi" w:cstheme="majorBidi"/>
                <w:szCs w:val="24"/>
              </w:rPr>
              <w:t xml:space="preserve">Profit (or loss) after taxes </w:t>
            </w:r>
            <w:r w:rsidR="005D6655" w:rsidRPr="00DF718E">
              <w:rPr>
                <w:rFonts w:asciiTheme="majorBidi" w:hAnsiTheme="majorBidi" w:cstheme="majorBidi"/>
                <w:szCs w:val="24"/>
              </w:rPr>
              <w:t xml:space="preserve">/ </w:t>
            </w:r>
            <w:r w:rsidR="00E74842" w:rsidRPr="00DF718E">
              <w:rPr>
                <w:rFonts w:asciiTheme="majorBidi" w:hAnsiTheme="majorBidi" w:cstheme="majorBidi"/>
                <w:szCs w:val="24"/>
              </w:rPr>
              <w:t>Total</w:t>
            </w:r>
            <w:r w:rsidR="005D6655" w:rsidRPr="00DF718E">
              <w:rPr>
                <w:rFonts w:asciiTheme="majorBidi" w:hAnsiTheme="majorBidi" w:cstheme="majorBidi"/>
                <w:szCs w:val="24"/>
              </w:rPr>
              <w:t xml:space="preserve"> sales </w:t>
            </w:r>
            <w:r w:rsidR="00E74842" w:rsidRPr="00DF718E">
              <w:rPr>
                <w:rFonts w:asciiTheme="majorBidi" w:hAnsiTheme="majorBidi" w:cstheme="majorBidi"/>
                <w:szCs w:val="24"/>
              </w:rPr>
              <w:t>turnover</w:t>
            </w:r>
            <w:r w:rsidR="005D6655" w:rsidRPr="00DF718E">
              <w:rPr>
                <w:rFonts w:asciiTheme="majorBidi" w:hAnsiTheme="majorBidi" w:cstheme="majorBidi"/>
                <w:szCs w:val="24"/>
              </w:rPr>
              <w:t xml:space="preserve"> </w:t>
            </w:r>
            <w:r w:rsidR="00970E12" w:rsidRPr="00DF718E">
              <w:rPr>
                <w:rFonts w:asciiTheme="majorBidi" w:hAnsiTheme="majorBidi" w:cstheme="majorBidi"/>
                <w:szCs w:val="24"/>
              </w:rPr>
              <w:t>×</w:t>
            </w:r>
            <w:r w:rsidR="005D6655" w:rsidRPr="00DF718E">
              <w:rPr>
                <w:rFonts w:asciiTheme="majorBidi" w:hAnsiTheme="majorBidi" w:cstheme="majorBidi"/>
                <w:szCs w:val="24"/>
              </w:rPr>
              <w:t xml:space="preserve"> 100</w:t>
            </w:r>
            <w:r w:rsidR="00E74842" w:rsidRPr="00DF718E">
              <w:rPr>
                <w:rFonts w:asciiTheme="majorBidi" w:hAnsiTheme="majorBidi" w:cstheme="majorBidi"/>
                <w:szCs w:val="24"/>
              </w:rPr>
              <w:t>%</w:t>
            </w:r>
          </w:p>
        </w:tc>
        <w:tc>
          <w:tcPr>
            <w:tcW w:w="1087" w:type="pct"/>
          </w:tcPr>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xml:space="preserve">= £366 / £6441 </w:t>
            </w:r>
            <w:r w:rsidR="00970E12" w:rsidRPr="00DF718E">
              <w:rPr>
                <w:rFonts w:asciiTheme="majorBidi" w:hAnsiTheme="majorBidi" w:cstheme="majorBidi"/>
                <w:szCs w:val="24"/>
              </w:rPr>
              <w:t>×</w:t>
            </w:r>
            <w:r w:rsidRPr="00DF718E">
              <w:rPr>
                <w:rFonts w:asciiTheme="majorBidi" w:hAnsiTheme="majorBidi" w:cstheme="majorBidi"/>
                <w:szCs w:val="24"/>
              </w:rPr>
              <w:t xml:space="preserve"> 100</w:t>
            </w:r>
          </w:p>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xml:space="preserve">= 0.056823474 </w:t>
            </w:r>
            <w:r w:rsidR="00970E12" w:rsidRPr="00DF718E">
              <w:rPr>
                <w:rFonts w:asciiTheme="majorBidi" w:hAnsiTheme="majorBidi" w:cstheme="majorBidi"/>
                <w:szCs w:val="24"/>
              </w:rPr>
              <w:t>×</w:t>
            </w:r>
            <w:r w:rsidRPr="00DF718E">
              <w:rPr>
                <w:rFonts w:asciiTheme="majorBidi" w:hAnsiTheme="majorBidi" w:cstheme="majorBidi"/>
                <w:szCs w:val="24"/>
              </w:rPr>
              <w:t xml:space="preserve"> 100</w:t>
            </w:r>
          </w:p>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5.682347462</w:t>
            </w:r>
          </w:p>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5.68%</w:t>
            </w:r>
          </w:p>
        </w:tc>
        <w:tc>
          <w:tcPr>
            <w:tcW w:w="1017" w:type="pct"/>
          </w:tcPr>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xml:space="preserve">= £431 / £6738 </w:t>
            </w:r>
            <w:r w:rsidR="00970E12" w:rsidRPr="00DF718E">
              <w:rPr>
                <w:rFonts w:asciiTheme="majorBidi" w:hAnsiTheme="majorBidi" w:cstheme="majorBidi"/>
                <w:szCs w:val="24"/>
              </w:rPr>
              <w:t>×</w:t>
            </w:r>
            <w:r w:rsidRPr="00DF718E">
              <w:rPr>
                <w:rFonts w:asciiTheme="majorBidi" w:hAnsiTheme="majorBidi" w:cstheme="majorBidi"/>
                <w:szCs w:val="24"/>
              </w:rPr>
              <w:t xml:space="preserve"> 100</w:t>
            </w:r>
          </w:p>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xml:space="preserve">= 0.063965568 </w:t>
            </w:r>
            <w:r w:rsidR="00970E12" w:rsidRPr="00DF718E">
              <w:rPr>
                <w:rFonts w:asciiTheme="majorBidi" w:hAnsiTheme="majorBidi" w:cstheme="majorBidi"/>
                <w:szCs w:val="24"/>
              </w:rPr>
              <w:t>×</w:t>
            </w:r>
            <w:r w:rsidRPr="00DF718E">
              <w:rPr>
                <w:rFonts w:asciiTheme="majorBidi" w:hAnsiTheme="majorBidi" w:cstheme="majorBidi"/>
                <w:szCs w:val="24"/>
              </w:rPr>
              <w:t xml:space="preserve"> 100</w:t>
            </w:r>
          </w:p>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6.39655684</w:t>
            </w:r>
          </w:p>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6.4%</w:t>
            </w:r>
          </w:p>
        </w:tc>
      </w:tr>
      <w:tr w:rsidR="005D6655" w:rsidRPr="00DF718E" w:rsidTr="00201229">
        <w:trPr>
          <w:trHeight w:val="315"/>
        </w:trPr>
        <w:tc>
          <w:tcPr>
            <w:tcW w:w="1207" w:type="pct"/>
            <w:noWrap/>
            <w:hideMark/>
          </w:tcPr>
          <w:p w:rsidR="005D6655" w:rsidRPr="00DF718E" w:rsidRDefault="005D6655" w:rsidP="00DF718E">
            <w:pPr>
              <w:pStyle w:val="ListParagraph"/>
              <w:numPr>
                <w:ilvl w:val="0"/>
                <w:numId w:val="1"/>
              </w:numPr>
              <w:rPr>
                <w:rFonts w:asciiTheme="majorBidi" w:hAnsiTheme="majorBidi" w:cstheme="majorBidi"/>
                <w:szCs w:val="24"/>
              </w:rPr>
            </w:pPr>
            <w:r w:rsidRPr="00DF718E">
              <w:rPr>
                <w:rFonts w:asciiTheme="majorBidi" w:hAnsiTheme="majorBidi" w:cstheme="majorBidi"/>
                <w:szCs w:val="24"/>
              </w:rPr>
              <w:t xml:space="preserve">Asset turnover ratio </w:t>
            </w:r>
          </w:p>
        </w:tc>
        <w:tc>
          <w:tcPr>
            <w:tcW w:w="1689" w:type="pct"/>
          </w:tcPr>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xml:space="preserve">Net sales </w:t>
            </w:r>
            <w:r w:rsidR="00E74842" w:rsidRPr="00DF718E">
              <w:rPr>
                <w:rFonts w:asciiTheme="majorBidi" w:hAnsiTheme="majorBidi" w:cstheme="majorBidi"/>
                <w:szCs w:val="24"/>
              </w:rPr>
              <w:t>revenue</w:t>
            </w:r>
            <w:r w:rsidRPr="00DF718E">
              <w:rPr>
                <w:rFonts w:asciiTheme="majorBidi" w:hAnsiTheme="majorBidi" w:cstheme="majorBidi"/>
                <w:szCs w:val="24"/>
              </w:rPr>
              <w:t xml:space="preserve"> / Total </w:t>
            </w:r>
            <w:r w:rsidR="00E74842" w:rsidRPr="00DF718E">
              <w:rPr>
                <w:rFonts w:asciiTheme="majorBidi" w:hAnsiTheme="majorBidi" w:cstheme="majorBidi"/>
                <w:szCs w:val="24"/>
              </w:rPr>
              <w:t>asset</w:t>
            </w:r>
            <w:r w:rsidRPr="00DF718E">
              <w:rPr>
                <w:rFonts w:asciiTheme="majorBidi" w:hAnsiTheme="majorBidi" w:cstheme="majorBidi"/>
                <w:szCs w:val="24"/>
              </w:rPr>
              <w:t xml:space="preserve"> employed</w:t>
            </w:r>
          </w:p>
        </w:tc>
        <w:tc>
          <w:tcPr>
            <w:tcW w:w="1087" w:type="pct"/>
          </w:tcPr>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£6441 / £10087</w:t>
            </w:r>
          </w:p>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0.036284326</w:t>
            </w:r>
          </w:p>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0.036 times</w:t>
            </w:r>
          </w:p>
        </w:tc>
        <w:tc>
          <w:tcPr>
            <w:tcW w:w="1017" w:type="pct"/>
          </w:tcPr>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£6738 / £9736</w:t>
            </w:r>
          </w:p>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0.04426869</w:t>
            </w:r>
          </w:p>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0.044 times</w:t>
            </w:r>
          </w:p>
        </w:tc>
      </w:tr>
      <w:tr w:rsidR="005D6655" w:rsidRPr="00DF718E" w:rsidTr="00201229">
        <w:trPr>
          <w:trHeight w:val="315"/>
        </w:trPr>
        <w:tc>
          <w:tcPr>
            <w:tcW w:w="1207" w:type="pct"/>
            <w:noWrap/>
            <w:hideMark/>
          </w:tcPr>
          <w:p w:rsidR="005D6655" w:rsidRPr="00DF718E" w:rsidRDefault="005D6655" w:rsidP="00DF718E">
            <w:pPr>
              <w:pStyle w:val="ListParagraph"/>
              <w:numPr>
                <w:ilvl w:val="0"/>
                <w:numId w:val="1"/>
              </w:numPr>
              <w:rPr>
                <w:rFonts w:asciiTheme="majorBidi" w:hAnsiTheme="majorBidi" w:cstheme="majorBidi"/>
                <w:szCs w:val="24"/>
              </w:rPr>
            </w:pPr>
            <w:r w:rsidRPr="00DF718E">
              <w:rPr>
                <w:rFonts w:asciiTheme="majorBidi" w:hAnsiTheme="majorBidi" w:cstheme="majorBidi"/>
                <w:szCs w:val="24"/>
              </w:rPr>
              <w:t>Stock holding days</w:t>
            </w:r>
          </w:p>
        </w:tc>
        <w:tc>
          <w:tcPr>
            <w:tcW w:w="1689" w:type="pct"/>
          </w:tcPr>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xml:space="preserve">Total </w:t>
            </w:r>
            <w:r w:rsidR="00E74842" w:rsidRPr="00DF718E">
              <w:rPr>
                <w:rFonts w:asciiTheme="majorBidi" w:hAnsiTheme="majorBidi" w:cstheme="majorBidi"/>
                <w:szCs w:val="24"/>
              </w:rPr>
              <w:t>stock in hand</w:t>
            </w:r>
            <w:r w:rsidRPr="00DF718E">
              <w:rPr>
                <w:rFonts w:asciiTheme="majorBidi" w:hAnsiTheme="majorBidi" w:cstheme="majorBidi"/>
                <w:szCs w:val="24"/>
              </w:rPr>
              <w:t xml:space="preserve"> / Cost of </w:t>
            </w:r>
            <w:r w:rsidR="00FF04A2" w:rsidRPr="00DF718E">
              <w:rPr>
                <w:rFonts w:asciiTheme="majorBidi" w:hAnsiTheme="majorBidi" w:cstheme="majorBidi"/>
                <w:szCs w:val="24"/>
              </w:rPr>
              <w:t>Sales</w:t>
            </w:r>
            <w:r w:rsidRPr="00DF718E">
              <w:rPr>
                <w:rFonts w:asciiTheme="majorBidi" w:hAnsiTheme="majorBidi" w:cstheme="majorBidi"/>
                <w:szCs w:val="24"/>
              </w:rPr>
              <w:t xml:space="preserve"> </w:t>
            </w:r>
            <w:r w:rsidR="00970E12" w:rsidRPr="00DF718E">
              <w:rPr>
                <w:rFonts w:asciiTheme="majorBidi" w:hAnsiTheme="majorBidi" w:cstheme="majorBidi"/>
                <w:szCs w:val="24"/>
              </w:rPr>
              <w:t>×</w:t>
            </w:r>
            <w:r w:rsidRPr="00DF718E">
              <w:rPr>
                <w:rFonts w:asciiTheme="majorBidi" w:hAnsiTheme="majorBidi" w:cstheme="majorBidi"/>
                <w:szCs w:val="24"/>
              </w:rPr>
              <w:t xml:space="preserve"> 365 days</w:t>
            </w:r>
          </w:p>
        </w:tc>
        <w:tc>
          <w:tcPr>
            <w:tcW w:w="1087" w:type="pct"/>
          </w:tcPr>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xml:space="preserve">= £659 / £3096 </w:t>
            </w:r>
            <w:r w:rsidR="00970E12" w:rsidRPr="00DF718E">
              <w:rPr>
                <w:rFonts w:asciiTheme="majorBidi" w:hAnsiTheme="majorBidi" w:cstheme="majorBidi"/>
                <w:szCs w:val="24"/>
              </w:rPr>
              <w:t>×</w:t>
            </w:r>
            <w:r w:rsidRPr="00DF718E">
              <w:rPr>
                <w:rFonts w:asciiTheme="majorBidi" w:hAnsiTheme="majorBidi" w:cstheme="majorBidi"/>
                <w:szCs w:val="24"/>
              </w:rPr>
              <w:t xml:space="preserve"> 365 days</w:t>
            </w:r>
          </w:p>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£659 / 1130040</w:t>
            </w:r>
          </w:p>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77.69218346</w:t>
            </w:r>
          </w:p>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77.69 days</w:t>
            </w:r>
          </w:p>
        </w:tc>
        <w:tc>
          <w:tcPr>
            <w:tcW w:w="1017" w:type="pct"/>
          </w:tcPr>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xml:space="preserve">= £708 / £3235 </w:t>
            </w:r>
            <w:r w:rsidR="00970E12" w:rsidRPr="00DF718E">
              <w:rPr>
                <w:rFonts w:asciiTheme="majorBidi" w:hAnsiTheme="majorBidi" w:cstheme="majorBidi"/>
                <w:szCs w:val="24"/>
              </w:rPr>
              <w:t>×</w:t>
            </w:r>
            <w:r w:rsidRPr="00DF718E">
              <w:rPr>
                <w:rFonts w:asciiTheme="majorBidi" w:hAnsiTheme="majorBidi" w:cstheme="majorBidi"/>
                <w:szCs w:val="24"/>
              </w:rPr>
              <w:t xml:space="preserve"> 365 days</w:t>
            </w:r>
          </w:p>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£708 / 1180775</w:t>
            </w:r>
          </w:p>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79.8825348</w:t>
            </w:r>
          </w:p>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79.88 days</w:t>
            </w:r>
          </w:p>
        </w:tc>
      </w:tr>
      <w:tr w:rsidR="005D6655" w:rsidRPr="00DF718E" w:rsidTr="00201229">
        <w:trPr>
          <w:trHeight w:val="315"/>
        </w:trPr>
        <w:tc>
          <w:tcPr>
            <w:tcW w:w="1207" w:type="pct"/>
            <w:noWrap/>
            <w:hideMark/>
          </w:tcPr>
          <w:p w:rsidR="005D6655" w:rsidRPr="00DF718E" w:rsidRDefault="005D6655" w:rsidP="00DF718E">
            <w:pPr>
              <w:pStyle w:val="ListParagraph"/>
              <w:numPr>
                <w:ilvl w:val="0"/>
                <w:numId w:val="1"/>
              </w:numPr>
              <w:rPr>
                <w:rFonts w:asciiTheme="majorBidi" w:hAnsiTheme="majorBidi" w:cstheme="majorBidi"/>
                <w:szCs w:val="24"/>
              </w:rPr>
            </w:pPr>
            <w:r w:rsidRPr="00DF718E">
              <w:rPr>
                <w:rFonts w:asciiTheme="majorBidi" w:hAnsiTheme="majorBidi" w:cstheme="majorBidi"/>
                <w:szCs w:val="24"/>
              </w:rPr>
              <w:t>Debtors collection period</w:t>
            </w:r>
          </w:p>
        </w:tc>
        <w:tc>
          <w:tcPr>
            <w:tcW w:w="1689" w:type="pct"/>
          </w:tcPr>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xml:space="preserve">Total </w:t>
            </w:r>
            <w:r w:rsidR="00FF04A2" w:rsidRPr="00DF718E">
              <w:rPr>
                <w:rFonts w:asciiTheme="majorBidi" w:hAnsiTheme="majorBidi" w:cstheme="majorBidi"/>
                <w:szCs w:val="24"/>
              </w:rPr>
              <w:t>sundry</w:t>
            </w:r>
            <w:r w:rsidRPr="00DF718E">
              <w:rPr>
                <w:rFonts w:asciiTheme="majorBidi" w:hAnsiTheme="majorBidi" w:cstheme="majorBidi"/>
                <w:szCs w:val="24"/>
              </w:rPr>
              <w:t xml:space="preserve"> debtors / Credit sales </w:t>
            </w:r>
            <w:r w:rsidR="00FF04A2" w:rsidRPr="00DF718E">
              <w:rPr>
                <w:rFonts w:asciiTheme="majorBidi" w:hAnsiTheme="majorBidi" w:cstheme="majorBidi"/>
                <w:szCs w:val="24"/>
              </w:rPr>
              <w:t>turnover</w:t>
            </w:r>
            <w:r w:rsidRPr="00DF718E">
              <w:rPr>
                <w:rFonts w:asciiTheme="majorBidi" w:hAnsiTheme="majorBidi" w:cstheme="majorBidi"/>
                <w:szCs w:val="24"/>
              </w:rPr>
              <w:t xml:space="preserve"> </w:t>
            </w:r>
            <w:r w:rsidR="00970E12" w:rsidRPr="00DF718E">
              <w:rPr>
                <w:rFonts w:asciiTheme="majorBidi" w:hAnsiTheme="majorBidi" w:cstheme="majorBidi"/>
                <w:szCs w:val="24"/>
              </w:rPr>
              <w:t>×</w:t>
            </w:r>
            <w:r w:rsidRPr="00DF718E">
              <w:rPr>
                <w:rFonts w:asciiTheme="majorBidi" w:hAnsiTheme="majorBidi" w:cstheme="majorBidi"/>
                <w:szCs w:val="24"/>
              </w:rPr>
              <w:t xml:space="preserve"> 365 days</w:t>
            </w:r>
          </w:p>
        </w:tc>
        <w:tc>
          <w:tcPr>
            <w:tcW w:w="1087" w:type="pct"/>
          </w:tcPr>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xml:space="preserve">= £1287 / £6441 </w:t>
            </w:r>
            <w:r w:rsidR="00970E12" w:rsidRPr="00DF718E">
              <w:rPr>
                <w:rFonts w:asciiTheme="majorBidi" w:hAnsiTheme="majorBidi" w:cstheme="majorBidi"/>
                <w:szCs w:val="24"/>
              </w:rPr>
              <w:t>×</w:t>
            </w:r>
            <w:r w:rsidRPr="00DF718E">
              <w:rPr>
                <w:rFonts w:asciiTheme="majorBidi" w:hAnsiTheme="majorBidi" w:cstheme="majorBidi"/>
                <w:szCs w:val="24"/>
              </w:rPr>
              <w:t xml:space="preserve"> 365 days</w:t>
            </w:r>
          </w:p>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£1287 / 2350965</w:t>
            </w:r>
          </w:p>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72.93199814</w:t>
            </w:r>
          </w:p>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72.93 days</w:t>
            </w:r>
          </w:p>
        </w:tc>
        <w:tc>
          <w:tcPr>
            <w:tcW w:w="1017" w:type="pct"/>
          </w:tcPr>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xml:space="preserve">= £1249 / £6738 </w:t>
            </w:r>
            <w:r w:rsidR="00970E12" w:rsidRPr="00DF718E">
              <w:rPr>
                <w:rFonts w:asciiTheme="majorBidi" w:hAnsiTheme="majorBidi" w:cstheme="majorBidi"/>
                <w:szCs w:val="24"/>
              </w:rPr>
              <w:t>×</w:t>
            </w:r>
            <w:r w:rsidRPr="00DF718E">
              <w:rPr>
                <w:rFonts w:asciiTheme="majorBidi" w:hAnsiTheme="majorBidi" w:cstheme="majorBidi"/>
                <w:szCs w:val="24"/>
              </w:rPr>
              <w:t xml:space="preserve"> 365 days</w:t>
            </w:r>
          </w:p>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£1249 / 2459370</w:t>
            </w:r>
          </w:p>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67.65880083</w:t>
            </w:r>
          </w:p>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67.66 days</w:t>
            </w:r>
          </w:p>
        </w:tc>
      </w:tr>
      <w:tr w:rsidR="005D6655" w:rsidRPr="00DF718E" w:rsidTr="00201229">
        <w:trPr>
          <w:trHeight w:val="70"/>
        </w:trPr>
        <w:tc>
          <w:tcPr>
            <w:tcW w:w="1207" w:type="pct"/>
            <w:noWrap/>
            <w:hideMark/>
          </w:tcPr>
          <w:p w:rsidR="005D6655" w:rsidRPr="00DF718E" w:rsidRDefault="005D6655" w:rsidP="00DF718E">
            <w:pPr>
              <w:pStyle w:val="ListParagraph"/>
              <w:numPr>
                <w:ilvl w:val="0"/>
                <w:numId w:val="1"/>
              </w:numPr>
              <w:rPr>
                <w:rFonts w:asciiTheme="majorBidi" w:hAnsiTheme="majorBidi" w:cstheme="majorBidi"/>
                <w:szCs w:val="24"/>
              </w:rPr>
            </w:pPr>
            <w:r w:rsidRPr="00DF718E">
              <w:rPr>
                <w:rFonts w:asciiTheme="majorBidi" w:hAnsiTheme="majorBidi" w:cstheme="majorBidi"/>
                <w:szCs w:val="24"/>
              </w:rPr>
              <w:t>Current  ratio</w:t>
            </w:r>
          </w:p>
        </w:tc>
        <w:tc>
          <w:tcPr>
            <w:tcW w:w="1689" w:type="pct"/>
          </w:tcPr>
          <w:p w:rsidR="005D6655" w:rsidRPr="00DF718E" w:rsidRDefault="00FF04A2" w:rsidP="00DF718E">
            <w:pPr>
              <w:rPr>
                <w:rFonts w:asciiTheme="majorBidi" w:hAnsiTheme="majorBidi" w:cstheme="majorBidi"/>
                <w:szCs w:val="24"/>
              </w:rPr>
            </w:pPr>
            <w:r w:rsidRPr="00DF718E">
              <w:rPr>
                <w:rFonts w:asciiTheme="majorBidi" w:hAnsiTheme="majorBidi" w:cstheme="majorBidi"/>
                <w:szCs w:val="24"/>
              </w:rPr>
              <w:t>Total current asset / Total c</w:t>
            </w:r>
            <w:r w:rsidR="005D6655" w:rsidRPr="00DF718E">
              <w:rPr>
                <w:rFonts w:asciiTheme="majorBidi" w:hAnsiTheme="majorBidi" w:cstheme="majorBidi"/>
                <w:szCs w:val="24"/>
              </w:rPr>
              <w:t xml:space="preserve">urrent </w:t>
            </w:r>
            <w:r w:rsidRPr="00DF718E">
              <w:rPr>
                <w:rFonts w:asciiTheme="majorBidi" w:hAnsiTheme="majorBidi" w:cstheme="majorBidi"/>
                <w:szCs w:val="24"/>
              </w:rPr>
              <w:t>debts</w:t>
            </w:r>
          </w:p>
        </w:tc>
        <w:tc>
          <w:tcPr>
            <w:tcW w:w="1087" w:type="pct"/>
          </w:tcPr>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£2355 / £3046</w:t>
            </w:r>
          </w:p>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0.773145108</w:t>
            </w:r>
          </w:p>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0.77: 1</w:t>
            </w:r>
          </w:p>
        </w:tc>
        <w:tc>
          <w:tcPr>
            <w:tcW w:w="1017" w:type="pct"/>
          </w:tcPr>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£2303 / £2511</w:t>
            </w:r>
          </w:p>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0.91716448</w:t>
            </w:r>
          </w:p>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0.92: 1</w:t>
            </w:r>
          </w:p>
        </w:tc>
      </w:tr>
      <w:tr w:rsidR="005D6655" w:rsidRPr="00DF718E" w:rsidTr="00201229">
        <w:trPr>
          <w:trHeight w:val="315"/>
        </w:trPr>
        <w:tc>
          <w:tcPr>
            <w:tcW w:w="1207" w:type="pct"/>
            <w:noWrap/>
            <w:hideMark/>
          </w:tcPr>
          <w:p w:rsidR="005D6655" w:rsidRPr="00DF718E" w:rsidRDefault="005D6655" w:rsidP="00DF718E">
            <w:pPr>
              <w:pStyle w:val="ListParagraph"/>
              <w:numPr>
                <w:ilvl w:val="0"/>
                <w:numId w:val="1"/>
              </w:numPr>
              <w:rPr>
                <w:rFonts w:asciiTheme="majorBidi" w:hAnsiTheme="majorBidi" w:cstheme="majorBidi"/>
                <w:szCs w:val="24"/>
              </w:rPr>
            </w:pPr>
            <w:r w:rsidRPr="00DF718E">
              <w:rPr>
                <w:rFonts w:asciiTheme="majorBidi" w:hAnsiTheme="majorBidi" w:cstheme="majorBidi"/>
                <w:szCs w:val="24"/>
              </w:rPr>
              <w:t>Gearing ratio</w:t>
            </w:r>
          </w:p>
        </w:tc>
        <w:tc>
          <w:tcPr>
            <w:tcW w:w="1689" w:type="pct"/>
          </w:tcPr>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xml:space="preserve">Total </w:t>
            </w:r>
            <w:r w:rsidR="003714E4" w:rsidRPr="00DF718E">
              <w:rPr>
                <w:rFonts w:asciiTheme="majorBidi" w:hAnsiTheme="majorBidi" w:cstheme="majorBidi"/>
                <w:szCs w:val="24"/>
              </w:rPr>
              <w:t>debts</w:t>
            </w:r>
            <w:r w:rsidRPr="00DF718E">
              <w:rPr>
                <w:rFonts w:asciiTheme="majorBidi" w:hAnsiTheme="majorBidi" w:cstheme="majorBidi"/>
                <w:szCs w:val="24"/>
              </w:rPr>
              <w:t xml:space="preserve"> / Total </w:t>
            </w:r>
            <w:r w:rsidR="003714E4" w:rsidRPr="00DF718E">
              <w:rPr>
                <w:rFonts w:asciiTheme="majorBidi" w:hAnsiTheme="majorBidi" w:cstheme="majorBidi"/>
                <w:szCs w:val="24"/>
              </w:rPr>
              <w:t>debts</w:t>
            </w:r>
            <w:r w:rsidRPr="00DF718E">
              <w:rPr>
                <w:rFonts w:asciiTheme="majorBidi" w:hAnsiTheme="majorBidi" w:cstheme="majorBidi"/>
                <w:szCs w:val="24"/>
              </w:rPr>
              <w:t xml:space="preserve"> + Total shareholders’ </w:t>
            </w:r>
            <w:r w:rsidR="003714E4" w:rsidRPr="00DF718E">
              <w:rPr>
                <w:rFonts w:asciiTheme="majorBidi" w:hAnsiTheme="majorBidi" w:cstheme="majorBidi"/>
                <w:szCs w:val="24"/>
              </w:rPr>
              <w:t>funds</w:t>
            </w:r>
            <w:r w:rsidRPr="00DF718E">
              <w:rPr>
                <w:rFonts w:asciiTheme="majorBidi" w:hAnsiTheme="majorBidi" w:cstheme="majorBidi"/>
                <w:szCs w:val="24"/>
              </w:rPr>
              <w:t xml:space="preserve"> </w:t>
            </w:r>
            <w:r w:rsidR="00970E12" w:rsidRPr="00DF718E">
              <w:rPr>
                <w:rFonts w:asciiTheme="majorBidi" w:hAnsiTheme="majorBidi" w:cstheme="majorBidi"/>
                <w:szCs w:val="24"/>
              </w:rPr>
              <w:t>×</w:t>
            </w:r>
            <w:r w:rsidRPr="00DF718E">
              <w:rPr>
                <w:rFonts w:asciiTheme="majorBidi" w:hAnsiTheme="majorBidi" w:cstheme="majorBidi"/>
                <w:szCs w:val="24"/>
              </w:rPr>
              <w:t xml:space="preserve"> 100</w:t>
            </w:r>
            <w:r w:rsidR="00D63E9F" w:rsidRPr="00DF718E">
              <w:rPr>
                <w:rFonts w:asciiTheme="majorBidi" w:hAnsiTheme="majorBidi" w:cstheme="majorBidi"/>
                <w:szCs w:val="24"/>
              </w:rPr>
              <w:t>%</w:t>
            </w:r>
          </w:p>
        </w:tc>
        <w:tc>
          <w:tcPr>
            <w:tcW w:w="1087" w:type="pct"/>
          </w:tcPr>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xml:space="preserve">= £7175 / £7175 + £2912 </w:t>
            </w:r>
            <w:r w:rsidR="00970E12" w:rsidRPr="00DF718E">
              <w:rPr>
                <w:rFonts w:asciiTheme="majorBidi" w:hAnsiTheme="majorBidi" w:cstheme="majorBidi"/>
                <w:szCs w:val="24"/>
              </w:rPr>
              <w:t>×</w:t>
            </w:r>
            <w:r w:rsidRPr="00DF718E">
              <w:rPr>
                <w:rFonts w:asciiTheme="majorBidi" w:hAnsiTheme="majorBidi" w:cstheme="majorBidi"/>
                <w:szCs w:val="24"/>
              </w:rPr>
              <w:t xml:space="preserve"> 100</w:t>
            </w:r>
          </w:p>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xml:space="preserve">= £7175 / £10087 </w:t>
            </w:r>
            <w:r w:rsidR="00970E12" w:rsidRPr="00DF718E">
              <w:rPr>
                <w:rFonts w:asciiTheme="majorBidi" w:hAnsiTheme="majorBidi" w:cstheme="majorBidi"/>
                <w:szCs w:val="24"/>
              </w:rPr>
              <w:t>×</w:t>
            </w:r>
            <w:r w:rsidRPr="00DF718E">
              <w:rPr>
                <w:rFonts w:asciiTheme="majorBidi" w:hAnsiTheme="majorBidi" w:cstheme="majorBidi"/>
                <w:szCs w:val="24"/>
              </w:rPr>
              <w:t xml:space="preserve"> 100</w:t>
            </w:r>
          </w:p>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71.13115892</w:t>
            </w:r>
          </w:p>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71.13%</w:t>
            </w:r>
          </w:p>
        </w:tc>
        <w:tc>
          <w:tcPr>
            <w:tcW w:w="1017" w:type="pct"/>
          </w:tcPr>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xml:space="preserve">= £6648 / £6648 + £3088 </w:t>
            </w:r>
            <w:r w:rsidR="00970E12" w:rsidRPr="00DF718E">
              <w:rPr>
                <w:rFonts w:asciiTheme="majorBidi" w:hAnsiTheme="majorBidi" w:cstheme="majorBidi"/>
                <w:szCs w:val="24"/>
              </w:rPr>
              <w:t>×</w:t>
            </w:r>
            <w:r w:rsidRPr="00DF718E">
              <w:rPr>
                <w:rFonts w:asciiTheme="majorBidi" w:hAnsiTheme="majorBidi" w:cstheme="majorBidi"/>
                <w:szCs w:val="24"/>
              </w:rPr>
              <w:t xml:space="preserve"> 100</w:t>
            </w:r>
          </w:p>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xml:space="preserve">= £6648 / £9736 </w:t>
            </w:r>
            <w:r w:rsidR="00970E12" w:rsidRPr="00DF718E">
              <w:rPr>
                <w:rFonts w:asciiTheme="majorBidi" w:hAnsiTheme="majorBidi" w:cstheme="majorBidi"/>
                <w:szCs w:val="24"/>
              </w:rPr>
              <w:t>×</w:t>
            </w:r>
            <w:r w:rsidRPr="00DF718E">
              <w:rPr>
                <w:rFonts w:asciiTheme="majorBidi" w:hAnsiTheme="majorBidi" w:cstheme="majorBidi"/>
                <w:szCs w:val="24"/>
              </w:rPr>
              <w:t xml:space="preserve"> 100</w:t>
            </w:r>
          </w:p>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68.2826623</w:t>
            </w:r>
          </w:p>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68.28%</w:t>
            </w:r>
          </w:p>
        </w:tc>
      </w:tr>
      <w:tr w:rsidR="005D6655" w:rsidRPr="00DF718E" w:rsidTr="00201229">
        <w:trPr>
          <w:trHeight w:val="315"/>
        </w:trPr>
        <w:tc>
          <w:tcPr>
            <w:tcW w:w="1207" w:type="pct"/>
            <w:noWrap/>
            <w:hideMark/>
          </w:tcPr>
          <w:p w:rsidR="005D6655" w:rsidRPr="00DF718E" w:rsidRDefault="005D6655" w:rsidP="00DF718E">
            <w:pPr>
              <w:pStyle w:val="ListParagraph"/>
              <w:numPr>
                <w:ilvl w:val="0"/>
                <w:numId w:val="1"/>
              </w:numPr>
              <w:rPr>
                <w:rFonts w:asciiTheme="majorBidi" w:hAnsiTheme="majorBidi" w:cstheme="majorBidi"/>
                <w:szCs w:val="24"/>
              </w:rPr>
            </w:pPr>
            <w:r w:rsidRPr="00DF718E">
              <w:rPr>
                <w:rFonts w:asciiTheme="majorBidi" w:hAnsiTheme="majorBidi" w:cstheme="majorBidi"/>
                <w:szCs w:val="24"/>
              </w:rPr>
              <w:t xml:space="preserve">Interest cover </w:t>
            </w:r>
          </w:p>
        </w:tc>
        <w:tc>
          <w:tcPr>
            <w:tcW w:w="1689" w:type="pct"/>
          </w:tcPr>
          <w:p w:rsidR="005D6655" w:rsidRPr="00DF718E" w:rsidRDefault="009926DA" w:rsidP="00DF718E">
            <w:pPr>
              <w:rPr>
                <w:rFonts w:asciiTheme="majorBidi" w:hAnsiTheme="majorBidi" w:cstheme="majorBidi"/>
                <w:szCs w:val="24"/>
              </w:rPr>
            </w:pPr>
            <w:r w:rsidRPr="00DF718E">
              <w:rPr>
                <w:rFonts w:asciiTheme="majorBidi" w:hAnsiTheme="majorBidi" w:cstheme="majorBidi"/>
                <w:szCs w:val="24"/>
              </w:rPr>
              <w:t xml:space="preserve">Profit (or loss) before interest and taxes </w:t>
            </w:r>
            <w:r w:rsidR="005D6655" w:rsidRPr="00DF718E">
              <w:rPr>
                <w:rFonts w:asciiTheme="majorBidi" w:hAnsiTheme="majorBidi" w:cstheme="majorBidi"/>
                <w:szCs w:val="24"/>
              </w:rPr>
              <w:t xml:space="preserve">/ Interest </w:t>
            </w:r>
            <w:r w:rsidR="00D65310" w:rsidRPr="00DF718E">
              <w:rPr>
                <w:rFonts w:asciiTheme="majorBidi" w:hAnsiTheme="majorBidi" w:cstheme="majorBidi"/>
                <w:szCs w:val="24"/>
              </w:rPr>
              <w:t>expenses</w:t>
            </w:r>
          </w:p>
        </w:tc>
        <w:tc>
          <w:tcPr>
            <w:tcW w:w="1087" w:type="pct"/>
          </w:tcPr>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£699 / £181</w:t>
            </w:r>
          </w:p>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3.861878453</w:t>
            </w:r>
          </w:p>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3.86</w:t>
            </w:r>
          </w:p>
        </w:tc>
        <w:tc>
          <w:tcPr>
            <w:tcW w:w="1017" w:type="pct"/>
          </w:tcPr>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£805 / £226</w:t>
            </w:r>
          </w:p>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3.561946903</w:t>
            </w:r>
          </w:p>
          <w:p w:rsidR="005D6655" w:rsidRPr="00DF718E" w:rsidRDefault="005D6655" w:rsidP="00DF718E">
            <w:pPr>
              <w:rPr>
                <w:rFonts w:asciiTheme="majorBidi" w:hAnsiTheme="majorBidi" w:cstheme="majorBidi"/>
                <w:szCs w:val="24"/>
              </w:rPr>
            </w:pPr>
            <w:r w:rsidRPr="00DF718E">
              <w:rPr>
                <w:rFonts w:asciiTheme="majorBidi" w:hAnsiTheme="majorBidi" w:cstheme="majorBidi"/>
                <w:szCs w:val="24"/>
              </w:rPr>
              <w:t xml:space="preserve">= 3.56 </w:t>
            </w:r>
          </w:p>
        </w:tc>
      </w:tr>
    </w:tbl>
    <w:p w:rsidR="00E22F26" w:rsidRPr="00DF718E" w:rsidRDefault="00AE3B30" w:rsidP="00DF718E">
      <w:pPr>
        <w:pStyle w:val="Caption"/>
        <w:jc w:val="center"/>
        <w:rPr>
          <w:rFonts w:asciiTheme="majorBidi" w:hAnsiTheme="majorBidi" w:cstheme="majorBidi"/>
          <w:b w:val="0"/>
          <w:bCs w:val="0"/>
          <w:szCs w:val="24"/>
        </w:rPr>
      </w:pPr>
      <w:r w:rsidRPr="00DF718E">
        <w:rPr>
          <w:rFonts w:asciiTheme="majorBidi" w:hAnsiTheme="majorBidi" w:cstheme="majorBidi"/>
          <w:szCs w:val="24"/>
        </w:rPr>
        <w:t xml:space="preserve">Table </w:t>
      </w:r>
      <w:r w:rsidR="00116C35" w:rsidRPr="00DF718E">
        <w:rPr>
          <w:rFonts w:asciiTheme="majorBidi" w:hAnsiTheme="majorBidi" w:cstheme="majorBidi"/>
          <w:szCs w:val="24"/>
        </w:rPr>
        <w:fldChar w:fldCharType="begin"/>
      </w:r>
      <w:r w:rsidRPr="00DF718E">
        <w:rPr>
          <w:rFonts w:asciiTheme="majorBidi" w:hAnsiTheme="majorBidi" w:cstheme="majorBidi"/>
          <w:szCs w:val="24"/>
        </w:rPr>
        <w:instrText xml:space="preserve"> SEQ Table \* ARABIC </w:instrText>
      </w:r>
      <w:r w:rsidR="00116C35" w:rsidRPr="00DF718E">
        <w:rPr>
          <w:rFonts w:asciiTheme="majorBidi" w:hAnsiTheme="majorBidi" w:cstheme="majorBidi"/>
          <w:szCs w:val="24"/>
        </w:rPr>
        <w:fldChar w:fldCharType="separate"/>
      </w:r>
      <w:r w:rsidRPr="00DF718E">
        <w:rPr>
          <w:rFonts w:asciiTheme="majorBidi" w:hAnsiTheme="majorBidi" w:cstheme="majorBidi"/>
          <w:noProof/>
          <w:szCs w:val="24"/>
        </w:rPr>
        <w:t>1</w:t>
      </w:r>
      <w:r w:rsidR="00116C35" w:rsidRPr="00DF718E">
        <w:rPr>
          <w:rFonts w:asciiTheme="majorBidi" w:hAnsiTheme="majorBidi" w:cstheme="majorBidi"/>
          <w:szCs w:val="24"/>
        </w:rPr>
        <w:fldChar w:fldCharType="end"/>
      </w:r>
      <w:r w:rsidRPr="00DF718E">
        <w:rPr>
          <w:rFonts w:asciiTheme="majorBidi" w:hAnsiTheme="majorBidi" w:cstheme="majorBidi"/>
          <w:szCs w:val="24"/>
        </w:rPr>
        <w:t>: Ratio calculation for Chocco plc</w:t>
      </w:r>
    </w:p>
    <w:p w:rsidR="00506B64" w:rsidRPr="00DF718E" w:rsidRDefault="00506B64" w:rsidP="00DF718E">
      <w:pPr>
        <w:pStyle w:val="Heading2"/>
        <w:rPr>
          <w:rFonts w:asciiTheme="majorBidi" w:hAnsiTheme="majorBidi"/>
          <w:szCs w:val="24"/>
        </w:rPr>
      </w:pPr>
      <w:r w:rsidRPr="00DF718E">
        <w:rPr>
          <w:rFonts w:asciiTheme="majorBidi" w:hAnsiTheme="majorBidi"/>
          <w:szCs w:val="24"/>
        </w:rPr>
        <w:t>(b) Using the information in the financial statements and the ratios you have calculated, comment on the financial performance and position of Chocco plc.</w:t>
      </w:r>
      <w:bookmarkEnd w:id="3"/>
    </w:p>
    <w:p w:rsidR="00E5186B" w:rsidRPr="00DF718E" w:rsidRDefault="007F5789" w:rsidP="00DF718E">
      <w:pPr>
        <w:rPr>
          <w:rFonts w:asciiTheme="majorBidi" w:hAnsiTheme="majorBidi" w:cstheme="majorBidi"/>
          <w:szCs w:val="24"/>
        </w:rPr>
      </w:pPr>
      <w:r w:rsidRPr="00DF718E">
        <w:rPr>
          <w:rFonts w:asciiTheme="majorBidi" w:hAnsiTheme="majorBidi" w:cstheme="majorBidi"/>
          <w:szCs w:val="24"/>
        </w:rPr>
        <w:t xml:space="preserve">According to </w:t>
      </w:r>
      <w:r w:rsidR="003775A4" w:rsidRPr="00DF718E">
        <w:rPr>
          <w:rFonts w:asciiTheme="majorBidi" w:hAnsiTheme="majorBidi" w:cstheme="majorBidi"/>
          <w:szCs w:val="24"/>
        </w:rPr>
        <w:t xml:space="preserve">Myšková and Hájek </w:t>
      </w:r>
      <w:r w:rsidRPr="00DF718E">
        <w:rPr>
          <w:rFonts w:asciiTheme="majorBidi" w:hAnsiTheme="majorBidi" w:cstheme="majorBidi"/>
          <w:szCs w:val="24"/>
        </w:rPr>
        <w:t>(</w:t>
      </w:r>
      <w:r w:rsidR="003775A4" w:rsidRPr="00DF718E">
        <w:rPr>
          <w:rFonts w:asciiTheme="majorBidi" w:hAnsiTheme="majorBidi" w:cstheme="majorBidi"/>
          <w:szCs w:val="24"/>
        </w:rPr>
        <w:t>2017</w:t>
      </w:r>
      <w:r w:rsidRPr="00DF718E">
        <w:rPr>
          <w:rFonts w:asciiTheme="majorBidi" w:hAnsiTheme="majorBidi" w:cstheme="majorBidi"/>
          <w:szCs w:val="24"/>
        </w:rPr>
        <w:t>), the financial ratios, which are calculated for a</w:t>
      </w:r>
      <w:r w:rsidR="00A27B08" w:rsidRPr="00DF718E">
        <w:rPr>
          <w:rFonts w:asciiTheme="majorBidi" w:hAnsiTheme="majorBidi" w:cstheme="majorBidi"/>
          <w:szCs w:val="24"/>
        </w:rPr>
        <w:t>n entity, act as essential metric for measuring its financial performance in addition to its financial health. Ratios are also beneficial for the derivation of the changes that are occurring in the financial performance and health of an entity throughout a definite period</w:t>
      </w:r>
      <w:r w:rsidR="00137AF8" w:rsidRPr="00DF718E">
        <w:rPr>
          <w:rFonts w:asciiTheme="majorBidi" w:hAnsiTheme="majorBidi" w:cstheme="majorBidi"/>
          <w:szCs w:val="24"/>
        </w:rPr>
        <w:t xml:space="preserve"> (Tudose </w:t>
      </w:r>
      <w:r w:rsidR="00137AF8" w:rsidRPr="00DF718E">
        <w:rPr>
          <w:rFonts w:asciiTheme="majorBidi" w:hAnsiTheme="majorBidi" w:cstheme="majorBidi"/>
          <w:i/>
          <w:iCs/>
          <w:szCs w:val="24"/>
        </w:rPr>
        <w:t>et al</w:t>
      </w:r>
      <w:r w:rsidR="00137AF8" w:rsidRPr="00DF718E">
        <w:rPr>
          <w:rFonts w:asciiTheme="majorBidi" w:hAnsiTheme="majorBidi" w:cstheme="majorBidi"/>
          <w:szCs w:val="24"/>
        </w:rPr>
        <w:t>., 2020)</w:t>
      </w:r>
      <w:r w:rsidR="00A27B08" w:rsidRPr="00DF718E">
        <w:rPr>
          <w:rFonts w:asciiTheme="majorBidi" w:hAnsiTheme="majorBidi" w:cstheme="majorBidi"/>
          <w:szCs w:val="24"/>
        </w:rPr>
        <w:t xml:space="preserve">. </w:t>
      </w:r>
      <w:r w:rsidR="007B1426" w:rsidRPr="00DF718E">
        <w:rPr>
          <w:rFonts w:asciiTheme="majorBidi" w:hAnsiTheme="majorBidi" w:cstheme="majorBidi"/>
          <w:szCs w:val="24"/>
        </w:rPr>
        <w:t xml:space="preserve">As a result, the financial ratios, which have been computed for Chocco plc, will be acting beneficial for the determination of its financial </w:t>
      </w:r>
      <w:r w:rsidR="00253826" w:rsidRPr="00DF718E">
        <w:rPr>
          <w:rFonts w:asciiTheme="majorBidi" w:hAnsiTheme="majorBidi" w:cstheme="majorBidi"/>
          <w:szCs w:val="24"/>
        </w:rPr>
        <w:t>health</w:t>
      </w:r>
      <w:r w:rsidR="007B1426" w:rsidRPr="00DF718E">
        <w:rPr>
          <w:rFonts w:asciiTheme="majorBidi" w:hAnsiTheme="majorBidi" w:cstheme="majorBidi"/>
          <w:szCs w:val="24"/>
        </w:rPr>
        <w:t xml:space="preserve"> as well as its financial p</w:t>
      </w:r>
      <w:r w:rsidR="00253826" w:rsidRPr="00DF718E">
        <w:rPr>
          <w:rFonts w:asciiTheme="majorBidi" w:hAnsiTheme="majorBidi" w:cstheme="majorBidi"/>
          <w:szCs w:val="24"/>
        </w:rPr>
        <w:t>erformance.</w:t>
      </w:r>
      <w:r w:rsidR="00CC58EB" w:rsidRPr="00DF718E">
        <w:rPr>
          <w:rFonts w:asciiTheme="majorBidi" w:hAnsiTheme="majorBidi" w:cstheme="majorBidi"/>
          <w:szCs w:val="24"/>
        </w:rPr>
        <w:t xml:space="preserve"> The three investment ratios that have been considered for Chocco plc include its return on equity, earnings per share and the return on capital employed.</w:t>
      </w:r>
      <w:r w:rsidR="003A6653" w:rsidRPr="00DF718E">
        <w:rPr>
          <w:rFonts w:asciiTheme="majorBidi" w:hAnsiTheme="majorBidi" w:cstheme="majorBidi"/>
          <w:szCs w:val="24"/>
        </w:rPr>
        <w:t xml:space="preserve"> </w:t>
      </w:r>
      <w:r w:rsidR="003E32C8" w:rsidRPr="00DF718E">
        <w:rPr>
          <w:rFonts w:asciiTheme="majorBidi" w:hAnsiTheme="majorBidi" w:cstheme="majorBidi"/>
          <w:szCs w:val="24"/>
        </w:rPr>
        <w:t xml:space="preserve">As per the calculations, Chocco plc’s </w:t>
      </w:r>
      <w:r w:rsidR="003E32C8" w:rsidRPr="00DF718E">
        <w:rPr>
          <w:rFonts w:asciiTheme="majorBidi" w:hAnsiTheme="majorBidi" w:cstheme="majorBidi"/>
          <w:b/>
          <w:bCs/>
          <w:i/>
          <w:iCs/>
          <w:szCs w:val="24"/>
        </w:rPr>
        <w:t>return on capital employed</w:t>
      </w:r>
      <w:r w:rsidR="003E32C8" w:rsidRPr="00DF718E">
        <w:rPr>
          <w:rFonts w:asciiTheme="majorBidi" w:hAnsiTheme="majorBidi" w:cstheme="majorBidi"/>
          <w:szCs w:val="24"/>
        </w:rPr>
        <w:t xml:space="preserve"> changed from 11.14% to 9.93% between 2019 and 2020.</w:t>
      </w:r>
      <w:r w:rsidR="009947E7" w:rsidRPr="00DF718E">
        <w:rPr>
          <w:rFonts w:asciiTheme="majorBidi" w:hAnsiTheme="majorBidi" w:cstheme="majorBidi"/>
          <w:szCs w:val="24"/>
        </w:rPr>
        <w:t xml:space="preserve"> This reflects an increase in this ratio by 12.23</w:t>
      </w:r>
      <w:r w:rsidR="00433C47" w:rsidRPr="00DF718E">
        <w:rPr>
          <w:rFonts w:asciiTheme="majorBidi" w:hAnsiTheme="majorBidi" w:cstheme="majorBidi"/>
          <w:szCs w:val="24"/>
        </w:rPr>
        <w:t>%</w:t>
      </w:r>
      <w:r w:rsidR="009947E7" w:rsidRPr="00DF718E">
        <w:rPr>
          <w:rFonts w:asciiTheme="majorBidi" w:hAnsiTheme="majorBidi" w:cstheme="majorBidi"/>
          <w:szCs w:val="24"/>
        </w:rPr>
        <w:t xml:space="preserve"> in the two years.</w:t>
      </w:r>
      <w:r w:rsidR="00532038" w:rsidRPr="00DF718E">
        <w:rPr>
          <w:rFonts w:asciiTheme="majorBidi" w:hAnsiTheme="majorBidi" w:cstheme="majorBidi"/>
          <w:szCs w:val="24"/>
        </w:rPr>
        <w:t xml:space="preserve"> Probable </w:t>
      </w:r>
      <w:r w:rsidR="003775A4" w:rsidRPr="00DF718E">
        <w:rPr>
          <w:rFonts w:asciiTheme="majorBidi" w:hAnsiTheme="majorBidi" w:cstheme="majorBidi"/>
          <w:szCs w:val="24"/>
        </w:rPr>
        <w:t>causes for this change within the ratio are</w:t>
      </w:r>
      <w:r w:rsidR="00532038" w:rsidRPr="00DF718E">
        <w:rPr>
          <w:rFonts w:asciiTheme="majorBidi" w:hAnsiTheme="majorBidi" w:cstheme="majorBidi"/>
          <w:szCs w:val="24"/>
        </w:rPr>
        <w:t xml:space="preserve"> that the increase of its operating profit is much higher than the increase of the entity’s capital or assets employed.</w:t>
      </w:r>
    </w:p>
    <w:p w:rsidR="0038548F" w:rsidRPr="00DF718E" w:rsidRDefault="003E32C8" w:rsidP="00DF718E">
      <w:pPr>
        <w:rPr>
          <w:rFonts w:asciiTheme="majorBidi" w:hAnsiTheme="majorBidi" w:cstheme="majorBidi"/>
          <w:szCs w:val="24"/>
        </w:rPr>
      </w:pPr>
      <w:r w:rsidRPr="00DF718E">
        <w:rPr>
          <w:rFonts w:asciiTheme="majorBidi" w:hAnsiTheme="majorBidi" w:cstheme="majorBidi"/>
          <w:szCs w:val="24"/>
        </w:rPr>
        <w:t xml:space="preserve">Chocco plc’s </w:t>
      </w:r>
      <w:r w:rsidRPr="00DF718E">
        <w:rPr>
          <w:rFonts w:asciiTheme="majorBidi" w:hAnsiTheme="majorBidi" w:cstheme="majorBidi"/>
          <w:b/>
          <w:bCs/>
          <w:i/>
          <w:iCs/>
          <w:szCs w:val="24"/>
        </w:rPr>
        <w:t>return on equity</w:t>
      </w:r>
      <w:r w:rsidRPr="00DF718E">
        <w:rPr>
          <w:rFonts w:asciiTheme="majorBidi" w:hAnsiTheme="majorBidi" w:cstheme="majorBidi"/>
          <w:szCs w:val="24"/>
        </w:rPr>
        <w:t xml:space="preserve"> changed from 12.57% to 13.96% between 2019 and 2020</w:t>
      </w:r>
      <w:r w:rsidR="00E0428B" w:rsidRPr="00DF718E">
        <w:rPr>
          <w:rFonts w:asciiTheme="majorBidi" w:hAnsiTheme="majorBidi" w:cstheme="majorBidi"/>
          <w:szCs w:val="24"/>
        </w:rPr>
        <w:t xml:space="preserve">. </w:t>
      </w:r>
      <w:r w:rsidR="009947E7" w:rsidRPr="00DF718E">
        <w:rPr>
          <w:rFonts w:asciiTheme="majorBidi" w:hAnsiTheme="majorBidi" w:cstheme="majorBidi"/>
          <w:szCs w:val="24"/>
        </w:rPr>
        <w:t>This reflects an increase in this ratio by 1</w:t>
      </w:r>
      <w:r w:rsidR="00433C47" w:rsidRPr="00DF718E">
        <w:rPr>
          <w:rFonts w:asciiTheme="majorBidi" w:hAnsiTheme="majorBidi" w:cstheme="majorBidi"/>
          <w:szCs w:val="24"/>
        </w:rPr>
        <w:t>1.05%</w:t>
      </w:r>
      <w:r w:rsidR="009947E7" w:rsidRPr="00DF718E">
        <w:rPr>
          <w:rFonts w:asciiTheme="majorBidi" w:hAnsiTheme="majorBidi" w:cstheme="majorBidi"/>
          <w:szCs w:val="24"/>
        </w:rPr>
        <w:t xml:space="preserve"> in the two years.</w:t>
      </w:r>
      <w:r w:rsidR="00F04B5F" w:rsidRPr="00DF718E">
        <w:rPr>
          <w:rFonts w:asciiTheme="majorBidi" w:hAnsiTheme="majorBidi" w:cstheme="majorBidi"/>
          <w:szCs w:val="24"/>
        </w:rPr>
        <w:t xml:space="preserve"> Probable </w:t>
      </w:r>
      <w:r w:rsidR="003A6653" w:rsidRPr="00DF718E">
        <w:rPr>
          <w:rFonts w:asciiTheme="majorBidi" w:hAnsiTheme="majorBidi" w:cstheme="majorBidi"/>
          <w:szCs w:val="24"/>
        </w:rPr>
        <w:t xml:space="preserve">causes for this change within the ratio are the increase in not only the entity’s net profit but the increase in its total equity. </w:t>
      </w:r>
      <w:r w:rsidRPr="00DF718E">
        <w:rPr>
          <w:rFonts w:asciiTheme="majorBidi" w:hAnsiTheme="majorBidi" w:cstheme="majorBidi"/>
          <w:szCs w:val="24"/>
        </w:rPr>
        <w:t xml:space="preserve">Chocco plc’s </w:t>
      </w:r>
      <w:r w:rsidRPr="00DF718E">
        <w:rPr>
          <w:rFonts w:asciiTheme="majorBidi" w:hAnsiTheme="majorBidi" w:cstheme="majorBidi"/>
          <w:b/>
          <w:bCs/>
          <w:i/>
          <w:iCs/>
          <w:szCs w:val="24"/>
        </w:rPr>
        <w:t>earnings per share</w:t>
      </w:r>
      <w:r w:rsidRPr="00DF718E">
        <w:rPr>
          <w:rFonts w:asciiTheme="majorBidi" w:hAnsiTheme="majorBidi" w:cstheme="majorBidi"/>
          <w:szCs w:val="24"/>
        </w:rPr>
        <w:t xml:space="preserve"> changed from 2.44 pence to 2.87 pence between 2019 and 2020</w:t>
      </w:r>
      <w:r w:rsidR="00DF1D01" w:rsidRPr="00DF718E">
        <w:rPr>
          <w:rFonts w:asciiTheme="majorBidi" w:hAnsiTheme="majorBidi" w:cstheme="majorBidi"/>
          <w:szCs w:val="24"/>
        </w:rPr>
        <w:t xml:space="preserve">. </w:t>
      </w:r>
      <w:r w:rsidR="00433C47" w:rsidRPr="00DF718E">
        <w:rPr>
          <w:rFonts w:asciiTheme="majorBidi" w:hAnsiTheme="majorBidi" w:cstheme="majorBidi"/>
          <w:szCs w:val="24"/>
        </w:rPr>
        <w:t>This reflects an increase in this ratio by 17.76% in the two years.</w:t>
      </w:r>
      <w:r w:rsidR="00F04B5F" w:rsidRPr="00DF718E">
        <w:rPr>
          <w:rFonts w:asciiTheme="majorBidi" w:hAnsiTheme="majorBidi" w:cstheme="majorBidi"/>
          <w:szCs w:val="24"/>
        </w:rPr>
        <w:t xml:space="preserve"> Probable </w:t>
      </w:r>
      <w:r w:rsidR="00CD4979" w:rsidRPr="00DF718E">
        <w:rPr>
          <w:rFonts w:asciiTheme="majorBidi" w:hAnsiTheme="majorBidi" w:cstheme="majorBidi"/>
          <w:szCs w:val="24"/>
        </w:rPr>
        <w:t>causes for this change within the ratio are</w:t>
      </w:r>
      <w:r w:rsidR="005F376A" w:rsidRPr="00DF718E">
        <w:rPr>
          <w:rFonts w:asciiTheme="majorBidi" w:hAnsiTheme="majorBidi" w:cstheme="majorBidi"/>
          <w:szCs w:val="24"/>
        </w:rPr>
        <w:t xml:space="preserve"> </w:t>
      </w:r>
      <w:r w:rsidR="00CD4979" w:rsidRPr="00DF718E">
        <w:rPr>
          <w:rFonts w:asciiTheme="majorBidi" w:hAnsiTheme="majorBidi" w:cstheme="majorBidi"/>
          <w:szCs w:val="24"/>
        </w:rPr>
        <w:t xml:space="preserve">that </w:t>
      </w:r>
      <w:r w:rsidR="005F376A" w:rsidRPr="00DF718E">
        <w:rPr>
          <w:rFonts w:asciiTheme="majorBidi" w:hAnsiTheme="majorBidi" w:cstheme="majorBidi"/>
          <w:szCs w:val="24"/>
        </w:rPr>
        <w:t xml:space="preserve">the net profit figure of the entity has increased </w:t>
      </w:r>
      <w:r w:rsidR="00CD4979" w:rsidRPr="00DF718E">
        <w:rPr>
          <w:rFonts w:asciiTheme="majorBidi" w:hAnsiTheme="majorBidi" w:cstheme="majorBidi"/>
          <w:szCs w:val="24"/>
        </w:rPr>
        <w:t>while its weighted average outstanding shares have remained the same in the two years.</w:t>
      </w:r>
      <w:r w:rsidR="00F4678A" w:rsidRPr="00DF718E">
        <w:rPr>
          <w:rFonts w:asciiTheme="majorBidi" w:hAnsiTheme="majorBidi" w:cstheme="majorBidi"/>
          <w:szCs w:val="24"/>
        </w:rPr>
        <w:t xml:space="preserve"> No change within its shares outstanding with increase of net profit has led to an increase within the ratio.</w:t>
      </w:r>
      <w:r w:rsidR="00CD4979" w:rsidRPr="00DF718E">
        <w:rPr>
          <w:rFonts w:asciiTheme="majorBidi" w:hAnsiTheme="majorBidi" w:cstheme="majorBidi"/>
          <w:szCs w:val="24"/>
        </w:rPr>
        <w:t xml:space="preserve"> </w:t>
      </w:r>
    </w:p>
    <w:p w:rsidR="007607A8" w:rsidRPr="00DF718E" w:rsidRDefault="003B51AB" w:rsidP="00DF718E">
      <w:pPr>
        <w:rPr>
          <w:rFonts w:asciiTheme="majorBidi" w:hAnsiTheme="majorBidi" w:cstheme="majorBidi"/>
          <w:szCs w:val="24"/>
        </w:rPr>
      </w:pPr>
      <w:r w:rsidRPr="00DF718E">
        <w:rPr>
          <w:rFonts w:asciiTheme="majorBidi" w:hAnsiTheme="majorBidi" w:cstheme="majorBidi"/>
          <w:szCs w:val="24"/>
        </w:rPr>
        <w:t xml:space="preserve">The profitability ratio that has been considered for Chocco plc includes the </w:t>
      </w:r>
      <w:r w:rsidRPr="00DF718E">
        <w:rPr>
          <w:rFonts w:asciiTheme="majorBidi" w:hAnsiTheme="majorBidi" w:cstheme="majorBidi"/>
          <w:b/>
          <w:bCs/>
          <w:i/>
          <w:iCs/>
          <w:szCs w:val="24"/>
        </w:rPr>
        <w:t>net profit margin</w:t>
      </w:r>
      <w:r w:rsidRPr="00DF718E">
        <w:rPr>
          <w:rFonts w:asciiTheme="majorBidi" w:hAnsiTheme="majorBidi" w:cstheme="majorBidi"/>
          <w:szCs w:val="24"/>
        </w:rPr>
        <w:t xml:space="preserve">. Chocco plc’s net profit margin changed from </w:t>
      </w:r>
      <w:r w:rsidR="00C52731" w:rsidRPr="00DF718E">
        <w:rPr>
          <w:rFonts w:asciiTheme="majorBidi" w:hAnsiTheme="majorBidi" w:cstheme="majorBidi"/>
          <w:szCs w:val="24"/>
        </w:rPr>
        <w:t>5.68%</w:t>
      </w:r>
      <w:r w:rsidRPr="00DF718E">
        <w:rPr>
          <w:rFonts w:asciiTheme="majorBidi" w:hAnsiTheme="majorBidi" w:cstheme="majorBidi"/>
          <w:szCs w:val="24"/>
        </w:rPr>
        <w:t xml:space="preserve"> to </w:t>
      </w:r>
      <w:r w:rsidR="00C52731" w:rsidRPr="00DF718E">
        <w:rPr>
          <w:rFonts w:asciiTheme="majorBidi" w:hAnsiTheme="majorBidi" w:cstheme="majorBidi"/>
          <w:szCs w:val="24"/>
        </w:rPr>
        <w:t>6.40%</w:t>
      </w:r>
      <w:r w:rsidRPr="00DF718E">
        <w:rPr>
          <w:rFonts w:asciiTheme="majorBidi" w:hAnsiTheme="majorBidi" w:cstheme="majorBidi"/>
          <w:szCs w:val="24"/>
        </w:rPr>
        <w:t xml:space="preserve"> between 2019 and 2020. This reflects an increase in this ratio by 1</w:t>
      </w:r>
      <w:r w:rsidR="007E5467" w:rsidRPr="00DF718E">
        <w:rPr>
          <w:rFonts w:asciiTheme="majorBidi" w:hAnsiTheme="majorBidi" w:cstheme="majorBidi"/>
          <w:szCs w:val="24"/>
        </w:rPr>
        <w:t>2.57</w:t>
      </w:r>
      <w:r w:rsidRPr="00DF718E">
        <w:rPr>
          <w:rFonts w:asciiTheme="majorBidi" w:hAnsiTheme="majorBidi" w:cstheme="majorBidi"/>
          <w:szCs w:val="24"/>
        </w:rPr>
        <w:t>% in the two years.</w:t>
      </w:r>
      <w:r w:rsidR="00F04B5F" w:rsidRPr="00DF718E">
        <w:rPr>
          <w:rFonts w:asciiTheme="majorBidi" w:hAnsiTheme="majorBidi" w:cstheme="majorBidi"/>
          <w:szCs w:val="24"/>
        </w:rPr>
        <w:t xml:space="preserve"> </w:t>
      </w:r>
      <w:r w:rsidR="006D52A2" w:rsidRPr="00DF718E">
        <w:rPr>
          <w:rFonts w:asciiTheme="majorBidi" w:hAnsiTheme="majorBidi" w:cstheme="majorBidi"/>
          <w:szCs w:val="24"/>
        </w:rPr>
        <w:t xml:space="preserve">As a result, an improvement can be identified in this ratio between 2019 and 2020. </w:t>
      </w:r>
      <w:r w:rsidR="00F04B5F" w:rsidRPr="00DF718E">
        <w:rPr>
          <w:rFonts w:asciiTheme="majorBidi" w:hAnsiTheme="majorBidi" w:cstheme="majorBidi"/>
          <w:szCs w:val="24"/>
        </w:rPr>
        <w:t>Probable causes for this change within the</w:t>
      </w:r>
      <w:r w:rsidR="00636F47" w:rsidRPr="00DF718E">
        <w:rPr>
          <w:rFonts w:asciiTheme="majorBidi" w:hAnsiTheme="majorBidi" w:cstheme="majorBidi"/>
          <w:szCs w:val="24"/>
        </w:rPr>
        <w:t xml:space="preserve"> </w:t>
      </w:r>
      <w:r w:rsidR="006A43CD" w:rsidRPr="00DF718E">
        <w:rPr>
          <w:rFonts w:asciiTheme="majorBidi" w:hAnsiTheme="majorBidi" w:cstheme="majorBidi"/>
          <w:szCs w:val="24"/>
        </w:rPr>
        <w:t>ratio include the increase of the sales made by the entity, which has led to the increase of its net profit. Increase in both these values has led to increase in the rati</w:t>
      </w:r>
      <w:r w:rsidR="00AF143F" w:rsidRPr="00DF718E">
        <w:rPr>
          <w:rFonts w:asciiTheme="majorBidi" w:hAnsiTheme="majorBidi" w:cstheme="majorBidi"/>
          <w:szCs w:val="24"/>
        </w:rPr>
        <w:t>o. However, scope remains for the entity to bring about further improvements in its net profit margin</w:t>
      </w:r>
      <w:r w:rsidR="00D122B2" w:rsidRPr="00DF718E">
        <w:rPr>
          <w:rFonts w:asciiTheme="majorBidi" w:hAnsiTheme="majorBidi" w:cstheme="majorBidi"/>
          <w:szCs w:val="24"/>
        </w:rPr>
        <w:t xml:space="preserve"> so that a sound financial performance can be attained.</w:t>
      </w:r>
    </w:p>
    <w:p w:rsidR="00246D9E" w:rsidRPr="00DF718E" w:rsidRDefault="009C4D45" w:rsidP="00DF718E">
      <w:pPr>
        <w:rPr>
          <w:rFonts w:asciiTheme="majorBidi" w:hAnsiTheme="majorBidi" w:cstheme="majorBidi"/>
          <w:szCs w:val="24"/>
        </w:rPr>
      </w:pPr>
      <w:r w:rsidRPr="00DF718E">
        <w:rPr>
          <w:rFonts w:asciiTheme="majorBidi" w:hAnsiTheme="majorBidi" w:cstheme="majorBidi"/>
          <w:szCs w:val="24"/>
        </w:rPr>
        <w:t>The efficiency ratios that h</w:t>
      </w:r>
      <w:r w:rsidR="004A6473" w:rsidRPr="00DF718E">
        <w:rPr>
          <w:rFonts w:asciiTheme="majorBidi" w:hAnsiTheme="majorBidi" w:cstheme="majorBidi"/>
          <w:szCs w:val="24"/>
        </w:rPr>
        <w:t>ave</w:t>
      </w:r>
      <w:r w:rsidRPr="00DF718E">
        <w:rPr>
          <w:rFonts w:asciiTheme="majorBidi" w:hAnsiTheme="majorBidi" w:cstheme="majorBidi"/>
          <w:szCs w:val="24"/>
        </w:rPr>
        <w:t xml:space="preserve"> been considered for Chocco plc </w:t>
      </w:r>
      <w:r w:rsidR="004A6473" w:rsidRPr="00DF718E">
        <w:rPr>
          <w:rFonts w:asciiTheme="majorBidi" w:hAnsiTheme="majorBidi" w:cstheme="majorBidi"/>
          <w:szCs w:val="24"/>
        </w:rPr>
        <w:t>include</w:t>
      </w:r>
      <w:r w:rsidRPr="00DF718E">
        <w:rPr>
          <w:rFonts w:asciiTheme="majorBidi" w:hAnsiTheme="majorBidi" w:cstheme="majorBidi"/>
          <w:szCs w:val="24"/>
        </w:rPr>
        <w:t xml:space="preserve"> the debtors’ collection period, the asset turnover and the stock holding period. Chocco plc’s </w:t>
      </w:r>
      <w:r w:rsidR="004A6473" w:rsidRPr="00DF718E">
        <w:rPr>
          <w:rFonts w:asciiTheme="majorBidi" w:hAnsiTheme="majorBidi" w:cstheme="majorBidi"/>
          <w:b/>
          <w:bCs/>
          <w:i/>
          <w:iCs/>
          <w:szCs w:val="24"/>
        </w:rPr>
        <w:t>debtors’ collection period</w:t>
      </w:r>
      <w:r w:rsidRPr="00DF718E">
        <w:rPr>
          <w:rFonts w:asciiTheme="majorBidi" w:hAnsiTheme="majorBidi" w:cstheme="majorBidi"/>
          <w:b/>
          <w:bCs/>
          <w:i/>
          <w:iCs/>
          <w:szCs w:val="24"/>
        </w:rPr>
        <w:t xml:space="preserve"> </w:t>
      </w:r>
      <w:r w:rsidRPr="00DF718E">
        <w:rPr>
          <w:rFonts w:asciiTheme="majorBidi" w:hAnsiTheme="majorBidi" w:cstheme="majorBidi"/>
          <w:szCs w:val="24"/>
        </w:rPr>
        <w:t xml:space="preserve">changed from </w:t>
      </w:r>
      <w:r w:rsidR="004A6473" w:rsidRPr="00DF718E">
        <w:rPr>
          <w:rFonts w:asciiTheme="majorBidi" w:hAnsiTheme="majorBidi" w:cstheme="majorBidi"/>
          <w:szCs w:val="24"/>
        </w:rPr>
        <w:t>72.93 days</w:t>
      </w:r>
      <w:r w:rsidRPr="00DF718E">
        <w:rPr>
          <w:rFonts w:asciiTheme="majorBidi" w:hAnsiTheme="majorBidi" w:cstheme="majorBidi"/>
          <w:szCs w:val="24"/>
        </w:rPr>
        <w:t xml:space="preserve"> to</w:t>
      </w:r>
      <w:r w:rsidR="004A6473" w:rsidRPr="00DF718E">
        <w:rPr>
          <w:rFonts w:asciiTheme="majorBidi" w:hAnsiTheme="majorBidi" w:cstheme="majorBidi"/>
          <w:szCs w:val="24"/>
        </w:rPr>
        <w:t xml:space="preserve"> 67.66 days </w:t>
      </w:r>
      <w:r w:rsidRPr="00DF718E">
        <w:rPr>
          <w:rFonts w:asciiTheme="majorBidi" w:hAnsiTheme="majorBidi" w:cstheme="majorBidi"/>
          <w:szCs w:val="24"/>
        </w:rPr>
        <w:t xml:space="preserve">between 2019 and 2020. This reflects </w:t>
      </w:r>
      <w:r w:rsidR="004A6473" w:rsidRPr="00DF718E">
        <w:rPr>
          <w:rFonts w:asciiTheme="majorBidi" w:hAnsiTheme="majorBidi" w:cstheme="majorBidi"/>
          <w:szCs w:val="24"/>
        </w:rPr>
        <w:t xml:space="preserve">a decrease </w:t>
      </w:r>
      <w:r w:rsidRPr="00DF718E">
        <w:rPr>
          <w:rFonts w:asciiTheme="majorBidi" w:hAnsiTheme="majorBidi" w:cstheme="majorBidi"/>
          <w:szCs w:val="24"/>
        </w:rPr>
        <w:t xml:space="preserve">in this ratio by </w:t>
      </w:r>
      <w:r w:rsidR="004A6473" w:rsidRPr="00DF718E">
        <w:rPr>
          <w:rFonts w:asciiTheme="majorBidi" w:hAnsiTheme="majorBidi" w:cstheme="majorBidi"/>
          <w:szCs w:val="24"/>
        </w:rPr>
        <w:t>7.23%</w:t>
      </w:r>
      <w:r w:rsidRPr="00DF718E">
        <w:rPr>
          <w:rFonts w:asciiTheme="majorBidi" w:hAnsiTheme="majorBidi" w:cstheme="majorBidi"/>
          <w:szCs w:val="24"/>
        </w:rPr>
        <w:t xml:space="preserve"> in the two years.</w:t>
      </w:r>
      <w:r w:rsidR="00F04B5F" w:rsidRPr="00DF718E">
        <w:rPr>
          <w:rFonts w:asciiTheme="majorBidi" w:hAnsiTheme="majorBidi" w:cstheme="majorBidi"/>
          <w:szCs w:val="24"/>
        </w:rPr>
        <w:t xml:space="preserve"> </w:t>
      </w:r>
      <w:r w:rsidR="00246D9E" w:rsidRPr="00DF718E">
        <w:rPr>
          <w:rFonts w:asciiTheme="majorBidi" w:hAnsiTheme="majorBidi" w:cstheme="majorBidi"/>
          <w:szCs w:val="24"/>
        </w:rPr>
        <w:t xml:space="preserve">However, the decrease in this ratio is actually an increase of the entity’s debt management efficiency. </w:t>
      </w:r>
      <w:r w:rsidR="00F04B5F" w:rsidRPr="00DF718E">
        <w:rPr>
          <w:rFonts w:asciiTheme="majorBidi" w:hAnsiTheme="majorBidi" w:cstheme="majorBidi"/>
          <w:szCs w:val="24"/>
        </w:rPr>
        <w:t xml:space="preserve">Probable </w:t>
      </w:r>
      <w:r w:rsidR="00246D9E" w:rsidRPr="00DF718E">
        <w:rPr>
          <w:rFonts w:asciiTheme="majorBidi" w:hAnsiTheme="majorBidi" w:cstheme="majorBidi"/>
          <w:szCs w:val="24"/>
        </w:rPr>
        <w:t>causes for this change within the ratio are</w:t>
      </w:r>
      <w:r w:rsidR="00115122" w:rsidRPr="00DF718E">
        <w:rPr>
          <w:rFonts w:asciiTheme="majorBidi" w:hAnsiTheme="majorBidi" w:cstheme="majorBidi"/>
          <w:szCs w:val="24"/>
        </w:rPr>
        <w:t xml:space="preserve"> </w:t>
      </w:r>
      <w:r w:rsidR="00246D9E" w:rsidRPr="00DF718E">
        <w:rPr>
          <w:rFonts w:asciiTheme="majorBidi" w:hAnsiTheme="majorBidi" w:cstheme="majorBidi"/>
          <w:szCs w:val="24"/>
        </w:rPr>
        <w:t xml:space="preserve">enhancement of the receivables management and collection within the entity along with good management of receivables within it. </w:t>
      </w:r>
      <w:r w:rsidR="00F15012" w:rsidRPr="00DF718E">
        <w:rPr>
          <w:rFonts w:asciiTheme="majorBidi" w:hAnsiTheme="majorBidi" w:cstheme="majorBidi"/>
          <w:szCs w:val="24"/>
        </w:rPr>
        <w:t xml:space="preserve">On the other hand, the entity’s </w:t>
      </w:r>
      <w:r w:rsidR="00F15012" w:rsidRPr="00DF718E">
        <w:rPr>
          <w:rFonts w:asciiTheme="majorBidi" w:hAnsiTheme="majorBidi" w:cstheme="majorBidi"/>
          <w:b/>
          <w:bCs/>
          <w:i/>
          <w:iCs/>
          <w:szCs w:val="24"/>
        </w:rPr>
        <w:t>asset turnover</w:t>
      </w:r>
      <w:r w:rsidR="00F15012" w:rsidRPr="00DF718E">
        <w:rPr>
          <w:rFonts w:asciiTheme="majorBidi" w:hAnsiTheme="majorBidi" w:cstheme="majorBidi"/>
          <w:szCs w:val="24"/>
        </w:rPr>
        <w:t xml:space="preserve"> changed from 0.036 times to 0.044 times between 2019 and 2020. </w:t>
      </w:r>
      <w:r w:rsidR="00AC3366" w:rsidRPr="00DF718E">
        <w:rPr>
          <w:rFonts w:asciiTheme="majorBidi" w:hAnsiTheme="majorBidi" w:cstheme="majorBidi"/>
          <w:szCs w:val="24"/>
        </w:rPr>
        <w:t>This reflects a</w:t>
      </w:r>
      <w:r w:rsidR="00493A08" w:rsidRPr="00DF718E">
        <w:rPr>
          <w:rFonts w:asciiTheme="majorBidi" w:hAnsiTheme="majorBidi" w:cstheme="majorBidi"/>
          <w:szCs w:val="24"/>
        </w:rPr>
        <w:t xml:space="preserve">n increase </w:t>
      </w:r>
      <w:r w:rsidR="00AC3366" w:rsidRPr="00DF718E">
        <w:rPr>
          <w:rFonts w:asciiTheme="majorBidi" w:hAnsiTheme="majorBidi" w:cstheme="majorBidi"/>
          <w:szCs w:val="24"/>
        </w:rPr>
        <w:t xml:space="preserve">in this ratio by </w:t>
      </w:r>
      <w:r w:rsidR="00493A08" w:rsidRPr="00DF718E">
        <w:rPr>
          <w:rFonts w:asciiTheme="majorBidi" w:hAnsiTheme="majorBidi" w:cstheme="majorBidi"/>
          <w:szCs w:val="24"/>
        </w:rPr>
        <w:t>22.01</w:t>
      </w:r>
      <w:r w:rsidR="00AC3366" w:rsidRPr="00DF718E">
        <w:rPr>
          <w:rFonts w:asciiTheme="majorBidi" w:hAnsiTheme="majorBidi" w:cstheme="majorBidi"/>
          <w:szCs w:val="24"/>
        </w:rPr>
        <w:t>% in the two years.</w:t>
      </w:r>
      <w:r w:rsidR="00F04B5F" w:rsidRPr="00DF718E">
        <w:rPr>
          <w:rFonts w:asciiTheme="majorBidi" w:hAnsiTheme="majorBidi" w:cstheme="majorBidi"/>
          <w:szCs w:val="24"/>
        </w:rPr>
        <w:t xml:space="preserve"> </w:t>
      </w:r>
    </w:p>
    <w:p w:rsidR="00155B01" w:rsidRPr="00DF718E" w:rsidRDefault="00F04B5F" w:rsidP="00DF718E">
      <w:pPr>
        <w:rPr>
          <w:rFonts w:asciiTheme="majorBidi" w:hAnsiTheme="majorBidi" w:cstheme="majorBidi"/>
          <w:szCs w:val="24"/>
        </w:rPr>
      </w:pPr>
      <w:r w:rsidRPr="00DF718E">
        <w:rPr>
          <w:rFonts w:asciiTheme="majorBidi" w:hAnsiTheme="majorBidi" w:cstheme="majorBidi"/>
          <w:szCs w:val="24"/>
        </w:rPr>
        <w:t xml:space="preserve">Probable </w:t>
      </w:r>
      <w:r w:rsidR="005D1115" w:rsidRPr="00DF718E">
        <w:rPr>
          <w:rFonts w:asciiTheme="majorBidi" w:hAnsiTheme="majorBidi" w:cstheme="majorBidi"/>
          <w:szCs w:val="24"/>
        </w:rPr>
        <w:t>causes for this change within the ratio are</w:t>
      </w:r>
      <w:r w:rsidR="0074475D" w:rsidRPr="00DF718E">
        <w:rPr>
          <w:rFonts w:asciiTheme="majorBidi" w:hAnsiTheme="majorBidi" w:cstheme="majorBidi"/>
          <w:szCs w:val="24"/>
        </w:rPr>
        <w:t xml:space="preserve"> the decreasing assets of the entity from £10087 million to £9736 million and increase of sales from £6441 million to £6738 million.</w:t>
      </w:r>
      <w:r w:rsidR="001C787A" w:rsidRPr="00DF718E">
        <w:rPr>
          <w:rFonts w:asciiTheme="majorBidi" w:hAnsiTheme="majorBidi" w:cstheme="majorBidi"/>
          <w:szCs w:val="24"/>
        </w:rPr>
        <w:t xml:space="preserve"> However, even when an increase is recorded in the ratio, poor asset utilising efficiency still remains in Chocco plc, as the figure is still quite low. </w:t>
      </w:r>
      <w:r w:rsidR="00155B01" w:rsidRPr="00DF718E">
        <w:rPr>
          <w:rFonts w:asciiTheme="majorBidi" w:hAnsiTheme="majorBidi" w:cstheme="majorBidi"/>
          <w:szCs w:val="24"/>
        </w:rPr>
        <w:t xml:space="preserve">Chocco plc’s </w:t>
      </w:r>
      <w:r w:rsidR="00155B01" w:rsidRPr="00DF718E">
        <w:rPr>
          <w:rFonts w:asciiTheme="majorBidi" w:hAnsiTheme="majorBidi" w:cstheme="majorBidi"/>
          <w:b/>
          <w:bCs/>
          <w:i/>
          <w:iCs/>
          <w:szCs w:val="24"/>
        </w:rPr>
        <w:t>stock holding period</w:t>
      </w:r>
      <w:r w:rsidR="00155B01" w:rsidRPr="00DF718E">
        <w:rPr>
          <w:rFonts w:asciiTheme="majorBidi" w:hAnsiTheme="majorBidi" w:cstheme="majorBidi"/>
          <w:szCs w:val="24"/>
        </w:rPr>
        <w:t xml:space="preserve"> changed from 7</w:t>
      </w:r>
      <w:r w:rsidR="00E92FC3" w:rsidRPr="00DF718E">
        <w:rPr>
          <w:rFonts w:asciiTheme="majorBidi" w:hAnsiTheme="majorBidi" w:cstheme="majorBidi"/>
          <w:szCs w:val="24"/>
        </w:rPr>
        <w:t>7.69</w:t>
      </w:r>
      <w:r w:rsidR="00155B01" w:rsidRPr="00DF718E">
        <w:rPr>
          <w:rFonts w:asciiTheme="majorBidi" w:hAnsiTheme="majorBidi" w:cstheme="majorBidi"/>
          <w:szCs w:val="24"/>
        </w:rPr>
        <w:t xml:space="preserve"> days to </w:t>
      </w:r>
      <w:r w:rsidR="00E92FC3" w:rsidRPr="00DF718E">
        <w:rPr>
          <w:rFonts w:asciiTheme="majorBidi" w:hAnsiTheme="majorBidi" w:cstheme="majorBidi"/>
          <w:szCs w:val="24"/>
        </w:rPr>
        <w:t>79.88</w:t>
      </w:r>
      <w:r w:rsidR="00155B01" w:rsidRPr="00DF718E">
        <w:rPr>
          <w:rFonts w:asciiTheme="majorBidi" w:hAnsiTheme="majorBidi" w:cstheme="majorBidi"/>
          <w:szCs w:val="24"/>
        </w:rPr>
        <w:t xml:space="preserve"> days between 2019 and 2020. This reflects </w:t>
      </w:r>
      <w:r w:rsidR="00145517" w:rsidRPr="00DF718E">
        <w:rPr>
          <w:rFonts w:asciiTheme="majorBidi" w:hAnsiTheme="majorBidi" w:cstheme="majorBidi"/>
          <w:szCs w:val="24"/>
        </w:rPr>
        <w:t>an increase</w:t>
      </w:r>
      <w:r w:rsidR="00155B01" w:rsidRPr="00DF718E">
        <w:rPr>
          <w:rFonts w:asciiTheme="majorBidi" w:hAnsiTheme="majorBidi" w:cstheme="majorBidi"/>
          <w:szCs w:val="24"/>
        </w:rPr>
        <w:t xml:space="preserve"> in this ratio by </w:t>
      </w:r>
      <w:r w:rsidR="00145517" w:rsidRPr="00DF718E">
        <w:rPr>
          <w:rFonts w:asciiTheme="majorBidi" w:hAnsiTheme="majorBidi" w:cstheme="majorBidi"/>
          <w:szCs w:val="24"/>
        </w:rPr>
        <w:t>2.82</w:t>
      </w:r>
      <w:r w:rsidR="00155B01" w:rsidRPr="00DF718E">
        <w:rPr>
          <w:rFonts w:asciiTheme="majorBidi" w:hAnsiTheme="majorBidi" w:cstheme="majorBidi"/>
          <w:szCs w:val="24"/>
        </w:rPr>
        <w:t>% in the two years.</w:t>
      </w:r>
      <w:r w:rsidRPr="00DF718E">
        <w:rPr>
          <w:rFonts w:asciiTheme="majorBidi" w:hAnsiTheme="majorBidi" w:cstheme="majorBidi"/>
          <w:szCs w:val="24"/>
        </w:rPr>
        <w:t xml:space="preserve"> Probable </w:t>
      </w:r>
      <w:r w:rsidR="00C978D7" w:rsidRPr="00DF718E">
        <w:rPr>
          <w:rFonts w:asciiTheme="majorBidi" w:hAnsiTheme="majorBidi" w:cstheme="majorBidi"/>
          <w:szCs w:val="24"/>
        </w:rPr>
        <w:t xml:space="preserve">causes for this change within the ratio are the increase of the cost of goods sold within the entity, and this increase being higher than the increase of inventory value. However, </w:t>
      </w:r>
      <w:r w:rsidR="0071668F" w:rsidRPr="00DF718E">
        <w:rPr>
          <w:rFonts w:asciiTheme="majorBidi" w:hAnsiTheme="majorBidi" w:cstheme="majorBidi"/>
          <w:szCs w:val="24"/>
        </w:rPr>
        <w:t>the increase of the stock holding period is a reflection of the decrease of the entity’s inventory management efficiency.</w:t>
      </w:r>
    </w:p>
    <w:p w:rsidR="00020ACC" w:rsidRPr="00DF718E" w:rsidRDefault="002B4337" w:rsidP="00DF718E">
      <w:pPr>
        <w:rPr>
          <w:rFonts w:asciiTheme="majorBidi" w:hAnsiTheme="majorBidi" w:cstheme="majorBidi"/>
          <w:szCs w:val="24"/>
        </w:rPr>
      </w:pPr>
      <w:r w:rsidRPr="00DF718E">
        <w:rPr>
          <w:rFonts w:asciiTheme="majorBidi" w:hAnsiTheme="majorBidi" w:cstheme="majorBidi"/>
          <w:b/>
          <w:bCs/>
          <w:i/>
          <w:iCs/>
          <w:szCs w:val="24"/>
        </w:rPr>
        <w:t>Current ratio</w:t>
      </w:r>
      <w:r w:rsidRPr="00DF718E">
        <w:rPr>
          <w:rFonts w:asciiTheme="majorBidi" w:hAnsiTheme="majorBidi" w:cstheme="majorBidi"/>
          <w:szCs w:val="24"/>
        </w:rPr>
        <w:t xml:space="preserve"> is the liquidity ratio, which has been considered for Chocco plc. </w:t>
      </w:r>
      <w:r w:rsidR="00565E54" w:rsidRPr="00DF718E">
        <w:rPr>
          <w:rFonts w:asciiTheme="majorBidi" w:hAnsiTheme="majorBidi" w:cstheme="majorBidi"/>
          <w:szCs w:val="24"/>
        </w:rPr>
        <w:t>The entity’s current ratio changed from 0.77 to 0.92 between 2019 and 2020. This reflects an increase in this ratio by 18.63% in the two years.</w:t>
      </w:r>
      <w:r w:rsidR="00A356FA" w:rsidRPr="00DF718E">
        <w:rPr>
          <w:rFonts w:asciiTheme="majorBidi" w:hAnsiTheme="majorBidi" w:cstheme="majorBidi"/>
          <w:szCs w:val="24"/>
        </w:rPr>
        <w:t xml:space="preserve"> </w:t>
      </w:r>
      <w:r w:rsidR="00A16CEE" w:rsidRPr="00DF718E">
        <w:rPr>
          <w:rFonts w:asciiTheme="majorBidi" w:hAnsiTheme="majorBidi" w:cstheme="majorBidi"/>
          <w:szCs w:val="24"/>
        </w:rPr>
        <w:t xml:space="preserve">The increase reflects that there has been an improvement in the entity’s liquidity in this period. </w:t>
      </w:r>
      <w:r w:rsidR="00F04B5F" w:rsidRPr="00DF718E">
        <w:rPr>
          <w:rFonts w:asciiTheme="majorBidi" w:hAnsiTheme="majorBidi" w:cstheme="majorBidi"/>
          <w:szCs w:val="24"/>
        </w:rPr>
        <w:t xml:space="preserve">Probable causes for this change within the current ratio are the decreasing current debts of the entity from £3046 million to £2511 million. This increase, however, does not show a sound liquidity maintained within the entity. It is because </w:t>
      </w:r>
      <w:r w:rsidR="001A74C9" w:rsidRPr="00DF718E">
        <w:rPr>
          <w:rFonts w:asciiTheme="majorBidi" w:hAnsiTheme="majorBidi" w:cstheme="majorBidi"/>
          <w:szCs w:val="24"/>
        </w:rPr>
        <w:t>even after the increase, the current debts of the entity are higher than its current assets</w:t>
      </w:r>
      <w:r w:rsidR="000D06BA" w:rsidRPr="00DF718E">
        <w:rPr>
          <w:rFonts w:asciiTheme="majorBidi" w:hAnsiTheme="majorBidi" w:cstheme="majorBidi"/>
          <w:szCs w:val="24"/>
        </w:rPr>
        <w:t xml:space="preserve"> with the ratio being lesser than 1.0.</w:t>
      </w:r>
    </w:p>
    <w:p w:rsidR="00145517" w:rsidRPr="00DF718E" w:rsidRDefault="00020ACC" w:rsidP="00DF718E">
      <w:pPr>
        <w:rPr>
          <w:rFonts w:asciiTheme="majorBidi" w:hAnsiTheme="majorBidi" w:cstheme="majorBidi"/>
          <w:szCs w:val="24"/>
        </w:rPr>
      </w:pPr>
      <w:r w:rsidRPr="00DF718E">
        <w:rPr>
          <w:rFonts w:asciiTheme="majorBidi" w:hAnsiTheme="majorBidi" w:cstheme="majorBidi"/>
          <w:szCs w:val="24"/>
        </w:rPr>
        <w:t xml:space="preserve">The financing </w:t>
      </w:r>
      <w:r w:rsidR="006E561E" w:rsidRPr="00DF718E">
        <w:rPr>
          <w:rFonts w:asciiTheme="majorBidi" w:hAnsiTheme="majorBidi" w:cstheme="majorBidi"/>
          <w:szCs w:val="24"/>
        </w:rPr>
        <w:t>ratios that have</w:t>
      </w:r>
      <w:r w:rsidRPr="00DF718E">
        <w:rPr>
          <w:rFonts w:asciiTheme="majorBidi" w:hAnsiTheme="majorBidi" w:cstheme="majorBidi"/>
          <w:szCs w:val="24"/>
        </w:rPr>
        <w:t xml:space="preserve"> been considered for Chocco plc </w:t>
      </w:r>
      <w:r w:rsidR="00926CBC" w:rsidRPr="00DF718E">
        <w:rPr>
          <w:rFonts w:asciiTheme="majorBidi" w:hAnsiTheme="majorBidi" w:cstheme="majorBidi"/>
          <w:szCs w:val="24"/>
        </w:rPr>
        <w:t>include</w:t>
      </w:r>
      <w:r w:rsidRPr="00DF718E">
        <w:rPr>
          <w:rFonts w:asciiTheme="majorBidi" w:hAnsiTheme="majorBidi" w:cstheme="majorBidi"/>
          <w:szCs w:val="24"/>
        </w:rPr>
        <w:t xml:space="preserve"> the </w:t>
      </w:r>
      <w:r w:rsidR="00926CBC" w:rsidRPr="00DF718E">
        <w:rPr>
          <w:rFonts w:asciiTheme="majorBidi" w:hAnsiTheme="majorBidi" w:cstheme="majorBidi"/>
          <w:szCs w:val="24"/>
        </w:rPr>
        <w:t>interest cover and the gearing ratio</w:t>
      </w:r>
      <w:r w:rsidRPr="00DF718E">
        <w:rPr>
          <w:rFonts w:asciiTheme="majorBidi" w:hAnsiTheme="majorBidi" w:cstheme="majorBidi"/>
          <w:szCs w:val="24"/>
        </w:rPr>
        <w:t xml:space="preserve">. Chocco plc’s </w:t>
      </w:r>
      <w:r w:rsidR="00926CBC" w:rsidRPr="00DF718E">
        <w:rPr>
          <w:rFonts w:asciiTheme="majorBidi" w:hAnsiTheme="majorBidi" w:cstheme="majorBidi"/>
          <w:b/>
          <w:bCs/>
          <w:i/>
          <w:iCs/>
          <w:szCs w:val="24"/>
        </w:rPr>
        <w:t>gearing ratio</w:t>
      </w:r>
      <w:r w:rsidRPr="00DF718E">
        <w:rPr>
          <w:rFonts w:asciiTheme="majorBidi" w:hAnsiTheme="majorBidi" w:cstheme="majorBidi"/>
          <w:szCs w:val="24"/>
        </w:rPr>
        <w:t xml:space="preserve"> changed from </w:t>
      </w:r>
      <w:r w:rsidR="008F5D01" w:rsidRPr="00DF718E">
        <w:rPr>
          <w:rFonts w:asciiTheme="majorBidi" w:hAnsiTheme="majorBidi" w:cstheme="majorBidi"/>
          <w:szCs w:val="24"/>
        </w:rPr>
        <w:t>71.13</w:t>
      </w:r>
      <w:r w:rsidRPr="00DF718E">
        <w:rPr>
          <w:rFonts w:asciiTheme="majorBidi" w:hAnsiTheme="majorBidi" w:cstheme="majorBidi"/>
          <w:szCs w:val="24"/>
        </w:rPr>
        <w:t xml:space="preserve">% to </w:t>
      </w:r>
      <w:r w:rsidR="008F5D01" w:rsidRPr="00DF718E">
        <w:rPr>
          <w:rFonts w:asciiTheme="majorBidi" w:hAnsiTheme="majorBidi" w:cstheme="majorBidi"/>
          <w:szCs w:val="24"/>
        </w:rPr>
        <w:t>68.28</w:t>
      </w:r>
      <w:r w:rsidRPr="00DF718E">
        <w:rPr>
          <w:rFonts w:asciiTheme="majorBidi" w:hAnsiTheme="majorBidi" w:cstheme="majorBidi"/>
          <w:szCs w:val="24"/>
        </w:rPr>
        <w:t>% between 2019 and 2020. This reflects a</w:t>
      </w:r>
      <w:r w:rsidR="00926CBC" w:rsidRPr="00DF718E">
        <w:rPr>
          <w:rFonts w:asciiTheme="majorBidi" w:hAnsiTheme="majorBidi" w:cstheme="majorBidi"/>
          <w:szCs w:val="24"/>
        </w:rPr>
        <w:t xml:space="preserve"> decrease </w:t>
      </w:r>
      <w:r w:rsidRPr="00DF718E">
        <w:rPr>
          <w:rFonts w:asciiTheme="majorBidi" w:hAnsiTheme="majorBidi" w:cstheme="majorBidi"/>
          <w:szCs w:val="24"/>
        </w:rPr>
        <w:t xml:space="preserve">in this ratio by </w:t>
      </w:r>
      <w:r w:rsidR="003003DA" w:rsidRPr="00DF718E">
        <w:rPr>
          <w:rFonts w:asciiTheme="majorBidi" w:hAnsiTheme="majorBidi" w:cstheme="majorBidi"/>
          <w:szCs w:val="24"/>
        </w:rPr>
        <w:t>4</w:t>
      </w:r>
      <w:r w:rsidRPr="00DF718E">
        <w:rPr>
          <w:rFonts w:asciiTheme="majorBidi" w:hAnsiTheme="majorBidi" w:cstheme="majorBidi"/>
          <w:szCs w:val="24"/>
        </w:rPr>
        <w:t>% in the two years.</w:t>
      </w:r>
      <w:r w:rsidR="00A56344" w:rsidRPr="00DF718E">
        <w:rPr>
          <w:rFonts w:asciiTheme="majorBidi" w:hAnsiTheme="majorBidi" w:cstheme="majorBidi"/>
          <w:szCs w:val="24"/>
        </w:rPr>
        <w:t xml:space="preserve"> Probable </w:t>
      </w:r>
      <w:r w:rsidR="00B54822" w:rsidRPr="00DF718E">
        <w:rPr>
          <w:rFonts w:asciiTheme="majorBidi" w:hAnsiTheme="majorBidi" w:cstheme="majorBidi"/>
          <w:szCs w:val="24"/>
        </w:rPr>
        <w:t>causes for this change within the gearing ratio are</w:t>
      </w:r>
      <w:r w:rsidR="00A56344" w:rsidRPr="00DF718E">
        <w:rPr>
          <w:rFonts w:asciiTheme="majorBidi" w:hAnsiTheme="majorBidi" w:cstheme="majorBidi"/>
          <w:szCs w:val="24"/>
        </w:rPr>
        <w:t xml:space="preserve"> the considerable increase that can be seen within the total equity held within the entity</w:t>
      </w:r>
      <w:r w:rsidR="00B54822" w:rsidRPr="00DF718E">
        <w:rPr>
          <w:rFonts w:asciiTheme="majorBidi" w:hAnsiTheme="majorBidi" w:cstheme="majorBidi"/>
          <w:szCs w:val="24"/>
        </w:rPr>
        <w:t xml:space="preserve"> with a considerable decrease of total debts. </w:t>
      </w:r>
      <w:r w:rsidR="00A5212C" w:rsidRPr="00DF718E">
        <w:rPr>
          <w:rFonts w:asciiTheme="majorBidi" w:hAnsiTheme="majorBidi" w:cstheme="majorBidi"/>
          <w:szCs w:val="24"/>
        </w:rPr>
        <w:t xml:space="preserve">Increase of equity and decrease of debts have together led to </w:t>
      </w:r>
      <w:r w:rsidR="00F660C8" w:rsidRPr="00DF718E">
        <w:rPr>
          <w:rFonts w:asciiTheme="majorBidi" w:hAnsiTheme="majorBidi" w:cstheme="majorBidi"/>
          <w:szCs w:val="24"/>
        </w:rPr>
        <w:t>the change that occurred in the ratio.</w:t>
      </w:r>
      <w:r w:rsidR="00A5212C" w:rsidRPr="00DF718E">
        <w:rPr>
          <w:rFonts w:asciiTheme="majorBidi" w:hAnsiTheme="majorBidi" w:cstheme="majorBidi"/>
          <w:szCs w:val="24"/>
        </w:rPr>
        <w:t xml:space="preserve"> </w:t>
      </w:r>
      <w:r w:rsidR="003003DA" w:rsidRPr="00DF718E">
        <w:rPr>
          <w:rFonts w:asciiTheme="majorBidi" w:hAnsiTheme="majorBidi" w:cstheme="majorBidi"/>
          <w:szCs w:val="24"/>
        </w:rPr>
        <w:t xml:space="preserve">The entity’s </w:t>
      </w:r>
      <w:r w:rsidR="003003DA" w:rsidRPr="00DF718E">
        <w:rPr>
          <w:rFonts w:asciiTheme="majorBidi" w:hAnsiTheme="majorBidi" w:cstheme="majorBidi"/>
          <w:b/>
          <w:bCs/>
          <w:i/>
          <w:iCs/>
          <w:szCs w:val="24"/>
        </w:rPr>
        <w:t>interest cover</w:t>
      </w:r>
      <w:r w:rsidR="003003DA" w:rsidRPr="00DF718E">
        <w:rPr>
          <w:rFonts w:asciiTheme="majorBidi" w:hAnsiTheme="majorBidi" w:cstheme="majorBidi"/>
          <w:szCs w:val="24"/>
        </w:rPr>
        <w:t xml:space="preserve"> changed from 3.86 to 3.56 between 2019 and 2020. This reflects a </w:t>
      </w:r>
      <w:r w:rsidR="00A30D71" w:rsidRPr="00DF718E">
        <w:rPr>
          <w:rFonts w:asciiTheme="majorBidi" w:hAnsiTheme="majorBidi" w:cstheme="majorBidi"/>
          <w:szCs w:val="24"/>
        </w:rPr>
        <w:t>de</w:t>
      </w:r>
      <w:r w:rsidR="003003DA" w:rsidRPr="00DF718E">
        <w:rPr>
          <w:rFonts w:asciiTheme="majorBidi" w:hAnsiTheme="majorBidi" w:cstheme="majorBidi"/>
          <w:szCs w:val="24"/>
        </w:rPr>
        <w:t xml:space="preserve">crease in this ratio by </w:t>
      </w:r>
      <w:r w:rsidR="00A30D71" w:rsidRPr="00DF718E">
        <w:rPr>
          <w:rFonts w:asciiTheme="majorBidi" w:hAnsiTheme="majorBidi" w:cstheme="majorBidi"/>
          <w:szCs w:val="24"/>
        </w:rPr>
        <w:t>7.77</w:t>
      </w:r>
      <w:r w:rsidR="003003DA" w:rsidRPr="00DF718E">
        <w:rPr>
          <w:rFonts w:asciiTheme="majorBidi" w:hAnsiTheme="majorBidi" w:cstheme="majorBidi"/>
          <w:szCs w:val="24"/>
        </w:rPr>
        <w:t>% in the two years.</w:t>
      </w:r>
      <w:r w:rsidR="00CE5023" w:rsidRPr="00DF718E">
        <w:rPr>
          <w:rFonts w:asciiTheme="majorBidi" w:hAnsiTheme="majorBidi" w:cstheme="majorBidi"/>
          <w:szCs w:val="24"/>
        </w:rPr>
        <w:t xml:space="preserve"> The decrease is a reflection of the entity’s decreasing capacity </w:t>
      </w:r>
      <w:r w:rsidR="00142C4C" w:rsidRPr="00DF718E">
        <w:rPr>
          <w:rFonts w:asciiTheme="majorBidi" w:hAnsiTheme="majorBidi" w:cstheme="majorBidi"/>
          <w:szCs w:val="24"/>
        </w:rPr>
        <w:t xml:space="preserve">to pay its finance costs. </w:t>
      </w:r>
      <w:r w:rsidR="003F0E60" w:rsidRPr="00DF718E">
        <w:rPr>
          <w:rFonts w:asciiTheme="majorBidi" w:hAnsiTheme="majorBidi" w:cstheme="majorBidi"/>
          <w:szCs w:val="24"/>
        </w:rPr>
        <w:t xml:space="preserve">Probable </w:t>
      </w:r>
      <w:r w:rsidR="00A32C56" w:rsidRPr="00DF718E">
        <w:rPr>
          <w:rFonts w:asciiTheme="majorBidi" w:hAnsiTheme="majorBidi" w:cstheme="majorBidi"/>
          <w:szCs w:val="24"/>
        </w:rPr>
        <w:t>causes for this change within the interest cover are</w:t>
      </w:r>
      <w:r w:rsidR="003F0E60" w:rsidRPr="00DF718E">
        <w:rPr>
          <w:rFonts w:asciiTheme="majorBidi" w:hAnsiTheme="majorBidi" w:cstheme="majorBidi"/>
          <w:szCs w:val="24"/>
        </w:rPr>
        <w:t xml:space="preserve"> the increasing interest</w:t>
      </w:r>
      <w:r w:rsidR="00A32C56" w:rsidRPr="00DF718E">
        <w:rPr>
          <w:rFonts w:asciiTheme="majorBidi" w:hAnsiTheme="majorBidi" w:cstheme="majorBidi"/>
          <w:szCs w:val="24"/>
        </w:rPr>
        <w:t xml:space="preserve"> </w:t>
      </w:r>
      <w:r w:rsidR="003F0E60" w:rsidRPr="00DF718E">
        <w:rPr>
          <w:rFonts w:asciiTheme="majorBidi" w:hAnsiTheme="majorBidi" w:cstheme="majorBidi"/>
          <w:szCs w:val="24"/>
        </w:rPr>
        <w:t>payable of the entity from £181 million to £226 million.</w:t>
      </w:r>
      <w:r w:rsidR="00EE19B9" w:rsidRPr="00DF718E">
        <w:rPr>
          <w:rFonts w:asciiTheme="majorBidi" w:hAnsiTheme="majorBidi" w:cstheme="majorBidi"/>
          <w:szCs w:val="24"/>
        </w:rPr>
        <w:t xml:space="preserve"> As its interests are increasing, the capacity of meeting them has decreased.</w:t>
      </w:r>
    </w:p>
    <w:p w:rsidR="00506B64" w:rsidRPr="00DF718E" w:rsidRDefault="00E077C4" w:rsidP="00DF718E">
      <w:pPr>
        <w:rPr>
          <w:rFonts w:asciiTheme="majorBidi" w:hAnsiTheme="majorBidi" w:cstheme="majorBidi"/>
          <w:szCs w:val="24"/>
        </w:rPr>
      </w:pPr>
      <w:r w:rsidRPr="00DF718E">
        <w:rPr>
          <w:rFonts w:asciiTheme="majorBidi" w:hAnsiTheme="majorBidi" w:cstheme="majorBidi"/>
          <w:szCs w:val="24"/>
        </w:rPr>
        <w:t xml:space="preserve">On an overall basis, Chocco plc’s financial performance is good. It is because the profitability ratios of the entity are increasing and the efficiency ratios except for the asset turnover are also good. At the same time, the financial position of the entity is also good. This is because its gearing ratio is decreasing. However, the interest cover of the entity is poor and decreasing as well. </w:t>
      </w:r>
      <w:r w:rsidR="00355BDB" w:rsidRPr="00DF718E">
        <w:rPr>
          <w:rFonts w:asciiTheme="majorBidi" w:hAnsiTheme="majorBidi" w:cstheme="majorBidi"/>
          <w:szCs w:val="24"/>
        </w:rPr>
        <w:t xml:space="preserve">As a result, it can be derived that </w:t>
      </w:r>
      <w:r w:rsidR="00ED16EB" w:rsidRPr="00DF718E">
        <w:rPr>
          <w:rFonts w:asciiTheme="majorBidi" w:hAnsiTheme="majorBidi" w:cstheme="majorBidi"/>
          <w:szCs w:val="24"/>
        </w:rPr>
        <w:t xml:space="preserve">the entity’s financial position and performance are good but certain areas need being improved. </w:t>
      </w:r>
      <w:r w:rsidR="0053516F" w:rsidRPr="00DF718E">
        <w:rPr>
          <w:rFonts w:asciiTheme="majorBidi" w:hAnsiTheme="majorBidi" w:cstheme="majorBidi"/>
          <w:szCs w:val="24"/>
        </w:rPr>
        <w:t xml:space="preserve">Proper strategies and actions are needed being adopted so that </w:t>
      </w:r>
      <w:r w:rsidR="00B3073B" w:rsidRPr="00DF718E">
        <w:rPr>
          <w:rFonts w:asciiTheme="majorBidi" w:hAnsiTheme="majorBidi" w:cstheme="majorBidi"/>
          <w:szCs w:val="24"/>
        </w:rPr>
        <w:t xml:space="preserve">Chocco plc’s financial position and performance can be improved further and financial weaknesses </w:t>
      </w:r>
      <w:r w:rsidR="00140228" w:rsidRPr="00DF718E">
        <w:rPr>
          <w:rFonts w:asciiTheme="majorBidi" w:hAnsiTheme="majorBidi" w:cstheme="majorBidi"/>
          <w:szCs w:val="24"/>
        </w:rPr>
        <w:t xml:space="preserve">or loopholes </w:t>
      </w:r>
      <w:r w:rsidR="00B3073B" w:rsidRPr="00DF718E">
        <w:rPr>
          <w:rFonts w:asciiTheme="majorBidi" w:hAnsiTheme="majorBidi" w:cstheme="majorBidi"/>
          <w:szCs w:val="24"/>
        </w:rPr>
        <w:t>can be eradicated.</w:t>
      </w:r>
      <w:r w:rsidR="00506B64" w:rsidRPr="00DF718E">
        <w:rPr>
          <w:rFonts w:asciiTheme="majorBidi" w:hAnsiTheme="majorBidi" w:cstheme="majorBidi"/>
          <w:szCs w:val="24"/>
        </w:rPr>
        <w:br w:type="page"/>
      </w:r>
    </w:p>
    <w:p w:rsidR="00506B64" w:rsidRPr="00DF718E" w:rsidRDefault="00506B64" w:rsidP="00DF718E">
      <w:pPr>
        <w:pStyle w:val="Heading1"/>
        <w:rPr>
          <w:rFonts w:asciiTheme="majorBidi" w:hAnsiTheme="majorBidi"/>
          <w:szCs w:val="24"/>
        </w:rPr>
      </w:pPr>
      <w:bookmarkStart w:id="8" w:name="_Toc77234870"/>
      <w:r w:rsidRPr="00DF718E">
        <w:rPr>
          <w:rFonts w:asciiTheme="majorBidi" w:hAnsiTheme="majorBidi"/>
          <w:szCs w:val="24"/>
        </w:rPr>
        <w:t>Reference List</w:t>
      </w:r>
      <w:bookmarkEnd w:id="8"/>
    </w:p>
    <w:p w:rsidR="008C478E" w:rsidRPr="00DF718E" w:rsidRDefault="008C478E" w:rsidP="00DF718E">
      <w:pPr>
        <w:rPr>
          <w:rFonts w:asciiTheme="majorBidi" w:hAnsiTheme="majorBidi" w:cstheme="majorBidi"/>
          <w:szCs w:val="24"/>
        </w:rPr>
      </w:pPr>
      <w:r w:rsidRPr="00DF718E">
        <w:rPr>
          <w:rFonts w:asciiTheme="majorBidi" w:hAnsiTheme="majorBidi" w:cstheme="majorBidi"/>
          <w:szCs w:val="24"/>
        </w:rPr>
        <w:t>accounting-simplified.com. (2021) </w:t>
      </w:r>
      <w:r w:rsidRPr="00DF718E">
        <w:rPr>
          <w:rFonts w:asciiTheme="majorBidi" w:hAnsiTheme="majorBidi" w:cstheme="majorBidi"/>
          <w:i/>
          <w:iCs/>
          <w:szCs w:val="24"/>
        </w:rPr>
        <w:t>Statement Of Financial Position | Components | Format | Example | Template | Purpose</w:t>
      </w:r>
      <w:r w:rsidRPr="00DF718E">
        <w:rPr>
          <w:rFonts w:asciiTheme="majorBidi" w:hAnsiTheme="majorBidi" w:cstheme="majorBidi"/>
          <w:szCs w:val="24"/>
        </w:rPr>
        <w:t>. [online] Available at: &lt;https://accounting-simplified.com/financial/statements/statement-of-financial-position/&gt; [Accessed 14 July 2021].</w:t>
      </w:r>
    </w:p>
    <w:p w:rsidR="008C478E" w:rsidRPr="00DF718E" w:rsidRDefault="008C478E" w:rsidP="00DF718E">
      <w:pPr>
        <w:rPr>
          <w:rFonts w:asciiTheme="majorBidi" w:hAnsiTheme="majorBidi" w:cstheme="majorBidi"/>
          <w:szCs w:val="24"/>
        </w:rPr>
      </w:pPr>
      <w:r w:rsidRPr="00DF718E">
        <w:rPr>
          <w:rFonts w:asciiTheme="majorBidi" w:hAnsiTheme="majorBidi" w:cstheme="majorBidi"/>
          <w:szCs w:val="24"/>
        </w:rPr>
        <w:t>Agbemava, E., Ahiase, G., Sedzro, E., Adade, T.C., Bediako, A.K., Nyarko, I.K. and Kudo, M.B. (2016) Assessing the effects of sound financial statement preparation on the growth of small and medium-scale enterprises. </w:t>
      </w:r>
      <w:r w:rsidRPr="00DF718E">
        <w:rPr>
          <w:rFonts w:asciiTheme="majorBidi" w:hAnsiTheme="majorBidi" w:cstheme="majorBidi"/>
          <w:i/>
          <w:iCs/>
          <w:szCs w:val="24"/>
        </w:rPr>
        <w:t>The International Journal of Business &amp; Management</w:t>
      </w:r>
      <w:r w:rsidRPr="00DF718E">
        <w:rPr>
          <w:rFonts w:asciiTheme="majorBidi" w:hAnsiTheme="majorBidi" w:cstheme="majorBidi"/>
          <w:szCs w:val="24"/>
        </w:rPr>
        <w:t>, </w:t>
      </w:r>
      <w:r w:rsidRPr="00DF718E">
        <w:rPr>
          <w:rFonts w:asciiTheme="majorBidi" w:hAnsiTheme="majorBidi" w:cstheme="majorBidi"/>
          <w:i/>
          <w:iCs/>
          <w:szCs w:val="24"/>
        </w:rPr>
        <w:t>4</w:t>
      </w:r>
      <w:r w:rsidRPr="00DF718E">
        <w:rPr>
          <w:rFonts w:asciiTheme="majorBidi" w:hAnsiTheme="majorBidi" w:cstheme="majorBidi"/>
          <w:szCs w:val="24"/>
        </w:rPr>
        <w:t>(3), p.104.</w:t>
      </w:r>
    </w:p>
    <w:p w:rsidR="008C478E" w:rsidRPr="00DF718E" w:rsidRDefault="008C478E" w:rsidP="00DF718E">
      <w:pPr>
        <w:rPr>
          <w:rFonts w:asciiTheme="majorBidi" w:hAnsiTheme="majorBidi" w:cstheme="majorBidi"/>
          <w:szCs w:val="24"/>
        </w:rPr>
      </w:pPr>
      <w:r w:rsidRPr="00DF718E">
        <w:rPr>
          <w:rFonts w:asciiTheme="majorBidi" w:hAnsiTheme="majorBidi" w:cstheme="majorBidi"/>
          <w:szCs w:val="24"/>
        </w:rPr>
        <w:t>Bragg, S. (2021) </w:t>
      </w:r>
      <w:r w:rsidRPr="00DF718E">
        <w:rPr>
          <w:rFonts w:asciiTheme="majorBidi" w:hAnsiTheme="majorBidi" w:cstheme="majorBidi"/>
          <w:i/>
          <w:iCs/>
          <w:szCs w:val="24"/>
        </w:rPr>
        <w:t>Financial statements definition — AccountingTools</w:t>
      </w:r>
      <w:r w:rsidRPr="00DF718E">
        <w:rPr>
          <w:rFonts w:asciiTheme="majorBidi" w:hAnsiTheme="majorBidi" w:cstheme="majorBidi"/>
          <w:szCs w:val="24"/>
        </w:rPr>
        <w:t>. [online] AccountingTools. Available at: &lt;https://www.accountingtools.com/articles/2017/5/10/financial-statements&gt; [Accessed 14 July 2021].</w:t>
      </w:r>
    </w:p>
    <w:p w:rsidR="008C478E" w:rsidRPr="00DF718E" w:rsidRDefault="008C478E" w:rsidP="00DF718E">
      <w:pPr>
        <w:rPr>
          <w:rFonts w:asciiTheme="majorBidi" w:hAnsiTheme="majorBidi" w:cstheme="majorBidi"/>
          <w:szCs w:val="24"/>
        </w:rPr>
      </w:pPr>
      <w:r w:rsidRPr="00DF718E">
        <w:rPr>
          <w:rFonts w:asciiTheme="majorBidi" w:hAnsiTheme="majorBidi" w:cstheme="majorBidi"/>
          <w:szCs w:val="24"/>
        </w:rPr>
        <w:t>corporatefinanceinstitute.com. (2021) </w:t>
      </w:r>
      <w:r w:rsidRPr="00DF718E">
        <w:rPr>
          <w:rFonts w:asciiTheme="majorBidi" w:hAnsiTheme="majorBidi" w:cstheme="majorBidi"/>
          <w:i/>
          <w:iCs/>
          <w:szCs w:val="24"/>
        </w:rPr>
        <w:t>Financial Ratios - Complete List and Guide to All Financial Ratios</w:t>
      </w:r>
      <w:r w:rsidRPr="00DF718E">
        <w:rPr>
          <w:rFonts w:asciiTheme="majorBidi" w:hAnsiTheme="majorBidi" w:cstheme="majorBidi"/>
          <w:szCs w:val="24"/>
        </w:rPr>
        <w:t>. [online] Available at: &lt;https://corporatefinanceinstitute.com/resources/knowledge/finance/financial-ratios/&gt; [Accessed 14 July 2021].</w:t>
      </w:r>
    </w:p>
    <w:p w:rsidR="008C478E" w:rsidRPr="00DF718E" w:rsidRDefault="008C478E" w:rsidP="00DF718E">
      <w:pPr>
        <w:rPr>
          <w:rFonts w:asciiTheme="majorBidi" w:hAnsiTheme="majorBidi" w:cstheme="majorBidi"/>
          <w:szCs w:val="24"/>
        </w:rPr>
      </w:pPr>
      <w:r w:rsidRPr="00DF718E">
        <w:rPr>
          <w:rFonts w:asciiTheme="majorBidi" w:hAnsiTheme="majorBidi" w:cstheme="majorBidi"/>
          <w:szCs w:val="24"/>
        </w:rPr>
        <w:t>Enright, M. (2020) </w:t>
      </w:r>
      <w:r w:rsidRPr="00DF718E">
        <w:rPr>
          <w:rFonts w:asciiTheme="majorBidi" w:hAnsiTheme="majorBidi" w:cstheme="majorBidi"/>
          <w:i/>
          <w:iCs/>
          <w:szCs w:val="24"/>
        </w:rPr>
        <w:t>Preparing Financial Business Statements</w:t>
      </w:r>
      <w:r w:rsidRPr="00DF718E">
        <w:rPr>
          <w:rFonts w:asciiTheme="majorBidi" w:hAnsiTheme="majorBidi" w:cstheme="majorBidi"/>
          <w:szCs w:val="24"/>
        </w:rPr>
        <w:t>. [online] Wolterskluwer.com. Available at: &lt;https://www.wolterskluwer.com/en/expert-insights/preparing-financial-business-statements&gt; [Accessed 15 July 2021].</w:t>
      </w:r>
    </w:p>
    <w:p w:rsidR="008C478E" w:rsidRPr="00DF718E" w:rsidRDefault="008C478E" w:rsidP="00DF718E">
      <w:pPr>
        <w:rPr>
          <w:rFonts w:asciiTheme="majorBidi" w:hAnsiTheme="majorBidi" w:cstheme="majorBidi"/>
          <w:szCs w:val="24"/>
        </w:rPr>
      </w:pPr>
      <w:r w:rsidRPr="00DF718E">
        <w:rPr>
          <w:rFonts w:asciiTheme="majorBidi" w:hAnsiTheme="majorBidi" w:cstheme="majorBidi"/>
          <w:szCs w:val="24"/>
        </w:rPr>
        <w:t>Kariyawasam, H.N. (2019) Analysing the Impact of Financial Ratios on a Company’s Financial Performance. </w:t>
      </w:r>
      <w:r w:rsidRPr="00DF718E">
        <w:rPr>
          <w:rFonts w:asciiTheme="majorBidi" w:hAnsiTheme="majorBidi" w:cstheme="majorBidi"/>
          <w:i/>
          <w:iCs/>
          <w:szCs w:val="24"/>
        </w:rPr>
        <w:t>International Journal of Management Excellence</w:t>
      </w:r>
      <w:r w:rsidRPr="00DF718E">
        <w:rPr>
          <w:rFonts w:asciiTheme="majorBidi" w:hAnsiTheme="majorBidi" w:cstheme="majorBidi"/>
          <w:szCs w:val="24"/>
        </w:rPr>
        <w:t>, </w:t>
      </w:r>
      <w:r w:rsidRPr="00DF718E">
        <w:rPr>
          <w:rFonts w:asciiTheme="majorBidi" w:hAnsiTheme="majorBidi" w:cstheme="majorBidi"/>
          <w:i/>
          <w:iCs/>
          <w:szCs w:val="24"/>
        </w:rPr>
        <w:t>13</w:t>
      </w:r>
      <w:r w:rsidRPr="00DF718E">
        <w:rPr>
          <w:rFonts w:asciiTheme="majorBidi" w:hAnsiTheme="majorBidi" w:cstheme="majorBidi"/>
          <w:szCs w:val="24"/>
        </w:rPr>
        <w:t>(1), pp.1898-1903.</w:t>
      </w:r>
    </w:p>
    <w:p w:rsidR="008C478E" w:rsidRPr="00DF718E" w:rsidRDefault="008C478E" w:rsidP="00DF718E">
      <w:pPr>
        <w:rPr>
          <w:rFonts w:asciiTheme="majorBidi" w:hAnsiTheme="majorBidi" w:cstheme="majorBidi"/>
          <w:szCs w:val="24"/>
        </w:rPr>
      </w:pPr>
      <w:r w:rsidRPr="00DF718E">
        <w:rPr>
          <w:rFonts w:asciiTheme="majorBidi" w:hAnsiTheme="majorBidi" w:cstheme="majorBidi"/>
          <w:szCs w:val="24"/>
        </w:rPr>
        <w:t>Myšková, R. and Hájek, P. (2017) Comprehensive assessment of firm financial performance using financial ratios and linguistic analysis of annual reports. </w:t>
      </w:r>
      <w:r w:rsidRPr="00DF718E">
        <w:rPr>
          <w:rFonts w:asciiTheme="majorBidi" w:hAnsiTheme="majorBidi" w:cstheme="majorBidi"/>
          <w:i/>
          <w:iCs/>
          <w:szCs w:val="24"/>
        </w:rPr>
        <w:t>Journal of International Studies, volume 10, issue: 4</w:t>
      </w:r>
      <w:r w:rsidRPr="00DF718E">
        <w:rPr>
          <w:rFonts w:asciiTheme="majorBidi" w:hAnsiTheme="majorBidi" w:cstheme="majorBidi"/>
          <w:szCs w:val="24"/>
        </w:rPr>
        <w:t>.</w:t>
      </w:r>
    </w:p>
    <w:p w:rsidR="008C478E" w:rsidRPr="00DF718E" w:rsidRDefault="008C478E" w:rsidP="00DF718E">
      <w:pPr>
        <w:rPr>
          <w:rFonts w:asciiTheme="majorBidi" w:hAnsiTheme="majorBidi" w:cstheme="majorBidi"/>
          <w:szCs w:val="24"/>
        </w:rPr>
      </w:pPr>
      <w:r w:rsidRPr="00DF718E">
        <w:rPr>
          <w:rFonts w:asciiTheme="majorBidi" w:hAnsiTheme="majorBidi" w:cstheme="majorBidi"/>
          <w:szCs w:val="24"/>
        </w:rPr>
        <w:t>Nguyen, J. (2021) </w:t>
      </w:r>
      <w:r w:rsidRPr="00DF718E">
        <w:rPr>
          <w:rFonts w:asciiTheme="majorBidi" w:hAnsiTheme="majorBidi" w:cstheme="majorBidi"/>
          <w:i/>
          <w:iCs/>
          <w:szCs w:val="24"/>
        </w:rPr>
        <w:t>Does the Balance Sheet Always Balance?</w:t>
      </w:r>
      <w:r w:rsidRPr="00DF718E">
        <w:rPr>
          <w:rFonts w:asciiTheme="majorBidi" w:hAnsiTheme="majorBidi" w:cstheme="majorBidi"/>
          <w:szCs w:val="24"/>
        </w:rPr>
        <w:t>. [online] Investopedia. Available at: &lt;https://www.investopedia.com/ask/answers/09/does-balance-sheet-always-balance.asp&gt; [Accessed 14 July 2021].</w:t>
      </w:r>
    </w:p>
    <w:p w:rsidR="008C478E" w:rsidRPr="00DF718E" w:rsidRDefault="008C478E" w:rsidP="00DF718E">
      <w:pPr>
        <w:rPr>
          <w:rFonts w:asciiTheme="majorBidi" w:hAnsiTheme="majorBidi" w:cstheme="majorBidi"/>
          <w:szCs w:val="24"/>
        </w:rPr>
      </w:pPr>
      <w:r w:rsidRPr="00DF718E">
        <w:rPr>
          <w:rFonts w:asciiTheme="majorBidi" w:hAnsiTheme="majorBidi" w:cstheme="majorBidi"/>
          <w:szCs w:val="24"/>
        </w:rPr>
        <w:t>Prajapati, M.S.B. (2015) Financial statement and Financial Analysis-An overview.</w:t>
      </w:r>
    </w:p>
    <w:p w:rsidR="008C478E" w:rsidRPr="00DF718E" w:rsidRDefault="008C478E" w:rsidP="00DF718E">
      <w:pPr>
        <w:rPr>
          <w:rFonts w:asciiTheme="majorBidi" w:hAnsiTheme="majorBidi" w:cstheme="majorBidi"/>
          <w:szCs w:val="24"/>
        </w:rPr>
      </w:pPr>
      <w:r w:rsidRPr="00DF718E">
        <w:rPr>
          <w:rFonts w:asciiTheme="majorBidi" w:hAnsiTheme="majorBidi" w:cstheme="majorBidi"/>
          <w:szCs w:val="24"/>
        </w:rPr>
        <w:t>Pramiudi, U. and Christiana, V. (2018) The Implementation of Accurate System in Preparation of Financial Statements. In </w:t>
      </w:r>
      <w:r w:rsidRPr="00DF718E">
        <w:rPr>
          <w:rFonts w:asciiTheme="majorBidi" w:hAnsiTheme="majorBidi" w:cstheme="majorBidi"/>
          <w:i/>
          <w:iCs/>
          <w:szCs w:val="24"/>
        </w:rPr>
        <w:t>International Conference On Accounting And Management Science 2018</w:t>
      </w:r>
      <w:r w:rsidRPr="00DF718E">
        <w:rPr>
          <w:rFonts w:asciiTheme="majorBidi" w:hAnsiTheme="majorBidi" w:cstheme="majorBidi"/>
          <w:szCs w:val="24"/>
        </w:rPr>
        <w:t> (pp. 231-238).</w:t>
      </w:r>
    </w:p>
    <w:p w:rsidR="008C478E" w:rsidRPr="00DF718E" w:rsidRDefault="008C478E" w:rsidP="00DF718E">
      <w:pPr>
        <w:rPr>
          <w:rFonts w:asciiTheme="majorBidi" w:hAnsiTheme="majorBidi" w:cstheme="majorBidi"/>
          <w:szCs w:val="24"/>
        </w:rPr>
      </w:pPr>
      <w:r w:rsidRPr="00DF718E">
        <w:rPr>
          <w:rFonts w:asciiTheme="majorBidi" w:hAnsiTheme="majorBidi" w:cstheme="majorBidi"/>
          <w:szCs w:val="24"/>
        </w:rPr>
        <w:t>Tanski-Phillips, M. (2020) </w:t>
      </w:r>
      <w:r w:rsidRPr="00DF718E">
        <w:rPr>
          <w:rFonts w:asciiTheme="majorBidi" w:hAnsiTheme="majorBidi" w:cstheme="majorBidi"/>
          <w:i/>
          <w:iCs/>
          <w:szCs w:val="24"/>
        </w:rPr>
        <w:t>4 Balance Sheet Problems and How to Prevent Them</w:t>
      </w:r>
      <w:r w:rsidRPr="00DF718E">
        <w:rPr>
          <w:rFonts w:asciiTheme="majorBidi" w:hAnsiTheme="majorBidi" w:cstheme="majorBidi"/>
          <w:szCs w:val="24"/>
        </w:rPr>
        <w:t>. [online] Patriot Software. Available at: &lt;https://www.patriotsoftware.com/blog/accounting/balance-sheet-problems/&gt; [Accessed 15 July 2021].</w:t>
      </w:r>
    </w:p>
    <w:p w:rsidR="00506B64" w:rsidRPr="00DF718E" w:rsidRDefault="008C478E" w:rsidP="00DF718E">
      <w:pPr>
        <w:rPr>
          <w:rFonts w:asciiTheme="majorBidi" w:hAnsiTheme="majorBidi" w:cstheme="majorBidi"/>
          <w:szCs w:val="24"/>
        </w:rPr>
      </w:pPr>
      <w:r w:rsidRPr="00DF718E">
        <w:rPr>
          <w:rFonts w:asciiTheme="majorBidi" w:hAnsiTheme="majorBidi" w:cstheme="majorBidi"/>
          <w:szCs w:val="24"/>
        </w:rPr>
        <w:t>Tudose, M.B., Rusu, V.D. and Avasilcăi, S. (2020) Measuring Financial Performance: Financial Ratios Vs. Economic Value Added. </w:t>
      </w:r>
      <w:r w:rsidRPr="00DF718E">
        <w:rPr>
          <w:rFonts w:asciiTheme="majorBidi" w:hAnsiTheme="majorBidi" w:cstheme="majorBidi"/>
          <w:i/>
          <w:iCs/>
          <w:szCs w:val="24"/>
        </w:rPr>
        <w:t>EURINT</w:t>
      </w:r>
      <w:r w:rsidRPr="00DF718E">
        <w:rPr>
          <w:rFonts w:asciiTheme="majorBidi" w:hAnsiTheme="majorBidi" w:cstheme="majorBidi"/>
          <w:szCs w:val="24"/>
        </w:rPr>
        <w:t>, </w:t>
      </w:r>
      <w:r w:rsidRPr="00DF718E">
        <w:rPr>
          <w:rFonts w:asciiTheme="majorBidi" w:hAnsiTheme="majorBidi" w:cstheme="majorBidi"/>
          <w:i/>
          <w:iCs/>
          <w:szCs w:val="24"/>
        </w:rPr>
        <w:t>7</w:t>
      </w:r>
      <w:r w:rsidRPr="00DF718E">
        <w:rPr>
          <w:rFonts w:asciiTheme="majorBidi" w:hAnsiTheme="majorBidi" w:cstheme="majorBidi"/>
          <w:szCs w:val="24"/>
        </w:rPr>
        <w:t>, pp.172-188.</w:t>
      </w:r>
    </w:p>
    <w:sectPr w:rsidR="00506B64" w:rsidRPr="00DF718E" w:rsidSect="00A33A8E">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E6BF6" w:rsidRDefault="00AE6BF6" w:rsidP="00B833E9">
      <w:pPr>
        <w:spacing w:after="0" w:line="240" w:lineRule="auto"/>
      </w:pPr>
      <w:r>
        <w:separator/>
      </w:r>
    </w:p>
  </w:endnote>
  <w:endnote w:type="continuationSeparator" w:id="0">
    <w:p w:rsidR="00AE6BF6" w:rsidRDefault="00AE6BF6" w:rsidP="00B833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82BA0" w:rsidRDefault="00387334">
    <w:r>
      <w:cr/>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A31BA" w:rsidRDefault="00BA31BA">
    <w:pPr>
      <w:pStyle w:val="BodyText"/>
      <w:spacing w:line="14" w:lineRule="auto"/>
      <w:rPr>
        <w:sz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2752800"/>
      <w:docPartObj>
        <w:docPartGallery w:val="Page Numbers (Bottom of Page)"/>
        <w:docPartUnique/>
      </w:docPartObj>
    </w:sdtPr>
    <w:sdtEndPr/>
    <w:sdtContent>
      <w:p w:rsidR="00BA31BA" w:rsidRDefault="00BA31BA">
        <w:pPr>
          <w:pStyle w:val="Footer"/>
          <w:jc w:val="right"/>
        </w:pPr>
        <w:r>
          <w:t xml:space="preserve">Page | </w:t>
        </w:r>
        <w:r w:rsidR="00387334">
          <w:fldChar w:fldCharType="begin"/>
        </w:r>
        <w:r w:rsidR="00387334">
          <w:instrText xml:space="preserve"> PAGE   \* MERGEFORMAT </w:instrText>
        </w:r>
        <w:r w:rsidR="00387334">
          <w:fldChar w:fldCharType="separate"/>
        </w:r>
        <w:r w:rsidR="009B6399">
          <w:rPr>
            <w:noProof/>
          </w:rPr>
          <w:t>3</w:t>
        </w:r>
        <w:r w:rsidR="00387334">
          <w:rPr>
            <w:noProof/>
          </w:rPr>
          <w:fldChar w:fldCharType="end"/>
        </w:r>
        <w:r>
          <w:t xml:space="preserve"> </w:t>
        </w:r>
      </w:p>
    </w:sdtContent>
  </w:sdt>
  <w:p w:rsidR="00B833E9" w:rsidRDefault="00B833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E6BF6" w:rsidRDefault="00AE6BF6" w:rsidP="00B833E9">
      <w:pPr>
        <w:spacing w:after="0" w:line="240" w:lineRule="auto"/>
      </w:pPr>
      <w:r>
        <w:separator/>
      </w:r>
    </w:p>
  </w:footnote>
  <w:footnote w:type="continuationSeparator" w:id="0">
    <w:p w:rsidR="00AE6BF6" w:rsidRDefault="00AE6BF6" w:rsidP="00B833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917415"/>
    <w:multiLevelType w:val="hybridMultilevel"/>
    <w:tmpl w:val="45AC49C2"/>
    <w:lvl w:ilvl="0" w:tplc="08090011">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3E9"/>
    <w:rsid w:val="00020ACC"/>
    <w:rsid w:val="00025A5D"/>
    <w:rsid w:val="0004069E"/>
    <w:rsid w:val="000802A2"/>
    <w:rsid w:val="0009414D"/>
    <w:rsid w:val="000A70C9"/>
    <w:rsid w:val="000C09CB"/>
    <w:rsid w:val="000C7850"/>
    <w:rsid w:val="000D06BA"/>
    <w:rsid w:val="000D120A"/>
    <w:rsid w:val="000D4A50"/>
    <w:rsid w:val="000F77AF"/>
    <w:rsid w:val="00115122"/>
    <w:rsid w:val="00116C35"/>
    <w:rsid w:val="001174D5"/>
    <w:rsid w:val="00123D83"/>
    <w:rsid w:val="00130920"/>
    <w:rsid w:val="0013261D"/>
    <w:rsid w:val="00137AB2"/>
    <w:rsid w:val="00137AF8"/>
    <w:rsid w:val="00140228"/>
    <w:rsid w:val="00142C4C"/>
    <w:rsid w:val="00145517"/>
    <w:rsid w:val="00155B01"/>
    <w:rsid w:val="0018351E"/>
    <w:rsid w:val="00191118"/>
    <w:rsid w:val="001A74C9"/>
    <w:rsid w:val="001B6037"/>
    <w:rsid w:val="001C3D95"/>
    <w:rsid w:val="001C787A"/>
    <w:rsid w:val="001E2102"/>
    <w:rsid w:val="001E44EE"/>
    <w:rsid w:val="001F0440"/>
    <w:rsid w:val="00201229"/>
    <w:rsid w:val="00225F5E"/>
    <w:rsid w:val="002270D5"/>
    <w:rsid w:val="00246D9E"/>
    <w:rsid w:val="00253826"/>
    <w:rsid w:val="00257D9D"/>
    <w:rsid w:val="0026104D"/>
    <w:rsid w:val="00272260"/>
    <w:rsid w:val="002817E6"/>
    <w:rsid w:val="00284B74"/>
    <w:rsid w:val="00294A17"/>
    <w:rsid w:val="002B4337"/>
    <w:rsid w:val="002E2DB9"/>
    <w:rsid w:val="002E5622"/>
    <w:rsid w:val="002E7A5F"/>
    <w:rsid w:val="002F3680"/>
    <w:rsid w:val="003003DA"/>
    <w:rsid w:val="00342AD1"/>
    <w:rsid w:val="003520DC"/>
    <w:rsid w:val="00355BDB"/>
    <w:rsid w:val="003714E4"/>
    <w:rsid w:val="00375637"/>
    <w:rsid w:val="003775A4"/>
    <w:rsid w:val="0038548F"/>
    <w:rsid w:val="00387198"/>
    <w:rsid w:val="00387334"/>
    <w:rsid w:val="003A6653"/>
    <w:rsid w:val="003B0687"/>
    <w:rsid w:val="003B1D40"/>
    <w:rsid w:val="003B51AB"/>
    <w:rsid w:val="003D44D3"/>
    <w:rsid w:val="003D74F2"/>
    <w:rsid w:val="003E32C8"/>
    <w:rsid w:val="003F0E60"/>
    <w:rsid w:val="00414DC3"/>
    <w:rsid w:val="0041742A"/>
    <w:rsid w:val="0042489D"/>
    <w:rsid w:val="004277A7"/>
    <w:rsid w:val="0043224B"/>
    <w:rsid w:val="00432F51"/>
    <w:rsid w:val="00433C47"/>
    <w:rsid w:val="00466D19"/>
    <w:rsid w:val="004866AB"/>
    <w:rsid w:val="00486F55"/>
    <w:rsid w:val="00491487"/>
    <w:rsid w:val="00492EFA"/>
    <w:rsid w:val="00493A08"/>
    <w:rsid w:val="004A0224"/>
    <w:rsid w:val="004A4F8D"/>
    <w:rsid w:val="004A6473"/>
    <w:rsid w:val="004C34A9"/>
    <w:rsid w:val="004D0005"/>
    <w:rsid w:val="004E60AB"/>
    <w:rsid w:val="00506B64"/>
    <w:rsid w:val="00526C46"/>
    <w:rsid w:val="005303B7"/>
    <w:rsid w:val="00532038"/>
    <w:rsid w:val="0053516F"/>
    <w:rsid w:val="00542B2F"/>
    <w:rsid w:val="00547F62"/>
    <w:rsid w:val="00552483"/>
    <w:rsid w:val="00553D31"/>
    <w:rsid w:val="00560BF9"/>
    <w:rsid w:val="00563659"/>
    <w:rsid w:val="00564E5B"/>
    <w:rsid w:val="0056531B"/>
    <w:rsid w:val="00565E54"/>
    <w:rsid w:val="0056642A"/>
    <w:rsid w:val="005A4544"/>
    <w:rsid w:val="005B3B1E"/>
    <w:rsid w:val="005D0C46"/>
    <w:rsid w:val="005D1115"/>
    <w:rsid w:val="005D6655"/>
    <w:rsid w:val="005D6E06"/>
    <w:rsid w:val="005E5C26"/>
    <w:rsid w:val="005F376A"/>
    <w:rsid w:val="00607DEE"/>
    <w:rsid w:val="0061304E"/>
    <w:rsid w:val="00624081"/>
    <w:rsid w:val="006308FF"/>
    <w:rsid w:val="00636F47"/>
    <w:rsid w:val="00646DF5"/>
    <w:rsid w:val="00656F00"/>
    <w:rsid w:val="00660CD2"/>
    <w:rsid w:val="0067577D"/>
    <w:rsid w:val="006838CD"/>
    <w:rsid w:val="006A25DE"/>
    <w:rsid w:val="006A43CD"/>
    <w:rsid w:val="006D12BB"/>
    <w:rsid w:val="006D52A2"/>
    <w:rsid w:val="006E561E"/>
    <w:rsid w:val="006E7A6D"/>
    <w:rsid w:val="006F218F"/>
    <w:rsid w:val="00713CAE"/>
    <w:rsid w:val="0071668F"/>
    <w:rsid w:val="00723CE9"/>
    <w:rsid w:val="0074475D"/>
    <w:rsid w:val="00746812"/>
    <w:rsid w:val="007607A8"/>
    <w:rsid w:val="007A2714"/>
    <w:rsid w:val="007A38E2"/>
    <w:rsid w:val="007B1426"/>
    <w:rsid w:val="007B5239"/>
    <w:rsid w:val="007C51F1"/>
    <w:rsid w:val="007C749F"/>
    <w:rsid w:val="007E5467"/>
    <w:rsid w:val="007F5789"/>
    <w:rsid w:val="00805F14"/>
    <w:rsid w:val="00811B81"/>
    <w:rsid w:val="008215C4"/>
    <w:rsid w:val="00841DDE"/>
    <w:rsid w:val="008527EE"/>
    <w:rsid w:val="008A14AC"/>
    <w:rsid w:val="008B4531"/>
    <w:rsid w:val="008C478E"/>
    <w:rsid w:val="008D3BBF"/>
    <w:rsid w:val="008F4BC6"/>
    <w:rsid w:val="008F5D01"/>
    <w:rsid w:val="008F6FDC"/>
    <w:rsid w:val="00900B70"/>
    <w:rsid w:val="00926CBC"/>
    <w:rsid w:val="009600D0"/>
    <w:rsid w:val="00970E12"/>
    <w:rsid w:val="009845CD"/>
    <w:rsid w:val="00990F9C"/>
    <w:rsid w:val="009926DA"/>
    <w:rsid w:val="009947E7"/>
    <w:rsid w:val="009A1642"/>
    <w:rsid w:val="009B6399"/>
    <w:rsid w:val="009C4D45"/>
    <w:rsid w:val="009C5717"/>
    <w:rsid w:val="009D45B6"/>
    <w:rsid w:val="009F2365"/>
    <w:rsid w:val="00A16CEE"/>
    <w:rsid w:val="00A27B08"/>
    <w:rsid w:val="00A30D71"/>
    <w:rsid w:val="00A32C56"/>
    <w:rsid w:val="00A33A8E"/>
    <w:rsid w:val="00A356FA"/>
    <w:rsid w:val="00A5212C"/>
    <w:rsid w:val="00A56344"/>
    <w:rsid w:val="00A73C89"/>
    <w:rsid w:val="00AA7ACE"/>
    <w:rsid w:val="00AC3366"/>
    <w:rsid w:val="00AE256B"/>
    <w:rsid w:val="00AE3B30"/>
    <w:rsid w:val="00AE53C9"/>
    <w:rsid w:val="00AE6BF6"/>
    <w:rsid w:val="00AF143F"/>
    <w:rsid w:val="00B10770"/>
    <w:rsid w:val="00B3073B"/>
    <w:rsid w:val="00B54822"/>
    <w:rsid w:val="00B56D79"/>
    <w:rsid w:val="00B57C7C"/>
    <w:rsid w:val="00B833E9"/>
    <w:rsid w:val="00BA31BA"/>
    <w:rsid w:val="00BA55BC"/>
    <w:rsid w:val="00BB2197"/>
    <w:rsid w:val="00BC4645"/>
    <w:rsid w:val="00BC7E6A"/>
    <w:rsid w:val="00BD04A7"/>
    <w:rsid w:val="00BF0B34"/>
    <w:rsid w:val="00C14822"/>
    <w:rsid w:val="00C41EB6"/>
    <w:rsid w:val="00C45C2C"/>
    <w:rsid w:val="00C46FA2"/>
    <w:rsid w:val="00C52731"/>
    <w:rsid w:val="00C527A2"/>
    <w:rsid w:val="00C70E66"/>
    <w:rsid w:val="00C82BA0"/>
    <w:rsid w:val="00C978D7"/>
    <w:rsid w:val="00CA6554"/>
    <w:rsid w:val="00CB0C11"/>
    <w:rsid w:val="00CB5EE3"/>
    <w:rsid w:val="00CC58EB"/>
    <w:rsid w:val="00CD0EF2"/>
    <w:rsid w:val="00CD4979"/>
    <w:rsid w:val="00CE5023"/>
    <w:rsid w:val="00D122B2"/>
    <w:rsid w:val="00D31019"/>
    <w:rsid w:val="00D35EAC"/>
    <w:rsid w:val="00D45871"/>
    <w:rsid w:val="00D57302"/>
    <w:rsid w:val="00D6084C"/>
    <w:rsid w:val="00D63E9F"/>
    <w:rsid w:val="00D65310"/>
    <w:rsid w:val="00D83AA7"/>
    <w:rsid w:val="00D9060C"/>
    <w:rsid w:val="00D97997"/>
    <w:rsid w:val="00DB08EA"/>
    <w:rsid w:val="00DB2788"/>
    <w:rsid w:val="00DD1027"/>
    <w:rsid w:val="00DD7E08"/>
    <w:rsid w:val="00DF1D01"/>
    <w:rsid w:val="00DF718E"/>
    <w:rsid w:val="00E0428B"/>
    <w:rsid w:val="00E077C4"/>
    <w:rsid w:val="00E177C8"/>
    <w:rsid w:val="00E22F26"/>
    <w:rsid w:val="00E31ECA"/>
    <w:rsid w:val="00E5186B"/>
    <w:rsid w:val="00E567D5"/>
    <w:rsid w:val="00E74842"/>
    <w:rsid w:val="00E8174E"/>
    <w:rsid w:val="00E90C93"/>
    <w:rsid w:val="00E92FC3"/>
    <w:rsid w:val="00EA6B05"/>
    <w:rsid w:val="00EB3F4C"/>
    <w:rsid w:val="00EB6502"/>
    <w:rsid w:val="00EC4F9E"/>
    <w:rsid w:val="00EC7A39"/>
    <w:rsid w:val="00ED16EB"/>
    <w:rsid w:val="00EE19B9"/>
    <w:rsid w:val="00EF3D5B"/>
    <w:rsid w:val="00F04B5F"/>
    <w:rsid w:val="00F07E45"/>
    <w:rsid w:val="00F145B0"/>
    <w:rsid w:val="00F15012"/>
    <w:rsid w:val="00F2611F"/>
    <w:rsid w:val="00F4215E"/>
    <w:rsid w:val="00F4678A"/>
    <w:rsid w:val="00F544E5"/>
    <w:rsid w:val="00F660C8"/>
    <w:rsid w:val="00F70DBD"/>
    <w:rsid w:val="00FF04A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15:docId w15:val="{5E99C999-0AD1-E744-B11C-B5792749E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174E"/>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E8174E"/>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DD7E08"/>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174E"/>
    <w:rPr>
      <w:rFonts w:ascii="Times New Roman" w:eastAsiaTheme="majorEastAsia" w:hAnsi="Times New Roman" w:cstheme="majorBidi"/>
      <w:b/>
      <w:bCs/>
      <w:sz w:val="24"/>
      <w:szCs w:val="28"/>
    </w:rPr>
  </w:style>
  <w:style w:type="paragraph" w:styleId="Title">
    <w:name w:val="Title"/>
    <w:basedOn w:val="Normal"/>
    <w:next w:val="Normal"/>
    <w:link w:val="TitleChar"/>
    <w:autoRedefine/>
    <w:uiPriority w:val="10"/>
    <w:qFormat/>
    <w:rsid w:val="00E8174E"/>
    <w:pPr>
      <w:pBdr>
        <w:bottom w:val="single" w:sz="8" w:space="4" w:color="4F81BD" w:themeColor="accent1"/>
      </w:pBdr>
      <w:spacing w:after="300"/>
      <w:contextualSpacing/>
    </w:pPr>
    <w:rPr>
      <w:rFonts w:eastAsiaTheme="majorEastAsia" w:cstheme="majorBidi"/>
      <w:color w:val="17365D" w:themeColor="text2" w:themeShade="BF"/>
      <w:spacing w:val="5"/>
      <w:kern w:val="28"/>
      <w:sz w:val="36"/>
      <w:szCs w:val="52"/>
    </w:rPr>
  </w:style>
  <w:style w:type="character" w:customStyle="1" w:styleId="TitleChar">
    <w:name w:val="Title Char"/>
    <w:basedOn w:val="DefaultParagraphFont"/>
    <w:link w:val="Title"/>
    <w:uiPriority w:val="10"/>
    <w:rsid w:val="00E8174E"/>
    <w:rPr>
      <w:rFonts w:ascii="Times New Roman" w:eastAsiaTheme="majorEastAsia" w:hAnsi="Times New Roman" w:cstheme="majorBidi"/>
      <w:color w:val="17365D" w:themeColor="text2" w:themeShade="BF"/>
      <w:spacing w:val="5"/>
      <w:kern w:val="28"/>
      <w:sz w:val="36"/>
      <w:szCs w:val="52"/>
    </w:rPr>
  </w:style>
  <w:style w:type="character" w:customStyle="1" w:styleId="Heading2Char">
    <w:name w:val="Heading 2 Char"/>
    <w:basedOn w:val="DefaultParagraphFont"/>
    <w:link w:val="Heading2"/>
    <w:uiPriority w:val="9"/>
    <w:rsid w:val="00DD7E08"/>
    <w:rPr>
      <w:rFonts w:ascii="Times New Roman" w:eastAsiaTheme="majorEastAsia" w:hAnsi="Times New Roman" w:cstheme="majorBidi"/>
      <w:b/>
      <w:bCs/>
      <w:sz w:val="24"/>
      <w:szCs w:val="26"/>
    </w:rPr>
  </w:style>
  <w:style w:type="paragraph" w:styleId="Caption">
    <w:name w:val="caption"/>
    <w:basedOn w:val="Normal"/>
    <w:next w:val="Normal"/>
    <w:uiPriority w:val="35"/>
    <w:unhideWhenUsed/>
    <w:qFormat/>
    <w:rsid w:val="00D31019"/>
    <w:rPr>
      <w:b/>
      <w:bCs/>
      <w:szCs w:val="18"/>
    </w:rPr>
  </w:style>
  <w:style w:type="paragraph" w:styleId="Header">
    <w:name w:val="header"/>
    <w:basedOn w:val="Normal"/>
    <w:link w:val="HeaderChar"/>
    <w:uiPriority w:val="99"/>
    <w:semiHidden/>
    <w:unhideWhenUsed/>
    <w:rsid w:val="00B833E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833E9"/>
    <w:rPr>
      <w:rFonts w:ascii="Times New Roman" w:hAnsi="Times New Roman"/>
      <w:sz w:val="24"/>
    </w:rPr>
  </w:style>
  <w:style w:type="paragraph" w:styleId="Footer">
    <w:name w:val="footer"/>
    <w:basedOn w:val="Normal"/>
    <w:link w:val="FooterChar"/>
    <w:uiPriority w:val="99"/>
    <w:unhideWhenUsed/>
    <w:rsid w:val="00B833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33E9"/>
    <w:rPr>
      <w:rFonts w:ascii="Times New Roman" w:hAnsi="Times New Roman"/>
      <w:sz w:val="24"/>
    </w:rPr>
  </w:style>
  <w:style w:type="table" w:styleId="TableGrid">
    <w:name w:val="Table Grid"/>
    <w:basedOn w:val="TableNormal"/>
    <w:uiPriority w:val="59"/>
    <w:rsid w:val="00900B70"/>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00B70"/>
    <w:pPr>
      <w:ind w:left="720"/>
      <w:contextualSpacing/>
    </w:pPr>
  </w:style>
  <w:style w:type="paragraph" w:styleId="TableofFigures">
    <w:name w:val="table of figures"/>
    <w:basedOn w:val="Normal"/>
    <w:next w:val="Normal"/>
    <w:uiPriority w:val="99"/>
    <w:unhideWhenUsed/>
    <w:rsid w:val="002E2DB9"/>
    <w:pPr>
      <w:spacing w:after="0"/>
    </w:pPr>
  </w:style>
  <w:style w:type="character" w:styleId="Hyperlink">
    <w:name w:val="Hyperlink"/>
    <w:basedOn w:val="DefaultParagraphFont"/>
    <w:uiPriority w:val="99"/>
    <w:unhideWhenUsed/>
    <w:rsid w:val="002E2DB9"/>
    <w:rPr>
      <w:color w:val="0000FF" w:themeColor="hyperlink"/>
      <w:u w:val="single"/>
    </w:rPr>
  </w:style>
  <w:style w:type="paragraph" w:styleId="BodyText">
    <w:name w:val="Body Text"/>
    <w:basedOn w:val="Normal"/>
    <w:link w:val="BodyTextChar"/>
    <w:uiPriority w:val="99"/>
    <w:semiHidden/>
    <w:unhideWhenUsed/>
    <w:rsid w:val="00BA31BA"/>
    <w:pPr>
      <w:spacing w:after="120"/>
    </w:pPr>
  </w:style>
  <w:style w:type="character" w:customStyle="1" w:styleId="BodyTextChar">
    <w:name w:val="Body Text Char"/>
    <w:basedOn w:val="DefaultParagraphFont"/>
    <w:link w:val="BodyText"/>
    <w:uiPriority w:val="99"/>
    <w:semiHidden/>
    <w:rsid w:val="00BA31BA"/>
    <w:rPr>
      <w:rFonts w:ascii="Times New Roman" w:hAnsi="Times New Roman"/>
      <w:sz w:val="24"/>
    </w:rPr>
  </w:style>
  <w:style w:type="paragraph" w:styleId="BalloonText">
    <w:name w:val="Balloon Text"/>
    <w:basedOn w:val="Normal"/>
    <w:link w:val="BalloonTextChar"/>
    <w:uiPriority w:val="99"/>
    <w:semiHidden/>
    <w:unhideWhenUsed/>
    <w:rsid w:val="00BA31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31B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3.xml" /><Relationship Id="rId5" Type="http://schemas.openxmlformats.org/officeDocument/2006/relationships/webSettings" Target="webSettings.xml" /><Relationship Id="rId10"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570279-8326-43F2-8467-EF892C83251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3336</Words>
  <Characters>19021</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22313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Vasile Murgu</cp:lastModifiedBy>
  <cp:revision>2</cp:revision>
  <dcterms:created xsi:type="dcterms:W3CDTF">2021-07-24T17:27:00Z</dcterms:created>
  <dcterms:modified xsi:type="dcterms:W3CDTF">2021-07-24T17:27:00Z</dcterms:modified>
</cp:coreProperties>
</file>