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4D27C" w14:textId="0B080B8D" w:rsidR="00A06744" w:rsidRDefault="00431710" w:rsidP="00431710">
      <w:pPr>
        <w:jc w:val="center"/>
        <w:rPr>
          <w:u w:val="single"/>
        </w:rPr>
      </w:pPr>
      <w:r>
        <w:rPr>
          <w:u w:val="single"/>
        </w:rPr>
        <w:t xml:space="preserve">Block 6 Portfolio </w:t>
      </w:r>
    </w:p>
    <w:p w14:paraId="4656D8D7" w14:textId="40D0F7A0" w:rsidR="00944A53" w:rsidRPr="007B1B29" w:rsidRDefault="00944A53" w:rsidP="00431710"/>
    <w:sdt>
      <w:sdtPr>
        <w:rPr>
          <w:rFonts w:asciiTheme="minorHAnsi" w:eastAsiaTheme="minorEastAsia" w:hAnsiTheme="minorHAnsi" w:cs="Times New Roman"/>
          <w:color w:val="auto"/>
          <w:sz w:val="22"/>
          <w:szCs w:val="22"/>
        </w:rPr>
        <w:id w:val="533315867"/>
        <w:docPartObj>
          <w:docPartGallery w:val="Table of Contents"/>
          <w:docPartUnique/>
        </w:docPartObj>
      </w:sdtPr>
      <w:sdtContent>
        <w:p w14:paraId="0CC98C92" w14:textId="05FE829A" w:rsidR="00944A53" w:rsidRPr="00944A53" w:rsidRDefault="00944A53">
          <w:pPr>
            <w:pStyle w:val="TOCHeading"/>
            <w:rPr>
              <w:color w:val="auto"/>
            </w:rPr>
          </w:pPr>
          <w:r w:rsidRPr="00944A53">
            <w:rPr>
              <w:color w:val="auto"/>
            </w:rPr>
            <w:t>Table of Contents</w:t>
          </w:r>
        </w:p>
        <w:p w14:paraId="2B227610" w14:textId="06053FB8" w:rsidR="00944A53" w:rsidRPr="00944A53" w:rsidRDefault="00944A53" w:rsidP="00944A53">
          <w:pPr>
            <w:pStyle w:val="TOC1"/>
          </w:pPr>
          <w:r w:rsidRPr="00944A53">
            <w:t>Title and Contents</w:t>
          </w:r>
          <w:r w:rsidRPr="00944A53">
            <w:ptab w:relativeTo="margin" w:alignment="right" w:leader="dot"/>
          </w:r>
          <w:r w:rsidRPr="00944A53">
            <w:t>1</w:t>
          </w:r>
        </w:p>
        <w:p w14:paraId="6418000E" w14:textId="23AA5EE5" w:rsidR="00944A53" w:rsidRDefault="00944A53" w:rsidP="00944A53">
          <w:pPr>
            <w:pStyle w:val="TOC2"/>
            <w:ind w:left="0"/>
          </w:pPr>
          <w:r>
            <w:t>Animal Farm Book Review</w:t>
          </w:r>
          <w:r>
            <w:ptab w:relativeTo="margin" w:alignment="right" w:leader="dot"/>
          </w:r>
          <w:r>
            <w:t>2</w:t>
          </w:r>
        </w:p>
        <w:p w14:paraId="07C6F46D" w14:textId="7EF2DA07" w:rsidR="00944A53" w:rsidRDefault="00944A53" w:rsidP="00944A53">
          <w:pPr>
            <w:pStyle w:val="TOC3"/>
            <w:ind w:left="0"/>
          </w:pPr>
          <w:r>
            <w:t>1984 Commentary</w:t>
          </w:r>
          <w:r>
            <w:ptab w:relativeTo="margin" w:alignment="right" w:leader="dot"/>
          </w:r>
          <w:r>
            <w:t>7</w:t>
          </w:r>
        </w:p>
        <w:p w14:paraId="769BBD2E" w14:textId="1B44DB4E" w:rsidR="00944A53" w:rsidRDefault="00944A53" w:rsidP="00944A53">
          <w:pPr>
            <w:pStyle w:val="TOC1"/>
          </w:pPr>
          <w:r w:rsidRPr="00944A53">
            <w:t>How Did Eileen O’Shaughnessey Influence George Orwell’s Writing?</w:t>
          </w:r>
          <w:r>
            <w:ptab w:relativeTo="margin" w:alignment="right" w:leader="dot"/>
          </w:r>
          <w:r w:rsidRPr="00944A53">
            <w:t>10</w:t>
          </w:r>
        </w:p>
        <w:p w14:paraId="0226665D" w14:textId="0931840C" w:rsidR="00944A53" w:rsidRDefault="00944A53" w:rsidP="00944A53">
          <w:pPr>
            <w:pStyle w:val="TOC2"/>
            <w:ind w:left="0"/>
          </w:pPr>
          <w:r>
            <w:t>Commentary</w:t>
          </w:r>
          <w:r>
            <w:ptab w:relativeTo="margin" w:alignment="right" w:leader="dot"/>
          </w:r>
          <w:r>
            <w:t>12</w:t>
          </w:r>
        </w:p>
      </w:sdtContent>
    </w:sdt>
    <w:p w14:paraId="02D59BFD" w14:textId="358B916D" w:rsidR="00431710" w:rsidRPr="007B1B29" w:rsidRDefault="00431710" w:rsidP="00431710"/>
    <w:p w14:paraId="121D81B4" w14:textId="77777777" w:rsidR="00431710" w:rsidRDefault="00431710" w:rsidP="00431710">
      <w:pPr>
        <w:rPr>
          <w:u w:val="single"/>
        </w:rPr>
      </w:pPr>
    </w:p>
    <w:p w14:paraId="5ED47CA6" w14:textId="2814F0EB" w:rsidR="00431710" w:rsidRPr="007B1B29" w:rsidRDefault="00431710" w:rsidP="00431710"/>
    <w:p w14:paraId="6D39A347" w14:textId="77777777" w:rsidR="00431710" w:rsidRDefault="00431710" w:rsidP="00431710">
      <w:pPr>
        <w:rPr>
          <w:u w:val="single"/>
        </w:rPr>
      </w:pPr>
    </w:p>
    <w:p w14:paraId="610380D9" w14:textId="77777777" w:rsidR="00431710" w:rsidRDefault="00431710" w:rsidP="00431710">
      <w:pPr>
        <w:rPr>
          <w:u w:val="single"/>
        </w:rPr>
      </w:pPr>
    </w:p>
    <w:p w14:paraId="7AF17A54" w14:textId="77777777" w:rsidR="00431710" w:rsidRDefault="00431710" w:rsidP="00431710">
      <w:pPr>
        <w:rPr>
          <w:u w:val="single"/>
        </w:rPr>
      </w:pPr>
    </w:p>
    <w:p w14:paraId="15B8BD47" w14:textId="77777777" w:rsidR="00431710" w:rsidRDefault="00431710" w:rsidP="00431710">
      <w:pPr>
        <w:rPr>
          <w:u w:val="single"/>
        </w:rPr>
      </w:pPr>
    </w:p>
    <w:p w14:paraId="6155A31A" w14:textId="77777777" w:rsidR="00431710" w:rsidRDefault="00431710" w:rsidP="00431710">
      <w:pPr>
        <w:rPr>
          <w:u w:val="single"/>
        </w:rPr>
      </w:pPr>
    </w:p>
    <w:p w14:paraId="334E2FD3" w14:textId="77777777" w:rsidR="00431710" w:rsidRDefault="00431710" w:rsidP="00431710">
      <w:pPr>
        <w:rPr>
          <w:u w:val="single"/>
        </w:rPr>
      </w:pPr>
    </w:p>
    <w:p w14:paraId="25193EDD" w14:textId="77777777" w:rsidR="00431710" w:rsidRDefault="00431710" w:rsidP="00431710">
      <w:pPr>
        <w:rPr>
          <w:u w:val="single"/>
        </w:rPr>
      </w:pPr>
    </w:p>
    <w:p w14:paraId="4F275198" w14:textId="77777777" w:rsidR="00431710" w:rsidRDefault="00431710" w:rsidP="00431710">
      <w:pPr>
        <w:rPr>
          <w:u w:val="single"/>
        </w:rPr>
      </w:pPr>
    </w:p>
    <w:p w14:paraId="5F2189A2" w14:textId="77777777" w:rsidR="00431710" w:rsidRDefault="00431710" w:rsidP="00431710">
      <w:pPr>
        <w:rPr>
          <w:u w:val="single"/>
        </w:rPr>
      </w:pPr>
    </w:p>
    <w:p w14:paraId="27B7A820" w14:textId="77777777" w:rsidR="00431710" w:rsidRDefault="00431710" w:rsidP="00431710">
      <w:pPr>
        <w:rPr>
          <w:u w:val="single"/>
        </w:rPr>
      </w:pPr>
    </w:p>
    <w:p w14:paraId="2B8B9390" w14:textId="77777777" w:rsidR="00431710" w:rsidRDefault="00431710" w:rsidP="00431710">
      <w:pPr>
        <w:rPr>
          <w:u w:val="single"/>
        </w:rPr>
      </w:pPr>
    </w:p>
    <w:p w14:paraId="7817F81A" w14:textId="77777777" w:rsidR="00431710" w:rsidRDefault="00431710" w:rsidP="00431710">
      <w:pPr>
        <w:rPr>
          <w:u w:val="single"/>
        </w:rPr>
      </w:pPr>
    </w:p>
    <w:p w14:paraId="74CF3677" w14:textId="77777777" w:rsidR="00431710" w:rsidRDefault="00431710" w:rsidP="00431710">
      <w:pPr>
        <w:rPr>
          <w:u w:val="single"/>
        </w:rPr>
      </w:pPr>
    </w:p>
    <w:p w14:paraId="042ADEE6" w14:textId="77777777" w:rsidR="00431710" w:rsidRDefault="00431710" w:rsidP="00431710">
      <w:pPr>
        <w:rPr>
          <w:u w:val="single"/>
        </w:rPr>
      </w:pPr>
    </w:p>
    <w:p w14:paraId="0BCFF2AC" w14:textId="77777777" w:rsidR="00431710" w:rsidRDefault="00431710" w:rsidP="00431710">
      <w:pPr>
        <w:rPr>
          <w:u w:val="single"/>
        </w:rPr>
      </w:pPr>
    </w:p>
    <w:p w14:paraId="20652041" w14:textId="77777777" w:rsidR="00431710" w:rsidRDefault="00431710" w:rsidP="00431710">
      <w:pPr>
        <w:rPr>
          <w:u w:val="single"/>
        </w:rPr>
      </w:pPr>
    </w:p>
    <w:p w14:paraId="19A65DD4" w14:textId="77777777" w:rsidR="00944A53" w:rsidRDefault="00944A53" w:rsidP="00431710">
      <w:pPr>
        <w:jc w:val="center"/>
        <w:rPr>
          <w:u w:val="single"/>
        </w:rPr>
      </w:pPr>
    </w:p>
    <w:p w14:paraId="7078ACC0" w14:textId="77777777" w:rsidR="00944A53" w:rsidRDefault="00944A53" w:rsidP="00431710">
      <w:pPr>
        <w:jc w:val="center"/>
        <w:rPr>
          <w:u w:val="single"/>
        </w:rPr>
      </w:pPr>
    </w:p>
    <w:p w14:paraId="628B6B19" w14:textId="77777777" w:rsidR="00944A53" w:rsidRDefault="00944A53" w:rsidP="00431710">
      <w:pPr>
        <w:jc w:val="center"/>
        <w:rPr>
          <w:u w:val="single"/>
        </w:rPr>
      </w:pPr>
    </w:p>
    <w:p w14:paraId="43647E97" w14:textId="608828A0" w:rsidR="00431710" w:rsidRDefault="00431710" w:rsidP="00431710">
      <w:pPr>
        <w:jc w:val="center"/>
        <w:rPr>
          <w:u w:val="single"/>
        </w:rPr>
      </w:pPr>
      <w:r>
        <w:rPr>
          <w:u w:val="single"/>
        </w:rPr>
        <w:t>Animal Farm Book Review</w:t>
      </w:r>
    </w:p>
    <w:p w14:paraId="144D7285" w14:textId="77777777" w:rsidR="00431710" w:rsidRDefault="00431710" w:rsidP="00431710"/>
    <w:p w14:paraId="4A27D931" w14:textId="5D9516DD" w:rsidR="00431710" w:rsidRDefault="00431710" w:rsidP="00431710">
      <w:pPr>
        <w:rPr>
          <w:sz w:val="22"/>
          <w:szCs w:val="22"/>
        </w:rPr>
      </w:pPr>
      <w:r>
        <w:rPr>
          <w:sz w:val="22"/>
          <w:szCs w:val="22"/>
        </w:rPr>
        <w:t xml:space="preserve">This piece of writing will be reviewing the book </w:t>
      </w:r>
      <w:r w:rsidRPr="00541A8E">
        <w:rPr>
          <w:i/>
          <w:iCs/>
          <w:sz w:val="22"/>
          <w:szCs w:val="22"/>
        </w:rPr>
        <w:t>Animal Farm</w:t>
      </w:r>
      <w:r>
        <w:rPr>
          <w:sz w:val="22"/>
          <w:szCs w:val="22"/>
        </w:rPr>
        <w:t xml:space="preserve"> by George Orwell in a historical context. The review will explain what happens throughout the book and will link the book to the former Soviet Union. The review will also compare other interpretations of </w:t>
      </w:r>
      <w:r w:rsidRPr="00541A8E">
        <w:rPr>
          <w:i/>
          <w:iCs/>
          <w:sz w:val="22"/>
          <w:szCs w:val="22"/>
        </w:rPr>
        <w:t>Animal Farm</w:t>
      </w:r>
      <w:r>
        <w:rPr>
          <w:sz w:val="22"/>
          <w:szCs w:val="22"/>
        </w:rPr>
        <w:t xml:space="preserve"> to this one. </w:t>
      </w:r>
    </w:p>
    <w:p w14:paraId="45A6FB5A" w14:textId="53D7A2B3" w:rsidR="00431710" w:rsidRDefault="39639D7E" w:rsidP="00431710">
      <w:pPr>
        <w:rPr>
          <w:sz w:val="22"/>
          <w:szCs w:val="22"/>
        </w:rPr>
      </w:pPr>
      <w:r w:rsidRPr="74998B5A">
        <w:rPr>
          <w:sz w:val="22"/>
          <w:szCs w:val="22"/>
        </w:rPr>
        <w:t xml:space="preserve">The book starts with a meeting of all the animals on Mr Jones’ </w:t>
      </w:r>
      <w:r w:rsidR="2C5F6DFD" w:rsidRPr="74998B5A">
        <w:rPr>
          <w:sz w:val="22"/>
          <w:szCs w:val="22"/>
        </w:rPr>
        <w:t>f</w:t>
      </w:r>
      <w:r w:rsidRPr="74998B5A">
        <w:rPr>
          <w:sz w:val="22"/>
          <w:szCs w:val="22"/>
        </w:rPr>
        <w:t>arm to hear a speech spoken by Major, a white boar</w:t>
      </w:r>
      <w:r w:rsidR="009820E5">
        <w:rPr>
          <w:rStyle w:val="FootnoteReference"/>
          <w:sz w:val="22"/>
          <w:szCs w:val="22"/>
        </w:rPr>
        <w:footnoteReference w:id="1"/>
      </w:r>
      <w:r w:rsidRPr="74998B5A">
        <w:rPr>
          <w:sz w:val="22"/>
          <w:szCs w:val="22"/>
        </w:rPr>
        <w:t xml:space="preserve">. Major explains that all the </w:t>
      </w:r>
      <w:r w:rsidR="0F9BED0E" w:rsidRPr="74998B5A">
        <w:rPr>
          <w:sz w:val="22"/>
          <w:szCs w:val="22"/>
        </w:rPr>
        <w:t>animals'</w:t>
      </w:r>
      <w:r w:rsidRPr="74998B5A">
        <w:rPr>
          <w:sz w:val="22"/>
          <w:szCs w:val="22"/>
        </w:rPr>
        <w:t xml:space="preserve"> lives are miserable, short, and full of meaningless labour and suggests that there should be a rebellion to get rid of Mr Jones so that their labour can have meaning</w:t>
      </w:r>
      <w:r w:rsidR="00BE651B">
        <w:rPr>
          <w:rStyle w:val="FootnoteReference"/>
          <w:sz w:val="22"/>
          <w:szCs w:val="22"/>
        </w:rPr>
        <w:footnoteReference w:id="2"/>
      </w:r>
      <w:r w:rsidRPr="74998B5A">
        <w:rPr>
          <w:sz w:val="22"/>
          <w:szCs w:val="22"/>
        </w:rPr>
        <w:t xml:space="preserve">. Major then sets out ideas for rules for after the rebellion is successful. These are: </w:t>
      </w:r>
      <w:r w:rsidR="00872042">
        <w:rPr>
          <w:sz w:val="22"/>
          <w:szCs w:val="22"/>
        </w:rPr>
        <w:t>‘</w:t>
      </w:r>
      <w:r w:rsidRPr="74998B5A">
        <w:rPr>
          <w:sz w:val="22"/>
          <w:szCs w:val="22"/>
        </w:rPr>
        <w:t>No animal shall live in a house</w:t>
      </w:r>
      <w:r w:rsidR="00872042">
        <w:rPr>
          <w:sz w:val="22"/>
          <w:szCs w:val="22"/>
        </w:rPr>
        <w:t>’</w:t>
      </w:r>
      <w:r w:rsidRPr="74998B5A">
        <w:rPr>
          <w:sz w:val="22"/>
          <w:szCs w:val="22"/>
        </w:rPr>
        <w:t xml:space="preserve">, </w:t>
      </w:r>
      <w:r w:rsidR="00872042">
        <w:rPr>
          <w:sz w:val="22"/>
          <w:szCs w:val="22"/>
        </w:rPr>
        <w:t>‘</w:t>
      </w:r>
      <w:r w:rsidRPr="74998B5A">
        <w:rPr>
          <w:sz w:val="22"/>
          <w:szCs w:val="22"/>
        </w:rPr>
        <w:t>No animal shall sleep in a bed</w:t>
      </w:r>
      <w:r w:rsidR="00872042">
        <w:rPr>
          <w:sz w:val="22"/>
          <w:szCs w:val="22"/>
        </w:rPr>
        <w:t>’</w:t>
      </w:r>
      <w:r w:rsidRPr="74998B5A">
        <w:rPr>
          <w:sz w:val="22"/>
          <w:szCs w:val="22"/>
        </w:rPr>
        <w:t xml:space="preserve">, </w:t>
      </w:r>
      <w:r w:rsidR="00872042">
        <w:rPr>
          <w:sz w:val="22"/>
          <w:szCs w:val="22"/>
        </w:rPr>
        <w:t>‘</w:t>
      </w:r>
      <w:r w:rsidRPr="74998B5A">
        <w:rPr>
          <w:sz w:val="22"/>
          <w:szCs w:val="22"/>
        </w:rPr>
        <w:t>No animal shall wear clothes</w:t>
      </w:r>
      <w:r w:rsidR="00872042">
        <w:rPr>
          <w:sz w:val="22"/>
          <w:szCs w:val="22"/>
        </w:rPr>
        <w:t>’</w:t>
      </w:r>
      <w:r w:rsidRPr="74998B5A">
        <w:rPr>
          <w:sz w:val="22"/>
          <w:szCs w:val="22"/>
        </w:rPr>
        <w:t xml:space="preserve">, </w:t>
      </w:r>
      <w:r w:rsidR="00872042">
        <w:rPr>
          <w:sz w:val="22"/>
          <w:szCs w:val="22"/>
        </w:rPr>
        <w:t>‘</w:t>
      </w:r>
      <w:r w:rsidRPr="74998B5A">
        <w:rPr>
          <w:sz w:val="22"/>
          <w:szCs w:val="22"/>
        </w:rPr>
        <w:t>No animal shall drink alcohol or smoke tobacco</w:t>
      </w:r>
      <w:r w:rsidR="00872042">
        <w:rPr>
          <w:sz w:val="22"/>
          <w:szCs w:val="22"/>
        </w:rPr>
        <w:t>’</w:t>
      </w:r>
      <w:r w:rsidRPr="74998B5A">
        <w:rPr>
          <w:sz w:val="22"/>
          <w:szCs w:val="22"/>
        </w:rPr>
        <w:t xml:space="preserve">, and </w:t>
      </w:r>
      <w:r w:rsidR="00872042">
        <w:rPr>
          <w:sz w:val="22"/>
          <w:szCs w:val="22"/>
        </w:rPr>
        <w:t>‘</w:t>
      </w:r>
      <w:r w:rsidRPr="74998B5A">
        <w:rPr>
          <w:sz w:val="22"/>
          <w:szCs w:val="22"/>
        </w:rPr>
        <w:t>No animal shall touch money or trade</w:t>
      </w:r>
      <w:r w:rsidR="00872042">
        <w:rPr>
          <w:sz w:val="22"/>
          <w:szCs w:val="22"/>
        </w:rPr>
        <w:t>’</w:t>
      </w:r>
      <w:r w:rsidR="005E3319">
        <w:rPr>
          <w:rStyle w:val="FootnoteReference"/>
          <w:sz w:val="22"/>
          <w:szCs w:val="22"/>
        </w:rPr>
        <w:footnoteReference w:id="3"/>
      </w:r>
      <w:r w:rsidRPr="74998B5A">
        <w:rPr>
          <w:sz w:val="22"/>
          <w:szCs w:val="22"/>
        </w:rPr>
        <w:t>. Major died not long after the speech was made, but the uprising happened in June and Mr Jones and his men were removed from their land</w:t>
      </w:r>
      <w:r w:rsidR="00BB4CEE">
        <w:rPr>
          <w:rStyle w:val="FootnoteReference"/>
          <w:sz w:val="22"/>
          <w:szCs w:val="22"/>
        </w:rPr>
        <w:footnoteReference w:id="4"/>
      </w:r>
      <w:r w:rsidRPr="74998B5A">
        <w:rPr>
          <w:sz w:val="22"/>
          <w:szCs w:val="22"/>
        </w:rPr>
        <w:t xml:space="preserve">. The rules which Major spoke about in his speech for after the rebellion is successful </w:t>
      </w:r>
      <w:r w:rsidR="52985835" w:rsidRPr="74998B5A">
        <w:rPr>
          <w:sz w:val="22"/>
          <w:szCs w:val="22"/>
        </w:rPr>
        <w:t>are moulded</w:t>
      </w:r>
      <w:r w:rsidRPr="74998B5A">
        <w:rPr>
          <w:sz w:val="22"/>
          <w:szCs w:val="22"/>
        </w:rPr>
        <w:t xml:space="preserve"> into the seven commandments of Animal Farm. </w:t>
      </w:r>
      <w:r w:rsidR="52985835" w:rsidRPr="74998B5A">
        <w:rPr>
          <w:sz w:val="22"/>
          <w:szCs w:val="22"/>
        </w:rPr>
        <w:t xml:space="preserve">These are: </w:t>
      </w:r>
      <w:r w:rsidR="00872042">
        <w:rPr>
          <w:sz w:val="22"/>
          <w:szCs w:val="22"/>
        </w:rPr>
        <w:t>‘</w:t>
      </w:r>
      <w:r w:rsidR="7E64FBB9" w:rsidRPr="74998B5A">
        <w:rPr>
          <w:sz w:val="22"/>
          <w:szCs w:val="22"/>
        </w:rPr>
        <w:t>Whatever</w:t>
      </w:r>
      <w:r w:rsidR="52985835" w:rsidRPr="74998B5A">
        <w:rPr>
          <w:sz w:val="22"/>
          <w:szCs w:val="22"/>
        </w:rPr>
        <w:t xml:space="preserve"> is on two legs is an enemy</w:t>
      </w:r>
      <w:r w:rsidR="003839F4">
        <w:rPr>
          <w:sz w:val="22"/>
          <w:szCs w:val="22"/>
        </w:rPr>
        <w:t>’</w:t>
      </w:r>
      <w:r w:rsidR="52985835" w:rsidRPr="74998B5A">
        <w:rPr>
          <w:sz w:val="22"/>
          <w:szCs w:val="22"/>
        </w:rPr>
        <w:t xml:space="preserve">, </w:t>
      </w:r>
      <w:r w:rsidR="003839F4">
        <w:rPr>
          <w:sz w:val="22"/>
          <w:szCs w:val="22"/>
        </w:rPr>
        <w:t>‘</w:t>
      </w:r>
      <w:r w:rsidR="1466C660" w:rsidRPr="74998B5A">
        <w:rPr>
          <w:sz w:val="22"/>
          <w:szCs w:val="22"/>
        </w:rPr>
        <w:t>Whatever</w:t>
      </w:r>
      <w:r w:rsidR="52985835" w:rsidRPr="74998B5A">
        <w:rPr>
          <w:sz w:val="22"/>
          <w:szCs w:val="22"/>
        </w:rPr>
        <w:t xml:space="preserve"> is on four legs, or has wings, is a friend</w:t>
      </w:r>
      <w:r w:rsidR="00872042">
        <w:rPr>
          <w:sz w:val="22"/>
          <w:szCs w:val="22"/>
        </w:rPr>
        <w:t>’</w:t>
      </w:r>
      <w:r w:rsidR="52985835" w:rsidRPr="74998B5A">
        <w:rPr>
          <w:sz w:val="22"/>
          <w:szCs w:val="22"/>
        </w:rPr>
        <w:t xml:space="preserve">, </w:t>
      </w:r>
      <w:r w:rsidR="00872042">
        <w:rPr>
          <w:sz w:val="22"/>
          <w:szCs w:val="22"/>
        </w:rPr>
        <w:t>‘</w:t>
      </w:r>
      <w:r w:rsidR="52985835" w:rsidRPr="74998B5A">
        <w:rPr>
          <w:sz w:val="22"/>
          <w:szCs w:val="22"/>
        </w:rPr>
        <w:t>No animal shall wear clothes</w:t>
      </w:r>
      <w:r w:rsidR="00872042">
        <w:rPr>
          <w:sz w:val="22"/>
          <w:szCs w:val="22"/>
        </w:rPr>
        <w:t>’</w:t>
      </w:r>
      <w:r w:rsidR="52985835" w:rsidRPr="74998B5A">
        <w:rPr>
          <w:sz w:val="22"/>
          <w:szCs w:val="22"/>
        </w:rPr>
        <w:t xml:space="preserve">, </w:t>
      </w:r>
      <w:r w:rsidR="00872042">
        <w:rPr>
          <w:sz w:val="22"/>
          <w:szCs w:val="22"/>
        </w:rPr>
        <w:t>‘</w:t>
      </w:r>
      <w:r w:rsidR="52985835" w:rsidRPr="74998B5A">
        <w:rPr>
          <w:sz w:val="22"/>
          <w:szCs w:val="22"/>
        </w:rPr>
        <w:t>No animal shall sleep in a bed</w:t>
      </w:r>
      <w:r w:rsidR="00872042">
        <w:rPr>
          <w:sz w:val="22"/>
          <w:szCs w:val="22"/>
        </w:rPr>
        <w:t>’</w:t>
      </w:r>
      <w:r w:rsidR="52985835" w:rsidRPr="74998B5A">
        <w:rPr>
          <w:sz w:val="22"/>
          <w:szCs w:val="22"/>
        </w:rPr>
        <w:t xml:space="preserve">, </w:t>
      </w:r>
      <w:r w:rsidR="00872042">
        <w:rPr>
          <w:sz w:val="22"/>
          <w:szCs w:val="22"/>
        </w:rPr>
        <w:t>‘</w:t>
      </w:r>
      <w:r w:rsidR="52985835" w:rsidRPr="74998B5A">
        <w:rPr>
          <w:sz w:val="22"/>
          <w:szCs w:val="22"/>
        </w:rPr>
        <w:t>No animal shall drink alcohol</w:t>
      </w:r>
      <w:r w:rsidR="00872042">
        <w:rPr>
          <w:sz w:val="22"/>
          <w:szCs w:val="22"/>
        </w:rPr>
        <w:t>’</w:t>
      </w:r>
      <w:r w:rsidR="52985835" w:rsidRPr="74998B5A">
        <w:rPr>
          <w:sz w:val="22"/>
          <w:szCs w:val="22"/>
        </w:rPr>
        <w:t xml:space="preserve">, </w:t>
      </w:r>
      <w:r w:rsidR="00872042">
        <w:rPr>
          <w:sz w:val="22"/>
          <w:szCs w:val="22"/>
        </w:rPr>
        <w:t>‘</w:t>
      </w:r>
      <w:r w:rsidR="52985835" w:rsidRPr="74998B5A">
        <w:rPr>
          <w:sz w:val="22"/>
          <w:szCs w:val="22"/>
        </w:rPr>
        <w:t>No animal shall kill any other animal</w:t>
      </w:r>
      <w:r w:rsidR="00872042">
        <w:rPr>
          <w:sz w:val="22"/>
          <w:szCs w:val="22"/>
        </w:rPr>
        <w:t>’</w:t>
      </w:r>
      <w:r w:rsidR="52985835" w:rsidRPr="74998B5A">
        <w:rPr>
          <w:sz w:val="22"/>
          <w:szCs w:val="22"/>
        </w:rPr>
        <w:t xml:space="preserve">, </w:t>
      </w:r>
      <w:r w:rsidR="00872042">
        <w:rPr>
          <w:sz w:val="22"/>
          <w:szCs w:val="22"/>
        </w:rPr>
        <w:t>‘</w:t>
      </w:r>
      <w:r w:rsidR="52985835" w:rsidRPr="74998B5A">
        <w:rPr>
          <w:sz w:val="22"/>
          <w:szCs w:val="22"/>
        </w:rPr>
        <w:t>All animals are equal</w:t>
      </w:r>
      <w:r w:rsidR="00872042">
        <w:rPr>
          <w:sz w:val="22"/>
          <w:szCs w:val="22"/>
        </w:rPr>
        <w:t>’</w:t>
      </w:r>
      <w:r w:rsidR="00297384">
        <w:rPr>
          <w:rStyle w:val="FootnoteReference"/>
          <w:sz w:val="22"/>
          <w:szCs w:val="22"/>
        </w:rPr>
        <w:footnoteReference w:id="5"/>
      </w:r>
      <w:r w:rsidR="52985835" w:rsidRPr="74998B5A">
        <w:rPr>
          <w:sz w:val="22"/>
          <w:szCs w:val="22"/>
        </w:rPr>
        <w:t>. At first the system of Animal Farm worked, the labour they did had meaning. However, one of the animals, named Snowball, was expelled from Animal Farm, and things started to change with Napoleon in charge</w:t>
      </w:r>
      <w:r w:rsidR="00A61882">
        <w:rPr>
          <w:rStyle w:val="FootnoteReference"/>
          <w:sz w:val="22"/>
          <w:szCs w:val="22"/>
        </w:rPr>
        <w:footnoteReference w:id="6"/>
      </w:r>
      <w:r w:rsidR="52985835" w:rsidRPr="74998B5A">
        <w:rPr>
          <w:sz w:val="22"/>
          <w:szCs w:val="22"/>
        </w:rPr>
        <w:t xml:space="preserve">. </w:t>
      </w:r>
      <w:r w:rsidR="1336DEC0" w:rsidRPr="74998B5A">
        <w:rPr>
          <w:sz w:val="22"/>
          <w:szCs w:val="22"/>
        </w:rPr>
        <w:t>The seven commandments started to change and be removed one by one. Napoleon and the other pigs slowly started to wear clothes, moved into Mr Jones’ house and slept in the beds and walked on two legs</w:t>
      </w:r>
      <w:r w:rsidR="004D69AB">
        <w:rPr>
          <w:rStyle w:val="FootnoteReference"/>
          <w:sz w:val="22"/>
          <w:szCs w:val="22"/>
        </w:rPr>
        <w:footnoteReference w:id="7"/>
      </w:r>
      <w:r w:rsidR="1336DEC0" w:rsidRPr="74998B5A">
        <w:rPr>
          <w:sz w:val="22"/>
          <w:szCs w:val="22"/>
        </w:rPr>
        <w:t xml:space="preserve">. The book ends when the pigs invite the owners of the other farms in the area to Animal Farm. One of the </w:t>
      </w:r>
      <w:r w:rsidR="4C628648" w:rsidRPr="74998B5A">
        <w:rPr>
          <w:sz w:val="22"/>
          <w:szCs w:val="22"/>
        </w:rPr>
        <w:t>animals'</w:t>
      </w:r>
      <w:r w:rsidR="1336DEC0" w:rsidRPr="74998B5A">
        <w:rPr>
          <w:sz w:val="22"/>
          <w:szCs w:val="22"/>
        </w:rPr>
        <w:t xml:space="preserve"> peers through the window of the house and sees the pigs and the other farmers talking to each other</w:t>
      </w:r>
      <w:r w:rsidR="00327012">
        <w:rPr>
          <w:rStyle w:val="FootnoteReference"/>
          <w:sz w:val="22"/>
          <w:szCs w:val="22"/>
        </w:rPr>
        <w:footnoteReference w:id="8"/>
      </w:r>
      <w:r w:rsidR="04C708B4" w:rsidRPr="74998B5A">
        <w:rPr>
          <w:sz w:val="22"/>
          <w:szCs w:val="22"/>
        </w:rPr>
        <w:t>. The animal in the window said that it was impossible to tell the difference between the men and the pigs</w:t>
      </w:r>
      <w:r w:rsidR="00327012">
        <w:rPr>
          <w:rStyle w:val="FootnoteReference"/>
          <w:sz w:val="22"/>
          <w:szCs w:val="22"/>
        </w:rPr>
        <w:footnoteReference w:id="9"/>
      </w:r>
      <w:r w:rsidR="04C708B4" w:rsidRPr="74998B5A">
        <w:rPr>
          <w:sz w:val="22"/>
          <w:szCs w:val="22"/>
        </w:rPr>
        <w:t xml:space="preserve">. </w:t>
      </w:r>
    </w:p>
    <w:p w14:paraId="6A7148DA" w14:textId="2BBFDFE8" w:rsidR="00EF7322" w:rsidRDefault="18A8B601" w:rsidP="00431710">
      <w:pPr>
        <w:rPr>
          <w:sz w:val="22"/>
          <w:szCs w:val="22"/>
        </w:rPr>
      </w:pPr>
      <w:r w:rsidRPr="74998B5A">
        <w:rPr>
          <w:sz w:val="22"/>
          <w:szCs w:val="22"/>
        </w:rPr>
        <w:t xml:space="preserve">George </w:t>
      </w:r>
      <w:r w:rsidR="4DFDF759" w:rsidRPr="74998B5A">
        <w:rPr>
          <w:sz w:val="22"/>
          <w:szCs w:val="22"/>
        </w:rPr>
        <w:t>Orwell's</w:t>
      </w:r>
      <w:r w:rsidRPr="74998B5A">
        <w:rPr>
          <w:sz w:val="22"/>
          <w:szCs w:val="22"/>
        </w:rPr>
        <w:t xml:space="preserve"> book is a creative manifestation of his criticism and hatred for Communism and Bolshevism. </w:t>
      </w:r>
      <w:r w:rsidR="5A3E97D4" w:rsidRPr="74998B5A">
        <w:rPr>
          <w:sz w:val="22"/>
          <w:szCs w:val="22"/>
        </w:rPr>
        <w:t>Majors'</w:t>
      </w:r>
      <w:r w:rsidR="4EBC2965" w:rsidRPr="74998B5A">
        <w:rPr>
          <w:sz w:val="22"/>
          <w:szCs w:val="22"/>
        </w:rPr>
        <w:t xml:space="preserve"> speech highlights part of the theory of communism. In </w:t>
      </w:r>
      <w:r w:rsidR="16BC377C" w:rsidRPr="74998B5A">
        <w:rPr>
          <w:sz w:val="22"/>
          <w:szCs w:val="22"/>
        </w:rPr>
        <w:t>h</w:t>
      </w:r>
      <w:r w:rsidR="4EBC2965" w:rsidRPr="74998B5A">
        <w:rPr>
          <w:sz w:val="22"/>
          <w:szCs w:val="22"/>
        </w:rPr>
        <w:t xml:space="preserve">is speech he talks about how he hates that Mr Jones is above them and orders the animals </w:t>
      </w:r>
      <w:r w:rsidR="4089FA4C" w:rsidRPr="74998B5A">
        <w:rPr>
          <w:sz w:val="22"/>
          <w:szCs w:val="22"/>
        </w:rPr>
        <w:t>to do work that in his view is ‘Meaningless’</w:t>
      </w:r>
      <w:r w:rsidR="0003422C">
        <w:rPr>
          <w:rStyle w:val="FootnoteReference"/>
          <w:sz w:val="22"/>
          <w:szCs w:val="22"/>
        </w:rPr>
        <w:footnoteReference w:id="10"/>
      </w:r>
      <w:r w:rsidR="4089FA4C" w:rsidRPr="74998B5A">
        <w:rPr>
          <w:sz w:val="22"/>
          <w:szCs w:val="22"/>
        </w:rPr>
        <w:t xml:space="preserve">. Major devises a plan in his speech that there will be a revolution and </w:t>
      </w:r>
      <w:r w:rsidR="4089FA4C" w:rsidRPr="74998B5A">
        <w:rPr>
          <w:sz w:val="22"/>
          <w:szCs w:val="22"/>
        </w:rPr>
        <w:lastRenderedPageBreak/>
        <w:t>that they will run the farm whereby everyone is equal, work has meaning, and everyone gets their needs met</w:t>
      </w:r>
      <w:r w:rsidR="00B067D2">
        <w:rPr>
          <w:rStyle w:val="FootnoteReference"/>
          <w:sz w:val="22"/>
          <w:szCs w:val="22"/>
        </w:rPr>
        <w:footnoteReference w:id="11"/>
      </w:r>
      <w:r w:rsidR="4089FA4C" w:rsidRPr="74998B5A">
        <w:rPr>
          <w:sz w:val="22"/>
          <w:szCs w:val="22"/>
        </w:rPr>
        <w:t xml:space="preserve">. </w:t>
      </w:r>
    </w:p>
    <w:p w14:paraId="76AF33B6" w14:textId="4B0CD1AB" w:rsidR="00574099" w:rsidRDefault="4089FA4C" w:rsidP="00431710">
      <w:pPr>
        <w:rPr>
          <w:sz w:val="22"/>
          <w:szCs w:val="22"/>
        </w:rPr>
      </w:pPr>
      <w:r w:rsidRPr="74998B5A">
        <w:rPr>
          <w:sz w:val="22"/>
          <w:szCs w:val="22"/>
        </w:rPr>
        <w:t xml:space="preserve">The removal of Snowball shows </w:t>
      </w:r>
      <w:r w:rsidR="17C2D335" w:rsidRPr="74998B5A">
        <w:rPr>
          <w:sz w:val="22"/>
          <w:szCs w:val="22"/>
        </w:rPr>
        <w:t>Orwell's</w:t>
      </w:r>
      <w:r w:rsidRPr="74998B5A">
        <w:rPr>
          <w:sz w:val="22"/>
          <w:szCs w:val="22"/>
        </w:rPr>
        <w:t xml:space="preserve"> critical view of communism. At the end of chapter five, Snowball is chased off Animal Farm by nine dogs with brass collars, whilst all the animals were debating on whether a windmill should be built on Animal Farm</w:t>
      </w:r>
      <w:r w:rsidR="005D6F18">
        <w:rPr>
          <w:rStyle w:val="FootnoteReference"/>
          <w:sz w:val="22"/>
          <w:szCs w:val="22"/>
        </w:rPr>
        <w:footnoteReference w:id="12"/>
      </w:r>
      <w:r w:rsidRPr="74998B5A">
        <w:rPr>
          <w:sz w:val="22"/>
          <w:szCs w:val="22"/>
        </w:rPr>
        <w:t>. This symbolises the removal of the opposition in the early years of Stalinism in the mid-late 1920s</w:t>
      </w:r>
      <w:r w:rsidR="00FC798A">
        <w:rPr>
          <w:rStyle w:val="FootnoteReference"/>
          <w:sz w:val="22"/>
          <w:szCs w:val="22"/>
        </w:rPr>
        <w:footnoteReference w:id="13"/>
      </w:r>
      <w:r w:rsidRPr="74998B5A">
        <w:rPr>
          <w:sz w:val="22"/>
          <w:szCs w:val="22"/>
        </w:rPr>
        <w:t xml:space="preserve">. It could also be suggested that Snowball is symbolised as the </w:t>
      </w:r>
      <w:r w:rsidR="00541A8E" w:rsidRPr="74998B5A">
        <w:rPr>
          <w:sz w:val="22"/>
          <w:szCs w:val="22"/>
        </w:rPr>
        <w:t>opposition,</w:t>
      </w:r>
      <w:r w:rsidRPr="74998B5A">
        <w:rPr>
          <w:sz w:val="22"/>
          <w:szCs w:val="22"/>
        </w:rPr>
        <w:t xml:space="preserve"> and the brass collared dogs symbolise the Soviet state under Stalin. The ease at which Snowball was exiled </w:t>
      </w:r>
      <w:r w:rsidR="79E7745D" w:rsidRPr="74998B5A">
        <w:rPr>
          <w:sz w:val="22"/>
          <w:szCs w:val="22"/>
        </w:rPr>
        <w:t>mirrors the ease that Stalin removed his opposition.</w:t>
      </w:r>
      <w:r w:rsidR="02118A31" w:rsidRPr="74998B5A">
        <w:rPr>
          <w:sz w:val="22"/>
          <w:szCs w:val="22"/>
        </w:rPr>
        <w:t xml:space="preserve"> </w:t>
      </w:r>
    </w:p>
    <w:p w14:paraId="68C33D7D" w14:textId="71A1324A" w:rsidR="0078617F" w:rsidRDefault="02118A31" w:rsidP="00431710">
      <w:pPr>
        <w:rPr>
          <w:sz w:val="22"/>
          <w:szCs w:val="22"/>
        </w:rPr>
      </w:pPr>
      <w:r w:rsidRPr="74998B5A">
        <w:rPr>
          <w:sz w:val="22"/>
          <w:szCs w:val="22"/>
        </w:rPr>
        <w:t>The language used to describe Snowball after they are exiled from Animal Farm changes throughout the book. In the few pages after Snowball is exiled it is said that Snowball is a criminal</w:t>
      </w:r>
      <w:r w:rsidR="007E7528">
        <w:rPr>
          <w:rStyle w:val="FootnoteReference"/>
          <w:sz w:val="22"/>
          <w:szCs w:val="22"/>
        </w:rPr>
        <w:footnoteReference w:id="14"/>
      </w:r>
      <w:r w:rsidRPr="74998B5A">
        <w:rPr>
          <w:sz w:val="22"/>
          <w:szCs w:val="22"/>
        </w:rPr>
        <w:t xml:space="preserve">. One of the </w:t>
      </w:r>
      <w:r w:rsidR="303D408C" w:rsidRPr="74998B5A">
        <w:rPr>
          <w:sz w:val="22"/>
          <w:szCs w:val="22"/>
        </w:rPr>
        <w:t>a</w:t>
      </w:r>
      <w:r w:rsidRPr="74998B5A">
        <w:rPr>
          <w:sz w:val="22"/>
          <w:szCs w:val="22"/>
        </w:rPr>
        <w:t>nimals remembers that Snowball fought ‘Bravely</w:t>
      </w:r>
      <w:r w:rsidR="172982CA" w:rsidRPr="74998B5A">
        <w:rPr>
          <w:sz w:val="22"/>
          <w:szCs w:val="22"/>
        </w:rPr>
        <w:t>’</w:t>
      </w:r>
      <w:r w:rsidRPr="74998B5A">
        <w:rPr>
          <w:sz w:val="22"/>
          <w:szCs w:val="22"/>
        </w:rPr>
        <w:t xml:space="preserve"> in the revolution to remove Mr Jones from the farm</w:t>
      </w:r>
      <w:r w:rsidR="007E7528">
        <w:rPr>
          <w:rStyle w:val="FootnoteReference"/>
          <w:sz w:val="22"/>
          <w:szCs w:val="22"/>
        </w:rPr>
        <w:footnoteReference w:id="15"/>
      </w:r>
      <w:r w:rsidRPr="74998B5A">
        <w:rPr>
          <w:sz w:val="22"/>
          <w:szCs w:val="22"/>
        </w:rPr>
        <w:t>. Napoleon retorts this comment saying that bravery is not an important quality and that only loyalty and obedience is important</w:t>
      </w:r>
      <w:r w:rsidR="00EF22EB">
        <w:rPr>
          <w:rStyle w:val="FootnoteReference"/>
          <w:sz w:val="22"/>
          <w:szCs w:val="22"/>
        </w:rPr>
        <w:footnoteReference w:id="16"/>
      </w:r>
      <w:r w:rsidRPr="74998B5A">
        <w:rPr>
          <w:sz w:val="22"/>
          <w:szCs w:val="22"/>
        </w:rPr>
        <w:t>. In the next chapter a storm destroys the windmill the animals were building</w:t>
      </w:r>
      <w:r w:rsidR="001D364C">
        <w:rPr>
          <w:rStyle w:val="FootnoteReference"/>
          <w:sz w:val="22"/>
          <w:szCs w:val="22"/>
        </w:rPr>
        <w:footnoteReference w:id="17"/>
      </w:r>
      <w:r w:rsidRPr="74998B5A">
        <w:rPr>
          <w:sz w:val="22"/>
          <w:szCs w:val="22"/>
        </w:rPr>
        <w:t>. Napoleon, instead of blaming the wind and the storm for the destruction, he blames Snowball and calls him a traitor and sentences him to death</w:t>
      </w:r>
      <w:r w:rsidR="00EF22EB">
        <w:rPr>
          <w:rStyle w:val="FootnoteReference"/>
          <w:sz w:val="22"/>
          <w:szCs w:val="22"/>
        </w:rPr>
        <w:footnoteReference w:id="18"/>
      </w:r>
      <w:r w:rsidRPr="74998B5A">
        <w:rPr>
          <w:sz w:val="22"/>
          <w:szCs w:val="22"/>
        </w:rPr>
        <w:t xml:space="preserve">. There is opposition to this </w:t>
      </w:r>
      <w:r w:rsidR="5497BA8F" w:rsidRPr="74998B5A">
        <w:rPr>
          <w:sz w:val="22"/>
          <w:szCs w:val="22"/>
        </w:rPr>
        <w:t>notion,</w:t>
      </w:r>
      <w:r w:rsidRPr="74998B5A">
        <w:rPr>
          <w:sz w:val="22"/>
          <w:szCs w:val="22"/>
        </w:rPr>
        <w:t xml:space="preserve"> but it is quelled quickly</w:t>
      </w:r>
      <w:r w:rsidR="7C290D42" w:rsidRPr="74998B5A">
        <w:rPr>
          <w:sz w:val="22"/>
          <w:szCs w:val="22"/>
        </w:rPr>
        <w:t xml:space="preserve">. The language used against Snowball becomes harsher and more violent as the book goes on. Also, the opposition shown for Snowballs exile and sentencing is small. This mimics opposition in early Stalinist Soviet Union. The opposition at this time </w:t>
      </w:r>
      <w:r w:rsidR="12E1226D" w:rsidRPr="74998B5A">
        <w:rPr>
          <w:sz w:val="22"/>
          <w:szCs w:val="22"/>
        </w:rPr>
        <w:t>could not</w:t>
      </w:r>
      <w:r w:rsidR="7C290D42" w:rsidRPr="74998B5A">
        <w:rPr>
          <w:sz w:val="22"/>
          <w:szCs w:val="22"/>
        </w:rPr>
        <w:t xml:space="preserve"> gain any traction due to it being isolated</w:t>
      </w:r>
      <w:r w:rsidR="00FC798A">
        <w:rPr>
          <w:rStyle w:val="FootnoteReference"/>
          <w:sz w:val="22"/>
          <w:szCs w:val="22"/>
        </w:rPr>
        <w:footnoteReference w:id="19"/>
      </w:r>
      <w:r w:rsidR="7C290D42" w:rsidRPr="74998B5A">
        <w:rPr>
          <w:sz w:val="22"/>
          <w:szCs w:val="22"/>
        </w:rPr>
        <w:t>. This isolation</w:t>
      </w:r>
      <w:r w:rsidR="001D5689">
        <w:rPr>
          <w:sz w:val="22"/>
          <w:szCs w:val="22"/>
        </w:rPr>
        <w:t>, as well as unwillingness,</w:t>
      </w:r>
      <w:r w:rsidR="7C290D42" w:rsidRPr="74998B5A">
        <w:rPr>
          <w:sz w:val="22"/>
          <w:szCs w:val="22"/>
        </w:rPr>
        <w:t xml:space="preserve"> meant that no opposition to Stalin could have any major following</w:t>
      </w:r>
      <w:r w:rsidR="00B63C5F">
        <w:rPr>
          <w:sz w:val="22"/>
          <w:szCs w:val="22"/>
        </w:rPr>
        <w:t xml:space="preserve"> and therefore could not be considered a threat</w:t>
      </w:r>
      <w:r w:rsidR="001D5689">
        <w:rPr>
          <w:rStyle w:val="FootnoteReference"/>
          <w:sz w:val="22"/>
          <w:szCs w:val="22"/>
        </w:rPr>
        <w:footnoteReference w:id="20"/>
      </w:r>
      <w:r w:rsidR="7C290D42" w:rsidRPr="74998B5A">
        <w:rPr>
          <w:sz w:val="22"/>
          <w:szCs w:val="22"/>
        </w:rPr>
        <w:t>.</w:t>
      </w:r>
    </w:p>
    <w:p w14:paraId="3AFDDBCD" w14:textId="27B6C8F0" w:rsidR="00825A81" w:rsidRDefault="45BBD5BE" w:rsidP="00431710">
      <w:pPr>
        <w:rPr>
          <w:sz w:val="22"/>
          <w:szCs w:val="22"/>
        </w:rPr>
      </w:pPr>
      <w:r w:rsidRPr="74998B5A">
        <w:rPr>
          <w:sz w:val="22"/>
          <w:szCs w:val="22"/>
        </w:rPr>
        <w:t xml:space="preserve">At the time </w:t>
      </w:r>
      <w:r w:rsidRPr="00541A8E">
        <w:rPr>
          <w:i/>
          <w:iCs/>
          <w:sz w:val="22"/>
          <w:szCs w:val="22"/>
        </w:rPr>
        <w:t>Animal Farm</w:t>
      </w:r>
      <w:r w:rsidRPr="74998B5A">
        <w:rPr>
          <w:sz w:val="22"/>
          <w:szCs w:val="22"/>
        </w:rPr>
        <w:t xml:space="preserve"> was published in 1945, World War II was </w:t>
      </w:r>
      <w:r w:rsidR="530EF7BB" w:rsidRPr="74998B5A">
        <w:rPr>
          <w:sz w:val="22"/>
          <w:szCs w:val="22"/>
        </w:rPr>
        <w:t>ending,</w:t>
      </w:r>
      <w:r w:rsidRPr="74998B5A">
        <w:rPr>
          <w:sz w:val="22"/>
          <w:szCs w:val="22"/>
        </w:rPr>
        <w:t xml:space="preserve"> and the Soviets were presented more favourably by the media at this time</w:t>
      </w:r>
      <w:r w:rsidR="410C86EA" w:rsidRPr="74998B5A">
        <w:rPr>
          <w:sz w:val="22"/>
          <w:szCs w:val="22"/>
        </w:rPr>
        <w:t xml:space="preserve">. </w:t>
      </w:r>
      <w:r w:rsidR="00DE6743">
        <w:rPr>
          <w:sz w:val="22"/>
          <w:szCs w:val="22"/>
        </w:rPr>
        <w:t>In American media specifically, the New York Times was very favourable of the Soviet Union and went as far as claiming that they did not pose a threat to the United States</w:t>
      </w:r>
      <w:r w:rsidR="006D2E4E">
        <w:rPr>
          <w:rStyle w:val="FootnoteReference"/>
          <w:sz w:val="22"/>
          <w:szCs w:val="22"/>
        </w:rPr>
        <w:footnoteReference w:id="21"/>
      </w:r>
      <w:r w:rsidR="00DE6743">
        <w:rPr>
          <w:sz w:val="22"/>
          <w:szCs w:val="22"/>
        </w:rPr>
        <w:t>.</w:t>
      </w:r>
      <w:r w:rsidR="007254C2">
        <w:rPr>
          <w:sz w:val="22"/>
          <w:szCs w:val="22"/>
        </w:rPr>
        <w:t xml:space="preserve"> </w:t>
      </w:r>
      <w:r w:rsidR="410C86EA" w:rsidRPr="74998B5A">
        <w:rPr>
          <w:sz w:val="22"/>
          <w:szCs w:val="22"/>
        </w:rPr>
        <w:t xml:space="preserve">However, </w:t>
      </w:r>
      <w:r w:rsidR="0C8D3EFA" w:rsidRPr="74998B5A">
        <w:rPr>
          <w:sz w:val="22"/>
          <w:szCs w:val="22"/>
        </w:rPr>
        <w:t>Orwell's</w:t>
      </w:r>
      <w:r w:rsidR="410C86EA" w:rsidRPr="74998B5A">
        <w:rPr>
          <w:sz w:val="22"/>
          <w:szCs w:val="22"/>
        </w:rPr>
        <w:t xml:space="preserve"> book is a creative scathing criticism and a warning about the Soviet Union and communism under Stalin. This shows that Orwell understood the Soviet system and knew of Stalin’s actions since he came to power in the 1920s.</w:t>
      </w:r>
      <w:r w:rsidR="009E0E11">
        <w:rPr>
          <w:sz w:val="22"/>
          <w:szCs w:val="22"/>
        </w:rPr>
        <w:t xml:space="preserve"> </w:t>
      </w:r>
      <w:r w:rsidR="410C86EA" w:rsidRPr="74998B5A">
        <w:rPr>
          <w:sz w:val="22"/>
          <w:szCs w:val="22"/>
        </w:rPr>
        <w:lastRenderedPageBreak/>
        <w:t>Orwell</w:t>
      </w:r>
      <w:r w:rsidR="00DD46FB">
        <w:rPr>
          <w:sz w:val="22"/>
          <w:szCs w:val="22"/>
        </w:rPr>
        <w:t>’</w:t>
      </w:r>
      <w:r w:rsidR="410C86EA" w:rsidRPr="74998B5A">
        <w:rPr>
          <w:sz w:val="22"/>
          <w:szCs w:val="22"/>
        </w:rPr>
        <w:t xml:space="preserve">s book, although seemingly satirical, had a layer of truth to it that </w:t>
      </w:r>
      <w:r w:rsidR="05DE2A02" w:rsidRPr="74998B5A">
        <w:rPr>
          <w:sz w:val="22"/>
          <w:szCs w:val="22"/>
        </w:rPr>
        <w:t>the</w:t>
      </w:r>
      <w:r w:rsidR="410C86EA" w:rsidRPr="74998B5A">
        <w:rPr>
          <w:sz w:val="22"/>
          <w:szCs w:val="22"/>
        </w:rPr>
        <w:t xml:space="preserve"> press overlooked due to events at that time. </w:t>
      </w:r>
    </w:p>
    <w:p w14:paraId="39C93828" w14:textId="26ABF497" w:rsidR="00A829EE" w:rsidRDefault="75F3A823" w:rsidP="00431710">
      <w:pPr>
        <w:rPr>
          <w:sz w:val="22"/>
          <w:szCs w:val="22"/>
        </w:rPr>
      </w:pPr>
      <w:r w:rsidRPr="74998B5A">
        <w:rPr>
          <w:sz w:val="22"/>
          <w:szCs w:val="22"/>
        </w:rPr>
        <w:t xml:space="preserve">Disinformation is a theme that is shown throughout the text. In the book the seven commandments of Animal Farm change to fit the </w:t>
      </w:r>
      <w:r w:rsidR="5F303A57" w:rsidRPr="74998B5A">
        <w:rPr>
          <w:sz w:val="22"/>
          <w:szCs w:val="22"/>
        </w:rPr>
        <w:t>pig's</w:t>
      </w:r>
      <w:r w:rsidRPr="74998B5A">
        <w:rPr>
          <w:sz w:val="22"/>
          <w:szCs w:val="22"/>
        </w:rPr>
        <w:t xml:space="preserve"> narrative. This suggests that there is one rule for them, one rule for the rest. This is </w:t>
      </w:r>
      <w:r w:rsidR="00794020">
        <w:rPr>
          <w:sz w:val="22"/>
          <w:szCs w:val="22"/>
        </w:rPr>
        <w:t xml:space="preserve">likely </w:t>
      </w:r>
      <w:r w:rsidRPr="74998B5A">
        <w:rPr>
          <w:sz w:val="22"/>
          <w:szCs w:val="22"/>
        </w:rPr>
        <w:t xml:space="preserve">another criticism of the Soviet state as the Soviets are meant to be a classless society where everyone is equal. </w:t>
      </w:r>
      <w:r w:rsidR="007C634B">
        <w:rPr>
          <w:sz w:val="22"/>
          <w:szCs w:val="22"/>
        </w:rPr>
        <w:t xml:space="preserve">This is shown </w:t>
      </w:r>
      <w:r w:rsidR="004964EB">
        <w:rPr>
          <w:sz w:val="22"/>
          <w:szCs w:val="22"/>
        </w:rPr>
        <w:t>in the first chapter of the Communist Manifesto where it explains that history is made up of class struggles</w:t>
      </w:r>
      <w:r w:rsidR="004964EB">
        <w:rPr>
          <w:rStyle w:val="FootnoteReference"/>
          <w:sz w:val="22"/>
          <w:szCs w:val="22"/>
        </w:rPr>
        <w:footnoteReference w:id="22"/>
      </w:r>
      <w:r w:rsidR="004964EB">
        <w:rPr>
          <w:sz w:val="22"/>
          <w:szCs w:val="22"/>
        </w:rPr>
        <w:t xml:space="preserve">. </w:t>
      </w:r>
      <w:r w:rsidRPr="74998B5A">
        <w:rPr>
          <w:sz w:val="22"/>
          <w:szCs w:val="22"/>
        </w:rPr>
        <w:t>One similarity to the silent changing of the seven commandments is the KGB</w:t>
      </w:r>
      <w:r w:rsidR="009B6528">
        <w:rPr>
          <w:sz w:val="22"/>
          <w:szCs w:val="22"/>
        </w:rPr>
        <w:t xml:space="preserve"> suppress</w:t>
      </w:r>
      <w:r w:rsidR="003F1488">
        <w:rPr>
          <w:sz w:val="22"/>
          <w:szCs w:val="22"/>
        </w:rPr>
        <w:t>ing</w:t>
      </w:r>
      <w:r w:rsidR="009B6528">
        <w:rPr>
          <w:sz w:val="22"/>
          <w:szCs w:val="22"/>
        </w:rPr>
        <w:t xml:space="preserve"> freedom of thought, </w:t>
      </w:r>
      <w:r w:rsidRPr="74998B5A">
        <w:rPr>
          <w:sz w:val="22"/>
          <w:szCs w:val="22"/>
        </w:rPr>
        <w:t>to oppress the people and force them into submission</w:t>
      </w:r>
      <w:r w:rsidR="009B6528">
        <w:rPr>
          <w:rStyle w:val="FootnoteReference"/>
          <w:sz w:val="22"/>
          <w:szCs w:val="22"/>
        </w:rPr>
        <w:footnoteReference w:id="23"/>
      </w:r>
      <w:r w:rsidRPr="74998B5A">
        <w:rPr>
          <w:sz w:val="22"/>
          <w:szCs w:val="22"/>
        </w:rPr>
        <w:t>.</w:t>
      </w:r>
      <w:r w:rsidR="621398DA" w:rsidRPr="74998B5A">
        <w:rPr>
          <w:sz w:val="22"/>
          <w:szCs w:val="22"/>
        </w:rPr>
        <w:t xml:space="preserve"> The narratives change throughout the book such as on pages 46 and 47, where Napoleon announces that they will be engaging in trade with the farms around them to acquire the materials necessary to complete the windmill</w:t>
      </w:r>
      <w:r w:rsidR="00F75209">
        <w:rPr>
          <w:rStyle w:val="FootnoteReference"/>
          <w:sz w:val="22"/>
          <w:szCs w:val="22"/>
        </w:rPr>
        <w:footnoteReference w:id="24"/>
      </w:r>
      <w:r w:rsidR="621398DA" w:rsidRPr="74998B5A">
        <w:rPr>
          <w:sz w:val="22"/>
          <w:szCs w:val="22"/>
        </w:rPr>
        <w:t xml:space="preserve">. This breaks one of the resolutions at </w:t>
      </w:r>
      <w:r w:rsidR="00E81DD7">
        <w:rPr>
          <w:sz w:val="22"/>
          <w:szCs w:val="22"/>
        </w:rPr>
        <w:t xml:space="preserve">the first </w:t>
      </w:r>
      <w:r w:rsidR="621398DA" w:rsidRPr="74998B5A">
        <w:rPr>
          <w:sz w:val="22"/>
          <w:szCs w:val="22"/>
        </w:rPr>
        <w:t xml:space="preserve">meeting the animals had </w:t>
      </w:r>
      <w:r w:rsidR="00E81DD7">
        <w:rPr>
          <w:sz w:val="22"/>
          <w:szCs w:val="22"/>
        </w:rPr>
        <w:t>before</w:t>
      </w:r>
      <w:r w:rsidR="621398DA" w:rsidRPr="74998B5A">
        <w:rPr>
          <w:sz w:val="22"/>
          <w:szCs w:val="22"/>
        </w:rPr>
        <w:t xml:space="preserve"> the revolution</w:t>
      </w:r>
      <w:r w:rsidR="006C353B">
        <w:rPr>
          <w:sz w:val="22"/>
          <w:szCs w:val="22"/>
        </w:rPr>
        <w:t xml:space="preserve">, where Major says that the animals must never engage in trade with the </w:t>
      </w:r>
      <w:r w:rsidR="003C213D">
        <w:rPr>
          <w:sz w:val="22"/>
          <w:szCs w:val="22"/>
        </w:rPr>
        <w:t>humans,</w:t>
      </w:r>
      <w:r w:rsidR="006C353B">
        <w:rPr>
          <w:sz w:val="22"/>
          <w:szCs w:val="22"/>
        </w:rPr>
        <w:t xml:space="preserve"> so they do not become like them</w:t>
      </w:r>
      <w:r w:rsidR="00450579">
        <w:rPr>
          <w:rStyle w:val="FootnoteReference"/>
          <w:sz w:val="22"/>
          <w:szCs w:val="22"/>
        </w:rPr>
        <w:footnoteReference w:id="25"/>
      </w:r>
      <w:r w:rsidR="621398DA" w:rsidRPr="74998B5A">
        <w:rPr>
          <w:sz w:val="22"/>
          <w:szCs w:val="22"/>
        </w:rPr>
        <w:t>. The commandments are then changed on pages 49 and 50 when the pigs move into Mr Jones’ farmhouse and start to sleep in the beds</w:t>
      </w:r>
      <w:r w:rsidR="00991A0E">
        <w:rPr>
          <w:rStyle w:val="FootnoteReference"/>
          <w:sz w:val="22"/>
          <w:szCs w:val="22"/>
        </w:rPr>
        <w:footnoteReference w:id="26"/>
      </w:r>
      <w:r w:rsidR="621398DA" w:rsidRPr="74998B5A">
        <w:rPr>
          <w:sz w:val="22"/>
          <w:szCs w:val="22"/>
        </w:rPr>
        <w:t>. This breaks the 4</w:t>
      </w:r>
      <w:r w:rsidR="621398DA" w:rsidRPr="74998B5A">
        <w:rPr>
          <w:sz w:val="22"/>
          <w:szCs w:val="22"/>
          <w:vertAlign w:val="superscript"/>
        </w:rPr>
        <w:t>th</w:t>
      </w:r>
      <w:r w:rsidR="621398DA" w:rsidRPr="74998B5A">
        <w:rPr>
          <w:sz w:val="22"/>
          <w:szCs w:val="22"/>
        </w:rPr>
        <w:t xml:space="preserve"> commandment </w:t>
      </w:r>
      <w:r w:rsidR="007A21FE">
        <w:rPr>
          <w:sz w:val="22"/>
          <w:szCs w:val="22"/>
        </w:rPr>
        <w:t>which later</w:t>
      </w:r>
      <w:r w:rsidR="621398DA" w:rsidRPr="74998B5A">
        <w:rPr>
          <w:sz w:val="22"/>
          <w:szCs w:val="22"/>
        </w:rPr>
        <w:t xml:space="preserve"> changes to, </w:t>
      </w:r>
      <w:r w:rsidR="0031610B">
        <w:rPr>
          <w:sz w:val="22"/>
          <w:szCs w:val="22"/>
        </w:rPr>
        <w:t>‘N</w:t>
      </w:r>
      <w:r w:rsidR="621398DA" w:rsidRPr="74998B5A">
        <w:rPr>
          <w:sz w:val="22"/>
          <w:szCs w:val="22"/>
        </w:rPr>
        <w:t>o animal shall sleep in a bed with sheets</w:t>
      </w:r>
      <w:r w:rsidR="0031610B">
        <w:rPr>
          <w:sz w:val="22"/>
          <w:szCs w:val="22"/>
        </w:rPr>
        <w:t>’</w:t>
      </w:r>
      <w:r w:rsidR="621398DA" w:rsidRPr="74998B5A">
        <w:rPr>
          <w:sz w:val="22"/>
          <w:szCs w:val="22"/>
        </w:rPr>
        <w:t xml:space="preserve">, to fit the </w:t>
      </w:r>
      <w:r w:rsidR="05D8B883" w:rsidRPr="74998B5A">
        <w:rPr>
          <w:sz w:val="22"/>
          <w:szCs w:val="22"/>
        </w:rPr>
        <w:t>pig's</w:t>
      </w:r>
      <w:r w:rsidR="621398DA" w:rsidRPr="74998B5A">
        <w:rPr>
          <w:sz w:val="22"/>
          <w:szCs w:val="22"/>
        </w:rPr>
        <w:t xml:space="preserve"> narrative</w:t>
      </w:r>
      <w:r w:rsidR="000E2A4B">
        <w:rPr>
          <w:rStyle w:val="FootnoteReference"/>
          <w:sz w:val="22"/>
          <w:szCs w:val="22"/>
        </w:rPr>
        <w:footnoteReference w:id="27"/>
      </w:r>
      <w:r w:rsidR="621398DA" w:rsidRPr="74998B5A">
        <w:rPr>
          <w:sz w:val="22"/>
          <w:szCs w:val="22"/>
        </w:rPr>
        <w:t>. The commandments are then further broken and changed on pages 62 and 67. On page 62 multiple animals are executed for staging a coup and are accused of being in league with Snowball</w:t>
      </w:r>
      <w:r w:rsidR="00A83A80">
        <w:rPr>
          <w:rStyle w:val="FootnoteReference"/>
          <w:sz w:val="22"/>
          <w:szCs w:val="22"/>
        </w:rPr>
        <w:footnoteReference w:id="28"/>
      </w:r>
      <w:r w:rsidR="621398DA" w:rsidRPr="74998B5A">
        <w:rPr>
          <w:sz w:val="22"/>
          <w:szCs w:val="22"/>
        </w:rPr>
        <w:t>. This breaks the 6</w:t>
      </w:r>
      <w:r w:rsidR="621398DA" w:rsidRPr="74998B5A">
        <w:rPr>
          <w:sz w:val="22"/>
          <w:szCs w:val="22"/>
          <w:vertAlign w:val="superscript"/>
        </w:rPr>
        <w:t>th</w:t>
      </w:r>
      <w:r w:rsidR="621398DA" w:rsidRPr="74998B5A">
        <w:rPr>
          <w:sz w:val="22"/>
          <w:szCs w:val="22"/>
        </w:rPr>
        <w:t xml:space="preserve"> commandment which s</w:t>
      </w:r>
      <w:r w:rsidR="00664844">
        <w:rPr>
          <w:sz w:val="22"/>
          <w:szCs w:val="22"/>
        </w:rPr>
        <w:t>ays</w:t>
      </w:r>
      <w:r w:rsidR="621398DA" w:rsidRPr="74998B5A">
        <w:rPr>
          <w:sz w:val="22"/>
          <w:szCs w:val="22"/>
        </w:rPr>
        <w:t xml:space="preserve"> that </w:t>
      </w:r>
      <w:r w:rsidR="00FF7192">
        <w:rPr>
          <w:sz w:val="22"/>
          <w:szCs w:val="22"/>
        </w:rPr>
        <w:t>‘N</w:t>
      </w:r>
      <w:r w:rsidR="621398DA" w:rsidRPr="74998B5A">
        <w:rPr>
          <w:sz w:val="22"/>
          <w:szCs w:val="22"/>
        </w:rPr>
        <w:t>o animal shall kill any other animal</w:t>
      </w:r>
      <w:r w:rsidR="00FF7192">
        <w:rPr>
          <w:sz w:val="22"/>
          <w:szCs w:val="22"/>
        </w:rPr>
        <w:t>’</w:t>
      </w:r>
      <w:r w:rsidR="006422F8">
        <w:rPr>
          <w:rStyle w:val="FootnoteReference"/>
          <w:sz w:val="22"/>
          <w:szCs w:val="22"/>
        </w:rPr>
        <w:footnoteReference w:id="29"/>
      </w:r>
      <w:r w:rsidR="7167D5DD" w:rsidRPr="74998B5A">
        <w:rPr>
          <w:sz w:val="22"/>
          <w:szCs w:val="22"/>
        </w:rPr>
        <w:t>. This is then changed on page 67 to</w:t>
      </w:r>
      <w:r w:rsidR="00FF7192">
        <w:rPr>
          <w:sz w:val="22"/>
          <w:szCs w:val="22"/>
        </w:rPr>
        <w:t>,</w:t>
      </w:r>
      <w:r w:rsidR="7167D5DD" w:rsidRPr="74998B5A">
        <w:rPr>
          <w:sz w:val="22"/>
          <w:szCs w:val="22"/>
        </w:rPr>
        <w:t xml:space="preserve"> </w:t>
      </w:r>
      <w:r w:rsidR="00FF7192">
        <w:rPr>
          <w:sz w:val="22"/>
          <w:szCs w:val="22"/>
        </w:rPr>
        <w:t>‘N</w:t>
      </w:r>
      <w:r w:rsidR="7167D5DD" w:rsidRPr="74998B5A">
        <w:rPr>
          <w:sz w:val="22"/>
          <w:szCs w:val="22"/>
        </w:rPr>
        <w:t>o animal shall kill any other animal without cause</w:t>
      </w:r>
      <w:r w:rsidR="00FF7192">
        <w:rPr>
          <w:sz w:val="22"/>
          <w:szCs w:val="22"/>
        </w:rPr>
        <w:t>’</w:t>
      </w:r>
      <w:r w:rsidR="006E58BC">
        <w:rPr>
          <w:rStyle w:val="FootnoteReference"/>
          <w:sz w:val="22"/>
          <w:szCs w:val="22"/>
        </w:rPr>
        <w:footnoteReference w:id="30"/>
      </w:r>
      <w:r w:rsidR="7167D5DD" w:rsidRPr="74998B5A">
        <w:rPr>
          <w:sz w:val="22"/>
          <w:szCs w:val="22"/>
        </w:rPr>
        <w:t xml:space="preserve">. </w:t>
      </w:r>
      <w:r w:rsidR="621398DA" w:rsidRPr="74998B5A">
        <w:rPr>
          <w:sz w:val="22"/>
          <w:szCs w:val="22"/>
        </w:rPr>
        <w:t xml:space="preserve"> </w:t>
      </w:r>
      <w:r w:rsidR="7167D5DD" w:rsidRPr="74998B5A">
        <w:rPr>
          <w:sz w:val="22"/>
          <w:szCs w:val="22"/>
        </w:rPr>
        <w:t>These commandments are then changed and broken again on pages 79 and 80. On page 79 the pigs celebrate with alcohol, this gives the impression the next day that the pigs are ill and dying</w:t>
      </w:r>
      <w:r w:rsidR="00CC4D57">
        <w:rPr>
          <w:rStyle w:val="FootnoteReference"/>
          <w:sz w:val="22"/>
          <w:szCs w:val="22"/>
        </w:rPr>
        <w:footnoteReference w:id="31"/>
      </w:r>
      <w:r w:rsidR="7167D5DD" w:rsidRPr="74998B5A">
        <w:rPr>
          <w:sz w:val="22"/>
          <w:szCs w:val="22"/>
        </w:rPr>
        <w:t>. This breaks the 5</w:t>
      </w:r>
      <w:r w:rsidR="7167D5DD" w:rsidRPr="74998B5A">
        <w:rPr>
          <w:sz w:val="22"/>
          <w:szCs w:val="22"/>
          <w:vertAlign w:val="superscript"/>
        </w:rPr>
        <w:t>th</w:t>
      </w:r>
      <w:r w:rsidR="7167D5DD" w:rsidRPr="74998B5A">
        <w:rPr>
          <w:sz w:val="22"/>
          <w:szCs w:val="22"/>
        </w:rPr>
        <w:t xml:space="preserve"> commandment stating that </w:t>
      </w:r>
      <w:r w:rsidR="00FF7192">
        <w:rPr>
          <w:sz w:val="22"/>
          <w:szCs w:val="22"/>
        </w:rPr>
        <w:t>‘N</w:t>
      </w:r>
      <w:r w:rsidR="7167D5DD" w:rsidRPr="74998B5A">
        <w:rPr>
          <w:sz w:val="22"/>
          <w:szCs w:val="22"/>
        </w:rPr>
        <w:t>o animal shall drink alcohol</w:t>
      </w:r>
      <w:r w:rsidR="00FF7192">
        <w:rPr>
          <w:sz w:val="22"/>
          <w:szCs w:val="22"/>
        </w:rPr>
        <w:t>’</w:t>
      </w:r>
      <w:r w:rsidR="1350E735" w:rsidRPr="74998B5A">
        <w:rPr>
          <w:sz w:val="22"/>
          <w:szCs w:val="22"/>
        </w:rPr>
        <w:t xml:space="preserve"> and is</w:t>
      </w:r>
      <w:r w:rsidR="7167D5DD" w:rsidRPr="74998B5A">
        <w:rPr>
          <w:sz w:val="22"/>
          <w:szCs w:val="22"/>
        </w:rPr>
        <w:t xml:space="preserve"> later amended and </w:t>
      </w:r>
      <w:r w:rsidR="274A2E5F" w:rsidRPr="74998B5A">
        <w:rPr>
          <w:sz w:val="22"/>
          <w:szCs w:val="22"/>
        </w:rPr>
        <w:t>reads;</w:t>
      </w:r>
      <w:r w:rsidR="7167D5DD" w:rsidRPr="74998B5A">
        <w:rPr>
          <w:sz w:val="22"/>
          <w:szCs w:val="22"/>
        </w:rPr>
        <w:t xml:space="preserve"> </w:t>
      </w:r>
      <w:r w:rsidR="00FF7192">
        <w:rPr>
          <w:sz w:val="22"/>
          <w:szCs w:val="22"/>
        </w:rPr>
        <w:t>‘N</w:t>
      </w:r>
      <w:r w:rsidR="7167D5DD" w:rsidRPr="74998B5A">
        <w:rPr>
          <w:sz w:val="22"/>
          <w:szCs w:val="22"/>
        </w:rPr>
        <w:t>o animal shall drink alcohol to excess</w:t>
      </w:r>
      <w:r w:rsidR="00FF7192">
        <w:rPr>
          <w:sz w:val="22"/>
          <w:szCs w:val="22"/>
        </w:rPr>
        <w:t>’</w:t>
      </w:r>
      <w:r w:rsidR="002945DA">
        <w:rPr>
          <w:rStyle w:val="FootnoteReference"/>
          <w:sz w:val="22"/>
          <w:szCs w:val="22"/>
        </w:rPr>
        <w:footnoteReference w:id="32"/>
      </w:r>
      <w:r w:rsidR="7167D5DD" w:rsidRPr="74998B5A">
        <w:rPr>
          <w:sz w:val="22"/>
          <w:szCs w:val="22"/>
        </w:rPr>
        <w:t>.</w:t>
      </w:r>
      <w:r w:rsidR="0904DBF4" w:rsidRPr="74998B5A">
        <w:rPr>
          <w:sz w:val="22"/>
          <w:szCs w:val="22"/>
        </w:rPr>
        <w:t xml:space="preserve"> </w:t>
      </w:r>
    </w:p>
    <w:p w14:paraId="0762B3B0" w14:textId="48E616E1" w:rsidR="00436183" w:rsidRDefault="0904DBF4" w:rsidP="00431710">
      <w:pPr>
        <w:rPr>
          <w:sz w:val="22"/>
          <w:szCs w:val="22"/>
        </w:rPr>
      </w:pPr>
      <w:r w:rsidRPr="74998B5A">
        <w:rPr>
          <w:sz w:val="22"/>
          <w:szCs w:val="22"/>
        </w:rPr>
        <w:t xml:space="preserve">Whilst this disinformation and changing and breaking of rules happens, the </w:t>
      </w:r>
      <w:r w:rsidR="210E3281" w:rsidRPr="74998B5A">
        <w:rPr>
          <w:sz w:val="22"/>
          <w:szCs w:val="22"/>
        </w:rPr>
        <w:t>animal's</w:t>
      </w:r>
      <w:r w:rsidRPr="74998B5A">
        <w:rPr>
          <w:sz w:val="22"/>
          <w:szCs w:val="22"/>
        </w:rPr>
        <w:t xml:space="preserve"> ability to question authority also changes throughout the book. When Napoleon says that the animals will begin to engage in trade with other farms</w:t>
      </w:r>
      <w:r w:rsidR="48BDB88F" w:rsidRPr="74998B5A">
        <w:rPr>
          <w:sz w:val="22"/>
          <w:szCs w:val="22"/>
        </w:rPr>
        <w:t>,</w:t>
      </w:r>
      <w:r w:rsidRPr="74998B5A">
        <w:rPr>
          <w:sz w:val="22"/>
          <w:szCs w:val="22"/>
        </w:rPr>
        <w:t xml:space="preserve"> the animals were aware of the amendment at the first meeting never to deal with human</w:t>
      </w:r>
      <w:r w:rsidR="004C54D8">
        <w:rPr>
          <w:sz w:val="22"/>
          <w:szCs w:val="22"/>
        </w:rPr>
        <w:t>s or</w:t>
      </w:r>
      <w:r w:rsidRPr="74998B5A">
        <w:rPr>
          <w:sz w:val="22"/>
          <w:szCs w:val="22"/>
        </w:rPr>
        <w:t xml:space="preserve"> trade with them</w:t>
      </w:r>
      <w:r w:rsidR="0067408C">
        <w:rPr>
          <w:rStyle w:val="FootnoteReference"/>
          <w:sz w:val="22"/>
          <w:szCs w:val="22"/>
        </w:rPr>
        <w:footnoteReference w:id="33"/>
      </w:r>
      <w:r w:rsidRPr="74998B5A">
        <w:rPr>
          <w:sz w:val="22"/>
          <w:szCs w:val="22"/>
        </w:rPr>
        <w:t xml:space="preserve">. However, the animals also </w:t>
      </w:r>
      <w:r w:rsidRPr="74998B5A">
        <w:rPr>
          <w:sz w:val="22"/>
          <w:szCs w:val="22"/>
        </w:rPr>
        <w:lastRenderedPageBreak/>
        <w:t>question whether any amendment happened at all</w:t>
      </w:r>
      <w:r w:rsidR="00844B22">
        <w:rPr>
          <w:rStyle w:val="FootnoteReference"/>
          <w:sz w:val="22"/>
          <w:szCs w:val="22"/>
        </w:rPr>
        <w:footnoteReference w:id="34"/>
      </w:r>
      <w:r w:rsidRPr="74998B5A">
        <w:rPr>
          <w:sz w:val="22"/>
          <w:szCs w:val="22"/>
        </w:rPr>
        <w:t xml:space="preserve">. Later, when the pigs move into the farmhouse and start to sleep in the beds the </w:t>
      </w:r>
      <w:r w:rsidR="055AC14E" w:rsidRPr="74998B5A">
        <w:rPr>
          <w:sz w:val="22"/>
          <w:szCs w:val="22"/>
        </w:rPr>
        <w:t>animal's</w:t>
      </w:r>
      <w:r w:rsidRPr="74998B5A">
        <w:rPr>
          <w:sz w:val="22"/>
          <w:szCs w:val="22"/>
        </w:rPr>
        <w:t xml:space="preserve"> ability to question authority wains further</w:t>
      </w:r>
      <w:r w:rsidR="00844B22">
        <w:rPr>
          <w:rStyle w:val="FootnoteReference"/>
          <w:sz w:val="22"/>
          <w:szCs w:val="22"/>
        </w:rPr>
        <w:footnoteReference w:id="35"/>
      </w:r>
      <w:r w:rsidR="5288DB85" w:rsidRPr="74998B5A">
        <w:rPr>
          <w:sz w:val="22"/>
          <w:szCs w:val="22"/>
        </w:rPr>
        <w:t>. Two words were added to the 4</w:t>
      </w:r>
      <w:r w:rsidR="5288DB85" w:rsidRPr="74998B5A">
        <w:rPr>
          <w:sz w:val="22"/>
          <w:szCs w:val="22"/>
          <w:vertAlign w:val="superscript"/>
        </w:rPr>
        <w:t>th</w:t>
      </w:r>
      <w:r w:rsidR="5288DB85" w:rsidRPr="74998B5A">
        <w:rPr>
          <w:sz w:val="22"/>
          <w:szCs w:val="22"/>
        </w:rPr>
        <w:t xml:space="preserve"> commandment to completely change its meaning. One of the animals does not remember the last two words being on the 4</w:t>
      </w:r>
      <w:r w:rsidR="5288DB85" w:rsidRPr="74998B5A">
        <w:rPr>
          <w:sz w:val="22"/>
          <w:szCs w:val="22"/>
          <w:vertAlign w:val="superscript"/>
        </w:rPr>
        <w:t>th</w:t>
      </w:r>
      <w:r w:rsidR="5288DB85" w:rsidRPr="74998B5A">
        <w:rPr>
          <w:sz w:val="22"/>
          <w:szCs w:val="22"/>
        </w:rPr>
        <w:t xml:space="preserve"> commandment, but they do not question </w:t>
      </w:r>
      <w:r w:rsidR="608366BF" w:rsidRPr="74998B5A">
        <w:rPr>
          <w:sz w:val="22"/>
          <w:szCs w:val="22"/>
        </w:rPr>
        <w:t>it and</w:t>
      </w:r>
      <w:r w:rsidR="5288DB85" w:rsidRPr="74998B5A">
        <w:rPr>
          <w:sz w:val="22"/>
          <w:szCs w:val="22"/>
        </w:rPr>
        <w:t xml:space="preserve"> instead </w:t>
      </w:r>
      <w:r w:rsidR="005224F8">
        <w:rPr>
          <w:sz w:val="22"/>
          <w:szCs w:val="22"/>
        </w:rPr>
        <w:t>claims</w:t>
      </w:r>
      <w:r w:rsidR="5288DB85" w:rsidRPr="74998B5A">
        <w:rPr>
          <w:sz w:val="22"/>
          <w:szCs w:val="22"/>
        </w:rPr>
        <w:t xml:space="preserve"> that if it is on the wall then it must have always been there</w:t>
      </w:r>
      <w:r w:rsidR="006A788F">
        <w:rPr>
          <w:rStyle w:val="FootnoteReference"/>
          <w:sz w:val="22"/>
          <w:szCs w:val="22"/>
        </w:rPr>
        <w:footnoteReference w:id="36"/>
      </w:r>
      <w:r w:rsidR="5288DB85" w:rsidRPr="74998B5A">
        <w:rPr>
          <w:sz w:val="22"/>
          <w:szCs w:val="22"/>
        </w:rPr>
        <w:t xml:space="preserve">. Even later, the </w:t>
      </w:r>
      <w:r w:rsidR="2ACD7417" w:rsidRPr="74998B5A">
        <w:rPr>
          <w:sz w:val="22"/>
          <w:szCs w:val="22"/>
        </w:rPr>
        <w:t>animal's</w:t>
      </w:r>
      <w:r w:rsidR="5288DB85" w:rsidRPr="74998B5A">
        <w:rPr>
          <w:sz w:val="22"/>
          <w:szCs w:val="22"/>
        </w:rPr>
        <w:t xml:space="preserve"> ability to question authority comes into question again. The 6</w:t>
      </w:r>
      <w:r w:rsidR="5288DB85" w:rsidRPr="74998B5A">
        <w:rPr>
          <w:sz w:val="22"/>
          <w:szCs w:val="22"/>
          <w:vertAlign w:val="superscript"/>
        </w:rPr>
        <w:t>th</w:t>
      </w:r>
      <w:r w:rsidR="5288DB85" w:rsidRPr="74998B5A">
        <w:rPr>
          <w:sz w:val="22"/>
          <w:szCs w:val="22"/>
        </w:rPr>
        <w:t xml:space="preserve"> commandment changes with two words that </w:t>
      </w:r>
      <w:r w:rsidR="69A32596" w:rsidRPr="74998B5A">
        <w:rPr>
          <w:sz w:val="22"/>
          <w:szCs w:val="22"/>
        </w:rPr>
        <w:t>alter</w:t>
      </w:r>
      <w:r w:rsidR="5288DB85" w:rsidRPr="74998B5A">
        <w:rPr>
          <w:sz w:val="22"/>
          <w:szCs w:val="22"/>
        </w:rPr>
        <w:t xml:space="preserve"> the meaning of it. Instead of questioning it, the animals say that the last two words ‘slipped’ out of their minds and that it must be true</w:t>
      </w:r>
      <w:r w:rsidR="00EA284F">
        <w:rPr>
          <w:rStyle w:val="FootnoteReference"/>
          <w:sz w:val="22"/>
          <w:szCs w:val="22"/>
        </w:rPr>
        <w:footnoteReference w:id="37"/>
      </w:r>
      <w:r w:rsidR="5288DB85" w:rsidRPr="74998B5A">
        <w:rPr>
          <w:sz w:val="22"/>
          <w:szCs w:val="22"/>
        </w:rPr>
        <w:t>. A bit further into the book the commandments are not questioned again when the 5</w:t>
      </w:r>
      <w:r w:rsidR="5288DB85" w:rsidRPr="74998B5A">
        <w:rPr>
          <w:sz w:val="22"/>
          <w:szCs w:val="22"/>
          <w:vertAlign w:val="superscript"/>
        </w:rPr>
        <w:t>th</w:t>
      </w:r>
      <w:r w:rsidR="5288DB85" w:rsidRPr="74998B5A">
        <w:rPr>
          <w:sz w:val="22"/>
          <w:szCs w:val="22"/>
        </w:rPr>
        <w:t xml:space="preserve"> commandment changes. Instead of questioning, the animals believed that they had read </w:t>
      </w:r>
      <w:r w:rsidR="5CD0B7F3" w:rsidRPr="74998B5A">
        <w:rPr>
          <w:sz w:val="22"/>
          <w:szCs w:val="22"/>
        </w:rPr>
        <w:t>this incorrectly</w:t>
      </w:r>
      <w:r w:rsidR="5288DB85" w:rsidRPr="74998B5A">
        <w:rPr>
          <w:sz w:val="22"/>
          <w:szCs w:val="22"/>
        </w:rPr>
        <w:t xml:space="preserve"> the entire time</w:t>
      </w:r>
      <w:r w:rsidR="00B77E1E">
        <w:rPr>
          <w:rStyle w:val="FootnoteReference"/>
          <w:sz w:val="22"/>
          <w:szCs w:val="22"/>
        </w:rPr>
        <w:footnoteReference w:id="38"/>
      </w:r>
      <w:r w:rsidR="5288DB85" w:rsidRPr="74998B5A">
        <w:rPr>
          <w:sz w:val="22"/>
          <w:szCs w:val="22"/>
        </w:rPr>
        <w:t xml:space="preserve">. This shows that the animals have been oppressed and brainwashed to believe and not question all information </w:t>
      </w:r>
      <w:r w:rsidR="109A083B" w:rsidRPr="74998B5A">
        <w:rPr>
          <w:sz w:val="22"/>
          <w:szCs w:val="22"/>
        </w:rPr>
        <w:t>they were told</w:t>
      </w:r>
      <w:r w:rsidR="5288DB85" w:rsidRPr="74998B5A">
        <w:rPr>
          <w:sz w:val="22"/>
          <w:szCs w:val="22"/>
        </w:rPr>
        <w:t xml:space="preserve">, through fear. Furthermore, the fear the pigs use to keep the animals oppressed and to stop </w:t>
      </w:r>
      <w:r w:rsidR="71E1DA53" w:rsidRPr="74998B5A">
        <w:rPr>
          <w:sz w:val="22"/>
          <w:szCs w:val="22"/>
        </w:rPr>
        <w:t>enquiring</w:t>
      </w:r>
      <w:r w:rsidR="00C21868">
        <w:rPr>
          <w:sz w:val="22"/>
          <w:szCs w:val="22"/>
        </w:rPr>
        <w:t xml:space="preserve"> is</w:t>
      </w:r>
      <w:r w:rsidR="71E1DA53" w:rsidRPr="74998B5A">
        <w:rPr>
          <w:sz w:val="22"/>
          <w:szCs w:val="22"/>
        </w:rPr>
        <w:t xml:space="preserve"> </w:t>
      </w:r>
      <w:r w:rsidR="00C21868">
        <w:rPr>
          <w:sz w:val="22"/>
          <w:szCs w:val="22"/>
        </w:rPr>
        <w:t>t</w:t>
      </w:r>
      <w:r w:rsidR="71E1DA53" w:rsidRPr="74998B5A">
        <w:rPr>
          <w:sz w:val="22"/>
          <w:szCs w:val="22"/>
        </w:rPr>
        <w:t>he animals collective fear</w:t>
      </w:r>
      <w:r w:rsidR="5288DB85" w:rsidRPr="74998B5A">
        <w:rPr>
          <w:sz w:val="22"/>
          <w:szCs w:val="22"/>
        </w:rPr>
        <w:t xml:space="preserve"> of Mr Jones </w:t>
      </w:r>
      <w:r w:rsidR="69602A92" w:rsidRPr="74998B5A">
        <w:rPr>
          <w:sz w:val="22"/>
          <w:szCs w:val="22"/>
        </w:rPr>
        <w:t>returning</w:t>
      </w:r>
      <w:r w:rsidR="00541A8E">
        <w:rPr>
          <w:rStyle w:val="FootnoteReference"/>
          <w:sz w:val="22"/>
          <w:szCs w:val="22"/>
        </w:rPr>
        <w:footnoteReference w:id="39"/>
      </w:r>
      <w:r w:rsidR="5288DB85" w:rsidRPr="74998B5A">
        <w:rPr>
          <w:sz w:val="22"/>
          <w:szCs w:val="22"/>
        </w:rPr>
        <w:t xml:space="preserve">. </w:t>
      </w:r>
    </w:p>
    <w:p w14:paraId="51582860" w14:textId="44573A93" w:rsidR="005C6790" w:rsidRDefault="5288DB85" w:rsidP="00431710">
      <w:pPr>
        <w:rPr>
          <w:sz w:val="22"/>
          <w:szCs w:val="22"/>
        </w:rPr>
      </w:pPr>
      <w:r w:rsidRPr="74998B5A">
        <w:rPr>
          <w:sz w:val="22"/>
          <w:szCs w:val="22"/>
        </w:rPr>
        <w:t xml:space="preserve">It could be suggested that at the end of the book Orwell was being critical of authoritarianism rather than just communism. This is shown when one of the </w:t>
      </w:r>
      <w:r w:rsidR="28050F80" w:rsidRPr="74998B5A">
        <w:rPr>
          <w:sz w:val="22"/>
          <w:szCs w:val="22"/>
        </w:rPr>
        <w:t>animals'</w:t>
      </w:r>
      <w:r w:rsidRPr="74998B5A">
        <w:rPr>
          <w:sz w:val="22"/>
          <w:szCs w:val="22"/>
        </w:rPr>
        <w:t xml:space="preserve"> peers through the window </w:t>
      </w:r>
      <w:r w:rsidR="6CE639DD" w:rsidRPr="74998B5A">
        <w:rPr>
          <w:sz w:val="22"/>
          <w:szCs w:val="22"/>
        </w:rPr>
        <w:t>of the farmhouse and says that they cannot tell the difference between the pigs and the humans</w:t>
      </w:r>
      <w:r w:rsidR="00E81B26">
        <w:rPr>
          <w:rStyle w:val="FootnoteReference"/>
          <w:sz w:val="22"/>
          <w:szCs w:val="22"/>
        </w:rPr>
        <w:footnoteReference w:id="40"/>
      </w:r>
      <w:r w:rsidR="6CE639DD" w:rsidRPr="74998B5A">
        <w:rPr>
          <w:sz w:val="22"/>
          <w:szCs w:val="22"/>
        </w:rPr>
        <w:t>. Orwell seems to be using that description as a warning for both communism and capitalism against authoritarianism.</w:t>
      </w:r>
      <w:r w:rsidR="0E55700E" w:rsidRPr="74998B5A">
        <w:rPr>
          <w:sz w:val="22"/>
          <w:szCs w:val="22"/>
        </w:rPr>
        <w:t xml:space="preserve"> </w:t>
      </w:r>
    </w:p>
    <w:p w14:paraId="54F18C40" w14:textId="114DD5B6" w:rsidR="00003F5A" w:rsidRDefault="0DDD5A1C" w:rsidP="00431710">
      <w:pPr>
        <w:rPr>
          <w:sz w:val="22"/>
          <w:szCs w:val="22"/>
        </w:rPr>
      </w:pPr>
      <w:r w:rsidRPr="74998B5A">
        <w:rPr>
          <w:sz w:val="22"/>
          <w:szCs w:val="22"/>
        </w:rPr>
        <w:t xml:space="preserve">There have been many interpretations of </w:t>
      </w:r>
      <w:r w:rsidR="36BEB258" w:rsidRPr="74998B5A">
        <w:rPr>
          <w:sz w:val="22"/>
          <w:szCs w:val="22"/>
        </w:rPr>
        <w:t>Orwell's</w:t>
      </w:r>
      <w:r w:rsidRPr="74998B5A">
        <w:rPr>
          <w:sz w:val="22"/>
          <w:szCs w:val="22"/>
        </w:rPr>
        <w:t xml:space="preserve"> </w:t>
      </w:r>
      <w:r w:rsidRPr="0077371B">
        <w:rPr>
          <w:i/>
          <w:iCs/>
          <w:sz w:val="22"/>
          <w:szCs w:val="22"/>
        </w:rPr>
        <w:t>Animal Farm</w:t>
      </w:r>
      <w:r w:rsidRPr="74998B5A">
        <w:rPr>
          <w:sz w:val="22"/>
          <w:szCs w:val="22"/>
        </w:rPr>
        <w:t xml:space="preserve"> trying to decipher its true political and historical meaning</w:t>
      </w:r>
      <w:r w:rsidR="0043527C">
        <w:rPr>
          <w:sz w:val="22"/>
          <w:szCs w:val="22"/>
        </w:rPr>
        <w:t xml:space="preserve">. </w:t>
      </w:r>
      <w:r w:rsidRPr="74998B5A">
        <w:rPr>
          <w:sz w:val="22"/>
          <w:szCs w:val="22"/>
        </w:rPr>
        <w:t xml:space="preserve">Paul Kirschner argues in the abstract of his article that </w:t>
      </w:r>
      <w:r w:rsidR="020374A8" w:rsidRPr="74998B5A">
        <w:rPr>
          <w:sz w:val="22"/>
          <w:szCs w:val="22"/>
        </w:rPr>
        <w:t>Orwell's</w:t>
      </w:r>
      <w:r w:rsidRPr="74998B5A">
        <w:rPr>
          <w:sz w:val="22"/>
          <w:szCs w:val="22"/>
        </w:rPr>
        <w:t xml:space="preserve"> books ‘Satirical rhetorical strategies’ contradicted </w:t>
      </w:r>
      <w:r w:rsidR="48E09BF7" w:rsidRPr="74998B5A">
        <w:rPr>
          <w:sz w:val="22"/>
          <w:szCs w:val="22"/>
        </w:rPr>
        <w:t>Orwell's</w:t>
      </w:r>
      <w:r w:rsidRPr="74998B5A">
        <w:rPr>
          <w:sz w:val="22"/>
          <w:szCs w:val="22"/>
        </w:rPr>
        <w:t xml:space="preserve"> political beliefs</w:t>
      </w:r>
      <w:r w:rsidR="00EF2F03">
        <w:rPr>
          <w:sz w:val="22"/>
          <w:szCs w:val="22"/>
        </w:rPr>
        <w:t>, which are shown through the actions of the last fifteen years of his life</w:t>
      </w:r>
      <w:r w:rsidR="00F07A81">
        <w:rPr>
          <w:rStyle w:val="FootnoteReference"/>
          <w:sz w:val="22"/>
          <w:szCs w:val="22"/>
        </w:rPr>
        <w:footnoteReference w:id="41"/>
      </w:r>
      <w:r w:rsidRPr="74998B5A">
        <w:rPr>
          <w:sz w:val="22"/>
          <w:szCs w:val="22"/>
        </w:rPr>
        <w:t>. Kirschner also argued that Orwell</w:t>
      </w:r>
      <w:r w:rsidR="3D70BA9C" w:rsidRPr="74998B5A">
        <w:rPr>
          <w:sz w:val="22"/>
          <w:szCs w:val="22"/>
        </w:rPr>
        <w:t>’</w:t>
      </w:r>
      <w:r w:rsidRPr="74998B5A">
        <w:rPr>
          <w:sz w:val="22"/>
          <w:szCs w:val="22"/>
        </w:rPr>
        <w:t xml:space="preserve">s aim </w:t>
      </w:r>
      <w:r w:rsidR="35B33221" w:rsidRPr="74998B5A">
        <w:rPr>
          <w:sz w:val="22"/>
          <w:szCs w:val="22"/>
        </w:rPr>
        <w:t>was</w:t>
      </w:r>
      <w:r w:rsidRPr="74998B5A">
        <w:rPr>
          <w:sz w:val="22"/>
          <w:szCs w:val="22"/>
        </w:rPr>
        <w:t xml:space="preserve"> to make fun of the Soviet Union</w:t>
      </w:r>
      <w:r w:rsidR="00F07A81">
        <w:rPr>
          <w:rStyle w:val="FootnoteReference"/>
          <w:sz w:val="22"/>
          <w:szCs w:val="22"/>
        </w:rPr>
        <w:footnoteReference w:id="42"/>
      </w:r>
      <w:r w:rsidRPr="74998B5A">
        <w:rPr>
          <w:sz w:val="22"/>
          <w:szCs w:val="22"/>
        </w:rPr>
        <w:t xml:space="preserve">. This point was very agreeable as in the book Orwell highlights errors in both the Soviet political system and the Communist system as a whole. His interpretation also says that throughout the book the pigs look more like the farmers as the </w:t>
      </w:r>
      <w:r w:rsidR="7B8B39C2" w:rsidRPr="74998B5A">
        <w:rPr>
          <w:sz w:val="22"/>
          <w:szCs w:val="22"/>
        </w:rPr>
        <w:t>story progresses</w:t>
      </w:r>
      <w:r w:rsidR="00285373">
        <w:rPr>
          <w:rStyle w:val="FootnoteReference"/>
          <w:sz w:val="22"/>
          <w:szCs w:val="22"/>
        </w:rPr>
        <w:footnoteReference w:id="43"/>
      </w:r>
      <w:r w:rsidRPr="74998B5A">
        <w:rPr>
          <w:sz w:val="22"/>
          <w:szCs w:val="22"/>
        </w:rPr>
        <w:t>. Kirschner also makes links between a revolution in February 1917 and the revolution in Animal Farm</w:t>
      </w:r>
      <w:r w:rsidR="00CA2B0A">
        <w:rPr>
          <w:rStyle w:val="FootnoteReference"/>
          <w:sz w:val="22"/>
          <w:szCs w:val="22"/>
        </w:rPr>
        <w:footnoteReference w:id="44"/>
      </w:r>
      <w:r w:rsidRPr="74998B5A">
        <w:rPr>
          <w:sz w:val="22"/>
          <w:szCs w:val="22"/>
        </w:rPr>
        <w:t>. He argues that this revolution is most similar and the one that Orwell was referencing to, not the October 1917 revolution</w:t>
      </w:r>
      <w:r w:rsidR="00285373">
        <w:rPr>
          <w:rStyle w:val="FootnoteReference"/>
          <w:sz w:val="22"/>
          <w:szCs w:val="22"/>
        </w:rPr>
        <w:footnoteReference w:id="45"/>
      </w:r>
      <w:r w:rsidRPr="74998B5A">
        <w:rPr>
          <w:sz w:val="22"/>
          <w:szCs w:val="22"/>
        </w:rPr>
        <w:t xml:space="preserve">. </w:t>
      </w:r>
      <w:r w:rsidR="74FA9619" w:rsidRPr="74998B5A">
        <w:rPr>
          <w:sz w:val="22"/>
          <w:szCs w:val="22"/>
        </w:rPr>
        <w:t xml:space="preserve">He also says that the theme of </w:t>
      </w:r>
      <w:r w:rsidR="74FA9619" w:rsidRPr="74998B5A">
        <w:rPr>
          <w:sz w:val="22"/>
          <w:szCs w:val="22"/>
        </w:rPr>
        <w:lastRenderedPageBreak/>
        <w:t>disi</w:t>
      </w:r>
      <w:r w:rsidR="004C439D">
        <w:rPr>
          <w:sz w:val="22"/>
          <w:szCs w:val="22"/>
        </w:rPr>
        <w:t>llusion</w:t>
      </w:r>
      <w:r w:rsidR="74FA9619" w:rsidRPr="74998B5A">
        <w:rPr>
          <w:sz w:val="22"/>
          <w:szCs w:val="22"/>
        </w:rPr>
        <w:t xml:space="preserve"> in the book is best portrayed through the </w:t>
      </w:r>
      <w:r w:rsidR="6E04975A" w:rsidRPr="74998B5A">
        <w:rPr>
          <w:sz w:val="22"/>
          <w:szCs w:val="22"/>
        </w:rPr>
        <w:t>animal's</w:t>
      </w:r>
      <w:r w:rsidR="74FA9619" w:rsidRPr="74998B5A">
        <w:rPr>
          <w:sz w:val="22"/>
          <w:szCs w:val="22"/>
        </w:rPr>
        <w:t xml:space="preserve"> </w:t>
      </w:r>
      <w:r w:rsidR="10E7F982" w:rsidRPr="74998B5A">
        <w:rPr>
          <w:sz w:val="22"/>
          <w:szCs w:val="22"/>
        </w:rPr>
        <w:t>perspective and</w:t>
      </w:r>
      <w:r w:rsidR="74FA9619" w:rsidRPr="74998B5A">
        <w:rPr>
          <w:sz w:val="22"/>
          <w:szCs w:val="22"/>
        </w:rPr>
        <w:t xml:space="preserve"> gives the example of Muriel reading out the 6</w:t>
      </w:r>
      <w:r w:rsidR="74FA9619" w:rsidRPr="74998B5A">
        <w:rPr>
          <w:sz w:val="22"/>
          <w:szCs w:val="22"/>
          <w:vertAlign w:val="superscript"/>
        </w:rPr>
        <w:t>th</w:t>
      </w:r>
      <w:r w:rsidR="74FA9619" w:rsidRPr="74998B5A">
        <w:rPr>
          <w:sz w:val="22"/>
          <w:szCs w:val="22"/>
        </w:rPr>
        <w:t xml:space="preserve"> commandment, he and the other animals forget the last two words of the commandment</w:t>
      </w:r>
      <w:r w:rsidR="00285373">
        <w:rPr>
          <w:rStyle w:val="FootnoteReference"/>
          <w:sz w:val="22"/>
          <w:szCs w:val="22"/>
        </w:rPr>
        <w:footnoteReference w:id="46"/>
      </w:r>
      <w:r w:rsidR="74FA9619" w:rsidRPr="74998B5A">
        <w:rPr>
          <w:sz w:val="22"/>
          <w:szCs w:val="22"/>
        </w:rPr>
        <w:t xml:space="preserve">. He says that through the </w:t>
      </w:r>
      <w:r w:rsidR="75AA241F" w:rsidRPr="74998B5A">
        <w:rPr>
          <w:sz w:val="22"/>
          <w:szCs w:val="22"/>
        </w:rPr>
        <w:t>animal's</w:t>
      </w:r>
      <w:r w:rsidR="74FA9619" w:rsidRPr="74998B5A">
        <w:rPr>
          <w:sz w:val="22"/>
          <w:szCs w:val="22"/>
        </w:rPr>
        <w:t xml:space="preserve"> perspective you can </w:t>
      </w:r>
      <w:r w:rsidR="243A9728" w:rsidRPr="74998B5A">
        <w:rPr>
          <w:sz w:val="22"/>
          <w:szCs w:val="22"/>
        </w:rPr>
        <w:t>t</w:t>
      </w:r>
      <w:r w:rsidR="74FA9619" w:rsidRPr="74998B5A">
        <w:rPr>
          <w:sz w:val="22"/>
          <w:szCs w:val="22"/>
        </w:rPr>
        <w:t>ell their ‘failing hope’ and their ignorance to the changes</w:t>
      </w:r>
      <w:r w:rsidR="00285373">
        <w:rPr>
          <w:rStyle w:val="FootnoteReference"/>
          <w:sz w:val="22"/>
          <w:szCs w:val="22"/>
        </w:rPr>
        <w:footnoteReference w:id="47"/>
      </w:r>
      <w:r w:rsidR="74FA9619" w:rsidRPr="74998B5A">
        <w:rPr>
          <w:sz w:val="22"/>
          <w:szCs w:val="22"/>
        </w:rPr>
        <w:t>. Kirschner further argues that it was not Orwell</w:t>
      </w:r>
      <w:r w:rsidR="0DFB3960" w:rsidRPr="74998B5A">
        <w:rPr>
          <w:sz w:val="22"/>
          <w:szCs w:val="22"/>
        </w:rPr>
        <w:t>’</w:t>
      </w:r>
      <w:r w:rsidR="74FA9619" w:rsidRPr="74998B5A">
        <w:rPr>
          <w:sz w:val="22"/>
          <w:szCs w:val="22"/>
        </w:rPr>
        <w:t xml:space="preserve">s personal experience </w:t>
      </w:r>
      <w:r w:rsidR="40A97BC0" w:rsidRPr="74998B5A">
        <w:rPr>
          <w:sz w:val="22"/>
          <w:szCs w:val="22"/>
        </w:rPr>
        <w:t>in the Spanish civil war that was the reason for his hatred of Communism, rather that Orwell understood the dangers of it prior to this</w:t>
      </w:r>
      <w:r w:rsidR="00285373">
        <w:rPr>
          <w:rStyle w:val="FootnoteReference"/>
          <w:sz w:val="22"/>
          <w:szCs w:val="22"/>
        </w:rPr>
        <w:footnoteReference w:id="48"/>
      </w:r>
      <w:r w:rsidR="40A97BC0" w:rsidRPr="74998B5A">
        <w:rPr>
          <w:sz w:val="22"/>
          <w:szCs w:val="22"/>
        </w:rPr>
        <w:t>. Kirschner also says that by portraying a Stalinist betrayal in Animal Farm he also links to capitalism as well</w:t>
      </w:r>
      <w:r w:rsidR="0030150B">
        <w:rPr>
          <w:rStyle w:val="FootnoteReference"/>
          <w:sz w:val="22"/>
          <w:szCs w:val="22"/>
        </w:rPr>
        <w:footnoteReference w:id="49"/>
      </w:r>
      <w:r w:rsidR="40A97BC0" w:rsidRPr="74998B5A">
        <w:rPr>
          <w:sz w:val="22"/>
          <w:szCs w:val="22"/>
        </w:rPr>
        <w:t xml:space="preserve">. This is also agreeable as this was said earlier about the link between the ending and authoritarianism, which includes both capitalism and communism. </w:t>
      </w:r>
    </w:p>
    <w:p w14:paraId="4D1F7D7B" w14:textId="7DEDE780" w:rsidR="00557DBF" w:rsidRDefault="40A97BC0" w:rsidP="00431710">
      <w:pPr>
        <w:rPr>
          <w:sz w:val="22"/>
          <w:szCs w:val="22"/>
        </w:rPr>
      </w:pPr>
      <w:r w:rsidRPr="74998B5A">
        <w:rPr>
          <w:sz w:val="22"/>
          <w:szCs w:val="22"/>
        </w:rPr>
        <w:t>V.C.</w:t>
      </w:r>
      <w:r w:rsidR="00C70AA7">
        <w:rPr>
          <w:sz w:val="22"/>
          <w:szCs w:val="22"/>
        </w:rPr>
        <w:t xml:space="preserve"> </w:t>
      </w:r>
      <w:r w:rsidRPr="74998B5A">
        <w:rPr>
          <w:sz w:val="22"/>
          <w:szCs w:val="22"/>
        </w:rPr>
        <w:t>Letemendia</w:t>
      </w:r>
      <w:r w:rsidR="00C70AA7">
        <w:rPr>
          <w:sz w:val="22"/>
          <w:szCs w:val="22"/>
        </w:rPr>
        <w:t xml:space="preserve"> </w:t>
      </w:r>
      <w:r w:rsidRPr="74998B5A">
        <w:rPr>
          <w:sz w:val="22"/>
          <w:szCs w:val="22"/>
        </w:rPr>
        <w:t>argues that the animals on Animal Farm are intended to represent the many differing and similar positions of the working class of England</w:t>
      </w:r>
      <w:r w:rsidR="00532266">
        <w:rPr>
          <w:rStyle w:val="FootnoteReference"/>
          <w:sz w:val="22"/>
          <w:szCs w:val="22"/>
        </w:rPr>
        <w:footnoteReference w:id="50"/>
      </w:r>
      <w:r w:rsidRPr="74998B5A">
        <w:rPr>
          <w:sz w:val="22"/>
          <w:szCs w:val="22"/>
        </w:rPr>
        <w:t xml:space="preserve">. He further says that the collective qualities of most of the animals give them a sense of decency, which prevents the animals from understanding </w:t>
      </w:r>
      <w:r w:rsidR="0A9CB6BE" w:rsidRPr="74998B5A">
        <w:rPr>
          <w:sz w:val="22"/>
          <w:szCs w:val="22"/>
        </w:rPr>
        <w:t>how evil the pigs really are until the end</w:t>
      </w:r>
      <w:r w:rsidR="009E1510">
        <w:rPr>
          <w:rStyle w:val="FootnoteReference"/>
          <w:sz w:val="22"/>
          <w:szCs w:val="22"/>
        </w:rPr>
        <w:footnoteReference w:id="51"/>
      </w:r>
      <w:r w:rsidR="0A9CB6BE" w:rsidRPr="74998B5A">
        <w:rPr>
          <w:sz w:val="22"/>
          <w:szCs w:val="22"/>
        </w:rPr>
        <w:t>. Letmendia</w:t>
      </w:r>
      <w:r w:rsidR="00CB4BD2">
        <w:rPr>
          <w:sz w:val="22"/>
          <w:szCs w:val="22"/>
        </w:rPr>
        <w:t>’</w:t>
      </w:r>
      <w:r w:rsidR="0A9CB6BE" w:rsidRPr="74998B5A">
        <w:rPr>
          <w:sz w:val="22"/>
          <w:szCs w:val="22"/>
        </w:rPr>
        <w:t xml:space="preserve">s interpretation also focussed on the USSR. He talks about </w:t>
      </w:r>
      <w:r w:rsidR="0F669C85" w:rsidRPr="74998B5A">
        <w:rPr>
          <w:sz w:val="22"/>
          <w:szCs w:val="22"/>
        </w:rPr>
        <w:t>Orwell's</w:t>
      </w:r>
      <w:r w:rsidR="0A9CB6BE" w:rsidRPr="74998B5A">
        <w:rPr>
          <w:sz w:val="22"/>
          <w:szCs w:val="22"/>
        </w:rPr>
        <w:t xml:space="preserve"> hatred for the Stalinist regime, specifically their actions in the Spanish Civil War, and </w:t>
      </w:r>
      <w:r w:rsidR="0B358D10" w:rsidRPr="74998B5A">
        <w:rPr>
          <w:sz w:val="22"/>
          <w:szCs w:val="22"/>
        </w:rPr>
        <w:t>Orwell's</w:t>
      </w:r>
      <w:r w:rsidR="0A9CB6BE" w:rsidRPr="74998B5A">
        <w:rPr>
          <w:sz w:val="22"/>
          <w:szCs w:val="22"/>
        </w:rPr>
        <w:t xml:space="preserve"> positive view on socialism being more against the oppression of the working class rather than a planned society</w:t>
      </w:r>
      <w:r w:rsidR="00BE6770">
        <w:rPr>
          <w:rStyle w:val="FootnoteReference"/>
          <w:sz w:val="22"/>
          <w:szCs w:val="22"/>
        </w:rPr>
        <w:footnoteReference w:id="52"/>
      </w:r>
      <w:r w:rsidR="0A9CB6BE" w:rsidRPr="74998B5A">
        <w:rPr>
          <w:sz w:val="22"/>
          <w:szCs w:val="22"/>
        </w:rPr>
        <w:t xml:space="preserve">. He also </w:t>
      </w:r>
      <w:r w:rsidR="24053718" w:rsidRPr="74998B5A">
        <w:rPr>
          <w:sz w:val="22"/>
          <w:szCs w:val="22"/>
        </w:rPr>
        <w:t>stated</w:t>
      </w:r>
      <w:r w:rsidR="0A9CB6BE" w:rsidRPr="74998B5A">
        <w:rPr>
          <w:sz w:val="22"/>
          <w:szCs w:val="22"/>
        </w:rPr>
        <w:t xml:space="preserve"> that the author says that </w:t>
      </w:r>
      <w:r w:rsidR="0A9CB6BE" w:rsidRPr="0077371B">
        <w:rPr>
          <w:i/>
          <w:iCs/>
          <w:sz w:val="22"/>
          <w:szCs w:val="22"/>
        </w:rPr>
        <w:t>Animal Farm</w:t>
      </w:r>
      <w:r w:rsidR="0A9CB6BE" w:rsidRPr="74998B5A">
        <w:rPr>
          <w:sz w:val="22"/>
          <w:szCs w:val="22"/>
        </w:rPr>
        <w:t xml:space="preserve"> was a way of trying to uncover the reality of the Stalinist regime</w:t>
      </w:r>
      <w:r w:rsidR="00933704">
        <w:rPr>
          <w:rStyle w:val="FootnoteReference"/>
          <w:sz w:val="22"/>
          <w:szCs w:val="22"/>
        </w:rPr>
        <w:footnoteReference w:id="53"/>
      </w:r>
      <w:r w:rsidR="0A9CB6BE" w:rsidRPr="74998B5A">
        <w:rPr>
          <w:sz w:val="22"/>
          <w:szCs w:val="22"/>
        </w:rPr>
        <w:t xml:space="preserve">. </w:t>
      </w:r>
      <w:r w:rsidR="0077371B">
        <w:rPr>
          <w:sz w:val="22"/>
          <w:szCs w:val="22"/>
        </w:rPr>
        <w:t xml:space="preserve">This is agreeable as making this novel a creative version of criticism of the Soviet state allows for the book to reach a wider audience. </w:t>
      </w:r>
      <w:r w:rsidR="0A9CB6BE" w:rsidRPr="74998B5A">
        <w:rPr>
          <w:sz w:val="22"/>
          <w:szCs w:val="22"/>
        </w:rPr>
        <w:t>His interpretation shows how fear is used in the book, which he argues is used as a choice between ‘capitalism and dictatorship’</w:t>
      </w:r>
      <w:r w:rsidR="00AC6F1B">
        <w:rPr>
          <w:rStyle w:val="FootnoteReference"/>
          <w:sz w:val="22"/>
          <w:szCs w:val="22"/>
        </w:rPr>
        <w:footnoteReference w:id="54"/>
      </w:r>
      <w:r w:rsidR="0A9CB6BE" w:rsidRPr="74998B5A">
        <w:rPr>
          <w:sz w:val="22"/>
          <w:szCs w:val="22"/>
        </w:rPr>
        <w:t xml:space="preserve">. This is interpreted in the book as the choice between the </w:t>
      </w:r>
      <w:r w:rsidR="53E44EBA" w:rsidRPr="74998B5A">
        <w:rPr>
          <w:sz w:val="22"/>
          <w:szCs w:val="22"/>
        </w:rPr>
        <w:t>pig's</w:t>
      </w:r>
      <w:r w:rsidR="0A9CB6BE" w:rsidRPr="74998B5A">
        <w:rPr>
          <w:sz w:val="22"/>
          <w:szCs w:val="22"/>
        </w:rPr>
        <w:t xml:space="preserve"> false narrative and the return of Mr Jones</w:t>
      </w:r>
      <w:r w:rsidR="0017294B">
        <w:rPr>
          <w:rStyle w:val="FootnoteReference"/>
          <w:sz w:val="22"/>
          <w:szCs w:val="22"/>
        </w:rPr>
        <w:footnoteReference w:id="55"/>
      </w:r>
      <w:r w:rsidR="0A9CB6BE" w:rsidRPr="74998B5A">
        <w:rPr>
          <w:sz w:val="22"/>
          <w:szCs w:val="22"/>
        </w:rPr>
        <w:t>.</w:t>
      </w:r>
      <w:r w:rsidR="00993FE0">
        <w:rPr>
          <w:sz w:val="22"/>
          <w:szCs w:val="22"/>
        </w:rPr>
        <w:t xml:space="preserve"> </w:t>
      </w:r>
      <w:r w:rsidR="002D30C2">
        <w:rPr>
          <w:sz w:val="22"/>
          <w:szCs w:val="22"/>
        </w:rPr>
        <w:t xml:space="preserve">This choice can also be shown at the end of the book where the animals </w:t>
      </w:r>
      <w:r w:rsidR="000D0E58">
        <w:rPr>
          <w:sz w:val="22"/>
          <w:szCs w:val="22"/>
        </w:rPr>
        <w:t>cannot tell the difference between the men and the pigs in the farmhouse</w:t>
      </w:r>
      <w:r w:rsidR="00964AC7">
        <w:rPr>
          <w:sz w:val="22"/>
          <w:szCs w:val="22"/>
        </w:rPr>
        <w:t>; It suggests that either choice is not beneficial to the animals</w:t>
      </w:r>
      <w:r w:rsidR="0017294B">
        <w:rPr>
          <w:rStyle w:val="FootnoteReference"/>
          <w:sz w:val="22"/>
          <w:szCs w:val="22"/>
        </w:rPr>
        <w:footnoteReference w:id="56"/>
      </w:r>
      <w:r w:rsidR="00964AC7">
        <w:rPr>
          <w:sz w:val="22"/>
          <w:szCs w:val="22"/>
        </w:rPr>
        <w:t>.</w:t>
      </w:r>
    </w:p>
    <w:p w14:paraId="299F52FF" w14:textId="41F0E26C" w:rsidR="00993FE0" w:rsidRDefault="009217D2" w:rsidP="00431710">
      <w:pPr>
        <w:rPr>
          <w:sz w:val="22"/>
          <w:szCs w:val="22"/>
        </w:rPr>
      </w:pPr>
      <w:r>
        <w:rPr>
          <w:sz w:val="22"/>
          <w:szCs w:val="22"/>
        </w:rPr>
        <w:t xml:space="preserve">In conclusion, </w:t>
      </w:r>
      <w:r w:rsidRPr="0077371B">
        <w:rPr>
          <w:i/>
          <w:iCs/>
          <w:sz w:val="22"/>
          <w:szCs w:val="22"/>
        </w:rPr>
        <w:t>Animal Farm</w:t>
      </w:r>
      <w:r>
        <w:rPr>
          <w:sz w:val="22"/>
          <w:szCs w:val="22"/>
        </w:rPr>
        <w:t xml:space="preserve"> by George Orwell is a creative representation of a criticism of the Soviet Union and Communism. The book highlights major errors in the communist system through the portrayal of the animals on the farm. The themes of disinformation and the ability to question authority are shown throughout the book as a warning against Stalinism. Other interpretations, such as those by V.C.Letemendia and Paul Kirschner, have also given an insight into the political meaning into Orwell’s book.</w:t>
      </w:r>
      <w:r w:rsidR="00F909E5">
        <w:rPr>
          <w:sz w:val="22"/>
          <w:szCs w:val="22"/>
        </w:rPr>
        <w:t xml:space="preserve"> </w:t>
      </w:r>
    </w:p>
    <w:p w14:paraId="7BDF84BF" w14:textId="77777777" w:rsidR="00F909E5" w:rsidRDefault="00F909E5" w:rsidP="00431710">
      <w:pPr>
        <w:rPr>
          <w:sz w:val="22"/>
          <w:szCs w:val="22"/>
        </w:rPr>
      </w:pPr>
    </w:p>
    <w:p w14:paraId="6AFF8BE4" w14:textId="77777777" w:rsidR="00F909E5" w:rsidRDefault="00F909E5" w:rsidP="00431710">
      <w:pPr>
        <w:rPr>
          <w:sz w:val="22"/>
          <w:szCs w:val="22"/>
        </w:rPr>
      </w:pPr>
    </w:p>
    <w:p w14:paraId="5B96B4EF" w14:textId="781EDFCD" w:rsidR="00F909E5" w:rsidRDefault="00F909E5" w:rsidP="00431710">
      <w:pPr>
        <w:rPr>
          <w:sz w:val="22"/>
          <w:szCs w:val="22"/>
        </w:rPr>
      </w:pPr>
      <w:r>
        <w:rPr>
          <w:sz w:val="22"/>
          <w:szCs w:val="22"/>
          <w:u w:val="single"/>
        </w:rPr>
        <w:t>Bibliography</w:t>
      </w:r>
    </w:p>
    <w:p w14:paraId="19DFBAA4" w14:textId="216DAFFC" w:rsidR="003034C5" w:rsidRDefault="003034C5" w:rsidP="00F909E5">
      <w:pPr>
        <w:pStyle w:val="ListParagraph"/>
        <w:numPr>
          <w:ilvl w:val="0"/>
          <w:numId w:val="1"/>
        </w:numPr>
        <w:rPr>
          <w:sz w:val="22"/>
          <w:szCs w:val="22"/>
        </w:rPr>
      </w:pPr>
      <w:r>
        <w:rPr>
          <w:sz w:val="22"/>
          <w:szCs w:val="22"/>
        </w:rPr>
        <w:t xml:space="preserve">Engels, </w:t>
      </w:r>
      <w:r w:rsidR="005B2483">
        <w:rPr>
          <w:sz w:val="22"/>
          <w:szCs w:val="22"/>
        </w:rPr>
        <w:t xml:space="preserve">Frederick and Marx, Karl, </w:t>
      </w:r>
      <w:r w:rsidR="008A0F54">
        <w:rPr>
          <w:i/>
          <w:iCs/>
          <w:sz w:val="22"/>
          <w:szCs w:val="22"/>
        </w:rPr>
        <w:t>Manifesto of the Communist Party</w:t>
      </w:r>
      <w:r w:rsidR="008A0F54">
        <w:rPr>
          <w:sz w:val="22"/>
          <w:szCs w:val="22"/>
        </w:rPr>
        <w:t>, (California: Marxist Internet Archive, 2010)</w:t>
      </w:r>
    </w:p>
    <w:p w14:paraId="794C8FA6" w14:textId="0BFD8509" w:rsidR="00A44BB0" w:rsidRDefault="00A44BB0" w:rsidP="00F909E5">
      <w:pPr>
        <w:pStyle w:val="ListParagraph"/>
        <w:numPr>
          <w:ilvl w:val="0"/>
          <w:numId w:val="1"/>
        </w:numPr>
        <w:rPr>
          <w:sz w:val="22"/>
          <w:szCs w:val="22"/>
        </w:rPr>
      </w:pPr>
      <w:r>
        <w:rPr>
          <w:sz w:val="22"/>
          <w:szCs w:val="22"/>
        </w:rPr>
        <w:t xml:space="preserve">Faulkner, Neil, ‘Stalinism’, in </w:t>
      </w:r>
      <w:r>
        <w:rPr>
          <w:i/>
          <w:iCs/>
          <w:sz w:val="22"/>
          <w:szCs w:val="22"/>
        </w:rPr>
        <w:t>A People’s History of the Russian Revolution</w:t>
      </w:r>
      <w:r>
        <w:rPr>
          <w:sz w:val="22"/>
          <w:szCs w:val="22"/>
        </w:rPr>
        <w:t>, 1</w:t>
      </w:r>
      <w:r w:rsidRPr="00A44BB0">
        <w:rPr>
          <w:sz w:val="22"/>
          <w:szCs w:val="22"/>
          <w:vertAlign w:val="superscript"/>
        </w:rPr>
        <w:t>st</w:t>
      </w:r>
      <w:r>
        <w:rPr>
          <w:sz w:val="22"/>
          <w:szCs w:val="22"/>
        </w:rPr>
        <w:t xml:space="preserve"> edn., (London: Pluto Press, 2017), pp. 237-250</w:t>
      </w:r>
    </w:p>
    <w:p w14:paraId="72347BDE" w14:textId="199811DE" w:rsidR="009716F3" w:rsidRDefault="009716F3" w:rsidP="00F909E5">
      <w:pPr>
        <w:pStyle w:val="ListParagraph"/>
        <w:numPr>
          <w:ilvl w:val="0"/>
          <w:numId w:val="1"/>
        </w:numPr>
        <w:rPr>
          <w:sz w:val="22"/>
          <w:szCs w:val="22"/>
        </w:rPr>
      </w:pPr>
      <w:r>
        <w:rPr>
          <w:sz w:val="22"/>
          <w:szCs w:val="22"/>
        </w:rPr>
        <w:t xml:space="preserve">Joyce, Anthony, The University of Oklahoma, </w:t>
      </w:r>
      <w:r>
        <w:rPr>
          <w:i/>
          <w:iCs/>
          <w:sz w:val="22"/>
          <w:szCs w:val="22"/>
        </w:rPr>
        <w:t>The American Media and the Soviet Union at the Onset of U.S Intervention in World War II</w:t>
      </w:r>
      <w:r>
        <w:rPr>
          <w:sz w:val="22"/>
          <w:szCs w:val="22"/>
        </w:rPr>
        <w:t>, Unknown, &lt;</w:t>
      </w:r>
      <w:hyperlink r:id="rId8" w:history="1">
        <w:r w:rsidRPr="00247919">
          <w:rPr>
            <w:rStyle w:val="Hyperlink"/>
            <w:sz w:val="22"/>
            <w:szCs w:val="22"/>
          </w:rPr>
          <w:t>https://www.ou.edu/content/dam/cas/history/docs/journal/12_Joyce_-_Soviet.pdf</w:t>
        </w:r>
      </w:hyperlink>
      <w:r>
        <w:rPr>
          <w:sz w:val="22"/>
          <w:szCs w:val="22"/>
        </w:rPr>
        <w:t>&gt;, [Accessed: 22</w:t>
      </w:r>
      <w:r w:rsidRPr="009716F3">
        <w:rPr>
          <w:sz w:val="22"/>
          <w:szCs w:val="22"/>
          <w:vertAlign w:val="superscript"/>
        </w:rPr>
        <w:t>nd</w:t>
      </w:r>
      <w:r>
        <w:rPr>
          <w:sz w:val="22"/>
          <w:szCs w:val="22"/>
        </w:rPr>
        <w:t xml:space="preserve"> May 2026]</w:t>
      </w:r>
    </w:p>
    <w:p w14:paraId="4624856B" w14:textId="2BF507AE" w:rsidR="008A0F54" w:rsidRDefault="008A0F54" w:rsidP="00F909E5">
      <w:pPr>
        <w:pStyle w:val="ListParagraph"/>
        <w:numPr>
          <w:ilvl w:val="0"/>
          <w:numId w:val="1"/>
        </w:numPr>
        <w:rPr>
          <w:sz w:val="22"/>
          <w:szCs w:val="22"/>
        </w:rPr>
      </w:pPr>
      <w:r>
        <w:rPr>
          <w:sz w:val="22"/>
          <w:szCs w:val="22"/>
        </w:rPr>
        <w:t xml:space="preserve">Kirschner, Paul, ‘The Duel Purpose of Animal Farm’, </w:t>
      </w:r>
      <w:r>
        <w:rPr>
          <w:i/>
          <w:iCs/>
          <w:sz w:val="22"/>
          <w:szCs w:val="22"/>
        </w:rPr>
        <w:t>The Review of English Studies</w:t>
      </w:r>
      <w:r>
        <w:rPr>
          <w:sz w:val="22"/>
          <w:szCs w:val="22"/>
        </w:rPr>
        <w:t xml:space="preserve">, Vol. 55 Issue 222, (2004), </w:t>
      </w:r>
      <w:r w:rsidR="00A44BB0">
        <w:rPr>
          <w:sz w:val="22"/>
          <w:szCs w:val="22"/>
        </w:rPr>
        <w:t>pp. 759-786, &lt;</w:t>
      </w:r>
      <w:hyperlink r:id="rId9" w:history="1">
        <w:r w:rsidR="00A44BB0" w:rsidRPr="00A6533A">
          <w:rPr>
            <w:rStyle w:val="Hyperlink"/>
            <w:sz w:val="22"/>
            <w:szCs w:val="22"/>
          </w:rPr>
          <w:t>https://academic.oup.com/res/article/55/222/759/1573948?guestAccessKey&amp;login=true</w:t>
        </w:r>
      </w:hyperlink>
      <w:r w:rsidR="00A44BB0">
        <w:rPr>
          <w:sz w:val="22"/>
          <w:szCs w:val="22"/>
        </w:rPr>
        <w:t xml:space="preserve">&gt;, [Accessed: </w:t>
      </w:r>
      <w:r w:rsidR="00C042C4">
        <w:rPr>
          <w:sz w:val="22"/>
          <w:szCs w:val="22"/>
        </w:rPr>
        <w:t>9</w:t>
      </w:r>
      <w:r w:rsidR="00A44BB0" w:rsidRPr="00A44BB0">
        <w:rPr>
          <w:sz w:val="22"/>
          <w:szCs w:val="22"/>
          <w:vertAlign w:val="superscript"/>
        </w:rPr>
        <w:t>th</w:t>
      </w:r>
      <w:r w:rsidR="00A44BB0">
        <w:rPr>
          <w:sz w:val="22"/>
          <w:szCs w:val="22"/>
        </w:rPr>
        <w:t xml:space="preserve"> May 2026]</w:t>
      </w:r>
    </w:p>
    <w:p w14:paraId="1E67B53A" w14:textId="3B69161D" w:rsidR="001F36AB" w:rsidRDefault="001F36AB" w:rsidP="00F909E5">
      <w:pPr>
        <w:pStyle w:val="ListParagraph"/>
        <w:numPr>
          <w:ilvl w:val="0"/>
          <w:numId w:val="1"/>
        </w:numPr>
        <w:rPr>
          <w:sz w:val="22"/>
          <w:szCs w:val="22"/>
        </w:rPr>
      </w:pPr>
      <w:r>
        <w:rPr>
          <w:sz w:val="22"/>
          <w:szCs w:val="22"/>
        </w:rPr>
        <w:t xml:space="preserve">Letemendia, V.C., ‘Revolution on Animal Farm: Orwell’s Neglected Commentary’, </w:t>
      </w:r>
      <w:r>
        <w:rPr>
          <w:i/>
          <w:iCs/>
          <w:sz w:val="22"/>
          <w:szCs w:val="22"/>
        </w:rPr>
        <w:t>Journal of Modern Literature</w:t>
      </w:r>
      <w:r>
        <w:rPr>
          <w:sz w:val="22"/>
          <w:szCs w:val="22"/>
        </w:rPr>
        <w:t>, Vol. 18 No. 1, (1992), pp. 127-137, &lt;</w:t>
      </w:r>
      <w:hyperlink r:id="rId10" w:history="1">
        <w:r w:rsidRPr="00A6533A">
          <w:rPr>
            <w:rStyle w:val="Hyperlink"/>
            <w:sz w:val="22"/>
            <w:szCs w:val="22"/>
          </w:rPr>
          <w:t>https://www.jstor.org/stable/3831551</w:t>
        </w:r>
      </w:hyperlink>
      <w:r>
        <w:rPr>
          <w:sz w:val="22"/>
          <w:szCs w:val="22"/>
        </w:rPr>
        <w:t xml:space="preserve">&gt;, [Accessed: </w:t>
      </w:r>
      <w:r w:rsidR="00C042C4">
        <w:rPr>
          <w:sz w:val="22"/>
          <w:szCs w:val="22"/>
        </w:rPr>
        <w:t>9</w:t>
      </w:r>
      <w:r w:rsidRPr="001F36AB">
        <w:rPr>
          <w:sz w:val="22"/>
          <w:szCs w:val="22"/>
          <w:vertAlign w:val="superscript"/>
        </w:rPr>
        <w:t>th</w:t>
      </w:r>
      <w:r>
        <w:rPr>
          <w:sz w:val="22"/>
          <w:szCs w:val="22"/>
        </w:rPr>
        <w:t xml:space="preserve"> May 2026]</w:t>
      </w:r>
    </w:p>
    <w:p w14:paraId="716FA214" w14:textId="052603AD" w:rsidR="00F909E5" w:rsidRDefault="00AF4CFA" w:rsidP="00F909E5">
      <w:pPr>
        <w:pStyle w:val="ListParagraph"/>
        <w:numPr>
          <w:ilvl w:val="0"/>
          <w:numId w:val="1"/>
        </w:numPr>
        <w:rPr>
          <w:sz w:val="22"/>
          <w:szCs w:val="22"/>
        </w:rPr>
      </w:pPr>
      <w:r>
        <w:rPr>
          <w:sz w:val="22"/>
          <w:szCs w:val="22"/>
        </w:rPr>
        <w:t xml:space="preserve">Orwell, George, </w:t>
      </w:r>
      <w:r w:rsidRPr="00AF4CFA">
        <w:rPr>
          <w:i/>
          <w:iCs/>
          <w:sz w:val="22"/>
          <w:szCs w:val="22"/>
        </w:rPr>
        <w:t>Animal Farm</w:t>
      </w:r>
      <w:r>
        <w:rPr>
          <w:sz w:val="22"/>
          <w:szCs w:val="22"/>
        </w:rPr>
        <w:t xml:space="preserve">, </w:t>
      </w:r>
      <w:r w:rsidR="009B5541">
        <w:rPr>
          <w:sz w:val="22"/>
          <w:szCs w:val="22"/>
        </w:rPr>
        <w:t xml:space="preserve">(London: Macmillan Collectors Library, 2021) </w:t>
      </w:r>
    </w:p>
    <w:p w14:paraId="29957285" w14:textId="2030BF73" w:rsidR="009B5541" w:rsidRDefault="00054F01" w:rsidP="00F909E5">
      <w:pPr>
        <w:pStyle w:val="ListParagraph"/>
        <w:numPr>
          <w:ilvl w:val="0"/>
          <w:numId w:val="1"/>
        </w:numPr>
        <w:rPr>
          <w:sz w:val="22"/>
          <w:szCs w:val="22"/>
        </w:rPr>
      </w:pPr>
      <w:r>
        <w:rPr>
          <w:sz w:val="22"/>
          <w:szCs w:val="22"/>
        </w:rPr>
        <w:t xml:space="preserve">Shebarshin, Leonid, ‘Reflections on the KGB in Russia’, </w:t>
      </w:r>
      <w:r>
        <w:rPr>
          <w:i/>
          <w:iCs/>
          <w:sz w:val="22"/>
          <w:szCs w:val="22"/>
        </w:rPr>
        <w:t>Economic and Political Weekly</w:t>
      </w:r>
      <w:r>
        <w:rPr>
          <w:sz w:val="22"/>
          <w:szCs w:val="22"/>
        </w:rPr>
        <w:t>, Vol. 28 No. 51, (1993), pp. 2829, 2831-2832, &lt;</w:t>
      </w:r>
      <w:hyperlink r:id="rId11" w:history="1">
        <w:r w:rsidRPr="00A6533A">
          <w:rPr>
            <w:rStyle w:val="Hyperlink"/>
            <w:sz w:val="22"/>
            <w:szCs w:val="22"/>
          </w:rPr>
          <w:t>https://www.jstor.org/stable/4400559</w:t>
        </w:r>
      </w:hyperlink>
      <w:r>
        <w:rPr>
          <w:sz w:val="22"/>
          <w:szCs w:val="22"/>
        </w:rPr>
        <w:t xml:space="preserve">&gt;, [Accessed: </w:t>
      </w:r>
      <w:r w:rsidR="00C042C4">
        <w:rPr>
          <w:sz w:val="22"/>
          <w:szCs w:val="22"/>
        </w:rPr>
        <w:t>9</w:t>
      </w:r>
      <w:r w:rsidRPr="00054F01">
        <w:rPr>
          <w:sz w:val="22"/>
          <w:szCs w:val="22"/>
          <w:vertAlign w:val="superscript"/>
        </w:rPr>
        <w:t>th</w:t>
      </w:r>
      <w:r>
        <w:rPr>
          <w:sz w:val="22"/>
          <w:szCs w:val="22"/>
        </w:rPr>
        <w:t xml:space="preserve"> May 2026]</w:t>
      </w:r>
    </w:p>
    <w:p w14:paraId="6506013F" w14:textId="77777777" w:rsidR="00D44060" w:rsidRDefault="00D44060" w:rsidP="00D44060">
      <w:pPr>
        <w:rPr>
          <w:sz w:val="22"/>
          <w:szCs w:val="22"/>
        </w:rPr>
      </w:pPr>
    </w:p>
    <w:p w14:paraId="3AFAFEA4" w14:textId="77777777" w:rsidR="00D44060" w:rsidRDefault="00D44060" w:rsidP="00D44060">
      <w:pPr>
        <w:rPr>
          <w:sz w:val="22"/>
          <w:szCs w:val="22"/>
        </w:rPr>
      </w:pPr>
    </w:p>
    <w:p w14:paraId="253E58C0" w14:textId="084E8ECA" w:rsidR="00D44060" w:rsidRDefault="00D44060" w:rsidP="00D44060">
      <w:pPr>
        <w:jc w:val="center"/>
        <w:rPr>
          <w:sz w:val="22"/>
          <w:szCs w:val="22"/>
          <w:u w:val="single"/>
        </w:rPr>
      </w:pPr>
      <w:r>
        <w:rPr>
          <w:sz w:val="22"/>
          <w:szCs w:val="22"/>
          <w:u w:val="single"/>
        </w:rPr>
        <w:t>1984 Commentary</w:t>
      </w:r>
    </w:p>
    <w:p w14:paraId="5170BBD8" w14:textId="41DAD860" w:rsidR="00D44060" w:rsidRDefault="00D44060" w:rsidP="00D44060">
      <w:pPr>
        <w:rPr>
          <w:sz w:val="22"/>
          <w:szCs w:val="22"/>
        </w:rPr>
      </w:pPr>
      <w:r>
        <w:rPr>
          <w:sz w:val="22"/>
          <w:szCs w:val="22"/>
        </w:rPr>
        <w:t xml:space="preserve">This commentary will look at the first five pages of the book </w:t>
      </w:r>
      <w:r w:rsidRPr="00D43287">
        <w:rPr>
          <w:i/>
          <w:iCs/>
          <w:sz w:val="22"/>
          <w:szCs w:val="22"/>
        </w:rPr>
        <w:t>1984</w:t>
      </w:r>
      <w:r>
        <w:rPr>
          <w:sz w:val="22"/>
          <w:szCs w:val="22"/>
        </w:rPr>
        <w:t xml:space="preserve"> by George Orwell, from pages 3 to 8. </w:t>
      </w:r>
    </w:p>
    <w:p w14:paraId="6B43D90A" w14:textId="09EE052B" w:rsidR="00D44060" w:rsidRDefault="00D44060" w:rsidP="00D44060">
      <w:pPr>
        <w:rPr>
          <w:sz w:val="22"/>
          <w:szCs w:val="22"/>
        </w:rPr>
      </w:pPr>
      <w:r>
        <w:rPr>
          <w:sz w:val="22"/>
          <w:szCs w:val="22"/>
        </w:rPr>
        <w:t>The first thing that you notice when looking through the extract are the phrases in bold capital letters such as ‘BIG BROTHER IS WATCHING YOU’, which suggests a totalitarian surveillance state</w:t>
      </w:r>
      <w:r w:rsidR="00D05362">
        <w:rPr>
          <w:rStyle w:val="FootnoteReference"/>
          <w:sz w:val="22"/>
          <w:szCs w:val="22"/>
        </w:rPr>
        <w:footnoteReference w:id="57"/>
      </w:r>
      <w:r>
        <w:rPr>
          <w:sz w:val="22"/>
          <w:szCs w:val="22"/>
        </w:rPr>
        <w:t>.</w:t>
      </w:r>
    </w:p>
    <w:p w14:paraId="345E0240" w14:textId="00249622" w:rsidR="00D44060" w:rsidRDefault="00D44060" w:rsidP="00D44060">
      <w:pPr>
        <w:rPr>
          <w:sz w:val="22"/>
          <w:szCs w:val="22"/>
        </w:rPr>
      </w:pPr>
      <w:r>
        <w:rPr>
          <w:sz w:val="22"/>
          <w:szCs w:val="22"/>
        </w:rPr>
        <w:t>When describing the poster on page three, it can be suggested that Orwell is describing an amalgamation of both Joseph Stalin and himself</w:t>
      </w:r>
      <w:r w:rsidR="000F2E09">
        <w:rPr>
          <w:rStyle w:val="FootnoteReference"/>
          <w:sz w:val="22"/>
          <w:szCs w:val="22"/>
        </w:rPr>
        <w:footnoteReference w:id="58"/>
      </w:r>
      <w:r>
        <w:rPr>
          <w:sz w:val="22"/>
          <w:szCs w:val="22"/>
        </w:rPr>
        <w:t xml:space="preserve">. The poster </w:t>
      </w:r>
      <w:r w:rsidR="005F58C0">
        <w:rPr>
          <w:sz w:val="22"/>
          <w:szCs w:val="22"/>
        </w:rPr>
        <w:t xml:space="preserve">is </w:t>
      </w:r>
      <w:r>
        <w:rPr>
          <w:sz w:val="22"/>
          <w:szCs w:val="22"/>
        </w:rPr>
        <w:t>described as a man aged around 45 with handsome features and a black moustache</w:t>
      </w:r>
      <w:r w:rsidR="000F2E09">
        <w:rPr>
          <w:rStyle w:val="FootnoteReference"/>
          <w:sz w:val="22"/>
          <w:szCs w:val="22"/>
        </w:rPr>
        <w:footnoteReference w:id="59"/>
      </w:r>
      <w:r>
        <w:rPr>
          <w:sz w:val="22"/>
          <w:szCs w:val="22"/>
        </w:rPr>
        <w:t xml:space="preserve">. The large moustache, which is </w:t>
      </w:r>
      <w:r>
        <w:rPr>
          <w:sz w:val="22"/>
          <w:szCs w:val="22"/>
        </w:rPr>
        <w:lastRenderedPageBreak/>
        <w:t>also described as heavy, can be attributed to Stalin</w:t>
      </w:r>
      <w:r w:rsidR="000F2E09">
        <w:rPr>
          <w:rStyle w:val="FootnoteReference"/>
          <w:sz w:val="22"/>
          <w:szCs w:val="22"/>
        </w:rPr>
        <w:footnoteReference w:id="60"/>
      </w:r>
      <w:r>
        <w:rPr>
          <w:sz w:val="22"/>
          <w:szCs w:val="22"/>
        </w:rPr>
        <w:t xml:space="preserve">. Whereas, the age of the person can be attributed to Orwell as he was around the age of 45 when </w:t>
      </w:r>
      <w:r w:rsidRPr="00D43287">
        <w:rPr>
          <w:i/>
          <w:iCs/>
          <w:sz w:val="22"/>
          <w:szCs w:val="22"/>
        </w:rPr>
        <w:t>1984</w:t>
      </w:r>
      <w:r w:rsidR="00BE606E">
        <w:rPr>
          <w:i/>
          <w:iCs/>
          <w:sz w:val="22"/>
          <w:szCs w:val="22"/>
        </w:rPr>
        <w:t xml:space="preserve"> </w:t>
      </w:r>
      <w:r w:rsidR="00BE606E">
        <w:rPr>
          <w:sz w:val="22"/>
          <w:szCs w:val="22"/>
        </w:rPr>
        <w:t>was finished</w:t>
      </w:r>
      <w:r w:rsidR="00BE606E">
        <w:rPr>
          <w:rStyle w:val="FootnoteReference"/>
          <w:sz w:val="22"/>
          <w:szCs w:val="22"/>
        </w:rPr>
        <w:footnoteReference w:id="61"/>
      </w:r>
      <w:r>
        <w:rPr>
          <w:sz w:val="22"/>
          <w:szCs w:val="22"/>
        </w:rPr>
        <w:t xml:space="preserve">. </w:t>
      </w:r>
    </w:p>
    <w:p w14:paraId="77F917C4" w14:textId="5A12638E" w:rsidR="00D44060" w:rsidRDefault="00D44060" w:rsidP="00D44060">
      <w:pPr>
        <w:rPr>
          <w:sz w:val="22"/>
          <w:szCs w:val="22"/>
        </w:rPr>
      </w:pPr>
      <w:r>
        <w:rPr>
          <w:sz w:val="22"/>
          <w:szCs w:val="22"/>
        </w:rPr>
        <w:t xml:space="preserve">The drink and other items </w:t>
      </w:r>
      <w:r w:rsidR="00EE009D">
        <w:rPr>
          <w:sz w:val="22"/>
          <w:szCs w:val="22"/>
        </w:rPr>
        <w:t>has</w:t>
      </w:r>
      <w:r>
        <w:rPr>
          <w:sz w:val="22"/>
          <w:szCs w:val="22"/>
        </w:rPr>
        <w:t xml:space="preserve"> the word ‘Victory’ labelled before the item</w:t>
      </w:r>
      <w:r w:rsidR="000F2E09">
        <w:rPr>
          <w:rStyle w:val="FootnoteReference"/>
          <w:sz w:val="22"/>
          <w:szCs w:val="22"/>
        </w:rPr>
        <w:footnoteReference w:id="62"/>
      </w:r>
      <w:r w:rsidR="00EE009D">
        <w:rPr>
          <w:sz w:val="22"/>
          <w:szCs w:val="22"/>
        </w:rPr>
        <w:t>. One such item, the victory gin, tasted according to the main character as ‘nitric acid’ and smelt ‘sticky’ and ‘oily’</w:t>
      </w:r>
      <w:r w:rsidR="000F2E09">
        <w:rPr>
          <w:rStyle w:val="FootnoteReference"/>
          <w:sz w:val="22"/>
          <w:szCs w:val="22"/>
        </w:rPr>
        <w:footnoteReference w:id="63"/>
      </w:r>
      <w:r w:rsidR="00EE009D">
        <w:rPr>
          <w:sz w:val="22"/>
          <w:szCs w:val="22"/>
        </w:rPr>
        <w:t xml:space="preserve">. The descriptions given on the label compared to the taste described by the main character suggests the illusion of a good taste and satisfaction. Furthermore, this could be suggested to be a subtle foreshadowing of the world the main character is living in; It gives the illusion of perfection and satisfaction, when in reality the world is horrible and full of problems and oppression. </w:t>
      </w:r>
    </w:p>
    <w:p w14:paraId="3398178B" w14:textId="486EB797" w:rsidR="00EE009D" w:rsidRDefault="00EE009D" w:rsidP="00D44060">
      <w:pPr>
        <w:rPr>
          <w:sz w:val="22"/>
          <w:szCs w:val="22"/>
        </w:rPr>
      </w:pPr>
      <w:r>
        <w:rPr>
          <w:sz w:val="22"/>
          <w:szCs w:val="22"/>
        </w:rPr>
        <w:t xml:space="preserve">The title </w:t>
      </w:r>
      <w:r w:rsidRPr="00D43287">
        <w:rPr>
          <w:i/>
          <w:iCs/>
          <w:sz w:val="22"/>
          <w:szCs w:val="22"/>
        </w:rPr>
        <w:t>1984</w:t>
      </w:r>
      <w:r>
        <w:rPr>
          <w:sz w:val="22"/>
          <w:szCs w:val="22"/>
        </w:rPr>
        <w:t xml:space="preserve"> is also intriguing as it is the date, 1948, turned around. The title gives the reader the impression that the book is about a world which has been turned upside down. It also suggests that an upside down world would include the </w:t>
      </w:r>
      <w:r w:rsidR="00DE4D1F">
        <w:rPr>
          <w:sz w:val="22"/>
          <w:szCs w:val="22"/>
        </w:rPr>
        <w:t xml:space="preserve">1948 </w:t>
      </w:r>
      <w:r>
        <w:rPr>
          <w:sz w:val="22"/>
          <w:szCs w:val="22"/>
        </w:rPr>
        <w:t xml:space="preserve">readers </w:t>
      </w:r>
      <w:r w:rsidR="00DE4D1F">
        <w:rPr>
          <w:sz w:val="22"/>
          <w:szCs w:val="22"/>
        </w:rPr>
        <w:t xml:space="preserve">collective fears, which were the removal of freedoms, a surveillance state, and </w:t>
      </w:r>
      <w:r w:rsidR="00F1010F">
        <w:rPr>
          <w:sz w:val="22"/>
          <w:szCs w:val="22"/>
        </w:rPr>
        <w:t>totalitarianism</w:t>
      </w:r>
      <w:r w:rsidR="00DE4D1F">
        <w:rPr>
          <w:sz w:val="22"/>
          <w:szCs w:val="22"/>
        </w:rPr>
        <w:t xml:space="preserve">. </w:t>
      </w:r>
    </w:p>
    <w:p w14:paraId="7A581821" w14:textId="345236C7" w:rsidR="00DE4D1F" w:rsidRDefault="00CE017C" w:rsidP="00D44060">
      <w:pPr>
        <w:rPr>
          <w:sz w:val="22"/>
          <w:szCs w:val="22"/>
        </w:rPr>
      </w:pPr>
      <w:r>
        <w:rPr>
          <w:sz w:val="22"/>
          <w:szCs w:val="22"/>
        </w:rPr>
        <w:t>The use of time in the extract is also intriguing as we do not know the exact time or date that it is. This gives a sense that time feels longer than it really is. Also, the main character does not know the exact date that he was born</w:t>
      </w:r>
      <w:r w:rsidR="00B43018">
        <w:rPr>
          <w:rStyle w:val="FootnoteReference"/>
          <w:sz w:val="22"/>
          <w:szCs w:val="22"/>
        </w:rPr>
        <w:footnoteReference w:id="64"/>
      </w:r>
      <w:r>
        <w:rPr>
          <w:sz w:val="22"/>
          <w:szCs w:val="22"/>
        </w:rPr>
        <w:t xml:space="preserve">. This gives the impression that without any reference point in time, the party has been in power indefinitely. </w:t>
      </w:r>
    </w:p>
    <w:p w14:paraId="1CF92252" w14:textId="1D2A8FB2" w:rsidR="00CE017C" w:rsidRDefault="00021D75" w:rsidP="00D44060">
      <w:pPr>
        <w:rPr>
          <w:sz w:val="22"/>
          <w:szCs w:val="22"/>
        </w:rPr>
      </w:pPr>
      <w:r>
        <w:rPr>
          <w:sz w:val="22"/>
          <w:szCs w:val="22"/>
        </w:rPr>
        <w:t xml:space="preserve">The writing in the extract suggests that it is the thoughts of the main character written down in the book. This is an interesting observation as, as there is no freedom of thought in the world of </w:t>
      </w:r>
      <w:r w:rsidRPr="00D43287">
        <w:rPr>
          <w:i/>
          <w:iCs/>
          <w:sz w:val="22"/>
          <w:szCs w:val="22"/>
        </w:rPr>
        <w:t>1984</w:t>
      </w:r>
      <w:r>
        <w:rPr>
          <w:sz w:val="22"/>
          <w:szCs w:val="22"/>
        </w:rPr>
        <w:t xml:space="preserve"> and there is the telescreens, which means that you could be watched by the thought police at any time, what the main character is thinking could be dangerous and treasonous to the state</w:t>
      </w:r>
      <w:r w:rsidR="00E90B67">
        <w:rPr>
          <w:rStyle w:val="FootnoteReference"/>
          <w:sz w:val="22"/>
          <w:szCs w:val="22"/>
        </w:rPr>
        <w:footnoteReference w:id="65"/>
      </w:r>
      <w:r>
        <w:rPr>
          <w:sz w:val="22"/>
          <w:szCs w:val="22"/>
        </w:rPr>
        <w:t>.</w:t>
      </w:r>
      <w:r w:rsidR="00C9287D">
        <w:rPr>
          <w:sz w:val="22"/>
          <w:szCs w:val="22"/>
        </w:rPr>
        <w:t xml:space="preserve"> </w:t>
      </w:r>
    </w:p>
    <w:p w14:paraId="2637C0B7" w14:textId="25388D4E" w:rsidR="00C9287D" w:rsidRDefault="00C9287D" w:rsidP="00D44060">
      <w:pPr>
        <w:rPr>
          <w:sz w:val="22"/>
          <w:szCs w:val="22"/>
        </w:rPr>
      </w:pPr>
      <w:r>
        <w:rPr>
          <w:sz w:val="22"/>
          <w:szCs w:val="22"/>
        </w:rPr>
        <w:t>The use of time is shown again in the first sentence of the extract where it says that the clock strikes thirteen</w:t>
      </w:r>
      <w:r w:rsidR="002A0F61">
        <w:rPr>
          <w:rStyle w:val="FootnoteReference"/>
          <w:sz w:val="22"/>
          <w:szCs w:val="22"/>
        </w:rPr>
        <w:footnoteReference w:id="66"/>
      </w:r>
      <w:r>
        <w:rPr>
          <w:sz w:val="22"/>
          <w:szCs w:val="22"/>
        </w:rPr>
        <w:t xml:space="preserve">. This is once again a use of time to make it feel longer than it really is. Also, the number thirteen is considered unlucky to those who are superstitious. This gives the reader a sense of foreboding of what is to come in the book. </w:t>
      </w:r>
    </w:p>
    <w:p w14:paraId="1435D8BB" w14:textId="5840C16F" w:rsidR="00C9287D" w:rsidRDefault="00C9287D" w:rsidP="00D44060">
      <w:pPr>
        <w:rPr>
          <w:sz w:val="22"/>
          <w:szCs w:val="22"/>
        </w:rPr>
      </w:pPr>
      <w:r>
        <w:rPr>
          <w:sz w:val="22"/>
          <w:szCs w:val="22"/>
        </w:rPr>
        <w:t>The clothes that workers are wearing in a propaganda poster are plain blue overalls, which we are told are the clothes of the party</w:t>
      </w:r>
      <w:r w:rsidR="001D01F2">
        <w:rPr>
          <w:rStyle w:val="FootnoteReference"/>
          <w:sz w:val="22"/>
          <w:szCs w:val="22"/>
        </w:rPr>
        <w:footnoteReference w:id="67"/>
      </w:r>
      <w:r>
        <w:rPr>
          <w:sz w:val="22"/>
          <w:szCs w:val="22"/>
        </w:rPr>
        <w:t xml:space="preserve">. The clothes being plain could be suggested to give a sense of equality. </w:t>
      </w:r>
    </w:p>
    <w:p w14:paraId="01F7509C" w14:textId="21C1C1BF" w:rsidR="00C9287D" w:rsidRDefault="00C9287D" w:rsidP="00D44060">
      <w:pPr>
        <w:rPr>
          <w:sz w:val="22"/>
          <w:szCs w:val="22"/>
        </w:rPr>
      </w:pPr>
      <w:r>
        <w:rPr>
          <w:sz w:val="22"/>
          <w:szCs w:val="22"/>
        </w:rPr>
        <w:lastRenderedPageBreak/>
        <w:t>The production of pig iron said on page 3 is an interesting detail in the extract. Normal pig iron has multiple impurities in it, which makes it quite brittle</w:t>
      </w:r>
      <w:r w:rsidR="002D464D">
        <w:rPr>
          <w:rStyle w:val="FootnoteReference"/>
          <w:sz w:val="22"/>
          <w:szCs w:val="22"/>
        </w:rPr>
        <w:footnoteReference w:id="68"/>
      </w:r>
      <w:r w:rsidR="002D464D">
        <w:rPr>
          <w:sz w:val="22"/>
          <w:szCs w:val="22"/>
        </w:rPr>
        <w:t xml:space="preserve"> </w:t>
      </w:r>
      <w:r w:rsidR="00A323A4">
        <w:rPr>
          <w:rStyle w:val="FootnoteReference"/>
          <w:sz w:val="22"/>
          <w:szCs w:val="22"/>
        </w:rPr>
        <w:footnoteReference w:id="69"/>
      </w:r>
      <w:r>
        <w:rPr>
          <w:sz w:val="22"/>
          <w:szCs w:val="22"/>
        </w:rPr>
        <w:t>. This means that in its normal state it does not have many uses</w:t>
      </w:r>
      <w:r w:rsidR="00506354">
        <w:rPr>
          <w:sz w:val="22"/>
          <w:szCs w:val="22"/>
        </w:rPr>
        <w:t>, but can be refined further or used in steel production</w:t>
      </w:r>
      <w:r w:rsidR="00A323A4">
        <w:rPr>
          <w:rStyle w:val="FootnoteReference"/>
          <w:sz w:val="22"/>
          <w:szCs w:val="22"/>
        </w:rPr>
        <w:footnoteReference w:id="70"/>
      </w:r>
      <w:r w:rsidR="00506354">
        <w:rPr>
          <w:sz w:val="22"/>
          <w:szCs w:val="22"/>
        </w:rPr>
        <w:t>. It can be suggested that the production of this material serves no purpose other than as a menial task. This assumption has been made as later in the extract the buildings are described as run down</w:t>
      </w:r>
      <w:r w:rsidR="000168D6">
        <w:rPr>
          <w:rStyle w:val="FootnoteReference"/>
          <w:sz w:val="22"/>
          <w:szCs w:val="22"/>
        </w:rPr>
        <w:footnoteReference w:id="71"/>
      </w:r>
      <w:r w:rsidR="00506354">
        <w:rPr>
          <w:sz w:val="22"/>
          <w:szCs w:val="22"/>
        </w:rPr>
        <w:t>. If the production of pig iron served another purpose other than as a menial task, it would be used for steelmaking and then the redevelopment of buildings.</w:t>
      </w:r>
    </w:p>
    <w:p w14:paraId="0300DA31" w14:textId="45904892" w:rsidR="009653B9" w:rsidRDefault="009653B9" w:rsidP="00D44060">
      <w:pPr>
        <w:rPr>
          <w:sz w:val="22"/>
          <w:szCs w:val="22"/>
        </w:rPr>
      </w:pPr>
      <w:r>
        <w:rPr>
          <w:sz w:val="22"/>
          <w:szCs w:val="22"/>
        </w:rPr>
        <w:t>The use and description of the Ministry of Love is interesting. It says in the extract that the Ministry of Love is used for law and order, and is described as a building with no windows</w:t>
      </w:r>
      <w:r w:rsidR="00BB4B16">
        <w:rPr>
          <w:rStyle w:val="FootnoteReference"/>
          <w:sz w:val="22"/>
          <w:szCs w:val="22"/>
        </w:rPr>
        <w:footnoteReference w:id="72"/>
      </w:r>
      <w:r>
        <w:rPr>
          <w:sz w:val="22"/>
          <w:szCs w:val="22"/>
        </w:rPr>
        <w:t xml:space="preserve">. The fact that the building has no windows gives it a sense of impenetrability from both the inside and the outside. It could also have some symbolism that on the outside </w:t>
      </w:r>
      <w:r w:rsidR="00AF36EA">
        <w:rPr>
          <w:sz w:val="22"/>
          <w:szCs w:val="22"/>
        </w:rPr>
        <w:t xml:space="preserve">as </w:t>
      </w:r>
      <w:r>
        <w:rPr>
          <w:sz w:val="22"/>
          <w:szCs w:val="22"/>
        </w:rPr>
        <w:t>it</w:t>
      </w:r>
      <w:r w:rsidR="00AF36EA">
        <w:rPr>
          <w:sz w:val="22"/>
          <w:szCs w:val="22"/>
        </w:rPr>
        <w:t xml:space="preserve"> i</w:t>
      </w:r>
      <w:r>
        <w:rPr>
          <w:sz w:val="22"/>
          <w:szCs w:val="22"/>
        </w:rPr>
        <w:t xml:space="preserve">s </w:t>
      </w:r>
      <w:r w:rsidR="00AF36EA">
        <w:rPr>
          <w:sz w:val="22"/>
          <w:szCs w:val="22"/>
        </w:rPr>
        <w:t xml:space="preserve">noticeable as it has no windows and it towers above other buildings it gives a sense of foreboding and dread suggesting that the law is always watching. But, it could symbolise on the inside that you cannot escape due to there being no windows. </w:t>
      </w:r>
    </w:p>
    <w:p w14:paraId="5ED89C1B" w14:textId="7B530C0D" w:rsidR="00AF36EA" w:rsidRDefault="00DA1089" w:rsidP="00D44060">
      <w:pPr>
        <w:rPr>
          <w:sz w:val="22"/>
          <w:szCs w:val="22"/>
        </w:rPr>
      </w:pPr>
      <w:r>
        <w:rPr>
          <w:sz w:val="22"/>
          <w:szCs w:val="22"/>
        </w:rPr>
        <w:t>The three slogans on the Ministry of Truth is another intriguing detail in the extract. These slogans read: ‘WAR IS PEACE’, ‘FREEDOM IS SLAVERY’, ‘IGNORANCE IS STRENGTH’</w:t>
      </w:r>
      <w:r w:rsidR="00AC671A">
        <w:rPr>
          <w:rStyle w:val="FootnoteReference"/>
          <w:sz w:val="22"/>
          <w:szCs w:val="22"/>
        </w:rPr>
        <w:footnoteReference w:id="73"/>
      </w:r>
      <w:r>
        <w:rPr>
          <w:sz w:val="22"/>
          <w:szCs w:val="22"/>
        </w:rPr>
        <w:t>. The slogans use words that are antonyms of each other. This further shows that, with the title, that i</w:t>
      </w:r>
      <w:r w:rsidR="002702C7">
        <w:rPr>
          <w:sz w:val="22"/>
          <w:szCs w:val="22"/>
        </w:rPr>
        <w:t xml:space="preserve">t </w:t>
      </w:r>
      <w:r>
        <w:rPr>
          <w:sz w:val="22"/>
          <w:szCs w:val="22"/>
        </w:rPr>
        <w:t>i</w:t>
      </w:r>
      <w:r w:rsidR="002702C7">
        <w:rPr>
          <w:sz w:val="22"/>
          <w:szCs w:val="22"/>
        </w:rPr>
        <w:t>s</w:t>
      </w:r>
      <w:r>
        <w:rPr>
          <w:sz w:val="22"/>
          <w:szCs w:val="22"/>
        </w:rPr>
        <w:t xml:space="preserve"> an upside down world. Furthermore, the three ministries and their uses, the Ministry of </w:t>
      </w:r>
      <w:r w:rsidR="00F541E6">
        <w:rPr>
          <w:sz w:val="22"/>
          <w:szCs w:val="22"/>
        </w:rPr>
        <w:t xml:space="preserve">Truth, used for education, news, </w:t>
      </w:r>
      <w:r w:rsidR="00B27062">
        <w:rPr>
          <w:sz w:val="22"/>
          <w:szCs w:val="22"/>
        </w:rPr>
        <w:t xml:space="preserve">and </w:t>
      </w:r>
      <w:r w:rsidR="00F541E6">
        <w:rPr>
          <w:sz w:val="22"/>
          <w:szCs w:val="22"/>
        </w:rPr>
        <w:t>entertainment, the Ministry of Love, used for law and order, and the Ministry of Peace, used for war, all show that the party has total control over people and their lives</w:t>
      </w:r>
      <w:r w:rsidR="004429E6">
        <w:rPr>
          <w:rStyle w:val="FootnoteReference"/>
          <w:sz w:val="22"/>
          <w:szCs w:val="22"/>
        </w:rPr>
        <w:footnoteReference w:id="74"/>
      </w:r>
      <w:r w:rsidR="00F541E6">
        <w:rPr>
          <w:sz w:val="22"/>
          <w:szCs w:val="22"/>
        </w:rPr>
        <w:t xml:space="preserve">. </w:t>
      </w:r>
    </w:p>
    <w:p w14:paraId="585321F5" w14:textId="29B816BF" w:rsidR="00F541E6" w:rsidRDefault="004A3449" w:rsidP="00D44060">
      <w:pPr>
        <w:rPr>
          <w:sz w:val="22"/>
          <w:szCs w:val="22"/>
        </w:rPr>
      </w:pPr>
      <w:r w:rsidRPr="00D43287">
        <w:rPr>
          <w:i/>
          <w:iCs/>
          <w:sz w:val="22"/>
          <w:szCs w:val="22"/>
        </w:rPr>
        <w:t>1984</w:t>
      </w:r>
      <w:r>
        <w:rPr>
          <w:sz w:val="22"/>
          <w:szCs w:val="22"/>
        </w:rPr>
        <w:t xml:space="preserve"> is a great book which concerns itself with the themes of dystopia and a totalitarian state.</w:t>
      </w:r>
      <w:r w:rsidR="003E6569">
        <w:rPr>
          <w:sz w:val="22"/>
          <w:szCs w:val="22"/>
        </w:rPr>
        <w:t xml:space="preserve"> </w:t>
      </w:r>
    </w:p>
    <w:p w14:paraId="27D2AFD4" w14:textId="77777777" w:rsidR="00E569FD" w:rsidRDefault="00E569FD" w:rsidP="00D44060">
      <w:pPr>
        <w:rPr>
          <w:sz w:val="22"/>
          <w:szCs w:val="22"/>
        </w:rPr>
      </w:pPr>
    </w:p>
    <w:p w14:paraId="0D41A293" w14:textId="2A06A01E" w:rsidR="00E569FD" w:rsidRPr="00E569FD" w:rsidRDefault="00E569FD" w:rsidP="00D44060">
      <w:pPr>
        <w:rPr>
          <w:sz w:val="22"/>
          <w:szCs w:val="22"/>
          <w:u w:val="single"/>
        </w:rPr>
      </w:pPr>
      <w:r>
        <w:rPr>
          <w:sz w:val="22"/>
          <w:szCs w:val="22"/>
          <w:u w:val="single"/>
        </w:rPr>
        <w:t>Bibliography</w:t>
      </w:r>
    </w:p>
    <w:p w14:paraId="1582B21E" w14:textId="7AE6A112" w:rsidR="00E11054" w:rsidRDefault="00E11054" w:rsidP="00E569FD">
      <w:pPr>
        <w:pStyle w:val="ListParagraph"/>
        <w:numPr>
          <w:ilvl w:val="0"/>
          <w:numId w:val="2"/>
        </w:numPr>
        <w:rPr>
          <w:sz w:val="22"/>
          <w:szCs w:val="22"/>
        </w:rPr>
      </w:pPr>
      <w:r>
        <w:rPr>
          <w:sz w:val="22"/>
          <w:szCs w:val="22"/>
        </w:rPr>
        <w:t xml:space="preserve">Britannica, </w:t>
      </w:r>
      <w:r>
        <w:rPr>
          <w:i/>
          <w:iCs/>
          <w:sz w:val="22"/>
          <w:szCs w:val="22"/>
        </w:rPr>
        <w:t>George Orwell</w:t>
      </w:r>
      <w:r>
        <w:rPr>
          <w:sz w:val="22"/>
          <w:szCs w:val="22"/>
        </w:rPr>
        <w:t>, 2026, &lt;</w:t>
      </w:r>
      <w:hyperlink r:id="rId12" w:history="1">
        <w:r w:rsidRPr="005D0DB6">
          <w:rPr>
            <w:rStyle w:val="Hyperlink"/>
            <w:sz w:val="22"/>
            <w:szCs w:val="22"/>
          </w:rPr>
          <w:t>https://www.britannica.com/biography/George-Orwell</w:t>
        </w:r>
      </w:hyperlink>
      <w:r>
        <w:rPr>
          <w:sz w:val="22"/>
          <w:szCs w:val="22"/>
        </w:rPr>
        <w:t>&gt;, [Accessed: 21</w:t>
      </w:r>
      <w:r w:rsidRPr="00E11054">
        <w:rPr>
          <w:sz w:val="22"/>
          <w:szCs w:val="22"/>
          <w:vertAlign w:val="superscript"/>
        </w:rPr>
        <w:t>st</w:t>
      </w:r>
      <w:r>
        <w:rPr>
          <w:sz w:val="22"/>
          <w:szCs w:val="22"/>
        </w:rPr>
        <w:t xml:space="preserve"> May 2026]</w:t>
      </w:r>
    </w:p>
    <w:p w14:paraId="50EB5D28" w14:textId="36A1EC56" w:rsidR="00260727" w:rsidRPr="00260727" w:rsidRDefault="00260727" w:rsidP="00260727">
      <w:pPr>
        <w:pStyle w:val="ListParagraph"/>
        <w:numPr>
          <w:ilvl w:val="0"/>
          <w:numId w:val="2"/>
        </w:numPr>
        <w:rPr>
          <w:sz w:val="22"/>
          <w:szCs w:val="22"/>
        </w:rPr>
      </w:pPr>
      <w:r>
        <w:rPr>
          <w:sz w:val="22"/>
          <w:szCs w:val="22"/>
        </w:rPr>
        <w:t xml:space="preserve">Opopmedia, </w:t>
      </w:r>
      <w:r>
        <w:rPr>
          <w:i/>
          <w:iCs/>
          <w:sz w:val="22"/>
          <w:szCs w:val="22"/>
        </w:rPr>
        <w:t>What is Pig Iron? A Thorough Guide to the Metal That Shaped Industry</w:t>
      </w:r>
      <w:r>
        <w:rPr>
          <w:sz w:val="22"/>
          <w:szCs w:val="22"/>
        </w:rPr>
        <w:t>, 2025, &lt;</w:t>
      </w:r>
      <w:hyperlink r:id="rId13" w:history="1">
        <w:r w:rsidRPr="009D3172">
          <w:rPr>
            <w:rStyle w:val="Hyperlink"/>
            <w:sz w:val="22"/>
            <w:szCs w:val="22"/>
          </w:rPr>
          <w:t>https://opopmedia.co.uk/what-is-pig-iron/</w:t>
        </w:r>
      </w:hyperlink>
      <w:r>
        <w:rPr>
          <w:sz w:val="22"/>
          <w:szCs w:val="22"/>
        </w:rPr>
        <w:t>&gt;, [Accessed: 17</w:t>
      </w:r>
      <w:r w:rsidRPr="00453CDF">
        <w:rPr>
          <w:sz w:val="22"/>
          <w:szCs w:val="22"/>
          <w:vertAlign w:val="superscript"/>
        </w:rPr>
        <w:t>th</w:t>
      </w:r>
      <w:r>
        <w:rPr>
          <w:sz w:val="22"/>
          <w:szCs w:val="22"/>
        </w:rPr>
        <w:t xml:space="preserve"> May 2026]</w:t>
      </w:r>
    </w:p>
    <w:p w14:paraId="40077C79" w14:textId="68844E66" w:rsidR="009B5AB7" w:rsidRPr="00260727" w:rsidRDefault="00E569FD" w:rsidP="00D44060">
      <w:pPr>
        <w:pStyle w:val="ListParagraph"/>
        <w:numPr>
          <w:ilvl w:val="0"/>
          <w:numId w:val="2"/>
        </w:numPr>
        <w:rPr>
          <w:sz w:val="22"/>
          <w:szCs w:val="22"/>
        </w:rPr>
      </w:pPr>
      <w:r>
        <w:rPr>
          <w:sz w:val="22"/>
          <w:szCs w:val="22"/>
        </w:rPr>
        <w:t xml:space="preserve">Orwell, George, </w:t>
      </w:r>
      <w:r>
        <w:rPr>
          <w:i/>
          <w:iCs/>
          <w:sz w:val="22"/>
          <w:szCs w:val="22"/>
        </w:rPr>
        <w:t>1984</w:t>
      </w:r>
      <w:r>
        <w:rPr>
          <w:sz w:val="22"/>
          <w:szCs w:val="22"/>
        </w:rPr>
        <w:t>, (London: Penguin Random House, 2025)</w:t>
      </w:r>
    </w:p>
    <w:p w14:paraId="6A2678BC" w14:textId="77777777" w:rsidR="009B5AB7" w:rsidRDefault="009B5AB7" w:rsidP="009B5AB7">
      <w:pPr>
        <w:jc w:val="center"/>
        <w:rPr>
          <w:sz w:val="22"/>
          <w:szCs w:val="22"/>
          <w:u w:val="single"/>
        </w:rPr>
      </w:pPr>
    </w:p>
    <w:p w14:paraId="5BED99BB" w14:textId="77777777" w:rsidR="009B5AB7" w:rsidRDefault="009B5AB7" w:rsidP="009B5AB7">
      <w:pPr>
        <w:jc w:val="center"/>
        <w:rPr>
          <w:sz w:val="22"/>
          <w:szCs w:val="22"/>
          <w:u w:val="single"/>
        </w:rPr>
      </w:pPr>
    </w:p>
    <w:p w14:paraId="4C1D9961" w14:textId="77777777" w:rsidR="009B5AB7" w:rsidRDefault="009B5AB7" w:rsidP="009B5AB7">
      <w:pPr>
        <w:jc w:val="center"/>
        <w:rPr>
          <w:sz w:val="22"/>
          <w:szCs w:val="22"/>
          <w:u w:val="single"/>
        </w:rPr>
      </w:pPr>
    </w:p>
    <w:p w14:paraId="03E3C3A8" w14:textId="503CAD13" w:rsidR="009B5AB7" w:rsidRDefault="006D055E" w:rsidP="006D055E">
      <w:pPr>
        <w:rPr>
          <w:sz w:val="22"/>
          <w:szCs w:val="22"/>
        </w:rPr>
      </w:pPr>
      <w:r>
        <w:rPr>
          <w:sz w:val="22"/>
          <w:szCs w:val="22"/>
        </w:rPr>
        <w:t xml:space="preserve">                          </w:t>
      </w:r>
      <w:r w:rsidR="009B5AB7">
        <w:rPr>
          <w:sz w:val="22"/>
          <w:szCs w:val="22"/>
          <w:u w:val="single"/>
        </w:rPr>
        <w:t>How did Eileen O’Shaughnessey Influence George Orwell’s Writing?</w:t>
      </w:r>
      <w:r w:rsidR="009B5AB7">
        <w:rPr>
          <w:sz w:val="22"/>
          <w:szCs w:val="22"/>
        </w:rPr>
        <w:t xml:space="preserve"> </w:t>
      </w:r>
    </w:p>
    <w:p w14:paraId="6A608451" w14:textId="77777777" w:rsidR="009B5AB7" w:rsidRDefault="009B5AB7" w:rsidP="009B5AB7">
      <w:pPr>
        <w:rPr>
          <w:sz w:val="22"/>
          <w:szCs w:val="22"/>
        </w:rPr>
      </w:pPr>
    </w:p>
    <w:p w14:paraId="6FC5E367" w14:textId="2D67809F" w:rsidR="009B5AB7" w:rsidRDefault="009B5AB7" w:rsidP="009B5AB7">
      <w:pPr>
        <w:rPr>
          <w:sz w:val="22"/>
          <w:szCs w:val="22"/>
        </w:rPr>
      </w:pPr>
      <w:r>
        <w:rPr>
          <w:sz w:val="22"/>
          <w:szCs w:val="22"/>
        </w:rPr>
        <w:t xml:space="preserve">This piece of writing will look at the life of Eileen O’Shaughnessey and how she helped influence some of Orwell’s greatest novels. </w:t>
      </w:r>
    </w:p>
    <w:p w14:paraId="5BB95394" w14:textId="03EAD13A" w:rsidR="009B5AB7" w:rsidRDefault="009B5AB7" w:rsidP="009B5AB7">
      <w:pPr>
        <w:rPr>
          <w:sz w:val="22"/>
          <w:szCs w:val="22"/>
        </w:rPr>
      </w:pPr>
      <w:r>
        <w:rPr>
          <w:sz w:val="22"/>
          <w:szCs w:val="22"/>
        </w:rPr>
        <w:t>Before looking at how O’Shaughnessey influenced Orwell’s work, we need to understand who she was as a person. O’Shaughnessey was born in 1905 in South Shields</w:t>
      </w:r>
      <w:r w:rsidR="0007649F">
        <w:rPr>
          <w:rStyle w:val="FootnoteReference"/>
          <w:sz w:val="22"/>
          <w:szCs w:val="22"/>
        </w:rPr>
        <w:footnoteReference w:id="75"/>
      </w:r>
      <w:r>
        <w:rPr>
          <w:sz w:val="22"/>
          <w:szCs w:val="22"/>
        </w:rPr>
        <w:t xml:space="preserve">. </w:t>
      </w:r>
      <w:r w:rsidR="00465C34">
        <w:rPr>
          <w:sz w:val="22"/>
          <w:szCs w:val="22"/>
        </w:rPr>
        <w:t>She was brought up into a middle class family and as a student acquired a scholarship to St Hughes school, and whilst attending was a pupil of Lord of the Rings author J.R.R. Tolkien</w:t>
      </w:r>
      <w:r w:rsidR="0007649F">
        <w:rPr>
          <w:rStyle w:val="FootnoteReference"/>
          <w:sz w:val="22"/>
          <w:szCs w:val="22"/>
        </w:rPr>
        <w:footnoteReference w:id="76"/>
      </w:r>
      <w:r w:rsidR="0007649F">
        <w:rPr>
          <w:sz w:val="22"/>
          <w:szCs w:val="22"/>
        </w:rPr>
        <w:t>. After she finished</w:t>
      </w:r>
      <w:r w:rsidR="00465C34">
        <w:rPr>
          <w:sz w:val="22"/>
          <w:szCs w:val="22"/>
        </w:rPr>
        <w:t xml:space="preserve"> school she wrote one of her most well known pieces of literature, a poem titled ‘End of the Century: 1984’</w:t>
      </w:r>
      <w:r w:rsidR="0007649F">
        <w:rPr>
          <w:rStyle w:val="FootnoteReference"/>
          <w:sz w:val="22"/>
          <w:szCs w:val="22"/>
        </w:rPr>
        <w:footnoteReference w:id="77"/>
      </w:r>
      <w:r w:rsidR="00465C34">
        <w:rPr>
          <w:sz w:val="22"/>
          <w:szCs w:val="22"/>
        </w:rPr>
        <w:t>. O’Shaughnessey met Orwell in 1935 and were married a year later</w:t>
      </w:r>
      <w:r w:rsidR="000A6E0F">
        <w:rPr>
          <w:rStyle w:val="FootnoteReference"/>
          <w:sz w:val="22"/>
          <w:szCs w:val="22"/>
        </w:rPr>
        <w:footnoteReference w:id="78"/>
      </w:r>
      <w:r w:rsidR="00465C34">
        <w:rPr>
          <w:sz w:val="22"/>
          <w:szCs w:val="22"/>
        </w:rPr>
        <w:t>. She followed Orwell into the Spanish Civil War that same year and got a job in Barcellona as a shorthand typist</w:t>
      </w:r>
      <w:r w:rsidR="00244972">
        <w:rPr>
          <w:rStyle w:val="FootnoteReference"/>
          <w:sz w:val="22"/>
          <w:szCs w:val="22"/>
        </w:rPr>
        <w:footnoteReference w:id="79"/>
      </w:r>
      <w:r w:rsidR="00465C34">
        <w:rPr>
          <w:sz w:val="22"/>
          <w:szCs w:val="22"/>
        </w:rPr>
        <w:t>. Unfortunately, in the 1940s, her health started to deteriorate. In 1944 and 1945 she started to suffer from extremely heav</w:t>
      </w:r>
      <w:r w:rsidR="009E43E4">
        <w:rPr>
          <w:sz w:val="22"/>
          <w:szCs w:val="22"/>
        </w:rPr>
        <w:t>y</w:t>
      </w:r>
      <w:r w:rsidR="00465C34">
        <w:rPr>
          <w:sz w:val="22"/>
          <w:szCs w:val="22"/>
        </w:rPr>
        <w:t xml:space="preserve"> bleeding from her vagina, this weakened her </w:t>
      </w:r>
      <w:r w:rsidR="009E43E4">
        <w:rPr>
          <w:sz w:val="22"/>
          <w:szCs w:val="22"/>
        </w:rPr>
        <w:t>and kept her in a bed</w:t>
      </w:r>
      <w:r w:rsidR="00516C2F">
        <w:rPr>
          <w:sz w:val="22"/>
          <w:szCs w:val="22"/>
        </w:rPr>
        <w:t xml:space="preserve"> most of the time</w:t>
      </w:r>
      <w:r w:rsidR="00DC4DD0">
        <w:rPr>
          <w:rStyle w:val="FootnoteReference"/>
          <w:sz w:val="22"/>
          <w:szCs w:val="22"/>
        </w:rPr>
        <w:footnoteReference w:id="80"/>
      </w:r>
      <w:r w:rsidR="009E43E4">
        <w:rPr>
          <w:sz w:val="22"/>
          <w:szCs w:val="22"/>
        </w:rPr>
        <w:t>. In March of 1945, Eileen O’Shaughnessey died from cardiac arrest whilst under anaesthesia for an operation on the removal of her uterus</w:t>
      </w:r>
      <w:r w:rsidR="00DC4DD0">
        <w:rPr>
          <w:rStyle w:val="FootnoteReference"/>
          <w:sz w:val="22"/>
          <w:szCs w:val="22"/>
        </w:rPr>
        <w:footnoteReference w:id="81"/>
      </w:r>
      <w:r w:rsidR="009E43E4">
        <w:rPr>
          <w:sz w:val="22"/>
          <w:szCs w:val="22"/>
        </w:rPr>
        <w:t>.</w:t>
      </w:r>
    </w:p>
    <w:p w14:paraId="4049CFEC" w14:textId="33504D08" w:rsidR="009E43E4" w:rsidRDefault="009E43E4" w:rsidP="009B5AB7">
      <w:pPr>
        <w:rPr>
          <w:sz w:val="22"/>
          <w:szCs w:val="22"/>
        </w:rPr>
      </w:pPr>
      <w:r>
        <w:rPr>
          <w:sz w:val="22"/>
          <w:szCs w:val="22"/>
        </w:rPr>
        <w:t xml:space="preserve">It should be noted that whilst researching this piece of writing there is little written work and no academic work that could be found on this subject. According to the Telegraph, the Goat in Orwell’s book </w:t>
      </w:r>
      <w:r w:rsidRPr="00D43287">
        <w:rPr>
          <w:i/>
          <w:iCs/>
          <w:sz w:val="22"/>
          <w:szCs w:val="22"/>
        </w:rPr>
        <w:t>Animal Farm</w:t>
      </w:r>
      <w:r>
        <w:rPr>
          <w:sz w:val="22"/>
          <w:szCs w:val="22"/>
        </w:rPr>
        <w:t>, named Muriel, was a real goat which was named by O’Shaughnessey</w:t>
      </w:r>
      <w:r w:rsidR="007E23EE">
        <w:rPr>
          <w:rStyle w:val="FootnoteReference"/>
          <w:sz w:val="22"/>
          <w:szCs w:val="22"/>
        </w:rPr>
        <w:footnoteReference w:id="82"/>
      </w:r>
      <w:r w:rsidR="000406DC">
        <w:rPr>
          <w:sz w:val="22"/>
          <w:szCs w:val="22"/>
        </w:rPr>
        <w:t xml:space="preserve"> </w:t>
      </w:r>
      <w:r w:rsidR="000406DC">
        <w:rPr>
          <w:rStyle w:val="FootnoteReference"/>
          <w:sz w:val="22"/>
          <w:szCs w:val="22"/>
        </w:rPr>
        <w:footnoteReference w:id="83"/>
      </w:r>
      <w:r>
        <w:rPr>
          <w:sz w:val="22"/>
          <w:szCs w:val="22"/>
        </w:rPr>
        <w:t xml:space="preserve">. This shows that she had some influence in his writing. </w:t>
      </w:r>
    </w:p>
    <w:p w14:paraId="6B1E603A" w14:textId="3D8B7E7F" w:rsidR="009E43E4" w:rsidRDefault="00513566" w:rsidP="009B5AB7">
      <w:pPr>
        <w:rPr>
          <w:sz w:val="22"/>
          <w:szCs w:val="22"/>
        </w:rPr>
      </w:pPr>
      <w:r>
        <w:rPr>
          <w:sz w:val="22"/>
          <w:szCs w:val="22"/>
        </w:rPr>
        <w:t xml:space="preserve">The Telegraph further states that </w:t>
      </w:r>
      <w:r w:rsidR="009E43E4">
        <w:rPr>
          <w:sz w:val="22"/>
          <w:szCs w:val="22"/>
        </w:rPr>
        <w:t xml:space="preserve">O’Shaughnessey </w:t>
      </w:r>
      <w:r w:rsidR="00F72BCB">
        <w:rPr>
          <w:sz w:val="22"/>
          <w:szCs w:val="22"/>
        </w:rPr>
        <w:t>criticised</w:t>
      </w:r>
      <w:r w:rsidR="009E43E4">
        <w:rPr>
          <w:sz w:val="22"/>
          <w:szCs w:val="22"/>
        </w:rPr>
        <w:t xml:space="preserve"> of some of Orwell’s </w:t>
      </w:r>
      <w:r w:rsidR="00F72BCB">
        <w:rPr>
          <w:sz w:val="22"/>
          <w:szCs w:val="22"/>
        </w:rPr>
        <w:t>writing</w:t>
      </w:r>
      <w:r w:rsidR="00FD537A">
        <w:rPr>
          <w:rStyle w:val="FootnoteReference"/>
          <w:sz w:val="22"/>
          <w:szCs w:val="22"/>
        </w:rPr>
        <w:footnoteReference w:id="84"/>
      </w:r>
      <w:r w:rsidR="009E43E4">
        <w:rPr>
          <w:sz w:val="22"/>
          <w:szCs w:val="22"/>
        </w:rPr>
        <w:t xml:space="preserve">. This meant that she was likely able to have her own input and ideas on his writing, and Orwell took in her input seriously and </w:t>
      </w:r>
      <w:r w:rsidR="00C776A6">
        <w:rPr>
          <w:sz w:val="22"/>
          <w:szCs w:val="22"/>
        </w:rPr>
        <w:t xml:space="preserve">can be suggested that he </w:t>
      </w:r>
      <w:r w:rsidR="009E43E4">
        <w:rPr>
          <w:sz w:val="22"/>
          <w:szCs w:val="22"/>
        </w:rPr>
        <w:t xml:space="preserve">used some of her </w:t>
      </w:r>
      <w:r w:rsidR="00F72BCB">
        <w:rPr>
          <w:sz w:val="22"/>
          <w:szCs w:val="22"/>
        </w:rPr>
        <w:t>criticisms</w:t>
      </w:r>
      <w:r w:rsidR="009E43E4">
        <w:rPr>
          <w:sz w:val="22"/>
          <w:szCs w:val="22"/>
        </w:rPr>
        <w:t xml:space="preserve"> in his novels</w:t>
      </w:r>
      <w:r w:rsidR="00D21606">
        <w:rPr>
          <w:rStyle w:val="FootnoteReference"/>
          <w:sz w:val="22"/>
          <w:szCs w:val="22"/>
        </w:rPr>
        <w:footnoteReference w:id="85"/>
      </w:r>
      <w:r w:rsidR="009E43E4">
        <w:rPr>
          <w:sz w:val="22"/>
          <w:szCs w:val="22"/>
        </w:rPr>
        <w:t xml:space="preserve">. </w:t>
      </w:r>
      <w:r w:rsidR="00C776A6">
        <w:rPr>
          <w:sz w:val="22"/>
          <w:szCs w:val="22"/>
        </w:rPr>
        <w:t xml:space="preserve">The Telegraph writes that when O’Shaughnessey started </w:t>
      </w:r>
      <w:r w:rsidR="002D376F">
        <w:rPr>
          <w:sz w:val="22"/>
          <w:szCs w:val="22"/>
        </w:rPr>
        <w:t>criticising</w:t>
      </w:r>
      <w:r w:rsidR="00C776A6">
        <w:rPr>
          <w:sz w:val="22"/>
          <w:szCs w:val="22"/>
        </w:rPr>
        <w:t xml:space="preserve"> Orwell</w:t>
      </w:r>
      <w:r w:rsidR="002D376F">
        <w:rPr>
          <w:sz w:val="22"/>
          <w:szCs w:val="22"/>
        </w:rPr>
        <w:t>’s writing</w:t>
      </w:r>
      <w:r w:rsidR="00C776A6">
        <w:rPr>
          <w:sz w:val="22"/>
          <w:szCs w:val="22"/>
        </w:rPr>
        <w:t xml:space="preserve">, his writing had </w:t>
      </w:r>
      <w:r w:rsidR="00C776A6">
        <w:rPr>
          <w:sz w:val="22"/>
          <w:szCs w:val="22"/>
        </w:rPr>
        <w:lastRenderedPageBreak/>
        <w:t>improved by adding ‘colour’ to it</w:t>
      </w:r>
      <w:r w:rsidR="004F6EDA">
        <w:rPr>
          <w:rStyle w:val="FootnoteReference"/>
          <w:sz w:val="22"/>
          <w:szCs w:val="22"/>
        </w:rPr>
        <w:footnoteReference w:id="86"/>
      </w:r>
      <w:r w:rsidR="00C776A6">
        <w:rPr>
          <w:sz w:val="22"/>
          <w:szCs w:val="22"/>
        </w:rPr>
        <w:t>.</w:t>
      </w:r>
      <w:r w:rsidR="00F62A66">
        <w:rPr>
          <w:sz w:val="22"/>
          <w:szCs w:val="22"/>
        </w:rPr>
        <w:t xml:space="preserve"> </w:t>
      </w:r>
      <w:r w:rsidR="00965FED">
        <w:rPr>
          <w:sz w:val="22"/>
          <w:szCs w:val="22"/>
        </w:rPr>
        <w:t xml:space="preserve">This is interesting </w:t>
      </w:r>
      <w:r w:rsidR="00C776A6">
        <w:rPr>
          <w:sz w:val="22"/>
          <w:szCs w:val="22"/>
        </w:rPr>
        <w:t>and</w:t>
      </w:r>
      <w:r w:rsidR="00965FED">
        <w:rPr>
          <w:sz w:val="22"/>
          <w:szCs w:val="22"/>
        </w:rPr>
        <w:t xml:space="preserve"> further shows that she had influence on his literature. </w:t>
      </w:r>
    </w:p>
    <w:p w14:paraId="57C8120D" w14:textId="51DE6E3E" w:rsidR="00255ADB" w:rsidRDefault="00965FED" w:rsidP="009B5AB7">
      <w:pPr>
        <w:rPr>
          <w:sz w:val="22"/>
          <w:szCs w:val="22"/>
        </w:rPr>
      </w:pPr>
      <w:r>
        <w:rPr>
          <w:sz w:val="22"/>
          <w:szCs w:val="22"/>
        </w:rPr>
        <w:t xml:space="preserve">O’Shaughnessey also had an influence on Orwell’s writing after she tragically died in 1945. It can be argued that Orwell’s infamous book </w:t>
      </w:r>
      <w:r w:rsidRPr="00D43287">
        <w:rPr>
          <w:i/>
          <w:iCs/>
          <w:sz w:val="22"/>
          <w:szCs w:val="22"/>
        </w:rPr>
        <w:t>1984</w:t>
      </w:r>
      <w:r>
        <w:rPr>
          <w:sz w:val="22"/>
          <w:szCs w:val="22"/>
        </w:rPr>
        <w:t xml:space="preserve"> is a novelisation of O’Shaughnessey’s poem ‘End of the Century</w:t>
      </w:r>
      <w:r w:rsidR="00C66E6E">
        <w:rPr>
          <w:sz w:val="22"/>
          <w:szCs w:val="22"/>
        </w:rPr>
        <w:t>,</w:t>
      </w:r>
      <w:r>
        <w:rPr>
          <w:sz w:val="22"/>
          <w:szCs w:val="22"/>
        </w:rPr>
        <w:t xml:space="preserve"> 1984’</w:t>
      </w:r>
      <w:r w:rsidR="00186214">
        <w:rPr>
          <w:rStyle w:val="FootnoteReference"/>
          <w:sz w:val="22"/>
          <w:szCs w:val="22"/>
        </w:rPr>
        <w:footnoteReference w:id="87"/>
      </w:r>
      <w:r w:rsidR="00AA04B5">
        <w:rPr>
          <w:sz w:val="22"/>
          <w:szCs w:val="22"/>
        </w:rPr>
        <w:t>.</w:t>
      </w:r>
    </w:p>
    <w:p w14:paraId="588332F9" w14:textId="7255DACB" w:rsidR="00965FED" w:rsidRDefault="00EE7959" w:rsidP="009B5AB7">
      <w:pPr>
        <w:rPr>
          <w:sz w:val="22"/>
          <w:szCs w:val="22"/>
        </w:rPr>
      </w:pPr>
      <w:r>
        <w:rPr>
          <w:sz w:val="22"/>
          <w:szCs w:val="22"/>
        </w:rPr>
        <w:t xml:space="preserve">It can be further argued that she influenced </w:t>
      </w:r>
      <w:r w:rsidRPr="00D43287">
        <w:rPr>
          <w:i/>
          <w:iCs/>
          <w:sz w:val="22"/>
          <w:szCs w:val="22"/>
        </w:rPr>
        <w:t>1984</w:t>
      </w:r>
      <w:r>
        <w:rPr>
          <w:sz w:val="22"/>
          <w:szCs w:val="22"/>
        </w:rPr>
        <w:t xml:space="preserve"> as her poem depicts a bleak world where people can</w:t>
      </w:r>
      <w:r w:rsidR="004E7151">
        <w:rPr>
          <w:sz w:val="22"/>
          <w:szCs w:val="22"/>
        </w:rPr>
        <w:t xml:space="preserve"> read</w:t>
      </w:r>
      <w:r>
        <w:rPr>
          <w:sz w:val="22"/>
          <w:szCs w:val="22"/>
        </w:rPr>
        <w:t xml:space="preserve"> mind</w:t>
      </w:r>
      <w:r w:rsidR="004E7151">
        <w:rPr>
          <w:sz w:val="22"/>
          <w:szCs w:val="22"/>
        </w:rPr>
        <w:t>s</w:t>
      </w:r>
      <w:r w:rsidR="003843CD">
        <w:rPr>
          <w:rStyle w:val="FootnoteReference"/>
          <w:sz w:val="22"/>
          <w:szCs w:val="22"/>
        </w:rPr>
        <w:footnoteReference w:id="88"/>
      </w:r>
      <w:r>
        <w:rPr>
          <w:sz w:val="22"/>
          <w:szCs w:val="22"/>
        </w:rPr>
        <w:t>. It can also be argued that O’Shaughnessey’s tele</w:t>
      </w:r>
      <w:r w:rsidR="004E7151">
        <w:rPr>
          <w:sz w:val="22"/>
          <w:szCs w:val="22"/>
        </w:rPr>
        <w:t>pathy</w:t>
      </w:r>
      <w:r>
        <w:rPr>
          <w:sz w:val="22"/>
          <w:szCs w:val="22"/>
        </w:rPr>
        <w:t xml:space="preserve"> in the poem</w:t>
      </w:r>
      <w:r w:rsidR="00AA04B5">
        <w:rPr>
          <w:sz w:val="22"/>
          <w:szCs w:val="22"/>
        </w:rPr>
        <w:t xml:space="preserve">, shown by the lines ‘For sun-bronzed scholars tune their thought, to telepathic station 9’, </w:t>
      </w:r>
      <w:r>
        <w:rPr>
          <w:sz w:val="22"/>
          <w:szCs w:val="22"/>
        </w:rPr>
        <w:t>was Orwell’s inspiration for the telescreens and the thought police; Instead of</w:t>
      </w:r>
      <w:r w:rsidR="004E7151">
        <w:rPr>
          <w:sz w:val="22"/>
          <w:szCs w:val="22"/>
        </w:rPr>
        <w:t xml:space="preserve"> using people to read minds</w:t>
      </w:r>
      <w:r>
        <w:rPr>
          <w:sz w:val="22"/>
          <w:szCs w:val="22"/>
        </w:rPr>
        <w:t xml:space="preserve">, giving a state the ability to </w:t>
      </w:r>
      <w:r w:rsidR="007E23EE">
        <w:rPr>
          <w:sz w:val="22"/>
          <w:szCs w:val="22"/>
        </w:rPr>
        <w:t xml:space="preserve">monitor </w:t>
      </w:r>
      <w:r>
        <w:rPr>
          <w:sz w:val="22"/>
          <w:szCs w:val="22"/>
        </w:rPr>
        <w:t xml:space="preserve">thoughts </w:t>
      </w:r>
      <w:r w:rsidR="004E7151">
        <w:rPr>
          <w:sz w:val="22"/>
          <w:szCs w:val="22"/>
        </w:rPr>
        <w:t xml:space="preserve">through technology </w:t>
      </w:r>
      <w:r>
        <w:rPr>
          <w:sz w:val="22"/>
          <w:szCs w:val="22"/>
        </w:rPr>
        <w:t>to remove freedom of thought, showing further how bleak the world is</w:t>
      </w:r>
      <w:r w:rsidR="00123F20">
        <w:rPr>
          <w:rStyle w:val="FootnoteReference"/>
          <w:sz w:val="22"/>
          <w:szCs w:val="22"/>
        </w:rPr>
        <w:footnoteReference w:id="89"/>
      </w:r>
      <w:r w:rsidR="00577601">
        <w:rPr>
          <w:sz w:val="22"/>
          <w:szCs w:val="22"/>
        </w:rPr>
        <w:t xml:space="preserve"> </w:t>
      </w:r>
      <w:r w:rsidR="005030F9">
        <w:rPr>
          <w:rStyle w:val="FootnoteReference"/>
          <w:sz w:val="22"/>
          <w:szCs w:val="22"/>
        </w:rPr>
        <w:footnoteReference w:id="90"/>
      </w:r>
      <w:r>
        <w:rPr>
          <w:sz w:val="22"/>
          <w:szCs w:val="22"/>
        </w:rPr>
        <w:t>.</w:t>
      </w:r>
      <w:r w:rsidR="00DB5972">
        <w:rPr>
          <w:sz w:val="22"/>
          <w:szCs w:val="22"/>
        </w:rPr>
        <w:t xml:space="preserve"> </w:t>
      </w:r>
      <w:r w:rsidR="00C776A6">
        <w:rPr>
          <w:sz w:val="22"/>
          <w:szCs w:val="22"/>
        </w:rPr>
        <w:t xml:space="preserve">The title </w:t>
      </w:r>
      <w:r w:rsidR="005B72EB">
        <w:rPr>
          <w:sz w:val="22"/>
          <w:szCs w:val="22"/>
        </w:rPr>
        <w:t xml:space="preserve">of the poem </w:t>
      </w:r>
      <w:r w:rsidR="00C776A6">
        <w:rPr>
          <w:sz w:val="22"/>
          <w:szCs w:val="22"/>
        </w:rPr>
        <w:t>includes the date 1984</w:t>
      </w:r>
      <w:r w:rsidR="003E5C86">
        <w:rPr>
          <w:sz w:val="22"/>
          <w:szCs w:val="22"/>
        </w:rPr>
        <w:t>;</w:t>
      </w:r>
      <w:r w:rsidR="00C776A6">
        <w:rPr>
          <w:sz w:val="22"/>
          <w:szCs w:val="22"/>
        </w:rPr>
        <w:t xml:space="preserve"> </w:t>
      </w:r>
      <w:r w:rsidR="003E5C86">
        <w:rPr>
          <w:sz w:val="22"/>
          <w:szCs w:val="22"/>
        </w:rPr>
        <w:t>I</w:t>
      </w:r>
      <w:r w:rsidR="00C776A6">
        <w:rPr>
          <w:sz w:val="22"/>
          <w:szCs w:val="22"/>
        </w:rPr>
        <w:t>t is likely more than a coincidence that Orwell chose that date</w:t>
      </w:r>
      <w:r w:rsidR="008427AE">
        <w:rPr>
          <w:sz w:val="22"/>
          <w:szCs w:val="22"/>
        </w:rPr>
        <w:t xml:space="preserve"> for his book</w:t>
      </w:r>
      <w:r w:rsidR="00F33593">
        <w:rPr>
          <w:rStyle w:val="FootnoteReference"/>
          <w:sz w:val="22"/>
          <w:szCs w:val="22"/>
        </w:rPr>
        <w:footnoteReference w:id="91"/>
      </w:r>
      <w:r w:rsidR="00695A42">
        <w:rPr>
          <w:sz w:val="22"/>
          <w:szCs w:val="22"/>
        </w:rPr>
        <w:t xml:space="preserve">. Also, the atmosphere that the poem shows is of hopelessness and despair which mimics the same atmosphere generated by Orwell’s </w:t>
      </w:r>
      <w:r w:rsidR="00695A42" w:rsidRPr="00D43287">
        <w:rPr>
          <w:i/>
          <w:iCs/>
          <w:sz w:val="22"/>
          <w:szCs w:val="22"/>
        </w:rPr>
        <w:t>1984</w:t>
      </w:r>
      <w:r w:rsidR="00695A42">
        <w:rPr>
          <w:sz w:val="22"/>
          <w:szCs w:val="22"/>
        </w:rPr>
        <w:t>, showing that it is likely that his novel was influenced heavily by her poem</w:t>
      </w:r>
      <w:r w:rsidR="00B16E26">
        <w:rPr>
          <w:rStyle w:val="FootnoteReference"/>
          <w:sz w:val="22"/>
          <w:szCs w:val="22"/>
        </w:rPr>
        <w:footnoteReference w:id="92"/>
      </w:r>
      <w:r w:rsidR="00695A42">
        <w:rPr>
          <w:sz w:val="22"/>
          <w:szCs w:val="22"/>
        </w:rPr>
        <w:t>.</w:t>
      </w:r>
      <w:r w:rsidR="00DD05F2">
        <w:rPr>
          <w:sz w:val="22"/>
          <w:szCs w:val="22"/>
        </w:rPr>
        <w:t xml:space="preserve"> </w:t>
      </w:r>
    </w:p>
    <w:p w14:paraId="7C9D5AF9" w14:textId="4F3EB250" w:rsidR="00DD05F2" w:rsidRDefault="00DD05F2" w:rsidP="009B5AB7">
      <w:pPr>
        <w:rPr>
          <w:sz w:val="22"/>
          <w:szCs w:val="22"/>
        </w:rPr>
      </w:pPr>
      <w:r>
        <w:rPr>
          <w:sz w:val="22"/>
          <w:szCs w:val="22"/>
        </w:rPr>
        <w:t xml:space="preserve">A lack of influence </w:t>
      </w:r>
      <w:r w:rsidR="00D43287">
        <w:rPr>
          <w:sz w:val="22"/>
          <w:szCs w:val="22"/>
        </w:rPr>
        <w:t xml:space="preserve">that O’Shaughnessey had after she died </w:t>
      </w:r>
      <w:r>
        <w:rPr>
          <w:sz w:val="22"/>
          <w:szCs w:val="22"/>
        </w:rPr>
        <w:t xml:space="preserve">can also be shown by his work on </w:t>
      </w:r>
      <w:r w:rsidRPr="00D43287">
        <w:rPr>
          <w:i/>
          <w:iCs/>
          <w:sz w:val="22"/>
          <w:szCs w:val="22"/>
        </w:rPr>
        <w:t>1984</w:t>
      </w:r>
      <w:r>
        <w:rPr>
          <w:sz w:val="22"/>
          <w:szCs w:val="22"/>
        </w:rPr>
        <w:t>. The telegraph said that O’Shaughnessey gave ‘colour’ to his writing</w:t>
      </w:r>
      <w:r w:rsidR="008944CC">
        <w:rPr>
          <w:rStyle w:val="FootnoteReference"/>
          <w:sz w:val="22"/>
          <w:szCs w:val="22"/>
        </w:rPr>
        <w:footnoteReference w:id="93"/>
      </w:r>
      <w:r>
        <w:rPr>
          <w:sz w:val="22"/>
          <w:szCs w:val="22"/>
        </w:rPr>
        <w:t xml:space="preserve">. It can be shown that without her physically present his writing changed back to being very bleak. </w:t>
      </w:r>
      <w:r w:rsidRPr="00086C1D">
        <w:rPr>
          <w:i/>
          <w:iCs/>
          <w:sz w:val="22"/>
          <w:szCs w:val="22"/>
        </w:rPr>
        <w:t>Animal Farm</w:t>
      </w:r>
      <w:r>
        <w:rPr>
          <w:sz w:val="22"/>
          <w:szCs w:val="22"/>
        </w:rPr>
        <w:t xml:space="preserve">, which O’Shaughnessey has some influence in, has a theme of hope shown part way through the book, whereas </w:t>
      </w:r>
      <w:r w:rsidRPr="00086C1D">
        <w:rPr>
          <w:i/>
          <w:iCs/>
          <w:sz w:val="22"/>
          <w:szCs w:val="22"/>
        </w:rPr>
        <w:t>1984</w:t>
      </w:r>
      <w:r>
        <w:rPr>
          <w:sz w:val="22"/>
          <w:szCs w:val="22"/>
        </w:rPr>
        <w:t xml:space="preserve"> has themes of bleakness and hopelessness throughout the book</w:t>
      </w:r>
      <w:r w:rsidR="00A26285">
        <w:rPr>
          <w:rStyle w:val="FootnoteReference"/>
          <w:sz w:val="22"/>
          <w:szCs w:val="22"/>
        </w:rPr>
        <w:footnoteReference w:id="94"/>
      </w:r>
      <w:r>
        <w:rPr>
          <w:sz w:val="22"/>
          <w:szCs w:val="22"/>
        </w:rPr>
        <w:t>.</w:t>
      </w:r>
    </w:p>
    <w:p w14:paraId="363C94D0" w14:textId="2ABF4883" w:rsidR="00F643C4" w:rsidRPr="00DD05F2" w:rsidRDefault="00DB5972" w:rsidP="00DD05F2">
      <w:pPr>
        <w:rPr>
          <w:sz w:val="22"/>
          <w:szCs w:val="22"/>
        </w:rPr>
      </w:pPr>
      <w:r>
        <w:rPr>
          <w:sz w:val="22"/>
          <w:szCs w:val="22"/>
        </w:rPr>
        <w:t>Eileen O’Shaughnessy</w:t>
      </w:r>
      <w:r w:rsidR="00B80C3E">
        <w:rPr>
          <w:sz w:val="22"/>
          <w:szCs w:val="22"/>
        </w:rPr>
        <w:t xml:space="preserve"> was</w:t>
      </w:r>
      <w:r>
        <w:rPr>
          <w:sz w:val="22"/>
          <w:szCs w:val="22"/>
        </w:rPr>
        <w:t xml:space="preserve"> an editorial genius who helped influence Orwell’s greatest novel, even after her death. Her criticisms of his writing allowed her to input her own ideas. </w:t>
      </w:r>
      <w:r w:rsidR="00C7273B">
        <w:rPr>
          <w:sz w:val="22"/>
          <w:szCs w:val="22"/>
        </w:rPr>
        <w:t xml:space="preserve">Her greatest influence could be attributed after her death, </w:t>
      </w:r>
      <w:r w:rsidR="001B083F">
        <w:rPr>
          <w:sz w:val="22"/>
          <w:szCs w:val="22"/>
        </w:rPr>
        <w:t>with Orwell using</w:t>
      </w:r>
      <w:r w:rsidR="00C7273B">
        <w:rPr>
          <w:sz w:val="22"/>
          <w:szCs w:val="22"/>
        </w:rPr>
        <w:t xml:space="preserve"> her poem ‘End of the Century</w:t>
      </w:r>
      <w:r w:rsidR="00C66E6E">
        <w:rPr>
          <w:sz w:val="22"/>
          <w:szCs w:val="22"/>
        </w:rPr>
        <w:t>,</w:t>
      </w:r>
      <w:r w:rsidR="00C7273B">
        <w:rPr>
          <w:sz w:val="22"/>
          <w:szCs w:val="22"/>
        </w:rPr>
        <w:t xml:space="preserve"> 1984’</w:t>
      </w:r>
      <w:r w:rsidR="001B083F">
        <w:rPr>
          <w:sz w:val="22"/>
          <w:szCs w:val="22"/>
        </w:rPr>
        <w:t xml:space="preserve"> as an influence and inspiration for </w:t>
      </w:r>
      <w:r w:rsidR="001B083F">
        <w:rPr>
          <w:i/>
          <w:iCs/>
          <w:sz w:val="22"/>
          <w:szCs w:val="22"/>
        </w:rPr>
        <w:t>1984</w:t>
      </w:r>
      <w:r w:rsidR="00E609AB">
        <w:rPr>
          <w:rStyle w:val="FootnoteReference"/>
          <w:sz w:val="22"/>
          <w:szCs w:val="22"/>
        </w:rPr>
        <w:footnoteReference w:id="95"/>
      </w:r>
      <w:r w:rsidR="00C7273B">
        <w:rPr>
          <w:sz w:val="22"/>
          <w:szCs w:val="22"/>
        </w:rPr>
        <w:t xml:space="preserve">. </w:t>
      </w:r>
    </w:p>
    <w:p w14:paraId="3ACC6733" w14:textId="77777777" w:rsidR="00F643C4" w:rsidRDefault="00F643C4" w:rsidP="00817D89">
      <w:pPr>
        <w:rPr>
          <w:sz w:val="22"/>
          <w:szCs w:val="22"/>
          <w:u w:val="single"/>
        </w:rPr>
      </w:pPr>
    </w:p>
    <w:p w14:paraId="64D76EB4" w14:textId="16AD177C" w:rsidR="00F643C4" w:rsidRDefault="00817D89" w:rsidP="00817D89">
      <w:pPr>
        <w:rPr>
          <w:sz w:val="22"/>
          <w:szCs w:val="22"/>
          <w:u w:val="single"/>
        </w:rPr>
      </w:pPr>
      <w:r>
        <w:rPr>
          <w:sz w:val="22"/>
          <w:szCs w:val="22"/>
          <w:u w:val="single"/>
        </w:rPr>
        <w:t xml:space="preserve">Bibliography </w:t>
      </w:r>
    </w:p>
    <w:p w14:paraId="5F48ECB9" w14:textId="3B2DAFC6" w:rsidR="00817D89" w:rsidRDefault="00817D89" w:rsidP="00817D89">
      <w:pPr>
        <w:pStyle w:val="ListParagraph"/>
        <w:numPr>
          <w:ilvl w:val="0"/>
          <w:numId w:val="5"/>
        </w:numPr>
        <w:rPr>
          <w:sz w:val="22"/>
          <w:szCs w:val="22"/>
        </w:rPr>
      </w:pPr>
      <w:r>
        <w:rPr>
          <w:sz w:val="22"/>
          <w:szCs w:val="22"/>
        </w:rPr>
        <w:t xml:space="preserve">Funder, Anna, </w:t>
      </w:r>
      <w:r w:rsidR="007E2DEC">
        <w:rPr>
          <w:sz w:val="22"/>
          <w:szCs w:val="22"/>
        </w:rPr>
        <w:t xml:space="preserve">‘Looking for Eileen: How George Orwell Wrote His Wife Out of His Story’, </w:t>
      </w:r>
      <w:r w:rsidR="007E2DEC">
        <w:rPr>
          <w:i/>
          <w:iCs/>
          <w:sz w:val="22"/>
          <w:szCs w:val="22"/>
        </w:rPr>
        <w:t>The Guardian</w:t>
      </w:r>
      <w:r w:rsidR="007E2DEC">
        <w:rPr>
          <w:sz w:val="22"/>
          <w:szCs w:val="22"/>
        </w:rPr>
        <w:t>, 30</w:t>
      </w:r>
      <w:r w:rsidR="007E2DEC" w:rsidRPr="007E2DEC">
        <w:rPr>
          <w:sz w:val="22"/>
          <w:szCs w:val="22"/>
          <w:vertAlign w:val="superscript"/>
        </w:rPr>
        <w:t>th</w:t>
      </w:r>
      <w:r w:rsidR="007E2DEC">
        <w:rPr>
          <w:sz w:val="22"/>
          <w:szCs w:val="22"/>
        </w:rPr>
        <w:t xml:space="preserve"> July 2023, &lt;</w:t>
      </w:r>
      <w:hyperlink r:id="rId14" w:history="1">
        <w:r w:rsidR="007E2DEC" w:rsidRPr="00F950CA">
          <w:rPr>
            <w:rStyle w:val="Hyperlink"/>
            <w:sz w:val="22"/>
            <w:szCs w:val="22"/>
          </w:rPr>
          <w:t>https://www.theguardian.com/books/2023/jul/30/my-hunt-for-eileen-george-orwell-erased-wife-anna-funder</w:t>
        </w:r>
      </w:hyperlink>
      <w:r w:rsidR="007E2DEC">
        <w:rPr>
          <w:sz w:val="22"/>
          <w:szCs w:val="22"/>
        </w:rPr>
        <w:t>&gt;, [Accessed: 17</w:t>
      </w:r>
      <w:r w:rsidR="007E2DEC" w:rsidRPr="007E2DEC">
        <w:rPr>
          <w:sz w:val="22"/>
          <w:szCs w:val="22"/>
          <w:vertAlign w:val="superscript"/>
        </w:rPr>
        <w:t>th</w:t>
      </w:r>
      <w:r w:rsidR="007E2DEC">
        <w:rPr>
          <w:sz w:val="22"/>
          <w:szCs w:val="22"/>
        </w:rPr>
        <w:t xml:space="preserve"> May 2026]</w:t>
      </w:r>
    </w:p>
    <w:p w14:paraId="435BE88D" w14:textId="72F81055" w:rsidR="00835299" w:rsidRPr="00835299" w:rsidRDefault="00835299" w:rsidP="00835299">
      <w:pPr>
        <w:pStyle w:val="ListParagraph"/>
        <w:numPr>
          <w:ilvl w:val="0"/>
          <w:numId w:val="5"/>
        </w:numPr>
        <w:rPr>
          <w:sz w:val="22"/>
          <w:szCs w:val="22"/>
        </w:rPr>
      </w:pPr>
      <w:r>
        <w:rPr>
          <w:sz w:val="22"/>
          <w:szCs w:val="22"/>
        </w:rPr>
        <w:lastRenderedPageBreak/>
        <w:t xml:space="preserve">Orwell, George, </w:t>
      </w:r>
      <w:r w:rsidRPr="00AF4CFA">
        <w:rPr>
          <w:i/>
          <w:iCs/>
          <w:sz w:val="22"/>
          <w:szCs w:val="22"/>
        </w:rPr>
        <w:t>Animal Farm</w:t>
      </w:r>
      <w:r>
        <w:rPr>
          <w:sz w:val="22"/>
          <w:szCs w:val="22"/>
        </w:rPr>
        <w:t xml:space="preserve">, (London: Macmillan Collectors Library, 2021) </w:t>
      </w:r>
    </w:p>
    <w:p w14:paraId="39216AAC" w14:textId="08B2080F" w:rsidR="000D04A1" w:rsidRPr="000D04A1" w:rsidRDefault="000D04A1" w:rsidP="000D04A1">
      <w:pPr>
        <w:pStyle w:val="ListParagraph"/>
        <w:numPr>
          <w:ilvl w:val="0"/>
          <w:numId w:val="5"/>
        </w:numPr>
        <w:rPr>
          <w:sz w:val="22"/>
          <w:szCs w:val="22"/>
        </w:rPr>
      </w:pPr>
      <w:r>
        <w:rPr>
          <w:sz w:val="22"/>
          <w:szCs w:val="22"/>
        </w:rPr>
        <w:t xml:space="preserve">Orwell, George, </w:t>
      </w:r>
      <w:r>
        <w:rPr>
          <w:i/>
          <w:iCs/>
          <w:sz w:val="22"/>
          <w:szCs w:val="22"/>
        </w:rPr>
        <w:t>1984</w:t>
      </w:r>
      <w:r>
        <w:rPr>
          <w:sz w:val="22"/>
          <w:szCs w:val="22"/>
        </w:rPr>
        <w:t>, (London: Penguin Random House, 2025)</w:t>
      </w:r>
    </w:p>
    <w:p w14:paraId="183D6D04" w14:textId="31AA9495" w:rsidR="00640A2C" w:rsidRDefault="006B1763" w:rsidP="00640A2C">
      <w:pPr>
        <w:pStyle w:val="ListParagraph"/>
        <w:numPr>
          <w:ilvl w:val="0"/>
          <w:numId w:val="5"/>
        </w:numPr>
        <w:rPr>
          <w:sz w:val="22"/>
          <w:szCs w:val="22"/>
        </w:rPr>
      </w:pPr>
      <w:r>
        <w:rPr>
          <w:sz w:val="22"/>
          <w:szCs w:val="22"/>
        </w:rPr>
        <w:t xml:space="preserve">The Orwell Society, </w:t>
      </w:r>
      <w:r>
        <w:rPr>
          <w:i/>
          <w:iCs/>
          <w:sz w:val="22"/>
          <w:szCs w:val="22"/>
        </w:rPr>
        <w:t>‘End of the Century, 1984’</w:t>
      </w:r>
      <w:r>
        <w:rPr>
          <w:sz w:val="22"/>
          <w:szCs w:val="22"/>
        </w:rPr>
        <w:t>, 2019, &lt;</w:t>
      </w:r>
      <w:hyperlink r:id="rId15" w:history="1">
        <w:r w:rsidRPr="00F950CA">
          <w:rPr>
            <w:rStyle w:val="Hyperlink"/>
            <w:sz w:val="22"/>
            <w:szCs w:val="22"/>
          </w:rPr>
          <w:t>https://orwellsociety.com/end-of-the-century-1984/</w:t>
        </w:r>
      </w:hyperlink>
      <w:r>
        <w:rPr>
          <w:sz w:val="22"/>
          <w:szCs w:val="22"/>
        </w:rPr>
        <w:t>&gt;, [Accessed: 17</w:t>
      </w:r>
      <w:r w:rsidRPr="006B1763">
        <w:rPr>
          <w:sz w:val="22"/>
          <w:szCs w:val="22"/>
          <w:vertAlign w:val="superscript"/>
        </w:rPr>
        <w:t>th</w:t>
      </w:r>
      <w:r>
        <w:rPr>
          <w:sz w:val="22"/>
          <w:szCs w:val="22"/>
        </w:rPr>
        <w:t xml:space="preserve"> May 2026]</w:t>
      </w:r>
    </w:p>
    <w:p w14:paraId="6682CF42" w14:textId="44414D40" w:rsidR="00640A2C" w:rsidRPr="00640A2C" w:rsidRDefault="004D2C5A" w:rsidP="00640A2C">
      <w:pPr>
        <w:pStyle w:val="ListParagraph"/>
        <w:numPr>
          <w:ilvl w:val="0"/>
          <w:numId w:val="5"/>
        </w:numPr>
        <w:rPr>
          <w:sz w:val="22"/>
          <w:szCs w:val="22"/>
        </w:rPr>
      </w:pPr>
      <w:r>
        <w:rPr>
          <w:sz w:val="22"/>
          <w:szCs w:val="22"/>
        </w:rPr>
        <w:t xml:space="preserve">Topp, Sylvia, ‘How George Orwell’s Wife Wrote Nineteen Eighty-Four 15 Years Before he Did’, </w:t>
      </w:r>
      <w:r>
        <w:rPr>
          <w:i/>
          <w:iCs/>
          <w:sz w:val="22"/>
          <w:szCs w:val="22"/>
        </w:rPr>
        <w:t>The Telegraph</w:t>
      </w:r>
      <w:r>
        <w:rPr>
          <w:sz w:val="22"/>
          <w:szCs w:val="22"/>
        </w:rPr>
        <w:t>, 29</w:t>
      </w:r>
      <w:r w:rsidRPr="004D2C5A">
        <w:rPr>
          <w:sz w:val="22"/>
          <w:szCs w:val="22"/>
          <w:vertAlign w:val="superscript"/>
        </w:rPr>
        <w:t>th</w:t>
      </w:r>
      <w:r>
        <w:rPr>
          <w:sz w:val="22"/>
          <w:szCs w:val="22"/>
        </w:rPr>
        <w:t xml:space="preserve"> February 2020, &lt;</w:t>
      </w:r>
      <w:hyperlink r:id="rId16" w:history="1">
        <w:r w:rsidRPr="00F950CA">
          <w:rPr>
            <w:rStyle w:val="Hyperlink"/>
            <w:sz w:val="22"/>
            <w:szCs w:val="22"/>
          </w:rPr>
          <w:t>https://www.telegraph.co.uk/books/what-to-read/george-orwells-wife-wrote-nineteen-eighty-four-15-years-did/?ICID=continue_without_subscribing_reg_first</w:t>
        </w:r>
      </w:hyperlink>
      <w:r>
        <w:rPr>
          <w:sz w:val="22"/>
          <w:szCs w:val="22"/>
        </w:rPr>
        <w:t>&gt;, [Accessed: 17</w:t>
      </w:r>
      <w:r w:rsidRPr="004D2C5A">
        <w:rPr>
          <w:sz w:val="22"/>
          <w:szCs w:val="22"/>
          <w:vertAlign w:val="superscript"/>
        </w:rPr>
        <w:t>th</w:t>
      </w:r>
      <w:r>
        <w:rPr>
          <w:sz w:val="22"/>
          <w:szCs w:val="22"/>
        </w:rPr>
        <w:t xml:space="preserve"> May 2026]</w:t>
      </w:r>
    </w:p>
    <w:p w14:paraId="11075A58" w14:textId="77777777" w:rsidR="00F643C4" w:rsidRDefault="00F643C4" w:rsidP="005700E8">
      <w:pPr>
        <w:rPr>
          <w:sz w:val="22"/>
          <w:szCs w:val="22"/>
          <w:u w:val="single"/>
        </w:rPr>
      </w:pPr>
    </w:p>
    <w:p w14:paraId="640F32EC" w14:textId="77777777" w:rsidR="00817D89" w:rsidRDefault="00817D89" w:rsidP="007C4AC8">
      <w:pPr>
        <w:jc w:val="center"/>
        <w:rPr>
          <w:sz w:val="22"/>
          <w:szCs w:val="22"/>
          <w:u w:val="single"/>
        </w:rPr>
      </w:pPr>
    </w:p>
    <w:p w14:paraId="605E3F1F" w14:textId="25F1C635" w:rsidR="007C4AC8" w:rsidRDefault="007C4AC8" w:rsidP="007C4AC8">
      <w:pPr>
        <w:jc w:val="center"/>
        <w:rPr>
          <w:sz w:val="22"/>
          <w:szCs w:val="22"/>
          <w:u w:val="single"/>
        </w:rPr>
      </w:pPr>
      <w:r>
        <w:rPr>
          <w:sz w:val="22"/>
          <w:szCs w:val="22"/>
          <w:u w:val="single"/>
        </w:rPr>
        <w:t xml:space="preserve">Commentary </w:t>
      </w:r>
    </w:p>
    <w:p w14:paraId="0EF67A89" w14:textId="130CF2F6" w:rsidR="007C4AC8" w:rsidRDefault="000342C6" w:rsidP="007C4AC8">
      <w:pPr>
        <w:rPr>
          <w:sz w:val="22"/>
          <w:szCs w:val="22"/>
        </w:rPr>
      </w:pPr>
      <w:r>
        <w:rPr>
          <w:sz w:val="22"/>
          <w:szCs w:val="22"/>
        </w:rPr>
        <w:t>Eileen O’Shaughnessey was an incredibly interesting person to research. However, there were multiple issues whilst researching her life and her influence on Orwell’s work. The main problem was finding the information necessary to complete th</w:t>
      </w:r>
      <w:r w:rsidR="00F643C4">
        <w:rPr>
          <w:sz w:val="22"/>
          <w:szCs w:val="22"/>
        </w:rPr>
        <w:t xml:space="preserve">e piece of writing. Whilst researching I was only able to </w:t>
      </w:r>
      <w:r w:rsidR="00E6728E">
        <w:rPr>
          <w:sz w:val="22"/>
          <w:szCs w:val="22"/>
        </w:rPr>
        <w:t xml:space="preserve">access </w:t>
      </w:r>
      <w:r w:rsidR="00F643C4">
        <w:rPr>
          <w:sz w:val="22"/>
          <w:szCs w:val="22"/>
        </w:rPr>
        <w:t xml:space="preserve">two newspaper articles </w:t>
      </w:r>
      <w:r w:rsidR="00E36739">
        <w:rPr>
          <w:sz w:val="22"/>
          <w:szCs w:val="22"/>
        </w:rPr>
        <w:t xml:space="preserve">from the Guardian and the Telegraph </w:t>
      </w:r>
      <w:r w:rsidR="00F643C4">
        <w:rPr>
          <w:sz w:val="22"/>
          <w:szCs w:val="22"/>
        </w:rPr>
        <w:t>detailing her life and influence and another website that contained her poem ‘End of the Century</w:t>
      </w:r>
      <w:r w:rsidR="00C66E6E">
        <w:rPr>
          <w:sz w:val="22"/>
          <w:szCs w:val="22"/>
        </w:rPr>
        <w:t>,</w:t>
      </w:r>
      <w:r w:rsidR="00F643C4">
        <w:rPr>
          <w:sz w:val="22"/>
          <w:szCs w:val="22"/>
        </w:rPr>
        <w:t xml:space="preserve"> 1984’</w:t>
      </w:r>
      <w:r w:rsidR="00F2164F">
        <w:rPr>
          <w:rStyle w:val="FootnoteReference"/>
          <w:sz w:val="22"/>
          <w:szCs w:val="22"/>
        </w:rPr>
        <w:footnoteReference w:id="96"/>
      </w:r>
      <w:r w:rsidR="00F2164F">
        <w:rPr>
          <w:sz w:val="22"/>
          <w:szCs w:val="22"/>
        </w:rPr>
        <w:t xml:space="preserve"> </w:t>
      </w:r>
      <w:r w:rsidR="00F2164F">
        <w:rPr>
          <w:rStyle w:val="FootnoteReference"/>
          <w:sz w:val="22"/>
          <w:szCs w:val="22"/>
        </w:rPr>
        <w:footnoteReference w:id="97"/>
      </w:r>
      <w:r w:rsidR="00F2164F">
        <w:rPr>
          <w:sz w:val="22"/>
          <w:szCs w:val="22"/>
        </w:rPr>
        <w:t xml:space="preserve"> </w:t>
      </w:r>
      <w:r w:rsidR="00F2164F">
        <w:rPr>
          <w:rStyle w:val="FootnoteReference"/>
          <w:sz w:val="22"/>
          <w:szCs w:val="22"/>
        </w:rPr>
        <w:footnoteReference w:id="98"/>
      </w:r>
      <w:r w:rsidR="00F643C4">
        <w:rPr>
          <w:sz w:val="22"/>
          <w:szCs w:val="22"/>
        </w:rPr>
        <w:t>. The rest of the information that I could find was either behind a paywall or a physical copy of a book that I would have to buy in order to access it.</w:t>
      </w:r>
    </w:p>
    <w:p w14:paraId="2551F7BF" w14:textId="089F80BB" w:rsidR="00F66856" w:rsidRDefault="00F66856" w:rsidP="007C4AC8">
      <w:pPr>
        <w:rPr>
          <w:sz w:val="22"/>
          <w:szCs w:val="22"/>
        </w:rPr>
      </w:pPr>
      <w:r>
        <w:rPr>
          <w:sz w:val="22"/>
          <w:szCs w:val="22"/>
        </w:rPr>
        <w:t>Ma</w:t>
      </w:r>
      <w:r w:rsidR="0057051F">
        <w:rPr>
          <w:sz w:val="22"/>
          <w:szCs w:val="22"/>
        </w:rPr>
        <w:t>i</w:t>
      </w:r>
      <w:r>
        <w:rPr>
          <w:sz w:val="22"/>
          <w:szCs w:val="22"/>
        </w:rPr>
        <w:t>nly finding newspaper articles as evidence for th</w:t>
      </w:r>
      <w:r w:rsidR="00CD1375">
        <w:rPr>
          <w:sz w:val="22"/>
          <w:szCs w:val="22"/>
        </w:rPr>
        <w:t>is</w:t>
      </w:r>
      <w:r>
        <w:rPr>
          <w:sz w:val="22"/>
          <w:szCs w:val="22"/>
        </w:rPr>
        <w:t xml:space="preserve"> piece of writing was also an inspiration for writing th</w:t>
      </w:r>
      <w:r w:rsidR="003312AA">
        <w:rPr>
          <w:sz w:val="22"/>
          <w:szCs w:val="22"/>
        </w:rPr>
        <w:t xml:space="preserve">is </w:t>
      </w:r>
      <w:r>
        <w:rPr>
          <w:sz w:val="22"/>
          <w:szCs w:val="22"/>
        </w:rPr>
        <w:t xml:space="preserve">piece </w:t>
      </w:r>
      <w:r w:rsidR="00C64C5C">
        <w:rPr>
          <w:sz w:val="22"/>
          <w:szCs w:val="22"/>
        </w:rPr>
        <w:t xml:space="preserve">as if it were a newspaper article detailing her life and influence on Orwell’s novels. One of the reasons I decided to write it like a newspaper article is that newspaper articles are both factual and enticing to the reader. Writing it like this further allowed me to explore writing in </w:t>
      </w:r>
      <w:r w:rsidR="00BA4ACE">
        <w:rPr>
          <w:sz w:val="22"/>
          <w:szCs w:val="22"/>
        </w:rPr>
        <w:t xml:space="preserve">a </w:t>
      </w:r>
      <w:r w:rsidR="00C64C5C">
        <w:rPr>
          <w:sz w:val="22"/>
          <w:szCs w:val="22"/>
        </w:rPr>
        <w:t>different way</w:t>
      </w:r>
      <w:r w:rsidR="00BA4ACE">
        <w:rPr>
          <w:sz w:val="22"/>
          <w:szCs w:val="22"/>
        </w:rPr>
        <w:t xml:space="preserve"> which I had not previously done before</w:t>
      </w:r>
      <w:r w:rsidR="00C64C5C">
        <w:rPr>
          <w:sz w:val="22"/>
          <w:szCs w:val="22"/>
        </w:rPr>
        <w:t>.</w:t>
      </w:r>
      <w:r w:rsidR="00BE1656">
        <w:rPr>
          <w:sz w:val="22"/>
          <w:szCs w:val="22"/>
        </w:rPr>
        <w:t xml:space="preserve"> </w:t>
      </w:r>
    </w:p>
    <w:p w14:paraId="1D351D8F" w14:textId="0664D244" w:rsidR="00BE1656" w:rsidRDefault="00BE1656" w:rsidP="007C4AC8">
      <w:pPr>
        <w:rPr>
          <w:sz w:val="22"/>
          <w:szCs w:val="22"/>
        </w:rPr>
      </w:pPr>
      <w:r>
        <w:rPr>
          <w:sz w:val="22"/>
          <w:szCs w:val="22"/>
        </w:rPr>
        <w:t xml:space="preserve">The main positives whilst writing this was that I was able to explore a topic that I knew very little about. </w:t>
      </w:r>
      <w:r w:rsidR="0062780E">
        <w:rPr>
          <w:sz w:val="22"/>
          <w:szCs w:val="22"/>
        </w:rPr>
        <w:t>Another positive is that, although this topic was really difficult to research, it was also very intriguing to learn about her life, and the fact that she had an important role and influence in some of George Orwell’s most famous novels.</w:t>
      </w:r>
      <w:r w:rsidR="00973E12">
        <w:rPr>
          <w:sz w:val="22"/>
          <w:szCs w:val="22"/>
        </w:rPr>
        <w:t xml:space="preserve"> </w:t>
      </w:r>
    </w:p>
    <w:p w14:paraId="2516857A" w14:textId="77777777" w:rsidR="00051048" w:rsidRDefault="00051048" w:rsidP="007C4AC8">
      <w:pPr>
        <w:rPr>
          <w:sz w:val="22"/>
          <w:szCs w:val="22"/>
        </w:rPr>
      </w:pPr>
    </w:p>
    <w:p w14:paraId="5FFE4489" w14:textId="77777777" w:rsidR="003D3A5A" w:rsidRDefault="003D3A5A" w:rsidP="007C4AC8">
      <w:pPr>
        <w:rPr>
          <w:sz w:val="22"/>
          <w:szCs w:val="22"/>
          <w:u w:val="single"/>
        </w:rPr>
      </w:pPr>
    </w:p>
    <w:p w14:paraId="40A6AF22" w14:textId="77777777" w:rsidR="003D3A5A" w:rsidRDefault="003D3A5A" w:rsidP="007C4AC8">
      <w:pPr>
        <w:rPr>
          <w:sz w:val="22"/>
          <w:szCs w:val="22"/>
          <w:u w:val="single"/>
        </w:rPr>
      </w:pPr>
    </w:p>
    <w:p w14:paraId="7D13406B" w14:textId="77777777" w:rsidR="003D3A5A" w:rsidRDefault="003D3A5A" w:rsidP="007C4AC8">
      <w:pPr>
        <w:rPr>
          <w:sz w:val="22"/>
          <w:szCs w:val="22"/>
          <w:u w:val="single"/>
        </w:rPr>
      </w:pPr>
    </w:p>
    <w:p w14:paraId="6DE7B44D" w14:textId="77777777" w:rsidR="003D3A5A" w:rsidRDefault="003D3A5A" w:rsidP="007C4AC8">
      <w:pPr>
        <w:rPr>
          <w:sz w:val="22"/>
          <w:szCs w:val="22"/>
          <w:u w:val="single"/>
        </w:rPr>
      </w:pPr>
    </w:p>
    <w:p w14:paraId="3E80A3B6" w14:textId="77777777" w:rsidR="003D3A5A" w:rsidRDefault="003D3A5A" w:rsidP="007C4AC8">
      <w:pPr>
        <w:rPr>
          <w:sz w:val="22"/>
          <w:szCs w:val="22"/>
          <w:u w:val="single"/>
        </w:rPr>
      </w:pPr>
    </w:p>
    <w:p w14:paraId="1781B1FD" w14:textId="77777777" w:rsidR="003D3A5A" w:rsidRDefault="003D3A5A" w:rsidP="007C4AC8">
      <w:pPr>
        <w:rPr>
          <w:sz w:val="22"/>
          <w:szCs w:val="22"/>
          <w:u w:val="single"/>
        </w:rPr>
      </w:pPr>
    </w:p>
    <w:p w14:paraId="65BFCF74" w14:textId="681562F1" w:rsidR="00051048" w:rsidRDefault="00051048" w:rsidP="007C4AC8">
      <w:pPr>
        <w:rPr>
          <w:sz w:val="22"/>
          <w:szCs w:val="22"/>
          <w:u w:val="single"/>
        </w:rPr>
      </w:pPr>
      <w:r>
        <w:rPr>
          <w:sz w:val="22"/>
          <w:szCs w:val="22"/>
          <w:u w:val="single"/>
        </w:rPr>
        <w:t xml:space="preserve">Bibliography </w:t>
      </w:r>
    </w:p>
    <w:p w14:paraId="1A48EDCA" w14:textId="77777777" w:rsidR="00051048" w:rsidRDefault="00051048" w:rsidP="00051048">
      <w:pPr>
        <w:pStyle w:val="ListParagraph"/>
        <w:numPr>
          <w:ilvl w:val="0"/>
          <w:numId w:val="7"/>
        </w:numPr>
        <w:rPr>
          <w:sz w:val="22"/>
          <w:szCs w:val="22"/>
        </w:rPr>
      </w:pPr>
      <w:r>
        <w:rPr>
          <w:sz w:val="22"/>
          <w:szCs w:val="22"/>
        </w:rPr>
        <w:t xml:space="preserve">Funder, Anna, ‘Looking for Eileen: How George Orwell Wrote His Wife Out of His Story’, </w:t>
      </w:r>
      <w:r>
        <w:rPr>
          <w:i/>
          <w:iCs/>
          <w:sz w:val="22"/>
          <w:szCs w:val="22"/>
        </w:rPr>
        <w:t>The Guardian</w:t>
      </w:r>
      <w:r>
        <w:rPr>
          <w:sz w:val="22"/>
          <w:szCs w:val="22"/>
        </w:rPr>
        <w:t>, 30</w:t>
      </w:r>
      <w:r w:rsidRPr="007E2DEC">
        <w:rPr>
          <w:sz w:val="22"/>
          <w:szCs w:val="22"/>
          <w:vertAlign w:val="superscript"/>
        </w:rPr>
        <w:t>th</w:t>
      </w:r>
      <w:r>
        <w:rPr>
          <w:sz w:val="22"/>
          <w:szCs w:val="22"/>
        </w:rPr>
        <w:t xml:space="preserve"> July 2023, &lt;</w:t>
      </w:r>
      <w:hyperlink r:id="rId17" w:history="1">
        <w:r w:rsidRPr="00F950CA">
          <w:rPr>
            <w:rStyle w:val="Hyperlink"/>
            <w:sz w:val="22"/>
            <w:szCs w:val="22"/>
          </w:rPr>
          <w:t>https://www.theguardian.com/books/2023/jul/30/my-hunt-for-eileen-george-orwell-erased-wife-anna-funder</w:t>
        </w:r>
      </w:hyperlink>
      <w:r>
        <w:rPr>
          <w:sz w:val="22"/>
          <w:szCs w:val="22"/>
        </w:rPr>
        <w:t>&gt;, [Accessed: 17</w:t>
      </w:r>
      <w:r w:rsidRPr="007E2DEC">
        <w:rPr>
          <w:sz w:val="22"/>
          <w:szCs w:val="22"/>
          <w:vertAlign w:val="superscript"/>
        </w:rPr>
        <w:t>th</w:t>
      </w:r>
      <w:r>
        <w:rPr>
          <w:sz w:val="22"/>
          <w:szCs w:val="22"/>
        </w:rPr>
        <w:t xml:space="preserve"> May 2026]</w:t>
      </w:r>
    </w:p>
    <w:p w14:paraId="1A19458B" w14:textId="77777777" w:rsidR="00051048" w:rsidRDefault="00051048" w:rsidP="00051048">
      <w:pPr>
        <w:pStyle w:val="ListParagraph"/>
        <w:numPr>
          <w:ilvl w:val="0"/>
          <w:numId w:val="7"/>
        </w:numPr>
        <w:rPr>
          <w:sz w:val="22"/>
          <w:szCs w:val="22"/>
        </w:rPr>
      </w:pPr>
      <w:r>
        <w:rPr>
          <w:sz w:val="22"/>
          <w:szCs w:val="22"/>
        </w:rPr>
        <w:t xml:space="preserve">The Orwell Society, </w:t>
      </w:r>
      <w:r>
        <w:rPr>
          <w:i/>
          <w:iCs/>
          <w:sz w:val="22"/>
          <w:szCs w:val="22"/>
        </w:rPr>
        <w:t>‘End of the Century, 1984’</w:t>
      </w:r>
      <w:r>
        <w:rPr>
          <w:sz w:val="22"/>
          <w:szCs w:val="22"/>
        </w:rPr>
        <w:t>, 2019, &lt;</w:t>
      </w:r>
      <w:hyperlink r:id="rId18" w:history="1">
        <w:r w:rsidRPr="00F950CA">
          <w:rPr>
            <w:rStyle w:val="Hyperlink"/>
            <w:sz w:val="22"/>
            <w:szCs w:val="22"/>
          </w:rPr>
          <w:t>https://orwellsociety.com/end-of-the-century-1984/</w:t>
        </w:r>
      </w:hyperlink>
      <w:r>
        <w:rPr>
          <w:sz w:val="22"/>
          <w:szCs w:val="22"/>
        </w:rPr>
        <w:t>&gt;, [Accessed: 17</w:t>
      </w:r>
      <w:r w:rsidRPr="006B1763">
        <w:rPr>
          <w:sz w:val="22"/>
          <w:szCs w:val="22"/>
          <w:vertAlign w:val="superscript"/>
        </w:rPr>
        <w:t>th</w:t>
      </w:r>
      <w:r>
        <w:rPr>
          <w:sz w:val="22"/>
          <w:szCs w:val="22"/>
        </w:rPr>
        <w:t xml:space="preserve"> May 2026]</w:t>
      </w:r>
    </w:p>
    <w:p w14:paraId="31AC4F09" w14:textId="698EF52A" w:rsidR="00051048" w:rsidRPr="00051048" w:rsidRDefault="00051048" w:rsidP="00051048">
      <w:pPr>
        <w:pStyle w:val="ListParagraph"/>
        <w:numPr>
          <w:ilvl w:val="0"/>
          <w:numId w:val="7"/>
        </w:numPr>
        <w:rPr>
          <w:sz w:val="22"/>
          <w:szCs w:val="22"/>
        </w:rPr>
      </w:pPr>
      <w:r>
        <w:rPr>
          <w:sz w:val="22"/>
          <w:szCs w:val="22"/>
        </w:rPr>
        <w:t xml:space="preserve">Topp, Sylvia, ‘How George Orwell’s Wife Wrote Nineteen Eighty-Four 15 Years Before he Did’, </w:t>
      </w:r>
      <w:r>
        <w:rPr>
          <w:i/>
          <w:iCs/>
          <w:sz w:val="22"/>
          <w:szCs w:val="22"/>
        </w:rPr>
        <w:t>The Telegraph</w:t>
      </w:r>
      <w:r>
        <w:rPr>
          <w:sz w:val="22"/>
          <w:szCs w:val="22"/>
        </w:rPr>
        <w:t>, 29</w:t>
      </w:r>
      <w:r w:rsidRPr="004D2C5A">
        <w:rPr>
          <w:sz w:val="22"/>
          <w:szCs w:val="22"/>
          <w:vertAlign w:val="superscript"/>
        </w:rPr>
        <w:t>th</w:t>
      </w:r>
      <w:r>
        <w:rPr>
          <w:sz w:val="22"/>
          <w:szCs w:val="22"/>
        </w:rPr>
        <w:t xml:space="preserve"> February 2020, &lt;</w:t>
      </w:r>
      <w:hyperlink r:id="rId19" w:history="1">
        <w:r w:rsidRPr="00F950CA">
          <w:rPr>
            <w:rStyle w:val="Hyperlink"/>
            <w:sz w:val="22"/>
            <w:szCs w:val="22"/>
          </w:rPr>
          <w:t>https://www.telegraph.co.uk/books/what-to-read/george-orwells-wife-wrote-nineteen-eighty-four-15-years-did/?ICID=continue_without_subscribing_reg_first</w:t>
        </w:r>
      </w:hyperlink>
      <w:r>
        <w:rPr>
          <w:sz w:val="22"/>
          <w:szCs w:val="22"/>
        </w:rPr>
        <w:t>&gt;, [Accessed: 17</w:t>
      </w:r>
      <w:r w:rsidRPr="004D2C5A">
        <w:rPr>
          <w:sz w:val="22"/>
          <w:szCs w:val="22"/>
          <w:vertAlign w:val="superscript"/>
        </w:rPr>
        <w:t>th</w:t>
      </w:r>
      <w:r>
        <w:rPr>
          <w:sz w:val="22"/>
          <w:szCs w:val="22"/>
        </w:rPr>
        <w:t xml:space="preserve"> May 2026]</w:t>
      </w:r>
    </w:p>
    <w:sectPr w:rsidR="00051048" w:rsidRPr="000510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CC87A" w14:textId="77777777" w:rsidR="00C96614" w:rsidRDefault="00C96614" w:rsidP="00BE651B">
      <w:pPr>
        <w:spacing w:after="0" w:line="240" w:lineRule="auto"/>
      </w:pPr>
      <w:r>
        <w:separator/>
      </w:r>
    </w:p>
  </w:endnote>
  <w:endnote w:type="continuationSeparator" w:id="0">
    <w:p w14:paraId="1FD7FC6F" w14:textId="77777777" w:rsidR="00C96614" w:rsidRDefault="00C96614" w:rsidP="00BE6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57C29" w14:textId="77777777" w:rsidR="00C96614" w:rsidRDefault="00C96614" w:rsidP="00BE651B">
      <w:pPr>
        <w:spacing w:after="0" w:line="240" w:lineRule="auto"/>
      </w:pPr>
      <w:r>
        <w:separator/>
      </w:r>
    </w:p>
  </w:footnote>
  <w:footnote w:type="continuationSeparator" w:id="0">
    <w:p w14:paraId="4CC4BE24" w14:textId="77777777" w:rsidR="00C96614" w:rsidRDefault="00C96614" w:rsidP="00BE651B">
      <w:pPr>
        <w:spacing w:after="0" w:line="240" w:lineRule="auto"/>
      </w:pPr>
      <w:r>
        <w:continuationSeparator/>
      </w:r>
    </w:p>
  </w:footnote>
  <w:footnote w:id="1">
    <w:p w14:paraId="12899A0D" w14:textId="143BD47C" w:rsidR="009820E5" w:rsidRDefault="009820E5">
      <w:pPr>
        <w:pStyle w:val="FootnoteText"/>
      </w:pPr>
      <w:r>
        <w:rPr>
          <w:rStyle w:val="FootnoteReference"/>
        </w:rPr>
        <w:footnoteRef/>
      </w:r>
      <w:r>
        <w:t xml:space="preserve"> </w:t>
      </w:r>
      <w:r w:rsidRPr="00BE651B">
        <w:t>George,</w:t>
      </w:r>
      <w:r>
        <w:t xml:space="preserve"> Orwell</w:t>
      </w:r>
      <w:r w:rsidR="003A45E1">
        <w:t>,</w:t>
      </w:r>
      <w:r w:rsidRPr="00BE651B">
        <w:t xml:space="preserve"> </w:t>
      </w:r>
      <w:r w:rsidRPr="00BE651B">
        <w:rPr>
          <w:i/>
          <w:iCs/>
        </w:rPr>
        <w:t>Animal Farm</w:t>
      </w:r>
      <w:r w:rsidRPr="00BE651B">
        <w:t>, (London: Macmillan Collectors Library, 2021)</w:t>
      </w:r>
      <w:r>
        <w:rPr>
          <w:sz w:val="22"/>
          <w:szCs w:val="22"/>
        </w:rPr>
        <w:t xml:space="preserve">, </w:t>
      </w:r>
      <w:r w:rsidRPr="00C32A00">
        <w:t xml:space="preserve">p </w:t>
      </w:r>
      <w:r>
        <w:t>1</w:t>
      </w:r>
    </w:p>
  </w:footnote>
  <w:footnote w:id="2">
    <w:p w14:paraId="6CC29C6F" w14:textId="7C04AB4E" w:rsidR="00BE651B" w:rsidRPr="009820E5" w:rsidRDefault="00BE651B" w:rsidP="00BE651B">
      <w:pPr>
        <w:rPr>
          <w:sz w:val="20"/>
          <w:szCs w:val="20"/>
        </w:rPr>
      </w:pPr>
      <w:r w:rsidRPr="009820E5">
        <w:rPr>
          <w:rStyle w:val="FootnoteReference"/>
          <w:sz w:val="20"/>
          <w:szCs w:val="20"/>
        </w:rPr>
        <w:footnoteRef/>
      </w:r>
      <w:r w:rsidRPr="009820E5">
        <w:rPr>
          <w:sz w:val="20"/>
          <w:szCs w:val="20"/>
        </w:rPr>
        <w:t xml:space="preserve"> </w:t>
      </w:r>
      <w:r w:rsidR="009820E5" w:rsidRPr="009820E5">
        <w:rPr>
          <w:sz w:val="20"/>
          <w:szCs w:val="20"/>
        </w:rPr>
        <w:t xml:space="preserve">Ibid: Orwell, </w:t>
      </w:r>
      <w:r w:rsidR="009820E5" w:rsidRPr="009820E5">
        <w:rPr>
          <w:i/>
          <w:iCs/>
          <w:sz w:val="20"/>
          <w:szCs w:val="20"/>
        </w:rPr>
        <w:t>Animal Farm</w:t>
      </w:r>
      <w:r w:rsidR="009820E5" w:rsidRPr="009820E5">
        <w:rPr>
          <w:sz w:val="20"/>
          <w:szCs w:val="20"/>
        </w:rPr>
        <w:t>, p</w:t>
      </w:r>
      <w:r w:rsidR="009820E5">
        <w:rPr>
          <w:sz w:val="20"/>
          <w:szCs w:val="20"/>
        </w:rPr>
        <w:t xml:space="preserve"> 3-6</w:t>
      </w:r>
    </w:p>
  </w:footnote>
  <w:footnote w:id="3">
    <w:p w14:paraId="7EEA66F7" w14:textId="18CF47E1" w:rsidR="005E3319" w:rsidRPr="005E3319" w:rsidRDefault="005E3319">
      <w:pPr>
        <w:pStyle w:val="FootnoteText"/>
      </w:pPr>
      <w:r>
        <w:rPr>
          <w:rStyle w:val="FootnoteReference"/>
        </w:rPr>
        <w:footnoteRef/>
      </w:r>
      <w:r>
        <w:t xml:space="preserve"> Ibid: Orwell, </w:t>
      </w:r>
      <w:r>
        <w:rPr>
          <w:i/>
          <w:iCs/>
        </w:rPr>
        <w:t>Animal Farm</w:t>
      </w:r>
      <w:r>
        <w:t>, p 7</w:t>
      </w:r>
    </w:p>
  </w:footnote>
  <w:footnote w:id="4">
    <w:p w14:paraId="5F802A1C" w14:textId="6029B7C8" w:rsidR="00BB4CEE" w:rsidRDefault="00BB4CEE">
      <w:pPr>
        <w:pStyle w:val="FootnoteText"/>
      </w:pPr>
      <w:r>
        <w:rPr>
          <w:rStyle w:val="FootnoteReference"/>
        </w:rPr>
        <w:footnoteRef/>
      </w:r>
      <w:r>
        <w:t xml:space="preserve"> Ibid: Orwell, </w:t>
      </w:r>
      <w:r>
        <w:rPr>
          <w:i/>
          <w:iCs/>
        </w:rPr>
        <w:t>Animal Farm</w:t>
      </w:r>
      <w:r>
        <w:t>, p 10, 13</w:t>
      </w:r>
    </w:p>
  </w:footnote>
  <w:footnote w:id="5">
    <w:p w14:paraId="798913F8" w14:textId="6C174DE2" w:rsidR="00297384" w:rsidRDefault="00297384">
      <w:pPr>
        <w:pStyle w:val="FootnoteText"/>
      </w:pPr>
      <w:r>
        <w:rPr>
          <w:rStyle w:val="FootnoteReference"/>
        </w:rPr>
        <w:footnoteRef/>
      </w:r>
      <w:r>
        <w:t xml:space="preserve"> Ibid: Orwell, </w:t>
      </w:r>
      <w:r>
        <w:rPr>
          <w:i/>
          <w:iCs/>
        </w:rPr>
        <w:t>Animal Farm</w:t>
      </w:r>
      <w:r>
        <w:t>, p 17</w:t>
      </w:r>
    </w:p>
  </w:footnote>
  <w:footnote w:id="6">
    <w:p w14:paraId="30A494D2" w14:textId="51A6973C" w:rsidR="00A61882" w:rsidRDefault="00A61882">
      <w:pPr>
        <w:pStyle w:val="FootnoteText"/>
      </w:pPr>
      <w:r>
        <w:rPr>
          <w:rStyle w:val="FootnoteReference"/>
        </w:rPr>
        <w:footnoteRef/>
      </w:r>
      <w:r>
        <w:t xml:space="preserve"> Ibid: Orwell, </w:t>
      </w:r>
      <w:r>
        <w:rPr>
          <w:i/>
          <w:iCs/>
        </w:rPr>
        <w:t>Animal Farm</w:t>
      </w:r>
      <w:r>
        <w:t>, p 39</w:t>
      </w:r>
    </w:p>
  </w:footnote>
  <w:footnote w:id="7">
    <w:p w14:paraId="0995F25C" w14:textId="5AD176F2" w:rsidR="004D69AB" w:rsidRDefault="004D69AB">
      <w:pPr>
        <w:pStyle w:val="FootnoteText"/>
      </w:pPr>
      <w:r>
        <w:rPr>
          <w:rStyle w:val="FootnoteReference"/>
        </w:rPr>
        <w:footnoteRef/>
      </w:r>
      <w:r>
        <w:t xml:space="preserve"> Ibid: Orwell, </w:t>
      </w:r>
      <w:r>
        <w:rPr>
          <w:i/>
          <w:iCs/>
        </w:rPr>
        <w:t>Animal Farm</w:t>
      </w:r>
      <w:r>
        <w:t>, p 49, 97, 99</w:t>
      </w:r>
    </w:p>
  </w:footnote>
  <w:footnote w:id="8">
    <w:p w14:paraId="5E858A98" w14:textId="66394363" w:rsidR="00327012" w:rsidRDefault="00327012">
      <w:pPr>
        <w:pStyle w:val="FootnoteText"/>
      </w:pPr>
      <w:r>
        <w:rPr>
          <w:rStyle w:val="FootnoteReference"/>
        </w:rPr>
        <w:footnoteRef/>
      </w:r>
      <w:r>
        <w:t xml:space="preserve"> Ibid: Orwell, </w:t>
      </w:r>
      <w:r>
        <w:rPr>
          <w:i/>
          <w:iCs/>
        </w:rPr>
        <w:t>Animal Farm</w:t>
      </w:r>
      <w:r>
        <w:t>, p 103-104</w:t>
      </w:r>
    </w:p>
  </w:footnote>
  <w:footnote w:id="9">
    <w:p w14:paraId="1783F44B" w14:textId="7D696669" w:rsidR="00327012" w:rsidRDefault="00327012">
      <w:pPr>
        <w:pStyle w:val="FootnoteText"/>
      </w:pPr>
      <w:r>
        <w:rPr>
          <w:rStyle w:val="FootnoteReference"/>
        </w:rPr>
        <w:footnoteRef/>
      </w:r>
      <w:r>
        <w:t xml:space="preserve"> Ibid: Orwell, </w:t>
      </w:r>
      <w:r>
        <w:rPr>
          <w:i/>
          <w:iCs/>
        </w:rPr>
        <w:t>Animal Farm</w:t>
      </w:r>
      <w:r>
        <w:t>, p 104</w:t>
      </w:r>
    </w:p>
  </w:footnote>
  <w:footnote w:id="10">
    <w:p w14:paraId="1D72C318" w14:textId="6E97F469" w:rsidR="0003422C" w:rsidRDefault="0003422C">
      <w:pPr>
        <w:pStyle w:val="FootnoteText"/>
      </w:pPr>
      <w:r>
        <w:rPr>
          <w:rStyle w:val="FootnoteReference"/>
        </w:rPr>
        <w:footnoteRef/>
      </w:r>
      <w:r>
        <w:t xml:space="preserve"> Ibid: Orwell, </w:t>
      </w:r>
      <w:r>
        <w:rPr>
          <w:i/>
          <w:iCs/>
        </w:rPr>
        <w:t>Animal Farm</w:t>
      </w:r>
      <w:r>
        <w:t>, p 3</w:t>
      </w:r>
    </w:p>
  </w:footnote>
  <w:footnote w:id="11">
    <w:p w14:paraId="7AFDA23E" w14:textId="74359946" w:rsidR="00B067D2" w:rsidRDefault="00B067D2">
      <w:pPr>
        <w:pStyle w:val="FootnoteText"/>
      </w:pPr>
      <w:r>
        <w:rPr>
          <w:rStyle w:val="FootnoteReference"/>
        </w:rPr>
        <w:footnoteRef/>
      </w:r>
      <w:r>
        <w:t xml:space="preserve"> Ibid: Orwell, </w:t>
      </w:r>
      <w:r>
        <w:rPr>
          <w:i/>
          <w:iCs/>
        </w:rPr>
        <w:t>Animal Farm</w:t>
      </w:r>
      <w:r>
        <w:t>, p 5-6</w:t>
      </w:r>
    </w:p>
  </w:footnote>
  <w:footnote w:id="12">
    <w:p w14:paraId="1FCAFD95" w14:textId="30BBFEE8" w:rsidR="005D6F18" w:rsidRDefault="005D6F18">
      <w:pPr>
        <w:pStyle w:val="FootnoteText"/>
      </w:pPr>
      <w:r>
        <w:rPr>
          <w:rStyle w:val="FootnoteReference"/>
        </w:rPr>
        <w:footnoteRef/>
      </w:r>
      <w:r>
        <w:t xml:space="preserve"> Ibid: Orwell, </w:t>
      </w:r>
      <w:r>
        <w:rPr>
          <w:i/>
          <w:iCs/>
        </w:rPr>
        <w:t>Animal Farm</w:t>
      </w:r>
      <w:r>
        <w:t>, p 39</w:t>
      </w:r>
    </w:p>
  </w:footnote>
  <w:footnote w:id="13">
    <w:p w14:paraId="416B8E0D" w14:textId="5EAE9982" w:rsidR="00FC798A" w:rsidRPr="00FC798A" w:rsidRDefault="00FC798A" w:rsidP="00FC798A">
      <w:pPr>
        <w:rPr>
          <w:sz w:val="22"/>
          <w:szCs w:val="22"/>
        </w:rPr>
      </w:pPr>
      <w:r>
        <w:rPr>
          <w:rStyle w:val="FootnoteReference"/>
        </w:rPr>
        <w:footnoteRef/>
      </w:r>
      <w:r>
        <w:t xml:space="preserve"> </w:t>
      </w:r>
      <w:r w:rsidRPr="00FC798A">
        <w:rPr>
          <w:sz w:val="20"/>
          <w:szCs w:val="20"/>
        </w:rPr>
        <w:t>Neil,</w:t>
      </w:r>
      <w:r>
        <w:rPr>
          <w:sz w:val="20"/>
          <w:szCs w:val="20"/>
        </w:rPr>
        <w:t xml:space="preserve"> Faulkner, </w:t>
      </w:r>
      <w:r w:rsidRPr="00FC798A">
        <w:rPr>
          <w:sz w:val="20"/>
          <w:szCs w:val="20"/>
        </w:rPr>
        <w:t xml:space="preserve">‘Stalinism’, in </w:t>
      </w:r>
      <w:r w:rsidRPr="00FC798A">
        <w:rPr>
          <w:i/>
          <w:iCs/>
          <w:sz w:val="20"/>
          <w:szCs w:val="20"/>
        </w:rPr>
        <w:t>A People’s History of the Russian Revolution</w:t>
      </w:r>
      <w:r w:rsidRPr="00FC798A">
        <w:rPr>
          <w:sz w:val="20"/>
          <w:szCs w:val="20"/>
        </w:rPr>
        <w:t>, 1</w:t>
      </w:r>
      <w:r w:rsidRPr="00FC798A">
        <w:rPr>
          <w:sz w:val="20"/>
          <w:szCs w:val="20"/>
          <w:vertAlign w:val="superscript"/>
        </w:rPr>
        <w:t>st</w:t>
      </w:r>
      <w:r w:rsidRPr="00FC798A">
        <w:rPr>
          <w:sz w:val="20"/>
          <w:szCs w:val="20"/>
        </w:rPr>
        <w:t xml:space="preserve"> edn., (London: Pluto Press, 2017), pp. 237-250</w:t>
      </w:r>
      <w:r>
        <w:rPr>
          <w:sz w:val="20"/>
          <w:szCs w:val="20"/>
        </w:rPr>
        <w:t xml:space="preserve">, p </w:t>
      </w:r>
      <w:r w:rsidR="00F229C2">
        <w:rPr>
          <w:sz w:val="20"/>
          <w:szCs w:val="20"/>
        </w:rPr>
        <w:t>244</w:t>
      </w:r>
    </w:p>
  </w:footnote>
  <w:footnote w:id="14">
    <w:p w14:paraId="1309BEED" w14:textId="69F03184" w:rsidR="007E7528" w:rsidRDefault="007E7528">
      <w:pPr>
        <w:pStyle w:val="FootnoteText"/>
      </w:pPr>
      <w:r>
        <w:rPr>
          <w:rStyle w:val="FootnoteReference"/>
        </w:rPr>
        <w:footnoteRef/>
      </w:r>
      <w:r>
        <w:t xml:space="preserve"> Ibid: Orwell, </w:t>
      </w:r>
      <w:r>
        <w:rPr>
          <w:i/>
          <w:iCs/>
        </w:rPr>
        <w:t>Animal Farm</w:t>
      </w:r>
      <w:r>
        <w:t>, p 41</w:t>
      </w:r>
    </w:p>
  </w:footnote>
  <w:footnote w:id="15">
    <w:p w14:paraId="648BAFE8" w14:textId="6E6882EA" w:rsidR="007E7528" w:rsidRDefault="007E7528">
      <w:pPr>
        <w:pStyle w:val="FootnoteText"/>
      </w:pPr>
      <w:r>
        <w:rPr>
          <w:rStyle w:val="FootnoteReference"/>
        </w:rPr>
        <w:footnoteRef/>
      </w:r>
      <w:r>
        <w:t xml:space="preserve"> Ibid: Orwell, </w:t>
      </w:r>
      <w:r>
        <w:rPr>
          <w:i/>
          <w:iCs/>
        </w:rPr>
        <w:t>Animal Farm</w:t>
      </w:r>
      <w:r>
        <w:t>, p 41</w:t>
      </w:r>
    </w:p>
  </w:footnote>
  <w:footnote w:id="16">
    <w:p w14:paraId="2F9DD370" w14:textId="2E841D36" w:rsidR="00EF22EB" w:rsidRDefault="00EF22EB">
      <w:pPr>
        <w:pStyle w:val="FootnoteText"/>
      </w:pPr>
      <w:r>
        <w:rPr>
          <w:rStyle w:val="FootnoteReference"/>
        </w:rPr>
        <w:footnoteRef/>
      </w:r>
      <w:r>
        <w:t xml:space="preserve"> Ibid: Orwell, </w:t>
      </w:r>
      <w:r>
        <w:rPr>
          <w:i/>
          <w:iCs/>
        </w:rPr>
        <w:t>Animal Farm</w:t>
      </w:r>
      <w:r>
        <w:t>, p 41</w:t>
      </w:r>
    </w:p>
  </w:footnote>
  <w:footnote w:id="17">
    <w:p w14:paraId="7915B2E3" w14:textId="4EE169F9" w:rsidR="001D364C" w:rsidRDefault="001D364C">
      <w:pPr>
        <w:pStyle w:val="FootnoteText"/>
      </w:pPr>
      <w:r>
        <w:rPr>
          <w:rStyle w:val="FootnoteReference"/>
        </w:rPr>
        <w:footnoteRef/>
      </w:r>
      <w:r>
        <w:t xml:space="preserve"> Ibid: Orwell, </w:t>
      </w:r>
      <w:r>
        <w:rPr>
          <w:i/>
          <w:iCs/>
        </w:rPr>
        <w:t>Animal Farm</w:t>
      </w:r>
      <w:r>
        <w:t>, p 52</w:t>
      </w:r>
    </w:p>
  </w:footnote>
  <w:footnote w:id="18">
    <w:p w14:paraId="3F7E4DDB" w14:textId="3A3FE38B" w:rsidR="00EF22EB" w:rsidRDefault="00EF22EB">
      <w:pPr>
        <w:pStyle w:val="FootnoteText"/>
      </w:pPr>
      <w:r>
        <w:rPr>
          <w:rStyle w:val="FootnoteReference"/>
        </w:rPr>
        <w:footnoteRef/>
      </w:r>
      <w:r>
        <w:t xml:space="preserve"> Ibid: Orwell, </w:t>
      </w:r>
      <w:r>
        <w:rPr>
          <w:i/>
          <w:iCs/>
        </w:rPr>
        <w:t>Animal Farm</w:t>
      </w:r>
      <w:r>
        <w:t>, p 52</w:t>
      </w:r>
    </w:p>
  </w:footnote>
  <w:footnote w:id="19">
    <w:p w14:paraId="26961B69" w14:textId="5C578054" w:rsidR="00FC798A" w:rsidRPr="00FC798A" w:rsidRDefault="00FC798A">
      <w:pPr>
        <w:pStyle w:val="FootnoteText"/>
      </w:pPr>
      <w:r>
        <w:rPr>
          <w:rStyle w:val="FootnoteReference"/>
        </w:rPr>
        <w:footnoteRef/>
      </w:r>
      <w:r>
        <w:t xml:space="preserve"> Ibid: Faulkner, ‘Stalinism’, in </w:t>
      </w:r>
      <w:r>
        <w:rPr>
          <w:i/>
          <w:iCs/>
        </w:rPr>
        <w:t>A People’s History of the Russian Revolution</w:t>
      </w:r>
      <w:r>
        <w:t xml:space="preserve">, p </w:t>
      </w:r>
      <w:r w:rsidR="00F229C2">
        <w:t>244</w:t>
      </w:r>
    </w:p>
  </w:footnote>
  <w:footnote w:id="20">
    <w:p w14:paraId="550F6F4E" w14:textId="15845210" w:rsidR="001D5689" w:rsidRDefault="001D5689">
      <w:pPr>
        <w:pStyle w:val="FootnoteText"/>
      </w:pPr>
      <w:r>
        <w:rPr>
          <w:rStyle w:val="FootnoteReference"/>
        </w:rPr>
        <w:footnoteRef/>
      </w:r>
      <w:r>
        <w:t xml:space="preserve"> Ibid: Faulkner, ‘Stalinism’, in </w:t>
      </w:r>
      <w:r>
        <w:rPr>
          <w:i/>
          <w:iCs/>
        </w:rPr>
        <w:t>A People’s History of the Russian Revolution</w:t>
      </w:r>
      <w:r>
        <w:t xml:space="preserve">, p </w:t>
      </w:r>
      <w:r w:rsidR="00F229C2">
        <w:t>244-245</w:t>
      </w:r>
    </w:p>
  </w:footnote>
  <w:footnote w:id="21">
    <w:p w14:paraId="2A4764A6" w14:textId="220F0CA9" w:rsidR="006D2E4E" w:rsidRPr="006D2E4E" w:rsidRDefault="006D2E4E">
      <w:pPr>
        <w:pStyle w:val="FootnoteText"/>
      </w:pPr>
      <w:r>
        <w:rPr>
          <w:rStyle w:val="FootnoteReference"/>
        </w:rPr>
        <w:footnoteRef/>
      </w:r>
      <w:r>
        <w:t xml:space="preserve"> Anthony, Joyce, The University of Oklahoma, </w:t>
      </w:r>
      <w:r>
        <w:rPr>
          <w:i/>
          <w:iCs/>
        </w:rPr>
        <w:t>The American Media and the Soviet Union at the Onset of U.S Intervention in World War II</w:t>
      </w:r>
      <w:r>
        <w:t>, Unknown, &lt;</w:t>
      </w:r>
      <w:hyperlink r:id="rId1" w:history="1">
        <w:r w:rsidRPr="00247919">
          <w:rPr>
            <w:rStyle w:val="Hyperlink"/>
          </w:rPr>
          <w:t>https://www.ou.edu/content/dam/cas/history/docs/journal/12_Joyce_-_Soviet.pdf</w:t>
        </w:r>
      </w:hyperlink>
      <w:r>
        <w:t>&gt;, [Accessed: 22</w:t>
      </w:r>
      <w:r w:rsidRPr="006D2E4E">
        <w:rPr>
          <w:vertAlign w:val="superscript"/>
        </w:rPr>
        <w:t>nd</w:t>
      </w:r>
      <w:r>
        <w:t xml:space="preserve"> May 2026]</w:t>
      </w:r>
    </w:p>
  </w:footnote>
  <w:footnote w:id="22">
    <w:p w14:paraId="1B1A981E" w14:textId="07C565F1" w:rsidR="004964EB" w:rsidRPr="004964EB" w:rsidRDefault="004964EB" w:rsidP="004964EB">
      <w:pPr>
        <w:rPr>
          <w:sz w:val="22"/>
          <w:szCs w:val="22"/>
        </w:rPr>
      </w:pPr>
      <w:r>
        <w:rPr>
          <w:rStyle w:val="FootnoteReference"/>
        </w:rPr>
        <w:footnoteRef/>
      </w:r>
      <w:r>
        <w:t xml:space="preserve"> </w:t>
      </w:r>
      <w:r w:rsidRPr="004964EB">
        <w:rPr>
          <w:sz w:val="20"/>
          <w:szCs w:val="20"/>
        </w:rPr>
        <w:t xml:space="preserve">Engels, Frederick and Marx, Karl, </w:t>
      </w:r>
      <w:r w:rsidRPr="004964EB">
        <w:rPr>
          <w:i/>
          <w:iCs/>
          <w:sz w:val="20"/>
          <w:szCs w:val="20"/>
        </w:rPr>
        <w:t>Manifesto of the Communist Party</w:t>
      </w:r>
      <w:r w:rsidRPr="004964EB">
        <w:rPr>
          <w:sz w:val="20"/>
          <w:szCs w:val="20"/>
        </w:rPr>
        <w:t>, (California: Marxist Internet Archive, 2010)</w:t>
      </w:r>
      <w:r>
        <w:rPr>
          <w:sz w:val="20"/>
          <w:szCs w:val="20"/>
        </w:rPr>
        <w:t>, p 28</w:t>
      </w:r>
    </w:p>
  </w:footnote>
  <w:footnote w:id="23">
    <w:p w14:paraId="67660A10" w14:textId="4E2FB2BA" w:rsidR="009B6528" w:rsidRPr="009B6528" w:rsidRDefault="009B6528" w:rsidP="009B6528">
      <w:pPr>
        <w:rPr>
          <w:sz w:val="22"/>
          <w:szCs w:val="22"/>
        </w:rPr>
      </w:pPr>
      <w:r>
        <w:rPr>
          <w:rStyle w:val="FootnoteReference"/>
        </w:rPr>
        <w:footnoteRef/>
      </w:r>
      <w:r>
        <w:t xml:space="preserve"> </w:t>
      </w:r>
      <w:r w:rsidRPr="009B6528">
        <w:rPr>
          <w:sz w:val="20"/>
          <w:szCs w:val="20"/>
        </w:rPr>
        <w:t xml:space="preserve">Shebarshin, Leonid, ‘Reflections on the KGB in Russia’, </w:t>
      </w:r>
      <w:r w:rsidRPr="009B6528">
        <w:rPr>
          <w:i/>
          <w:iCs/>
          <w:sz w:val="20"/>
          <w:szCs w:val="20"/>
        </w:rPr>
        <w:t>Economic and Political Weekly</w:t>
      </w:r>
      <w:r w:rsidRPr="009B6528">
        <w:rPr>
          <w:sz w:val="20"/>
          <w:szCs w:val="20"/>
        </w:rPr>
        <w:t>, Vol. 28 No. 51, (1993), pp. 2829, 2831-2832,</w:t>
      </w:r>
      <w:r>
        <w:rPr>
          <w:sz w:val="20"/>
          <w:szCs w:val="20"/>
        </w:rPr>
        <w:t xml:space="preserve"> p 2831,</w:t>
      </w:r>
      <w:r w:rsidRPr="009B6528">
        <w:rPr>
          <w:sz w:val="20"/>
          <w:szCs w:val="20"/>
        </w:rPr>
        <w:t xml:space="preserve"> &lt;</w:t>
      </w:r>
      <w:hyperlink r:id="rId2" w:history="1">
        <w:r w:rsidRPr="009B6528">
          <w:rPr>
            <w:rStyle w:val="Hyperlink"/>
            <w:sz w:val="20"/>
            <w:szCs w:val="20"/>
          </w:rPr>
          <w:t>https://www.jstor.org/stable/4400559</w:t>
        </w:r>
      </w:hyperlink>
      <w:r w:rsidRPr="009B6528">
        <w:rPr>
          <w:sz w:val="20"/>
          <w:szCs w:val="20"/>
        </w:rPr>
        <w:t>&gt;, [Accessed: 9</w:t>
      </w:r>
      <w:r w:rsidRPr="009B6528">
        <w:rPr>
          <w:sz w:val="20"/>
          <w:szCs w:val="20"/>
          <w:vertAlign w:val="superscript"/>
        </w:rPr>
        <w:t>th</w:t>
      </w:r>
      <w:r w:rsidRPr="009B6528">
        <w:rPr>
          <w:sz w:val="20"/>
          <w:szCs w:val="20"/>
        </w:rPr>
        <w:t xml:space="preserve"> May 2026]</w:t>
      </w:r>
    </w:p>
  </w:footnote>
  <w:footnote w:id="24">
    <w:p w14:paraId="7060CD12" w14:textId="30025EBB" w:rsidR="00F75209" w:rsidRDefault="00F75209">
      <w:pPr>
        <w:pStyle w:val="FootnoteText"/>
      </w:pPr>
      <w:r>
        <w:rPr>
          <w:rStyle w:val="FootnoteReference"/>
        </w:rPr>
        <w:footnoteRef/>
      </w:r>
      <w:r>
        <w:t xml:space="preserve"> Ibid: Orwell, </w:t>
      </w:r>
      <w:r>
        <w:rPr>
          <w:i/>
          <w:iCs/>
        </w:rPr>
        <w:t>Animal Farm</w:t>
      </w:r>
      <w:r>
        <w:t>, p 46-47</w:t>
      </w:r>
    </w:p>
  </w:footnote>
  <w:footnote w:id="25">
    <w:p w14:paraId="350DCBB0" w14:textId="7F84FC0E" w:rsidR="00450579" w:rsidRDefault="00450579">
      <w:pPr>
        <w:pStyle w:val="FootnoteText"/>
      </w:pPr>
      <w:r>
        <w:rPr>
          <w:rStyle w:val="FootnoteReference"/>
        </w:rPr>
        <w:footnoteRef/>
      </w:r>
      <w:r>
        <w:t xml:space="preserve"> Ibid: Orwell, </w:t>
      </w:r>
      <w:r>
        <w:rPr>
          <w:i/>
          <w:iCs/>
        </w:rPr>
        <w:t>Animal Farm</w:t>
      </w:r>
      <w:r>
        <w:t>, p 7</w:t>
      </w:r>
    </w:p>
  </w:footnote>
  <w:footnote w:id="26">
    <w:p w14:paraId="48437F68" w14:textId="36F37132" w:rsidR="00991A0E" w:rsidRDefault="00991A0E">
      <w:pPr>
        <w:pStyle w:val="FootnoteText"/>
      </w:pPr>
      <w:r>
        <w:rPr>
          <w:rStyle w:val="FootnoteReference"/>
        </w:rPr>
        <w:footnoteRef/>
      </w:r>
      <w:r>
        <w:t xml:space="preserve"> Ibid: Orwell, </w:t>
      </w:r>
      <w:r>
        <w:rPr>
          <w:i/>
          <w:iCs/>
        </w:rPr>
        <w:t>Animal Farm</w:t>
      </w:r>
      <w:r>
        <w:t>, p 49</w:t>
      </w:r>
    </w:p>
  </w:footnote>
  <w:footnote w:id="27">
    <w:p w14:paraId="2417944A" w14:textId="4062012E" w:rsidR="000E2A4B" w:rsidRDefault="000E2A4B">
      <w:pPr>
        <w:pStyle w:val="FootnoteText"/>
      </w:pPr>
      <w:r>
        <w:rPr>
          <w:rStyle w:val="FootnoteReference"/>
        </w:rPr>
        <w:footnoteRef/>
      </w:r>
      <w:r>
        <w:t xml:space="preserve"> Ibid: Orwell, </w:t>
      </w:r>
      <w:r>
        <w:rPr>
          <w:i/>
          <w:iCs/>
        </w:rPr>
        <w:t>Animal Farm</w:t>
      </w:r>
      <w:r>
        <w:t>, p 50</w:t>
      </w:r>
    </w:p>
  </w:footnote>
  <w:footnote w:id="28">
    <w:p w14:paraId="1DC3467D" w14:textId="67C8D4B7" w:rsidR="00A83A80" w:rsidRDefault="00A83A80">
      <w:pPr>
        <w:pStyle w:val="FootnoteText"/>
      </w:pPr>
      <w:r>
        <w:rPr>
          <w:rStyle w:val="FootnoteReference"/>
        </w:rPr>
        <w:footnoteRef/>
      </w:r>
      <w:r>
        <w:t xml:space="preserve"> Ibid: Orwell, </w:t>
      </w:r>
      <w:r>
        <w:rPr>
          <w:i/>
          <w:iCs/>
        </w:rPr>
        <w:t>Animal Farm</w:t>
      </w:r>
      <w:r>
        <w:t>, p 62</w:t>
      </w:r>
    </w:p>
  </w:footnote>
  <w:footnote w:id="29">
    <w:p w14:paraId="2629F668" w14:textId="49F43F2D" w:rsidR="006422F8" w:rsidRDefault="006422F8">
      <w:pPr>
        <w:pStyle w:val="FootnoteText"/>
      </w:pPr>
      <w:r>
        <w:rPr>
          <w:rStyle w:val="FootnoteReference"/>
        </w:rPr>
        <w:footnoteRef/>
      </w:r>
      <w:r>
        <w:t xml:space="preserve"> Ibid: Orwell, </w:t>
      </w:r>
      <w:r>
        <w:rPr>
          <w:i/>
          <w:iCs/>
        </w:rPr>
        <w:t>Animal Farm</w:t>
      </w:r>
      <w:r>
        <w:t>, p 17</w:t>
      </w:r>
    </w:p>
  </w:footnote>
  <w:footnote w:id="30">
    <w:p w14:paraId="3878829C" w14:textId="0A0BD4AF" w:rsidR="006E58BC" w:rsidRDefault="006E58BC">
      <w:pPr>
        <w:pStyle w:val="FootnoteText"/>
      </w:pPr>
      <w:r>
        <w:rPr>
          <w:rStyle w:val="FootnoteReference"/>
        </w:rPr>
        <w:footnoteRef/>
      </w:r>
      <w:r>
        <w:t xml:space="preserve"> Ibid: Orwell, </w:t>
      </w:r>
      <w:r>
        <w:rPr>
          <w:i/>
          <w:iCs/>
        </w:rPr>
        <w:t>Animal Farm</w:t>
      </w:r>
      <w:r>
        <w:t>, p 67</w:t>
      </w:r>
    </w:p>
  </w:footnote>
  <w:footnote w:id="31">
    <w:p w14:paraId="3563D47E" w14:textId="5FDBB40F" w:rsidR="00CC4D57" w:rsidRDefault="00CC4D57">
      <w:pPr>
        <w:pStyle w:val="FootnoteText"/>
      </w:pPr>
      <w:r>
        <w:rPr>
          <w:rStyle w:val="FootnoteReference"/>
        </w:rPr>
        <w:footnoteRef/>
      </w:r>
      <w:r>
        <w:t xml:space="preserve"> Ibid: Orwell, </w:t>
      </w:r>
      <w:r>
        <w:rPr>
          <w:i/>
          <w:iCs/>
        </w:rPr>
        <w:t>Animal Farm</w:t>
      </w:r>
      <w:r>
        <w:t>, p 79</w:t>
      </w:r>
    </w:p>
  </w:footnote>
  <w:footnote w:id="32">
    <w:p w14:paraId="76EA1676" w14:textId="1F9D5DF1" w:rsidR="002945DA" w:rsidRDefault="002945DA">
      <w:pPr>
        <w:pStyle w:val="FootnoteText"/>
      </w:pPr>
      <w:r>
        <w:rPr>
          <w:rStyle w:val="FootnoteReference"/>
        </w:rPr>
        <w:footnoteRef/>
      </w:r>
      <w:r>
        <w:t xml:space="preserve"> Ibid: Orwell, </w:t>
      </w:r>
      <w:r>
        <w:rPr>
          <w:i/>
          <w:iCs/>
        </w:rPr>
        <w:t>Animal Farm</w:t>
      </w:r>
      <w:r>
        <w:t>, p 17, 80</w:t>
      </w:r>
    </w:p>
  </w:footnote>
  <w:footnote w:id="33">
    <w:p w14:paraId="2F8C0E0E" w14:textId="48F7E2A5" w:rsidR="0067408C" w:rsidRDefault="0067408C">
      <w:pPr>
        <w:pStyle w:val="FootnoteText"/>
      </w:pPr>
      <w:r>
        <w:rPr>
          <w:rStyle w:val="FootnoteReference"/>
        </w:rPr>
        <w:footnoteRef/>
      </w:r>
      <w:r>
        <w:t xml:space="preserve"> Ibid: Orwell, </w:t>
      </w:r>
      <w:r>
        <w:rPr>
          <w:i/>
          <w:iCs/>
        </w:rPr>
        <w:t>Animal Farm</w:t>
      </w:r>
      <w:r>
        <w:t>, p 7</w:t>
      </w:r>
    </w:p>
  </w:footnote>
  <w:footnote w:id="34">
    <w:p w14:paraId="5EE74CBA" w14:textId="69FD8EDE" w:rsidR="00844B22" w:rsidRDefault="00844B22">
      <w:pPr>
        <w:pStyle w:val="FootnoteText"/>
      </w:pPr>
      <w:r>
        <w:rPr>
          <w:rStyle w:val="FootnoteReference"/>
        </w:rPr>
        <w:footnoteRef/>
      </w:r>
      <w:r>
        <w:t xml:space="preserve"> Ibid: Orwell, </w:t>
      </w:r>
      <w:r>
        <w:rPr>
          <w:i/>
          <w:iCs/>
        </w:rPr>
        <w:t>Animal Farm</w:t>
      </w:r>
      <w:r>
        <w:t>, p 46-47</w:t>
      </w:r>
    </w:p>
  </w:footnote>
  <w:footnote w:id="35">
    <w:p w14:paraId="31B474C3" w14:textId="45560948" w:rsidR="00844B22" w:rsidRDefault="00844B22">
      <w:pPr>
        <w:pStyle w:val="FootnoteText"/>
      </w:pPr>
      <w:r>
        <w:rPr>
          <w:rStyle w:val="FootnoteReference"/>
        </w:rPr>
        <w:footnoteRef/>
      </w:r>
      <w:r>
        <w:t xml:space="preserve"> Ibid: Orwell, </w:t>
      </w:r>
      <w:r>
        <w:rPr>
          <w:i/>
          <w:iCs/>
        </w:rPr>
        <w:t>Animal Farm</w:t>
      </w:r>
      <w:r>
        <w:t>, p 49</w:t>
      </w:r>
    </w:p>
  </w:footnote>
  <w:footnote w:id="36">
    <w:p w14:paraId="70F7FD15" w14:textId="0034009C" w:rsidR="006A788F" w:rsidRDefault="006A788F">
      <w:pPr>
        <w:pStyle w:val="FootnoteText"/>
      </w:pPr>
      <w:r>
        <w:rPr>
          <w:rStyle w:val="FootnoteReference"/>
        </w:rPr>
        <w:footnoteRef/>
      </w:r>
      <w:r>
        <w:t xml:space="preserve"> Ibid: Orwell, </w:t>
      </w:r>
      <w:r>
        <w:rPr>
          <w:i/>
          <w:iCs/>
        </w:rPr>
        <w:t>Animal Farm</w:t>
      </w:r>
      <w:r>
        <w:t>, p 50</w:t>
      </w:r>
    </w:p>
  </w:footnote>
  <w:footnote w:id="37">
    <w:p w14:paraId="62AF1A09" w14:textId="5FB12D65" w:rsidR="00EA284F" w:rsidRDefault="00EA284F">
      <w:pPr>
        <w:pStyle w:val="FootnoteText"/>
      </w:pPr>
      <w:r>
        <w:rPr>
          <w:rStyle w:val="FootnoteReference"/>
        </w:rPr>
        <w:footnoteRef/>
      </w:r>
      <w:r>
        <w:t xml:space="preserve"> Ibid: Orwell, </w:t>
      </w:r>
      <w:r>
        <w:rPr>
          <w:i/>
          <w:iCs/>
        </w:rPr>
        <w:t>Animal Farm</w:t>
      </w:r>
      <w:r>
        <w:t>, p 67</w:t>
      </w:r>
    </w:p>
  </w:footnote>
  <w:footnote w:id="38">
    <w:p w14:paraId="6150D407" w14:textId="12D3F5DD" w:rsidR="00B77E1E" w:rsidRDefault="00B77E1E">
      <w:pPr>
        <w:pStyle w:val="FootnoteText"/>
      </w:pPr>
      <w:r>
        <w:rPr>
          <w:rStyle w:val="FootnoteReference"/>
        </w:rPr>
        <w:footnoteRef/>
      </w:r>
      <w:r>
        <w:t xml:space="preserve"> Ibid: Orwell, </w:t>
      </w:r>
      <w:r>
        <w:rPr>
          <w:i/>
          <w:iCs/>
        </w:rPr>
        <w:t>Animal Farm</w:t>
      </w:r>
      <w:r>
        <w:t>, p 80</w:t>
      </w:r>
    </w:p>
  </w:footnote>
  <w:footnote w:id="39">
    <w:p w14:paraId="016D524F" w14:textId="3469F2F0" w:rsidR="00541A8E" w:rsidRDefault="00541A8E">
      <w:pPr>
        <w:pStyle w:val="FootnoteText"/>
      </w:pPr>
      <w:r>
        <w:rPr>
          <w:rStyle w:val="FootnoteReference"/>
        </w:rPr>
        <w:footnoteRef/>
      </w:r>
      <w:r>
        <w:t xml:space="preserve"> Ibid: Orwell, </w:t>
      </w:r>
      <w:r>
        <w:rPr>
          <w:i/>
          <w:iCs/>
        </w:rPr>
        <w:t>Animal Farm</w:t>
      </w:r>
      <w:r>
        <w:t>, p 50</w:t>
      </w:r>
    </w:p>
  </w:footnote>
  <w:footnote w:id="40">
    <w:p w14:paraId="616EE0A8" w14:textId="718B95EE" w:rsidR="00E81B26" w:rsidRDefault="00E81B26">
      <w:pPr>
        <w:pStyle w:val="FootnoteText"/>
      </w:pPr>
      <w:r>
        <w:rPr>
          <w:rStyle w:val="FootnoteReference"/>
        </w:rPr>
        <w:footnoteRef/>
      </w:r>
      <w:r>
        <w:t xml:space="preserve"> Ibid: Orwell, </w:t>
      </w:r>
      <w:r>
        <w:rPr>
          <w:i/>
          <w:iCs/>
        </w:rPr>
        <w:t>Animal Farm</w:t>
      </w:r>
      <w:r>
        <w:t>, p 104</w:t>
      </w:r>
    </w:p>
  </w:footnote>
  <w:footnote w:id="41">
    <w:p w14:paraId="12461DA2" w14:textId="58F049B3" w:rsidR="00F07A81" w:rsidRPr="00F07A81" w:rsidRDefault="00F07A81" w:rsidP="00F07A81">
      <w:pPr>
        <w:rPr>
          <w:sz w:val="22"/>
          <w:szCs w:val="22"/>
        </w:rPr>
      </w:pPr>
      <w:r>
        <w:rPr>
          <w:rStyle w:val="FootnoteReference"/>
        </w:rPr>
        <w:footnoteRef/>
      </w:r>
      <w:r>
        <w:t xml:space="preserve"> </w:t>
      </w:r>
      <w:r w:rsidRPr="00F07A81">
        <w:rPr>
          <w:sz w:val="20"/>
          <w:szCs w:val="20"/>
        </w:rPr>
        <w:t>Paul,</w:t>
      </w:r>
      <w:r>
        <w:rPr>
          <w:sz w:val="20"/>
          <w:szCs w:val="20"/>
        </w:rPr>
        <w:t xml:space="preserve"> Kirschner</w:t>
      </w:r>
      <w:r w:rsidRPr="00F07A81">
        <w:rPr>
          <w:sz w:val="20"/>
          <w:szCs w:val="20"/>
        </w:rPr>
        <w:t xml:space="preserve"> ‘The Duel Purpose of Animal Farm’, </w:t>
      </w:r>
      <w:r w:rsidRPr="00F07A81">
        <w:rPr>
          <w:i/>
          <w:iCs/>
          <w:sz w:val="20"/>
          <w:szCs w:val="20"/>
        </w:rPr>
        <w:t>The Review of English Studies</w:t>
      </w:r>
      <w:r w:rsidRPr="00F07A81">
        <w:rPr>
          <w:sz w:val="20"/>
          <w:szCs w:val="20"/>
        </w:rPr>
        <w:t xml:space="preserve">, Vol. 55 Issue 222, (2004), pp. 759-786, </w:t>
      </w:r>
      <w:r>
        <w:rPr>
          <w:sz w:val="20"/>
          <w:szCs w:val="20"/>
        </w:rPr>
        <w:t xml:space="preserve">p 759, </w:t>
      </w:r>
      <w:r w:rsidRPr="00F07A81">
        <w:rPr>
          <w:sz w:val="20"/>
          <w:szCs w:val="20"/>
        </w:rPr>
        <w:t>&lt;</w:t>
      </w:r>
      <w:hyperlink r:id="rId3" w:history="1">
        <w:r w:rsidRPr="00F07A81">
          <w:rPr>
            <w:rStyle w:val="Hyperlink"/>
            <w:sz w:val="20"/>
            <w:szCs w:val="20"/>
          </w:rPr>
          <w:t>https://academic.oup.com/res/article/55/222/759/1573948?guestAccessKey&amp;login=true</w:t>
        </w:r>
      </w:hyperlink>
      <w:r w:rsidRPr="00F07A81">
        <w:rPr>
          <w:sz w:val="20"/>
          <w:szCs w:val="20"/>
        </w:rPr>
        <w:t>&gt;, [Accessed: 9</w:t>
      </w:r>
      <w:r w:rsidRPr="00F07A81">
        <w:rPr>
          <w:sz w:val="20"/>
          <w:szCs w:val="20"/>
          <w:vertAlign w:val="superscript"/>
        </w:rPr>
        <w:t>th</w:t>
      </w:r>
      <w:r w:rsidRPr="00F07A81">
        <w:rPr>
          <w:sz w:val="20"/>
          <w:szCs w:val="20"/>
        </w:rPr>
        <w:t xml:space="preserve"> May 2026]</w:t>
      </w:r>
    </w:p>
  </w:footnote>
  <w:footnote w:id="42">
    <w:p w14:paraId="119BF60F" w14:textId="2BB48A40" w:rsidR="00F07A81" w:rsidRDefault="00F07A81">
      <w:pPr>
        <w:pStyle w:val="FootnoteText"/>
      </w:pPr>
      <w:r>
        <w:rPr>
          <w:rStyle w:val="FootnoteReference"/>
        </w:rPr>
        <w:footnoteRef/>
      </w:r>
      <w:r>
        <w:t xml:space="preserve"> Ibid: Kirschner, ‘The Duel Purpose of Animal Farm’, p 760</w:t>
      </w:r>
    </w:p>
  </w:footnote>
  <w:footnote w:id="43">
    <w:p w14:paraId="73F5D951" w14:textId="7042EE46" w:rsidR="00285373" w:rsidRDefault="00285373">
      <w:pPr>
        <w:pStyle w:val="FootnoteText"/>
      </w:pPr>
      <w:r>
        <w:rPr>
          <w:rStyle w:val="FootnoteReference"/>
        </w:rPr>
        <w:footnoteRef/>
      </w:r>
      <w:r>
        <w:t xml:space="preserve"> Ibid: Kirschner, ‘The Duel Purpose of Animal Farm’, p 762</w:t>
      </w:r>
    </w:p>
  </w:footnote>
  <w:footnote w:id="44">
    <w:p w14:paraId="720C5F63" w14:textId="5C0D19B6" w:rsidR="00CA2B0A" w:rsidRDefault="00CA2B0A">
      <w:pPr>
        <w:pStyle w:val="FootnoteText"/>
      </w:pPr>
      <w:r>
        <w:rPr>
          <w:rStyle w:val="FootnoteReference"/>
        </w:rPr>
        <w:footnoteRef/>
      </w:r>
      <w:r>
        <w:t xml:space="preserve"> Ibid: Kirschner, ‘The Duel Purpose of Animal Farm’, p 762</w:t>
      </w:r>
    </w:p>
  </w:footnote>
  <w:footnote w:id="45">
    <w:p w14:paraId="0DE0723A" w14:textId="7A90EEB5" w:rsidR="00285373" w:rsidRDefault="00285373">
      <w:pPr>
        <w:pStyle w:val="FootnoteText"/>
      </w:pPr>
      <w:r>
        <w:rPr>
          <w:rStyle w:val="FootnoteReference"/>
        </w:rPr>
        <w:footnoteRef/>
      </w:r>
      <w:r>
        <w:t xml:space="preserve"> Ibid: Kirschner, ‘The Duel Purpose of Animal Farm’, p 762</w:t>
      </w:r>
    </w:p>
  </w:footnote>
  <w:footnote w:id="46">
    <w:p w14:paraId="3C3B7A07" w14:textId="486D28C9" w:rsidR="00285373" w:rsidRDefault="00285373">
      <w:pPr>
        <w:pStyle w:val="FootnoteText"/>
      </w:pPr>
      <w:r>
        <w:rPr>
          <w:rStyle w:val="FootnoteReference"/>
        </w:rPr>
        <w:footnoteRef/>
      </w:r>
      <w:r>
        <w:t xml:space="preserve"> Ibid: Kirschner, ‘The Duel Purpose of Animal Farm’, p 762</w:t>
      </w:r>
    </w:p>
  </w:footnote>
  <w:footnote w:id="47">
    <w:p w14:paraId="26800D7A" w14:textId="78B080D8" w:rsidR="00285373" w:rsidRDefault="00285373">
      <w:pPr>
        <w:pStyle w:val="FootnoteText"/>
      </w:pPr>
      <w:r>
        <w:rPr>
          <w:rStyle w:val="FootnoteReference"/>
        </w:rPr>
        <w:footnoteRef/>
      </w:r>
      <w:r>
        <w:t xml:space="preserve"> Ibid: Kirschner, ‘The Duel Purpose of Animal Farm’, p 762</w:t>
      </w:r>
    </w:p>
  </w:footnote>
  <w:footnote w:id="48">
    <w:p w14:paraId="49568AE3" w14:textId="7380AE8B" w:rsidR="00285373" w:rsidRDefault="00285373">
      <w:pPr>
        <w:pStyle w:val="FootnoteText"/>
      </w:pPr>
      <w:r>
        <w:rPr>
          <w:rStyle w:val="FootnoteReference"/>
        </w:rPr>
        <w:footnoteRef/>
      </w:r>
      <w:r>
        <w:t xml:space="preserve"> Ibid: Kirschner, ‘The Duel Purpose of Animal Farm’, p 763</w:t>
      </w:r>
    </w:p>
  </w:footnote>
  <w:footnote w:id="49">
    <w:p w14:paraId="1CEBFD76" w14:textId="1506A6E0" w:rsidR="0030150B" w:rsidRDefault="0030150B">
      <w:pPr>
        <w:pStyle w:val="FootnoteText"/>
      </w:pPr>
      <w:r>
        <w:rPr>
          <w:rStyle w:val="FootnoteReference"/>
        </w:rPr>
        <w:footnoteRef/>
      </w:r>
      <w:r>
        <w:t xml:space="preserve"> Ibid: Kirschner, ‘The Duel Purpose of Animal Farm’, p 765</w:t>
      </w:r>
    </w:p>
  </w:footnote>
  <w:footnote w:id="50">
    <w:p w14:paraId="1480C097" w14:textId="3298A316" w:rsidR="00532266" w:rsidRPr="00532266" w:rsidRDefault="00532266" w:rsidP="00532266">
      <w:pPr>
        <w:rPr>
          <w:sz w:val="22"/>
          <w:szCs w:val="22"/>
        </w:rPr>
      </w:pPr>
      <w:r w:rsidRPr="00532266">
        <w:rPr>
          <w:rStyle w:val="FootnoteReference"/>
          <w:sz w:val="20"/>
          <w:szCs w:val="20"/>
        </w:rPr>
        <w:footnoteRef/>
      </w:r>
      <w:r w:rsidRPr="00532266">
        <w:rPr>
          <w:sz w:val="20"/>
          <w:szCs w:val="20"/>
        </w:rPr>
        <w:t xml:space="preserve"> V.C.,</w:t>
      </w:r>
      <w:r>
        <w:t xml:space="preserve"> </w:t>
      </w:r>
      <w:r w:rsidRPr="00532266">
        <w:rPr>
          <w:sz w:val="20"/>
          <w:szCs w:val="20"/>
        </w:rPr>
        <w:t>Letemendia</w:t>
      </w:r>
      <w:r>
        <w:rPr>
          <w:sz w:val="20"/>
          <w:szCs w:val="20"/>
        </w:rPr>
        <w:t xml:space="preserve">, </w:t>
      </w:r>
      <w:r w:rsidRPr="00532266">
        <w:rPr>
          <w:sz w:val="20"/>
          <w:szCs w:val="20"/>
        </w:rPr>
        <w:t xml:space="preserve">‘Revolution on Animal Farm: Orwell’s Neglected Commentary’, </w:t>
      </w:r>
      <w:r w:rsidRPr="00532266">
        <w:rPr>
          <w:i/>
          <w:iCs/>
          <w:sz w:val="20"/>
          <w:szCs w:val="20"/>
        </w:rPr>
        <w:t>Journal of Modern Literature</w:t>
      </w:r>
      <w:r w:rsidRPr="00532266">
        <w:rPr>
          <w:sz w:val="20"/>
          <w:szCs w:val="20"/>
        </w:rPr>
        <w:t>, Vol. 18 No. 1, (1992), pp. 127-137,</w:t>
      </w:r>
      <w:r w:rsidR="00FD69ED">
        <w:rPr>
          <w:sz w:val="20"/>
          <w:szCs w:val="20"/>
        </w:rPr>
        <w:t xml:space="preserve"> p 128-129, </w:t>
      </w:r>
      <w:r w:rsidRPr="00532266">
        <w:rPr>
          <w:sz w:val="20"/>
          <w:szCs w:val="20"/>
        </w:rPr>
        <w:t>&lt;</w:t>
      </w:r>
      <w:hyperlink r:id="rId4" w:history="1">
        <w:r w:rsidRPr="00532266">
          <w:rPr>
            <w:rStyle w:val="Hyperlink"/>
            <w:sz w:val="20"/>
            <w:szCs w:val="20"/>
          </w:rPr>
          <w:t>https://www.jstor.org/stable/3831551</w:t>
        </w:r>
      </w:hyperlink>
      <w:r w:rsidRPr="00532266">
        <w:rPr>
          <w:sz w:val="20"/>
          <w:szCs w:val="20"/>
        </w:rPr>
        <w:t>&gt;, [Accessed: 9</w:t>
      </w:r>
      <w:r w:rsidRPr="00532266">
        <w:rPr>
          <w:sz w:val="20"/>
          <w:szCs w:val="20"/>
          <w:vertAlign w:val="superscript"/>
        </w:rPr>
        <w:t>th</w:t>
      </w:r>
      <w:r w:rsidRPr="00532266">
        <w:rPr>
          <w:sz w:val="20"/>
          <w:szCs w:val="20"/>
        </w:rPr>
        <w:t xml:space="preserve"> May 2026]</w:t>
      </w:r>
    </w:p>
  </w:footnote>
  <w:footnote w:id="51">
    <w:p w14:paraId="2FA48905" w14:textId="70FFDF7F" w:rsidR="009E1510" w:rsidRDefault="009E1510">
      <w:pPr>
        <w:pStyle w:val="FootnoteText"/>
      </w:pPr>
      <w:r>
        <w:rPr>
          <w:rStyle w:val="FootnoteReference"/>
        </w:rPr>
        <w:footnoteRef/>
      </w:r>
      <w:r>
        <w:t xml:space="preserve"> Ibid: Letemendia, ‘Revolution on Animal Farm: Orwell’s Neglected Commentary’, p 129</w:t>
      </w:r>
    </w:p>
  </w:footnote>
  <w:footnote w:id="52">
    <w:p w14:paraId="4CEF7DAF" w14:textId="6607FE11" w:rsidR="00BE6770" w:rsidRDefault="00BE6770">
      <w:pPr>
        <w:pStyle w:val="FootnoteText"/>
      </w:pPr>
      <w:r>
        <w:rPr>
          <w:rStyle w:val="FootnoteReference"/>
        </w:rPr>
        <w:footnoteRef/>
      </w:r>
      <w:r>
        <w:t xml:space="preserve"> Ibid: Letemendia, ‘Revolution on Animal Farm: Orwell’s Neglected Commentary’, p 131</w:t>
      </w:r>
    </w:p>
  </w:footnote>
  <w:footnote w:id="53">
    <w:p w14:paraId="4036C96D" w14:textId="13D8FAE8" w:rsidR="00933704" w:rsidRDefault="00933704">
      <w:pPr>
        <w:pStyle w:val="FootnoteText"/>
      </w:pPr>
      <w:r>
        <w:rPr>
          <w:rStyle w:val="FootnoteReference"/>
        </w:rPr>
        <w:footnoteRef/>
      </w:r>
      <w:r>
        <w:t xml:space="preserve"> Ibid: Letemendia, ‘Revolution on Animal Farm: Orwell’s Neglected Commentary’, p 132</w:t>
      </w:r>
    </w:p>
  </w:footnote>
  <w:footnote w:id="54">
    <w:p w14:paraId="451968D3" w14:textId="65FCB0BA" w:rsidR="00AC6F1B" w:rsidRDefault="00AC6F1B">
      <w:pPr>
        <w:pStyle w:val="FootnoteText"/>
      </w:pPr>
      <w:r>
        <w:rPr>
          <w:rStyle w:val="FootnoteReference"/>
        </w:rPr>
        <w:footnoteRef/>
      </w:r>
      <w:r>
        <w:t xml:space="preserve"> Ibid: Letemendia, ‘Revolution on Animal Farm: Orwell’s Neglected Commentary’, p 137</w:t>
      </w:r>
    </w:p>
  </w:footnote>
  <w:footnote w:id="55">
    <w:p w14:paraId="363AA2DE" w14:textId="4490D054" w:rsidR="0017294B" w:rsidRDefault="0017294B">
      <w:pPr>
        <w:pStyle w:val="FootnoteText"/>
      </w:pPr>
      <w:r>
        <w:rPr>
          <w:rStyle w:val="FootnoteReference"/>
        </w:rPr>
        <w:footnoteRef/>
      </w:r>
      <w:r>
        <w:t xml:space="preserve"> Ibid: Orwell, </w:t>
      </w:r>
      <w:r>
        <w:rPr>
          <w:i/>
          <w:iCs/>
        </w:rPr>
        <w:t>Animal Farm</w:t>
      </w:r>
      <w:r>
        <w:t>, p 50</w:t>
      </w:r>
    </w:p>
  </w:footnote>
  <w:footnote w:id="56">
    <w:p w14:paraId="16BF4E68" w14:textId="61B59F56" w:rsidR="0017294B" w:rsidRDefault="0017294B">
      <w:pPr>
        <w:pStyle w:val="FootnoteText"/>
      </w:pPr>
      <w:r>
        <w:rPr>
          <w:rStyle w:val="FootnoteReference"/>
        </w:rPr>
        <w:footnoteRef/>
      </w:r>
      <w:r>
        <w:t xml:space="preserve"> Ibid: Orwell, </w:t>
      </w:r>
      <w:r>
        <w:rPr>
          <w:i/>
          <w:iCs/>
        </w:rPr>
        <w:t>Animal Farm</w:t>
      </w:r>
      <w:r>
        <w:t>, p 104</w:t>
      </w:r>
    </w:p>
  </w:footnote>
  <w:footnote w:id="57">
    <w:p w14:paraId="0B48F44D" w14:textId="14D3FC01" w:rsidR="00D05362" w:rsidRPr="00D05362" w:rsidRDefault="00D05362" w:rsidP="00D05362">
      <w:pPr>
        <w:rPr>
          <w:sz w:val="22"/>
          <w:szCs w:val="22"/>
        </w:rPr>
      </w:pPr>
      <w:r>
        <w:rPr>
          <w:rStyle w:val="FootnoteReference"/>
        </w:rPr>
        <w:footnoteRef/>
      </w:r>
      <w:r>
        <w:t xml:space="preserve"> </w:t>
      </w:r>
      <w:r w:rsidRPr="00D05362">
        <w:rPr>
          <w:sz w:val="20"/>
          <w:szCs w:val="20"/>
        </w:rPr>
        <w:t>George,</w:t>
      </w:r>
      <w:r>
        <w:t xml:space="preserve"> </w:t>
      </w:r>
      <w:r w:rsidRPr="00D05362">
        <w:rPr>
          <w:sz w:val="20"/>
          <w:szCs w:val="20"/>
        </w:rPr>
        <w:t xml:space="preserve">Orwell, </w:t>
      </w:r>
      <w:r w:rsidRPr="00D05362">
        <w:rPr>
          <w:i/>
          <w:iCs/>
          <w:sz w:val="20"/>
          <w:szCs w:val="20"/>
        </w:rPr>
        <w:t>1984</w:t>
      </w:r>
      <w:r w:rsidRPr="00D05362">
        <w:rPr>
          <w:sz w:val="20"/>
          <w:szCs w:val="20"/>
        </w:rPr>
        <w:t>, (London: Penguin Random House, 2025)</w:t>
      </w:r>
      <w:r w:rsidR="002E2F53">
        <w:rPr>
          <w:sz w:val="20"/>
          <w:szCs w:val="20"/>
        </w:rPr>
        <w:t>, p 4</w:t>
      </w:r>
    </w:p>
  </w:footnote>
  <w:footnote w:id="58">
    <w:p w14:paraId="34CFE222" w14:textId="10BE0672" w:rsidR="000F2E09" w:rsidRPr="000F2E09" w:rsidRDefault="000F2E09">
      <w:pPr>
        <w:pStyle w:val="FootnoteText"/>
      </w:pPr>
      <w:r>
        <w:rPr>
          <w:rStyle w:val="FootnoteReference"/>
        </w:rPr>
        <w:footnoteRef/>
      </w:r>
      <w:r>
        <w:t xml:space="preserve"> Ibid: Orwell, </w:t>
      </w:r>
      <w:r>
        <w:rPr>
          <w:i/>
          <w:iCs/>
        </w:rPr>
        <w:t>1984</w:t>
      </w:r>
      <w:r>
        <w:t>, p 3</w:t>
      </w:r>
    </w:p>
  </w:footnote>
  <w:footnote w:id="59">
    <w:p w14:paraId="6E42627F" w14:textId="1C2BB4F8" w:rsidR="000F2E09" w:rsidRDefault="000F2E09">
      <w:pPr>
        <w:pStyle w:val="FootnoteText"/>
      </w:pPr>
      <w:r>
        <w:rPr>
          <w:rStyle w:val="FootnoteReference"/>
        </w:rPr>
        <w:footnoteRef/>
      </w:r>
      <w:r>
        <w:t xml:space="preserve"> Ibid: Orwell, </w:t>
      </w:r>
      <w:r>
        <w:rPr>
          <w:i/>
          <w:iCs/>
        </w:rPr>
        <w:t>1984</w:t>
      </w:r>
      <w:r>
        <w:t>, p 3</w:t>
      </w:r>
    </w:p>
  </w:footnote>
  <w:footnote w:id="60">
    <w:p w14:paraId="1450438A" w14:textId="316275CB" w:rsidR="000F2E09" w:rsidRDefault="000F2E09">
      <w:pPr>
        <w:pStyle w:val="FootnoteText"/>
      </w:pPr>
      <w:r>
        <w:rPr>
          <w:rStyle w:val="FootnoteReference"/>
        </w:rPr>
        <w:footnoteRef/>
      </w:r>
      <w:r>
        <w:t xml:space="preserve"> Ibid: Orwell, </w:t>
      </w:r>
      <w:r>
        <w:rPr>
          <w:i/>
          <w:iCs/>
        </w:rPr>
        <w:t>1984</w:t>
      </w:r>
      <w:r>
        <w:t>, p 3</w:t>
      </w:r>
    </w:p>
  </w:footnote>
  <w:footnote w:id="61">
    <w:p w14:paraId="0B915406" w14:textId="71D20C54" w:rsidR="00BE606E" w:rsidRPr="001008EB" w:rsidRDefault="00BE606E">
      <w:pPr>
        <w:pStyle w:val="FootnoteText"/>
      </w:pPr>
      <w:r>
        <w:rPr>
          <w:rStyle w:val="FootnoteReference"/>
        </w:rPr>
        <w:footnoteRef/>
      </w:r>
      <w:r>
        <w:t xml:space="preserve"> Britannica, </w:t>
      </w:r>
      <w:r>
        <w:rPr>
          <w:i/>
          <w:iCs/>
        </w:rPr>
        <w:t>George Orwell</w:t>
      </w:r>
      <w:r>
        <w:t>, 2026, &lt;</w:t>
      </w:r>
      <w:hyperlink r:id="rId5" w:history="1">
        <w:r w:rsidRPr="005D0DB6">
          <w:rPr>
            <w:rStyle w:val="Hyperlink"/>
          </w:rPr>
          <w:t>https://www.britannica.com/biography/George-Orwell</w:t>
        </w:r>
      </w:hyperlink>
      <w:r>
        <w:t>&gt;, [Accessed: 21</w:t>
      </w:r>
      <w:r w:rsidRPr="00BE606E">
        <w:rPr>
          <w:vertAlign w:val="superscript"/>
        </w:rPr>
        <w:t>st</w:t>
      </w:r>
      <w:r>
        <w:t xml:space="preserve"> May 2026</w:t>
      </w:r>
      <w:r w:rsidR="001008EB">
        <w:t xml:space="preserve">]  Orwell finished </w:t>
      </w:r>
      <w:r w:rsidR="001008EB">
        <w:rPr>
          <w:i/>
          <w:iCs/>
        </w:rPr>
        <w:t>1984</w:t>
      </w:r>
      <w:r w:rsidR="001008EB">
        <w:t xml:space="preserve"> in 1948 and had it published in 1949 showing he was around the age of 45.</w:t>
      </w:r>
    </w:p>
  </w:footnote>
  <w:footnote w:id="62">
    <w:p w14:paraId="0E821C06" w14:textId="2FFF296D" w:rsidR="000F2E09" w:rsidRDefault="000F2E09">
      <w:pPr>
        <w:pStyle w:val="FootnoteText"/>
      </w:pPr>
      <w:r>
        <w:rPr>
          <w:rStyle w:val="FootnoteReference"/>
        </w:rPr>
        <w:footnoteRef/>
      </w:r>
      <w:r>
        <w:t xml:space="preserve"> Ibid: Orwell, </w:t>
      </w:r>
      <w:r>
        <w:rPr>
          <w:i/>
          <w:iCs/>
        </w:rPr>
        <w:t>1984</w:t>
      </w:r>
      <w:r>
        <w:t>, p 6</w:t>
      </w:r>
    </w:p>
  </w:footnote>
  <w:footnote w:id="63">
    <w:p w14:paraId="27D3B9A6" w14:textId="07BF89B4" w:rsidR="000F2E09" w:rsidRDefault="000F2E09">
      <w:pPr>
        <w:pStyle w:val="FootnoteText"/>
      </w:pPr>
      <w:r>
        <w:rPr>
          <w:rStyle w:val="FootnoteReference"/>
        </w:rPr>
        <w:footnoteRef/>
      </w:r>
      <w:r>
        <w:t xml:space="preserve"> Ibid: Orwell, </w:t>
      </w:r>
      <w:r>
        <w:rPr>
          <w:i/>
          <w:iCs/>
        </w:rPr>
        <w:t>1984</w:t>
      </w:r>
      <w:r>
        <w:t>, p 6</w:t>
      </w:r>
    </w:p>
  </w:footnote>
  <w:footnote w:id="64">
    <w:p w14:paraId="510C3394" w14:textId="510CE3A4" w:rsidR="00B43018" w:rsidRDefault="00B43018">
      <w:pPr>
        <w:pStyle w:val="FootnoteText"/>
      </w:pPr>
      <w:r>
        <w:rPr>
          <w:rStyle w:val="FootnoteReference"/>
        </w:rPr>
        <w:footnoteRef/>
      </w:r>
      <w:r>
        <w:t xml:space="preserve"> Ibid: Orwell, </w:t>
      </w:r>
      <w:r>
        <w:rPr>
          <w:i/>
          <w:iCs/>
        </w:rPr>
        <w:t>1984</w:t>
      </w:r>
      <w:r>
        <w:t>, p 8</w:t>
      </w:r>
    </w:p>
  </w:footnote>
  <w:footnote w:id="65">
    <w:p w14:paraId="04D76CFE" w14:textId="320D67ED" w:rsidR="00E90B67" w:rsidRDefault="00E90B67">
      <w:pPr>
        <w:pStyle w:val="FootnoteText"/>
      </w:pPr>
      <w:r>
        <w:rPr>
          <w:rStyle w:val="FootnoteReference"/>
        </w:rPr>
        <w:footnoteRef/>
      </w:r>
      <w:r>
        <w:t xml:space="preserve"> Ibid: Orwell, </w:t>
      </w:r>
      <w:r>
        <w:rPr>
          <w:i/>
          <w:iCs/>
        </w:rPr>
        <w:t>1984</w:t>
      </w:r>
      <w:r>
        <w:t>, p 3</w:t>
      </w:r>
    </w:p>
  </w:footnote>
  <w:footnote w:id="66">
    <w:p w14:paraId="0591C2CE" w14:textId="3C396322" w:rsidR="002A0F61" w:rsidRDefault="002A0F61">
      <w:pPr>
        <w:pStyle w:val="FootnoteText"/>
      </w:pPr>
      <w:r>
        <w:rPr>
          <w:rStyle w:val="FootnoteReference"/>
        </w:rPr>
        <w:footnoteRef/>
      </w:r>
      <w:r>
        <w:t xml:space="preserve"> Ibid: Orwell, </w:t>
      </w:r>
      <w:r>
        <w:rPr>
          <w:i/>
          <w:iCs/>
        </w:rPr>
        <w:t>1984</w:t>
      </w:r>
      <w:r>
        <w:t>, p 3</w:t>
      </w:r>
    </w:p>
  </w:footnote>
  <w:footnote w:id="67">
    <w:p w14:paraId="4749A06F" w14:textId="49B18054" w:rsidR="001D01F2" w:rsidRDefault="001D01F2">
      <w:pPr>
        <w:pStyle w:val="FootnoteText"/>
      </w:pPr>
      <w:r>
        <w:rPr>
          <w:rStyle w:val="FootnoteReference"/>
        </w:rPr>
        <w:footnoteRef/>
      </w:r>
      <w:r>
        <w:t xml:space="preserve"> Ibid: Orwell, </w:t>
      </w:r>
      <w:r>
        <w:rPr>
          <w:i/>
          <w:iCs/>
        </w:rPr>
        <w:t>1984</w:t>
      </w:r>
      <w:r>
        <w:t>, p 3-4</w:t>
      </w:r>
    </w:p>
  </w:footnote>
  <w:footnote w:id="68">
    <w:p w14:paraId="220DE299" w14:textId="0EDE17EA" w:rsidR="002D464D" w:rsidRDefault="002D464D">
      <w:pPr>
        <w:pStyle w:val="FootnoteText"/>
      </w:pPr>
      <w:r>
        <w:rPr>
          <w:rStyle w:val="FootnoteReference"/>
        </w:rPr>
        <w:footnoteRef/>
      </w:r>
      <w:r>
        <w:t xml:space="preserve"> Ibid: Orwell, </w:t>
      </w:r>
      <w:r>
        <w:rPr>
          <w:i/>
          <w:iCs/>
        </w:rPr>
        <w:t>1984</w:t>
      </w:r>
      <w:r>
        <w:t>, p 3</w:t>
      </w:r>
    </w:p>
  </w:footnote>
  <w:footnote w:id="69">
    <w:p w14:paraId="0FFDC95C" w14:textId="601676A0" w:rsidR="00A323A4" w:rsidRPr="00A323A4" w:rsidRDefault="00A323A4" w:rsidP="00A323A4">
      <w:pPr>
        <w:rPr>
          <w:sz w:val="22"/>
          <w:szCs w:val="22"/>
        </w:rPr>
      </w:pPr>
      <w:r>
        <w:rPr>
          <w:rStyle w:val="FootnoteReference"/>
        </w:rPr>
        <w:footnoteRef/>
      </w:r>
      <w:r>
        <w:t xml:space="preserve"> </w:t>
      </w:r>
      <w:r w:rsidRPr="00523314">
        <w:rPr>
          <w:sz w:val="20"/>
          <w:szCs w:val="20"/>
        </w:rPr>
        <w:t xml:space="preserve">Opopmedia, </w:t>
      </w:r>
      <w:r w:rsidRPr="00523314">
        <w:rPr>
          <w:i/>
          <w:iCs/>
          <w:sz w:val="20"/>
          <w:szCs w:val="20"/>
        </w:rPr>
        <w:t>What is Pig Iron? A Thorough Guide to the Metal That Shaped Industry</w:t>
      </w:r>
      <w:r w:rsidRPr="00523314">
        <w:rPr>
          <w:sz w:val="20"/>
          <w:szCs w:val="20"/>
        </w:rPr>
        <w:t>, 2025, &lt;</w:t>
      </w:r>
      <w:hyperlink r:id="rId6" w:history="1">
        <w:r w:rsidRPr="00523314">
          <w:rPr>
            <w:rStyle w:val="Hyperlink"/>
            <w:sz w:val="20"/>
            <w:szCs w:val="20"/>
          </w:rPr>
          <w:t>https://opopmedia.co.uk/what-is-pig-iron/</w:t>
        </w:r>
      </w:hyperlink>
      <w:r w:rsidRPr="00523314">
        <w:rPr>
          <w:sz w:val="20"/>
          <w:szCs w:val="20"/>
        </w:rPr>
        <w:t>&gt;, [Accessed: 17</w:t>
      </w:r>
      <w:r w:rsidRPr="00523314">
        <w:rPr>
          <w:sz w:val="20"/>
          <w:szCs w:val="20"/>
          <w:vertAlign w:val="superscript"/>
        </w:rPr>
        <w:t>th</w:t>
      </w:r>
      <w:r w:rsidRPr="00523314">
        <w:rPr>
          <w:sz w:val="20"/>
          <w:szCs w:val="20"/>
        </w:rPr>
        <w:t xml:space="preserve"> May 2026]</w:t>
      </w:r>
    </w:p>
  </w:footnote>
  <w:footnote w:id="70">
    <w:p w14:paraId="003EB290" w14:textId="6A682BCE" w:rsidR="00A323A4" w:rsidRDefault="00A323A4">
      <w:pPr>
        <w:pStyle w:val="FootnoteText"/>
      </w:pPr>
      <w:r>
        <w:rPr>
          <w:rStyle w:val="FootnoteReference"/>
        </w:rPr>
        <w:footnoteRef/>
      </w:r>
      <w:r>
        <w:t xml:space="preserve"> Ibid: Opopmedia, 2025</w:t>
      </w:r>
    </w:p>
  </w:footnote>
  <w:footnote w:id="71">
    <w:p w14:paraId="213279C1" w14:textId="1D245041" w:rsidR="000168D6" w:rsidRDefault="000168D6">
      <w:pPr>
        <w:pStyle w:val="FootnoteText"/>
      </w:pPr>
      <w:r>
        <w:rPr>
          <w:rStyle w:val="FootnoteReference"/>
        </w:rPr>
        <w:footnoteRef/>
      </w:r>
      <w:r>
        <w:t xml:space="preserve"> Ibid: Orwell, </w:t>
      </w:r>
      <w:r>
        <w:rPr>
          <w:i/>
          <w:iCs/>
        </w:rPr>
        <w:t>1984</w:t>
      </w:r>
      <w:r>
        <w:t>, p 5</w:t>
      </w:r>
    </w:p>
  </w:footnote>
  <w:footnote w:id="72">
    <w:p w14:paraId="4B3CD145" w14:textId="6F502AAB" w:rsidR="00BB4B16" w:rsidRDefault="00BB4B16">
      <w:pPr>
        <w:pStyle w:val="FootnoteText"/>
      </w:pPr>
      <w:r>
        <w:rPr>
          <w:rStyle w:val="FootnoteReference"/>
        </w:rPr>
        <w:footnoteRef/>
      </w:r>
      <w:r>
        <w:t xml:space="preserve"> Ibid: Orwell, </w:t>
      </w:r>
      <w:r>
        <w:rPr>
          <w:i/>
          <w:iCs/>
        </w:rPr>
        <w:t>1984</w:t>
      </w:r>
      <w:r>
        <w:t>, p 6</w:t>
      </w:r>
    </w:p>
  </w:footnote>
  <w:footnote w:id="73">
    <w:p w14:paraId="608E966D" w14:textId="14D782B7" w:rsidR="00AC671A" w:rsidRDefault="00AC671A">
      <w:pPr>
        <w:pStyle w:val="FootnoteText"/>
      </w:pPr>
      <w:r>
        <w:rPr>
          <w:rStyle w:val="FootnoteReference"/>
        </w:rPr>
        <w:footnoteRef/>
      </w:r>
      <w:r>
        <w:t xml:space="preserve"> Ibid: Orwell, </w:t>
      </w:r>
      <w:r>
        <w:rPr>
          <w:i/>
          <w:iCs/>
        </w:rPr>
        <w:t>1984</w:t>
      </w:r>
      <w:r>
        <w:t>, p 5</w:t>
      </w:r>
    </w:p>
  </w:footnote>
  <w:footnote w:id="74">
    <w:p w14:paraId="2790344B" w14:textId="26935209" w:rsidR="004429E6" w:rsidRDefault="004429E6">
      <w:pPr>
        <w:pStyle w:val="FootnoteText"/>
      </w:pPr>
      <w:r>
        <w:rPr>
          <w:rStyle w:val="FootnoteReference"/>
        </w:rPr>
        <w:footnoteRef/>
      </w:r>
      <w:r>
        <w:t xml:space="preserve"> Ibid: Orwell, </w:t>
      </w:r>
      <w:r>
        <w:rPr>
          <w:i/>
          <w:iCs/>
        </w:rPr>
        <w:t>1984</w:t>
      </w:r>
      <w:r>
        <w:t>, p 6</w:t>
      </w:r>
    </w:p>
  </w:footnote>
  <w:footnote w:id="75">
    <w:p w14:paraId="6D60D052" w14:textId="08364E54" w:rsidR="0007649F" w:rsidRPr="0007649F" w:rsidRDefault="0007649F" w:rsidP="0007649F">
      <w:pPr>
        <w:rPr>
          <w:sz w:val="22"/>
          <w:szCs w:val="22"/>
        </w:rPr>
      </w:pPr>
      <w:r>
        <w:rPr>
          <w:rStyle w:val="FootnoteReference"/>
        </w:rPr>
        <w:footnoteRef/>
      </w:r>
      <w:r>
        <w:t xml:space="preserve"> </w:t>
      </w:r>
      <w:r w:rsidRPr="0007649F">
        <w:rPr>
          <w:sz w:val="20"/>
          <w:szCs w:val="20"/>
        </w:rPr>
        <w:t>Anna,</w:t>
      </w:r>
      <w:r>
        <w:rPr>
          <w:sz w:val="20"/>
          <w:szCs w:val="20"/>
        </w:rPr>
        <w:t xml:space="preserve"> Funder,</w:t>
      </w:r>
      <w:r w:rsidRPr="0007649F">
        <w:rPr>
          <w:sz w:val="20"/>
          <w:szCs w:val="20"/>
        </w:rPr>
        <w:t xml:space="preserve"> ‘Looking for Eileen: How George Orwell Wrote His Wife Out of His Story’, </w:t>
      </w:r>
      <w:r w:rsidRPr="0007649F">
        <w:rPr>
          <w:i/>
          <w:iCs/>
          <w:sz w:val="20"/>
          <w:szCs w:val="20"/>
        </w:rPr>
        <w:t>The Guardian</w:t>
      </w:r>
      <w:r w:rsidRPr="0007649F">
        <w:rPr>
          <w:sz w:val="20"/>
          <w:szCs w:val="20"/>
        </w:rPr>
        <w:t>, 30</w:t>
      </w:r>
      <w:r w:rsidRPr="0007649F">
        <w:rPr>
          <w:sz w:val="20"/>
          <w:szCs w:val="20"/>
          <w:vertAlign w:val="superscript"/>
        </w:rPr>
        <w:t>th</w:t>
      </w:r>
      <w:r w:rsidRPr="0007649F">
        <w:rPr>
          <w:sz w:val="20"/>
          <w:szCs w:val="20"/>
        </w:rPr>
        <w:t xml:space="preserve"> July 2023, &lt;</w:t>
      </w:r>
      <w:hyperlink r:id="rId7" w:history="1">
        <w:r w:rsidRPr="0007649F">
          <w:rPr>
            <w:rStyle w:val="Hyperlink"/>
            <w:sz w:val="20"/>
            <w:szCs w:val="20"/>
          </w:rPr>
          <w:t>https://www.theguardian.com/books/2023/jul/30/my-hunt-for-eileen-george-orwell-erased-wife-anna-funder</w:t>
        </w:r>
      </w:hyperlink>
      <w:r w:rsidRPr="0007649F">
        <w:rPr>
          <w:sz w:val="20"/>
          <w:szCs w:val="20"/>
        </w:rPr>
        <w:t>&gt;, [Accessed: 17</w:t>
      </w:r>
      <w:r w:rsidRPr="0007649F">
        <w:rPr>
          <w:sz w:val="20"/>
          <w:szCs w:val="20"/>
          <w:vertAlign w:val="superscript"/>
        </w:rPr>
        <w:t>th</w:t>
      </w:r>
      <w:r w:rsidRPr="0007649F">
        <w:rPr>
          <w:sz w:val="20"/>
          <w:szCs w:val="20"/>
        </w:rPr>
        <w:t xml:space="preserve"> May 2026]</w:t>
      </w:r>
    </w:p>
  </w:footnote>
  <w:footnote w:id="76">
    <w:p w14:paraId="72C1CA4D" w14:textId="642EAB6D" w:rsidR="0007649F" w:rsidRDefault="0007649F">
      <w:pPr>
        <w:pStyle w:val="FootnoteText"/>
      </w:pPr>
      <w:r>
        <w:rPr>
          <w:rStyle w:val="FootnoteReference"/>
        </w:rPr>
        <w:footnoteRef/>
      </w:r>
      <w:r>
        <w:t xml:space="preserve"> Ibid: Funder, ‘Looking for Eileen: How George Orwell Wrote His Wife Out of His Story’, 2023</w:t>
      </w:r>
    </w:p>
  </w:footnote>
  <w:footnote w:id="77">
    <w:p w14:paraId="31550CC6" w14:textId="5546DB39" w:rsidR="0007649F" w:rsidRDefault="0007649F">
      <w:pPr>
        <w:pStyle w:val="FootnoteText"/>
      </w:pPr>
      <w:r>
        <w:rPr>
          <w:rStyle w:val="FootnoteReference"/>
        </w:rPr>
        <w:footnoteRef/>
      </w:r>
      <w:r>
        <w:t xml:space="preserve"> Ibid: Funder, ‘Looking for Eileen: How George Orwell Wrote His Wife Out of His Story’, 2023</w:t>
      </w:r>
    </w:p>
  </w:footnote>
  <w:footnote w:id="78">
    <w:p w14:paraId="1B91692A" w14:textId="0FE934DA" w:rsidR="000A6E0F" w:rsidRPr="00244972" w:rsidRDefault="000A6E0F" w:rsidP="00244972">
      <w:pPr>
        <w:rPr>
          <w:sz w:val="22"/>
          <w:szCs w:val="22"/>
        </w:rPr>
      </w:pPr>
      <w:r>
        <w:rPr>
          <w:rStyle w:val="FootnoteReference"/>
        </w:rPr>
        <w:footnoteRef/>
      </w:r>
      <w:r>
        <w:t xml:space="preserve"> </w:t>
      </w:r>
      <w:r w:rsidRPr="00244972">
        <w:rPr>
          <w:sz w:val="20"/>
          <w:szCs w:val="20"/>
        </w:rPr>
        <w:t>Sylvia,</w:t>
      </w:r>
      <w:r>
        <w:t xml:space="preserve"> </w:t>
      </w:r>
      <w:r w:rsidRPr="00244972">
        <w:rPr>
          <w:sz w:val="20"/>
          <w:szCs w:val="20"/>
        </w:rPr>
        <w:t xml:space="preserve">Topp, ‘How George Orwell’s Wife Wrote Nineteen Eighty-Four 15 Years Before he Did’, </w:t>
      </w:r>
      <w:r w:rsidRPr="00244972">
        <w:rPr>
          <w:i/>
          <w:iCs/>
          <w:sz w:val="20"/>
          <w:szCs w:val="20"/>
        </w:rPr>
        <w:t>The Telegraph</w:t>
      </w:r>
      <w:r w:rsidRPr="00244972">
        <w:rPr>
          <w:sz w:val="20"/>
          <w:szCs w:val="20"/>
        </w:rPr>
        <w:t>, 29</w:t>
      </w:r>
      <w:r w:rsidRPr="00244972">
        <w:rPr>
          <w:sz w:val="20"/>
          <w:szCs w:val="20"/>
          <w:vertAlign w:val="superscript"/>
        </w:rPr>
        <w:t>th</w:t>
      </w:r>
      <w:r w:rsidRPr="00244972">
        <w:rPr>
          <w:sz w:val="20"/>
          <w:szCs w:val="20"/>
        </w:rPr>
        <w:t xml:space="preserve"> February 2020, &lt;</w:t>
      </w:r>
      <w:hyperlink r:id="rId8" w:history="1">
        <w:r w:rsidRPr="00244972">
          <w:rPr>
            <w:rStyle w:val="Hyperlink"/>
            <w:sz w:val="20"/>
            <w:szCs w:val="20"/>
          </w:rPr>
          <w:t>https://www.telegraph.co.uk/books/what-to-read/george-orwells-wife-wrote-nineteen-eighty-four-15-years-did/?ICID=continue_without_subscribing_reg_first</w:t>
        </w:r>
      </w:hyperlink>
      <w:r w:rsidRPr="00244972">
        <w:rPr>
          <w:sz w:val="20"/>
          <w:szCs w:val="20"/>
        </w:rPr>
        <w:t>&gt;, [Accessed: 17</w:t>
      </w:r>
      <w:r w:rsidRPr="00244972">
        <w:rPr>
          <w:sz w:val="20"/>
          <w:szCs w:val="20"/>
          <w:vertAlign w:val="superscript"/>
        </w:rPr>
        <w:t>th</w:t>
      </w:r>
      <w:r w:rsidRPr="00244972">
        <w:rPr>
          <w:sz w:val="20"/>
          <w:szCs w:val="20"/>
        </w:rPr>
        <w:t xml:space="preserve"> May 2026]</w:t>
      </w:r>
    </w:p>
  </w:footnote>
  <w:footnote w:id="79">
    <w:p w14:paraId="61AD07AF" w14:textId="1C52A025" w:rsidR="00244972" w:rsidRDefault="00244972">
      <w:pPr>
        <w:pStyle w:val="FootnoteText"/>
      </w:pPr>
      <w:r>
        <w:rPr>
          <w:rStyle w:val="FootnoteReference"/>
        </w:rPr>
        <w:footnoteRef/>
      </w:r>
      <w:r>
        <w:t xml:space="preserve"> Ibid: Topp, ‘How George Orwell’s Wife Wrote Nineteen Eighty-Four 15 Years Before he Did’, 2020</w:t>
      </w:r>
    </w:p>
  </w:footnote>
  <w:footnote w:id="80">
    <w:p w14:paraId="277A983D" w14:textId="4A8272E7" w:rsidR="00DC4DD0" w:rsidRDefault="00DC4DD0">
      <w:pPr>
        <w:pStyle w:val="FootnoteText"/>
      </w:pPr>
      <w:r>
        <w:rPr>
          <w:rStyle w:val="FootnoteReference"/>
        </w:rPr>
        <w:footnoteRef/>
      </w:r>
      <w:r>
        <w:t xml:space="preserve"> Ibid: Topp, ‘How George Orwell’s Wife Wrote Nineteen Eighty-Four 15 Years Before he Did’, 2020</w:t>
      </w:r>
    </w:p>
  </w:footnote>
  <w:footnote w:id="81">
    <w:p w14:paraId="617CDA1B" w14:textId="37BD4DDE" w:rsidR="00DC4DD0" w:rsidRDefault="00DC4DD0">
      <w:pPr>
        <w:pStyle w:val="FootnoteText"/>
      </w:pPr>
      <w:r>
        <w:rPr>
          <w:rStyle w:val="FootnoteReference"/>
        </w:rPr>
        <w:footnoteRef/>
      </w:r>
      <w:r>
        <w:t xml:space="preserve"> Ibid: Topp, ‘How George Orwell’s Wife Wrote Nineteen Eighty-Four 15 Years Before he Did’, 2020</w:t>
      </w:r>
    </w:p>
  </w:footnote>
  <w:footnote w:id="82">
    <w:p w14:paraId="6278259D" w14:textId="5802A7B3" w:rsidR="007E23EE" w:rsidRDefault="007E23EE">
      <w:pPr>
        <w:pStyle w:val="FootnoteText"/>
      </w:pPr>
      <w:r>
        <w:rPr>
          <w:rStyle w:val="FootnoteReference"/>
        </w:rPr>
        <w:footnoteRef/>
      </w:r>
      <w:r>
        <w:t xml:space="preserve"> Ibid: Topp, ‘How George Orwell’s Wife Wrote Nineteen Eighty-Four 15 Years Before he Did’, 2020</w:t>
      </w:r>
    </w:p>
  </w:footnote>
  <w:footnote w:id="83">
    <w:p w14:paraId="2AA80932" w14:textId="3C774F24" w:rsidR="000406DC" w:rsidRDefault="000406DC">
      <w:pPr>
        <w:pStyle w:val="FootnoteText"/>
      </w:pPr>
      <w:r>
        <w:rPr>
          <w:rStyle w:val="FootnoteReference"/>
        </w:rPr>
        <w:footnoteRef/>
      </w:r>
      <w:r>
        <w:t xml:space="preserve"> </w:t>
      </w:r>
      <w:r w:rsidRPr="00BE651B">
        <w:t>George,</w:t>
      </w:r>
      <w:r>
        <w:t xml:space="preserve"> Orwell</w:t>
      </w:r>
      <w:r w:rsidR="00C128B1">
        <w:t>,</w:t>
      </w:r>
      <w:r w:rsidRPr="00BE651B">
        <w:t xml:space="preserve"> </w:t>
      </w:r>
      <w:r w:rsidRPr="00BE651B">
        <w:rPr>
          <w:i/>
          <w:iCs/>
        </w:rPr>
        <w:t>Animal Farm</w:t>
      </w:r>
      <w:r w:rsidRPr="00BE651B">
        <w:t>, (London: Macmillan Collectors Library, 2021)</w:t>
      </w:r>
      <w:r>
        <w:rPr>
          <w:sz w:val="22"/>
          <w:szCs w:val="22"/>
        </w:rPr>
        <w:t xml:space="preserve">, </w:t>
      </w:r>
      <w:r w:rsidRPr="00C32A00">
        <w:t>p</w:t>
      </w:r>
      <w:r>
        <w:t xml:space="preserve"> 2</w:t>
      </w:r>
    </w:p>
  </w:footnote>
  <w:footnote w:id="84">
    <w:p w14:paraId="670D0568" w14:textId="4B99FCFA" w:rsidR="00FD537A" w:rsidRDefault="00FD537A">
      <w:pPr>
        <w:pStyle w:val="FootnoteText"/>
      </w:pPr>
      <w:r>
        <w:rPr>
          <w:rStyle w:val="FootnoteReference"/>
        </w:rPr>
        <w:footnoteRef/>
      </w:r>
      <w:r>
        <w:t xml:space="preserve"> </w:t>
      </w:r>
      <w:r>
        <w:t>Ibid: Topp, ‘How George Orwell’s Wife Wrote Nineteen Eighty-Four 15 Years Before he Did’, 2020</w:t>
      </w:r>
    </w:p>
  </w:footnote>
  <w:footnote w:id="85">
    <w:p w14:paraId="7A8D1C39" w14:textId="7EEAFE74" w:rsidR="00D21606" w:rsidRDefault="00D21606">
      <w:pPr>
        <w:pStyle w:val="FootnoteText"/>
      </w:pPr>
      <w:r>
        <w:rPr>
          <w:rStyle w:val="FootnoteReference"/>
        </w:rPr>
        <w:footnoteRef/>
      </w:r>
      <w:r>
        <w:t xml:space="preserve"> Ibid: Topp, ‘How George Orwell’s Wife Wrote Nineteen Eighty-Four 15 Years Before he Did’, 2020</w:t>
      </w:r>
    </w:p>
  </w:footnote>
  <w:footnote w:id="86">
    <w:p w14:paraId="6D31BB5F" w14:textId="4EB0AE43" w:rsidR="004F6EDA" w:rsidRDefault="004F6EDA">
      <w:pPr>
        <w:pStyle w:val="FootnoteText"/>
      </w:pPr>
      <w:r>
        <w:rPr>
          <w:rStyle w:val="FootnoteReference"/>
        </w:rPr>
        <w:footnoteRef/>
      </w:r>
      <w:r>
        <w:t xml:space="preserve"> Ibid: Topp, ‘How George Orwell’s Wife Wrote Nineteen Eighty-Four 15 Years Before he Did’, 2020</w:t>
      </w:r>
    </w:p>
  </w:footnote>
  <w:footnote w:id="87">
    <w:p w14:paraId="5D3831AA" w14:textId="153AD67B" w:rsidR="00186214" w:rsidRDefault="00186214">
      <w:pPr>
        <w:pStyle w:val="FootnoteText"/>
      </w:pPr>
      <w:r>
        <w:rPr>
          <w:rStyle w:val="FootnoteReference"/>
        </w:rPr>
        <w:footnoteRef/>
      </w:r>
      <w:r>
        <w:t xml:space="preserve"> </w:t>
      </w:r>
      <w:r w:rsidRPr="00694C5A">
        <w:t xml:space="preserve">The Orwell Society, </w:t>
      </w:r>
      <w:r w:rsidRPr="00694C5A">
        <w:rPr>
          <w:i/>
          <w:iCs/>
        </w:rPr>
        <w:t>‘End of the Century, 1984’</w:t>
      </w:r>
      <w:r w:rsidRPr="00694C5A">
        <w:t>, 2019, &lt;</w:t>
      </w:r>
      <w:hyperlink r:id="rId9" w:history="1">
        <w:r w:rsidRPr="00694C5A">
          <w:rPr>
            <w:rStyle w:val="Hyperlink"/>
          </w:rPr>
          <w:t>https://orwellsociety.com/end-of-the-century-1984/</w:t>
        </w:r>
      </w:hyperlink>
      <w:r w:rsidRPr="00694C5A">
        <w:t>&gt;, [Accessed: 17</w:t>
      </w:r>
      <w:r w:rsidRPr="00694C5A">
        <w:rPr>
          <w:vertAlign w:val="superscript"/>
        </w:rPr>
        <w:t>th</w:t>
      </w:r>
      <w:r w:rsidRPr="00694C5A">
        <w:t xml:space="preserve"> May 2026]</w:t>
      </w:r>
    </w:p>
  </w:footnote>
  <w:footnote w:id="88">
    <w:p w14:paraId="60DF861F" w14:textId="13381D1F" w:rsidR="003843CD" w:rsidRDefault="003843CD">
      <w:pPr>
        <w:pStyle w:val="FootnoteText"/>
      </w:pPr>
      <w:r>
        <w:rPr>
          <w:rStyle w:val="FootnoteReference"/>
        </w:rPr>
        <w:footnoteRef/>
      </w:r>
      <w:r>
        <w:t xml:space="preserve"> </w:t>
      </w:r>
      <w:r w:rsidR="00186214">
        <w:t>Ibid: The Orwell Society, 2019</w:t>
      </w:r>
    </w:p>
  </w:footnote>
  <w:footnote w:id="89">
    <w:p w14:paraId="022D7B31" w14:textId="27BA9E33" w:rsidR="00123F20" w:rsidRPr="00123F20" w:rsidRDefault="00123F20">
      <w:pPr>
        <w:pStyle w:val="FootnoteText"/>
      </w:pPr>
      <w:r>
        <w:rPr>
          <w:rStyle w:val="FootnoteReference"/>
        </w:rPr>
        <w:footnoteRef/>
      </w:r>
      <w:r>
        <w:t xml:space="preserve"> Ibid: The Orwell Society, 2019</w:t>
      </w:r>
      <w:r>
        <w:rPr>
          <w:i/>
          <w:iCs/>
        </w:rPr>
        <w:t xml:space="preserve"> </w:t>
      </w:r>
    </w:p>
  </w:footnote>
  <w:footnote w:id="90">
    <w:p w14:paraId="25383217" w14:textId="65F6B189" w:rsidR="005030F9" w:rsidRPr="005030F9" w:rsidRDefault="005030F9" w:rsidP="005030F9">
      <w:pPr>
        <w:rPr>
          <w:sz w:val="22"/>
          <w:szCs w:val="22"/>
        </w:rPr>
      </w:pPr>
      <w:r>
        <w:rPr>
          <w:rStyle w:val="FootnoteReference"/>
        </w:rPr>
        <w:footnoteRef/>
      </w:r>
      <w:r>
        <w:t xml:space="preserve"> </w:t>
      </w:r>
      <w:r w:rsidR="00B917C1" w:rsidRPr="00D05362">
        <w:rPr>
          <w:sz w:val="20"/>
          <w:szCs w:val="20"/>
        </w:rPr>
        <w:t>George,</w:t>
      </w:r>
      <w:r w:rsidR="00B917C1">
        <w:t xml:space="preserve"> </w:t>
      </w:r>
      <w:r w:rsidR="00B917C1" w:rsidRPr="00D05362">
        <w:rPr>
          <w:sz w:val="20"/>
          <w:szCs w:val="20"/>
        </w:rPr>
        <w:t xml:space="preserve">Orwell, </w:t>
      </w:r>
      <w:r w:rsidR="00B917C1" w:rsidRPr="00D05362">
        <w:rPr>
          <w:i/>
          <w:iCs/>
          <w:sz w:val="20"/>
          <w:szCs w:val="20"/>
        </w:rPr>
        <w:t>1984</w:t>
      </w:r>
      <w:r w:rsidR="00B917C1" w:rsidRPr="00D05362">
        <w:rPr>
          <w:sz w:val="20"/>
          <w:szCs w:val="20"/>
        </w:rPr>
        <w:t>, (London: Penguin Random House, 2025)</w:t>
      </w:r>
      <w:r w:rsidR="00B917C1">
        <w:rPr>
          <w:sz w:val="20"/>
          <w:szCs w:val="20"/>
        </w:rPr>
        <w:t xml:space="preserve">, </w:t>
      </w:r>
      <w:r w:rsidR="00E43A25" w:rsidRPr="00E43A25">
        <w:rPr>
          <w:sz w:val="20"/>
          <w:szCs w:val="20"/>
        </w:rPr>
        <w:t>p</w:t>
      </w:r>
      <w:r w:rsidR="00E43A25">
        <w:t xml:space="preserve"> </w:t>
      </w:r>
      <w:r w:rsidR="00E553B3">
        <w:rPr>
          <w:sz w:val="20"/>
          <w:szCs w:val="20"/>
        </w:rPr>
        <w:t>3</w:t>
      </w:r>
    </w:p>
  </w:footnote>
  <w:footnote w:id="91">
    <w:p w14:paraId="646B1424" w14:textId="446E84D0" w:rsidR="00F33593" w:rsidRDefault="00F33593">
      <w:pPr>
        <w:pStyle w:val="FootnoteText"/>
      </w:pPr>
      <w:r>
        <w:rPr>
          <w:rStyle w:val="FootnoteReference"/>
        </w:rPr>
        <w:footnoteRef/>
      </w:r>
      <w:r>
        <w:t xml:space="preserve"> </w:t>
      </w:r>
      <w:r>
        <w:t>Ibid: The Orwell Society, 2019</w:t>
      </w:r>
    </w:p>
  </w:footnote>
  <w:footnote w:id="92">
    <w:p w14:paraId="62B7A417" w14:textId="472A43DD" w:rsidR="00B16E26" w:rsidRDefault="00B16E26">
      <w:pPr>
        <w:pStyle w:val="FootnoteText"/>
      </w:pPr>
      <w:r>
        <w:rPr>
          <w:rStyle w:val="FootnoteReference"/>
        </w:rPr>
        <w:footnoteRef/>
      </w:r>
      <w:r>
        <w:t xml:space="preserve"> </w:t>
      </w:r>
      <w:r>
        <w:t>Ibid: The Orwell Society, 2019</w:t>
      </w:r>
    </w:p>
  </w:footnote>
  <w:footnote w:id="93">
    <w:p w14:paraId="15B5446E" w14:textId="2E903383" w:rsidR="008944CC" w:rsidRDefault="008944CC">
      <w:pPr>
        <w:pStyle w:val="FootnoteText"/>
      </w:pPr>
      <w:r>
        <w:rPr>
          <w:rStyle w:val="FootnoteReference"/>
        </w:rPr>
        <w:footnoteRef/>
      </w:r>
      <w:r>
        <w:t xml:space="preserve"> Ibid: Topp, ‘How George Orwell’s Wife Wrote Nineteen Eighty-Four 15 Years Before he Did’, 2020</w:t>
      </w:r>
    </w:p>
  </w:footnote>
  <w:footnote w:id="94">
    <w:p w14:paraId="549724CA" w14:textId="4ED2DA3B" w:rsidR="00A26285" w:rsidRDefault="00A26285">
      <w:pPr>
        <w:pStyle w:val="FootnoteText"/>
      </w:pPr>
      <w:r>
        <w:rPr>
          <w:rStyle w:val="FootnoteReference"/>
        </w:rPr>
        <w:footnoteRef/>
      </w:r>
      <w:r>
        <w:t xml:space="preserve"> </w:t>
      </w:r>
      <w:r w:rsidRPr="00BE651B">
        <w:t>George,</w:t>
      </w:r>
      <w:r>
        <w:t xml:space="preserve"> Orwell</w:t>
      </w:r>
      <w:r w:rsidRPr="00BE651B">
        <w:t xml:space="preserve"> </w:t>
      </w:r>
      <w:r w:rsidRPr="00BE651B">
        <w:rPr>
          <w:i/>
          <w:iCs/>
        </w:rPr>
        <w:t>Animal Farm</w:t>
      </w:r>
      <w:r w:rsidRPr="00BE651B">
        <w:t>, (London: Macmillan Collectors Library, 2021</w:t>
      </w:r>
      <w:r w:rsidRPr="005700E8">
        <w:t>),</w:t>
      </w:r>
      <w:r w:rsidR="005700E8" w:rsidRPr="005700E8">
        <w:t xml:space="preserve"> p 15-38</w:t>
      </w:r>
      <w:r w:rsidR="005700E8">
        <w:t xml:space="preserve">. The theme of hope is shown </w:t>
      </w:r>
      <w:r w:rsidR="00692BF4">
        <w:t>between these pages as it is between the end of the revolution and the expulsion of Snowball from the farm.</w:t>
      </w:r>
    </w:p>
  </w:footnote>
  <w:footnote w:id="95">
    <w:p w14:paraId="76194AA3" w14:textId="5B7858BA" w:rsidR="00E609AB" w:rsidRDefault="00E609AB">
      <w:pPr>
        <w:pStyle w:val="FootnoteText"/>
      </w:pPr>
      <w:r>
        <w:rPr>
          <w:rStyle w:val="FootnoteReference"/>
        </w:rPr>
        <w:footnoteRef/>
      </w:r>
      <w:r>
        <w:t xml:space="preserve"> </w:t>
      </w:r>
      <w:r>
        <w:t>Ibid: The Orwell Society, 2019</w:t>
      </w:r>
    </w:p>
  </w:footnote>
  <w:footnote w:id="96">
    <w:p w14:paraId="26AF705C" w14:textId="73CF2384" w:rsidR="00F2164F" w:rsidRDefault="00F2164F">
      <w:pPr>
        <w:pStyle w:val="FootnoteText"/>
      </w:pPr>
      <w:r>
        <w:rPr>
          <w:rStyle w:val="FootnoteReference"/>
        </w:rPr>
        <w:footnoteRef/>
      </w:r>
      <w:r>
        <w:t xml:space="preserve"> </w:t>
      </w:r>
      <w:r w:rsidRPr="0007649F">
        <w:t>Anna,</w:t>
      </w:r>
      <w:r>
        <w:t xml:space="preserve"> Funder,</w:t>
      </w:r>
      <w:r w:rsidRPr="0007649F">
        <w:t xml:space="preserve"> ‘Looking for Eileen: How George Orwell Wrote His Wife Out of His Story’, </w:t>
      </w:r>
      <w:r w:rsidRPr="0007649F">
        <w:rPr>
          <w:i/>
          <w:iCs/>
        </w:rPr>
        <w:t>The Guardian</w:t>
      </w:r>
      <w:r w:rsidRPr="0007649F">
        <w:t>, 30</w:t>
      </w:r>
      <w:r w:rsidRPr="0007649F">
        <w:rPr>
          <w:vertAlign w:val="superscript"/>
        </w:rPr>
        <w:t>th</w:t>
      </w:r>
      <w:r w:rsidRPr="0007649F">
        <w:t xml:space="preserve"> July 2023, &lt;</w:t>
      </w:r>
      <w:hyperlink r:id="rId10" w:history="1">
        <w:r w:rsidRPr="0007649F">
          <w:rPr>
            <w:rStyle w:val="Hyperlink"/>
          </w:rPr>
          <w:t>https://www.theguardian.com/books/2023/jul/30/my-hunt-for-eileen-george-orwell-erased-wife-anna-funder</w:t>
        </w:r>
      </w:hyperlink>
      <w:r w:rsidRPr="0007649F">
        <w:t>&gt;, [Accessed: 17</w:t>
      </w:r>
      <w:r w:rsidRPr="0007649F">
        <w:rPr>
          <w:vertAlign w:val="superscript"/>
        </w:rPr>
        <w:t>th</w:t>
      </w:r>
      <w:r w:rsidRPr="0007649F">
        <w:t xml:space="preserve"> May 2026]</w:t>
      </w:r>
    </w:p>
  </w:footnote>
  <w:footnote w:id="97">
    <w:p w14:paraId="034EF4B0" w14:textId="1D5EC65C" w:rsidR="00F2164F" w:rsidRDefault="00F2164F">
      <w:pPr>
        <w:pStyle w:val="FootnoteText"/>
      </w:pPr>
      <w:r>
        <w:rPr>
          <w:rStyle w:val="FootnoteReference"/>
        </w:rPr>
        <w:footnoteRef/>
      </w:r>
      <w:r>
        <w:t xml:space="preserve"> </w:t>
      </w:r>
      <w:r w:rsidRPr="00244972">
        <w:t>Sylvia,</w:t>
      </w:r>
      <w:r>
        <w:t xml:space="preserve"> </w:t>
      </w:r>
      <w:r w:rsidRPr="00244972">
        <w:t xml:space="preserve">Topp, ‘How George Orwell’s Wife Wrote Nineteen Eighty-Four 15 Years Before he Did’, </w:t>
      </w:r>
      <w:r w:rsidRPr="00244972">
        <w:rPr>
          <w:i/>
          <w:iCs/>
        </w:rPr>
        <w:t>The Telegraph</w:t>
      </w:r>
      <w:r w:rsidRPr="00244972">
        <w:t>, 29</w:t>
      </w:r>
      <w:r w:rsidRPr="00244972">
        <w:rPr>
          <w:vertAlign w:val="superscript"/>
        </w:rPr>
        <w:t>th</w:t>
      </w:r>
      <w:r w:rsidRPr="00244972">
        <w:t xml:space="preserve"> February 2020, &lt;</w:t>
      </w:r>
      <w:hyperlink r:id="rId11" w:history="1">
        <w:r w:rsidRPr="00244972">
          <w:rPr>
            <w:rStyle w:val="Hyperlink"/>
          </w:rPr>
          <w:t>https://www.telegraph.co.uk/books/what-to-read/george-orwells-wife-wrote-nineteen-eighty-four-15-years-did/?ICID=continue_without_subscribing_reg_first</w:t>
        </w:r>
      </w:hyperlink>
      <w:r w:rsidRPr="00244972">
        <w:t>&gt;, [Accessed: 17</w:t>
      </w:r>
      <w:r w:rsidRPr="00244972">
        <w:rPr>
          <w:vertAlign w:val="superscript"/>
        </w:rPr>
        <w:t>th</w:t>
      </w:r>
      <w:r w:rsidRPr="00244972">
        <w:t xml:space="preserve"> May 2026]</w:t>
      </w:r>
    </w:p>
  </w:footnote>
  <w:footnote w:id="98">
    <w:p w14:paraId="3C8CF0FE" w14:textId="64055F71" w:rsidR="00F2164F" w:rsidRDefault="00F2164F">
      <w:pPr>
        <w:pStyle w:val="FootnoteText"/>
      </w:pPr>
      <w:r>
        <w:rPr>
          <w:rStyle w:val="FootnoteReference"/>
        </w:rPr>
        <w:footnoteRef/>
      </w:r>
      <w:r>
        <w:t xml:space="preserve"> </w:t>
      </w:r>
      <w:r w:rsidRPr="00694C5A">
        <w:t xml:space="preserve">The Orwell Society, </w:t>
      </w:r>
      <w:r w:rsidRPr="00694C5A">
        <w:rPr>
          <w:i/>
          <w:iCs/>
        </w:rPr>
        <w:t>‘End of the Century, 1984’</w:t>
      </w:r>
      <w:r w:rsidRPr="00694C5A">
        <w:t>, 2019, &lt;</w:t>
      </w:r>
      <w:hyperlink r:id="rId12" w:history="1">
        <w:r w:rsidRPr="00694C5A">
          <w:rPr>
            <w:rStyle w:val="Hyperlink"/>
          </w:rPr>
          <w:t>https://orwellsociety.com/end-of-the-century-1984/</w:t>
        </w:r>
      </w:hyperlink>
      <w:r w:rsidRPr="00694C5A">
        <w:t>&gt;, [Accessed: 17</w:t>
      </w:r>
      <w:r w:rsidRPr="00694C5A">
        <w:rPr>
          <w:vertAlign w:val="superscript"/>
        </w:rPr>
        <w:t>th</w:t>
      </w:r>
      <w:r w:rsidRPr="00694C5A">
        <w:t xml:space="preserve"> May 2026]</w:t>
      </w:r>
    </w:p>
  </w:footnote>
</w:footnotes>
</file>

<file path=word/intelligence2.xml><?xml version="1.0" encoding="utf-8"?>
<int2:intelligence xmlns:int2="http://schemas.microsoft.com/office/intelligence/2020/intelligence" xmlns:oel="http://schemas.microsoft.com/office/2019/extlst">
  <int2:observations>
    <int2:textHash int2:hashCode="G6csts7FkT60ac" int2:id="UKL06SE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39B6"/>
    <w:multiLevelType w:val="hybridMultilevel"/>
    <w:tmpl w:val="BCC67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50088"/>
    <w:multiLevelType w:val="hybridMultilevel"/>
    <w:tmpl w:val="15027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7F43EF"/>
    <w:multiLevelType w:val="hybridMultilevel"/>
    <w:tmpl w:val="BCC67B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133CFC"/>
    <w:multiLevelType w:val="hybridMultilevel"/>
    <w:tmpl w:val="CADE383E"/>
    <w:lvl w:ilvl="0" w:tplc="186063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500D48"/>
    <w:multiLevelType w:val="hybridMultilevel"/>
    <w:tmpl w:val="9EDAA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8F55BB"/>
    <w:multiLevelType w:val="hybridMultilevel"/>
    <w:tmpl w:val="BD0AC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E3761A"/>
    <w:multiLevelType w:val="hybridMultilevel"/>
    <w:tmpl w:val="A91E5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921A90"/>
    <w:multiLevelType w:val="hybridMultilevel"/>
    <w:tmpl w:val="81504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7439924">
    <w:abstractNumId w:val="6"/>
  </w:num>
  <w:num w:numId="2" w16cid:durableId="441733070">
    <w:abstractNumId w:val="5"/>
  </w:num>
  <w:num w:numId="3" w16cid:durableId="724261528">
    <w:abstractNumId w:val="7"/>
  </w:num>
  <w:num w:numId="4" w16cid:durableId="1304500682">
    <w:abstractNumId w:val="1"/>
  </w:num>
  <w:num w:numId="5" w16cid:durableId="2051684771">
    <w:abstractNumId w:val="0"/>
  </w:num>
  <w:num w:numId="6" w16cid:durableId="1279608938">
    <w:abstractNumId w:val="4"/>
  </w:num>
  <w:num w:numId="7" w16cid:durableId="1739935890">
    <w:abstractNumId w:val="2"/>
  </w:num>
  <w:num w:numId="8" w16cid:durableId="395325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10"/>
    <w:rsid w:val="00003F5A"/>
    <w:rsid w:val="000168D6"/>
    <w:rsid w:val="00021D75"/>
    <w:rsid w:val="0003422C"/>
    <w:rsid w:val="000342C6"/>
    <w:rsid w:val="000406DC"/>
    <w:rsid w:val="00042394"/>
    <w:rsid w:val="00042798"/>
    <w:rsid w:val="00051048"/>
    <w:rsid w:val="00054F01"/>
    <w:rsid w:val="0007649F"/>
    <w:rsid w:val="00086C1D"/>
    <w:rsid w:val="00092CC4"/>
    <w:rsid w:val="000A6E0F"/>
    <w:rsid w:val="000D04A1"/>
    <w:rsid w:val="000D0E58"/>
    <w:rsid w:val="000D20CD"/>
    <w:rsid w:val="000E2A4B"/>
    <w:rsid w:val="000F0011"/>
    <w:rsid w:val="000F2E09"/>
    <w:rsid w:val="001008EB"/>
    <w:rsid w:val="00100AB2"/>
    <w:rsid w:val="00123F20"/>
    <w:rsid w:val="001561DD"/>
    <w:rsid w:val="0017294B"/>
    <w:rsid w:val="001752B4"/>
    <w:rsid w:val="00175CFF"/>
    <w:rsid w:val="00186214"/>
    <w:rsid w:val="001B083F"/>
    <w:rsid w:val="001B688B"/>
    <w:rsid w:val="001C4093"/>
    <w:rsid w:val="001D01F2"/>
    <w:rsid w:val="001D22AA"/>
    <w:rsid w:val="001D364C"/>
    <w:rsid w:val="001D5689"/>
    <w:rsid w:val="001D7B14"/>
    <w:rsid w:val="001E73D7"/>
    <w:rsid w:val="001F36AB"/>
    <w:rsid w:val="00244972"/>
    <w:rsid w:val="00255ADB"/>
    <w:rsid w:val="00260727"/>
    <w:rsid w:val="002702C7"/>
    <w:rsid w:val="00285373"/>
    <w:rsid w:val="002945DA"/>
    <w:rsid w:val="00297384"/>
    <w:rsid w:val="002A0F61"/>
    <w:rsid w:val="002D30C2"/>
    <w:rsid w:val="002D376F"/>
    <w:rsid w:val="002D464D"/>
    <w:rsid w:val="002E2F53"/>
    <w:rsid w:val="0030150B"/>
    <w:rsid w:val="003034C5"/>
    <w:rsid w:val="0031610B"/>
    <w:rsid w:val="00327012"/>
    <w:rsid w:val="003312AA"/>
    <w:rsid w:val="00341A39"/>
    <w:rsid w:val="003839F4"/>
    <w:rsid w:val="003843CD"/>
    <w:rsid w:val="00384A8F"/>
    <w:rsid w:val="003A45E1"/>
    <w:rsid w:val="003B09F0"/>
    <w:rsid w:val="003B6909"/>
    <w:rsid w:val="003C213D"/>
    <w:rsid w:val="003D3A5A"/>
    <w:rsid w:val="003E5C86"/>
    <w:rsid w:val="003E6569"/>
    <w:rsid w:val="003F1488"/>
    <w:rsid w:val="00407FD6"/>
    <w:rsid w:val="00431710"/>
    <w:rsid w:val="0043527C"/>
    <w:rsid w:val="00436183"/>
    <w:rsid w:val="004401C9"/>
    <w:rsid w:val="004429E6"/>
    <w:rsid w:val="00450579"/>
    <w:rsid w:val="00453CDF"/>
    <w:rsid w:val="00465C34"/>
    <w:rsid w:val="004964EB"/>
    <w:rsid w:val="00497E6B"/>
    <w:rsid w:val="004A3449"/>
    <w:rsid w:val="004C22FF"/>
    <w:rsid w:val="004C439D"/>
    <w:rsid w:val="004C54D8"/>
    <w:rsid w:val="004D2C5A"/>
    <w:rsid w:val="004D5FC8"/>
    <w:rsid w:val="004D69AB"/>
    <w:rsid w:val="004E7151"/>
    <w:rsid w:val="004F6EDA"/>
    <w:rsid w:val="005030F9"/>
    <w:rsid w:val="00506354"/>
    <w:rsid w:val="00513566"/>
    <w:rsid w:val="00516C2F"/>
    <w:rsid w:val="00520D27"/>
    <w:rsid w:val="005224F8"/>
    <w:rsid w:val="00523314"/>
    <w:rsid w:val="00532266"/>
    <w:rsid w:val="00534132"/>
    <w:rsid w:val="00534E75"/>
    <w:rsid w:val="00541A8E"/>
    <w:rsid w:val="00557DBF"/>
    <w:rsid w:val="005700E8"/>
    <w:rsid w:val="0057051F"/>
    <w:rsid w:val="00574099"/>
    <w:rsid w:val="00577601"/>
    <w:rsid w:val="00581B48"/>
    <w:rsid w:val="00591709"/>
    <w:rsid w:val="005B2483"/>
    <w:rsid w:val="005B5692"/>
    <w:rsid w:val="005B72EB"/>
    <w:rsid w:val="005C6790"/>
    <w:rsid w:val="005D6F18"/>
    <w:rsid w:val="005E3319"/>
    <w:rsid w:val="005F58C0"/>
    <w:rsid w:val="0062780E"/>
    <w:rsid w:val="00640A2C"/>
    <w:rsid w:val="006422F8"/>
    <w:rsid w:val="00664844"/>
    <w:rsid w:val="0067408C"/>
    <w:rsid w:val="00692BF4"/>
    <w:rsid w:val="00694C5A"/>
    <w:rsid w:val="00695A42"/>
    <w:rsid w:val="006A788F"/>
    <w:rsid w:val="006B1763"/>
    <w:rsid w:val="006C353B"/>
    <w:rsid w:val="006D055E"/>
    <w:rsid w:val="006D2E4E"/>
    <w:rsid w:val="006E58BC"/>
    <w:rsid w:val="006F7B48"/>
    <w:rsid w:val="007254C2"/>
    <w:rsid w:val="00736C41"/>
    <w:rsid w:val="00740F8F"/>
    <w:rsid w:val="0077371B"/>
    <w:rsid w:val="00775220"/>
    <w:rsid w:val="0078617F"/>
    <w:rsid w:val="00794020"/>
    <w:rsid w:val="007A21FE"/>
    <w:rsid w:val="007B1B29"/>
    <w:rsid w:val="007C4AC8"/>
    <w:rsid w:val="007C634B"/>
    <w:rsid w:val="007E23EE"/>
    <w:rsid w:val="007E2DEC"/>
    <w:rsid w:val="007E7528"/>
    <w:rsid w:val="0080643B"/>
    <w:rsid w:val="00817D89"/>
    <w:rsid w:val="00825A81"/>
    <w:rsid w:val="00835299"/>
    <w:rsid w:val="008427AE"/>
    <w:rsid w:val="00844B22"/>
    <w:rsid w:val="00844E6B"/>
    <w:rsid w:val="00872042"/>
    <w:rsid w:val="008944CC"/>
    <w:rsid w:val="008A0F54"/>
    <w:rsid w:val="008A13F1"/>
    <w:rsid w:val="008C4775"/>
    <w:rsid w:val="008D1982"/>
    <w:rsid w:val="008F4DD2"/>
    <w:rsid w:val="009035CF"/>
    <w:rsid w:val="00910B12"/>
    <w:rsid w:val="009217D2"/>
    <w:rsid w:val="009230AE"/>
    <w:rsid w:val="00932379"/>
    <w:rsid w:val="00933704"/>
    <w:rsid w:val="00944A53"/>
    <w:rsid w:val="00955A1C"/>
    <w:rsid w:val="00964AC7"/>
    <w:rsid w:val="009653B9"/>
    <w:rsid w:val="00965FED"/>
    <w:rsid w:val="009716F3"/>
    <w:rsid w:val="00973E12"/>
    <w:rsid w:val="009820E5"/>
    <w:rsid w:val="00991A0E"/>
    <w:rsid w:val="00993FE0"/>
    <w:rsid w:val="009B5541"/>
    <w:rsid w:val="009B5AB7"/>
    <w:rsid w:val="009B6528"/>
    <w:rsid w:val="009C5DD2"/>
    <w:rsid w:val="009E0E11"/>
    <w:rsid w:val="009E1510"/>
    <w:rsid w:val="009E43E4"/>
    <w:rsid w:val="00A06744"/>
    <w:rsid w:val="00A07792"/>
    <w:rsid w:val="00A26285"/>
    <w:rsid w:val="00A323A4"/>
    <w:rsid w:val="00A44BB0"/>
    <w:rsid w:val="00A61882"/>
    <w:rsid w:val="00A829EE"/>
    <w:rsid w:val="00A83A80"/>
    <w:rsid w:val="00AA04B5"/>
    <w:rsid w:val="00AC1E65"/>
    <w:rsid w:val="00AC671A"/>
    <w:rsid w:val="00AC6F1B"/>
    <w:rsid w:val="00AF36EA"/>
    <w:rsid w:val="00AF4CFA"/>
    <w:rsid w:val="00B067D2"/>
    <w:rsid w:val="00B16E26"/>
    <w:rsid w:val="00B27062"/>
    <w:rsid w:val="00B43018"/>
    <w:rsid w:val="00B55F70"/>
    <w:rsid w:val="00B63C5F"/>
    <w:rsid w:val="00B77E1E"/>
    <w:rsid w:val="00B807CC"/>
    <w:rsid w:val="00B80C3E"/>
    <w:rsid w:val="00B917C1"/>
    <w:rsid w:val="00BA4ACE"/>
    <w:rsid w:val="00BB4B16"/>
    <w:rsid w:val="00BB4CEE"/>
    <w:rsid w:val="00BC3B5C"/>
    <w:rsid w:val="00BE1656"/>
    <w:rsid w:val="00BE5645"/>
    <w:rsid w:val="00BE606E"/>
    <w:rsid w:val="00BE651B"/>
    <w:rsid w:val="00BE6770"/>
    <w:rsid w:val="00C042C4"/>
    <w:rsid w:val="00C128B1"/>
    <w:rsid w:val="00C21868"/>
    <w:rsid w:val="00C32A00"/>
    <w:rsid w:val="00C647E3"/>
    <w:rsid w:val="00C64C5C"/>
    <w:rsid w:val="00C66E6E"/>
    <w:rsid w:val="00C70AA7"/>
    <w:rsid w:val="00C7273B"/>
    <w:rsid w:val="00C776A6"/>
    <w:rsid w:val="00C83283"/>
    <w:rsid w:val="00C91AD7"/>
    <w:rsid w:val="00C9287D"/>
    <w:rsid w:val="00C96614"/>
    <w:rsid w:val="00CA2B0A"/>
    <w:rsid w:val="00CA57F8"/>
    <w:rsid w:val="00CB4BD2"/>
    <w:rsid w:val="00CC4D57"/>
    <w:rsid w:val="00CD1375"/>
    <w:rsid w:val="00CE017C"/>
    <w:rsid w:val="00CF3428"/>
    <w:rsid w:val="00D05362"/>
    <w:rsid w:val="00D21606"/>
    <w:rsid w:val="00D31F2F"/>
    <w:rsid w:val="00D43287"/>
    <w:rsid w:val="00D44060"/>
    <w:rsid w:val="00D7281F"/>
    <w:rsid w:val="00DA1089"/>
    <w:rsid w:val="00DB5972"/>
    <w:rsid w:val="00DB6E29"/>
    <w:rsid w:val="00DC4DD0"/>
    <w:rsid w:val="00DD05F2"/>
    <w:rsid w:val="00DD46FB"/>
    <w:rsid w:val="00DE4D1F"/>
    <w:rsid w:val="00DE6743"/>
    <w:rsid w:val="00E11054"/>
    <w:rsid w:val="00E36739"/>
    <w:rsid w:val="00E43A25"/>
    <w:rsid w:val="00E47147"/>
    <w:rsid w:val="00E553B3"/>
    <w:rsid w:val="00E569FD"/>
    <w:rsid w:val="00E609AB"/>
    <w:rsid w:val="00E6728E"/>
    <w:rsid w:val="00E77436"/>
    <w:rsid w:val="00E81B26"/>
    <w:rsid w:val="00E81DD7"/>
    <w:rsid w:val="00E90B67"/>
    <w:rsid w:val="00EA284F"/>
    <w:rsid w:val="00EC2779"/>
    <w:rsid w:val="00EC2F5D"/>
    <w:rsid w:val="00EC34D9"/>
    <w:rsid w:val="00ED6CD4"/>
    <w:rsid w:val="00EE009D"/>
    <w:rsid w:val="00EE364F"/>
    <w:rsid w:val="00EE7959"/>
    <w:rsid w:val="00EF22EB"/>
    <w:rsid w:val="00EF2F03"/>
    <w:rsid w:val="00EF7322"/>
    <w:rsid w:val="00F04A4E"/>
    <w:rsid w:val="00F07A81"/>
    <w:rsid w:val="00F1010F"/>
    <w:rsid w:val="00F1450D"/>
    <w:rsid w:val="00F2164F"/>
    <w:rsid w:val="00F229C2"/>
    <w:rsid w:val="00F24837"/>
    <w:rsid w:val="00F33593"/>
    <w:rsid w:val="00F541E6"/>
    <w:rsid w:val="00F54651"/>
    <w:rsid w:val="00F579A6"/>
    <w:rsid w:val="00F61F3B"/>
    <w:rsid w:val="00F62A66"/>
    <w:rsid w:val="00F643C4"/>
    <w:rsid w:val="00F66856"/>
    <w:rsid w:val="00F72BCB"/>
    <w:rsid w:val="00F75209"/>
    <w:rsid w:val="00F909E5"/>
    <w:rsid w:val="00FC798A"/>
    <w:rsid w:val="00FD537A"/>
    <w:rsid w:val="00FD69ED"/>
    <w:rsid w:val="00FF070F"/>
    <w:rsid w:val="00FF52A9"/>
    <w:rsid w:val="00FF7192"/>
    <w:rsid w:val="020374A8"/>
    <w:rsid w:val="02118A31"/>
    <w:rsid w:val="04389977"/>
    <w:rsid w:val="04C708B4"/>
    <w:rsid w:val="055AC14E"/>
    <w:rsid w:val="05D8B883"/>
    <w:rsid w:val="05DE2A02"/>
    <w:rsid w:val="07650C5A"/>
    <w:rsid w:val="0904DBF4"/>
    <w:rsid w:val="091A0D80"/>
    <w:rsid w:val="0A9CB6BE"/>
    <w:rsid w:val="0B358D10"/>
    <w:rsid w:val="0C8D3EFA"/>
    <w:rsid w:val="0C9164BF"/>
    <w:rsid w:val="0DDD5A1C"/>
    <w:rsid w:val="0DFB3960"/>
    <w:rsid w:val="0E55700E"/>
    <w:rsid w:val="0F52716D"/>
    <w:rsid w:val="0F669C85"/>
    <w:rsid w:val="0F9BED0E"/>
    <w:rsid w:val="107A6A1D"/>
    <w:rsid w:val="109A083B"/>
    <w:rsid w:val="10E7F982"/>
    <w:rsid w:val="1263949A"/>
    <w:rsid w:val="12E1226D"/>
    <w:rsid w:val="1336DEC0"/>
    <w:rsid w:val="1350E735"/>
    <w:rsid w:val="143459A5"/>
    <w:rsid w:val="1466C660"/>
    <w:rsid w:val="16BC377C"/>
    <w:rsid w:val="172982CA"/>
    <w:rsid w:val="17C2D335"/>
    <w:rsid w:val="18A8B601"/>
    <w:rsid w:val="19A65AAE"/>
    <w:rsid w:val="1C5E4E02"/>
    <w:rsid w:val="1F1822AC"/>
    <w:rsid w:val="1FF98F2C"/>
    <w:rsid w:val="210E3281"/>
    <w:rsid w:val="24053718"/>
    <w:rsid w:val="243A9728"/>
    <w:rsid w:val="27491531"/>
    <w:rsid w:val="274A2E5F"/>
    <w:rsid w:val="28050F80"/>
    <w:rsid w:val="2A04D4D7"/>
    <w:rsid w:val="2ACD7417"/>
    <w:rsid w:val="2C5F6DFD"/>
    <w:rsid w:val="303D408C"/>
    <w:rsid w:val="336CBCFF"/>
    <w:rsid w:val="35B33221"/>
    <w:rsid w:val="36BEB258"/>
    <w:rsid w:val="3938BF55"/>
    <w:rsid w:val="39639D7E"/>
    <w:rsid w:val="3A7E53CA"/>
    <w:rsid w:val="3D70BA9C"/>
    <w:rsid w:val="40469C71"/>
    <w:rsid w:val="4089FA4C"/>
    <w:rsid w:val="40A97BC0"/>
    <w:rsid w:val="410C86EA"/>
    <w:rsid w:val="415548E6"/>
    <w:rsid w:val="4328D756"/>
    <w:rsid w:val="44DF96E2"/>
    <w:rsid w:val="45BBD5BE"/>
    <w:rsid w:val="48BDB88F"/>
    <w:rsid w:val="48E09BF7"/>
    <w:rsid w:val="4C628648"/>
    <w:rsid w:val="4DFDF759"/>
    <w:rsid w:val="4EBC2965"/>
    <w:rsid w:val="5288DB85"/>
    <w:rsid w:val="52985835"/>
    <w:rsid w:val="530EF7BB"/>
    <w:rsid w:val="53E44EBA"/>
    <w:rsid w:val="5497BA8F"/>
    <w:rsid w:val="5A3E97D4"/>
    <w:rsid w:val="5CD0B7F3"/>
    <w:rsid w:val="5F303A57"/>
    <w:rsid w:val="608366BF"/>
    <w:rsid w:val="621398DA"/>
    <w:rsid w:val="63AB8E0F"/>
    <w:rsid w:val="6677CA0E"/>
    <w:rsid w:val="6759ECC9"/>
    <w:rsid w:val="69602A92"/>
    <w:rsid w:val="69A32596"/>
    <w:rsid w:val="6B983017"/>
    <w:rsid w:val="6CE639DD"/>
    <w:rsid w:val="6E04975A"/>
    <w:rsid w:val="6E2AB0E2"/>
    <w:rsid w:val="6EE757FE"/>
    <w:rsid w:val="6F2DC740"/>
    <w:rsid w:val="7167D5DD"/>
    <w:rsid w:val="71E1DA53"/>
    <w:rsid w:val="73457B34"/>
    <w:rsid w:val="74998B5A"/>
    <w:rsid w:val="74FA9619"/>
    <w:rsid w:val="75342F03"/>
    <w:rsid w:val="75AA241F"/>
    <w:rsid w:val="75F3A823"/>
    <w:rsid w:val="79E7745D"/>
    <w:rsid w:val="7B8B39C2"/>
    <w:rsid w:val="7C290D42"/>
    <w:rsid w:val="7E64FB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E107"/>
  <w15:chartTrackingRefBased/>
  <w15:docId w15:val="{368ACC06-0040-432F-A4EA-5315BCB6C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7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10"/>
    <w:rPr>
      <w:rFonts w:eastAsiaTheme="majorEastAsia" w:cstheme="majorBidi"/>
      <w:color w:val="272727" w:themeColor="text1" w:themeTint="D8"/>
    </w:rPr>
  </w:style>
  <w:style w:type="paragraph" w:styleId="Title">
    <w:name w:val="Title"/>
    <w:basedOn w:val="Normal"/>
    <w:next w:val="Normal"/>
    <w:link w:val="TitleChar"/>
    <w:uiPriority w:val="10"/>
    <w:qFormat/>
    <w:rsid w:val="004317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10"/>
    <w:pPr>
      <w:spacing w:before="160"/>
      <w:jc w:val="center"/>
    </w:pPr>
    <w:rPr>
      <w:i/>
      <w:iCs/>
      <w:color w:val="404040" w:themeColor="text1" w:themeTint="BF"/>
    </w:rPr>
  </w:style>
  <w:style w:type="character" w:customStyle="1" w:styleId="QuoteChar">
    <w:name w:val="Quote Char"/>
    <w:basedOn w:val="DefaultParagraphFont"/>
    <w:link w:val="Quote"/>
    <w:uiPriority w:val="29"/>
    <w:rsid w:val="00431710"/>
    <w:rPr>
      <w:i/>
      <w:iCs/>
      <w:color w:val="404040" w:themeColor="text1" w:themeTint="BF"/>
    </w:rPr>
  </w:style>
  <w:style w:type="paragraph" w:styleId="ListParagraph">
    <w:name w:val="List Paragraph"/>
    <w:basedOn w:val="Normal"/>
    <w:uiPriority w:val="34"/>
    <w:qFormat/>
    <w:rsid w:val="00431710"/>
    <w:pPr>
      <w:ind w:left="720"/>
      <w:contextualSpacing/>
    </w:pPr>
  </w:style>
  <w:style w:type="character" w:styleId="IntenseEmphasis">
    <w:name w:val="Intense Emphasis"/>
    <w:basedOn w:val="DefaultParagraphFont"/>
    <w:uiPriority w:val="21"/>
    <w:qFormat/>
    <w:rsid w:val="00431710"/>
    <w:rPr>
      <w:i/>
      <w:iCs/>
      <w:color w:val="0F4761" w:themeColor="accent1" w:themeShade="BF"/>
    </w:rPr>
  </w:style>
  <w:style w:type="paragraph" w:styleId="IntenseQuote">
    <w:name w:val="Intense Quote"/>
    <w:basedOn w:val="Normal"/>
    <w:next w:val="Normal"/>
    <w:link w:val="IntenseQuoteChar"/>
    <w:uiPriority w:val="30"/>
    <w:qFormat/>
    <w:rsid w:val="004317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10"/>
    <w:rPr>
      <w:i/>
      <w:iCs/>
      <w:color w:val="0F4761" w:themeColor="accent1" w:themeShade="BF"/>
    </w:rPr>
  </w:style>
  <w:style w:type="character" w:styleId="IntenseReference">
    <w:name w:val="Intense Reference"/>
    <w:basedOn w:val="DefaultParagraphFont"/>
    <w:uiPriority w:val="32"/>
    <w:qFormat/>
    <w:rsid w:val="00431710"/>
    <w:rPr>
      <w:b/>
      <w:bCs/>
      <w:smallCaps/>
      <w:color w:val="0F4761" w:themeColor="accent1" w:themeShade="BF"/>
      <w:spacing w:val="5"/>
    </w:rPr>
  </w:style>
  <w:style w:type="character" w:styleId="Hyperlink">
    <w:name w:val="Hyperlink"/>
    <w:basedOn w:val="DefaultParagraphFont"/>
    <w:uiPriority w:val="99"/>
    <w:unhideWhenUsed/>
    <w:rsid w:val="00A44BB0"/>
    <w:rPr>
      <w:color w:val="467886" w:themeColor="hyperlink"/>
      <w:u w:val="single"/>
    </w:rPr>
  </w:style>
  <w:style w:type="character" w:styleId="UnresolvedMention">
    <w:name w:val="Unresolved Mention"/>
    <w:basedOn w:val="DefaultParagraphFont"/>
    <w:uiPriority w:val="99"/>
    <w:semiHidden/>
    <w:unhideWhenUsed/>
    <w:rsid w:val="00A44BB0"/>
    <w:rPr>
      <w:color w:val="605E5C"/>
      <w:shd w:val="clear" w:color="auto" w:fill="E1DFDD"/>
    </w:rPr>
  </w:style>
  <w:style w:type="paragraph" w:styleId="FootnoteText">
    <w:name w:val="footnote text"/>
    <w:basedOn w:val="Normal"/>
    <w:link w:val="FootnoteTextChar"/>
    <w:uiPriority w:val="99"/>
    <w:semiHidden/>
    <w:unhideWhenUsed/>
    <w:rsid w:val="00BE65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651B"/>
    <w:rPr>
      <w:sz w:val="20"/>
      <w:szCs w:val="20"/>
    </w:rPr>
  </w:style>
  <w:style w:type="character" w:styleId="FootnoteReference">
    <w:name w:val="footnote reference"/>
    <w:basedOn w:val="DefaultParagraphFont"/>
    <w:uiPriority w:val="99"/>
    <w:semiHidden/>
    <w:unhideWhenUsed/>
    <w:rsid w:val="00BE651B"/>
    <w:rPr>
      <w:vertAlign w:val="superscript"/>
    </w:rPr>
  </w:style>
  <w:style w:type="paragraph" w:styleId="TOCHeading">
    <w:name w:val="TOC Heading"/>
    <w:basedOn w:val="Heading1"/>
    <w:next w:val="Normal"/>
    <w:uiPriority w:val="39"/>
    <w:unhideWhenUsed/>
    <w:qFormat/>
    <w:rsid w:val="00944A53"/>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944A53"/>
    <w:pPr>
      <w:spacing w:after="100" w:line="259" w:lineRule="auto"/>
      <w:ind w:left="220"/>
    </w:pPr>
    <w:rPr>
      <w:rFonts w:cs="Times New Roman"/>
      <w:kern w:val="0"/>
      <w:sz w:val="22"/>
      <w:szCs w:val="22"/>
      <w:lang w:val="en-US" w:eastAsia="en-US"/>
      <w14:ligatures w14:val="none"/>
    </w:rPr>
  </w:style>
  <w:style w:type="paragraph" w:styleId="TOC1">
    <w:name w:val="toc 1"/>
    <w:basedOn w:val="Normal"/>
    <w:next w:val="Normal"/>
    <w:autoRedefine/>
    <w:uiPriority w:val="39"/>
    <w:unhideWhenUsed/>
    <w:rsid w:val="00944A53"/>
    <w:pPr>
      <w:spacing w:after="100" w:line="259" w:lineRule="auto"/>
    </w:pPr>
    <w:rPr>
      <w:rFonts w:cs="Times New Roman"/>
      <w:kern w:val="0"/>
      <w:sz w:val="22"/>
      <w:szCs w:val="22"/>
      <w:lang w:val="en-US" w:eastAsia="en-US"/>
      <w14:ligatures w14:val="none"/>
    </w:rPr>
  </w:style>
  <w:style w:type="paragraph" w:styleId="TOC3">
    <w:name w:val="toc 3"/>
    <w:basedOn w:val="Normal"/>
    <w:next w:val="Normal"/>
    <w:autoRedefine/>
    <w:uiPriority w:val="39"/>
    <w:unhideWhenUsed/>
    <w:rsid w:val="00944A53"/>
    <w:pPr>
      <w:spacing w:after="100" w:line="259" w:lineRule="auto"/>
      <w:ind w:left="440"/>
    </w:pPr>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u.edu/content/dam/cas/history/docs/journal/12_Joyce_-_Soviet.pdf" TargetMode="External"/><Relationship Id="rId13" Type="http://schemas.openxmlformats.org/officeDocument/2006/relationships/hyperlink" Target="https://opopmedia.co.uk/what-is-pig-iron/" TargetMode="External"/><Relationship Id="rId18" Type="http://schemas.openxmlformats.org/officeDocument/2006/relationships/hyperlink" Target="https://orwellsociety.com/end-of-the-century-198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ritannica.com/biography/George-Orwell" TargetMode="External"/><Relationship Id="rId17" Type="http://schemas.openxmlformats.org/officeDocument/2006/relationships/hyperlink" Target="https://www.theguardian.com/books/2023/jul/30/my-hunt-for-eileen-george-orwell-erased-wife-anna-funder" TargetMode="External"/><Relationship Id="rId2" Type="http://schemas.openxmlformats.org/officeDocument/2006/relationships/numbering" Target="numbering.xml"/><Relationship Id="rId16" Type="http://schemas.openxmlformats.org/officeDocument/2006/relationships/hyperlink" Target="https://www.telegraph.co.uk/books/what-to-read/george-orwells-wife-wrote-nineteen-eighty-four-15-years-did/?ICID=continue_without_subscribing_reg_firs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4400559" TargetMode="External"/><Relationship Id="rId5" Type="http://schemas.openxmlformats.org/officeDocument/2006/relationships/webSettings" Target="webSettings.xml"/><Relationship Id="rId15" Type="http://schemas.openxmlformats.org/officeDocument/2006/relationships/hyperlink" Target="https://orwellsociety.com/end-of-the-century-1984/" TargetMode="External"/><Relationship Id="rId10" Type="http://schemas.openxmlformats.org/officeDocument/2006/relationships/hyperlink" Target="https://www.jstor.org/stable/3831551" TargetMode="External"/><Relationship Id="rId19" Type="http://schemas.openxmlformats.org/officeDocument/2006/relationships/hyperlink" Target="https://www.telegraph.co.uk/books/what-to-read/george-orwells-wife-wrote-nineteen-eighty-four-15-years-did/?ICID=continue_without_subscribing_reg_first" TargetMode="External"/><Relationship Id="rId4" Type="http://schemas.openxmlformats.org/officeDocument/2006/relationships/settings" Target="settings.xml"/><Relationship Id="rId9" Type="http://schemas.openxmlformats.org/officeDocument/2006/relationships/hyperlink" Target="https://academic.oup.com/res/article/55/222/759/1573948?guestAccessKey&amp;login=true" TargetMode="External"/><Relationship Id="rId14" Type="http://schemas.openxmlformats.org/officeDocument/2006/relationships/hyperlink" Target="https://www.theguardian.com/books/2023/jul/30/my-hunt-for-eileen-george-orwell-erased-wife-anna-funder" TargetMode="External"/><Relationship Id="rId22" Type="http://schemas.microsoft.com/office/2020/10/relationships/intelligence" Target="intelligence2.xml"/></Relationships>
</file>

<file path=word/_rels/footnotes.xml.rels><?xml version="1.0" encoding="UTF-8" standalone="yes"?>
<Relationships xmlns="http://schemas.openxmlformats.org/package/2006/relationships"><Relationship Id="rId8" Type="http://schemas.openxmlformats.org/officeDocument/2006/relationships/hyperlink" Target="https://www.telegraph.co.uk/books/what-to-read/george-orwells-wife-wrote-nineteen-eighty-four-15-years-did/?ICID=continue_without_subscribing_reg_first" TargetMode="External"/><Relationship Id="rId3" Type="http://schemas.openxmlformats.org/officeDocument/2006/relationships/hyperlink" Target="https://academic.oup.com/res/article/55/222/759/1573948?guestAccessKey&amp;login=true" TargetMode="External"/><Relationship Id="rId7" Type="http://schemas.openxmlformats.org/officeDocument/2006/relationships/hyperlink" Target="https://www.theguardian.com/books/2023/jul/30/my-hunt-for-eileen-george-orwell-erased-wife-anna-funder" TargetMode="External"/><Relationship Id="rId12" Type="http://schemas.openxmlformats.org/officeDocument/2006/relationships/hyperlink" Target="https://orwellsociety.com/end-of-the-century-1984/" TargetMode="External"/><Relationship Id="rId2" Type="http://schemas.openxmlformats.org/officeDocument/2006/relationships/hyperlink" Target="https://www.jstor.org/stable/4400559" TargetMode="External"/><Relationship Id="rId1" Type="http://schemas.openxmlformats.org/officeDocument/2006/relationships/hyperlink" Target="https://www.ou.edu/content/dam/cas/history/docs/journal/12_Joyce_-_Soviet.pdf" TargetMode="External"/><Relationship Id="rId6" Type="http://schemas.openxmlformats.org/officeDocument/2006/relationships/hyperlink" Target="https://opopmedia.co.uk/what-is-pig-iron/" TargetMode="External"/><Relationship Id="rId11" Type="http://schemas.openxmlformats.org/officeDocument/2006/relationships/hyperlink" Target="https://www.telegraph.co.uk/books/what-to-read/george-orwells-wife-wrote-nineteen-eighty-four-15-years-did/?ICID=continue_without_subscribing_reg_first" TargetMode="External"/><Relationship Id="rId5" Type="http://schemas.openxmlformats.org/officeDocument/2006/relationships/hyperlink" Target="https://www.britannica.com/biography/George-Orwell" TargetMode="External"/><Relationship Id="rId10" Type="http://schemas.openxmlformats.org/officeDocument/2006/relationships/hyperlink" Target="https://www.theguardian.com/books/2023/jul/30/my-hunt-for-eileen-george-orwell-erased-wife-anna-funder" TargetMode="External"/><Relationship Id="rId4" Type="http://schemas.openxmlformats.org/officeDocument/2006/relationships/hyperlink" Target="https://www.jstor.org/stable/3831551" TargetMode="External"/><Relationship Id="rId9" Type="http://schemas.openxmlformats.org/officeDocument/2006/relationships/hyperlink" Target="https://orwellsociety.com/end-of-the-century-19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E899B-4024-4E28-AF84-6B193A78E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13</Pages>
  <Words>4105</Words>
  <Characters>23403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205</cp:revision>
  <dcterms:created xsi:type="dcterms:W3CDTF">2026-05-07T09:20:00Z</dcterms:created>
  <dcterms:modified xsi:type="dcterms:W3CDTF">2026-05-22T15:53:00Z</dcterms:modified>
</cp:coreProperties>
</file>