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072B" w:rsidRDefault="00E2072B" w:rsidP="00E2072B">
      <w:pPr>
        <w:jc w:val="center"/>
        <w:rPr>
          <w:rFonts w:cs="Times New Roman"/>
          <w:bCs/>
          <w:sz w:val="32"/>
        </w:rPr>
      </w:pPr>
      <w:bookmarkStart w:id="0" w:name="_Toc499415843"/>
      <w:bookmarkStart w:id="1" w:name="_GoBack"/>
      <w:bookmarkEnd w:id="1"/>
      <w:r w:rsidRPr="003A42A9">
        <w:rPr>
          <w:rFonts w:cs="Times New Roman"/>
          <w:bCs/>
          <w:sz w:val="32"/>
        </w:rPr>
        <w:t>MODULE CODE: BMSK4003</w:t>
      </w:r>
    </w:p>
    <w:p w:rsidR="00A70EA1" w:rsidRDefault="007C20A3" w:rsidP="00E2072B">
      <w:pPr>
        <w:jc w:val="center"/>
        <w:rPr>
          <w:rFonts w:cs="Times New Roman"/>
          <w:bCs/>
          <w:sz w:val="32"/>
        </w:rPr>
      </w:pPr>
      <w:r>
        <w:rPr>
          <w:rFonts w:cs="Times New Roman"/>
          <w:bCs/>
          <w:sz w:val="32"/>
        </w:rPr>
        <w:t xml:space="preserve">STUDENT NAME: DOMNICA IACOBAN </w:t>
      </w:r>
    </w:p>
    <w:p w:rsidR="007C20A3" w:rsidRDefault="007C20A3" w:rsidP="00E2072B">
      <w:pPr>
        <w:jc w:val="center"/>
        <w:rPr>
          <w:rFonts w:cs="Times New Roman"/>
          <w:bCs/>
          <w:sz w:val="32"/>
        </w:rPr>
      </w:pPr>
      <w:r>
        <w:rPr>
          <w:rFonts w:cs="Times New Roman"/>
          <w:bCs/>
          <w:sz w:val="32"/>
        </w:rPr>
        <w:t xml:space="preserve">STUDENT NUMBER: </w:t>
      </w:r>
      <w:r w:rsidR="00A829F4">
        <w:rPr>
          <w:rFonts w:cs="Times New Roman"/>
          <w:bCs/>
          <w:sz w:val="32"/>
        </w:rPr>
        <w:t>1813025</w:t>
      </w:r>
    </w:p>
    <w:p w:rsidR="00A829F4" w:rsidRDefault="00A829F4" w:rsidP="00E2072B">
      <w:pPr>
        <w:jc w:val="center"/>
        <w:rPr>
          <w:rFonts w:cs="Times New Roman"/>
          <w:bCs/>
          <w:sz w:val="32"/>
        </w:rPr>
      </w:pPr>
      <w:r>
        <w:rPr>
          <w:rFonts w:cs="Times New Roman"/>
          <w:bCs/>
          <w:sz w:val="32"/>
        </w:rPr>
        <w:t xml:space="preserve">LECTURER’S NAME: JOY BOTU </w:t>
      </w:r>
    </w:p>
    <w:p w:rsidR="00E2072B" w:rsidRPr="003A42A9" w:rsidRDefault="00A70EA1" w:rsidP="000E56F3">
      <w:pPr>
        <w:rPr>
          <w:rFonts w:cs="Times New Roman"/>
          <w:sz w:val="32"/>
        </w:rPr>
      </w:pPr>
      <w:r>
        <w:rPr>
          <w:rFonts w:cs="Times New Roman"/>
          <w:bCs/>
          <w:sz w:val="32"/>
        </w:rPr>
        <w:t xml:space="preserve">MODULE NAME: </w:t>
      </w:r>
      <w:r w:rsidR="00E2072B" w:rsidRPr="003A42A9">
        <w:rPr>
          <w:rFonts w:cs="Times New Roman"/>
          <w:bCs/>
          <w:sz w:val="32"/>
        </w:rPr>
        <w:t>DIGITAL SKILLS AND RESEARCH METHODS</w:t>
      </w:r>
    </w:p>
    <w:p w:rsidR="00E2072B" w:rsidRDefault="00E2072B" w:rsidP="00B529DE">
      <w:pPr>
        <w:pStyle w:val="Title"/>
        <w:pBdr>
          <w:bottom w:val="single" w:sz="4" w:space="1" w:color="auto"/>
        </w:pBdr>
        <w:spacing w:line="360" w:lineRule="auto"/>
        <w:jc w:val="left"/>
        <w:rPr>
          <w:rFonts w:ascii="Times New Roman" w:hAnsi="Times New Roman" w:cs="Times New Roman"/>
          <w:sz w:val="38"/>
        </w:rPr>
      </w:pPr>
    </w:p>
    <w:p w:rsidR="00E2072B" w:rsidRDefault="00E2072B" w:rsidP="00B529DE">
      <w:pPr>
        <w:pStyle w:val="Title"/>
        <w:pBdr>
          <w:bottom w:val="single" w:sz="4" w:space="1" w:color="auto"/>
        </w:pBdr>
        <w:spacing w:line="360" w:lineRule="auto"/>
        <w:jc w:val="left"/>
        <w:rPr>
          <w:rFonts w:ascii="Times New Roman" w:hAnsi="Times New Roman" w:cs="Times New Roman"/>
          <w:sz w:val="38"/>
        </w:rPr>
      </w:pPr>
    </w:p>
    <w:p w:rsidR="00B529DE" w:rsidRPr="00E2072B" w:rsidRDefault="003C551F" w:rsidP="00E2072B">
      <w:pPr>
        <w:pStyle w:val="Title"/>
        <w:pBdr>
          <w:bottom w:val="single" w:sz="4" w:space="1" w:color="auto"/>
        </w:pBdr>
        <w:spacing w:line="360" w:lineRule="auto"/>
        <w:jc w:val="center"/>
        <w:rPr>
          <w:rFonts w:ascii="Times New Roman" w:hAnsi="Times New Roman" w:cs="Times New Roman"/>
          <w:sz w:val="32"/>
          <w:szCs w:val="48"/>
        </w:rPr>
      </w:pPr>
      <w:r w:rsidRPr="00E2072B">
        <w:rPr>
          <w:rFonts w:ascii="Times New Roman" w:hAnsi="Times New Roman" w:cs="Times New Roman"/>
          <w:sz w:val="32"/>
          <w:szCs w:val="48"/>
        </w:rPr>
        <w:t>An investigation into the</w:t>
      </w:r>
      <w:r w:rsidR="00157109" w:rsidRPr="00E2072B">
        <w:rPr>
          <w:rFonts w:ascii="Times New Roman" w:hAnsi="Times New Roman" w:cs="Times New Roman"/>
          <w:sz w:val="32"/>
          <w:szCs w:val="48"/>
        </w:rPr>
        <w:t xml:space="preserve"> </w:t>
      </w:r>
      <w:r w:rsidRPr="00E2072B">
        <w:rPr>
          <w:rFonts w:ascii="Times New Roman" w:hAnsi="Times New Roman" w:cs="Times New Roman"/>
          <w:sz w:val="32"/>
          <w:szCs w:val="48"/>
        </w:rPr>
        <w:t xml:space="preserve">use of internet and apps in </w:t>
      </w:r>
      <w:r w:rsidR="001400BD" w:rsidRPr="00E2072B">
        <w:rPr>
          <w:rFonts w:ascii="Times New Roman" w:hAnsi="Times New Roman" w:cs="Times New Roman"/>
          <w:sz w:val="32"/>
          <w:szCs w:val="48"/>
        </w:rPr>
        <w:t>health and care services: a case study of Rectory Court Care Home</w:t>
      </w:r>
    </w:p>
    <w:p w:rsidR="00B529DE" w:rsidRDefault="00B529DE" w:rsidP="00B529DE">
      <w:pPr>
        <w:rPr>
          <w:rFonts w:cs="Times New Roman"/>
        </w:rPr>
      </w:pPr>
    </w:p>
    <w:p w:rsidR="00A2115F" w:rsidRDefault="00A2115F" w:rsidP="00B529DE">
      <w:pPr>
        <w:rPr>
          <w:rFonts w:cs="Times New Roman"/>
          <w:bCs/>
          <w:sz w:val="32"/>
        </w:rPr>
      </w:pPr>
    </w:p>
    <w:p w:rsidR="00A2115F" w:rsidRDefault="00A2115F" w:rsidP="00B529DE">
      <w:pPr>
        <w:rPr>
          <w:rFonts w:cs="Times New Roman"/>
          <w:bCs/>
          <w:sz w:val="32"/>
        </w:rPr>
      </w:pPr>
    </w:p>
    <w:p w:rsidR="00A2115F" w:rsidRDefault="00A2115F" w:rsidP="00B529DE">
      <w:pPr>
        <w:rPr>
          <w:rFonts w:cs="Times New Roman"/>
          <w:bCs/>
          <w:sz w:val="32"/>
        </w:rPr>
      </w:pPr>
    </w:p>
    <w:p w:rsidR="00A2115F" w:rsidRDefault="00A2115F" w:rsidP="00B529DE">
      <w:pPr>
        <w:rPr>
          <w:rFonts w:cs="Times New Roman"/>
          <w:bCs/>
          <w:sz w:val="32"/>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p w:rsidR="00B529DE" w:rsidRPr="00B76956" w:rsidRDefault="00B529DE" w:rsidP="00B529DE">
      <w:pPr>
        <w:rPr>
          <w:rFonts w:cs="Times New Roman"/>
        </w:rPr>
      </w:pPr>
    </w:p>
    <w:sdt>
      <w:sdtPr>
        <w:rPr>
          <w:rFonts w:ascii="Times New Roman" w:eastAsiaTheme="minorHAnsi" w:hAnsi="Times New Roman" w:cstheme="minorBidi"/>
          <w:color w:val="auto"/>
          <w:sz w:val="24"/>
          <w:szCs w:val="22"/>
          <w:lang w:val="en-GB"/>
        </w:rPr>
        <w:id w:val="9646532"/>
        <w:docPartObj>
          <w:docPartGallery w:val="Table of Contents"/>
          <w:docPartUnique/>
        </w:docPartObj>
      </w:sdtPr>
      <w:sdtEndPr/>
      <w:sdtContent>
        <w:p w:rsidR="00A2115F" w:rsidRDefault="00A2115F" w:rsidP="00416BB9">
          <w:pPr>
            <w:pStyle w:val="TOCHeading"/>
            <w:spacing w:line="360" w:lineRule="auto"/>
          </w:pPr>
          <w:r>
            <w:t>Table of Contents</w:t>
          </w:r>
        </w:p>
        <w:p w:rsidR="00416BB9" w:rsidRDefault="00C33458" w:rsidP="0078653F">
          <w:pPr>
            <w:pStyle w:val="TOC1"/>
            <w:tabs>
              <w:tab w:val="right" w:leader="dot" w:pos="9350"/>
            </w:tabs>
            <w:spacing w:line="360" w:lineRule="auto"/>
            <w:jc w:val="left"/>
            <w:rPr>
              <w:rFonts w:asciiTheme="minorHAnsi" w:eastAsiaTheme="minorEastAsia" w:hAnsiTheme="minorHAnsi"/>
              <w:noProof/>
              <w:sz w:val="22"/>
              <w:lang w:val="en-US"/>
            </w:rPr>
          </w:pPr>
          <w:r>
            <w:fldChar w:fldCharType="begin"/>
          </w:r>
          <w:r w:rsidR="00A2115F">
            <w:instrText xml:space="preserve"> TOC \o "1-3" \h \z \u </w:instrText>
          </w:r>
          <w:r>
            <w:fldChar w:fldCharType="separate"/>
          </w:r>
          <w:hyperlink w:anchor="_Toc17552963" w:history="1">
            <w:r w:rsidR="00416BB9" w:rsidRPr="00120C24">
              <w:rPr>
                <w:rStyle w:val="Hyperlink"/>
                <w:noProof/>
              </w:rPr>
              <w:t>Introduction</w:t>
            </w:r>
            <w:r w:rsidR="00416BB9">
              <w:rPr>
                <w:noProof/>
                <w:webHidden/>
              </w:rPr>
              <w:tab/>
            </w:r>
            <w:r w:rsidR="00416BB9">
              <w:rPr>
                <w:noProof/>
                <w:webHidden/>
              </w:rPr>
              <w:fldChar w:fldCharType="begin"/>
            </w:r>
            <w:r w:rsidR="00416BB9">
              <w:rPr>
                <w:noProof/>
                <w:webHidden/>
              </w:rPr>
              <w:instrText xml:space="preserve"> PAGEREF _Toc17552963 \h </w:instrText>
            </w:r>
            <w:r w:rsidR="00416BB9">
              <w:rPr>
                <w:noProof/>
                <w:webHidden/>
              </w:rPr>
            </w:r>
            <w:r w:rsidR="00416BB9">
              <w:rPr>
                <w:noProof/>
                <w:webHidden/>
              </w:rPr>
              <w:fldChar w:fldCharType="separate"/>
            </w:r>
            <w:r w:rsidR="00416BB9">
              <w:rPr>
                <w:noProof/>
                <w:webHidden/>
              </w:rPr>
              <w:t>1</w:t>
            </w:r>
            <w:r w:rsidR="00416BB9">
              <w:rPr>
                <w:noProof/>
                <w:webHidden/>
              </w:rPr>
              <w:fldChar w:fldCharType="end"/>
            </w:r>
          </w:hyperlink>
        </w:p>
        <w:p w:rsidR="00416BB9" w:rsidRDefault="00D23BDD" w:rsidP="0078653F">
          <w:pPr>
            <w:pStyle w:val="TOC1"/>
            <w:tabs>
              <w:tab w:val="right" w:leader="dot" w:pos="9350"/>
            </w:tabs>
            <w:spacing w:line="360" w:lineRule="auto"/>
            <w:jc w:val="left"/>
            <w:rPr>
              <w:rFonts w:asciiTheme="minorHAnsi" w:eastAsiaTheme="minorEastAsia" w:hAnsiTheme="minorHAnsi"/>
              <w:noProof/>
              <w:sz w:val="22"/>
              <w:lang w:val="en-US"/>
            </w:rPr>
          </w:pPr>
          <w:hyperlink w:anchor="_Toc17552964" w:history="1">
            <w:r w:rsidR="00416BB9" w:rsidRPr="00120C24">
              <w:rPr>
                <w:rStyle w:val="Hyperlink"/>
                <w:noProof/>
              </w:rPr>
              <w:t>Literature Review</w:t>
            </w:r>
            <w:r w:rsidR="00416BB9">
              <w:rPr>
                <w:noProof/>
                <w:webHidden/>
              </w:rPr>
              <w:tab/>
            </w:r>
            <w:r w:rsidR="00416BB9">
              <w:rPr>
                <w:noProof/>
                <w:webHidden/>
              </w:rPr>
              <w:fldChar w:fldCharType="begin"/>
            </w:r>
            <w:r w:rsidR="00416BB9">
              <w:rPr>
                <w:noProof/>
                <w:webHidden/>
              </w:rPr>
              <w:instrText xml:space="preserve"> PAGEREF _Toc17552964 \h </w:instrText>
            </w:r>
            <w:r w:rsidR="00416BB9">
              <w:rPr>
                <w:noProof/>
                <w:webHidden/>
              </w:rPr>
            </w:r>
            <w:r w:rsidR="00416BB9">
              <w:rPr>
                <w:noProof/>
                <w:webHidden/>
              </w:rPr>
              <w:fldChar w:fldCharType="separate"/>
            </w:r>
            <w:r w:rsidR="00416BB9">
              <w:rPr>
                <w:noProof/>
                <w:webHidden/>
              </w:rPr>
              <w:t>1</w:t>
            </w:r>
            <w:r w:rsidR="00416BB9">
              <w:rPr>
                <w:noProof/>
                <w:webHidden/>
              </w:rPr>
              <w:fldChar w:fldCharType="end"/>
            </w:r>
          </w:hyperlink>
        </w:p>
        <w:p w:rsidR="00416BB9" w:rsidRDefault="00D23BDD" w:rsidP="0078653F">
          <w:pPr>
            <w:pStyle w:val="TOC1"/>
            <w:tabs>
              <w:tab w:val="right" w:leader="dot" w:pos="9350"/>
            </w:tabs>
            <w:spacing w:line="360" w:lineRule="auto"/>
            <w:jc w:val="left"/>
            <w:rPr>
              <w:rFonts w:asciiTheme="minorHAnsi" w:eastAsiaTheme="minorEastAsia" w:hAnsiTheme="minorHAnsi"/>
              <w:noProof/>
              <w:sz w:val="22"/>
              <w:lang w:val="en-US"/>
            </w:rPr>
          </w:pPr>
          <w:hyperlink w:anchor="_Toc17552965" w:history="1">
            <w:r w:rsidR="00416BB9" w:rsidRPr="00120C24">
              <w:rPr>
                <w:rStyle w:val="Hyperlink"/>
                <w:noProof/>
              </w:rPr>
              <w:t>Research Methodology</w:t>
            </w:r>
            <w:r w:rsidR="00416BB9">
              <w:rPr>
                <w:noProof/>
                <w:webHidden/>
              </w:rPr>
              <w:tab/>
            </w:r>
            <w:r w:rsidR="00416BB9">
              <w:rPr>
                <w:noProof/>
                <w:webHidden/>
              </w:rPr>
              <w:fldChar w:fldCharType="begin"/>
            </w:r>
            <w:r w:rsidR="00416BB9">
              <w:rPr>
                <w:noProof/>
                <w:webHidden/>
              </w:rPr>
              <w:instrText xml:space="preserve"> PAGEREF _Toc17552965 \h </w:instrText>
            </w:r>
            <w:r w:rsidR="00416BB9">
              <w:rPr>
                <w:noProof/>
                <w:webHidden/>
              </w:rPr>
            </w:r>
            <w:r w:rsidR="00416BB9">
              <w:rPr>
                <w:noProof/>
                <w:webHidden/>
              </w:rPr>
              <w:fldChar w:fldCharType="separate"/>
            </w:r>
            <w:r w:rsidR="00416BB9">
              <w:rPr>
                <w:noProof/>
                <w:webHidden/>
              </w:rPr>
              <w:t>2</w:t>
            </w:r>
            <w:r w:rsidR="00416BB9">
              <w:rPr>
                <w:noProof/>
                <w:webHidden/>
              </w:rPr>
              <w:fldChar w:fldCharType="end"/>
            </w:r>
          </w:hyperlink>
        </w:p>
        <w:p w:rsidR="00416BB9" w:rsidRDefault="00D23BDD" w:rsidP="0078653F">
          <w:pPr>
            <w:pStyle w:val="TOC1"/>
            <w:tabs>
              <w:tab w:val="right" w:leader="dot" w:pos="9350"/>
            </w:tabs>
            <w:spacing w:line="360" w:lineRule="auto"/>
            <w:jc w:val="left"/>
            <w:rPr>
              <w:rFonts w:asciiTheme="minorHAnsi" w:eastAsiaTheme="minorEastAsia" w:hAnsiTheme="minorHAnsi"/>
              <w:noProof/>
              <w:sz w:val="22"/>
              <w:lang w:val="en-US"/>
            </w:rPr>
          </w:pPr>
          <w:hyperlink w:anchor="_Toc17552966" w:history="1">
            <w:r w:rsidR="00416BB9" w:rsidRPr="00120C24">
              <w:rPr>
                <w:rStyle w:val="Hyperlink"/>
                <w:noProof/>
              </w:rPr>
              <w:t>Results and Findings</w:t>
            </w:r>
            <w:r w:rsidR="00416BB9">
              <w:rPr>
                <w:noProof/>
                <w:webHidden/>
              </w:rPr>
              <w:tab/>
            </w:r>
            <w:r w:rsidR="00416BB9">
              <w:rPr>
                <w:noProof/>
                <w:webHidden/>
              </w:rPr>
              <w:fldChar w:fldCharType="begin"/>
            </w:r>
            <w:r w:rsidR="00416BB9">
              <w:rPr>
                <w:noProof/>
                <w:webHidden/>
              </w:rPr>
              <w:instrText xml:space="preserve"> PAGEREF _Toc17552966 \h </w:instrText>
            </w:r>
            <w:r w:rsidR="00416BB9">
              <w:rPr>
                <w:noProof/>
                <w:webHidden/>
              </w:rPr>
            </w:r>
            <w:r w:rsidR="00416BB9">
              <w:rPr>
                <w:noProof/>
                <w:webHidden/>
              </w:rPr>
              <w:fldChar w:fldCharType="separate"/>
            </w:r>
            <w:r w:rsidR="00416BB9">
              <w:rPr>
                <w:noProof/>
                <w:webHidden/>
              </w:rPr>
              <w:t>4</w:t>
            </w:r>
            <w:r w:rsidR="00416BB9">
              <w:rPr>
                <w:noProof/>
                <w:webHidden/>
              </w:rPr>
              <w:fldChar w:fldCharType="end"/>
            </w:r>
          </w:hyperlink>
        </w:p>
        <w:p w:rsidR="00416BB9" w:rsidRDefault="00D23BDD" w:rsidP="0078653F">
          <w:pPr>
            <w:pStyle w:val="TOC1"/>
            <w:tabs>
              <w:tab w:val="right" w:leader="dot" w:pos="9350"/>
            </w:tabs>
            <w:spacing w:line="360" w:lineRule="auto"/>
            <w:jc w:val="left"/>
            <w:rPr>
              <w:rFonts w:asciiTheme="minorHAnsi" w:eastAsiaTheme="minorEastAsia" w:hAnsiTheme="minorHAnsi"/>
              <w:noProof/>
              <w:sz w:val="22"/>
              <w:lang w:val="en-US"/>
            </w:rPr>
          </w:pPr>
          <w:hyperlink w:anchor="_Toc17552967" w:history="1">
            <w:r w:rsidR="00416BB9" w:rsidRPr="00120C24">
              <w:rPr>
                <w:rStyle w:val="Hyperlink"/>
                <w:noProof/>
              </w:rPr>
              <w:t>Conclusion</w:t>
            </w:r>
            <w:r w:rsidR="00416BB9">
              <w:rPr>
                <w:noProof/>
                <w:webHidden/>
              </w:rPr>
              <w:tab/>
            </w:r>
            <w:r w:rsidR="00416BB9">
              <w:rPr>
                <w:noProof/>
                <w:webHidden/>
              </w:rPr>
              <w:fldChar w:fldCharType="begin"/>
            </w:r>
            <w:r w:rsidR="00416BB9">
              <w:rPr>
                <w:noProof/>
                <w:webHidden/>
              </w:rPr>
              <w:instrText xml:space="preserve"> PAGEREF _Toc17552967 \h </w:instrText>
            </w:r>
            <w:r w:rsidR="00416BB9">
              <w:rPr>
                <w:noProof/>
                <w:webHidden/>
              </w:rPr>
            </w:r>
            <w:r w:rsidR="00416BB9">
              <w:rPr>
                <w:noProof/>
                <w:webHidden/>
              </w:rPr>
              <w:fldChar w:fldCharType="separate"/>
            </w:r>
            <w:r w:rsidR="00416BB9">
              <w:rPr>
                <w:noProof/>
                <w:webHidden/>
              </w:rPr>
              <w:t>8</w:t>
            </w:r>
            <w:r w:rsidR="00416BB9">
              <w:rPr>
                <w:noProof/>
                <w:webHidden/>
              </w:rPr>
              <w:fldChar w:fldCharType="end"/>
            </w:r>
          </w:hyperlink>
        </w:p>
        <w:p w:rsidR="00A2115F" w:rsidRDefault="00D23BDD" w:rsidP="0078653F">
          <w:pPr>
            <w:pStyle w:val="TOC1"/>
            <w:tabs>
              <w:tab w:val="right" w:leader="dot" w:pos="9350"/>
            </w:tabs>
            <w:spacing w:line="360" w:lineRule="auto"/>
            <w:jc w:val="left"/>
          </w:pPr>
          <w:hyperlink w:anchor="_Toc17552968" w:history="1">
            <w:r w:rsidR="00416BB9" w:rsidRPr="00120C24">
              <w:rPr>
                <w:rStyle w:val="Hyperlink"/>
                <w:noProof/>
              </w:rPr>
              <w:t>References</w:t>
            </w:r>
            <w:r w:rsidR="00416BB9">
              <w:rPr>
                <w:noProof/>
                <w:webHidden/>
              </w:rPr>
              <w:tab/>
            </w:r>
            <w:r w:rsidR="00416BB9">
              <w:rPr>
                <w:noProof/>
                <w:webHidden/>
              </w:rPr>
              <w:fldChar w:fldCharType="begin"/>
            </w:r>
            <w:r w:rsidR="00416BB9">
              <w:rPr>
                <w:noProof/>
                <w:webHidden/>
              </w:rPr>
              <w:instrText xml:space="preserve"> PAGEREF _Toc17552968 \h </w:instrText>
            </w:r>
            <w:r w:rsidR="00416BB9">
              <w:rPr>
                <w:noProof/>
                <w:webHidden/>
              </w:rPr>
            </w:r>
            <w:r w:rsidR="00416BB9">
              <w:rPr>
                <w:noProof/>
                <w:webHidden/>
              </w:rPr>
              <w:fldChar w:fldCharType="separate"/>
            </w:r>
            <w:r w:rsidR="00416BB9">
              <w:rPr>
                <w:noProof/>
                <w:webHidden/>
              </w:rPr>
              <w:t>9</w:t>
            </w:r>
            <w:r w:rsidR="00416BB9">
              <w:rPr>
                <w:noProof/>
                <w:webHidden/>
              </w:rPr>
              <w:fldChar w:fldCharType="end"/>
            </w:r>
          </w:hyperlink>
          <w:r w:rsidR="00C33458">
            <w:fldChar w:fldCharType="end"/>
          </w:r>
        </w:p>
      </w:sdtContent>
    </w:sdt>
    <w:p w:rsidR="00A2115F" w:rsidRDefault="00A2115F" w:rsidP="00B76956">
      <w:pPr>
        <w:pStyle w:val="Heading1"/>
        <w:sectPr w:rsidR="00A2115F" w:rsidSect="00B76956">
          <w:footerReference w:type="default" r:id="rId8"/>
          <w:pgSz w:w="12240" w:h="15840"/>
          <w:pgMar w:top="1440" w:right="1440" w:bottom="1440" w:left="1440" w:header="720" w:footer="720" w:gutter="0"/>
          <w:pgNumType w:fmt="lowerRoman" w:start="1"/>
          <w:cols w:space="720"/>
          <w:docGrid w:linePitch="360"/>
        </w:sectPr>
      </w:pPr>
    </w:p>
    <w:p w:rsidR="00B76956" w:rsidRPr="00B76956" w:rsidRDefault="00B76956" w:rsidP="00B76956">
      <w:pPr>
        <w:pStyle w:val="Heading1"/>
      </w:pPr>
      <w:bookmarkStart w:id="2" w:name="_Toc17552963"/>
      <w:r w:rsidRPr="00B76956">
        <w:lastRenderedPageBreak/>
        <w:t>Introduction</w:t>
      </w:r>
      <w:bookmarkEnd w:id="2"/>
    </w:p>
    <w:p w:rsidR="00975CA1" w:rsidRDefault="00975CA1" w:rsidP="00B76956">
      <w:r>
        <w:t xml:space="preserve">This is an academic research paper being carried as per the requirement of </w:t>
      </w:r>
      <w:r w:rsidRPr="00975CA1">
        <w:t xml:space="preserve">Part 2 of the </w:t>
      </w:r>
      <w:r w:rsidRPr="00975CA1">
        <w:rPr>
          <w:lang w:val="en-US"/>
        </w:rPr>
        <w:t>Digital Skills and Research Methods</w:t>
      </w:r>
      <w:r w:rsidRPr="00975CA1">
        <w:t xml:space="preserve"> module</w:t>
      </w:r>
      <w:r>
        <w:t>. The aim of the research paper is to</w:t>
      </w:r>
      <w:r w:rsidR="00275871">
        <w:t xml:space="preserve"> </w:t>
      </w:r>
      <w:r w:rsidR="00A10FC7" w:rsidRPr="00A10FC7">
        <w:t>objectively analyse the role of internet and apps in enhancing the care services of Rectory Court Care Home</w:t>
      </w:r>
      <w:r w:rsidR="00196DF5">
        <w:t>.</w:t>
      </w:r>
      <w:r w:rsidR="007711FE">
        <w:t xml:space="preserve"> </w:t>
      </w:r>
      <w:r w:rsidR="009C07F8" w:rsidRPr="009C07F8">
        <w:t>With internet becoming more available and easily accessible day by day, almost every sector is working on utilising the best out of it. In the recent past, a significant amount of researches have been carried out on the use of internet</w:t>
      </w:r>
      <w:r w:rsidR="009C07F8">
        <w:t xml:space="preserve"> and mobile apps</w:t>
      </w:r>
      <w:r w:rsidR="009C07F8" w:rsidRPr="009C07F8">
        <w:t xml:space="preserve"> in enhancing the effectiveness and efficiency of health and care services. There are both homogeneity and incongruence among the various research findings.</w:t>
      </w:r>
      <w:r w:rsidR="009C07F8">
        <w:t xml:space="preserve"> </w:t>
      </w:r>
      <w:r w:rsidR="00722D11">
        <w:t>Hence, this research paper tries to develop knowledge on the specific areas of care sector where internet and mobile apps can bring about significant efficiencies.</w:t>
      </w:r>
    </w:p>
    <w:p w:rsidR="00B76956" w:rsidRPr="00B76956" w:rsidRDefault="001400BD" w:rsidP="00B76956">
      <w:pPr>
        <w:pStyle w:val="Heading1"/>
      </w:pPr>
      <w:bookmarkStart w:id="3" w:name="_Toc17552964"/>
      <w:r>
        <w:t>Literature Review</w:t>
      </w:r>
      <w:bookmarkEnd w:id="3"/>
    </w:p>
    <w:p w:rsidR="00A413D5" w:rsidRDefault="000017B6" w:rsidP="00B76956">
      <w:r w:rsidRPr="000017B6">
        <w:t>Wallace</w:t>
      </w:r>
      <w:r>
        <w:t xml:space="preserve"> et al </w:t>
      </w:r>
      <w:r w:rsidRPr="000017B6">
        <w:t>(2012)</w:t>
      </w:r>
      <w:r>
        <w:t xml:space="preserve"> </w:t>
      </w:r>
      <w:r w:rsidR="008E47BA">
        <w:t xml:space="preserve">studied the use of internet in care sector and identified healthcare research as the most crucial application of internet in the sector. </w:t>
      </w:r>
      <w:r w:rsidR="004A3536" w:rsidRPr="004A3536">
        <w:t>O’Neill et al (2014)</w:t>
      </w:r>
      <w:r w:rsidR="004A3536">
        <w:t xml:space="preserve">, </w:t>
      </w:r>
      <w:r w:rsidR="008E47BA">
        <w:t xml:space="preserve">supporting </w:t>
      </w:r>
      <w:r w:rsidR="00565EB2" w:rsidRPr="00565EB2">
        <w:t>Wallace et al (2012)</w:t>
      </w:r>
      <w:r w:rsidR="00565EB2">
        <w:t>,</w:t>
      </w:r>
      <w:r w:rsidR="00565EB2" w:rsidRPr="00565EB2">
        <w:t xml:space="preserve"> </w:t>
      </w:r>
      <w:r w:rsidR="008E47BA">
        <w:t xml:space="preserve">extended that </w:t>
      </w:r>
      <w:r w:rsidR="009D43CE">
        <w:t xml:space="preserve">the integration of internet in the care sector facilitates feedback gathering from focus groups, conduction of online interviews and research through academic literature which work a great deal of health care research. </w:t>
      </w:r>
      <w:r w:rsidR="00F943A6" w:rsidRPr="00F943A6">
        <w:t>Carroll</w:t>
      </w:r>
      <w:r w:rsidR="00F943A6">
        <w:t xml:space="preserve"> et al </w:t>
      </w:r>
      <w:r w:rsidR="00F943A6" w:rsidRPr="00F943A6">
        <w:t>(2016)</w:t>
      </w:r>
      <w:r w:rsidR="00F943A6">
        <w:t xml:space="preserve">, </w:t>
      </w:r>
      <w:r w:rsidR="00FE6F7C">
        <w:t xml:space="preserve">on the other hand, identified health and care education as the most significant benefit of using internet in health and care sector. According to </w:t>
      </w:r>
      <w:r w:rsidR="00DE3B42" w:rsidRPr="00DE3B42">
        <w:t>Carroll et al (2016)</w:t>
      </w:r>
      <w:r w:rsidR="00DE3B42">
        <w:t xml:space="preserve">, </w:t>
      </w:r>
      <w:r w:rsidR="00FE6F7C">
        <w:t xml:space="preserve">health and care professionals can develop their understanding and knowledge of different </w:t>
      </w:r>
      <w:r w:rsidR="00A12773">
        <w:t xml:space="preserve">areas through internet without actually taking classes on them. </w:t>
      </w:r>
      <w:r w:rsidR="00FE3ED7" w:rsidRPr="00FE3ED7">
        <w:t>Mosa</w:t>
      </w:r>
      <w:r w:rsidR="00FE3ED7">
        <w:t xml:space="preserve"> et al</w:t>
      </w:r>
      <w:r w:rsidR="00FE3ED7" w:rsidRPr="00FE3ED7">
        <w:t xml:space="preserve"> (2013)</w:t>
      </w:r>
      <w:r w:rsidR="00FE3ED7">
        <w:t xml:space="preserve"> </w:t>
      </w:r>
      <w:r w:rsidR="00BA0584">
        <w:t xml:space="preserve">supported and added that </w:t>
      </w:r>
      <w:r w:rsidR="004A351B">
        <w:t xml:space="preserve">patients can also share valuable insights on different care issues through internet which are </w:t>
      </w:r>
      <w:r w:rsidR="00984A2F">
        <w:t>useful for both the professionals and the patients</w:t>
      </w:r>
      <w:r w:rsidR="00B11166">
        <w:t xml:space="preserve"> group. </w:t>
      </w:r>
      <w:r w:rsidR="001B79E5" w:rsidRPr="001B79E5">
        <w:t>Payne</w:t>
      </w:r>
      <w:r w:rsidR="001B79E5">
        <w:t xml:space="preserve"> et al </w:t>
      </w:r>
      <w:r w:rsidR="001B79E5" w:rsidRPr="001B79E5">
        <w:t>(2010)</w:t>
      </w:r>
      <w:r w:rsidR="001B79E5">
        <w:t xml:space="preserve">, </w:t>
      </w:r>
      <w:r w:rsidR="00F3785C">
        <w:t xml:space="preserve">however, argued that the delivery of healthcare via internet should be the primary focus of the care providers with regards to </w:t>
      </w:r>
      <w:r w:rsidR="00F3785C" w:rsidRPr="00F3785C">
        <w:t>utilising the best out of it</w:t>
      </w:r>
      <w:r w:rsidR="00F3785C">
        <w:t xml:space="preserve">. </w:t>
      </w:r>
      <w:r w:rsidR="001B79E5" w:rsidRPr="001B79E5">
        <w:t>Ernsting et al (2013)</w:t>
      </w:r>
      <w:r w:rsidR="001B79E5">
        <w:t>,</w:t>
      </w:r>
      <w:r w:rsidR="001B79E5" w:rsidRPr="001B79E5">
        <w:t xml:space="preserve"> </w:t>
      </w:r>
      <w:r w:rsidR="00695136">
        <w:t xml:space="preserve">in aligned opinion, stated that internet has </w:t>
      </w:r>
      <w:r w:rsidR="00373B2D">
        <w:t xml:space="preserve">significantly enhanced the effectiveness and range of telemedicine through which individuals in </w:t>
      </w:r>
      <w:r w:rsidR="00373B2D" w:rsidRPr="00373B2D">
        <w:t>remote or rural areas</w:t>
      </w:r>
      <w:r w:rsidR="00373B2D">
        <w:t xml:space="preserve"> where fast medical response is rarely possible can get valuable </w:t>
      </w:r>
      <w:r w:rsidR="00B30011">
        <w:t xml:space="preserve">medical advices and services. </w:t>
      </w:r>
      <w:r w:rsidR="006B2663" w:rsidRPr="006B2663">
        <w:t>Kiser (2015)</w:t>
      </w:r>
      <w:r w:rsidR="006B2663">
        <w:t>,</w:t>
      </w:r>
      <w:r w:rsidR="006B2663" w:rsidRPr="006B2663">
        <w:t xml:space="preserve"> </w:t>
      </w:r>
      <w:r w:rsidR="001745CF">
        <w:t xml:space="preserve">however, argued that there are some key barriers deterring the most </w:t>
      </w:r>
      <w:r w:rsidR="00517EF7">
        <w:t xml:space="preserve">effective uses of internet in health and care sector. According to </w:t>
      </w:r>
      <w:r w:rsidR="00F943A6" w:rsidRPr="00F943A6">
        <w:t>Divali et al (2013)</w:t>
      </w:r>
      <w:r w:rsidR="00F943A6">
        <w:t>,</w:t>
      </w:r>
      <w:r w:rsidR="00F943A6" w:rsidRPr="00F943A6">
        <w:t xml:space="preserve"> </w:t>
      </w:r>
      <w:r w:rsidR="00517EF7">
        <w:t xml:space="preserve">security and privacy concerns should be addressed first as care organisations are reluctant to share </w:t>
      </w:r>
      <w:r w:rsidR="00517EF7" w:rsidRPr="00517EF7">
        <w:t>health records or administrative and financia</w:t>
      </w:r>
      <w:r w:rsidR="00517EF7">
        <w:t xml:space="preserve">l information over the internet due to privacy and security concerns. </w:t>
      </w:r>
      <w:r w:rsidR="00565EB2" w:rsidRPr="00565EB2">
        <w:t xml:space="preserve">Wallace et al (2012) </w:t>
      </w:r>
      <w:r w:rsidR="00E24A34">
        <w:t xml:space="preserve">supported and added that </w:t>
      </w:r>
      <w:r w:rsidR="00E24A34">
        <w:lastRenderedPageBreak/>
        <w:t xml:space="preserve">physicians’ resistance to change is another key barrier. Many physicians, especially the senior ones, emphasise on the </w:t>
      </w:r>
      <w:r w:rsidR="00E24A34" w:rsidRPr="00E24A34">
        <w:t>clinical aspect of healthcare</w:t>
      </w:r>
      <w:r w:rsidR="00E24A34">
        <w:t xml:space="preserve"> and they are reluctant to adapt to new internet based systems.</w:t>
      </w:r>
    </w:p>
    <w:p w:rsidR="00AF0266" w:rsidRDefault="00AF0266" w:rsidP="00B76956">
      <w:r>
        <w:t xml:space="preserve">Mobile apps, especially with the </w:t>
      </w:r>
      <w:r w:rsidR="000D7E9C">
        <w:t xml:space="preserve">arrival of android, have become </w:t>
      </w:r>
      <w:r w:rsidR="00996729">
        <w:t xml:space="preserve">part and parcel of every sector including the health and care. </w:t>
      </w:r>
      <w:r w:rsidR="0014758A">
        <w:t xml:space="preserve">According to a recent study carried out by </w:t>
      </w:r>
      <w:r w:rsidR="004A3536" w:rsidRPr="004A3536">
        <w:t>O’Neill</w:t>
      </w:r>
      <w:r w:rsidR="004A3536">
        <w:t xml:space="preserve"> et al</w:t>
      </w:r>
      <w:r w:rsidR="004A3536" w:rsidRPr="004A3536">
        <w:t xml:space="preserve"> (2014)</w:t>
      </w:r>
      <w:r w:rsidR="004A3536">
        <w:t xml:space="preserve">, </w:t>
      </w:r>
      <w:r w:rsidR="0014758A">
        <w:t xml:space="preserve">approximately 80% of the physicians in the London use mobile apps for delivering patient care. </w:t>
      </w:r>
      <w:r w:rsidR="000305FF" w:rsidRPr="000305FF">
        <w:t xml:space="preserve">Mosa et al (2013) </w:t>
      </w:r>
      <w:r w:rsidR="003B0611">
        <w:t xml:space="preserve">supported </w:t>
      </w:r>
      <w:r w:rsidR="004A3536" w:rsidRPr="004A3536">
        <w:t>O’Neill et al (2014)</w:t>
      </w:r>
      <w:r w:rsidR="004A3536">
        <w:t xml:space="preserve"> </w:t>
      </w:r>
      <w:r w:rsidR="003B0611">
        <w:t xml:space="preserve">as they found more than 90% of the doctors in their survey opining that mobile apps can ensure better quality and more efficient services for the users of health and care. </w:t>
      </w:r>
      <w:r w:rsidR="00F93E1A">
        <w:t xml:space="preserve">Information management has been identified by </w:t>
      </w:r>
      <w:r w:rsidR="001B79E5" w:rsidRPr="001B79E5">
        <w:t>Payne et al (2010)</w:t>
      </w:r>
      <w:r w:rsidR="001B79E5">
        <w:t xml:space="preserve"> </w:t>
      </w:r>
      <w:r w:rsidR="00F93E1A">
        <w:t>as on</w:t>
      </w:r>
      <w:r w:rsidR="00C538A8">
        <w:t>e of</w:t>
      </w:r>
      <w:r w:rsidR="00F93E1A">
        <w:t xml:space="preserve"> the most crucial use of mobile apps whereby they stated that care professionals ca</w:t>
      </w:r>
      <w:r w:rsidR="006345EC">
        <w:t>n</w:t>
      </w:r>
      <w:r w:rsidR="00F93E1A">
        <w:t xml:space="preserve"> write and dictate notes, organise information and images, record audio etc. through health apps. </w:t>
      </w:r>
      <w:r w:rsidR="000305FF" w:rsidRPr="000305FF">
        <w:t>Divali et al (2013)</w:t>
      </w:r>
      <w:r w:rsidR="000305FF">
        <w:t xml:space="preserve">, </w:t>
      </w:r>
      <w:r w:rsidR="00962B69">
        <w:t xml:space="preserve">on the other hand, conveyed that efficient time management is a great output of mobile apps as care professionals can schedule meetings and </w:t>
      </w:r>
      <w:r w:rsidR="00F14029">
        <w:t>appointments</w:t>
      </w:r>
      <w:r w:rsidR="00962B69">
        <w:t xml:space="preserve"> and </w:t>
      </w:r>
      <w:r w:rsidR="00F14029">
        <w:t>record</w:t>
      </w:r>
      <w:r w:rsidR="00962B69">
        <w:t xml:space="preserve"> call schedules through mobile apps</w:t>
      </w:r>
      <w:r w:rsidR="001B79E5">
        <w:t>.</w:t>
      </w:r>
      <w:r w:rsidR="00E27482" w:rsidRPr="00E27482">
        <w:rPr>
          <w:rFonts w:asciiTheme="minorHAnsi" w:hAnsiTheme="minorHAnsi"/>
          <w:sz w:val="22"/>
        </w:rPr>
        <w:t xml:space="preserve"> </w:t>
      </w:r>
      <w:r w:rsidR="00E27482" w:rsidRPr="00E27482">
        <w:t xml:space="preserve">Ernsting </w:t>
      </w:r>
      <w:r w:rsidR="00E27482">
        <w:t xml:space="preserve">et al (2013) </w:t>
      </w:r>
      <w:r w:rsidR="00FD1667">
        <w:t xml:space="preserve">supported and added that </w:t>
      </w:r>
      <w:r w:rsidR="00E21F3B">
        <w:t>health care apps are useful in maintain</w:t>
      </w:r>
      <w:r w:rsidR="006D0145">
        <w:t>ing</w:t>
      </w:r>
      <w:r w:rsidR="00E21F3B">
        <w:t xml:space="preserve"> and accessing health records such as EHRs, EMRs, images, scans, coding and billing.</w:t>
      </w:r>
      <w:r w:rsidR="00604539">
        <w:t xml:space="preserve"> Among other uses of mobiles apps and health and care services patient monitoring, medical education and training, information gathering and clinical decision making have been largely discussed in health studies.</w:t>
      </w:r>
    </w:p>
    <w:p w:rsidR="00B76956" w:rsidRPr="00B76956" w:rsidRDefault="00B76956" w:rsidP="00B76956">
      <w:pPr>
        <w:pStyle w:val="Heading1"/>
      </w:pPr>
      <w:bookmarkStart w:id="4" w:name="_Toc17552965"/>
      <w:r w:rsidRPr="00B76956">
        <w:t>Research Methodology</w:t>
      </w:r>
      <w:bookmarkEnd w:id="4"/>
    </w:p>
    <w:p w:rsidR="00162B15" w:rsidRDefault="00162B15" w:rsidP="00B76956">
      <w:r>
        <w:t xml:space="preserve">In order for </w:t>
      </w:r>
      <w:r w:rsidRPr="00162B15">
        <w:t>collecting, analysing and interpreting data</w:t>
      </w:r>
      <w:r>
        <w:t xml:space="preserve"> for a study, some specific set of tools and strategies need to be adopted which is referred to as the methodology of the research. Among the methodologies, philosophy of the research is considered as a vital one in the research onion model. Two research philosophies are mostly adopted in health researches which are positivism and interpretivism. The positivism philosophy emphasises on the maintenance of objectivity during data gathering and analyses whereas the interpretivism is more focused on the subjective analyses</w:t>
      </w:r>
      <w:r w:rsidR="00B47D2A">
        <w:t xml:space="preserve"> </w:t>
      </w:r>
      <w:r w:rsidR="00B47D2A" w:rsidRPr="00B47D2A">
        <w:t>(</w:t>
      </w:r>
      <w:r w:rsidR="00B47D2A" w:rsidRPr="00B47D2A">
        <w:rPr>
          <w:lang w:val="en-US"/>
        </w:rPr>
        <w:t>Booth et al., 2014)</w:t>
      </w:r>
      <w:r>
        <w:t xml:space="preserve">. </w:t>
      </w:r>
      <w:r w:rsidR="001502C7">
        <w:t xml:space="preserve">While positivism </w:t>
      </w:r>
      <w:r w:rsidR="0050352F">
        <w:t>involves numerical and objective data collection, the researcher, in the interpretivism philosophy, has to use own knowledge and judgement for subjective analyses</w:t>
      </w:r>
      <w:r w:rsidR="00B47D2A">
        <w:t xml:space="preserve"> </w:t>
      </w:r>
      <w:r w:rsidR="00B47D2A" w:rsidRPr="00B47D2A">
        <w:t>(Saunders, 2013)</w:t>
      </w:r>
      <w:r w:rsidR="0050352F">
        <w:t xml:space="preserve">. </w:t>
      </w:r>
      <w:r w:rsidR="0024312D">
        <w:t xml:space="preserve">This study has been carried out based on positivism philosophy. </w:t>
      </w:r>
      <w:r w:rsidR="008C5A2D">
        <w:t xml:space="preserve">As the key aim of the study was to objectively analyse the role of internet and apps in enhancing the care services of </w:t>
      </w:r>
      <w:r w:rsidR="008C5A2D" w:rsidRPr="008C5A2D">
        <w:t>Rectory Court Care Home</w:t>
      </w:r>
      <w:r w:rsidR="008C5A2D">
        <w:t xml:space="preserve">, own knowledge and judgement of the </w:t>
      </w:r>
      <w:r w:rsidR="008C5A2D">
        <w:lastRenderedPageBreak/>
        <w:t>researcher would be misaligned and inappropriate which is why positivism philosophy has been preferred here.</w:t>
      </w:r>
    </w:p>
    <w:p w:rsidR="00062860" w:rsidRDefault="002E1ECE" w:rsidP="00B76956">
      <w:r>
        <w:t xml:space="preserve">Quantitative and qualitative are the two available research methods for carrying out a research. </w:t>
      </w:r>
      <w:r w:rsidR="00772DBF">
        <w:t>Quantitative method involves gathering of numerically explicable data for identifying relationships among variables of the study or conducting impact analysis</w:t>
      </w:r>
      <w:r w:rsidR="0087322D">
        <w:t xml:space="preserve"> </w:t>
      </w:r>
      <w:r w:rsidR="0087322D" w:rsidRPr="0087322D">
        <w:t>(</w:t>
      </w:r>
      <w:r w:rsidR="0087322D" w:rsidRPr="0087322D">
        <w:rPr>
          <w:bCs/>
        </w:rPr>
        <w:t>Collins, 2010)</w:t>
      </w:r>
      <w:r w:rsidR="00772DBF">
        <w:t xml:space="preserve">. Qualitative method, on the contrary, </w:t>
      </w:r>
      <w:r w:rsidR="009D2714">
        <w:t xml:space="preserve">is more focused on gathering complex behavioural data which cannot be expressed in numerical terms. </w:t>
      </w:r>
      <w:r w:rsidR="000D650C">
        <w:t xml:space="preserve">For the objective of the researcher being analysing </w:t>
      </w:r>
      <w:r w:rsidR="000D650C" w:rsidRPr="000D650C">
        <w:t>role of internet and apps in enhancing the care services of Rectory Court Care Home</w:t>
      </w:r>
      <w:r w:rsidR="000D650C">
        <w:t xml:space="preserve"> in a quantifiable form, quantitative method has been adopted for this study.</w:t>
      </w:r>
    </w:p>
    <w:p w:rsidR="00C34E99" w:rsidRDefault="006F2C4F" w:rsidP="00B76956">
      <w:r>
        <w:t xml:space="preserve">There are two research approaches viz. inductive and deductive approach. </w:t>
      </w:r>
      <w:r w:rsidR="00FA56F3">
        <w:t>Whereas inductive approach involves data collection followed by hypotheses development, the researcher, in the deductive approach, formulates hypotheses based on own knowledge and judgement which are later tested</w:t>
      </w:r>
      <w:r w:rsidR="00416BB9">
        <w:t xml:space="preserve"> </w:t>
      </w:r>
      <w:r w:rsidR="00416BB9" w:rsidRPr="00416BB9">
        <w:t>(</w:t>
      </w:r>
      <w:r w:rsidR="00416BB9" w:rsidRPr="00416BB9">
        <w:rPr>
          <w:lang w:val="en-US"/>
        </w:rPr>
        <w:t>Booth et al., 2014)</w:t>
      </w:r>
      <w:r w:rsidR="00FA56F3">
        <w:t xml:space="preserve">. </w:t>
      </w:r>
      <w:r w:rsidR="00C34E99">
        <w:t xml:space="preserve">The researcher has carried out this study following the inductive research approach. </w:t>
      </w:r>
      <w:r w:rsidR="00C078BE">
        <w:t xml:space="preserve">Under the inductive approach, the researcher has emphasised on data collection and </w:t>
      </w:r>
      <w:r w:rsidR="00F9236F">
        <w:t>analyses</w:t>
      </w:r>
      <w:r w:rsidR="00C078BE">
        <w:t xml:space="preserve"> prior to hypotheses development for the study. </w:t>
      </w:r>
      <w:r w:rsidR="00F9236F">
        <w:t xml:space="preserve">This is mainly because the role of internet and apps in the health and care sector is transforming very quickly and </w:t>
      </w:r>
      <w:r w:rsidR="006701E4">
        <w:t xml:space="preserve">development of hypotheses without properly assessing the current scenario would be </w:t>
      </w:r>
      <w:r w:rsidR="00071A1F">
        <w:t>less valid and reliable.</w:t>
      </w:r>
    </w:p>
    <w:p w:rsidR="009D4731" w:rsidRDefault="005D6B74" w:rsidP="00B76956">
      <w:r>
        <w:t xml:space="preserve">There are two methods of collecting data for a research which are primary and secondary method. Primary sources of data collection include surveys, interviews, direct observation, group discussion </w:t>
      </w:r>
      <w:r w:rsidR="002A2AA0">
        <w:t>e</w:t>
      </w:r>
      <w:r>
        <w:t xml:space="preserve">tc. </w:t>
      </w:r>
      <w:r w:rsidR="002A2AA0">
        <w:t>w</w:t>
      </w:r>
      <w:r>
        <w:t>hereas the secondary sources are previously published data such as journals, newspaper articles, industry reports etc.</w:t>
      </w:r>
      <w:r w:rsidR="00EC70C4">
        <w:t xml:space="preserve"> </w:t>
      </w:r>
      <w:r w:rsidR="00EC70C4" w:rsidRPr="00EC70C4">
        <w:t>(Saunders, 2013)</w:t>
      </w:r>
      <w:r w:rsidR="00EC70C4">
        <w:t>.</w:t>
      </w:r>
      <w:r>
        <w:t xml:space="preserve"> </w:t>
      </w:r>
      <w:r w:rsidR="00EC70C4">
        <w:t xml:space="preserve">The researcher has gathered </w:t>
      </w:r>
      <w:r w:rsidR="007F059F">
        <w:t xml:space="preserve">primary data for this study by surveying the employees of </w:t>
      </w:r>
      <w:r w:rsidR="007F059F" w:rsidRPr="007F059F">
        <w:t>Rectory Court Care Home</w:t>
      </w:r>
      <w:r w:rsidR="007F059F">
        <w:t xml:space="preserve">. A survey questionnaire </w:t>
      </w:r>
      <w:r w:rsidR="00C95CEA">
        <w:t xml:space="preserve">has been formed which incorporated three close-ended questions pertaining to the use of internet and apps in the care provision of </w:t>
      </w:r>
      <w:r w:rsidR="00C95CEA" w:rsidRPr="00C95CEA">
        <w:t>Rectory Court Care Home</w:t>
      </w:r>
      <w:r w:rsidR="00C95CEA">
        <w:t xml:space="preserve">. </w:t>
      </w:r>
    </w:p>
    <w:p w:rsidR="00D4595D" w:rsidRDefault="0047292F" w:rsidP="00B76956">
      <w:r>
        <w:t xml:space="preserve">Surveying all the employees of </w:t>
      </w:r>
      <w:r w:rsidRPr="0047292F">
        <w:t>Rectory Court Care Home</w:t>
      </w:r>
      <w:r>
        <w:t xml:space="preserve"> was not possible due to time constraint which is why a sample of 20 employees of the care home was selected. For selecting the sample employees, the researcher adopted </w:t>
      </w:r>
      <w:r w:rsidR="003E5F3D">
        <w:t xml:space="preserve">simple random </w:t>
      </w:r>
      <w:r w:rsidR="00941874" w:rsidRPr="00941874">
        <w:t>sampling technique</w:t>
      </w:r>
      <w:r w:rsidR="00941874">
        <w:t xml:space="preserve"> </w:t>
      </w:r>
      <w:r w:rsidR="009C6EA1">
        <w:t>which leaves equal chance of inclusion for every employee at the care home.</w:t>
      </w:r>
    </w:p>
    <w:p w:rsidR="00B76956" w:rsidRPr="00B76956" w:rsidRDefault="00903F86" w:rsidP="00B76956">
      <w:r>
        <w:lastRenderedPageBreak/>
        <w:t xml:space="preserve">All the ethical codes and guidelines have been followed strictly while conducting this study. The survey participants were informed about the nature and objectives of the study. They were made assured about the secrecy of their personal information. </w:t>
      </w:r>
      <w:r w:rsidR="002226AE">
        <w:t>No changes have been made in the gathered responses to ensure maximum validity and reliability.</w:t>
      </w:r>
    </w:p>
    <w:p w:rsidR="00B76956" w:rsidRPr="00B76956" w:rsidRDefault="00B76956" w:rsidP="00B76956">
      <w:pPr>
        <w:pStyle w:val="Heading1"/>
      </w:pPr>
      <w:bookmarkStart w:id="5" w:name="_Toc17552966"/>
      <w:r w:rsidRPr="00B76956">
        <w:t>Results and Findings</w:t>
      </w:r>
      <w:bookmarkEnd w:id="5"/>
    </w:p>
    <w:p w:rsidR="00387CE0" w:rsidRDefault="00CF66C4" w:rsidP="00A72B22">
      <w:pPr>
        <w:spacing w:after="200"/>
        <w:rPr>
          <w:rFonts w:eastAsia="Times New Roman" w:cs="Arial"/>
          <w:szCs w:val="24"/>
        </w:rPr>
      </w:pPr>
      <w:r>
        <w:rPr>
          <w:rFonts w:eastAsia="Times New Roman" w:cs="Arial"/>
          <w:szCs w:val="24"/>
        </w:rPr>
        <w:t xml:space="preserve">The research, through this study, </w:t>
      </w:r>
      <w:r w:rsidRPr="00CF66C4">
        <w:rPr>
          <w:rFonts w:eastAsia="Times New Roman" w:cs="Arial"/>
          <w:szCs w:val="24"/>
          <w:lang w:val="en-US"/>
        </w:rPr>
        <w:t>aim</w:t>
      </w:r>
      <w:r w:rsidR="002266A3">
        <w:rPr>
          <w:rFonts w:eastAsia="Times New Roman" w:cs="Arial"/>
          <w:szCs w:val="24"/>
          <w:lang w:val="en-US"/>
        </w:rPr>
        <w:t>ed</w:t>
      </w:r>
      <w:r w:rsidRPr="00CF66C4">
        <w:rPr>
          <w:rFonts w:eastAsia="Times New Roman" w:cs="Arial"/>
          <w:szCs w:val="24"/>
          <w:lang w:val="en-US"/>
        </w:rPr>
        <w:t xml:space="preserve"> at investigating </w:t>
      </w:r>
      <w:r w:rsidRPr="00CF66C4">
        <w:rPr>
          <w:rFonts w:eastAsia="Times New Roman" w:cs="Arial"/>
          <w:bCs/>
          <w:szCs w:val="24"/>
        </w:rPr>
        <w:t>into the use of internet and apps in health and care services taking case study of Rectory Court Care Home</w:t>
      </w:r>
      <w:r w:rsidR="002266A3">
        <w:rPr>
          <w:rFonts w:eastAsia="Times New Roman" w:cs="Arial"/>
          <w:bCs/>
          <w:szCs w:val="24"/>
        </w:rPr>
        <w:t xml:space="preserve"> for which primary data have been gathered by surveying the sample </w:t>
      </w:r>
      <w:r w:rsidR="000C60BF">
        <w:rPr>
          <w:rFonts w:eastAsia="Times New Roman" w:cs="Arial"/>
          <w:bCs/>
          <w:szCs w:val="24"/>
        </w:rPr>
        <w:t xml:space="preserve">employees </w:t>
      </w:r>
      <w:r w:rsidR="00F91FF9">
        <w:rPr>
          <w:rFonts w:eastAsia="Times New Roman" w:cs="Arial"/>
          <w:bCs/>
          <w:szCs w:val="24"/>
        </w:rPr>
        <w:t xml:space="preserve">of the care home. </w:t>
      </w:r>
    </w:p>
    <w:p w:rsidR="00AB4016" w:rsidRDefault="001E445F" w:rsidP="00AB4016">
      <w:pPr>
        <w:keepNext/>
        <w:spacing w:after="200"/>
        <w:jc w:val="center"/>
      </w:pPr>
      <w:r w:rsidRPr="001E445F">
        <w:rPr>
          <w:rFonts w:eastAsia="Times New Roman" w:cs="Arial"/>
          <w:noProof/>
          <w:szCs w:val="24"/>
          <w:lang w:eastAsia="en-GB"/>
        </w:rPr>
        <w:drawing>
          <wp:inline distT="0" distB="0" distL="0" distR="0">
            <wp:extent cx="5486400" cy="32004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35915" w:rsidRDefault="00AB4016" w:rsidP="00AB4016">
      <w:pPr>
        <w:pStyle w:val="Caption"/>
        <w:jc w:val="center"/>
        <w:rPr>
          <w:rFonts w:eastAsia="Times New Roman" w:cs="Arial"/>
          <w:szCs w:val="24"/>
        </w:rPr>
      </w:pPr>
      <w:r>
        <w:t xml:space="preserve">Figure </w:t>
      </w:r>
      <w:r w:rsidR="003F2DFD">
        <w:fldChar w:fldCharType="begin"/>
      </w:r>
      <w:r w:rsidR="003F2DFD">
        <w:instrText xml:space="preserve"> SEQ Figure \* ARABIC </w:instrText>
      </w:r>
      <w:r w:rsidR="003F2DFD">
        <w:fldChar w:fldCharType="separate"/>
      </w:r>
      <w:r w:rsidR="005B2D91">
        <w:rPr>
          <w:noProof/>
        </w:rPr>
        <w:t>1</w:t>
      </w:r>
      <w:r w:rsidR="003F2DFD">
        <w:rPr>
          <w:noProof/>
        </w:rPr>
        <w:fldChar w:fldCharType="end"/>
      </w:r>
      <w:r>
        <w:t>: Use of Internet at Rectory Court Care Home</w:t>
      </w:r>
    </w:p>
    <w:p w:rsidR="001E445F" w:rsidRDefault="00585FDB" w:rsidP="00EB501B">
      <w:pPr>
        <w:spacing w:after="200"/>
        <w:rPr>
          <w:rFonts w:eastAsia="Times New Roman" w:cs="Arial"/>
          <w:szCs w:val="24"/>
        </w:rPr>
      </w:pPr>
      <w:r>
        <w:rPr>
          <w:rFonts w:eastAsia="Times New Roman" w:cs="Arial"/>
          <w:szCs w:val="24"/>
        </w:rPr>
        <w:t xml:space="preserve">In the first close-ended question of the survey, </w:t>
      </w:r>
      <w:r w:rsidR="008219B1">
        <w:rPr>
          <w:rFonts w:eastAsia="Times New Roman" w:cs="Arial"/>
          <w:szCs w:val="24"/>
        </w:rPr>
        <w:t xml:space="preserve">the researcher has asked the survey participants </w:t>
      </w:r>
      <w:r w:rsidR="00FE5A20">
        <w:rPr>
          <w:rFonts w:eastAsia="Times New Roman" w:cs="Arial"/>
          <w:szCs w:val="24"/>
        </w:rPr>
        <w:t xml:space="preserve">about the </w:t>
      </w:r>
      <w:r w:rsidR="00FE5A20" w:rsidRPr="00FE5A20">
        <w:rPr>
          <w:rFonts w:eastAsia="Times New Roman" w:cs="Arial"/>
          <w:szCs w:val="24"/>
        </w:rPr>
        <w:t>most crucial use of internet at Rectory Court Care Home</w:t>
      </w:r>
      <w:r w:rsidR="00FE5A20">
        <w:rPr>
          <w:rFonts w:eastAsia="Times New Roman" w:cs="Arial"/>
          <w:szCs w:val="24"/>
        </w:rPr>
        <w:t xml:space="preserve">. </w:t>
      </w:r>
      <w:r w:rsidR="007C30F4">
        <w:rPr>
          <w:rFonts w:eastAsia="Times New Roman" w:cs="Arial"/>
          <w:szCs w:val="24"/>
        </w:rPr>
        <w:t xml:space="preserve">Healthcare research </w:t>
      </w:r>
      <w:r w:rsidR="00D95BA5">
        <w:rPr>
          <w:rFonts w:eastAsia="Times New Roman" w:cs="Arial"/>
          <w:szCs w:val="24"/>
        </w:rPr>
        <w:t xml:space="preserve">has been </w:t>
      </w:r>
      <w:r w:rsidR="00C8197E">
        <w:rPr>
          <w:rFonts w:eastAsia="Times New Roman" w:cs="Arial"/>
          <w:szCs w:val="24"/>
        </w:rPr>
        <w:t xml:space="preserve">identified as the most vital one as </w:t>
      </w:r>
      <w:r w:rsidR="00034D81">
        <w:rPr>
          <w:rFonts w:eastAsia="Times New Roman" w:cs="Arial"/>
          <w:szCs w:val="24"/>
        </w:rPr>
        <w:t xml:space="preserve">40% of sample employees </w:t>
      </w:r>
      <w:r w:rsidR="002F1B30">
        <w:rPr>
          <w:rFonts w:eastAsia="Times New Roman" w:cs="Arial"/>
          <w:szCs w:val="24"/>
        </w:rPr>
        <w:t xml:space="preserve">conveyed so. </w:t>
      </w:r>
      <w:r w:rsidR="005D583E">
        <w:rPr>
          <w:rFonts w:eastAsia="Times New Roman" w:cs="Arial"/>
          <w:szCs w:val="24"/>
        </w:rPr>
        <w:t xml:space="preserve">This aligns with the findings of </w:t>
      </w:r>
      <w:r w:rsidR="00565EB2" w:rsidRPr="00565EB2">
        <w:rPr>
          <w:rFonts w:eastAsia="Times New Roman" w:cs="Arial"/>
          <w:szCs w:val="24"/>
        </w:rPr>
        <w:t>Kiser (2015)</w:t>
      </w:r>
      <w:r w:rsidR="00565EB2">
        <w:rPr>
          <w:rFonts w:eastAsia="Times New Roman" w:cs="Arial"/>
          <w:szCs w:val="24"/>
        </w:rPr>
        <w:t xml:space="preserve"> </w:t>
      </w:r>
      <w:r w:rsidR="005D583E">
        <w:rPr>
          <w:rFonts w:eastAsia="Times New Roman" w:cs="Arial"/>
          <w:szCs w:val="24"/>
        </w:rPr>
        <w:t xml:space="preserve">who also </w:t>
      </w:r>
      <w:r w:rsidR="005D583E" w:rsidRPr="005D583E">
        <w:rPr>
          <w:rFonts w:eastAsia="Times New Roman" w:cs="Arial"/>
          <w:szCs w:val="24"/>
        </w:rPr>
        <w:t>identified healthcare research as the most crucial application of internet in the sector.</w:t>
      </w:r>
      <w:r w:rsidR="003F46EC">
        <w:rPr>
          <w:rFonts w:eastAsia="Times New Roman" w:cs="Arial"/>
          <w:szCs w:val="24"/>
        </w:rPr>
        <w:t xml:space="preserve"> </w:t>
      </w:r>
      <w:r w:rsidR="00E03550">
        <w:rPr>
          <w:rFonts w:eastAsia="Times New Roman" w:cs="Arial"/>
          <w:szCs w:val="24"/>
        </w:rPr>
        <w:t xml:space="preserve">According to </w:t>
      </w:r>
      <w:r w:rsidR="00565EB2" w:rsidRPr="00565EB2">
        <w:rPr>
          <w:rFonts w:eastAsia="Times New Roman" w:cs="Arial"/>
          <w:szCs w:val="24"/>
        </w:rPr>
        <w:t>Kiser (2015)</w:t>
      </w:r>
      <w:r w:rsidR="00565EB2">
        <w:rPr>
          <w:rFonts w:eastAsia="Times New Roman" w:cs="Arial"/>
          <w:szCs w:val="24"/>
        </w:rPr>
        <w:t>,</w:t>
      </w:r>
      <w:r w:rsidR="00565EB2" w:rsidRPr="00565EB2">
        <w:rPr>
          <w:rFonts w:eastAsia="Times New Roman" w:cs="Arial"/>
          <w:szCs w:val="24"/>
        </w:rPr>
        <w:t xml:space="preserve"> </w:t>
      </w:r>
      <w:r w:rsidR="00E03550">
        <w:rPr>
          <w:rFonts w:eastAsia="Times New Roman" w:cs="Arial"/>
          <w:szCs w:val="24"/>
        </w:rPr>
        <w:t>t</w:t>
      </w:r>
      <w:r w:rsidR="00A04CDF" w:rsidRPr="00A04CDF">
        <w:rPr>
          <w:rFonts w:eastAsia="Times New Roman" w:cs="Arial"/>
          <w:szCs w:val="24"/>
        </w:rPr>
        <w:t>he integration of internet in the care sector facilitates feedback gathering from focus groups, conduction of online interviews and research through academic literature which work a great deal of health care research.</w:t>
      </w:r>
      <w:r w:rsidR="00966377">
        <w:rPr>
          <w:rFonts w:eastAsia="Times New Roman" w:cs="Arial"/>
          <w:szCs w:val="24"/>
        </w:rPr>
        <w:t xml:space="preserve"> </w:t>
      </w:r>
      <w:r w:rsidR="006F6970">
        <w:rPr>
          <w:rFonts w:eastAsia="Times New Roman" w:cs="Arial"/>
          <w:szCs w:val="24"/>
        </w:rPr>
        <w:t xml:space="preserve">30% of the participants, on the other hand, identified development of education and knowledge </w:t>
      </w:r>
      <w:r w:rsidR="00A5128E">
        <w:rPr>
          <w:rFonts w:eastAsia="Times New Roman" w:cs="Arial"/>
          <w:szCs w:val="24"/>
        </w:rPr>
        <w:t xml:space="preserve">as the most crucial use of internet. </w:t>
      </w:r>
      <w:r w:rsidR="00565EB2" w:rsidRPr="00565EB2">
        <w:rPr>
          <w:rFonts w:eastAsia="Times New Roman" w:cs="Arial"/>
          <w:szCs w:val="24"/>
        </w:rPr>
        <w:t xml:space="preserve">Wallace et al (2012) </w:t>
      </w:r>
      <w:r w:rsidR="003A65B0">
        <w:rPr>
          <w:rFonts w:eastAsia="Times New Roman" w:cs="Arial"/>
          <w:szCs w:val="24"/>
        </w:rPr>
        <w:t xml:space="preserve">also had similar </w:t>
      </w:r>
      <w:r w:rsidR="006628BA">
        <w:rPr>
          <w:rFonts w:eastAsia="Times New Roman" w:cs="Arial"/>
          <w:szCs w:val="24"/>
        </w:rPr>
        <w:t>findings where they opined that</w:t>
      </w:r>
      <w:r w:rsidR="006628BA" w:rsidRPr="006628BA">
        <w:rPr>
          <w:rFonts w:eastAsia="Times New Roman" w:cs="Arial"/>
          <w:szCs w:val="24"/>
        </w:rPr>
        <w:t xml:space="preserve"> health and care professionals can develop their understanding and knowledge of different areas through internet without actually taking classes on them</w:t>
      </w:r>
      <w:r w:rsidR="00FE7667">
        <w:rPr>
          <w:rFonts w:eastAsia="Times New Roman" w:cs="Arial"/>
          <w:szCs w:val="24"/>
        </w:rPr>
        <w:t xml:space="preserve">. </w:t>
      </w:r>
      <w:r w:rsidR="0066118E">
        <w:rPr>
          <w:rFonts w:eastAsia="Times New Roman" w:cs="Arial"/>
          <w:szCs w:val="24"/>
        </w:rPr>
        <w:t>Finally,</w:t>
      </w:r>
      <w:r w:rsidR="00C226C0">
        <w:rPr>
          <w:rFonts w:eastAsia="Times New Roman" w:cs="Arial"/>
          <w:szCs w:val="24"/>
        </w:rPr>
        <w:t xml:space="preserve"> delivery of healthcare and financial and administrative services have been identified by 20% and 10% participants respectively as the most crucial uses of internet.</w:t>
      </w:r>
    </w:p>
    <w:p w:rsidR="006F7C13" w:rsidRDefault="006F7C13" w:rsidP="006F7C13">
      <w:pPr>
        <w:keepNext/>
        <w:spacing w:after="200"/>
        <w:jc w:val="center"/>
      </w:pPr>
      <w:r w:rsidRPr="006F7C13">
        <w:rPr>
          <w:rFonts w:eastAsia="Times New Roman" w:cs="Arial"/>
          <w:noProof/>
          <w:szCs w:val="24"/>
          <w:lang w:eastAsia="en-GB"/>
        </w:rPr>
        <w:drawing>
          <wp:inline distT="0" distB="0" distL="0" distR="0">
            <wp:extent cx="5486400" cy="3200400"/>
            <wp:effectExtent l="19050" t="0" r="19050" b="0"/>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F7C13" w:rsidRDefault="006F7C13" w:rsidP="006F7C13">
      <w:pPr>
        <w:pStyle w:val="Caption"/>
        <w:jc w:val="center"/>
      </w:pPr>
      <w:r>
        <w:t xml:space="preserve">Figure </w:t>
      </w:r>
      <w:r w:rsidR="003F2DFD">
        <w:fldChar w:fldCharType="begin"/>
      </w:r>
      <w:r w:rsidR="003F2DFD">
        <w:instrText xml:space="preserve"> SEQ Figure \* ARABIC </w:instrText>
      </w:r>
      <w:r w:rsidR="003F2DFD">
        <w:fldChar w:fldCharType="separate"/>
      </w:r>
      <w:r w:rsidR="005B2D91">
        <w:rPr>
          <w:noProof/>
        </w:rPr>
        <w:t>2</w:t>
      </w:r>
      <w:r w:rsidR="003F2DFD">
        <w:rPr>
          <w:noProof/>
        </w:rPr>
        <w:fldChar w:fldCharType="end"/>
      </w:r>
      <w:r>
        <w:t xml:space="preserve">: </w:t>
      </w:r>
      <w:r w:rsidRPr="004441C9">
        <w:t>Use of Internet at Rectory Court Care Home</w:t>
      </w:r>
    </w:p>
    <w:p w:rsidR="00AA3797" w:rsidRDefault="004E5B83" w:rsidP="00114F0C">
      <w:r w:rsidRPr="004E5B83">
        <w:t xml:space="preserve">In the </w:t>
      </w:r>
      <w:r w:rsidR="00F700A1">
        <w:t>second</w:t>
      </w:r>
      <w:r w:rsidRPr="004E5B83">
        <w:t xml:space="preserve"> close-ended question of the survey, the researcher has asked the survey participants about the most crucial use of </w:t>
      </w:r>
      <w:r w:rsidR="00081724">
        <w:t>mobile apps</w:t>
      </w:r>
      <w:r w:rsidRPr="004E5B83">
        <w:t xml:space="preserve"> at Rectory Court Care Home. </w:t>
      </w:r>
      <w:r w:rsidR="00212654">
        <w:t>Health record maintenance and access</w:t>
      </w:r>
      <w:r w:rsidRPr="004E5B83">
        <w:t xml:space="preserve"> has been identified as the most vital one as 40% of sample employees conveyed so. This aligns with the findings of </w:t>
      </w:r>
      <w:r w:rsidR="00DE3B42" w:rsidRPr="00DE3B42">
        <w:t>Carroll et al (2016)</w:t>
      </w:r>
      <w:r w:rsidR="00DE3B42">
        <w:t xml:space="preserve"> </w:t>
      </w:r>
      <w:r w:rsidRPr="004E5B83">
        <w:t xml:space="preserve">who </w:t>
      </w:r>
      <w:r w:rsidR="00E505E6" w:rsidRPr="00E505E6">
        <w:t>supported and added that health care apps are useful in maintain</w:t>
      </w:r>
      <w:r w:rsidR="00E21816">
        <w:t>ing</w:t>
      </w:r>
      <w:r w:rsidR="00E505E6" w:rsidRPr="00E505E6">
        <w:t xml:space="preserve"> and accessing health records such as EHRs, EMRs, images, scans, coding and billing.</w:t>
      </w:r>
      <w:r w:rsidRPr="004E5B83">
        <w:t xml:space="preserve"> </w:t>
      </w:r>
      <w:r w:rsidR="00C779F3">
        <w:t>2</w:t>
      </w:r>
      <w:r w:rsidR="00C779F3" w:rsidRPr="00C779F3">
        <w:t xml:space="preserve">0% of the participants, on the other hand, identified </w:t>
      </w:r>
      <w:r w:rsidR="00D52534">
        <w:t>information management</w:t>
      </w:r>
      <w:r w:rsidR="00C779F3" w:rsidRPr="00C779F3">
        <w:t xml:space="preserve"> as the most crucial use of internet.</w:t>
      </w:r>
      <w:r w:rsidR="00843718">
        <w:t xml:space="preserve"> </w:t>
      </w:r>
      <w:r w:rsidR="00843718" w:rsidRPr="00843718">
        <w:t>Information management has been</w:t>
      </w:r>
      <w:r w:rsidR="002835D1">
        <w:t xml:space="preserve"> similarly</w:t>
      </w:r>
      <w:r w:rsidR="00843718" w:rsidRPr="00843718">
        <w:t xml:space="preserve"> identified by </w:t>
      </w:r>
      <w:r w:rsidR="004A3536" w:rsidRPr="004A3536">
        <w:t>O’Neill et al (2014)</w:t>
      </w:r>
      <w:r w:rsidR="004A3536">
        <w:t xml:space="preserve"> </w:t>
      </w:r>
      <w:r w:rsidR="00843718" w:rsidRPr="00843718">
        <w:t>as one of the most crucial use of mobile apps whereby they stated that care professionals can write and dictate notes, organise information and images, record audio etc. through health apps.</w:t>
      </w:r>
      <w:r w:rsidR="00E10784">
        <w:t xml:space="preserve"> Among other uses, patient monitoring and time management have been identified </w:t>
      </w:r>
      <w:r w:rsidR="00E10784" w:rsidRPr="00E10784">
        <w:t>as the most crucial uses of</w:t>
      </w:r>
      <w:r w:rsidR="00E10784">
        <w:t xml:space="preserve"> mobile apps by 15% survey participants in each case. </w:t>
      </w:r>
    </w:p>
    <w:p w:rsidR="005B2D91" w:rsidRDefault="00114F0C" w:rsidP="005B2D91">
      <w:pPr>
        <w:keepNext/>
        <w:jc w:val="center"/>
      </w:pPr>
      <w:r w:rsidRPr="00114F0C">
        <w:rPr>
          <w:noProof/>
          <w:lang w:eastAsia="en-GB"/>
        </w:rPr>
        <w:drawing>
          <wp:inline distT="0" distB="0" distL="0" distR="0">
            <wp:extent cx="5486400" cy="3200400"/>
            <wp:effectExtent l="19050" t="0" r="19050" b="0"/>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14F0C" w:rsidRDefault="005B2D91" w:rsidP="005B2D91">
      <w:pPr>
        <w:pStyle w:val="Caption"/>
        <w:jc w:val="center"/>
        <w:rPr>
          <w:noProof/>
        </w:rPr>
      </w:pPr>
      <w:r>
        <w:t xml:space="preserve">Figure </w:t>
      </w:r>
      <w:r w:rsidR="003F2DFD">
        <w:fldChar w:fldCharType="begin"/>
      </w:r>
      <w:r w:rsidR="003F2DFD">
        <w:instrText xml:space="preserve"> SEQ Figure \* ARABIC </w:instrText>
      </w:r>
      <w:r w:rsidR="003F2DFD">
        <w:fldChar w:fldCharType="separate"/>
      </w:r>
      <w:r>
        <w:rPr>
          <w:noProof/>
        </w:rPr>
        <w:t>3</w:t>
      </w:r>
      <w:r w:rsidR="003F2DFD">
        <w:rPr>
          <w:noProof/>
        </w:rPr>
        <w:fldChar w:fldCharType="end"/>
      </w:r>
      <w:r>
        <w:t xml:space="preserve">: Impact of Internet and Mobile Apps on Care </w:t>
      </w:r>
      <w:r>
        <w:rPr>
          <w:noProof/>
        </w:rPr>
        <w:t>Quality</w:t>
      </w:r>
    </w:p>
    <w:p w:rsidR="005E37A4" w:rsidRPr="00D0467F" w:rsidRDefault="00F73E2F" w:rsidP="00D0467F">
      <w:r>
        <w:t xml:space="preserve">Finally, the researcher asked the sample employees whether the </w:t>
      </w:r>
      <w:r w:rsidRPr="00F73E2F">
        <w:t>use of internet and mobile apps have improved the care services of Rectory Court Care Home</w:t>
      </w:r>
      <w:r>
        <w:t>.</w:t>
      </w:r>
      <w:r w:rsidR="00612883">
        <w:t xml:space="preserve"> 90% of the survey participants responded in the affirmative as opposed to only 5% in the negative and the remaining 5% being unsure.</w:t>
      </w:r>
      <w:r w:rsidR="009F5B92">
        <w:t xml:space="preserve"> </w:t>
      </w:r>
      <w:r w:rsidR="00865D4E">
        <w:t xml:space="preserve">This aligns with the findings of </w:t>
      </w:r>
      <w:r w:rsidR="00036DCA" w:rsidRPr="00036DCA">
        <w:t>Divali</w:t>
      </w:r>
      <w:r w:rsidR="00036DCA">
        <w:t xml:space="preserve"> et al </w:t>
      </w:r>
      <w:r w:rsidR="00036DCA" w:rsidRPr="00036DCA">
        <w:t>(2013)</w:t>
      </w:r>
      <w:r w:rsidR="00F943A6">
        <w:t xml:space="preserve"> </w:t>
      </w:r>
      <w:r w:rsidR="00865D4E">
        <w:t xml:space="preserve">who also found significant role of internet and mobile apps in </w:t>
      </w:r>
      <w:r w:rsidR="00865D4E" w:rsidRPr="00865D4E">
        <w:t>enhancing the effectiveness and efficiency of health and care services.</w:t>
      </w:r>
      <w:r w:rsidR="005E37A4">
        <w:br w:type="page"/>
      </w:r>
    </w:p>
    <w:p w:rsidR="00FF744B" w:rsidRDefault="00B76956" w:rsidP="00B76956">
      <w:pPr>
        <w:pStyle w:val="Heading1"/>
      </w:pPr>
      <w:bookmarkStart w:id="6" w:name="_Toc17552967"/>
      <w:r w:rsidRPr="00B76956">
        <w:t>Conclusion</w:t>
      </w:r>
      <w:bookmarkEnd w:id="6"/>
    </w:p>
    <w:p w:rsidR="00AE4CA1" w:rsidRPr="00A25CB0" w:rsidRDefault="00EF012C" w:rsidP="00A25CB0">
      <w:r>
        <w:t xml:space="preserve">This academic research paper </w:t>
      </w:r>
      <w:r w:rsidR="002102FE">
        <w:t>have tried to shed light on one of the trending issues in the health and care sector which is the use of internet and mobile apps</w:t>
      </w:r>
      <w:r w:rsidR="00F155D9">
        <w:t xml:space="preserve"> </w:t>
      </w:r>
      <w:r w:rsidR="00F155D9" w:rsidRPr="00F155D9">
        <w:rPr>
          <w:bCs/>
        </w:rPr>
        <w:t xml:space="preserve">for which primary data have been gathered by surveying the sample employees of the </w:t>
      </w:r>
      <w:r w:rsidR="00F155D9">
        <w:rPr>
          <w:bCs/>
        </w:rPr>
        <w:t xml:space="preserve">case study </w:t>
      </w:r>
      <w:r w:rsidR="00F155D9" w:rsidRPr="00F155D9">
        <w:rPr>
          <w:bCs/>
        </w:rPr>
        <w:t>care home</w:t>
      </w:r>
      <w:r w:rsidR="002102FE">
        <w:t xml:space="preserve">. </w:t>
      </w:r>
      <w:r w:rsidR="00404561">
        <w:t xml:space="preserve">After conducting analyses on the gathered responses of the sample employees, </w:t>
      </w:r>
      <w:r w:rsidR="00901F92">
        <w:t>h</w:t>
      </w:r>
      <w:r w:rsidR="001A1C1E" w:rsidRPr="001A1C1E">
        <w:t xml:space="preserve">ealthcare research has been identified as the most vital </w:t>
      </w:r>
      <w:r w:rsidR="001A1C1E">
        <w:t xml:space="preserve">use of internet in the paper. As per the use of mobile apps, </w:t>
      </w:r>
      <w:r w:rsidR="00007A17">
        <w:t>h</w:t>
      </w:r>
      <w:r w:rsidR="00007A17" w:rsidRPr="00007A17">
        <w:t>ealth record maintenance and access has been identified as the most vital one</w:t>
      </w:r>
      <w:r w:rsidR="00F155D9">
        <w:t xml:space="preserve">. </w:t>
      </w:r>
      <w:r w:rsidR="00A25CB0">
        <w:t xml:space="preserve">Finally, major portion of the employees opined that </w:t>
      </w:r>
      <w:r w:rsidR="00A25CB0" w:rsidRPr="00A25CB0">
        <w:t xml:space="preserve">the use of internet and mobile apps have improved the care services of Rectory Court Care Home. </w:t>
      </w:r>
      <w:r w:rsidR="00AE4CA1">
        <w:br w:type="page"/>
      </w:r>
    </w:p>
    <w:p w:rsidR="00FF744B" w:rsidRDefault="00FF744B" w:rsidP="00B76956">
      <w:pPr>
        <w:pStyle w:val="Heading1"/>
      </w:pPr>
      <w:bookmarkStart w:id="7" w:name="_Toc17552968"/>
      <w:r>
        <w:t>References</w:t>
      </w:r>
      <w:bookmarkEnd w:id="7"/>
    </w:p>
    <w:p w:rsidR="00E2072B" w:rsidRPr="002A6272" w:rsidRDefault="00E2072B" w:rsidP="002A6272">
      <w:pPr>
        <w:rPr>
          <w:lang w:val="en-US"/>
        </w:rPr>
      </w:pPr>
      <w:r w:rsidRPr="002A6272">
        <w:rPr>
          <w:lang w:val="en-US"/>
        </w:rPr>
        <w:t>Booth, W., Colomb, G., &amp;Willian, J. (2014).</w:t>
      </w:r>
      <w:r w:rsidRPr="002A6272">
        <w:rPr>
          <w:iCs/>
          <w:lang w:val="en-US"/>
        </w:rPr>
        <w:t>The craft of research</w:t>
      </w:r>
      <w:r w:rsidRPr="002A6272">
        <w:rPr>
          <w:lang w:val="en-US"/>
        </w:rPr>
        <w:t>. Chicago: University of Chicago Press.</w:t>
      </w:r>
    </w:p>
    <w:p w:rsidR="00E2072B" w:rsidRDefault="00E2072B" w:rsidP="00543AF6">
      <w:r>
        <w:t>Carroll, J.</w:t>
      </w:r>
      <w:r w:rsidRPr="000A4CEE">
        <w:t>, Moorhead</w:t>
      </w:r>
      <w:r>
        <w:t>,</w:t>
      </w:r>
      <w:r w:rsidRPr="000A4CEE">
        <w:t xml:space="preserve"> A</w:t>
      </w:r>
      <w:r>
        <w:t>.</w:t>
      </w:r>
      <w:r w:rsidRPr="000A4CEE">
        <w:t>, Bond</w:t>
      </w:r>
      <w:r>
        <w:t>,</w:t>
      </w:r>
      <w:r w:rsidRPr="000A4CEE">
        <w:t xml:space="preserve"> R</w:t>
      </w:r>
      <w:r>
        <w:t>.</w:t>
      </w:r>
      <w:r w:rsidRPr="000A4CEE">
        <w:t>, LeBlanc</w:t>
      </w:r>
      <w:r>
        <w:t>, W.</w:t>
      </w:r>
      <w:r w:rsidRPr="000A4CEE">
        <w:t>, Petrella</w:t>
      </w:r>
      <w:r>
        <w:t>, R.</w:t>
      </w:r>
      <w:r w:rsidRPr="000A4CEE">
        <w:t>, Fiscella</w:t>
      </w:r>
      <w:r>
        <w:t>,</w:t>
      </w:r>
      <w:r w:rsidRPr="000A4CEE">
        <w:t xml:space="preserve"> K.</w:t>
      </w:r>
      <w:r>
        <w:t xml:space="preserve"> (2016).</w:t>
      </w:r>
      <w:r w:rsidRPr="000A4CEE">
        <w:t xml:space="preserve"> Who uses mobile phone health apps and does use matter? a secondary data analytics approach. J Med Internet Res.</w:t>
      </w:r>
    </w:p>
    <w:p w:rsidR="00E2072B" w:rsidRPr="002A6272" w:rsidRDefault="00E2072B" w:rsidP="002A6272">
      <w:pPr>
        <w:rPr>
          <w:bCs/>
        </w:rPr>
      </w:pPr>
      <w:r w:rsidRPr="002A6272">
        <w:rPr>
          <w:bCs/>
        </w:rPr>
        <w:t>Collins, H. (2010) “Creative Research: The Theory and Practice of Research for the Creative Industries” AVA Publications</w:t>
      </w:r>
    </w:p>
    <w:p w:rsidR="00E2072B" w:rsidRDefault="00E2072B" w:rsidP="002A6272">
      <w:r w:rsidRPr="00482F13">
        <w:t>Divali</w:t>
      </w:r>
      <w:r>
        <w:t>,</w:t>
      </w:r>
      <w:r w:rsidRPr="00482F13">
        <w:t xml:space="preserve"> P</w:t>
      </w:r>
      <w:r>
        <w:t>.</w:t>
      </w:r>
      <w:r w:rsidRPr="00482F13">
        <w:t>, Camosso-Stefinovic</w:t>
      </w:r>
      <w:r>
        <w:t>,</w:t>
      </w:r>
      <w:r w:rsidRPr="00482F13">
        <w:t xml:space="preserve"> J</w:t>
      </w:r>
      <w:r>
        <w:t>.</w:t>
      </w:r>
      <w:r w:rsidRPr="00482F13">
        <w:t>, Baker</w:t>
      </w:r>
      <w:r>
        <w:t>,</w:t>
      </w:r>
      <w:r w:rsidRPr="00482F13">
        <w:t xml:space="preserve"> R.</w:t>
      </w:r>
      <w:r>
        <w:t xml:space="preserve"> (2013).</w:t>
      </w:r>
      <w:r w:rsidRPr="00482F13">
        <w:t xml:space="preserve"> Use of personal digital assistants in clinical decision making by health care professionals: a systematic review. Health Informatics J.</w:t>
      </w:r>
    </w:p>
    <w:p w:rsidR="00E2072B" w:rsidRDefault="00E2072B" w:rsidP="00543AF6">
      <w:r w:rsidRPr="003B6B69">
        <w:t>Ernsting</w:t>
      </w:r>
      <w:r>
        <w:t>,</w:t>
      </w:r>
      <w:r w:rsidRPr="003B6B69">
        <w:t xml:space="preserve"> C</w:t>
      </w:r>
      <w:r>
        <w:t>.</w:t>
      </w:r>
      <w:r w:rsidRPr="003B6B69">
        <w:t>, Dombrowski</w:t>
      </w:r>
      <w:r>
        <w:t>, S.</w:t>
      </w:r>
      <w:r w:rsidRPr="003B6B69">
        <w:t>, Oedekoven</w:t>
      </w:r>
      <w:r>
        <w:t>,</w:t>
      </w:r>
      <w:r w:rsidRPr="003B6B69">
        <w:t xml:space="preserve"> M</w:t>
      </w:r>
      <w:r>
        <w:t>.</w:t>
      </w:r>
      <w:r w:rsidRPr="003B6B69">
        <w:t>, Kanzler</w:t>
      </w:r>
      <w:r>
        <w:t>,</w:t>
      </w:r>
      <w:r w:rsidRPr="003B6B69">
        <w:t xml:space="preserve"> M</w:t>
      </w:r>
      <w:r>
        <w:t>.</w:t>
      </w:r>
      <w:r w:rsidRPr="003B6B69">
        <w:t>, Kuhlmey</w:t>
      </w:r>
      <w:r>
        <w:t>,</w:t>
      </w:r>
      <w:r w:rsidRPr="003B6B69">
        <w:t xml:space="preserve"> A</w:t>
      </w:r>
      <w:r>
        <w:t>.</w:t>
      </w:r>
      <w:r w:rsidRPr="003B6B69">
        <w:t>, Gellert</w:t>
      </w:r>
      <w:r>
        <w:t>,</w:t>
      </w:r>
      <w:r w:rsidRPr="003B6B69">
        <w:t xml:space="preserve"> P.</w:t>
      </w:r>
      <w:r>
        <w:t xml:space="preserve"> (2013).</w:t>
      </w:r>
      <w:r w:rsidRPr="003B6B69">
        <w:t xml:space="preserve"> Using smartphones and health apps to change and manage health behaviors: a population-based survey. J Med Internet Res. </w:t>
      </w:r>
    </w:p>
    <w:p w:rsidR="00E2072B" w:rsidRDefault="00E2072B" w:rsidP="002A6272">
      <w:r w:rsidRPr="00CF7B3C">
        <w:t>Kiser</w:t>
      </w:r>
      <w:r>
        <w:t>,</w:t>
      </w:r>
      <w:r w:rsidRPr="00CF7B3C">
        <w:t xml:space="preserve"> K. </w:t>
      </w:r>
      <w:r>
        <w:t xml:space="preserve">(2015). </w:t>
      </w:r>
      <w:r w:rsidRPr="00CF7B3C">
        <w:t>25 ways to use your Smartphone. Physicians share their favourite uses and apps. Minn Med. </w:t>
      </w:r>
    </w:p>
    <w:p w:rsidR="00E2072B" w:rsidRDefault="00E2072B" w:rsidP="00543AF6">
      <w:r w:rsidRPr="003D4845">
        <w:t>Mosa</w:t>
      </w:r>
      <w:r>
        <w:t>, A.</w:t>
      </w:r>
      <w:r w:rsidRPr="003D4845">
        <w:t>, Yoo</w:t>
      </w:r>
      <w:r>
        <w:t xml:space="preserve">, </w:t>
      </w:r>
      <w:r w:rsidRPr="003D4845">
        <w:t>I</w:t>
      </w:r>
      <w:r>
        <w:t>.</w:t>
      </w:r>
      <w:r w:rsidRPr="003D4845">
        <w:t>, Sheets</w:t>
      </w:r>
      <w:r>
        <w:t>,</w:t>
      </w:r>
      <w:r w:rsidRPr="003D4845">
        <w:t xml:space="preserve"> L</w:t>
      </w:r>
      <w:r>
        <w:t>. (2013)</w:t>
      </w:r>
      <w:r w:rsidRPr="003D4845">
        <w:t>. A systematic review of health care apps for smartphones. BMC Med Inform Dec Mak.</w:t>
      </w:r>
    </w:p>
    <w:p w:rsidR="00E2072B" w:rsidRDefault="00E2072B" w:rsidP="002A6272">
      <w:r>
        <w:t>O’Neill, K.</w:t>
      </w:r>
      <w:r w:rsidRPr="005A0463">
        <w:t>, Holmer</w:t>
      </w:r>
      <w:r>
        <w:t>,</w:t>
      </w:r>
      <w:r w:rsidRPr="005A0463">
        <w:t xml:space="preserve"> H</w:t>
      </w:r>
      <w:r>
        <w:t>., Greenberg, S., Meara, J</w:t>
      </w:r>
      <w:r w:rsidRPr="005A0463">
        <w:t>.</w:t>
      </w:r>
      <w:r>
        <w:t xml:space="preserve"> (2014).</w:t>
      </w:r>
      <w:r w:rsidRPr="005A0463">
        <w:t xml:space="preserve"> Applying surgical apps: Smartphone and tablet apps prove useful in clinical practice. </w:t>
      </w:r>
      <w:r>
        <w:t>Bull Am Coll Surg.</w:t>
      </w:r>
    </w:p>
    <w:p w:rsidR="00E2072B" w:rsidRDefault="00E2072B" w:rsidP="00543AF6">
      <w:r w:rsidRPr="00543AF6">
        <w:t>Payne</w:t>
      </w:r>
      <w:r>
        <w:t>, K.</w:t>
      </w:r>
      <w:r w:rsidRPr="00543AF6">
        <w:t>, Wharrad</w:t>
      </w:r>
      <w:r>
        <w:t>,</w:t>
      </w:r>
      <w:r w:rsidRPr="00543AF6">
        <w:t xml:space="preserve"> H</w:t>
      </w:r>
      <w:r>
        <w:t>.</w:t>
      </w:r>
      <w:r w:rsidRPr="00543AF6">
        <w:t>, Watts</w:t>
      </w:r>
      <w:r>
        <w:t>,</w:t>
      </w:r>
      <w:r w:rsidRPr="00543AF6">
        <w:t xml:space="preserve"> K.</w:t>
      </w:r>
      <w:r>
        <w:t xml:space="preserve"> (2010).</w:t>
      </w:r>
      <w:r w:rsidRPr="00543AF6">
        <w:t xml:space="preserve"> Smartphone and medical related app use among medical students and junior doctors in the United Kingdom (UK): a regional survey. BMC Med Inform Dec Mak.</w:t>
      </w:r>
    </w:p>
    <w:p w:rsidR="00E2072B" w:rsidRDefault="00E2072B" w:rsidP="002A6272">
      <w:r w:rsidRPr="002A6272">
        <w:t>Saunders, M. (2013) “Research Methods for Business Students.5th edition”.England: Pearson Education Limited.</w:t>
      </w:r>
    </w:p>
    <w:p w:rsidR="00E2072B" w:rsidRDefault="00E2072B" w:rsidP="002A6272">
      <w:r w:rsidRPr="00A6252B">
        <w:t>Wallace</w:t>
      </w:r>
      <w:r>
        <w:t>,</w:t>
      </w:r>
      <w:r w:rsidRPr="00A6252B">
        <w:t xml:space="preserve"> S</w:t>
      </w:r>
      <w:r>
        <w:t>.</w:t>
      </w:r>
      <w:r w:rsidRPr="00A6252B">
        <w:t>, Clark M, White J.</w:t>
      </w:r>
      <w:r>
        <w:t xml:space="preserve"> (2012).</w:t>
      </w:r>
      <w:r w:rsidRPr="00A6252B">
        <w:t xml:space="preserve"> ‘It’s on my iPhone’: attitudes to the use of mobile computing devices in medical education, a mixed-methods study. </w:t>
      </w:r>
      <w:r>
        <w:t>BMJ Open.</w:t>
      </w:r>
    </w:p>
    <w:bookmarkEnd w:id="0"/>
    <w:sectPr w:rsidR="00E2072B" w:rsidSect="00A2115F">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2DFD" w:rsidRDefault="003F2DFD" w:rsidP="00C6742E">
      <w:pPr>
        <w:spacing w:after="0" w:line="240" w:lineRule="auto"/>
      </w:pPr>
      <w:r>
        <w:separator/>
      </w:r>
    </w:p>
  </w:endnote>
  <w:endnote w:type="continuationSeparator" w:id="0">
    <w:p w:rsidR="003F2DFD" w:rsidRDefault="003F2DFD" w:rsidP="00C67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Vrinda">
    <w:altName w:val="Courier New"/>
    <w:panose1 w:val="00000400000000000000"/>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3D5" w:rsidRDefault="003F2DFD">
    <w:pPr>
      <w:pStyle w:val="Footer"/>
      <w:jc w:val="right"/>
    </w:pPr>
    <w:r>
      <w:fldChar w:fldCharType="begin"/>
    </w:r>
    <w:r>
      <w:instrText xml:space="preserve"> PAGE   \* MERGEFORMAT </w:instrText>
    </w:r>
    <w:r>
      <w:fldChar w:fldCharType="separate"/>
    </w:r>
    <w:r w:rsidR="00D23BDD">
      <w:rPr>
        <w:noProof/>
      </w:rPr>
      <w:t>ii</w:t>
    </w:r>
    <w:r>
      <w:rPr>
        <w:noProof/>
      </w:rPr>
      <w:fldChar w:fldCharType="end"/>
    </w:r>
  </w:p>
  <w:p w:rsidR="00A413D5" w:rsidRDefault="00A413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46533"/>
      <w:docPartObj>
        <w:docPartGallery w:val="Page Numbers (Bottom of Page)"/>
        <w:docPartUnique/>
      </w:docPartObj>
    </w:sdtPr>
    <w:sdtEndPr/>
    <w:sdtContent>
      <w:p w:rsidR="00A413D5" w:rsidRDefault="00A413D5">
        <w:pPr>
          <w:pStyle w:val="Footer"/>
          <w:jc w:val="right"/>
        </w:pPr>
        <w:r>
          <w:t xml:space="preserve">Page | </w:t>
        </w:r>
        <w:r w:rsidR="003F2DFD">
          <w:fldChar w:fldCharType="begin"/>
        </w:r>
        <w:r w:rsidR="003F2DFD">
          <w:instrText xml:space="preserve"> PAGE   \* MERGEFORMAT </w:instrText>
        </w:r>
        <w:r w:rsidR="003F2DFD">
          <w:fldChar w:fldCharType="separate"/>
        </w:r>
        <w:r w:rsidR="00D23BDD">
          <w:rPr>
            <w:noProof/>
          </w:rPr>
          <w:t>8</w:t>
        </w:r>
        <w:r w:rsidR="003F2DFD">
          <w:rPr>
            <w:noProof/>
          </w:rPr>
          <w:fldChar w:fldCharType="end"/>
        </w:r>
        <w:r>
          <w:t xml:space="preserve"> </w:t>
        </w:r>
      </w:p>
    </w:sdtContent>
  </w:sdt>
  <w:p w:rsidR="00A413D5" w:rsidRDefault="00A41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2DFD" w:rsidRDefault="003F2DFD" w:rsidP="00C6742E">
      <w:pPr>
        <w:spacing w:after="0" w:line="240" w:lineRule="auto"/>
      </w:pPr>
      <w:r>
        <w:separator/>
      </w:r>
    </w:p>
  </w:footnote>
  <w:footnote w:type="continuationSeparator" w:id="0">
    <w:p w:rsidR="003F2DFD" w:rsidRDefault="003F2DFD" w:rsidP="00C67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62A7C"/>
    <w:multiLevelType w:val="hybridMultilevel"/>
    <w:tmpl w:val="44DADDAC"/>
    <w:lvl w:ilvl="0" w:tplc="7BBA2AB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A5BA7"/>
    <w:multiLevelType w:val="hybridMultilevel"/>
    <w:tmpl w:val="06984AC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C3D8C"/>
    <w:multiLevelType w:val="multilevel"/>
    <w:tmpl w:val="D6B69BF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FC40E76"/>
    <w:multiLevelType w:val="hybridMultilevel"/>
    <w:tmpl w:val="DD1C2F52"/>
    <w:lvl w:ilvl="0" w:tplc="01B4ACE2">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CC26B7"/>
    <w:multiLevelType w:val="hybridMultilevel"/>
    <w:tmpl w:val="FF6EB48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CF5391"/>
    <w:multiLevelType w:val="hybridMultilevel"/>
    <w:tmpl w:val="469C26BC"/>
    <w:lvl w:ilvl="0" w:tplc="7BBA2AB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D85E3F"/>
    <w:multiLevelType w:val="hybridMultilevel"/>
    <w:tmpl w:val="6832C1A6"/>
    <w:lvl w:ilvl="0" w:tplc="01B4ACE2">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445130"/>
    <w:multiLevelType w:val="hybridMultilevel"/>
    <w:tmpl w:val="B6A8CC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8E10A6F"/>
    <w:multiLevelType w:val="hybridMultilevel"/>
    <w:tmpl w:val="10A0513E"/>
    <w:lvl w:ilvl="0" w:tplc="01B4ACE2">
      <w:start w:val="1"/>
      <w:numFmt w:val="bullet"/>
      <w:lvlText w:val="o"/>
      <w:lvlJc w:val="left"/>
      <w:pPr>
        <w:ind w:left="720" w:hanging="360"/>
      </w:pPr>
      <w:rPr>
        <w:rFonts w:ascii="Courier New" w:hAnsi="Courier New" w:hint="default"/>
        <w:color w:val="auto"/>
      </w:rPr>
    </w:lvl>
    <w:lvl w:ilvl="1" w:tplc="01B4ACE2">
      <w:start w:val="1"/>
      <w:numFmt w:val="bullet"/>
      <w:lvlText w:val="o"/>
      <w:lvlJc w:val="left"/>
      <w:pPr>
        <w:ind w:left="1440" w:hanging="360"/>
      </w:pPr>
      <w:rPr>
        <w:rFonts w:ascii="Courier New" w:hAnsi="Courier New" w:hint="default"/>
      </w:rPr>
    </w:lvl>
    <w:lvl w:ilvl="2" w:tplc="DC065942">
      <w:start w:val="1"/>
      <w:numFmt w:val="bullet"/>
      <w:lvlText w:val=""/>
      <w:lvlJc w:val="left"/>
      <w:pPr>
        <w:ind w:left="2160" w:hanging="360"/>
      </w:pPr>
      <w:rPr>
        <w:rFonts w:ascii="Wingdings" w:hAnsi="Wingdings" w:hint="default"/>
      </w:rPr>
    </w:lvl>
    <w:lvl w:ilvl="3" w:tplc="D2EAEB4E">
      <w:start w:val="1"/>
      <w:numFmt w:val="bullet"/>
      <w:lvlText w:val=""/>
      <w:lvlJc w:val="left"/>
      <w:pPr>
        <w:ind w:left="2880" w:hanging="360"/>
      </w:pPr>
      <w:rPr>
        <w:rFonts w:ascii="Symbol" w:hAnsi="Symbol" w:hint="default"/>
      </w:rPr>
    </w:lvl>
    <w:lvl w:ilvl="4" w:tplc="AC34F4AC">
      <w:start w:val="1"/>
      <w:numFmt w:val="bullet"/>
      <w:lvlText w:val="o"/>
      <w:lvlJc w:val="left"/>
      <w:pPr>
        <w:ind w:left="3600" w:hanging="360"/>
      </w:pPr>
      <w:rPr>
        <w:rFonts w:ascii="Courier New" w:hAnsi="Courier New" w:hint="default"/>
      </w:rPr>
    </w:lvl>
    <w:lvl w:ilvl="5" w:tplc="FAFC4318">
      <w:start w:val="1"/>
      <w:numFmt w:val="bullet"/>
      <w:lvlText w:val=""/>
      <w:lvlJc w:val="left"/>
      <w:pPr>
        <w:ind w:left="4320" w:hanging="360"/>
      </w:pPr>
      <w:rPr>
        <w:rFonts w:ascii="Wingdings" w:hAnsi="Wingdings" w:hint="default"/>
      </w:rPr>
    </w:lvl>
    <w:lvl w:ilvl="6" w:tplc="50C05146">
      <w:start w:val="1"/>
      <w:numFmt w:val="bullet"/>
      <w:lvlText w:val=""/>
      <w:lvlJc w:val="left"/>
      <w:pPr>
        <w:ind w:left="5040" w:hanging="360"/>
      </w:pPr>
      <w:rPr>
        <w:rFonts w:ascii="Symbol" w:hAnsi="Symbol" w:hint="default"/>
      </w:rPr>
    </w:lvl>
    <w:lvl w:ilvl="7" w:tplc="7D1C4158">
      <w:start w:val="1"/>
      <w:numFmt w:val="bullet"/>
      <w:lvlText w:val="o"/>
      <w:lvlJc w:val="left"/>
      <w:pPr>
        <w:ind w:left="5760" w:hanging="360"/>
      </w:pPr>
      <w:rPr>
        <w:rFonts w:ascii="Courier New" w:hAnsi="Courier New" w:hint="default"/>
      </w:rPr>
    </w:lvl>
    <w:lvl w:ilvl="8" w:tplc="19E0085C">
      <w:start w:val="1"/>
      <w:numFmt w:val="bullet"/>
      <w:lvlText w:val=""/>
      <w:lvlJc w:val="left"/>
      <w:pPr>
        <w:ind w:left="6480" w:hanging="360"/>
      </w:pPr>
      <w:rPr>
        <w:rFonts w:ascii="Wingdings" w:hAnsi="Wingdings" w:hint="default"/>
      </w:rPr>
    </w:lvl>
  </w:abstractNum>
  <w:abstractNum w:abstractNumId="9" w15:restartNumberingAfterBreak="0">
    <w:nsid w:val="29A566C6"/>
    <w:multiLevelType w:val="hybridMultilevel"/>
    <w:tmpl w:val="32B487A0"/>
    <w:lvl w:ilvl="0" w:tplc="01B4ACE2">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A6070A"/>
    <w:multiLevelType w:val="hybridMultilevel"/>
    <w:tmpl w:val="9892B77A"/>
    <w:lvl w:ilvl="0" w:tplc="01B4ACE2">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E32C0C"/>
    <w:multiLevelType w:val="hybridMultilevel"/>
    <w:tmpl w:val="032C252C"/>
    <w:lvl w:ilvl="0" w:tplc="01B4ACE2">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197077"/>
    <w:multiLevelType w:val="hybridMultilevel"/>
    <w:tmpl w:val="9F8E72A6"/>
    <w:lvl w:ilvl="0" w:tplc="7BBA2AB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8F18B4"/>
    <w:multiLevelType w:val="hybridMultilevel"/>
    <w:tmpl w:val="D930B8AE"/>
    <w:lvl w:ilvl="0" w:tplc="7BBA2AB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B67C02"/>
    <w:multiLevelType w:val="hybridMultilevel"/>
    <w:tmpl w:val="4B44D678"/>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78459E4"/>
    <w:multiLevelType w:val="hybridMultilevel"/>
    <w:tmpl w:val="74508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F8068F"/>
    <w:multiLevelType w:val="multilevel"/>
    <w:tmpl w:val="9B80E46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96223A6"/>
    <w:multiLevelType w:val="hybridMultilevel"/>
    <w:tmpl w:val="A46679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DCD1E17"/>
    <w:multiLevelType w:val="hybridMultilevel"/>
    <w:tmpl w:val="21FC1816"/>
    <w:lvl w:ilvl="0" w:tplc="08090015">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EAC7E5F"/>
    <w:multiLevelType w:val="hybridMultilevel"/>
    <w:tmpl w:val="97E48A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0E00D76"/>
    <w:multiLevelType w:val="hybridMultilevel"/>
    <w:tmpl w:val="20DCF15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AD35006"/>
    <w:multiLevelType w:val="hybridMultilevel"/>
    <w:tmpl w:val="8B12BC28"/>
    <w:lvl w:ilvl="0" w:tplc="01B4ACE2">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6"/>
  </w:num>
  <w:num w:numId="4">
    <w:abstractNumId w:val="9"/>
  </w:num>
  <w:num w:numId="5">
    <w:abstractNumId w:val="21"/>
  </w:num>
  <w:num w:numId="6">
    <w:abstractNumId w:val="10"/>
  </w:num>
  <w:num w:numId="7">
    <w:abstractNumId w:val="11"/>
  </w:num>
  <w:num w:numId="8">
    <w:abstractNumId w:val="19"/>
  </w:num>
  <w:num w:numId="9">
    <w:abstractNumId w:val="15"/>
  </w:num>
  <w:num w:numId="10">
    <w:abstractNumId w:val="1"/>
  </w:num>
  <w:num w:numId="11">
    <w:abstractNumId w:val="4"/>
  </w:num>
  <w:num w:numId="12">
    <w:abstractNumId w:val="18"/>
  </w:num>
  <w:num w:numId="13">
    <w:abstractNumId w:val="16"/>
  </w:num>
  <w:num w:numId="14">
    <w:abstractNumId w:val="14"/>
  </w:num>
  <w:num w:numId="15">
    <w:abstractNumId w:val="2"/>
  </w:num>
  <w:num w:numId="16">
    <w:abstractNumId w:val="17"/>
  </w:num>
  <w:num w:numId="17">
    <w:abstractNumId w:val="7"/>
  </w:num>
  <w:num w:numId="18">
    <w:abstractNumId w:val="20"/>
  </w:num>
  <w:num w:numId="19">
    <w:abstractNumId w:val="0"/>
  </w:num>
  <w:num w:numId="20">
    <w:abstractNumId w:val="12"/>
  </w:num>
  <w:num w:numId="21">
    <w:abstractNumId w:val="5"/>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MxMjMyMjA0MjQ3NDNX0lEKTi0uzszPAykwqgUAdo2KyiwAAAA="/>
  </w:docVars>
  <w:rsids>
    <w:rsidRoot w:val="00AA38F0"/>
    <w:rsid w:val="000008CE"/>
    <w:rsid w:val="000017B6"/>
    <w:rsid w:val="000062A7"/>
    <w:rsid w:val="00007A17"/>
    <w:rsid w:val="00007BC5"/>
    <w:rsid w:val="00013ED6"/>
    <w:rsid w:val="000157D2"/>
    <w:rsid w:val="00015D62"/>
    <w:rsid w:val="00022D7A"/>
    <w:rsid w:val="000305FF"/>
    <w:rsid w:val="00034D81"/>
    <w:rsid w:val="00036DCA"/>
    <w:rsid w:val="00040482"/>
    <w:rsid w:val="00040B52"/>
    <w:rsid w:val="00040D78"/>
    <w:rsid w:val="00052383"/>
    <w:rsid w:val="0005793F"/>
    <w:rsid w:val="00060D2C"/>
    <w:rsid w:val="00061C98"/>
    <w:rsid w:val="00061CB3"/>
    <w:rsid w:val="00062860"/>
    <w:rsid w:val="00063163"/>
    <w:rsid w:val="00064142"/>
    <w:rsid w:val="00070F39"/>
    <w:rsid w:val="00071A1F"/>
    <w:rsid w:val="00071F54"/>
    <w:rsid w:val="00075D08"/>
    <w:rsid w:val="00081724"/>
    <w:rsid w:val="00082EFE"/>
    <w:rsid w:val="000830D9"/>
    <w:rsid w:val="000839A2"/>
    <w:rsid w:val="00086AA1"/>
    <w:rsid w:val="00093BB2"/>
    <w:rsid w:val="00096399"/>
    <w:rsid w:val="00096554"/>
    <w:rsid w:val="000A115E"/>
    <w:rsid w:val="000A190B"/>
    <w:rsid w:val="000A4CEE"/>
    <w:rsid w:val="000A6B3B"/>
    <w:rsid w:val="000B2509"/>
    <w:rsid w:val="000B2CE6"/>
    <w:rsid w:val="000C60BF"/>
    <w:rsid w:val="000C636F"/>
    <w:rsid w:val="000C768F"/>
    <w:rsid w:val="000C7D9C"/>
    <w:rsid w:val="000D00D0"/>
    <w:rsid w:val="000D601D"/>
    <w:rsid w:val="000D650C"/>
    <w:rsid w:val="000D7E9C"/>
    <w:rsid w:val="000E0D4D"/>
    <w:rsid w:val="000E56F3"/>
    <w:rsid w:val="000F0090"/>
    <w:rsid w:val="000F0FC2"/>
    <w:rsid w:val="00103544"/>
    <w:rsid w:val="00111A22"/>
    <w:rsid w:val="00113D28"/>
    <w:rsid w:val="00114B5A"/>
    <w:rsid w:val="00114F0C"/>
    <w:rsid w:val="00121A38"/>
    <w:rsid w:val="001242DB"/>
    <w:rsid w:val="001365FD"/>
    <w:rsid w:val="00136BD9"/>
    <w:rsid w:val="001400BD"/>
    <w:rsid w:val="00141274"/>
    <w:rsid w:val="001421C8"/>
    <w:rsid w:val="0014406C"/>
    <w:rsid w:val="0014758A"/>
    <w:rsid w:val="00147A4C"/>
    <w:rsid w:val="001502C7"/>
    <w:rsid w:val="001547A5"/>
    <w:rsid w:val="00157109"/>
    <w:rsid w:val="001620B3"/>
    <w:rsid w:val="00162B15"/>
    <w:rsid w:val="00172909"/>
    <w:rsid w:val="001745CF"/>
    <w:rsid w:val="00175454"/>
    <w:rsid w:val="00183321"/>
    <w:rsid w:val="0018587E"/>
    <w:rsid w:val="0018684E"/>
    <w:rsid w:val="0018778E"/>
    <w:rsid w:val="00190AFD"/>
    <w:rsid w:val="00196DF5"/>
    <w:rsid w:val="001A1C1E"/>
    <w:rsid w:val="001A5007"/>
    <w:rsid w:val="001A5BF7"/>
    <w:rsid w:val="001A779F"/>
    <w:rsid w:val="001B05B9"/>
    <w:rsid w:val="001B17B5"/>
    <w:rsid w:val="001B79E5"/>
    <w:rsid w:val="001C0B48"/>
    <w:rsid w:val="001C3264"/>
    <w:rsid w:val="001E35B4"/>
    <w:rsid w:val="001E445F"/>
    <w:rsid w:val="00201BC5"/>
    <w:rsid w:val="002044D4"/>
    <w:rsid w:val="002102FE"/>
    <w:rsid w:val="00212654"/>
    <w:rsid w:val="002130F6"/>
    <w:rsid w:val="0021667B"/>
    <w:rsid w:val="00217906"/>
    <w:rsid w:val="002226AE"/>
    <w:rsid w:val="002266A3"/>
    <w:rsid w:val="00233568"/>
    <w:rsid w:val="0023523C"/>
    <w:rsid w:val="00241DA4"/>
    <w:rsid w:val="0024312D"/>
    <w:rsid w:val="00246990"/>
    <w:rsid w:val="002518BD"/>
    <w:rsid w:val="0025489C"/>
    <w:rsid w:val="0026094E"/>
    <w:rsid w:val="00260CC2"/>
    <w:rsid w:val="0026182A"/>
    <w:rsid w:val="00265A07"/>
    <w:rsid w:val="00271F13"/>
    <w:rsid w:val="00275871"/>
    <w:rsid w:val="00276A7C"/>
    <w:rsid w:val="002835D1"/>
    <w:rsid w:val="00286589"/>
    <w:rsid w:val="002A0634"/>
    <w:rsid w:val="002A1D47"/>
    <w:rsid w:val="002A2AA0"/>
    <w:rsid w:val="002A3601"/>
    <w:rsid w:val="002A38B6"/>
    <w:rsid w:val="002A6272"/>
    <w:rsid w:val="002A690D"/>
    <w:rsid w:val="002C1E69"/>
    <w:rsid w:val="002C27DE"/>
    <w:rsid w:val="002C5D8C"/>
    <w:rsid w:val="002D67D7"/>
    <w:rsid w:val="002E0983"/>
    <w:rsid w:val="002E1ECE"/>
    <w:rsid w:val="002E5106"/>
    <w:rsid w:val="002E5632"/>
    <w:rsid w:val="002E5FAC"/>
    <w:rsid w:val="002F1B30"/>
    <w:rsid w:val="002F3D8F"/>
    <w:rsid w:val="002F7061"/>
    <w:rsid w:val="0030038C"/>
    <w:rsid w:val="0030112C"/>
    <w:rsid w:val="003122CB"/>
    <w:rsid w:val="00315792"/>
    <w:rsid w:val="003176B7"/>
    <w:rsid w:val="00332FDA"/>
    <w:rsid w:val="00340DC3"/>
    <w:rsid w:val="00344853"/>
    <w:rsid w:val="00344C4A"/>
    <w:rsid w:val="0034577C"/>
    <w:rsid w:val="00350522"/>
    <w:rsid w:val="0035467F"/>
    <w:rsid w:val="00354692"/>
    <w:rsid w:val="00360627"/>
    <w:rsid w:val="003608D0"/>
    <w:rsid w:val="00360A99"/>
    <w:rsid w:val="0036325C"/>
    <w:rsid w:val="00371303"/>
    <w:rsid w:val="00373B2D"/>
    <w:rsid w:val="003751D1"/>
    <w:rsid w:val="003817F7"/>
    <w:rsid w:val="0038500B"/>
    <w:rsid w:val="00386896"/>
    <w:rsid w:val="0038796A"/>
    <w:rsid w:val="00387CE0"/>
    <w:rsid w:val="003911EB"/>
    <w:rsid w:val="00392EC5"/>
    <w:rsid w:val="00394C20"/>
    <w:rsid w:val="003968BB"/>
    <w:rsid w:val="0039703C"/>
    <w:rsid w:val="00397765"/>
    <w:rsid w:val="003A180B"/>
    <w:rsid w:val="003A1EE6"/>
    <w:rsid w:val="003A3BF6"/>
    <w:rsid w:val="003A42A9"/>
    <w:rsid w:val="003A65B0"/>
    <w:rsid w:val="003A71ED"/>
    <w:rsid w:val="003B0611"/>
    <w:rsid w:val="003B14AE"/>
    <w:rsid w:val="003B1C54"/>
    <w:rsid w:val="003B2627"/>
    <w:rsid w:val="003B3851"/>
    <w:rsid w:val="003B3C78"/>
    <w:rsid w:val="003B6678"/>
    <w:rsid w:val="003B6B69"/>
    <w:rsid w:val="003B7331"/>
    <w:rsid w:val="003C0104"/>
    <w:rsid w:val="003C551F"/>
    <w:rsid w:val="003C7E39"/>
    <w:rsid w:val="003D3BFD"/>
    <w:rsid w:val="003D4845"/>
    <w:rsid w:val="003D4A43"/>
    <w:rsid w:val="003D57A3"/>
    <w:rsid w:val="003E5F3D"/>
    <w:rsid w:val="003F2DFD"/>
    <w:rsid w:val="003F46EC"/>
    <w:rsid w:val="003F6083"/>
    <w:rsid w:val="00404561"/>
    <w:rsid w:val="00406C19"/>
    <w:rsid w:val="004070AC"/>
    <w:rsid w:val="004070BA"/>
    <w:rsid w:val="0041583A"/>
    <w:rsid w:val="00416BB9"/>
    <w:rsid w:val="004278A9"/>
    <w:rsid w:val="00430047"/>
    <w:rsid w:val="0043283F"/>
    <w:rsid w:val="00435915"/>
    <w:rsid w:val="00447BCA"/>
    <w:rsid w:val="004542D0"/>
    <w:rsid w:val="00462097"/>
    <w:rsid w:val="00471979"/>
    <w:rsid w:val="0047292F"/>
    <w:rsid w:val="00473843"/>
    <w:rsid w:val="00481290"/>
    <w:rsid w:val="00482F13"/>
    <w:rsid w:val="004841AC"/>
    <w:rsid w:val="00487EF4"/>
    <w:rsid w:val="00496CC0"/>
    <w:rsid w:val="004A1BB6"/>
    <w:rsid w:val="004A351B"/>
    <w:rsid w:val="004A3536"/>
    <w:rsid w:val="004A5D82"/>
    <w:rsid w:val="004B09B4"/>
    <w:rsid w:val="004B23DF"/>
    <w:rsid w:val="004B31B3"/>
    <w:rsid w:val="004B3EDB"/>
    <w:rsid w:val="004C0662"/>
    <w:rsid w:val="004C3827"/>
    <w:rsid w:val="004C50CC"/>
    <w:rsid w:val="004C73E2"/>
    <w:rsid w:val="004E2332"/>
    <w:rsid w:val="004E349B"/>
    <w:rsid w:val="004E51C4"/>
    <w:rsid w:val="004E5B83"/>
    <w:rsid w:val="004F046B"/>
    <w:rsid w:val="00502384"/>
    <w:rsid w:val="0050352F"/>
    <w:rsid w:val="0050578D"/>
    <w:rsid w:val="00512B61"/>
    <w:rsid w:val="005154EB"/>
    <w:rsid w:val="00517EF7"/>
    <w:rsid w:val="00524287"/>
    <w:rsid w:val="00526EC6"/>
    <w:rsid w:val="00531FCB"/>
    <w:rsid w:val="00541C06"/>
    <w:rsid w:val="00543AF6"/>
    <w:rsid w:val="005576B9"/>
    <w:rsid w:val="00557D06"/>
    <w:rsid w:val="00561E68"/>
    <w:rsid w:val="00561F93"/>
    <w:rsid w:val="00565EB2"/>
    <w:rsid w:val="00567AF3"/>
    <w:rsid w:val="0057233A"/>
    <w:rsid w:val="005758AF"/>
    <w:rsid w:val="00582C51"/>
    <w:rsid w:val="00582FF7"/>
    <w:rsid w:val="00585FDB"/>
    <w:rsid w:val="00586A83"/>
    <w:rsid w:val="00591C21"/>
    <w:rsid w:val="00592DCC"/>
    <w:rsid w:val="00593065"/>
    <w:rsid w:val="005941BF"/>
    <w:rsid w:val="005A0463"/>
    <w:rsid w:val="005A124A"/>
    <w:rsid w:val="005A4193"/>
    <w:rsid w:val="005B2D91"/>
    <w:rsid w:val="005B4907"/>
    <w:rsid w:val="005B5559"/>
    <w:rsid w:val="005C2272"/>
    <w:rsid w:val="005C4CE6"/>
    <w:rsid w:val="005C5D8C"/>
    <w:rsid w:val="005C6D00"/>
    <w:rsid w:val="005D4CDA"/>
    <w:rsid w:val="005D583E"/>
    <w:rsid w:val="005D6B74"/>
    <w:rsid w:val="005E37A4"/>
    <w:rsid w:val="005E5048"/>
    <w:rsid w:val="005F0176"/>
    <w:rsid w:val="005F358B"/>
    <w:rsid w:val="005F6721"/>
    <w:rsid w:val="00604539"/>
    <w:rsid w:val="006060CE"/>
    <w:rsid w:val="00610DCE"/>
    <w:rsid w:val="006123CB"/>
    <w:rsid w:val="00612883"/>
    <w:rsid w:val="00613779"/>
    <w:rsid w:val="006308CB"/>
    <w:rsid w:val="006345EC"/>
    <w:rsid w:val="0063747D"/>
    <w:rsid w:val="00640EDA"/>
    <w:rsid w:val="006453E4"/>
    <w:rsid w:val="00645F04"/>
    <w:rsid w:val="0065477D"/>
    <w:rsid w:val="0066118E"/>
    <w:rsid w:val="00662497"/>
    <w:rsid w:val="006628BA"/>
    <w:rsid w:val="00663F8D"/>
    <w:rsid w:val="00665B21"/>
    <w:rsid w:val="006701E4"/>
    <w:rsid w:val="00673A3C"/>
    <w:rsid w:val="0067408C"/>
    <w:rsid w:val="006771AF"/>
    <w:rsid w:val="006825BF"/>
    <w:rsid w:val="0068443B"/>
    <w:rsid w:val="00685058"/>
    <w:rsid w:val="00691148"/>
    <w:rsid w:val="00694458"/>
    <w:rsid w:val="00695136"/>
    <w:rsid w:val="006970FC"/>
    <w:rsid w:val="006A4469"/>
    <w:rsid w:val="006A53F6"/>
    <w:rsid w:val="006A62CB"/>
    <w:rsid w:val="006B11B3"/>
    <w:rsid w:val="006B2663"/>
    <w:rsid w:val="006B44E4"/>
    <w:rsid w:val="006B64A2"/>
    <w:rsid w:val="006C2836"/>
    <w:rsid w:val="006C6E10"/>
    <w:rsid w:val="006C73EA"/>
    <w:rsid w:val="006D0145"/>
    <w:rsid w:val="006D3068"/>
    <w:rsid w:val="006F246A"/>
    <w:rsid w:val="006F2A50"/>
    <w:rsid w:val="006F2C4F"/>
    <w:rsid w:val="006F2F9F"/>
    <w:rsid w:val="006F4529"/>
    <w:rsid w:val="006F61E7"/>
    <w:rsid w:val="006F6970"/>
    <w:rsid w:val="006F7C13"/>
    <w:rsid w:val="00716B76"/>
    <w:rsid w:val="00721A27"/>
    <w:rsid w:val="00722D11"/>
    <w:rsid w:val="0072500A"/>
    <w:rsid w:val="00732BEA"/>
    <w:rsid w:val="00734D2F"/>
    <w:rsid w:val="007375E7"/>
    <w:rsid w:val="00747DCB"/>
    <w:rsid w:val="007523C1"/>
    <w:rsid w:val="007608E1"/>
    <w:rsid w:val="0076452B"/>
    <w:rsid w:val="007675D0"/>
    <w:rsid w:val="00767851"/>
    <w:rsid w:val="00770241"/>
    <w:rsid w:val="007711FE"/>
    <w:rsid w:val="00772DBF"/>
    <w:rsid w:val="00775B46"/>
    <w:rsid w:val="007840CF"/>
    <w:rsid w:val="0078653F"/>
    <w:rsid w:val="007956A0"/>
    <w:rsid w:val="007974BD"/>
    <w:rsid w:val="007A5EFB"/>
    <w:rsid w:val="007A7629"/>
    <w:rsid w:val="007B04C6"/>
    <w:rsid w:val="007B345A"/>
    <w:rsid w:val="007B4C68"/>
    <w:rsid w:val="007C20A3"/>
    <w:rsid w:val="007C2D75"/>
    <w:rsid w:val="007C30F4"/>
    <w:rsid w:val="007F059F"/>
    <w:rsid w:val="007F36FF"/>
    <w:rsid w:val="007F6800"/>
    <w:rsid w:val="0080167B"/>
    <w:rsid w:val="00810EDA"/>
    <w:rsid w:val="00812EB5"/>
    <w:rsid w:val="00813D62"/>
    <w:rsid w:val="008158D2"/>
    <w:rsid w:val="008219B1"/>
    <w:rsid w:val="00821D9E"/>
    <w:rsid w:val="00824ED4"/>
    <w:rsid w:val="00831D97"/>
    <w:rsid w:val="00833BDF"/>
    <w:rsid w:val="0083444E"/>
    <w:rsid w:val="008368D8"/>
    <w:rsid w:val="0083778E"/>
    <w:rsid w:val="00843718"/>
    <w:rsid w:val="00844186"/>
    <w:rsid w:val="00844E42"/>
    <w:rsid w:val="00850B8C"/>
    <w:rsid w:val="00852975"/>
    <w:rsid w:val="008530B4"/>
    <w:rsid w:val="008563FB"/>
    <w:rsid w:val="008611D2"/>
    <w:rsid w:val="00861D0F"/>
    <w:rsid w:val="0086261F"/>
    <w:rsid w:val="00862D79"/>
    <w:rsid w:val="00862D8F"/>
    <w:rsid w:val="00864002"/>
    <w:rsid w:val="00865D4E"/>
    <w:rsid w:val="008666EC"/>
    <w:rsid w:val="00870008"/>
    <w:rsid w:val="00870A22"/>
    <w:rsid w:val="0087322D"/>
    <w:rsid w:val="00890FD0"/>
    <w:rsid w:val="0089472B"/>
    <w:rsid w:val="0089753B"/>
    <w:rsid w:val="008B0FF6"/>
    <w:rsid w:val="008B2911"/>
    <w:rsid w:val="008B5B71"/>
    <w:rsid w:val="008B6056"/>
    <w:rsid w:val="008C00CD"/>
    <w:rsid w:val="008C5A2D"/>
    <w:rsid w:val="008D1D08"/>
    <w:rsid w:val="008D28A4"/>
    <w:rsid w:val="008D7159"/>
    <w:rsid w:val="008E33F7"/>
    <w:rsid w:val="008E47BA"/>
    <w:rsid w:val="008E7E5D"/>
    <w:rsid w:val="008F0815"/>
    <w:rsid w:val="008F3AD5"/>
    <w:rsid w:val="008F500A"/>
    <w:rsid w:val="008F791B"/>
    <w:rsid w:val="00901BA4"/>
    <w:rsid w:val="00901EFB"/>
    <w:rsid w:val="00901F92"/>
    <w:rsid w:val="00903F86"/>
    <w:rsid w:val="00906B59"/>
    <w:rsid w:val="00917206"/>
    <w:rsid w:val="00932387"/>
    <w:rsid w:val="00932AE0"/>
    <w:rsid w:val="00933418"/>
    <w:rsid w:val="009337E7"/>
    <w:rsid w:val="009367BD"/>
    <w:rsid w:val="00940333"/>
    <w:rsid w:val="00941874"/>
    <w:rsid w:val="00941A27"/>
    <w:rsid w:val="009454D5"/>
    <w:rsid w:val="00951E4E"/>
    <w:rsid w:val="00961A1A"/>
    <w:rsid w:val="00962B69"/>
    <w:rsid w:val="00966195"/>
    <w:rsid w:val="00966377"/>
    <w:rsid w:val="00975CA1"/>
    <w:rsid w:val="00984A2F"/>
    <w:rsid w:val="009865C2"/>
    <w:rsid w:val="00991968"/>
    <w:rsid w:val="00996729"/>
    <w:rsid w:val="009974D1"/>
    <w:rsid w:val="009B2E44"/>
    <w:rsid w:val="009B64E5"/>
    <w:rsid w:val="009C07F8"/>
    <w:rsid w:val="009C6EA1"/>
    <w:rsid w:val="009D1E0C"/>
    <w:rsid w:val="009D2714"/>
    <w:rsid w:val="009D2C36"/>
    <w:rsid w:val="009D3EE1"/>
    <w:rsid w:val="009D43CE"/>
    <w:rsid w:val="009D4731"/>
    <w:rsid w:val="009E1845"/>
    <w:rsid w:val="009E7AFA"/>
    <w:rsid w:val="009F31FF"/>
    <w:rsid w:val="009F5B92"/>
    <w:rsid w:val="00A04CDF"/>
    <w:rsid w:val="00A0549E"/>
    <w:rsid w:val="00A06637"/>
    <w:rsid w:val="00A1064C"/>
    <w:rsid w:val="00A10BFA"/>
    <w:rsid w:val="00A10FC7"/>
    <w:rsid w:val="00A12773"/>
    <w:rsid w:val="00A13740"/>
    <w:rsid w:val="00A17977"/>
    <w:rsid w:val="00A2115F"/>
    <w:rsid w:val="00A256B5"/>
    <w:rsid w:val="00A25CB0"/>
    <w:rsid w:val="00A3414E"/>
    <w:rsid w:val="00A35BCA"/>
    <w:rsid w:val="00A401A4"/>
    <w:rsid w:val="00A413D5"/>
    <w:rsid w:val="00A42DBF"/>
    <w:rsid w:val="00A5128E"/>
    <w:rsid w:val="00A537F1"/>
    <w:rsid w:val="00A6252B"/>
    <w:rsid w:val="00A627BE"/>
    <w:rsid w:val="00A70A7A"/>
    <w:rsid w:val="00A70EA1"/>
    <w:rsid w:val="00A712FD"/>
    <w:rsid w:val="00A72B22"/>
    <w:rsid w:val="00A77E00"/>
    <w:rsid w:val="00A818F7"/>
    <w:rsid w:val="00A823B1"/>
    <w:rsid w:val="00A829F4"/>
    <w:rsid w:val="00A82E2E"/>
    <w:rsid w:val="00A840CA"/>
    <w:rsid w:val="00A87CC5"/>
    <w:rsid w:val="00A909AE"/>
    <w:rsid w:val="00A937E9"/>
    <w:rsid w:val="00A93CAD"/>
    <w:rsid w:val="00A94517"/>
    <w:rsid w:val="00A94C3D"/>
    <w:rsid w:val="00AA3797"/>
    <w:rsid w:val="00AA38F0"/>
    <w:rsid w:val="00AA5CCC"/>
    <w:rsid w:val="00AB0067"/>
    <w:rsid w:val="00AB3846"/>
    <w:rsid w:val="00AB4016"/>
    <w:rsid w:val="00AC11AD"/>
    <w:rsid w:val="00AC33E9"/>
    <w:rsid w:val="00AC5BF1"/>
    <w:rsid w:val="00AE4CA1"/>
    <w:rsid w:val="00AF0266"/>
    <w:rsid w:val="00AF1348"/>
    <w:rsid w:val="00AF6D70"/>
    <w:rsid w:val="00B006A1"/>
    <w:rsid w:val="00B02CE7"/>
    <w:rsid w:val="00B042D0"/>
    <w:rsid w:val="00B07035"/>
    <w:rsid w:val="00B11166"/>
    <w:rsid w:val="00B13401"/>
    <w:rsid w:val="00B139C8"/>
    <w:rsid w:val="00B15939"/>
    <w:rsid w:val="00B1690E"/>
    <w:rsid w:val="00B171C2"/>
    <w:rsid w:val="00B2080E"/>
    <w:rsid w:val="00B30011"/>
    <w:rsid w:val="00B30BF1"/>
    <w:rsid w:val="00B47D2A"/>
    <w:rsid w:val="00B529DE"/>
    <w:rsid w:val="00B539AE"/>
    <w:rsid w:val="00B53EFF"/>
    <w:rsid w:val="00B54AEC"/>
    <w:rsid w:val="00B54E7A"/>
    <w:rsid w:val="00B552C9"/>
    <w:rsid w:val="00B5718C"/>
    <w:rsid w:val="00B737AE"/>
    <w:rsid w:val="00B76956"/>
    <w:rsid w:val="00B81CBF"/>
    <w:rsid w:val="00B870A1"/>
    <w:rsid w:val="00B956A8"/>
    <w:rsid w:val="00BA0584"/>
    <w:rsid w:val="00BA14F7"/>
    <w:rsid w:val="00BA6DBC"/>
    <w:rsid w:val="00BC1B00"/>
    <w:rsid w:val="00BC5721"/>
    <w:rsid w:val="00BC5B77"/>
    <w:rsid w:val="00BC6215"/>
    <w:rsid w:val="00BC7F37"/>
    <w:rsid w:val="00BD12E9"/>
    <w:rsid w:val="00BE565F"/>
    <w:rsid w:val="00BF193A"/>
    <w:rsid w:val="00BF2031"/>
    <w:rsid w:val="00BF2FC4"/>
    <w:rsid w:val="00C00E98"/>
    <w:rsid w:val="00C05C55"/>
    <w:rsid w:val="00C07075"/>
    <w:rsid w:val="00C078BE"/>
    <w:rsid w:val="00C17FE3"/>
    <w:rsid w:val="00C20B23"/>
    <w:rsid w:val="00C21F34"/>
    <w:rsid w:val="00C226C0"/>
    <w:rsid w:val="00C31B3F"/>
    <w:rsid w:val="00C3311C"/>
    <w:rsid w:val="00C33458"/>
    <w:rsid w:val="00C34E99"/>
    <w:rsid w:val="00C44D9C"/>
    <w:rsid w:val="00C51363"/>
    <w:rsid w:val="00C538A8"/>
    <w:rsid w:val="00C632F6"/>
    <w:rsid w:val="00C6600A"/>
    <w:rsid w:val="00C6742E"/>
    <w:rsid w:val="00C73D21"/>
    <w:rsid w:val="00C779F3"/>
    <w:rsid w:val="00C77BD9"/>
    <w:rsid w:val="00C8197E"/>
    <w:rsid w:val="00C868ED"/>
    <w:rsid w:val="00C93368"/>
    <w:rsid w:val="00C95CEA"/>
    <w:rsid w:val="00CB1827"/>
    <w:rsid w:val="00CB4295"/>
    <w:rsid w:val="00CC223D"/>
    <w:rsid w:val="00CC32F3"/>
    <w:rsid w:val="00CC3CD1"/>
    <w:rsid w:val="00CC56EF"/>
    <w:rsid w:val="00CD4EB3"/>
    <w:rsid w:val="00CD6695"/>
    <w:rsid w:val="00CE0821"/>
    <w:rsid w:val="00CE1050"/>
    <w:rsid w:val="00CE2556"/>
    <w:rsid w:val="00CF66C4"/>
    <w:rsid w:val="00CF7B3C"/>
    <w:rsid w:val="00D03A6A"/>
    <w:rsid w:val="00D0467F"/>
    <w:rsid w:val="00D0648F"/>
    <w:rsid w:val="00D06EF4"/>
    <w:rsid w:val="00D17776"/>
    <w:rsid w:val="00D17E91"/>
    <w:rsid w:val="00D20997"/>
    <w:rsid w:val="00D23BDD"/>
    <w:rsid w:val="00D328A3"/>
    <w:rsid w:val="00D3432B"/>
    <w:rsid w:val="00D40E42"/>
    <w:rsid w:val="00D4595D"/>
    <w:rsid w:val="00D52534"/>
    <w:rsid w:val="00D642EA"/>
    <w:rsid w:val="00D64C87"/>
    <w:rsid w:val="00D655C1"/>
    <w:rsid w:val="00D82E3E"/>
    <w:rsid w:val="00D920DF"/>
    <w:rsid w:val="00D95BA5"/>
    <w:rsid w:val="00DA43B3"/>
    <w:rsid w:val="00DC088F"/>
    <w:rsid w:val="00DD0B27"/>
    <w:rsid w:val="00DD760C"/>
    <w:rsid w:val="00DD7A89"/>
    <w:rsid w:val="00DE33E1"/>
    <w:rsid w:val="00DE3B42"/>
    <w:rsid w:val="00DE6D31"/>
    <w:rsid w:val="00DE7AA7"/>
    <w:rsid w:val="00DF0172"/>
    <w:rsid w:val="00DF2804"/>
    <w:rsid w:val="00DF2EB9"/>
    <w:rsid w:val="00DF4734"/>
    <w:rsid w:val="00DF607C"/>
    <w:rsid w:val="00DF7060"/>
    <w:rsid w:val="00E03550"/>
    <w:rsid w:val="00E06D58"/>
    <w:rsid w:val="00E07594"/>
    <w:rsid w:val="00E10784"/>
    <w:rsid w:val="00E10837"/>
    <w:rsid w:val="00E11B81"/>
    <w:rsid w:val="00E15DF3"/>
    <w:rsid w:val="00E1606C"/>
    <w:rsid w:val="00E172C4"/>
    <w:rsid w:val="00E2072B"/>
    <w:rsid w:val="00E2084E"/>
    <w:rsid w:val="00E21816"/>
    <w:rsid w:val="00E21F3B"/>
    <w:rsid w:val="00E24A34"/>
    <w:rsid w:val="00E26F9E"/>
    <w:rsid w:val="00E27482"/>
    <w:rsid w:val="00E4367C"/>
    <w:rsid w:val="00E505E6"/>
    <w:rsid w:val="00E65A75"/>
    <w:rsid w:val="00E678B1"/>
    <w:rsid w:val="00E76783"/>
    <w:rsid w:val="00E80391"/>
    <w:rsid w:val="00E84084"/>
    <w:rsid w:val="00EA2DEE"/>
    <w:rsid w:val="00EB0114"/>
    <w:rsid w:val="00EB1067"/>
    <w:rsid w:val="00EB4057"/>
    <w:rsid w:val="00EB501B"/>
    <w:rsid w:val="00EB6F68"/>
    <w:rsid w:val="00EC13B8"/>
    <w:rsid w:val="00EC31BA"/>
    <w:rsid w:val="00EC5D0F"/>
    <w:rsid w:val="00EC70C4"/>
    <w:rsid w:val="00ED1FCB"/>
    <w:rsid w:val="00EE0537"/>
    <w:rsid w:val="00EE2D38"/>
    <w:rsid w:val="00EE6828"/>
    <w:rsid w:val="00EF012C"/>
    <w:rsid w:val="00EF05FB"/>
    <w:rsid w:val="00EF5075"/>
    <w:rsid w:val="00F05DD2"/>
    <w:rsid w:val="00F1231B"/>
    <w:rsid w:val="00F14029"/>
    <w:rsid w:val="00F155D9"/>
    <w:rsid w:val="00F2280C"/>
    <w:rsid w:val="00F26E96"/>
    <w:rsid w:val="00F276AD"/>
    <w:rsid w:val="00F33971"/>
    <w:rsid w:val="00F357F8"/>
    <w:rsid w:val="00F35E1C"/>
    <w:rsid w:val="00F36465"/>
    <w:rsid w:val="00F3785C"/>
    <w:rsid w:val="00F37897"/>
    <w:rsid w:val="00F518FD"/>
    <w:rsid w:val="00F533C4"/>
    <w:rsid w:val="00F554AA"/>
    <w:rsid w:val="00F57C88"/>
    <w:rsid w:val="00F63BA4"/>
    <w:rsid w:val="00F65900"/>
    <w:rsid w:val="00F65A0E"/>
    <w:rsid w:val="00F65C60"/>
    <w:rsid w:val="00F67C49"/>
    <w:rsid w:val="00F700A1"/>
    <w:rsid w:val="00F73E2F"/>
    <w:rsid w:val="00F8758E"/>
    <w:rsid w:val="00F91FF9"/>
    <w:rsid w:val="00F9236F"/>
    <w:rsid w:val="00F92B56"/>
    <w:rsid w:val="00F93E1A"/>
    <w:rsid w:val="00F943A6"/>
    <w:rsid w:val="00FA041F"/>
    <w:rsid w:val="00FA0F46"/>
    <w:rsid w:val="00FA1299"/>
    <w:rsid w:val="00FA24DF"/>
    <w:rsid w:val="00FA56F3"/>
    <w:rsid w:val="00FA694B"/>
    <w:rsid w:val="00FA7B2D"/>
    <w:rsid w:val="00FB09BF"/>
    <w:rsid w:val="00FC070E"/>
    <w:rsid w:val="00FD1667"/>
    <w:rsid w:val="00FD3F3B"/>
    <w:rsid w:val="00FD5CA0"/>
    <w:rsid w:val="00FE3ED7"/>
    <w:rsid w:val="00FE5A20"/>
    <w:rsid w:val="00FE6F7C"/>
    <w:rsid w:val="00FE7667"/>
    <w:rsid w:val="00FF1B7F"/>
    <w:rsid w:val="00FF3BB7"/>
    <w:rsid w:val="00FF74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5DC43DA-B8F7-4C86-A531-5E4F0CE10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7E9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D0B27"/>
    <w:pPr>
      <w:keepNext/>
      <w:keepLines/>
      <w:spacing w:before="240" w:after="0"/>
      <w:outlineLvl w:val="0"/>
    </w:pPr>
    <w:rPr>
      <w:rFonts w:ascii="Cambria" w:eastAsia="Times New Roman" w:hAnsi="Cambria" w:cs="Vrinda"/>
      <w:b/>
      <w:sz w:val="28"/>
      <w:szCs w:val="32"/>
    </w:rPr>
  </w:style>
  <w:style w:type="paragraph" w:styleId="Heading2">
    <w:name w:val="heading 2"/>
    <w:basedOn w:val="Normal"/>
    <w:next w:val="Normal"/>
    <w:link w:val="Heading2Char"/>
    <w:uiPriority w:val="9"/>
    <w:unhideWhenUsed/>
    <w:qFormat/>
    <w:rsid w:val="00DD0B27"/>
    <w:pPr>
      <w:keepNext/>
      <w:keepLines/>
      <w:spacing w:before="40" w:after="0"/>
      <w:outlineLvl w:val="1"/>
    </w:pPr>
    <w:rPr>
      <w:rFonts w:ascii="Cambria" w:eastAsia="Times New Roman" w:hAnsi="Cambria" w:cs="Vrinda"/>
      <w:b/>
      <w:color w:val="000000"/>
      <w:sz w:val="26"/>
      <w:szCs w:val="26"/>
    </w:rPr>
  </w:style>
  <w:style w:type="paragraph" w:styleId="Heading3">
    <w:name w:val="heading 3"/>
    <w:basedOn w:val="Normal"/>
    <w:next w:val="Normal"/>
    <w:link w:val="Heading3Char"/>
    <w:uiPriority w:val="9"/>
    <w:unhideWhenUsed/>
    <w:qFormat/>
    <w:rsid w:val="00C00E98"/>
    <w:pPr>
      <w:outlineLvl w:val="2"/>
    </w:pPr>
    <w:rPr>
      <w:rFonts w:eastAsia="Calibri" w:cs="Vrinda"/>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AA38F0"/>
    <w:pPr>
      <w:spacing w:after="0" w:line="240" w:lineRule="auto"/>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AA3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D0B27"/>
    <w:rPr>
      <w:rFonts w:ascii="Cambria" w:eastAsia="Times New Roman" w:hAnsi="Cambria" w:cs="Vrinda"/>
      <w:b/>
      <w:sz w:val="28"/>
      <w:szCs w:val="32"/>
      <w:lang w:val="en-GB"/>
    </w:rPr>
  </w:style>
  <w:style w:type="character" w:customStyle="1" w:styleId="Heading2Char">
    <w:name w:val="Heading 2 Char"/>
    <w:basedOn w:val="DefaultParagraphFont"/>
    <w:link w:val="Heading2"/>
    <w:uiPriority w:val="9"/>
    <w:rsid w:val="00DD0B27"/>
    <w:rPr>
      <w:rFonts w:ascii="Cambria" w:eastAsia="Times New Roman" w:hAnsi="Cambria" w:cs="Vrinda"/>
      <w:b/>
      <w:color w:val="000000"/>
      <w:sz w:val="26"/>
      <w:szCs w:val="26"/>
      <w:lang w:val="en-GB"/>
    </w:rPr>
  </w:style>
  <w:style w:type="paragraph" w:styleId="ListParagraph">
    <w:name w:val="List Paragraph"/>
    <w:basedOn w:val="Normal"/>
    <w:uiPriority w:val="34"/>
    <w:qFormat/>
    <w:rsid w:val="00951E4E"/>
    <w:pPr>
      <w:spacing w:after="200" w:line="276" w:lineRule="auto"/>
      <w:ind w:left="720"/>
      <w:contextualSpacing/>
    </w:pPr>
  </w:style>
  <w:style w:type="paragraph" w:styleId="Caption">
    <w:name w:val="caption"/>
    <w:basedOn w:val="Normal"/>
    <w:next w:val="Normal"/>
    <w:uiPriority w:val="35"/>
    <w:unhideWhenUsed/>
    <w:qFormat/>
    <w:rsid w:val="0067408C"/>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F60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083"/>
    <w:rPr>
      <w:rFonts w:ascii="Tahoma" w:hAnsi="Tahoma" w:cs="Tahoma"/>
      <w:sz w:val="16"/>
      <w:szCs w:val="16"/>
      <w:lang w:val="en-GB"/>
    </w:rPr>
  </w:style>
  <w:style w:type="character" w:customStyle="1" w:styleId="Heading3Char">
    <w:name w:val="Heading 3 Char"/>
    <w:basedOn w:val="DefaultParagraphFont"/>
    <w:link w:val="Heading3"/>
    <w:uiPriority w:val="9"/>
    <w:rsid w:val="00C00E98"/>
    <w:rPr>
      <w:rFonts w:ascii="Times New Roman" w:eastAsia="Calibri" w:hAnsi="Times New Roman" w:cs="Vrinda"/>
      <w:b/>
      <w:color w:val="000000"/>
      <w:sz w:val="24"/>
      <w:lang w:val="en-GB"/>
    </w:rPr>
  </w:style>
  <w:style w:type="table" w:customStyle="1" w:styleId="GridTable1Light1">
    <w:name w:val="Grid Table 1 Light1"/>
    <w:basedOn w:val="TableNormal"/>
    <w:uiPriority w:val="46"/>
    <w:rsid w:val="00A823B1"/>
    <w:pPr>
      <w:spacing w:after="0" w:line="240" w:lineRule="auto"/>
    </w:p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B529DE"/>
    <w:pPr>
      <w:spacing w:line="259" w:lineRule="auto"/>
      <w:jc w:val="left"/>
      <w:outlineLvl w:val="9"/>
    </w:pPr>
    <w:rPr>
      <w:rFonts w:asciiTheme="majorHAnsi" w:eastAsiaTheme="majorEastAsia" w:hAnsiTheme="majorHAnsi" w:cstheme="majorBidi"/>
      <w:b w:val="0"/>
      <w:color w:val="2E74B5" w:themeColor="accent1" w:themeShade="BF"/>
      <w:sz w:val="32"/>
      <w:lang w:val="en-US"/>
    </w:rPr>
  </w:style>
  <w:style w:type="paragraph" w:styleId="TOC1">
    <w:name w:val="toc 1"/>
    <w:basedOn w:val="Normal"/>
    <w:next w:val="Normal"/>
    <w:autoRedefine/>
    <w:uiPriority w:val="39"/>
    <w:unhideWhenUsed/>
    <w:rsid w:val="00B529DE"/>
    <w:pPr>
      <w:spacing w:after="100" w:line="259" w:lineRule="auto"/>
    </w:pPr>
  </w:style>
  <w:style w:type="paragraph" w:styleId="TOC2">
    <w:name w:val="toc 2"/>
    <w:basedOn w:val="Normal"/>
    <w:next w:val="Normal"/>
    <w:autoRedefine/>
    <w:uiPriority w:val="39"/>
    <w:unhideWhenUsed/>
    <w:rsid w:val="00B529DE"/>
    <w:pPr>
      <w:spacing w:after="100" w:line="259" w:lineRule="auto"/>
      <w:ind w:left="240"/>
    </w:pPr>
  </w:style>
  <w:style w:type="character" w:styleId="Hyperlink">
    <w:name w:val="Hyperlink"/>
    <w:basedOn w:val="DefaultParagraphFont"/>
    <w:uiPriority w:val="99"/>
    <w:unhideWhenUsed/>
    <w:rsid w:val="00B529DE"/>
    <w:rPr>
      <w:color w:val="0563C1" w:themeColor="hyperlink"/>
      <w:u w:val="single"/>
    </w:rPr>
  </w:style>
  <w:style w:type="paragraph" w:styleId="Title">
    <w:name w:val="Title"/>
    <w:basedOn w:val="Normal"/>
    <w:next w:val="Normal"/>
    <w:link w:val="TitleChar"/>
    <w:uiPriority w:val="10"/>
    <w:qFormat/>
    <w:rsid w:val="00B529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9DE"/>
    <w:rPr>
      <w:rFonts w:asciiTheme="majorHAnsi" w:eastAsiaTheme="majorEastAsia" w:hAnsiTheme="majorHAnsi" w:cstheme="majorBidi"/>
      <w:spacing w:val="-10"/>
      <w:kern w:val="28"/>
      <w:sz w:val="56"/>
      <w:szCs w:val="56"/>
      <w:lang w:val="en-GB"/>
    </w:rPr>
  </w:style>
  <w:style w:type="paragraph" w:styleId="TOC3">
    <w:name w:val="toc 3"/>
    <w:basedOn w:val="Normal"/>
    <w:next w:val="Normal"/>
    <w:autoRedefine/>
    <w:uiPriority w:val="39"/>
    <w:unhideWhenUsed/>
    <w:rsid w:val="00B529DE"/>
    <w:pPr>
      <w:spacing w:after="100" w:line="259" w:lineRule="auto"/>
      <w:ind w:left="480"/>
    </w:pPr>
  </w:style>
  <w:style w:type="paragraph" w:styleId="Header">
    <w:name w:val="header"/>
    <w:basedOn w:val="Normal"/>
    <w:link w:val="HeaderChar"/>
    <w:uiPriority w:val="99"/>
    <w:unhideWhenUsed/>
    <w:rsid w:val="00C674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742E"/>
    <w:rPr>
      <w:rFonts w:ascii="Times New Roman" w:hAnsi="Times New Roman"/>
      <w:sz w:val="24"/>
      <w:lang w:val="en-GB"/>
    </w:rPr>
  </w:style>
  <w:style w:type="paragraph" w:styleId="Footer">
    <w:name w:val="footer"/>
    <w:basedOn w:val="Normal"/>
    <w:link w:val="FooterChar"/>
    <w:uiPriority w:val="99"/>
    <w:unhideWhenUsed/>
    <w:rsid w:val="00C674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742E"/>
    <w:rPr>
      <w:rFonts w:ascii="Times New Roman" w:hAnsi="Times New Roman"/>
      <w:sz w:val="24"/>
      <w:lang w:val="en-GB"/>
    </w:rPr>
  </w:style>
  <w:style w:type="character" w:customStyle="1" w:styleId="fontstyle01">
    <w:name w:val="fontstyle01"/>
    <w:basedOn w:val="DefaultParagraphFont"/>
    <w:rsid w:val="00732BEA"/>
    <w:rPr>
      <w:rFonts w:ascii="Calibri" w:hAnsi="Calibri" w:cs="Calibri"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371919">
      <w:bodyDiv w:val="1"/>
      <w:marLeft w:val="0"/>
      <w:marRight w:val="0"/>
      <w:marTop w:val="0"/>
      <w:marBottom w:val="0"/>
      <w:divBdr>
        <w:top w:val="none" w:sz="0" w:space="0" w:color="auto"/>
        <w:left w:val="none" w:sz="0" w:space="0" w:color="auto"/>
        <w:bottom w:val="none" w:sz="0" w:space="0" w:color="auto"/>
        <w:right w:val="none" w:sz="0" w:space="0" w:color="auto"/>
      </w:divBdr>
    </w:div>
    <w:div w:id="225262577">
      <w:bodyDiv w:val="1"/>
      <w:marLeft w:val="0"/>
      <w:marRight w:val="0"/>
      <w:marTop w:val="0"/>
      <w:marBottom w:val="0"/>
      <w:divBdr>
        <w:top w:val="none" w:sz="0" w:space="0" w:color="auto"/>
        <w:left w:val="none" w:sz="0" w:space="0" w:color="auto"/>
        <w:bottom w:val="none" w:sz="0" w:space="0" w:color="auto"/>
        <w:right w:val="none" w:sz="0" w:space="0" w:color="auto"/>
      </w:divBdr>
    </w:div>
    <w:div w:id="822551534">
      <w:bodyDiv w:val="1"/>
      <w:marLeft w:val="0"/>
      <w:marRight w:val="0"/>
      <w:marTop w:val="0"/>
      <w:marBottom w:val="0"/>
      <w:divBdr>
        <w:top w:val="none" w:sz="0" w:space="0" w:color="auto"/>
        <w:left w:val="none" w:sz="0" w:space="0" w:color="auto"/>
        <w:bottom w:val="none" w:sz="0" w:space="0" w:color="auto"/>
        <w:right w:val="none" w:sz="0" w:space="0" w:color="auto"/>
      </w:divBdr>
    </w:div>
    <w:div w:id="1037003801">
      <w:bodyDiv w:val="1"/>
      <w:marLeft w:val="0"/>
      <w:marRight w:val="0"/>
      <w:marTop w:val="0"/>
      <w:marBottom w:val="0"/>
      <w:divBdr>
        <w:top w:val="none" w:sz="0" w:space="0" w:color="auto"/>
        <w:left w:val="none" w:sz="0" w:space="0" w:color="auto"/>
        <w:bottom w:val="none" w:sz="0" w:space="0" w:color="auto"/>
        <w:right w:val="none" w:sz="0" w:space="0" w:color="auto"/>
      </w:divBdr>
    </w:div>
    <w:div w:id="1386182202">
      <w:bodyDiv w:val="1"/>
      <w:marLeft w:val="0"/>
      <w:marRight w:val="0"/>
      <w:marTop w:val="0"/>
      <w:marBottom w:val="0"/>
      <w:divBdr>
        <w:top w:val="none" w:sz="0" w:space="0" w:color="auto"/>
        <w:left w:val="none" w:sz="0" w:space="0" w:color="auto"/>
        <w:bottom w:val="none" w:sz="0" w:space="0" w:color="auto"/>
        <w:right w:val="none" w:sz="0" w:space="0" w:color="auto"/>
      </w:divBdr>
    </w:div>
    <w:div w:id="1589385241">
      <w:bodyDiv w:val="1"/>
      <w:marLeft w:val="0"/>
      <w:marRight w:val="0"/>
      <w:marTop w:val="0"/>
      <w:marBottom w:val="0"/>
      <w:divBdr>
        <w:top w:val="none" w:sz="0" w:space="0" w:color="auto"/>
        <w:left w:val="none" w:sz="0" w:space="0" w:color="auto"/>
        <w:bottom w:val="none" w:sz="0" w:space="0" w:color="auto"/>
        <w:right w:val="none" w:sz="0" w:space="0" w:color="auto"/>
      </w:divBdr>
    </w:div>
    <w:div w:id="1917858720">
      <w:bodyDiv w:val="1"/>
      <w:marLeft w:val="0"/>
      <w:marRight w:val="0"/>
      <w:marTop w:val="0"/>
      <w:marBottom w:val="0"/>
      <w:divBdr>
        <w:top w:val="none" w:sz="0" w:space="0" w:color="auto"/>
        <w:left w:val="none" w:sz="0" w:space="0" w:color="auto"/>
        <w:bottom w:val="none" w:sz="0" w:space="0" w:color="auto"/>
        <w:right w:val="none" w:sz="0" w:space="0" w:color="auto"/>
      </w:divBdr>
    </w:div>
    <w:div w:id="2004116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pPr>
            <a:r>
              <a:rPr lang="en-GB" sz="1200"/>
              <a:t>Q1. Which of the following is the most crucial use of internet at Rectory Court Care Home?</a:t>
            </a:r>
            <a:endParaRPr lang="en-US" sz="1200"/>
          </a:p>
        </c:rich>
      </c:tx>
      <c:layout/>
      <c:overlay val="0"/>
    </c:title>
    <c:autoTitleDeleted val="0"/>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Sheet1!$A$2:$A$5</c:f>
              <c:strCache>
                <c:ptCount val="4"/>
                <c:pt idx="0">
                  <c:v>Healthcare Research</c:v>
                </c:pt>
                <c:pt idx="1">
                  <c:v>Education</c:v>
                </c:pt>
                <c:pt idx="2">
                  <c:v>Delivery of Healthcare</c:v>
                </c:pt>
                <c:pt idx="3">
                  <c:v>Financial and Administrative Transaction</c:v>
                </c:pt>
              </c:strCache>
            </c:strRef>
          </c:cat>
          <c:val>
            <c:numRef>
              <c:f>Sheet1!$B$2:$B$5</c:f>
              <c:numCache>
                <c:formatCode>General</c:formatCode>
                <c:ptCount val="4"/>
                <c:pt idx="0">
                  <c:v>8</c:v>
                </c:pt>
                <c:pt idx="1">
                  <c:v>6</c:v>
                </c:pt>
                <c:pt idx="2">
                  <c:v>4</c:v>
                </c:pt>
                <c:pt idx="3">
                  <c:v>2</c:v>
                </c:pt>
              </c:numCache>
            </c:numRef>
          </c:val>
          <c:extLst>
            <c:ext xmlns:c16="http://schemas.microsoft.com/office/drawing/2014/chart" uri="{C3380CC4-5D6E-409C-BE32-E72D297353CC}">
              <c16:uniqueId val="{00000000-C059-4340-85BB-F2546B3C695D}"/>
            </c:ext>
          </c:extLst>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pPr>
            <a:r>
              <a:rPr lang="en-GB" sz="1200"/>
              <a:t>Q2. Which of the following is the most crucial use of mobile apps at Rectory Court Care Home?</a:t>
            </a:r>
            <a:endParaRPr lang="en-US" sz="1200"/>
          </a:p>
        </c:rich>
      </c:tx>
      <c:layout/>
      <c:overlay val="0"/>
    </c:title>
    <c:autoTitleDeleted val="0"/>
    <c:plotArea>
      <c:layout/>
      <c:barChart>
        <c:barDir val="col"/>
        <c:grouping val="clustered"/>
        <c:varyColors val="0"/>
        <c:ser>
          <c:idx val="0"/>
          <c:order val="0"/>
          <c:tx>
            <c:strRef>
              <c:f>Sheet1!$B$1</c:f>
              <c:strCache>
                <c:ptCount val="1"/>
                <c:pt idx="0">
                  <c:v>Responses</c:v>
                </c:pt>
              </c:strCache>
            </c:strRef>
          </c:tx>
          <c:invertIfNegative val="0"/>
          <c:cat>
            <c:strRef>
              <c:f>Sheet1!$A$2:$A$6</c:f>
              <c:strCache>
                <c:ptCount val="5"/>
                <c:pt idx="0">
                  <c:v>Information Management</c:v>
                </c:pt>
                <c:pt idx="1">
                  <c:v>Time Management</c:v>
                </c:pt>
                <c:pt idx="2">
                  <c:v>Health Record Maintenance and Access</c:v>
                </c:pt>
                <c:pt idx="3">
                  <c:v>Clinical Decision-Making</c:v>
                </c:pt>
                <c:pt idx="4">
                  <c:v>Patient Monitoring</c:v>
                </c:pt>
              </c:strCache>
            </c:strRef>
          </c:cat>
          <c:val>
            <c:numRef>
              <c:f>Sheet1!$B$2:$B$6</c:f>
              <c:numCache>
                <c:formatCode>General</c:formatCode>
                <c:ptCount val="5"/>
                <c:pt idx="0">
                  <c:v>5</c:v>
                </c:pt>
                <c:pt idx="1">
                  <c:v>3</c:v>
                </c:pt>
                <c:pt idx="2">
                  <c:v>8</c:v>
                </c:pt>
                <c:pt idx="3">
                  <c:v>1</c:v>
                </c:pt>
                <c:pt idx="4">
                  <c:v>3</c:v>
                </c:pt>
              </c:numCache>
            </c:numRef>
          </c:val>
          <c:extLst>
            <c:ext xmlns:c16="http://schemas.microsoft.com/office/drawing/2014/chart" uri="{C3380CC4-5D6E-409C-BE32-E72D297353CC}">
              <c16:uniqueId val="{00000000-BEA4-4887-84A3-BE4782EA1026}"/>
            </c:ext>
          </c:extLst>
        </c:ser>
        <c:dLbls>
          <c:showLegendKey val="0"/>
          <c:showVal val="0"/>
          <c:showCatName val="0"/>
          <c:showSerName val="0"/>
          <c:showPercent val="0"/>
          <c:showBubbleSize val="0"/>
        </c:dLbls>
        <c:gapWidth val="150"/>
        <c:axId val="148869504"/>
        <c:axId val="148871424"/>
      </c:barChart>
      <c:catAx>
        <c:axId val="148869504"/>
        <c:scaling>
          <c:orientation val="minMax"/>
        </c:scaling>
        <c:delete val="0"/>
        <c:axPos val="b"/>
        <c:numFmt formatCode="General" sourceLinked="0"/>
        <c:majorTickMark val="none"/>
        <c:minorTickMark val="none"/>
        <c:tickLblPos val="nextTo"/>
        <c:crossAx val="148871424"/>
        <c:crosses val="autoZero"/>
        <c:auto val="1"/>
        <c:lblAlgn val="ctr"/>
        <c:lblOffset val="100"/>
        <c:noMultiLvlLbl val="0"/>
      </c:catAx>
      <c:valAx>
        <c:axId val="148871424"/>
        <c:scaling>
          <c:orientation val="minMax"/>
        </c:scaling>
        <c:delete val="0"/>
        <c:axPos val="l"/>
        <c:majorGridlines/>
        <c:numFmt formatCode="General" sourceLinked="1"/>
        <c:majorTickMark val="none"/>
        <c:minorTickMark val="none"/>
        <c:tickLblPos val="nextTo"/>
        <c:crossAx val="14886950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pPr>
            <a:r>
              <a:rPr lang="en-GB" sz="1200"/>
              <a:t>Q3. Do you think the use of internet and mobile apps have improved the care services of Rectory Court Care Home?</a:t>
            </a:r>
            <a:endParaRPr lang="en-US" sz="1200"/>
          </a:p>
        </c:rich>
      </c:tx>
      <c:layout/>
      <c:overlay val="0"/>
    </c:title>
    <c:autoTitleDeleted val="0"/>
    <c:plotArea>
      <c:layout/>
      <c:doughnut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Sheet1!$A$2:$A$4</c:f>
              <c:strCache>
                <c:ptCount val="3"/>
                <c:pt idx="0">
                  <c:v>Yes</c:v>
                </c:pt>
                <c:pt idx="1">
                  <c:v>No</c:v>
                </c:pt>
                <c:pt idx="2">
                  <c:v>Not Sure</c:v>
                </c:pt>
              </c:strCache>
            </c:strRef>
          </c:cat>
          <c:val>
            <c:numRef>
              <c:f>Sheet1!$B$2:$B$4</c:f>
              <c:numCache>
                <c:formatCode>General</c:formatCode>
                <c:ptCount val="3"/>
                <c:pt idx="0">
                  <c:v>18</c:v>
                </c:pt>
                <c:pt idx="1">
                  <c:v>1</c:v>
                </c:pt>
                <c:pt idx="2">
                  <c:v>1</c:v>
                </c:pt>
              </c:numCache>
            </c:numRef>
          </c:val>
          <c:extLst>
            <c:ext xmlns:c16="http://schemas.microsoft.com/office/drawing/2014/chart" uri="{C3380CC4-5D6E-409C-BE32-E72D297353CC}">
              <c16:uniqueId val="{00000000-84C9-4678-8534-865FED77DC7E}"/>
            </c:ext>
          </c:extLst>
        </c:ser>
        <c:dLbls>
          <c:showLegendKey val="0"/>
          <c:showVal val="0"/>
          <c:showCatName val="0"/>
          <c:showSerName val="0"/>
          <c:showPercent val="1"/>
          <c:showBubbleSize val="0"/>
          <c:showLeaderLines val="1"/>
        </c:dLbls>
        <c:firstSliceAng val="0"/>
        <c:holeSize val="50"/>
      </c:doughnutChart>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8FE06-74D1-4D77-8D81-997A61E06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2184</Words>
  <Characters>12452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Tang</dc:creator>
  <cp:keywords/>
  <dc:description/>
  <cp:lastModifiedBy>Jessica Tang</cp:lastModifiedBy>
  <cp:revision>2</cp:revision>
  <dcterms:created xsi:type="dcterms:W3CDTF">2019-09-09T09:12:00Z</dcterms:created>
  <dcterms:modified xsi:type="dcterms:W3CDTF">2019-09-09T09:12:00Z</dcterms:modified>
</cp:coreProperties>
</file>