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A6D22" w14:textId="4A49A159" w:rsidR="00B87DB7" w:rsidRPr="003D4671" w:rsidRDefault="00060396">
      <w:r w:rsidRPr="003D4671">
        <w:rPr>
          <w:noProof/>
        </w:rPr>
        <w:drawing>
          <wp:inline distT="0" distB="0" distL="0" distR="0" wp14:anchorId="05BFB664" wp14:editId="2313049E">
            <wp:extent cx="3405497" cy="1190847"/>
            <wp:effectExtent l="0" t="0" r="5080" b="9525"/>
            <wp:docPr id="89532782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27820" name="Picture 1" descr="A close-up of a sign&#10;&#10;AI-generated content may be incorrect."/>
                    <pic:cNvPicPr/>
                  </pic:nvPicPr>
                  <pic:blipFill>
                    <a:blip r:embed="rId11"/>
                    <a:stretch>
                      <a:fillRect/>
                    </a:stretch>
                  </pic:blipFill>
                  <pic:spPr>
                    <a:xfrm>
                      <a:off x="0" y="0"/>
                      <a:ext cx="3405497" cy="1190847"/>
                    </a:xfrm>
                    <a:prstGeom prst="rect">
                      <a:avLst/>
                    </a:prstGeom>
                  </pic:spPr>
                </pic:pic>
              </a:graphicData>
            </a:graphic>
          </wp:inline>
        </w:drawing>
      </w:r>
    </w:p>
    <w:p w14:paraId="3EE9FB93" w14:textId="77777777" w:rsidR="00060396" w:rsidRPr="003D4671" w:rsidRDefault="00060396"/>
    <w:p w14:paraId="0E635E3B" w14:textId="77777777" w:rsidR="00060396" w:rsidRPr="003D4671" w:rsidRDefault="00060396"/>
    <w:p w14:paraId="7122D2B5" w14:textId="77777777" w:rsidR="00060396" w:rsidRPr="003D4671" w:rsidRDefault="00060396"/>
    <w:p w14:paraId="2321C060" w14:textId="77777777" w:rsidR="00060396" w:rsidRPr="003D4671" w:rsidRDefault="00060396"/>
    <w:p w14:paraId="6EAE8798" w14:textId="77777777" w:rsidR="00533709" w:rsidRPr="003D4671" w:rsidRDefault="00533709"/>
    <w:p w14:paraId="56619DD6" w14:textId="77777777" w:rsidR="00060396" w:rsidRPr="003D4671" w:rsidRDefault="00060396" w:rsidP="00060396">
      <w:pPr>
        <w:pStyle w:val="Body"/>
        <w:spacing w:line="240" w:lineRule="auto"/>
        <w:jc w:val="center"/>
        <w:rPr>
          <w:rFonts w:ascii="Arial" w:hAnsi="Arial" w:cs="Arial"/>
          <w:b/>
          <w:bCs/>
          <w:color w:val="4472C4"/>
          <w:sz w:val="48"/>
          <w:szCs w:val="48"/>
          <w:u w:color="4472C4"/>
        </w:rPr>
      </w:pPr>
      <w:r w:rsidRPr="003D4671">
        <w:rPr>
          <w:rFonts w:ascii="Arial" w:hAnsi="Arial" w:cs="Arial"/>
          <w:b/>
          <w:bCs/>
          <w:color w:val="4472C4"/>
          <w:sz w:val="48"/>
          <w:szCs w:val="48"/>
          <w:u w:color="4472C4"/>
        </w:rPr>
        <w:t>The Silent Divide: Gendered Stigma and Help-Seeking Amongst Emergency Personnel</w:t>
      </w:r>
    </w:p>
    <w:p w14:paraId="24A12DAA" w14:textId="77777777" w:rsidR="00060396" w:rsidRPr="003D4671" w:rsidRDefault="00060396"/>
    <w:p w14:paraId="540A60D8" w14:textId="77777777" w:rsidR="00EF50BD" w:rsidRDefault="00EF50BD" w:rsidP="00EF50BD">
      <w:pPr>
        <w:ind w:left="5760"/>
        <w:rPr>
          <w:rFonts w:ascii="Arial" w:hAnsi="Arial" w:cs="Arial"/>
          <w:sz w:val="40"/>
          <w:szCs w:val="40"/>
        </w:rPr>
      </w:pPr>
      <w:r>
        <w:rPr>
          <w:rFonts w:ascii="Arial" w:hAnsi="Arial" w:cs="Arial"/>
          <w:sz w:val="40"/>
          <w:szCs w:val="40"/>
        </w:rPr>
        <w:t xml:space="preserve">  </w:t>
      </w:r>
    </w:p>
    <w:p w14:paraId="7978F6BA" w14:textId="77777777" w:rsidR="00EF50BD" w:rsidRDefault="00EF50BD" w:rsidP="00EF50BD">
      <w:pPr>
        <w:ind w:left="5760"/>
        <w:rPr>
          <w:rFonts w:ascii="Arial" w:hAnsi="Arial" w:cs="Arial"/>
          <w:sz w:val="40"/>
          <w:szCs w:val="40"/>
        </w:rPr>
      </w:pPr>
    </w:p>
    <w:p w14:paraId="3E3F4E82" w14:textId="77777777" w:rsidR="00EF50BD" w:rsidRDefault="00EF50BD" w:rsidP="00EF50BD">
      <w:pPr>
        <w:ind w:left="5760"/>
        <w:rPr>
          <w:rFonts w:ascii="Arial" w:hAnsi="Arial" w:cs="Arial"/>
          <w:sz w:val="40"/>
          <w:szCs w:val="40"/>
        </w:rPr>
      </w:pPr>
    </w:p>
    <w:p w14:paraId="122F0BE9" w14:textId="77777777" w:rsidR="00EF50BD" w:rsidRDefault="00EF50BD" w:rsidP="00EF50BD">
      <w:pPr>
        <w:ind w:left="5760"/>
        <w:rPr>
          <w:rFonts w:ascii="Arial" w:hAnsi="Arial" w:cs="Arial"/>
          <w:sz w:val="40"/>
          <w:szCs w:val="40"/>
        </w:rPr>
      </w:pPr>
    </w:p>
    <w:p w14:paraId="54861311" w14:textId="1DB3B4E2" w:rsidR="00060396" w:rsidRPr="003D4671" w:rsidRDefault="00060396" w:rsidP="00EF50BD">
      <w:pPr>
        <w:ind w:left="5760"/>
        <w:rPr>
          <w:rFonts w:ascii="Arial" w:hAnsi="Arial" w:cs="Arial"/>
          <w:sz w:val="40"/>
          <w:szCs w:val="40"/>
        </w:rPr>
      </w:pPr>
      <w:r w:rsidRPr="003D4671">
        <w:rPr>
          <w:rFonts w:ascii="Arial" w:hAnsi="Arial" w:cs="Arial"/>
          <w:sz w:val="40"/>
          <w:szCs w:val="40"/>
        </w:rPr>
        <w:t xml:space="preserve">Hannah Durham </w:t>
      </w:r>
    </w:p>
    <w:p w14:paraId="34C3761E" w14:textId="10C503EB" w:rsidR="00060396" w:rsidRPr="00EF50BD" w:rsidRDefault="00060396" w:rsidP="00EF50BD">
      <w:pPr>
        <w:jc w:val="right"/>
        <w:rPr>
          <w:rFonts w:ascii="Arial" w:hAnsi="Arial" w:cs="Arial"/>
          <w:color w:val="44546A"/>
          <w:sz w:val="40"/>
          <w:szCs w:val="40"/>
          <w:u w:color="44546A"/>
        </w:rPr>
      </w:pPr>
      <w:r w:rsidRPr="003D4671">
        <w:rPr>
          <w:rFonts w:ascii="Arial" w:hAnsi="Arial" w:cs="Arial"/>
          <w:sz w:val="40"/>
          <w:szCs w:val="40"/>
        </w:rPr>
        <w:t>Student Number:</w:t>
      </w:r>
      <w:r w:rsidRPr="003D4671">
        <w:rPr>
          <w:rFonts w:ascii="Arial" w:hAnsi="Arial" w:cs="Arial"/>
          <w:color w:val="212121"/>
          <w:sz w:val="40"/>
          <w:szCs w:val="40"/>
        </w:rPr>
        <w:t xml:space="preserve"> </w:t>
      </w:r>
      <w:r w:rsidRPr="003D4671">
        <w:rPr>
          <w:rFonts w:ascii="Arial" w:hAnsi="Arial" w:cs="Arial"/>
          <w:color w:val="212121"/>
          <w:sz w:val="40"/>
          <w:szCs w:val="40"/>
          <w:u w:color="44546A"/>
        </w:rPr>
        <w:t>2116876</w:t>
      </w:r>
    </w:p>
    <w:p w14:paraId="46DCDC32" w14:textId="4E298655" w:rsidR="00060396" w:rsidRPr="003D4671" w:rsidRDefault="00060396" w:rsidP="00533709">
      <w:pPr>
        <w:jc w:val="right"/>
        <w:rPr>
          <w:color w:val="212121"/>
          <w:sz w:val="40"/>
          <w:szCs w:val="40"/>
          <w:u w:color="FFFFFF"/>
        </w:rPr>
      </w:pPr>
      <w:r w:rsidRPr="003D4671">
        <w:rPr>
          <w:color w:val="212121"/>
          <w:sz w:val="40"/>
          <w:szCs w:val="40"/>
          <w:u w:color="FFFFFF"/>
        </w:rPr>
        <w:t>MSc Policing (Operational and Strategic Leadership)</w:t>
      </w:r>
    </w:p>
    <w:p w14:paraId="4F0D4CBD" w14:textId="71FF5F26" w:rsidR="00060396" w:rsidRPr="00EF50BD" w:rsidRDefault="00533709" w:rsidP="00EF50BD">
      <w:pPr>
        <w:jc w:val="right"/>
        <w:rPr>
          <w:color w:val="212121"/>
          <w:sz w:val="36"/>
          <w:szCs w:val="36"/>
          <w:u w:color="44546A"/>
        </w:rPr>
      </w:pPr>
      <w:r w:rsidRPr="003D4671">
        <w:rPr>
          <w:color w:val="212121"/>
          <w:sz w:val="36"/>
          <w:szCs w:val="36"/>
          <w:u w:color="FFFFFF"/>
        </w:rPr>
        <w:t xml:space="preserve">Date: </w:t>
      </w:r>
      <w:r w:rsidR="00B26434">
        <w:rPr>
          <w:color w:val="212121"/>
          <w:sz w:val="36"/>
          <w:szCs w:val="36"/>
          <w:u w:color="FFFFFF"/>
        </w:rPr>
        <w:t>21</w:t>
      </w:r>
      <w:r w:rsidR="00FE31E6">
        <w:rPr>
          <w:color w:val="212121"/>
          <w:sz w:val="36"/>
          <w:szCs w:val="36"/>
          <w:u w:color="FFFFFF"/>
        </w:rPr>
        <w:t>/05/2026</w:t>
      </w:r>
    </w:p>
    <w:p w14:paraId="51B1133C" w14:textId="77777777" w:rsidR="00533709" w:rsidRPr="0026765C" w:rsidRDefault="00533709" w:rsidP="00A60FBA">
      <w:pPr>
        <w:pStyle w:val="Heading1"/>
        <w:jc w:val="center"/>
        <w:rPr>
          <w:rFonts w:ascii="Arial" w:hAnsi="Arial" w:cs="Arial"/>
          <w:color w:val="002465"/>
        </w:rPr>
      </w:pPr>
      <w:bookmarkStart w:id="0" w:name="_Toc198564661"/>
      <w:bookmarkStart w:id="1" w:name="_Toc229554100"/>
      <w:r w:rsidRPr="0026765C">
        <w:rPr>
          <w:rFonts w:ascii="Arial" w:hAnsi="Arial" w:cs="Arial"/>
          <w:color w:val="002465"/>
        </w:rPr>
        <w:lastRenderedPageBreak/>
        <w:t>Dissertation Declarations</w:t>
      </w:r>
      <w:bookmarkEnd w:id="0"/>
      <w:bookmarkEnd w:id="1"/>
    </w:p>
    <w:p w14:paraId="2C1E28B1" w14:textId="77777777" w:rsidR="00060396" w:rsidRPr="003D4671" w:rsidRDefault="00060396">
      <w:pPr>
        <w:rPr>
          <w:color w:val="44546A"/>
          <w:sz w:val="36"/>
          <w:szCs w:val="36"/>
          <w:u w:color="44546A"/>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945"/>
        <w:gridCol w:w="8055"/>
      </w:tblGrid>
      <w:tr w:rsidR="00533709" w:rsidRPr="003D4671" w14:paraId="6264CBB9" w14:textId="77777777" w:rsidTr="00BC5F96">
        <w:trPr>
          <w:trHeight w:val="300"/>
        </w:trPr>
        <w:tc>
          <w:tcPr>
            <w:tcW w:w="945" w:type="dxa"/>
            <w:tcMar>
              <w:left w:w="105" w:type="dxa"/>
              <w:right w:w="105" w:type="dxa"/>
            </w:tcMar>
          </w:tcPr>
          <w:p w14:paraId="5D3E726F" w14:textId="77777777" w:rsidR="00533709" w:rsidRPr="003D4671" w:rsidRDefault="00533709" w:rsidP="00BC5F96">
            <w:pPr>
              <w:spacing w:line="360" w:lineRule="auto"/>
              <w:jc w:val="center"/>
              <w:rPr>
                <w:rFonts w:ascii="Arial" w:eastAsia="Arial" w:hAnsi="Arial" w:cs="Arial"/>
                <w:lang w:val="en-GB"/>
              </w:rPr>
            </w:pPr>
            <w:r w:rsidRPr="003D4671">
              <w:rPr>
                <w:rFonts w:ascii="Arial" w:eastAsia="Arial" w:hAnsi="Arial" w:cs="Arial"/>
                <w:lang w:val="en-GB"/>
              </w:rPr>
              <w:t>1</w:t>
            </w:r>
          </w:p>
        </w:tc>
        <w:tc>
          <w:tcPr>
            <w:tcW w:w="8055" w:type="dxa"/>
            <w:tcMar>
              <w:left w:w="105" w:type="dxa"/>
              <w:right w:w="105" w:type="dxa"/>
            </w:tcMar>
          </w:tcPr>
          <w:p w14:paraId="3FB8E650"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This work has not previously been accepted in substance for any degree and is not being concurrently submitted in candidature for any degree.</w:t>
            </w:r>
          </w:p>
          <w:p w14:paraId="33686AAC"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Signed:     </w:t>
            </w:r>
          </w:p>
          <w:p w14:paraId="352DAF6E" w14:textId="77777777" w:rsidR="000957B1" w:rsidRPr="003D4671" w:rsidRDefault="000957B1" w:rsidP="000957B1">
            <w:pPr>
              <w:rPr>
                <w:rStyle w:val="BookTitle"/>
                <w:rFonts w:ascii="Bradley Hand ITC" w:hAnsi="Bradley Hand ITC"/>
                <w:sz w:val="32"/>
                <w:szCs w:val="32"/>
                <w:lang w:val="en-GB"/>
              </w:rPr>
            </w:pPr>
            <w:proofErr w:type="spellStart"/>
            <w:r w:rsidRPr="003D4671">
              <w:rPr>
                <w:rStyle w:val="BookTitle"/>
                <w:rFonts w:ascii="Bradley Hand ITC" w:hAnsi="Bradley Hand ITC"/>
                <w:sz w:val="32"/>
                <w:szCs w:val="32"/>
                <w:lang w:val="en-GB"/>
              </w:rPr>
              <w:t>H.</w:t>
            </w:r>
            <w:proofErr w:type="gramStart"/>
            <w:r w:rsidRPr="003D4671">
              <w:rPr>
                <w:rStyle w:val="BookTitle"/>
                <w:rFonts w:ascii="Bradley Hand ITC" w:hAnsi="Bradley Hand ITC"/>
                <w:sz w:val="32"/>
                <w:szCs w:val="32"/>
                <w:lang w:val="en-GB"/>
              </w:rPr>
              <w:t>J.Durham</w:t>
            </w:r>
            <w:proofErr w:type="spellEnd"/>
            <w:proofErr w:type="gramEnd"/>
          </w:p>
          <w:p w14:paraId="0047189A" w14:textId="77777777" w:rsidR="00533709" w:rsidRPr="003D4671" w:rsidRDefault="00533709" w:rsidP="00BC5F96">
            <w:pPr>
              <w:spacing w:line="360" w:lineRule="auto"/>
              <w:rPr>
                <w:rFonts w:ascii="Arial" w:eastAsia="Arial" w:hAnsi="Arial" w:cs="Arial"/>
                <w:lang w:val="en-GB"/>
              </w:rPr>
            </w:pPr>
          </w:p>
          <w:p w14:paraId="3BD12AD4" w14:textId="673CB3AE"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Date: </w:t>
            </w:r>
            <w:r w:rsidR="00B26434">
              <w:rPr>
                <w:rFonts w:ascii="Arial" w:eastAsia="Arial" w:hAnsi="Arial" w:cs="Arial"/>
                <w:lang w:val="en-GB"/>
              </w:rPr>
              <w:t>21</w:t>
            </w:r>
            <w:r w:rsidR="00FE31E6">
              <w:rPr>
                <w:rFonts w:ascii="Arial" w:eastAsia="Arial" w:hAnsi="Arial" w:cs="Arial"/>
                <w:lang w:val="en-GB"/>
              </w:rPr>
              <w:t>.05.26</w:t>
            </w:r>
          </w:p>
        </w:tc>
      </w:tr>
      <w:tr w:rsidR="00533709" w:rsidRPr="003D4671" w14:paraId="7F4A4212" w14:textId="77777777" w:rsidTr="00BC5F96">
        <w:trPr>
          <w:trHeight w:val="300"/>
        </w:trPr>
        <w:tc>
          <w:tcPr>
            <w:tcW w:w="945" w:type="dxa"/>
            <w:tcMar>
              <w:left w:w="105" w:type="dxa"/>
              <w:right w:w="105" w:type="dxa"/>
            </w:tcMar>
          </w:tcPr>
          <w:p w14:paraId="4FE867B3" w14:textId="77777777" w:rsidR="00533709" w:rsidRPr="003D4671" w:rsidRDefault="00533709" w:rsidP="00BC5F96">
            <w:pPr>
              <w:spacing w:line="360" w:lineRule="auto"/>
              <w:jc w:val="center"/>
              <w:rPr>
                <w:rFonts w:ascii="Arial" w:eastAsia="Arial" w:hAnsi="Arial" w:cs="Arial"/>
                <w:lang w:val="en-GB"/>
              </w:rPr>
            </w:pPr>
            <w:r w:rsidRPr="003D4671">
              <w:rPr>
                <w:rFonts w:ascii="Arial" w:eastAsia="Arial" w:hAnsi="Arial" w:cs="Arial"/>
                <w:lang w:val="en-GB"/>
              </w:rPr>
              <w:t>2</w:t>
            </w:r>
          </w:p>
        </w:tc>
        <w:tc>
          <w:tcPr>
            <w:tcW w:w="8055" w:type="dxa"/>
            <w:tcMar>
              <w:left w:w="105" w:type="dxa"/>
              <w:right w:w="105" w:type="dxa"/>
            </w:tcMar>
          </w:tcPr>
          <w:p w14:paraId="21DF22A9"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This dissertation is being submitted in partial fulfilment of the requirements for the degree of MSc Policing (Operational &amp; Strategic Leadership)</w:t>
            </w:r>
          </w:p>
          <w:p w14:paraId="08415EB3"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Signed: </w:t>
            </w:r>
          </w:p>
          <w:p w14:paraId="5331B65B" w14:textId="77777777" w:rsidR="000957B1" w:rsidRPr="003D4671" w:rsidRDefault="000957B1" w:rsidP="000957B1">
            <w:pPr>
              <w:rPr>
                <w:rStyle w:val="BookTitle"/>
                <w:rFonts w:ascii="Bradley Hand ITC" w:hAnsi="Bradley Hand ITC"/>
                <w:sz w:val="32"/>
                <w:szCs w:val="32"/>
                <w:lang w:val="en-GB"/>
              </w:rPr>
            </w:pPr>
            <w:proofErr w:type="spellStart"/>
            <w:r w:rsidRPr="003D4671">
              <w:rPr>
                <w:rStyle w:val="BookTitle"/>
                <w:rFonts w:ascii="Bradley Hand ITC" w:hAnsi="Bradley Hand ITC"/>
                <w:sz w:val="32"/>
                <w:szCs w:val="32"/>
                <w:lang w:val="en-GB"/>
              </w:rPr>
              <w:t>H.</w:t>
            </w:r>
            <w:proofErr w:type="gramStart"/>
            <w:r w:rsidRPr="003D4671">
              <w:rPr>
                <w:rStyle w:val="BookTitle"/>
                <w:rFonts w:ascii="Bradley Hand ITC" w:hAnsi="Bradley Hand ITC"/>
                <w:sz w:val="32"/>
                <w:szCs w:val="32"/>
                <w:lang w:val="en-GB"/>
              </w:rPr>
              <w:t>J.Durham</w:t>
            </w:r>
            <w:proofErr w:type="spellEnd"/>
            <w:proofErr w:type="gramEnd"/>
          </w:p>
          <w:p w14:paraId="7AA4B488" w14:textId="77777777" w:rsidR="00533709" w:rsidRPr="003D4671" w:rsidRDefault="00533709" w:rsidP="00BC5F96">
            <w:pPr>
              <w:spacing w:line="360" w:lineRule="auto"/>
              <w:rPr>
                <w:rFonts w:ascii="Arial" w:eastAsia="Arial" w:hAnsi="Arial" w:cs="Arial"/>
                <w:lang w:val="en-GB"/>
              </w:rPr>
            </w:pPr>
          </w:p>
          <w:p w14:paraId="39154023" w14:textId="4D7B56DC"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Date: </w:t>
            </w:r>
            <w:r w:rsidR="00B26434">
              <w:rPr>
                <w:rFonts w:ascii="Arial" w:eastAsia="Arial" w:hAnsi="Arial" w:cs="Arial"/>
                <w:lang w:val="en-GB"/>
              </w:rPr>
              <w:t>21</w:t>
            </w:r>
            <w:r w:rsidR="00FE31E6">
              <w:rPr>
                <w:rFonts w:ascii="Arial" w:eastAsia="Arial" w:hAnsi="Arial" w:cs="Arial"/>
                <w:lang w:val="en-GB"/>
              </w:rPr>
              <w:t>.05.26</w:t>
            </w:r>
          </w:p>
        </w:tc>
      </w:tr>
      <w:tr w:rsidR="00533709" w:rsidRPr="003D4671" w14:paraId="1B2E7AD7" w14:textId="77777777" w:rsidTr="00BC5F96">
        <w:trPr>
          <w:trHeight w:val="300"/>
        </w:trPr>
        <w:tc>
          <w:tcPr>
            <w:tcW w:w="945" w:type="dxa"/>
            <w:tcMar>
              <w:left w:w="105" w:type="dxa"/>
              <w:right w:w="105" w:type="dxa"/>
            </w:tcMar>
          </w:tcPr>
          <w:p w14:paraId="5ED5B80E" w14:textId="77777777" w:rsidR="00533709" w:rsidRPr="003D4671" w:rsidRDefault="00533709" w:rsidP="00BC5F96">
            <w:pPr>
              <w:spacing w:line="360" w:lineRule="auto"/>
              <w:jc w:val="center"/>
              <w:rPr>
                <w:rFonts w:ascii="Arial" w:eastAsia="Arial" w:hAnsi="Arial" w:cs="Arial"/>
                <w:lang w:val="en-GB"/>
              </w:rPr>
            </w:pPr>
            <w:r w:rsidRPr="003D4671">
              <w:rPr>
                <w:rFonts w:ascii="Arial" w:eastAsia="Arial" w:hAnsi="Arial" w:cs="Arial"/>
                <w:lang w:val="en-GB"/>
              </w:rPr>
              <w:t>3</w:t>
            </w:r>
          </w:p>
        </w:tc>
        <w:tc>
          <w:tcPr>
            <w:tcW w:w="8055" w:type="dxa"/>
            <w:tcMar>
              <w:left w:w="105" w:type="dxa"/>
              <w:right w:w="105" w:type="dxa"/>
            </w:tcMar>
          </w:tcPr>
          <w:p w14:paraId="4802D351"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This dissertation is the result of my own independent work/investigation, except where otherwise stated. </w:t>
            </w:r>
          </w:p>
          <w:p w14:paraId="2F71A949" w14:textId="77777777" w:rsidR="00533709" w:rsidRPr="003D4671" w:rsidRDefault="00533709" w:rsidP="00BC5F96">
            <w:pPr>
              <w:spacing w:line="360" w:lineRule="auto"/>
              <w:rPr>
                <w:rFonts w:ascii="Arial" w:eastAsia="Arial" w:hAnsi="Arial" w:cs="Arial"/>
                <w:lang w:val="en-GB"/>
              </w:rPr>
            </w:pPr>
          </w:p>
          <w:p w14:paraId="36782DB6"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Other sources are acknowledged by footnotes giving explicit references. A bibliography/reference list is appended.</w:t>
            </w:r>
          </w:p>
          <w:p w14:paraId="3B7E70F1"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Signed:</w:t>
            </w:r>
          </w:p>
          <w:p w14:paraId="55980E46" w14:textId="77777777" w:rsidR="000957B1" w:rsidRPr="003D4671" w:rsidRDefault="00533709" w:rsidP="000957B1">
            <w:pPr>
              <w:rPr>
                <w:rStyle w:val="BookTitle"/>
                <w:rFonts w:ascii="Bradley Hand ITC" w:hAnsi="Bradley Hand ITC"/>
                <w:sz w:val="32"/>
                <w:szCs w:val="32"/>
                <w:lang w:val="en-GB"/>
              </w:rPr>
            </w:pPr>
            <w:r w:rsidRPr="003D4671">
              <w:rPr>
                <w:rFonts w:ascii="Arial" w:eastAsia="Arial" w:hAnsi="Arial" w:cs="Arial"/>
                <w:lang w:val="en-GB"/>
              </w:rPr>
              <w:t xml:space="preserve"> </w:t>
            </w:r>
            <w:proofErr w:type="spellStart"/>
            <w:r w:rsidR="000957B1" w:rsidRPr="003D4671">
              <w:rPr>
                <w:rStyle w:val="BookTitle"/>
                <w:rFonts w:ascii="Bradley Hand ITC" w:hAnsi="Bradley Hand ITC"/>
                <w:sz w:val="32"/>
                <w:szCs w:val="32"/>
                <w:lang w:val="en-GB"/>
              </w:rPr>
              <w:t>H.</w:t>
            </w:r>
            <w:proofErr w:type="gramStart"/>
            <w:r w:rsidR="000957B1" w:rsidRPr="003D4671">
              <w:rPr>
                <w:rStyle w:val="BookTitle"/>
                <w:rFonts w:ascii="Bradley Hand ITC" w:hAnsi="Bradley Hand ITC"/>
                <w:sz w:val="32"/>
                <w:szCs w:val="32"/>
                <w:lang w:val="en-GB"/>
              </w:rPr>
              <w:t>J.Durham</w:t>
            </w:r>
            <w:proofErr w:type="spellEnd"/>
            <w:proofErr w:type="gramEnd"/>
          </w:p>
          <w:p w14:paraId="1C893048" w14:textId="77777777" w:rsidR="00533709" w:rsidRPr="003D4671" w:rsidRDefault="00533709" w:rsidP="00BC5F96">
            <w:pPr>
              <w:spacing w:line="360" w:lineRule="auto"/>
              <w:rPr>
                <w:rFonts w:ascii="Arial" w:eastAsia="Arial" w:hAnsi="Arial" w:cs="Arial"/>
                <w:lang w:val="en-GB"/>
              </w:rPr>
            </w:pPr>
          </w:p>
          <w:p w14:paraId="5BCB23EF" w14:textId="448531C8"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 Date: </w:t>
            </w:r>
            <w:r w:rsidR="00B26434">
              <w:rPr>
                <w:rFonts w:ascii="Arial" w:eastAsia="Arial" w:hAnsi="Arial" w:cs="Arial"/>
                <w:lang w:val="en-GB"/>
              </w:rPr>
              <w:t>21</w:t>
            </w:r>
            <w:r w:rsidR="00FE31E6">
              <w:rPr>
                <w:rFonts w:ascii="Arial" w:eastAsia="Arial" w:hAnsi="Arial" w:cs="Arial"/>
                <w:lang w:val="en-GB"/>
              </w:rPr>
              <w:t>.05.26</w:t>
            </w:r>
          </w:p>
        </w:tc>
      </w:tr>
      <w:tr w:rsidR="00533709" w:rsidRPr="003D4671" w14:paraId="4342E5BF" w14:textId="77777777" w:rsidTr="00BC5F96">
        <w:trPr>
          <w:trHeight w:val="300"/>
        </w:trPr>
        <w:tc>
          <w:tcPr>
            <w:tcW w:w="945" w:type="dxa"/>
            <w:tcMar>
              <w:left w:w="105" w:type="dxa"/>
              <w:right w:w="105" w:type="dxa"/>
            </w:tcMar>
          </w:tcPr>
          <w:p w14:paraId="612B5CF9" w14:textId="77777777" w:rsidR="00533709" w:rsidRPr="003D4671" w:rsidRDefault="00533709" w:rsidP="00BC5F96">
            <w:pPr>
              <w:spacing w:line="360" w:lineRule="auto"/>
              <w:jc w:val="center"/>
              <w:rPr>
                <w:rFonts w:ascii="Arial" w:eastAsia="Arial" w:hAnsi="Arial" w:cs="Arial"/>
                <w:lang w:val="en-GB"/>
              </w:rPr>
            </w:pPr>
            <w:r w:rsidRPr="003D4671">
              <w:rPr>
                <w:rFonts w:ascii="Arial" w:eastAsia="Arial" w:hAnsi="Arial" w:cs="Arial"/>
                <w:lang w:val="en-GB"/>
              </w:rPr>
              <w:t>4</w:t>
            </w:r>
          </w:p>
        </w:tc>
        <w:tc>
          <w:tcPr>
            <w:tcW w:w="8055" w:type="dxa"/>
            <w:tcMar>
              <w:left w:w="105" w:type="dxa"/>
              <w:right w:w="105" w:type="dxa"/>
            </w:tcMar>
          </w:tcPr>
          <w:p w14:paraId="579AB89D"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I hereby give consent for my dissertation, if accepted, to be available or photocopying and for interlibrary loan, and for the title and summary to be made available to outside organisations.</w:t>
            </w:r>
          </w:p>
          <w:p w14:paraId="65A9380C"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Signed: </w:t>
            </w:r>
          </w:p>
          <w:p w14:paraId="70F1BF8B" w14:textId="4466A378" w:rsidR="00533709" w:rsidRPr="00BB4AA6" w:rsidRDefault="000957B1" w:rsidP="00BB4AA6">
            <w:pPr>
              <w:rPr>
                <w:rFonts w:ascii="Bradley Hand ITC" w:hAnsi="Bradley Hand ITC"/>
                <w:b/>
                <w:bCs/>
                <w:i/>
                <w:iCs/>
                <w:spacing w:val="5"/>
                <w:sz w:val="32"/>
                <w:szCs w:val="32"/>
                <w:lang w:val="en-GB"/>
              </w:rPr>
            </w:pPr>
            <w:proofErr w:type="spellStart"/>
            <w:r w:rsidRPr="003D4671">
              <w:rPr>
                <w:rStyle w:val="BookTitle"/>
                <w:rFonts w:ascii="Bradley Hand ITC" w:hAnsi="Bradley Hand ITC"/>
                <w:sz w:val="32"/>
                <w:szCs w:val="32"/>
                <w:lang w:val="en-GB"/>
              </w:rPr>
              <w:t>H.</w:t>
            </w:r>
            <w:proofErr w:type="gramStart"/>
            <w:r w:rsidRPr="003D4671">
              <w:rPr>
                <w:rStyle w:val="BookTitle"/>
                <w:rFonts w:ascii="Bradley Hand ITC" w:hAnsi="Bradley Hand ITC"/>
                <w:sz w:val="32"/>
                <w:szCs w:val="32"/>
                <w:lang w:val="en-GB"/>
              </w:rPr>
              <w:t>J.Durham</w:t>
            </w:r>
            <w:proofErr w:type="spellEnd"/>
            <w:proofErr w:type="gramEnd"/>
          </w:p>
          <w:p w14:paraId="28C907F4" w14:textId="7B0941B4"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Date: </w:t>
            </w:r>
            <w:r w:rsidR="00B26434">
              <w:rPr>
                <w:rFonts w:ascii="Arial" w:eastAsia="Arial" w:hAnsi="Arial" w:cs="Arial"/>
                <w:lang w:val="en-GB"/>
              </w:rPr>
              <w:t>21</w:t>
            </w:r>
            <w:r w:rsidR="00FE31E6">
              <w:rPr>
                <w:rFonts w:ascii="Arial" w:eastAsia="Arial" w:hAnsi="Arial" w:cs="Arial"/>
                <w:lang w:val="en-GB"/>
              </w:rPr>
              <w:t>.05.26</w:t>
            </w:r>
          </w:p>
        </w:tc>
      </w:tr>
    </w:tbl>
    <w:p w14:paraId="0C7CE54B" w14:textId="77777777" w:rsidR="00060396" w:rsidRPr="003D4671" w:rsidRDefault="00060396"/>
    <w:p w14:paraId="4E50BD8F" w14:textId="77777777" w:rsidR="00533709" w:rsidRPr="003D4671" w:rsidRDefault="00533709"/>
    <w:p w14:paraId="28DCC9A5" w14:textId="77777777" w:rsidR="00533709" w:rsidRPr="003D4671" w:rsidRDefault="00533709"/>
    <w:p w14:paraId="136B7B7E" w14:textId="77777777" w:rsidR="00533709" w:rsidRPr="003D4671" w:rsidRDefault="00533709"/>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945"/>
        <w:gridCol w:w="8055"/>
      </w:tblGrid>
      <w:tr w:rsidR="00533709" w:rsidRPr="003D4671" w14:paraId="0B193355" w14:textId="77777777" w:rsidTr="00BC5F96">
        <w:trPr>
          <w:trHeight w:val="300"/>
        </w:trPr>
        <w:tc>
          <w:tcPr>
            <w:tcW w:w="945" w:type="dxa"/>
            <w:tcMar>
              <w:left w:w="105" w:type="dxa"/>
              <w:right w:w="105" w:type="dxa"/>
            </w:tcMar>
          </w:tcPr>
          <w:p w14:paraId="5A31654E" w14:textId="77777777" w:rsidR="00533709" w:rsidRPr="003D4671" w:rsidRDefault="00533709" w:rsidP="00BC5F96">
            <w:pPr>
              <w:spacing w:line="360" w:lineRule="auto"/>
              <w:jc w:val="center"/>
              <w:rPr>
                <w:rFonts w:ascii="Arial" w:eastAsia="Arial" w:hAnsi="Arial" w:cs="Arial"/>
                <w:lang w:val="en-GB"/>
              </w:rPr>
            </w:pPr>
            <w:r w:rsidRPr="003D4671">
              <w:rPr>
                <w:rFonts w:ascii="Arial" w:eastAsia="Arial" w:hAnsi="Arial" w:cs="Arial"/>
                <w:lang w:val="en-GB"/>
              </w:rPr>
              <w:lastRenderedPageBreak/>
              <w:t>5</w:t>
            </w:r>
          </w:p>
        </w:tc>
        <w:tc>
          <w:tcPr>
            <w:tcW w:w="8055" w:type="dxa"/>
            <w:tcMar>
              <w:left w:w="105" w:type="dxa"/>
              <w:right w:w="105" w:type="dxa"/>
            </w:tcMar>
          </w:tcPr>
          <w:p w14:paraId="34083AF4" w14:textId="77777777"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I hereby give consent for my dissertation, if accepted, to be available on the University’s IT system to those who have consent to use the system.</w:t>
            </w:r>
          </w:p>
          <w:p w14:paraId="11D746E3" w14:textId="17E577EC" w:rsidR="000957B1" w:rsidRPr="003D4671" w:rsidRDefault="00533709" w:rsidP="000957B1">
            <w:pPr>
              <w:spacing w:line="360" w:lineRule="auto"/>
              <w:rPr>
                <w:rFonts w:ascii="Arial" w:eastAsia="Arial" w:hAnsi="Arial" w:cs="Arial"/>
                <w:lang w:val="en-GB"/>
              </w:rPr>
            </w:pPr>
            <w:r w:rsidRPr="003D4671">
              <w:rPr>
                <w:rFonts w:ascii="Arial" w:eastAsia="Arial" w:hAnsi="Arial" w:cs="Arial"/>
                <w:lang w:val="en-GB"/>
              </w:rPr>
              <w:t xml:space="preserve">Signed:  </w:t>
            </w:r>
          </w:p>
          <w:p w14:paraId="4DC60C7D" w14:textId="338D7871" w:rsidR="00533709" w:rsidRPr="003D4671" w:rsidRDefault="000957B1" w:rsidP="000957B1">
            <w:pPr>
              <w:rPr>
                <w:rStyle w:val="BookTitle"/>
                <w:rFonts w:ascii="Bradley Hand ITC" w:hAnsi="Bradley Hand ITC"/>
                <w:sz w:val="32"/>
                <w:szCs w:val="32"/>
                <w:lang w:val="en-GB"/>
              </w:rPr>
            </w:pPr>
            <w:proofErr w:type="spellStart"/>
            <w:r w:rsidRPr="003D4671">
              <w:rPr>
                <w:rStyle w:val="BookTitle"/>
                <w:rFonts w:ascii="Bradley Hand ITC" w:hAnsi="Bradley Hand ITC"/>
                <w:sz w:val="32"/>
                <w:szCs w:val="32"/>
                <w:lang w:val="en-GB"/>
              </w:rPr>
              <w:t>H.</w:t>
            </w:r>
            <w:proofErr w:type="gramStart"/>
            <w:r w:rsidRPr="003D4671">
              <w:rPr>
                <w:rStyle w:val="BookTitle"/>
                <w:rFonts w:ascii="Bradley Hand ITC" w:hAnsi="Bradley Hand ITC"/>
                <w:sz w:val="32"/>
                <w:szCs w:val="32"/>
                <w:lang w:val="en-GB"/>
              </w:rPr>
              <w:t>J.Durham</w:t>
            </w:r>
            <w:proofErr w:type="spellEnd"/>
            <w:proofErr w:type="gramEnd"/>
          </w:p>
          <w:p w14:paraId="176C135F" w14:textId="77777777" w:rsidR="000957B1" w:rsidRPr="003D4671" w:rsidRDefault="000957B1" w:rsidP="000957B1">
            <w:pPr>
              <w:rPr>
                <w:rFonts w:ascii="Bradley Hand ITC" w:hAnsi="Bradley Hand ITC"/>
                <w:b/>
                <w:bCs/>
                <w:i/>
                <w:iCs/>
                <w:spacing w:val="5"/>
                <w:sz w:val="32"/>
                <w:szCs w:val="32"/>
                <w:lang w:val="en-GB"/>
              </w:rPr>
            </w:pPr>
          </w:p>
          <w:p w14:paraId="20C39ADF" w14:textId="5D504168" w:rsidR="00533709" w:rsidRPr="003D4671" w:rsidRDefault="00533709" w:rsidP="00BC5F96">
            <w:pPr>
              <w:spacing w:line="360" w:lineRule="auto"/>
              <w:rPr>
                <w:rFonts w:ascii="Arial" w:eastAsia="Arial" w:hAnsi="Arial" w:cs="Arial"/>
                <w:lang w:val="en-GB"/>
              </w:rPr>
            </w:pPr>
            <w:r w:rsidRPr="003D4671">
              <w:rPr>
                <w:rFonts w:ascii="Arial" w:eastAsia="Arial" w:hAnsi="Arial" w:cs="Arial"/>
                <w:lang w:val="en-GB"/>
              </w:rPr>
              <w:t xml:space="preserve">Date: </w:t>
            </w:r>
            <w:r w:rsidR="00B26434">
              <w:rPr>
                <w:rFonts w:ascii="Arial" w:eastAsia="Arial" w:hAnsi="Arial" w:cs="Arial"/>
                <w:lang w:val="en-GB"/>
              </w:rPr>
              <w:t>21</w:t>
            </w:r>
            <w:r w:rsidR="00FE31E6">
              <w:rPr>
                <w:rFonts w:ascii="Arial" w:eastAsia="Arial" w:hAnsi="Arial" w:cs="Arial"/>
                <w:lang w:val="en-GB"/>
              </w:rPr>
              <w:t>.05.26</w:t>
            </w:r>
          </w:p>
        </w:tc>
      </w:tr>
    </w:tbl>
    <w:p w14:paraId="0691FDE3" w14:textId="3AAE63F1" w:rsidR="00533709" w:rsidRPr="003D4671" w:rsidRDefault="00533709"/>
    <w:p w14:paraId="20E187DC" w14:textId="77777777" w:rsidR="00533709" w:rsidRPr="003D4671" w:rsidRDefault="00533709"/>
    <w:p w14:paraId="0DB00B06" w14:textId="02D5B6C5" w:rsidR="00533709" w:rsidRPr="003D4671" w:rsidRDefault="00533709">
      <w:pPr>
        <w:rPr>
          <w:rStyle w:val="BookTitle"/>
          <w:rFonts w:ascii="Bradley Hand ITC" w:hAnsi="Bradley Hand ITC"/>
          <w:sz w:val="40"/>
          <w:szCs w:val="40"/>
        </w:rPr>
      </w:pPr>
    </w:p>
    <w:p w14:paraId="7C54C9A6" w14:textId="77777777" w:rsidR="000957B1" w:rsidRPr="003D4671" w:rsidRDefault="000957B1">
      <w:pPr>
        <w:rPr>
          <w:rStyle w:val="BookTitle"/>
          <w:rFonts w:ascii="Bradley Hand ITC" w:hAnsi="Bradley Hand ITC"/>
          <w:sz w:val="40"/>
          <w:szCs w:val="40"/>
        </w:rPr>
      </w:pPr>
    </w:p>
    <w:p w14:paraId="421CE060" w14:textId="77777777" w:rsidR="000957B1" w:rsidRPr="003D4671" w:rsidRDefault="000957B1">
      <w:pPr>
        <w:rPr>
          <w:rStyle w:val="BookTitle"/>
          <w:rFonts w:ascii="Bradley Hand ITC" w:hAnsi="Bradley Hand ITC"/>
          <w:sz w:val="40"/>
          <w:szCs w:val="40"/>
        </w:rPr>
      </w:pPr>
    </w:p>
    <w:p w14:paraId="57885B18" w14:textId="77777777" w:rsidR="000957B1" w:rsidRPr="003D4671" w:rsidRDefault="000957B1">
      <w:pPr>
        <w:rPr>
          <w:rStyle w:val="BookTitle"/>
          <w:rFonts w:ascii="Bradley Hand ITC" w:hAnsi="Bradley Hand ITC"/>
          <w:sz w:val="40"/>
          <w:szCs w:val="40"/>
        </w:rPr>
      </w:pPr>
    </w:p>
    <w:p w14:paraId="2B9F389D" w14:textId="77777777" w:rsidR="000957B1" w:rsidRPr="003D4671" w:rsidRDefault="000957B1">
      <w:pPr>
        <w:rPr>
          <w:rStyle w:val="BookTitle"/>
          <w:rFonts w:ascii="Bradley Hand ITC" w:hAnsi="Bradley Hand ITC"/>
          <w:sz w:val="40"/>
          <w:szCs w:val="40"/>
        </w:rPr>
      </w:pPr>
    </w:p>
    <w:p w14:paraId="700931AD" w14:textId="77777777" w:rsidR="000957B1" w:rsidRPr="003D4671" w:rsidRDefault="000957B1">
      <w:pPr>
        <w:rPr>
          <w:rStyle w:val="BookTitle"/>
          <w:rFonts w:ascii="Bradley Hand ITC" w:hAnsi="Bradley Hand ITC"/>
          <w:sz w:val="40"/>
          <w:szCs w:val="40"/>
        </w:rPr>
      </w:pPr>
    </w:p>
    <w:p w14:paraId="0D8C04A5" w14:textId="77777777" w:rsidR="000957B1" w:rsidRPr="003D4671" w:rsidRDefault="000957B1">
      <w:pPr>
        <w:rPr>
          <w:rStyle w:val="BookTitle"/>
          <w:rFonts w:ascii="Bradley Hand ITC" w:hAnsi="Bradley Hand ITC"/>
          <w:sz w:val="40"/>
          <w:szCs w:val="40"/>
        </w:rPr>
      </w:pPr>
    </w:p>
    <w:p w14:paraId="041FB38A" w14:textId="77777777" w:rsidR="000957B1" w:rsidRPr="003D4671" w:rsidRDefault="000957B1">
      <w:pPr>
        <w:rPr>
          <w:rStyle w:val="BookTitle"/>
          <w:rFonts w:ascii="Bradley Hand ITC" w:hAnsi="Bradley Hand ITC"/>
          <w:sz w:val="40"/>
          <w:szCs w:val="40"/>
        </w:rPr>
      </w:pPr>
    </w:p>
    <w:p w14:paraId="7CFFDE46" w14:textId="77777777" w:rsidR="000957B1" w:rsidRDefault="000957B1">
      <w:pPr>
        <w:rPr>
          <w:rStyle w:val="BookTitle"/>
          <w:rFonts w:ascii="Bradley Hand ITC" w:hAnsi="Bradley Hand ITC"/>
          <w:sz w:val="40"/>
          <w:szCs w:val="40"/>
        </w:rPr>
      </w:pPr>
    </w:p>
    <w:p w14:paraId="2BD24911" w14:textId="77777777" w:rsidR="00EF50BD" w:rsidRPr="003D4671" w:rsidRDefault="00EF50BD">
      <w:pPr>
        <w:rPr>
          <w:rStyle w:val="BookTitle"/>
          <w:rFonts w:ascii="Bradley Hand ITC" w:hAnsi="Bradley Hand ITC"/>
          <w:sz w:val="40"/>
          <w:szCs w:val="40"/>
        </w:rPr>
      </w:pPr>
    </w:p>
    <w:p w14:paraId="0B7C43C1" w14:textId="77777777" w:rsidR="000957B1" w:rsidRPr="0026765C" w:rsidRDefault="000957B1" w:rsidP="002070D5">
      <w:pPr>
        <w:pStyle w:val="Heading1"/>
        <w:jc w:val="center"/>
        <w:rPr>
          <w:rFonts w:ascii="Arial" w:hAnsi="Arial" w:cs="Arial"/>
          <w:color w:val="002465"/>
        </w:rPr>
      </w:pPr>
      <w:bookmarkStart w:id="2" w:name="_Toc198564662"/>
      <w:bookmarkStart w:id="3" w:name="_Toc229554101"/>
      <w:r w:rsidRPr="0026765C">
        <w:rPr>
          <w:rFonts w:ascii="Arial" w:hAnsi="Arial" w:cs="Arial"/>
          <w:color w:val="002465"/>
        </w:rPr>
        <w:lastRenderedPageBreak/>
        <w:t>Acknowledgements</w:t>
      </w:r>
      <w:bookmarkEnd w:id="2"/>
      <w:bookmarkEnd w:id="3"/>
    </w:p>
    <w:p w14:paraId="1EFDD90B" w14:textId="77777777" w:rsidR="000957B1" w:rsidRPr="003D4671" w:rsidRDefault="000957B1">
      <w:pPr>
        <w:rPr>
          <w:rStyle w:val="BookTitle"/>
          <w:rFonts w:ascii="Arial" w:hAnsi="Arial" w:cs="Arial"/>
          <w:sz w:val="40"/>
          <w:szCs w:val="40"/>
        </w:rPr>
      </w:pPr>
    </w:p>
    <w:p w14:paraId="397B8F5F" w14:textId="31245D28" w:rsidR="000957B1" w:rsidRPr="003D4671" w:rsidRDefault="009549F5" w:rsidP="00B10979">
      <w:pPr>
        <w:rPr>
          <w:rStyle w:val="BookTitle"/>
          <w:rFonts w:ascii="Arial" w:hAnsi="Arial" w:cs="Arial"/>
          <w:b w:val="0"/>
          <w:bCs w:val="0"/>
          <w:i w:val="0"/>
          <w:iCs w:val="0"/>
        </w:rPr>
      </w:pPr>
      <w:r w:rsidRPr="003D4671">
        <w:rPr>
          <w:rStyle w:val="BookTitle"/>
          <w:rFonts w:ascii="Arial" w:hAnsi="Arial" w:cs="Arial"/>
          <w:b w:val="0"/>
          <w:bCs w:val="0"/>
          <w:i w:val="0"/>
          <w:iCs w:val="0"/>
        </w:rPr>
        <w:t xml:space="preserve">I would like to express my sincere thanks to all who have supported me </w:t>
      </w:r>
      <w:r w:rsidR="00175A2B" w:rsidRPr="003D4671">
        <w:rPr>
          <w:rStyle w:val="BookTitle"/>
          <w:rFonts w:ascii="Arial" w:hAnsi="Arial" w:cs="Arial"/>
          <w:b w:val="0"/>
          <w:bCs w:val="0"/>
          <w:i w:val="0"/>
          <w:iCs w:val="0"/>
        </w:rPr>
        <w:t>on</w:t>
      </w:r>
      <w:r w:rsidRPr="003D4671">
        <w:rPr>
          <w:rStyle w:val="BookTitle"/>
          <w:rFonts w:ascii="Arial" w:hAnsi="Arial" w:cs="Arial"/>
          <w:b w:val="0"/>
          <w:bCs w:val="0"/>
          <w:i w:val="0"/>
          <w:iCs w:val="0"/>
        </w:rPr>
        <w:t xml:space="preserve"> this research journey.  </w:t>
      </w:r>
    </w:p>
    <w:p w14:paraId="4965AC0B" w14:textId="77777777" w:rsidR="00EA1A8E" w:rsidRPr="003D4671" w:rsidRDefault="00EA1A8E" w:rsidP="00B10979">
      <w:pPr>
        <w:rPr>
          <w:rStyle w:val="BookTitle"/>
          <w:rFonts w:ascii="Arial" w:hAnsi="Arial" w:cs="Arial"/>
          <w:b w:val="0"/>
          <w:bCs w:val="0"/>
          <w:i w:val="0"/>
          <w:iCs w:val="0"/>
        </w:rPr>
      </w:pPr>
    </w:p>
    <w:p w14:paraId="0E7CA5D7" w14:textId="3CA48BEC" w:rsidR="009549F5" w:rsidRPr="003D4671" w:rsidRDefault="009549F5" w:rsidP="00B10979">
      <w:pPr>
        <w:rPr>
          <w:rStyle w:val="BookTitle"/>
          <w:rFonts w:ascii="Arial" w:hAnsi="Arial" w:cs="Arial"/>
          <w:b w:val="0"/>
          <w:bCs w:val="0"/>
          <w:i w:val="0"/>
          <w:iCs w:val="0"/>
        </w:rPr>
      </w:pPr>
      <w:r w:rsidRPr="003D4671">
        <w:rPr>
          <w:rStyle w:val="BookTitle"/>
          <w:rFonts w:ascii="Arial" w:hAnsi="Arial" w:cs="Arial"/>
          <w:b w:val="0"/>
          <w:bCs w:val="0"/>
          <w:i w:val="0"/>
          <w:iCs w:val="0"/>
        </w:rPr>
        <w:t xml:space="preserve">Firstly, my deepest gratitude to my supervisor, Jane Davies, for her unwavering support, encouragement and patience throughout. Their expertise and feedback have been key in shaping, defining and progressing this </w:t>
      </w:r>
      <w:r w:rsidR="00175A2B" w:rsidRPr="003D4671">
        <w:rPr>
          <w:rStyle w:val="BookTitle"/>
          <w:rFonts w:ascii="Arial" w:hAnsi="Arial" w:cs="Arial"/>
          <w:b w:val="0"/>
          <w:bCs w:val="0"/>
          <w:i w:val="0"/>
          <w:iCs w:val="0"/>
        </w:rPr>
        <w:t>work</w:t>
      </w:r>
      <w:r w:rsidRPr="003D4671">
        <w:rPr>
          <w:rStyle w:val="BookTitle"/>
          <w:rFonts w:ascii="Arial" w:hAnsi="Arial" w:cs="Arial"/>
          <w:b w:val="0"/>
          <w:bCs w:val="0"/>
          <w:i w:val="0"/>
          <w:iCs w:val="0"/>
        </w:rPr>
        <w:t xml:space="preserve">. </w:t>
      </w:r>
    </w:p>
    <w:p w14:paraId="1C5FE3CD" w14:textId="77777777" w:rsidR="00EA1A8E" w:rsidRPr="003D4671" w:rsidRDefault="00EA1A8E" w:rsidP="00B10979">
      <w:pPr>
        <w:rPr>
          <w:rStyle w:val="BookTitle"/>
          <w:rFonts w:ascii="Arial" w:hAnsi="Arial" w:cs="Arial"/>
          <w:b w:val="0"/>
          <w:bCs w:val="0"/>
          <w:i w:val="0"/>
          <w:iCs w:val="0"/>
        </w:rPr>
      </w:pPr>
    </w:p>
    <w:p w14:paraId="4C2840EB" w14:textId="7F89C413" w:rsidR="009549F5" w:rsidRPr="003D4671" w:rsidRDefault="009549F5" w:rsidP="00B10979">
      <w:pPr>
        <w:rPr>
          <w:rStyle w:val="BookTitle"/>
          <w:rFonts w:ascii="Arial" w:hAnsi="Arial" w:cs="Arial"/>
          <w:b w:val="0"/>
          <w:bCs w:val="0"/>
          <w:i w:val="0"/>
          <w:iCs w:val="0"/>
        </w:rPr>
      </w:pPr>
      <w:r w:rsidRPr="003D4671">
        <w:rPr>
          <w:rStyle w:val="BookTitle"/>
          <w:rFonts w:ascii="Arial" w:hAnsi="Arial" w:cs="Arial"/>
          <w:b w:val="0"/>
          <w:bCs w:val="0"/>
          <w:i w:val="0"/>
          <w:iCs w:val="0"/>
        </w:rPr>
        <w:t>I would also like to extend my thanks to UWTSD for providing the resources to support this research.</w:t>
      </w:r>
      <w:r w:rsidR="00175A2B" w:rsidRPr="003D4671">
        <w:rPr>
          <w:rStyle w:val="BookTitle"/>
          <w:rFonts w:ascii="Arial" w:hAnsi="Arial" w:cs="Arial"/>
          <w:b w:val="0"/>
          <w:bCs w:val="0"/>
          <w:i w:val="0"/>
          <w:iCs w:val="0"/>
        </w:rPr>
        <w:t xml:space="preserve"> </w:t>
      </w:r>
    </w:p>
    <w:p w14:paraId="5F9BBDB1" w14:textId="77777777" w:rsidR="00EA1A8E" w:rsidRPr="003D4671" w:rsidRDefault="00EA1A8E" w:rsidP="00C45CDA">
      <w:pPr>
        <w:rPr>
          <w:rStyle w:val="BookTitle"/>
          <w:rFonts w:ascii="Arial" w:hAnsi="Arial" w:cs="Arial"/>
          <w:b w:val="0"/>
          <w:bCs w:val="0"/>
          <w:i w:val="0"/>
          <w:iCs w:val="0"/>
        </w:rPr>
      </w:pPr>
    </w:p>
    <w:p w14:paraId="7C95FD9E" w14:textId="268E84DA" w:rsidR="00175A2B" w:rsidRPr="003D4671" w:rsidRDefault="009549F5" w:rsidP="00B10979">
      <w:pPr>
        <w:rPr>
          <w:rStyle w:val="BookTitle"/>
          <w:rFonts w:ascii="Arial" w:hAnsi="Arial" w:cs="Arial"/>
          <w:b w:val="0"/>
          <w:bCs w:val="0"/>
          <w:i w:val="0"/>
          <w:iCs w:val="0"/>
        </w:rPr>
      </w:pPr>
      <w:r w:rsidRPr="003D4671">
        <w:rPr>
          <w:rStyle w:val="BookTitle"/>
          <w:rFonts w:ascii="Arial" w:hAnsi="Arial" w:cs="Arial"/>
          <w:b w:val="0"/>
          <w:bCs w:val="0"/>
          <w:i w:val="0"/>
          <w:iCs w:val="0"/>
        </w:rPr>
        <w:t xml:space="preserve">A special thank you to South Wales Police </w:t>
      </w:r>
      <w:r w:rsidR="00175A2B" w:rsidRPr="003D4671">
        <w:rPr>
          <w:rStyle w:val="BookTitle"/>
          <w:rFonts w:ascii="Arial" w:hAnsi="Arial" w:cs="Arial"/>
          <w:b w:val="0"/>
          <w:bCs w:val="0"/>
          <w:i w:val="0"/>
          <w:iCs w:val="0"/>
        </w:rPr>
        <w:t xml:space="preserve">for providing the opportunity to pursue the MSc Course. </w:t>
      </w:r>
      <w:r w:rsidR="00EA1A8E" w:rsidRPr="003D4671">
        <w:rPr>
          <w:rStyle w:val="BookTitle"/>
          <w:rFonts w:ascii="Arial" w:hAnsi="Arial" w:cs="Arial"/>
          <w:b w:val="0"/>
          <w:bCs w:val="0"/>
          <w:i w:val="0"/>
          <w:iCs w:val="0"/>
        </w:rPr>
        <w:t>Thanks,</w:t>
      </w:r>
      <w:r w:rsidR="00175A2B" w:rsidRPr="003D4671">
        <w:rPr>
          <w:rStyle w:val="BookTitle"/>
          <w:rFonts w:ascii="Arial" w:hAnsi="Arial" w:cs="Arial"/>
          <w:b w:val="0"/>
          <w:bCs w:val="0"/>
          <w:i w:val="0"/>
          <w:iCs w:val="0"/>
        </w:rPr>
        <w:t xml:space="preserve"> must also go to those that spared their time to discuss this sensitive topic with honesty and </w:t>
      </w:r>
      <w:r w:rsidR="00EA1A8E" w:rsidRPr="003D4671">
        <w:rPr>
          <w:rStyle w:val="BookTitle"/>
          <w:rFonts w:ascii="Arial" w:hAnsi="Arial" w:cs="Arial"/>
          <w:b w:val="0"/>
          <w:bCs w:val="0"/>
          <w:i w:val="0"/>
          <w:iCs w:val="0"/>
        </w:rPr>
        <w:t xml:space="preserve">candour. Without their involvement this research would not have been possible.  </w:t>
      </w:r>
    </w:p>
    <w:p w14:paraId="60EECA8C" w14:textId="77777777" w:rsidR="00EA1A8E" w:rsidRPr="003D4671" w:rsidRDefault="00EA1A8E" w:rsidP="00B10979">
      <w:pPr>
        <w:rPr>
          <w:rStyle w:val="BookTitle"/>
          <w:rFonts w:ascii="Arial" w:hAnsi="Arial" w:cs="Arial"/>
          <w:b w:val="0"/>
          <w:bCs w:val="0"/>
          <w:i w:val="0"/>
          <w:iCs w:val="0"/>
        </w:rPr>
      </w:pPr>
    </w:p>
    <w:p w14:paraId="64625D7C" w14:textId="07E9771B" w:rsidR="009549F5" w:rsidRPr="003D4671" w:rsidRDefault="00EA1A8E" w:rsidP="00B10979">
      <w:pPr>
        <w:rPr>
          <w:rStyle w:val="BookTitle"/>
          <w:rFonts w:ascii="Arial" w:hAnsi="Arial" w:cs="Arial"/>
          <w:b w:val="0"/>
          <w:bCs w:val="0"/>
          <w:i w:val="0"/>
          <w:iCs w:val="0"/>
        </w:rPr>
      </w:pPr>
      <w:r w:rsidRPr="003D4671">
        <w:rPr>
          <w:rStyle w:val="BookTitle"/>
          <w:rFonts w:ascii="Arial" w:hAnsi="Arial" w:cs="Arial"/>
          <w:b w:val="0"/>
          <w:bCs w:val="0"/>
          <w:i w:val="0"/>
          <w:iCs w:val="0"/>
        </w:rPr>
        <w:t>Finally, to my husband and children, thank you for your patience and unwavering support. I could not have done this without you.</w:t>
      </w:r>
      <w:r w:rsidR="00175A2B" w:rsidRPr="003D4671">
        <w:rPr>
          <w:rStyle w:val="BookTitle"/>
          <w:rFonts w:ascii="Arial" w:hAnsi="Arial" w:cs="Arial"/>
          <w:b w:val="0"/>
          <w:bCs w:val="0"/>
          <w:i w:val="0"/>
          <w:iCs w:val="0"/>
        </w:rPr>
        <w:t xml:space="preserve"> </w:t>
      </w:r>
    </w:p>
    <w:p w14:paraId="58222E70" w14:textId="77777777" w:rsidR="00EA1A8E" w:rsidRPr="003D4671" w:rsidRDefault="00EA1A8E">
      <w:pPr>
        <w:rPr>
          <w:rStyle w:val="BookTitle"/>
          <w:rFonts w:ascii="Arial" w:hAnsi="Arial" w:cs="Arial"/>
          <w:b w:val="0"/>
          <w:bCs w:val="0"/>
          <w:i w:val="0"/>
          <w:iCs w:val="0"/>
        </w:rPr>
      </w:pPr>
    </w:p>
    <w:p w14:paraId="1D0A75B7" w14:textId="77777777" w:rsidR="00EA1A8E" w:rsidRPr="003D4671" w:rsidRDefault="00EA1A8E">
      <w:pPr>
        <w:rPr>
          <w:rStyle w:val="BookTitle"/>
          <w:rFonts w:ascii="Arial" w:hAnsi="Arial" w:cs="Arial"/>
          <w:b w:val="0"/>
          <w:bCs w:val="0"/>
          <w:i w:val="0"/>
          <w:iCs w:val="0"/>
        </w:rPr>
      </w:pPr>
    </w:p>
    <w:p w14:paraId="40FDC5C2" w14:textId="77777777" w:rsidR="00EA1A8E" w:rsidRPr="003D4671" w:rsidRDefault="00EA1A8E">
      <w:pPr>
        <w:rPr>
          <w:rStyle w:val="BookTitle"/>
          <w:rFonts w:ascii="Arial" w:hAnsi="Arial" w:cs="Arial"/>
          <w:b w:val="0"/>
          <w:bCs w:val="0"/>
          <w:i w:val="0"/>
          <w:iCs w:val="0"/>
        </w:rPr>
      </w:pPr>
    </w:p>
    <w:p w14:paraId="0EF55F23" w14:textId="77777777" w:rsidR="00EA1A8E" w:rsidRPr="003D4671" w:rsidRDefault="00EA1A8E">
      <w:pPr>
        <w:rPr>
          <w:rStyle w:val="BookTitle"/>
          <w:rFonts w:ascii="Arial" w:hAnsi="Arial" w:cs="Arial"/>
          <w:b w:val="0"/>
          <w:bCs w:val="0"/>
          <w:i w:val="0"/>
          <w:iCs w:val="0"/>
        </w:rPr>
      </w:pPr>
    </w:p>
    <w:p w14:paraId="7D56A140" w14:textId="77777777" w:rsidR="00B10979" w:rsidRDefault="00B10979">
      <w:pPr>
        <w:rPr>
          <w:rStyle w:val="BookTitle"/>
          <w:rFonts w:ascii="Arial" w:hAnsi="Arial" w:cs="Arial"/>
          <w:b w:val="0"/>
          <w:bCs w:val="0"/>
          <w:i w:val="0"/>
          <w:iCs w:val="0"/>
        </w:rPr>
      </w:pPr>
    </w:p>
    <w:p w14:paraId="762D6E95" w14:textId="77777777" w:rsidR="00EF50BD" w:rsidRPr="003D4671" w:rsidRDefault="00EF50BD">
      <w:pPr>
        <w:rPr>
          <w:rStyle w:val="BookTitle"/>
          <w:rFonts w:ascii="Arial" w:hAnsi="Arial" w:cs="Arial"/>
          <w:b w:val="0"/>
          <w:bCs w:val="0"/>
          <w:i w:val="0"/>
          <w:iCs w:val="0"/>
        </w:rPr>
      </w:pPr>
    </w:p>
    <w:p w14:paraId="7C671BCE" w14:textId="77777777" w:rsidR="00EA1A8E" w:rsidRDefault="00EA1A8E">
      <w:pPr>
        <w:rPr>
          <w:rStyle w:val="BookTitle"/>
          <w:rFonts w:ascii="Arial" w:hAnsi="Arial" w:cs="Arial"/>
          <w:b w:val="0"/>
          <w:bCs w:val="0"/>
          <w:i w:val="0"/>
          <w:iCs w:val="0"/>
        </w:rPr>
      </w:pPr>
    </w:p>
    <w:p w14:paraId="090B35ED" w14:textId="77777777" w:rsidR="002070D5" w:rsidRPr="003D4671" w:rsidRDefault="002070D5">
      <w:pPr>
        <w:rPr>
          <w:rStyle w:val="BookTitle"/>
          <w:rFonts w:ascii="Arial" w:hAnsi="Arial" w:cs="Arial"/>
          <w:b w:val="0"/>
          <w:bCs w:val="0"/>
          <w:i w:val="0"/>
          <w:iCs w:val="0"/>
        </w:rPr>
      </w:pPr>
    </w:p>
    <w:p w14:paraId="6E1E05D3" w14:textId="6F78F7A4" w:rsidR="00EA1A8E" w:rsidRPr="0026765C" w:rsidRDefault="00EA1A8E" w:rsidP="002070D5">
      <w:pPr>
        <w:pStyle w:val="Heading1"/>
        <w:jc w:val="center"/>
        <w:rPr>
          <w:rFonts w:ascii="Arial" w:hAnsi="Arial" w:cs="Arial"/>
          <w:color w:val="002465"/>
        </w:rPr>
      </w:pPr>
      <w:bookmarkStart w:id="4" w:name="_Toc198564663"/>
      <w:bookmarkStart w:id="5" w:name="_Toc229554102"/>
      <w:r w:rsidRPr="0026765C">
        <w:rPr>
          <w:rFonts w:ascii="Arial" w:hAnsi="Arial" w:cs="Arial"/>
          <w:color w:val="002465"/>
        </w:rPr>
        <w:lastRenderedPageBreak/>
        <w:t>Abstract</w:t>
      </w:r>
      <w:bookmarkEnd w:id="4"/>
      <w:bookmarkEnd w:id="5"/>
    </w:p>
    <w:p w14:paraId="74747082" w14:textId="77777777" w:rsidR="00B77FA8" w:rsidRPr="003D4671" w:rsidRDefault="00B77FA8" w:rsidP="00B77FA8">
      <w:pPr>
        <w:rPr>
          <w:rStyle w:val="BookTitle"/>
          <w:rFonts w:ascii="Arial" w:hAnsi="Arial" w:cs="Arial"/>
          <w:b w:val="0"/>
          <w:bCs w:val="0"/>
          <w:i w:val="0"/>
          <w:iCs w:val="0"/>
        </w:rPr>
      </w:pPr>
    </w:p>
    <w:p w14:paraId="79DD5702" w14:textId="77777777" w:rsidR="00C72504" w:rsidRDefault="00B77FA8" w:rsidP="00C45CDA">
      <w:pPr>
        <w:rPr>
          <w:rStyle w:val="BookTitle"/>
          <w:rFonts w:ascii="Arial" w:hAnsi="Arial" w:cs="Arial"/>
          <w:b w:val="0"/>
          <w:bCs w:val="0"/>
          <w:i w:val="0"/>
          <w:iCs w:val="0"/>
        </w:rPr>
      </w:pPr>
      <w:r w:rsidRPr="003D4671">
        <w:rPr>
          <w:rStyle w:val="BookTitle"/>
          <w:rFonts w:ascii="Arial" w:hAnsi="Arial" w:cs="Arial"/>
          <w:b w:val="0"/>
          <w:bCs w:val="0"/>
          <w:i w:val="0"/>
          <w:iCs w:val="0"/>
        </w:rPr>
        <w:t xml:space="preserve">This dissertation critically examines the influence of gendered stigma </w:t>
      </w:r>
      <w:r w:rsidR="003472A6" w:rsidRPr="003D4671">
        <w:rPr>
          <w:rStyle w:val="BookTitle"/>
          <w:rFonts w:ascii="Arial" w:hAnsi="Arial" w:cs="Arial"/>
          <w:b w:val="0"/>
          <w:bCs w:val="0"/>
          <w:i w:val="0"/>
          <w:iCs w:val="0"/>
        </w:rPr>
        <w:t xml:space="preserve">on help-seeking behaviours among emergency service personnel, with a particular focus on policing. </w:t>
      </w:r>
      <w:r w:rsidR="00A74F55" w:rsidRPr="003D4671">
        <w:rPr>
          <w:rStyle w:val="BookTitle"/>
          <w:rFonts w:ascii="Arial" w:hAnsi="Arial" w:cs="Arial"/>
          <w:b w:val="0"/>
          <w:bCs w:val="0"/>
          <w:i w:val="0"/>
          <w:iCs w:val="0"/>
        </w:rPr>
        <w:t>Mental health challenges within policing are widely acknowledged, yet cultural norms and organi</w:t>
      </w:r>
      <w:r w:rsidR="00D521B9" w:rsidRPr="003D4671">
        <w:rPr>
          <w:rStyle w:val="BookTitle"/>
          <w:rFonts w:ascii="Arial" w:hAnsi="Arial" w:cs="Arial"/>
          <w:b w:val="0"/>
          <w:bCs w:val="0"/>
          <w:i w:val="0"/>
          <w:iCs w:val="0"/>
        </w:rPr>
        <w:t>s</w:t>
      </w:r>
      <w:r w:rsidR="00A74F55" w:rsidRPr="003D4671">
        <w:rPr>
          <w:rStyle w:val="BookTitle"/>
          <w:rFonts w:ascii="Arial" w:hAnsi="Arial" w:cs="Arial"/>
          <w:b w:val="0"/>
          <w:bCs w:val="0"/>
          <w:i w:val="0"/>
          <w:iCs w:val="0"/>
        </w:rPr>
        <w:t>ational</w:t>
      </w:r>
      <w:r w:rsidR="00D521B9" w:rsidRPr="003D4671">
        <w:rPr>
          <w:rStyle w:val="BookTitle"/>
          <w:rFonts w:ascii="Arial" w:hAnsi="Arial" w:cs="Arial"/>
          <w:b w:val="0"/>
          <w:bCs w:val="0"/>
          <w:i w:val="0"/>
          <w:iCs w:val="0"/>
        </w:rPr>
        <w:t xml:space="preserve"> expectations often perpetuate silence, discouraging individuals from accessing support. This research </w:t>
      </w:r>
      <w:r w:rsidR="00F20F1E" w:rsidRPr="003D4671">
        <w:rPr>
          <w:rStyle w:val="BookTitle"/>
          <w:rFonts w:ascii="Arial" w:hAnsi="Arial" w:cs="Arial"/>
          <w:b w:val="0"/>
          <w:bCs w:val="0"/>
          <w:i w:val="0"/>
          <w:iCs w:val="0"/>
        </w:rPr>
        <w:t>explores how gendered perceptions intersect with occupational culture to shape attitudes towards ps</w:t>
      </w:r>
      <w:r w:rsidR="0018764A" w:rsidRPr="003D4671">
        <w:rPr>
          <w:rStyle w:val="BookTitle"/>
          <w:rFonts w:ascii="Arial" w:hAnsi="Arial" w:cs="Arial"/>
          <w:b w:val="0"/>
          <w:bCs w:val="0"/>
          <w:i w:val="0"/>
          <w:iCs w:val="0"/>
        </w:rPr>
        <w:t>ychological wellbeing, revealing the barriers that inhibit proactive help-seeking</w:t>
      </w:r>
      <w:r w:rsidR="00C72504" w:rsidRPr="003D4671">
        <w:rPr>
          <w:rStyle w:val="BookTitle"/>
          <w:rFonts w:ascii="Arial" w:hAnsi="Arial" w:cs="Arial"/>
          <w:b w:val="0"/>
          <w:bCs w:val="0"/>
          <w:i w:val="0"/>
          <w:iCs w:val="0"/>
        </w:rPr>
        <w:t>.</w:t>
      </w:r>
    </w:p>
    <w:p w14:paraId="1737DF72" w14:textId="77777777" w:rsidR="00EF50BD" w:rsidRPr="003D4671" w:rsidRDefault="00EF50BD" w:rsidP="00C45CDA">
      <w:pPr>
        <w:rPr>
          <w:rStyle w:val="BookTitle"/>
          <w:rFonts w:ascii="Arial" w:hAnsi="Arial" w:cs="Arial"/>
          <w:b w:val="0"/>
          <w:bCs w:val="0"/>
          <w:i w:val="0"/>
          <w:iCs w:val="0"/>
        </w:rPr>
      </w:pPr>
    </w:p>
    <w:p w14:paraId="040355D9" w14:textId="70702839" w:rsidR="00B77FA8" w:rsidRDefault="00C72504" w:rsidP="00C45CDA">
      <w:pPr>
        <w:rPr>
          <w:rStyle w:val="BookTitle"/>
          <w:rFonts w:ascii="Arial" w:hAnsi="Arial" w:cs="Arial"/>
          <w:b w:val="0"/>
          <w:bCs w:val="0"/>
          <w:i w:val="0"/>
          <w:iCs w:val="0"/>
        </w:rPr>
      </w:pPr>
      <w:r w:rsidRPr="003D4671">
        <w:rPr>
          <w:rStyle w:val="BookTitle"/>
          <w:rFonts w:ascii="Arial" w:hAnsi="Arial" w:cs="Arial"/>
          <w:b w:val="0"/>
          <w:bCs w:val="0"/>
          <w:i w:val="0"/>
          <w:iCs w:val="0"/>
        </w:rPr>
        <w:t xml:space="preserve">Employing a mixed methods approach, the study integrates quantitative </w:t>
      </w:r>
      <w:r w:rsidR="0018460C" w:rsidRPr="003D4671">
        <w:rPr>
          <w:rStyle w:val="BookTitle"/>
          <w:rFonts w:ascii="Arial" w:hAnsi="Arial" w:cs="Arial"/>
          <w:b w:val="0"/>
          <w:bCs w:val="0"/>
          <w:i w:val="0"/>
          <w:iCs w:val="0"/>
        </w:rPr>
        <w:t xml:space="preserve">survey data with qualitative </w:t>
      </w:r>
      <w:r w:rsidR="0059382D">
        <w:rPr>
          <w:rStyle w:val="BookTitle"/>
          <w:rFonts w:ascii="Arial" w:hAnsi="Arial" w:cs="Arial"/>
          <w:b w:val="0"/>
          <w:bCs w:val="0"/>
          <w:i w:val="0"/>
          <w:iCs w:val="0"/>
        </w:rPr>
        <w:t xml:space="preserve">questioning </w:t>
      </w:r>
      <w:r w:rsidR="0018460C" w:rsidRPr="003D4671">
        <w:rPr>
          <w:rStyle w:val="BookTitle"/>
          <w:rFonts w:ascii="Arial" w:hAnsi="Arial" w:cs="Arial"/>
          <w:b w:val="0"/>
          <w:bCs w:val="0"/>
          <w:i w:val="0"/>
          <w:iCs w:val="0"/>
        </w:rPr>
        <w:t xml:space="preserve">to capture both statistical </w:t>
      </w:r>
      <w:r w:rsidR="003E48AA" w:rsidRPr="003D4671">
        <w:rPr>
          <w:rStyle w:val="BookTitle"/>
          <w:rFonts w:ascii="Arial" w:hAnsi="Arial" w:cs="Arial"/>
          <w:b w:val="0"/>
          <w:bCs w:val="0"/>
          <w:i w:val="0"/>
          <w:iCs w:val="0"/>
        </w:rPr>
        <w:t xml:space="preserve">trends and lived experiences. Findings indicate </w:t>
      </w:r>
      <w:r w:rsidR="0029458E" w:rsidRPr="003D4671">
        <w:rPr>
          <w:rStyle w:val="BookTitle"/>
          <w:rFonts w:ascii="Arial" w:hAnsi="Arial" w:cs="Arial"/>
          <w:b w:val="0"/>
          <w:bCs w:val="0"/>
          <w:i w:val="0"/>
          <w:iCs w:val="0"/>
        </w:rPr>
        <w:t xml:space="preserve">that while awareness of mental health resources has improved, stigma remains deeply embedded </w:t>
      </w:r>
      <w:r w:rsidR="0008029B" w:rsidRPr="003D4671">
        <w:rPr>
          <w:rStyle w:val="BookTitle"/>
          <w:rFonts w:ascii="Arial" w:hAnsi="Arial" w:cs="Arial"/>
          <w:b w:val="0"/>
          <w:bCs w:val="0"/>
          <w:i w:val="0"/>
          <w:iCs w:val="0"/>
        </w:rPr>
        <w:t xml:space="preserve">within policing culture. Female personnel face compounded challenges, navigating </w:t>
      </w:r>
      <w:r w:rsidR="001B4713" w:rsidRPr="003D4671">
        <w:rPr>
          <w:rStyle w:val="BookTitle"/>
          <w:rFonts w:ascii="Arial" w:hAnsi="Arial" w:cs="Arial"/>
          <w:b w:val="0"/>
          <w:bCs w:val="0"/>
          <w:i w:val="0"/>
          <w:iCs w:val="0"/>
        </w:rPr>
        <w:t>dual pressures of professional identity and gendered expectations</w:t>
      </w:r>
      <w:r w:rsidR="004D1ED0" w:rsidRPr="003D4671">
        <w:rPr>
          <w:rStyle w:val="BookTitle"/>
          <w:rFonts w:ascii="Arial" w:hAnsi="Arial" w:cs="Arial"/>
          <w:b w:val="0"/>
          <w:bCs w:val="0"/>
          <w:i w:val="0"/>
          <w:iCs w:val="0"/>
        </w:rPr>
        <w:t xml:space="preserve">, which amplify fears of judgement and career repercussions. Conversely, male officers often </w:t>
      </w:r>
      <w:r w:rsidR="00FB344D" w:rsidRPr="003D4671">
        <w:rPr>
          <w:rStyle w:val="BookTitle"/>
          <w:rFonts w:ascii="Arial" w:hAnsi="Arial" w:cs="Arial"/>
          <w:b w:val="0"/>
          <w:bCs w:val="0"/>
          <w:i w:val="0"/>
          <w:iCs w:val="0"/>
        </w:rPr>
        <w:t xml:space="preserve">experience cultural constraints linked to traditional notions of resilience, reinforcing </w:t>
      </w:r>
      <w:r w:rsidR="0005588C" w:rsidRPr="003D4671">
        <w:rPr>
          <w:rStyle w:val="BookTitle"/>
          <w:rFonts w:ascii="Arial" w:hAnsi="Arial" w:cs="Arial"/>
          <w:b w:val="0"/>
          <w:bCs w:val="0"/>
          <w:i w:val="0"/>
          <w:iCs w:val="0"/>
        </w:rPr>
        <w:t xml:space="preserve">reluctance </w:t>
      </w:r>
      <w:r w:rsidR="00287466" w:rsidRPr="003D4671">
        <w:rPr>
          <w:rStyle w:val="BookTitle"/>
          <w:rFonts w:ascii="Arial" w:hAnsi="Arial" w:cs="Arial"/>
          <w:b w:val="0"/>
          <w:bCs w:val="0"/>
          <w:i w:val="0"/>
          <w:iCs w:val="0"/>
        </w:rPr>
        <w:t>to seek assistance.</w:t>
      </w:r>
    </w:p>
    <w:p w14:paraId="3C8517C0" w14:textId="77777777" w:rsidR="00EF50BD" w:rsidRPr="003D4671" w:rsidRDefault="00EF50BD" w:rsidP="00C45CDA">
      <w:pPr>
        <w:rPr>
          <w:rStyle w:val="BookTitle"/>
          <w:rFonts w:ascii="Arial" w:hAnsi="Arial" w:cs="Arial"/>
          <w:b w:val="0"/>
          <w:bCs w:val="0"/>
          <w:i w:val="0"/>
          <w:iCs w:val="0"/>
        </w:rPr>
      </w:pPr>
    </w:p>
    <w:p w14:paraId="56CB95FF" w14:textId="541860A6" w:rsidR="00287466" w:rsidRDefault="00287466" w:rsidP="00C45CDA">
      <w:pPr>
        <w:rPr>
          <w:rStyle w:val="BookTitle"/>
          <w:rFonts w:ascii="Arial" w:hAnsi="Arial" w:cs="Arial"/>
          <w:b w:val="0"/>
          <w:bCs w:val="0"/>
          <w:i w:val="0"/>
          <w:iCs w:val="0"/>
        </w:rPr>
      </w:pPr>
      <w:r w:rsidRPr="003D4671">
        <w:rPr>
          <w:rStyle w:val="BookTitle"/>
          <w:rFonts w:ascii="Arial" w:hAnsi="Arial" w:cs="Arial"/>
          <w:b w:val="0"/>
          <w:bCs w:val="0"/>
          <w:i w:val="0"/>
          <w:iCs w:val="0"/>
        </w:rPr>
        <w:t xml:space="preserve">The analysis highlights systemic issues, including confidentiality concerns, perceived organisational </w:t>
      </w:r>
      <w:r w:rsidR="001B3D50" w:rsidRPr="003D4671">
        <w:rPr>
          <w:rStyle w:val="BookTitle"/>
          <w:rFonts w:ascii="Arial" w:hAnsi="Arial" w:cs="Arial"/>
          <w:b w:val="0"/>
          <w:bCs w:val="0"/>
          <w:i w:val="0"/>
          <w:iCs w:val="0"/>
        </w:rPr>
        <w:t xml:space="preserve">inaction, and inconsistent leadership support, which collectively undermine trust in available </w:t>
      </w:r>
      <w:r w:rsidR="000C0020" w:rsidRPr="003D4671">
        <w:rPr>
          <w:rStyle w:val="BookTitle"/>
          <w:rFonts w:ascii="Arial" w:hAnsi="Arial" w:cs="Arial"/>
          <w:b w:val="0"/>
          <w:bCs w:val="0"/>
          <w:i w:val="0"/>
          <w:iCs w:val="0"/>
        </w:rPr>
        <w:t xml:space="preserve">services. Respondents emphasised the critical role of supervisors </w:t>
      </w:r>
      <w:r w:rsidR="004A1573" w:rsidRPr="003D4671">
        <w:rPr>
          <w:rStyle w:val="BookTitle"/>
          <w:rFonts w:ascii="Arial" w:hAnsi="Arial" w:cs="Arial"/>
          <w:b w:val="0"/>
          <w:bCs w:val="0"/>
          <w:i w:val="0"/>
          <w:iCs w:val="0"/>
        </w:rPr>
        <w:t xml:space="preserve">and peer networks in shaping attitudes toward wellbeing, underscoring the need for leadership-driven </w:t>
      </w:r>
      <w:r w:rsidR="00A67930" w:rsidRPr="003D4671">
        <w:rPr>
          <w:rStyle w:val="BookTitle"/>
          <w:rFonts w:ascii="Arial" w:hAnsi="Arial" w:cs="Arial"/>
          <w:b w:val="0"/>
          <w:bCs w:val="0"/>
          <w:i w:val="0"/>
          <w:iCs w:val="0"/>
        </w:rPr>
        <w:t xml:space="preserve">cultural change. </w:t>
      </w:r>
    </w:p>
    <w:p w14:paraId="159B6CF0" w14:textId="77777777" w:rsidR="00EF50BD" w:rsidRPr="003D4671" w:rsidRDefault="00EF50BD" w:rsidP="00C45CDA">
      <w:pPr>
        <w:rPr>
          <w:rStyle w:val="BookTitle"/>
          <w:rFonts w:ascii="Arial" w:hAnsi="Arial" w:cs="Arial"/>
          <w:b w:val="0"/>
          <w:bCs w:val="0"/>
          <w:i w:val="0"/>
          <w:iCs w:val="0"/>
        </w:rPr>
      </w:pPr>
    </w:p>
    <w:p w14:paraId="5BCE6C09" w14:textId="3CD4EB43" w:rsidR="00A67930" w:rsidRPr="003D4671" w:rsidRDefault="00A67930" w:rsidP="00C45CDA">
      <w:pPr>
        <w:spacing w:before="160" w:after="0"/>
        <w:rPr>
          <w:rStyle w:val="BookTitle"/>
          <w:rFonts w:ascii="Arial" w:hAnsi="Arial" w:cs="Arial"/>
          <w:b w:val="0"/>
          <w:bCs w:val="0"/>
          <w:i w:val="0"/>
          <w:iCs w:val="0"/>
        </w:rPr>
      </w:pPr>
      <w:r w:rsidRPr="003D4671">
        <w:rPr>
          <w:rStyle w:val="BookTitle"/>
          <w:rFonts w:ascii="Arial" w:hAnsi="Arial" w:cs="Arial"/>
          <w:b w:val="0"/>
          <w:bCs w:val="0"/>
          <w:i w:val="0"/>
          <w:iCs w:val="0"/>
        </w:rPr>
        <w:t xml:space="preserve">Recommendations include implementing targeted </w:t>
      </w:r>
      <w:r w:rsidR="00D0645F" w:rsidRPr="003D4671">
        <w:rPr>
          <w:rStyle w:val="BookTitle"/>
          <w:rFonts w:ascii="Arial" w:hAnsi="Arial" w:cs="Arial"/>
          <w:b w:val="0"/>
          <w:bCs w:val="0"/>
          <w:i w:val="0"/>
          <w:iCs w:val="0"/>
        </w:rPr>
        <w:t xml:space="preserve">training programmes, fostering inclusive organisational cultures, and developing confidential, accessible support mechanisms </w:t>
      </w:r>
      <w:r w:rsidR="00CA4A0B" w:rsidRPr="003D4671">
        <w:rPr>
          <w:rStyle w:val="BookTitle"/>
          <w:rFonts w:ascii="Arial" w:hAnsi="Arial" w:cs="Arial"/>
          <w:b w:val="0"/>
          <w:bCs w:val="0"/>
          <w:i w:val="0"/>
          <w:iCs w:val="0"/>
        </w:rPr>
        <w:t>to dismantle stigma and promote psychological safety.</w:t>
      </w:r>
    </w:p>
    <w:p w14:paraId="397F1496" w14:textId="60DD5207" w:rsidR="00CA4A0B" w:rsidRPr="003D4671" w:rsidRDefault="00107CA2" w:rsidP="00C45CDA">
      <w:pPr>
        <w:rPr>
          <w:rStyle w:val="BookTitle"/>
          <w:rFonts w:ascii="Arial" w:hAnsi="Arial" w:cs="Arial"/>
          <w:b w:val="0"/>
          <w:bCs w:val="0"/>
          <w:i w:val="0"/>
          <w:iCs w:val="0"/>
        </w:rPr>
      </w:pPr>
      <w:r w:rsidRPr="003D4671">
        <w:rPr>
          <w:rStyle w:val="BookTitle"/>
          <w:rFonts w:ascii="Arial" w:hAnsi="Arial" w:cs="Arial"/>
          <w:b w:val="0"/>
          <w:bCs w:val="0"/>
          <w:i w:val="0"/>
          <w:iCs w:val="0"/>
        </w:rPr>
        <w:t xml:space="preserve">By situating these findings within the broader discourse on occupational health and organisational </w:t>
      </w:r>
      <w:r w:rsidR="00D97A58" w:rsidRPr="003D4671">
        <w:rPr>
          <w:rStyle w:val="BookTitle"/>
          <w:rFonts w:ascii="Arial" w:hAnsi="Arial" w:cs="Arial"/>
          <w:b w:val="0"/>
          <w:bCs w:val="0"/>
          <w:i w:val="0"/>
          <w:iCs w:val="0"/>
        </w:rPr>
        <w:t xml:space="preserve">behaviour, this research contributes to academic understanding and offers practical </w:t>
      </w:r>
      <w:r w:rsidR="00377FED" w:rsidRPr="003D4671">
        <w:rPr>
          <w:rStyle w:val="BookTitle"/>
          <w:rFonts w:ascii="Arial" w:hAnsi="Arial" w:cs="Arial"/>
          <w:b w:val="0"/>
          <w:bCs w:val="0"/>
          <w:i w:val="0"/>
          <w:iCs w:val="0"/>
        </w:rPr>
        <w:t xml:space="preserve">strategies for reform. The study advocates for a proactive, evidence-based to mental health </w:t>
      </w:r>
      <w:r w:rsidR="00514294" w:rsidRPr="003D4671">
        <w:rPr>
          <w:rStyle w:val="BookTitle"/>
          <w:rFonts w:ascii="Arial" w:hAnsi="Arial" w:cs="Arial"/>
          <w:b w:val="0"/>
          <w:bCs w:val="0"/>
          <w:i w:val="0"/>
          <w:iCs w:val="0"/>
        </w:rPr>
        <w:t xml:space="preserve">within policing, aiming to enhance resilience, reduce attrition, and strengthen organisational </w:t>
      </w:r>
      <w:r w:rsidR="005E43E2" w:rsidRPr="003D4671">
        <w:rPr>
          <w:rStyle w:val="BookTitle"/>
          <w:rFonts w:ascii="Arial" w:hAnsi="Arial" w:cs="Arial"/>
          <w:b w:val="0"/>
          <w:bCs w:val="0"/>
          <w:i w:val="0"/>
          <w:iCs w:val="0"/>
        </w:rPr>
        <w:t xml:space="preserve">integrity. </w:t>
      </w:r>
    </w:p>
    <w:p w14:paraId="7EA8BB5E" w14:textId="77777777" w:rsidR="00EF50BD" w:rsidRDefault="00EF50BD" w:rsidP="00C45CDA">
      <w:pPr>
        <w:rPr>
          <w:rStyle w:val="BookTitle"/>
          <w:rFonts w:ascii="Arial" w:hAnsi="Arial" w:cs="Arial"/>
          <w:b w:val="0"/>
          <w:bCs w:val="0"/>
          <w:i w:val="0"/>
          <w:iCs w:val="0"/>
        </w:rPr>
      </w:pPr>
    </w:p>
    <w:p w14:paraId="1B50A542" w14:textId="06AEE58B" w:rsidR="005E43E2" w:rsidRPr="003D4671" w:rsidRDefault="005E43E2" w:rsidP="00C45CDA">
      <w:pPr>
        <w:rPr>
          <w:rFonts w:ascii="Arial" w:hAnsi="Arial" w:cs="Arial"/>
        </w:rPr>
      </w:pPr>
      <w:r w:rsidRPr="003D4671">
        <w:rPr>
          <w:rStyle w:val="BookTitle"/>
          <w:rFonts w:ascii="Arial" w:hAnsi="Arial" w:cs="Arial"/>
          <w:b w:val="0"/>
          <w:bCs w:val="0"/>
          <w:i w:val="0"/>
          <w:iCs w:val="0"/>
        </w:rPr>
        <w:t xml:space="preserve">Ultimately, addressing gendered stigma and cultural barriers is essential for creating a supportive environment that prioritises </w:t>
      </w:r>
      <w:r w:rsidR="00C87140" w:rsidRPr="003D4671">
        <w:rPr>
          <w:rStyle w:val="BookTitle"/>
          <w:rFonts w:ascii="Arial" w:hAnsi="Arial" w:cs="Arial"/>
          <w:b w:val="0"/>
          <w:bCs w:val="0"/>
          <w:i w:val="0"/>
          <w:iCs w:val="0"/>
        </w:rPr>
        <w:t>wellbeing and sustains operational effectiveness.</w:t>
      </w:r>
      <w:r w:rsidR="006D02BD" w:rsidRPr="003D4671">
        <w:rPr>
          <w:rFonts w:ascii="Arial" w:hAnsi="Arial" w:cs="Arial"/>
        </w:rPr>
        <w:t xml:space="preserve"> Beyond SWP, this research offers a framework for policing across the UK to dismantle systemic barriers to help seeking. </w:t>
      </w:r>
    </w:p>
    <w:p w14:paraId="5F7F6B30" w14:textId="77777777" w:rsidR="009E627D" w:rsidRPr="003D4671" w:rsidRDefault="009E627D" w:rsidP="00B77FA8">
      <w:pPr>
        <w:rPr>
          <w:rFonts w:ascii="Arial" w:hAnsi="Arial" w:cs="Arial"/>
          <w:color w:val="C00000"/>
        </w:rPr>
      </w:pPr>
    </w:p>
    <w:p w14:paraId="0371E92C" w14:textId="77777777" w:rsidR="009515BE" w:rsidRPr="003D4671" w:rsidRDefault="009515BE" w:rsidP="00B77FA8">
      <w:pPr>
        <w:rPr>
          <w:rFonts w:ascii="Arial" w:hAnsi="Arial" w:cs="Arial"/>
          <w:color w:val="C00000"/>
        </w:rPr>
      </w:pPr>
    </w:p>
    <w:p w14:paraId="704DAC57" w14:textId="77777777" w:rsidR="009515BE" w:rsidRPr="003D4671" w:rsidRDefault="009515BE" w:rsidP="00B77FA8">
      <w:pPr>
        <w:rPr>
          <w:rFonts w:ascii="Arial" w:hAnsi="Arial" w:cs="Arial"/>
          <w:color w:val="C00000"/>
        </w:rPr>
      </w:pPr>
    </w:p>
    <w:p w14:paraId="2A6AC276" w14:textId="77777777" w:rsidR="009515BE" w:rsidRPr="003D4671" w:rsidRDefault="009515BE" w:rsidP="00B77FA8">
      <w:pPr>
        <w:rPr>
          <w:rFonts w:ascii="Arial" w:hAnsi="Arial" w:cs="Arial"/>
          <w:color w:val="C00000"/>
        </w:rPr>
      </w:pPr>
    </w:p>
    <w:p w14:paraId="58F4BD03" w14:textId="77777777" w:rsidR="009515BE" w:rsidRPr="003D4671" w:rsidRDefault="009515BE" w:rsidP="00B77FA8">
      <w:pPr>
        <w:rPr>
          <w:rFonts w:ascii="Arial" w:hAnsi="Arial" w:cs="Arial"/>
          <w:color w:val="C00000"/>
        </w:rPr>
      </w:pPr>
    </w:p>
    <w:p w14:paraId="766E158E" w14:textId="77777777" w:rsidR="009515BE" w:rsidRPr="003D4671" w:rsidRDefault="009515BE" w:rsidP="00B77FA8">
      <w:pPr>
        <w:rPr>
          <w:rFonts w:ascii="Arial" w:hAnsi="Arial" w:cs="Arial"/>
          <w:color w:val="C00000"/>
        </w:rPr>
      </w:pPr>
    </w:p>
    <w:p w14:paraId="7AC4D75E" w14:textId="77777777" w:rsidR="009515BE" w:rsidRPr="003D4671" w:rsidRDefault="009515BE" w:rsidP="00B77FA8">
      <w:pPr>
        <w:rPr>
          <w:rFonts w:ascii="Arial" w:hAnsi="Arial" w:cs="Arial"/>
          <w:color w:val="C00000"/>
        </w:rPr>
      </w:pPr>
    </w:p>
    <w:p w14:paraId="17EAAD8D" w14:textId="77777777" w:rsidR="009515BE" w:rsidRPr="003D4671" w:rsidRDefault="009515BE" w:rsidP="00B77FA8">
      <w:pPr>
        <w:rPr>
          <w:rFonts w:ascii="Arial" w:hAnsi="Arial" w:cs="Arial"/>
          <w:color w:val="C00000"/>
        </w:rPr>
      </w:pPr>
    </w:p>
    <w:p w14:paraId="191AEFBC" w14:textId="77777777" w:rsidR="009515BE" w:rsidRPr="003D4671" w:rsidRDefault="009515BE" w:rsidP="00B77FA8">
      <w:pPr>
        <w:rPr>
          <w:rFonts w:ascii="Arial" w:hAnsi="Arial" w:cs="Arial"/>
          <w:color w:val="C00000"/>
        </w:rPr>
      </w:pPr>
    </w:p>
    <w:p w14:paraId="75EF4DFE" w14:textId="77777777" w:rsidR="009515BE" w:rsidRPr="003D4671" w:rsidRDefault="009515BE" w:rsidP="00B77FA8">
      <w:pPr>
        <w:rPr>
          <w:rFonts w:ascii="Arial" w:hAnsi="Arial" w:cs="Arial"/>
          <w:color w:val="C00000"/>
        </w:rPr>
      </w:pPr>
    </w:p>
    <w:p w14:paraId="472A71B1" w14:textId="77777777" w:rsidR="009515BE" w:rsidRPr="003D4671" w:rsidRDefault="009515BE" w:rsidP="00B77FA8">
      <w:pPr>
        <w:rPr>
          <w:rFonts w:ascii="Arial" w:hAnsi="Arial" w:cs="Arial"/>
          <w:color w:val="C00000"/>
        </w:rPr>
      </w:pPr>
    </w:p>
    <w:p w14:paraId="534EE78C" w14:textId="77777777" w:rsidR="009515BE" w:rsidRPr="003D4671" w:rsidRDefault="009515BE" w:rsidP="00B77FA8">
      <w:pPr>
        <w:rPr>
          <w:rFonts w:ascii="Arial" w:hAnsi="Arial" w:cs="Arial"/>
          <w:color w:val="C00000"/>
        </w:rPr>
      </w:pPr>
    </w:p>
    <w:p w14:paraId="7CFDD7FE" w14:textId="77777777" w:rsidR="009515BE" w:rsidRPr="003D4671" w:rsidRDefault="009515BE" w:rsidP="00B77FA8">
      <w:pPr>
        <w:rPr>
          <w:rFonts w:ascii="Arial" w:hAnsi="Arial" w:cs="Arial"/>
          <w:color w:val="C00000"/>
        </w:rPr>
      </w:pPr>
    </w:p>
    <w:p w14:paraId="025758A0" w14:textId="77777777" w:rsidR="009515BE" w:rsidRPr="003D4671" w:rsidRDefault="009515BE" w:rsidP="00B77FA8">
      <w:pPr>
        <w:rPr>
          <w:rFonts w:ascii="Arial" w:hAnsi="Arial" w:cs="Arial"/>
          <w:color w:val="C00000"/>
        </w:rPr>
      </w:pPr>
    </w:p>
    <w:p w14:paraId="65E15D66" w14:textId="77777777" w:rsidR="009515BE" w:rsidRPr="003D4671" w:rsidRDefault="009515BE" w:rsidP="00B77FA8">
      <w:pPr>
        <w:rPr>
          <w:rFonts w:ascii="Arial" w:hAnsi="Arial" w:cs="Arial"/>
          <w:color w:val="C00000"/>
        </w:rPr>
      </w:pPr>
    </w:p>
    <w:p w14:paraId="67BD5771" w14:textId="77777777" w:rsidR="009515BE" w:rsidRPr="003D4671" w:rsidRDefault="009515BE" w:rsidP="00B77FA8">
      <w:pPr>
        <w:rPr>
          <w:rFonts w:ascii="Arial" w:hAnsi="Arial" w:cs="Arial"/>
          <w:color w:val="C00000"/>
        </w:rPr>
      </w:pPr>
    </w:p>
    <w:p w14:paraId="4094EF6B" w14:textId="77777777" w:rsidR="00C1284D" w:rsidRDefault="00C1284D" w:rsidP="00B77FA8">
      <w:pPr>
        <w:rPr>
          <w:rFonts w:ascii="Arial" w:hAnsi="Arial" w:cs="Arial"/>
          <w:color w:val="C00000"/>
        </w:rPr>
      </w:pPr>
    </w:p>
    <w:p w14:paraId="6743D21E" w14:textId="77777777" w:rsidR="00EF50BD" w:rsidRPr="003D4671" w:rsidRDefault="00EF50BD" w:rsidP="00B77FA8">
      <w:pPr>
        <w:rPr>
          <w:rFonts w:ascii="Arial" w:hAnsi="Arial" w:cs="Arial"/>
          <w:color w:val="C00000"/>
        </w:rPr>
      </w:pPr>
    </w:p>
    <w:p w14:paraId="52247CC0" w14:textId="77777777" w:rsidR="009E627D" w:rsidRDefault="009E627D" w:rsidP="00B77FA8">
      <w:pPr>
        <w:rPr>
          <w:rFonts w:ascii="Arial" w:hAnsi="Arial" w:cs="Arial"/>
          <w:color w:val="C00000"/>
        </w:rPr>
      </w:pPr>
    </w:p>
    <w:p w14:paraId="1BF208FE" w14:textId="77777777" w:rsidR="00DD3456" w:rsidRDefault="00DD3456" w:rsidP="00B77FA8">
      <w:pPr>
        <w:rPr>
          <w:rFonts w:ascii="Arial" w:hAnsi="Arial" w:cs="Arial"/>
          <w:color w:val="C00000"/>
        </w:rPr>
      </w:pPr>
    </w:p>
    <w:p w14:paraId="20C43C2C" w14:textId="77777777" w:rsidR="00DD3456" w:rsidRDefault="00DD3456" w:rsidP="00B77FA8">
      <w:pPr>
        <w:rPr>
          <w:rFonts w:ascii="Arial" w:hAnsi="Arial" w:cs="Arial"/>
          <w:color w:val="C00000"/>
        </w:rPr>
      </w:pPr>
    </w:p>
    <w:p w14:paraId="2DAD2F83" w14:textId="77777777" w:rsidR="00DD3456" w:rsidRDefault="00DD3456" w:rsidP="00B77FA8">
      <w:pPr>
        <w:rPr>
          <w:rFonts w:ascii="Arial" w:hAnsi="Arial" w:cs="Arial"/>
          <w:color w:val="C00000"/>
        </w:rPr>
      </w:pPr>
    </w:p>
    <w:sdt>
      <w:sdtPr>
        <w:rPr>
          <w:rFonts w:asciiTheme="minorHAnsi" w:eastAsiaTheme="minorHAnsi" w:hAnsiTheme="minorHAnsi" w:cstheme="minorBidi"/>
          <w:color w:val="auto"/>
          <w:kern w:val="2"/>
          <w:sz w:val="22"/>
          <w:szCs w:val="22"/>
          <w:lang w:val="en-GB"/>
          <w14:ligatures w14:val="standardContextual"/>
        </w:rPr>
        <w:id w:val="1287854039"/>
        <w:docPartObj>
          <w:docPartGallery w:val="Table of Contents"/>
          <w:docPartUnique/>
        </w:docPartObj>
      </w:sdtPr>
      <w:sdtEndPr>
        <w:rPr>
          <w:b/>
          <w:bCs/>
          <w:noProof/>
        </w:rPr>
      </w:sdtEndPr>
      <w:sdtContent>
        <w:p w14:paraId="4DBD52E0" w14:textId="00CBD2C6" w:rsidR="008C2C86" w:rsidRPr="0026765C" w:rsidRDefault="008C2C86">
          <w:pPr>
            <w:pStyle w:val="TOCHeading"/>
            <w:rPr>
              <w:rFonts w:ascii="Arial" w:hAnsi="Arial" w:cs="Arial"/>
              <w:color w:val="002465"/>
              <w:sz w:val="40"/>
              <w:szCs w:val="40"/>
            </w:rPr>
          </w:pPr>
          <w:r w:rsidRPr="0026765C">
            <w:rPr>
              <w:rFonts w:ascii="Arial" w:hAnsi="Arial" w:cs="Arial"/>
              <w:color w:val="002465"/>
              <w:sz w:val="40"/>
              <w:szCs w:val="40"/>
            </w:rPr>
            <w:t>Contents</w:t>
          </w:r>
        </w:p>
        <w:p w14:paraId="3874D666" w14:textId="5A4C6053" w:rsidR="00D51F95" w:rsidRPr="00AD72BB" w:rsidRDefault="008C2C86">
          <w:pPr>
            <w:pStyle w:val="TOC1"/>
            <w:rPr>
              <w:rFonts w:asciiTheme="minorHAnsi" w:eastAsiaTheme="minorEastAsia" w:hAnsiTheme="minorHAnsi" w:cstheme="minorBidi"/>
              <w:b w:val="0"/>
              <w:bCs w:val="0"/>
              <w:sz w:val="24"/>
              <w:szCs w:val="24"/>
              <w:lang w:eastAsia="en-GB"/>
            </w:rPr>
          </w:pPr>
          <w:r w:rsidRPr="00070026">
            <w:rPr>
              <w:b w:val="0"/>
              <w:bCs w:val="0"/>
            </w:rPr>
            <w:fldChar w:fldCharType="begin"/>
          </w:r>
          <w:r w:rsidRPr="00070026">
            <w:rPr>
              <w:b w:val="0"/>
              <w:bCs w:val="0"/>
            </w:rPr>
            <w:instrText xml:space="preserve"> TOC \o "1-3" \h \z \u </w:instrText>
          </w:r>
          <w:r w:rsidRPr="00070026">
            <w:rPr>
              <w:b w:val="0"/>
              <w:bCs w:val="0"/>
            </w:rPr>
            <w:fldChar w:fldCharType="separate"/>
          </w:r>
          <w:hyperlink w:anchor="_Toc229554100" w:history="1">
            <w:r w:rsidR="00D51F95" w:rsidRPr="00AD72BB">
              <w:rPr>
                <w:rStyle w:val="Hyperlink"/>
                <w:b w:val="0"/>
                <w:bCs w:val="0"/>
              </w:rPr>
              <w:t>Dissertation Declarations</w:t>
            </w:r>
            <w:r w:rsidR="00D51F95" w:rsidRPr="00AD72BB">
              <w:rPr>
                <w:b w:val="0"/>
                <w:bCs w:val="0"/>
                <w:webHidden/>
              </w:rPr>
              <w:tab/>
            </w:r>
            <w:r w:rsidR="00D51F95" w:rsidRPr="00AD72BB">
              <w:rPr>
                <w:b w:val="0"/>
                <w:bCs w:val="0"/>
                <w:webHidden/>
              </w:rPr>
              <w:fldChar w:fldCharType="begin"/>
            </w:r>
            <w:r w:rsidR="00D51F95" w:rsidRPr="00AD72BB">
              <w:rPr>
                <w:b w:val="0"/>
                <w:bCs w:val="0"/>
                <w:webHidden/>
              </w:rPr>
              <w:instrText xml:space="preserve"> PAGEREF _Toc229554100 \h </w:instrText>
            </w:r>
            <w:r w:rsidR="00D51F95" w:rsidRPr="00AD72BB">
              <w:rPr>
                <w:b w:val="0"/>
                <w:bCs w:val="0"/>
                <w:webHidden/>
              </w:rPr>
            </w:r>
            <w:r w:rsidR="00D51F95" w:rsidRPr="00AD72BB">
              <w:rPr>
                <w:b w:val="0"/>
                <w:bCs w:val="0"/>
                <w:webHidden/>
              </w:rPr>
              <w:fldChar w:fldCharType="separate"/>
            </w:r>
            <w:r w:rsidR="00DF4453">
              <w:rPr>
                <w:b w:val="0"/>
                <w:bCs w:val="0"/>
                <w:webHidden/>
              </w:rPr>
              <w:t>2</w:t>
            </w:r>
            <w:r w:rsidR="00D51F95" w:rsidRPr="00AD72BB">
              <w:rPr>
                <w:b w:val="0"/>
                <w:bCs w:val="0"/>
                <w:webHidden/>
              </w:rPr>
              <w:fldChar w:fldCharType="end"/>
            </w:r>
          </w:hyperlink>
        </w:p>
        <w:p w14:paraId="7551E90F" w14:textId="1FA4E93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1" w:history="1">
            <w:r w:rsidRPr="00AD72BB">
              <w:rPr>
                <w:rStyle w:val="Hyperlink"/>
                <w:b w:val="0"/>
                <w:bCs w:val="0"/>
              </w:rPr>
              <w:t>Acknowledgements</w:t>
            </w:r>
            <w:r w:rsidRPr="00AD72BB">
              <w:rPr>
                <w:b w:val="0"/>
                <w:bCs w:val="0"/>
                <w:webHidden/>
              </w:rPr>
              <w:tab/>
            </w:r>
            <w:r w:rsidRPr="00AD72BB">
              <w:rPr>
                <w:b w:val="0"/>
                <w:bCs w:val="0"/>
                <w:webHidden/>
              </w:rPr>
              <w:fldChar w:fldCharType="begin"/>
            </w:r>
            <w:r w:rsidRPr="00AD72BB">
              <w:rPr>
                <w:b w:val="0"/>
                <w:bCs w:val="0"/>
                <w:webHidden/>
              </w:rPr>
              <w:instrText xml:space="preserve"> PAGEREF _Toc229554101 \h </w:instrText>
            </w:r>
            <w:r w:rsidRPr="00AD72BB">
              <w:rPr>
                <w:b w:val="0"/>
                <w:bCs w:val="0"/>
                <w:webHidden/>
              </w:rPr>
            </w:r>
            <w:r w:rsidRPr="00AD72BB">
              <w:rPr>
                <w:b w:val="0"/>
                <w:bCs w:val="0"/>
                <w:webHidden/>
              </w:rPr>
              <w:fldChar w:fldCharType="separate"/>
            </w:r>
            <w:r w:rsidR="00DF4453">
              <w:rPr>
                <w:b w:val="0"/>
                <w:bCs w:val="0"/>
                <w:webHidden/>
              </w:rPr>
              <w:t>4</w:t>
            </w:r>
            <w:r w:rsidRPr="00AD72BB">
              <w:rPr>
                <w:b w:val="0"/>
                <w:bCs w:val="0"/>
                <w:webHidden/>
              </w:rPr>
              <w:fldChar w:fldCharType="end"/>
            </w:r>
          </w:hyperlink>
        </w:p>
        <w:p w14:paraId="6266D4C4" w14:textId="6D5E8C32"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2" w:history="1">
            <w:r w:rsidRPr="00AD72BB">
              <w:rPr>
                <w:rStyle w:val="Hyperlink"/>
                <w:b w:val="0"/>
                <w:bCs w:val="0"/>
              </w:rPr>
              <w:t>Abstract</w:t>
            </w:r>
            <w:r w:rsidRPr="00AD72BB">
              <w:rPr>
                <w:b w:val="0"/>
                <w:bCs w:val="0"/>
                <w:webHidden/>
              </w:rPr>
              <w:tab/>
            </w:r>
            <w:r w:rsidRPr="00AD72BB">
              <w:rPr>
                <w:b w:val="0"/>
                <w:bCs w:val="0"/>
                <w:webHidden/>
              </w:rPr>
              <w:fldChar w:fldCharType="begin"/>
            </w:r>
            <w:r w:rsidRPr="00AD72BB">
              <w:rPr>
                <w:b w:val="0"/>
                <w:bCs w:val="0"/>
                <w:webHidden/>
              </w:rPr>
              <w:instrText xml:space="preserve"> PAGEREF _Toc229554102 \h </w:instrText>
            </w:r>
            <w:r w:rsidRPr="00AD72BB">
              <w:rPr>
                <w:b w:val="0"/>
                <w:bCs w:val="0"/>
                <w:webHidden/>
              </w:rPr>
            </w:r>
            <w:r w:rsidRPr="00AD72BB">
              <w:rPr>
                <w:b w:val="0"/>
                <w:bCs w:val="0"/>
                <w:webHidden/>
              </w:rPr>
              <w:fldChar w:fldCharType="separate"/>
            </w:r>
            <w:r w:rsidR="00DF4453">
              <w:rPr>
                <w:b w:val="0"/>
                <w:bCs w:val="0"/>
                <w:webHidden/>
              </w:rPr>
              <w:t>5</w:t>
            </w:r>
            <w:r w:rsidRPr="00AD72BB">
              <w:rPr>
                <w:b w:val="0"/>
                <w:bCs w:val="0"/>
                <w:webHidden/>
              </w:rPr>
              <w:fldChar w:fldCharType="end"/>
            </w:r>
          </w:hyperlink>
        </w:p>
        <w:p w14:paraId="1DFD47D6" w14:textId="1A1579B6"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3" w:history="1">
            <w:r w:rsidRPr="00AD72BB">
              <w:rPr>
                <w:rStyle w:val="Hyperlink"/>
                <w:b w:val="0"/>
                <w:bCs w:val="0"/>
              </w:rPr>
              <w:t>List of Illustrations, Charts and Graphs</w:t>
            </w:r>
            <w:r w:rsidRPr="00AD72BB">
              <w:rPr>
                <w:b w:val="0"/>
                <w:bCs w:val="0"/>
                <w:webHidden/>
              </w:rPr>
              <w:tab/>
            </w:r>
            <w:r w:rsidRPr="00AD72BB">
              <w:rPr>
                <w:b w:val="0"/>
                <w:bCs w:val="0"/>
                <w:webHidden/>
              </w:rPr>
              <w:fldChar w:fldCharType="begin"/>
            </w:r>
            <w:r w:rsidRPr="00AD72BB">
              <w:rPr>
                <w:b w:val="0"/>
                <w:bCs w:val="0"/>
                <w:webHidden/>
              </w:rPr>
              <w:instrText xml:space="preserve"> PAGEREF _Toc229554103 \h </w:instrText>
            </w:r>
            <w:r w:rsidRPr="00AD72BB">
              <w:rPr>
                <w:b w:val="0"/>
                <w:bCs w:val="0"/>
                <w:webHidden/>
              </w:rPr>
            </w:r>
            <w:r w:rsidRPr="00AD72BB">
              <w:rPr>
                <w:b w:val="0"/>
                <w:bCs w:val="0"/>
                <w:webHidden/>
              </w:rPr>
              <w:fldChar w:fldCharType="separate"/>
            </w:r>
            <w:r w:rsidR="00DF4453">
              <w:rPr>
                <w:b w:val="0"/>
                <w:bCs w:val="0"/>
                <w:webHidden/>
              </w:rPr>
              <w:t>11</w:t>
            </w:r>
            <w:r w:rsidRPr="00AD72BB">
              <w:rPr>
                <w:b w:val="0"/>
                <w:bCs w:val="0"/>
                <w:webHidden/>
              </w:rPr>
              <w:fldChar w:fldCharType="end"/>
            </w:r>
          </w:hyperlink>
        </w:p>
        <w:p w14:paraId="18B98E0C" w14:textId="073CC773"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4" w:history="1">
            <w:r w:rsidRPr="00AD72BB">
              <w:rPr>
                <w:rStyle w:val="Hyperlink"/>
                <w:b w:val="0"/>
                <w:bCs w:val="0"/>
              </w:rPr>
              <w:t>List of Appendices</w:t>
            </w:r>
            <w:r w:rsidRPr="00AD72BB">
              <w:rPr>
                <w:b w:val="0"/>
                <w:bCs w:val="0"/>
                <w:webHidden/>
              </w:rPr>
              <w:tab/>
            </w:r>
            <w:r w:rsidRPr="00AD72BB">
              <w:rPr>
                <w:b w:val="0"/>
                <w:bCs w:val="0"/>
                <w:webHidden/>
              </w:rPr>
              <w:fldChar w:fldCharType="begin"/>
            </w:r>
            <w:r w:rsidRPr="00AD72BB">
              <w:rPr>
                <w:b w:val="0"/>
                <w:bCs w:val="0"/>
                <w:webHidden/>
              </w:rPr>
              <w:instrText xml:space="preserve"> PAGEREF _Toc229554104 \h </w:instrText>
            </w:r>
            <w:r w:rsidRPr="00AD72BB">
              <w:rPr>
                <w:b w:val="0"/>
                <w:bCs w:val="0"/>
                <w:webHidden/>
              </w:rPr>
            </w:r>
            <w:r w:rsidRPr="00AD72BB">
              <w:rPr>
                <w:b w:val="0"/>
                <w:bCs w:val="0"/>
                <w:webHidden/>
              </w:rPr>
              <w:fldChar w:fldCharType="separate"/>
            </w:r>
            <w:r w:rsidR="00DF4453">
              <w:rPr>
                <w:b w:val="0"/>
                <w:bCs w:val="0"/>
                <w:webHidden/>
              </w:rPr>
              <w:t>14</w:t>
            </w:r>
            <w:r w:rsidRPr="00AD72BB">
              <w:rPr>
                <w:b w:val="0"/>
                <w:bCs w:val="0"/>
                <w:webHidden/>
              </w:rPr>
              <w:fldChar w:fldCharType="end"/>
            </w:r>
          </w:hyperlink>
        </w:p>
        <w:p w14:paraId="218B29C5" w14:textId="6E5E3269"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5" w:history="1">
            <w:r w:rsidRPr="00AD72BB">
              <w:rPr>
                <w:rStyle w:val="Hyperlink"/>
                <w:b w:val="0"/>
                <w:bCs w:val="0"/>
              </w:rPr>
              <w:t>List of Abbreviations</w:t>
            </w:r>
            <w:r w:rsidRPr="00AD72BB">
              <w:rPr>
                <w:b w:val="0"/>
                <w:bCs w:val="0"/>
                <w:webHidden/>
              </w:rPr>
              <w:tab/>
            </w:r>
            <w:r w:rsidRPr="00AD72BB">
              <w:rPr>
                <w:b w:val="0"/>
                <w:bCs w:val="0"/>
                <w:webHidden/>
              </w:rPr>
              <w:fldChar w:fldCharType="begin"/>
            </w:r>
            <w:r w:rsidRPr="00AD72BB">
              <w:rPr>
                <w:b w:val="0"/>
                <w:bCs w:val="0"/>
                <w:webHidden/>
              </w:rPr>
              <w:instrText xml:space="preserve"> PAGEREF _Toc229554105 \h </w:instrText>
            </w:r>
            <w:r w:rsidRPr="00AD72BB">
              <w:rPr>
                <w:b w:val="0"/>
                <w:bCs w:val="0"/>
                <w:webHidden/>
              </w:rPr>
            </w:r>
            <w:r w:rsidRPr="00AD72BB">
              <w:rPr>
                <w:b w:val="0"/>
                <w:bCs w:val="0"/>
                <w:webHidden/>
              </w:rPr>
              <w:fldChar w:fldCharType="separate"/>
            </w:r>
            <w:r w:rsidR="00DF4453">
              <w:rPr>
                <w:b w:val="0"/>
                <w:bCs w:val="0"/>
                <w:webHidden/>
              </w:rPr>
              <w:t>15</w:t>
            </w:r>
            <w:r w:rsidRPr="00AD72BB">
              <w:rPr>
                <w:b w:val="0"/>
                <w:bCs w:val="0"/>
                <w:webHidden/>
              </w:rPr>
              <w:fldChar w:fldCharType="end"/>
            </w:r>
          </w:hyperlink>
        </w:p>
        <w:p w14:paraId="72CE2203" w14:textId="37382E30"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6" w:history="1">
            <w:r w:rsidRPr="00AD72BB">
              <w:rPr>
                <w:rStyle w:val="Hyperlink"/>
                <w:b w:val="0"/>
                <w:bCs w:val="0"/>
              </w:rPr>
              <w:t>Chapter One Introduction</w:t>
            </w:r>
            <w:r w:rsidRPr="00AD72BB">
              <w:rPr>
                <w:b w:val="0"/>
                <w:bCs w:val="0"/>
                <w:webHidden/>
              </w:rPr>
              <w:tab/>
            </w:r>
            <w:r w:rsidRPr="00AD72BB">
              <w:rPr>
                <w:b w:val="0"/>
                <w:bCs w:val="0"/>
                <w:webHidden/>
              </w:rPr>
              <w:fldChar w:fldCharType="begin"/>
            </w:r>
            <w:r w:rsidRPr="00AD72BB">
              <w:rPr>
                <w:b w:val="0"/>
                <w:bCs w:val="0"/>
                <w:webHidden/>
              </w:rPr>
              <w:instrText xml:space="preserve"> PAGEREF _Toc229554106 \h </w:instrText>
            </w:r>
            <w:r w:rsidRPr="00AD72BB">
              <w:rPr>
                <w:b w:val="0"/>
                <w:bCs w:val="0"/>
                <w:webHidden/>
              </w:rPr>
            </w:r>
            <w:r w:rsidRPr="00AD72BB">
              <w:rPr>
                <w:b w:val="0"/>
                <w:bCs w:val="0"/>
                <w:webHidden/>
              </w:rPr>
              <w:fldChar w:fldCharType="separate"/>
            </w:r>
            <w:r w:rsidR="00DF4453">
              <w:rPr>
                <w:b w:val="0"/>
                <w:bCs w:val="0"/>
                <w:webHidden/>
              </w:rPr>
              <w:t>16</w:t>
            </w:r>
            <w:r w:rsidRPr="00AD72BB">
              <w:rPr>
                <w:b w:val="0"/>
                <w:bCs w:val="0"/>
                <w:webHidden/>
              </w:rPr>
              <w:fldChar w:fldCharType="end"/>
            </w:r>
          </w:hyperlink>
        </w:p>
        <w:p w14:paraId="68FBB6D0" w14:textId="1283AD6D"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7" w:history="1">
            <w:r w:rsidRPr="00AD72BB">
              <w:rPr>
                <w:rStyle w:val="Hyperlink"/>
                <w:b w:val="0"/>
                <w:bCs w:val="0"/>
              </w:rPr>
              <w:t>Research Question</w:t>
            </w:r>
            <w:r w:rsidRPr="00AD72BB">
              <w:rPr>
                <w:b w:val="0"/>
                <w:bCs w:val="0"/>
                <w:webHidden/>
              </w:rPr>
              <w:tab/>
            </w:r>
            <w:r w:rsidRPr="00AD72BB">
              <w:rPr>
                <w:b w:val="0"/>
                <w:bCs w:val="0"/>
                <w:webHidden/>
              </w:rPr>
              <w:fldChar w:fldCharType="begin"/>
            </w:r>
            <w:r w:rsidRPr="00AD72BB">
              <w:rPr>
                <w:b w:val="0"/>
                <w:bCs w:val="0"/>
                <w:webHidden/>
              </w:rPr>
              <w:instrText xml:space="preserve"> PAGEREF _Toc229554107 \h </w:instrText>
            </w:r>
            <w:r w:rsidRPr="00AD72BB">
              <w:rPr>
                <w:b w:val="0"/>
                <w:bCs w:val="0"/>
                <w:webHidden/>
              </w:rPr>
            </w:r>
            <w:r w:rsidRPr="00AD72BB">
              <w:rPr>
                <w:b w:val="0"/>
                <w:bCs w:val="0"/>
                <w:webHidden/>
              </w:rPr>
              <w:fldChar w:fldCharType="separate"/>
            </w:r>
            <w:r w:rsidR="00DF4453">
              <w:rPr>
                <w:b w:val="0"/>
                <w:bCs w:val="0"/>
                <w:webHidden/>
              </w:rPr>
              <w:t>17</w:t>
            </w:r>
            <w:r w:rsidRPr="00AD72BB">
              <w:rPr>
                <w:b w:val="0"/>
                <w:bCs w:val="0"/>
                <w:webHidden/>
              </w:rPr>
              <w:fldChar w:fldCharType="end"/>
            </w:r>
          </w:hyperlink>
        </w:p>
        <w:p w14:paraId="1BA12ECB" w14:textId="15E5BD66"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8" w:history="1">
            <w:r w:rsidRPr="00AD72BB">
              <w:rPr>
                <w:rStyle w:val="Hyperlink"/>
                <w:b w:val="0"/>
                <w:bCs w:val="0"/>
              </w:rPr>
              <w:t>1.1 Rationale</w:t>
            </w:r>
            <w:r w:rsidRPr="00AD72BB">
              <w:rPr>
                <w:b w:val="0"/>
                <w:bCs w:val="0"/>
                <w:webHidden/>
              </w:rPr>
              <w:tab/>
            </w:r>
            <w:r w:rsidRPr="00AD72BB">
              <w:rPr>
                <w:b w:val="0"/>
                <w:bCs w:val="0"/>
                <w:webHidden/>
              </w:rPr>
              <w:fldChar w:fldCharType="begin"/>
            </w:r>
            <w:r w:rsidRPr="00AD72BB">
              <w:rPr>
                <w:b w:val="0"/>
                <w:bCs w:val="0"/>
                <w:webHidden/>
              </w:rPr>
              <w:instrText xml:space="preserve"> PAGEREF _Toc229554108 \h </w:instrText>
            </w:r>
            <w:r w:rsidRPr="00AD72BB">
              <w:rPr>
                <w:b w:val="0"/>
                <w:bCs w:val="0"/>
                <w:webHidden/>
              </w:rPr>
            </w:r>
            <w:r w:rsidRPr="00AD72BB">
              <w:rPr>
                <w:b w:val="0"/>
                <w:bCs w:val="0"/>
                <w:webHidden/>
              </w:rPr>
              <w:fldChar w:fldCharType="separate"/>
            </w:r>
            <w:r w:rsidR="00DF4453">
              <w:rPr>
                <w:b w:val="0"/>
                <w:bCs w:val="0"/>
                <w:webHidden/>
              </w:rPr>
              <w:t>17</w:t>
            </w:r>
            <w:r w:rsidRPr="00AD72BB">
              <w:rPr>
                <w:b w:val="0"/>
                <w:bCs w:val="0"/>
                <w:webHidden/>
              </w:rPr>
              <w:fldChar w:fldCharType="end"/>
            </w:r>
          </w:hyperlink>
        </w:p>
        <w:p w14:paraId="118CE46F" w14:textId="6F1F273C"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09" w:history="1">
            <w:r w:rsidRPr="00AD72BB">
              <w:rPr>
                <w:rStyle w:val="Hyperlink"/>
                <w:b w:val="0"/>
                <w:bCs w:val="0"/>
              </w:rPr>
              <w:t>1.2 Background</w:t>
            </w:r>
            <w:r w:rsidRPr="00AD72BB">
              <w:rPr>
                <w:b w:val="0"/>
                <w:bCs w:val="0"/>
                <w:webHidden/>
              </w:rPr>
              <w:tab/>
            </w:r>
            <w:r w:rsidRPr="00AD72BB">
              <w:rPr>
                <w:b w:val="0"/>
                <w:bCs w:val="0"/>
                <w:webHidden/>
              </w:rPr>
              <w:fldChar w:fldCharType="begin"/>
            </w:r>
            <w:r w:rsidRPr="00AD72BB">
              <w:rPr>
                <w:b w:val="0"/>
                <w:bCs w:val="0"/>
                <w:webHidden/>
              </w:rPr>
              <w:instrText xml:space="preserve"> PAGEREF _Toc229554109 \h </w:instrText>
            </w:r>
            <w:r w:rsidRPr="00AD72BB">
              <w:rPr>
                <w:b w:val="0"/>
                <w:bCs w:val="0"/>
                <w:webHidden/>
              </w:rPr>
            </w:r>
            <w:r w:rsidRPr="00AD72BB">
              <w:rPr>
                <w:b w:val="0"/>
                <w:bCs w:val="0"/>
                <w:webHidden/>
              </w:rPr>
              <w:fldChar w:fldCharType="separate"/>
            </w:r>
            <w:r w:rsidR="00DF4453">
              <w:rPr>
                <w:b w:val="0"/>
                <w:bCs w:val="0"/>
                <w:webHidden/>
              </w:rPr>
              <w:t>17</w:t>
            </w:r>
            <w:r w:rsidRPr="00AD72BB">
              <w:rPr>
                <w:b w:val="0"/>
                <w:bCs w:val="0"/>
                <w:webHidden/>
              </w:rPr>
              <w:fldChar w:fldCharType="end"/>
            </w:r>
          </w:hyperlink>
        </w:p>
        <w:p w14:paraId="65244320" w14:textId="0E2F947A"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0" w:history="1">
            <w:r w:rsidRPr="00AD72BB">
              <w:rPr>
                <w:rStyle w:val="Hyperlink"/>
                <w:b w:val="0"/>
                <w:bCs w:val="0"/>
              </w:rPr>
              <w:t>1.3 Research Aims and Objectives</w:t>
            </w:r>
            <w:r w:rsidRPr="00AD72BB">
              <w:rPr>
                <w:b w:val="0"/>
                <w:bCs w:val="0"/>
                <w:webHidden/>
              </w:rPr>
              <w:tab/>
            </w:r>
            <w:r w:rsidRPr="00AD72BB">
              <w:rPr>
                <w:b w:val="0"/>
                <w:bCs w:val="0"/>
                <w:webHidden/>
              </w:rPr>
              <w:fldChar w:fldCharType="begin"/>
            </w:r>
            <w:r w:rsidRPr="00AD72BB">
              <w:rPr>
                <w:b w:val="0"/>
                <w:bCs w:val="0"/>
                <w:webHidden/>
              </w:rPr>
              <w:instrText xml:space="preserve"> PAGEREF _Toc229554110 \h </w:instrText>
            </w:r>
            <w:r w:rsidRPr="00AD72BB">
              <w:rPr>
                <w:b w:val="0"/>
                <w:bCs w:val="0"/>
                <w:webHidden/>
              </w:rPr>
            </w:r>
            <w:r w:rsidRPr="00AD72BB">
              <w:rPr>
                <w:b w:val="0"/>
                <w:bCs w:val="0"/>
                <w:webHidden/>
              </w:rPr>
              <w:fldChar w:fldCharType="separate"/>
            </w:r>
            <w:r w:rsidR="00DF4453">
              <w:rPr>
                <w:b w:val="0"/>
                <w:bCs w:val="0"/>
                <w:webHidden/>
              </w:rPr>
              <w:t>19</w:t>
            </w:r>
            <w:r w:rsidRPr="00AD72BB">
              <w:rPr>
                <w:b w:val="0"/>
                <w:bCs w:val="0"/>
                <w:webHidden/>
              </w:rPr>
              <w:fldChar w:fldCharType="end"/>
            </w:r>
          </w:hyperlink>
        </w:p>
        <w:p w14:paraId="3B30036F" w14:textId="3F3C5C0C"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1" w:history="1">
            <w:r w:rsidRPr="00AD72BB">
              <w:rPr>
                <w:rStyle w:val="Hyperlink"/>
                <w:b w:val="0"/>
                <w:bCs w:val="0"/>
              </w:rPr>
              <w:t>1.4 Anticipated Outcomes</w:t>
            </w:r>
            <w:r w:rsidRPr="00AD72BB">
              <w:rPr>
                <w:b w:val="0"/>
                <w:bCs w:val="0"/>
                <w:webHidden/>
              </w:rPr>
              <w:tab/>
            </w:r>
            <w:r w:rsidRPr="00AD72BB">
              <w:rPr>
                <w:b w:val="0"/>
                <w:bCs w:val="0"/>
                <w:webHidden/>
              </w:rPr>
              <w:fldChar w:fldCharType="begin"/>
            </w:r>
            <w:r w:rsidRPr="00AD72BB">
              <w:rPr>
                <w:b w:val="0"/>
                <w:bCs w:val="0"/>
                <w:webHidden/>
              </w:rPr>
              <w:instrText xml:space="preserve"> PAGEREF _Toc229554111 \h </w:instrText>
            </w:r>
            <w:r w:rsidRPr="00AD72BB">
              <w:rPr>
                <w:b w:val="0"/>
                <w:bCs w:val="0"/>
                <w:webHidden/>
              </w:rPr>
            </w:r>
            <w:r w:rsidRPr="00AD72BB">
              <w:rPr>
                <w:b w:val="0"/>
                <w:bCs w:val="0"/>
                <w:webHidden/>
              </w:rPr>
              <w:fldChar w:fldCharType="separate"/>
            </w:r>
            <w:r w:rsidR="00DF4453">
              <w:rPr>
                <w:b w:val="0"/>
                <w:bCs w:val="0"/>
                <w:webHidden/>
              </w:rPr>
              <w:t>19</w:t>
            </w:r>
            <w:r w:rsidRPr="00AD72BB">
              <w:rPr>
                <w:b w:val="0"/>
                <w:bCs w:val="0"/>
                <w:webHidden/>
              </w:rPr>
              <w:fldChar w:fldCharType="end"/>
            </w:r>
          </w:hyperlink>
        </w:p>
        <w:p w14:paraId="3C0086E0" w14:textId="76C55B69"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2" w:history="1">
            <w:r w:rsidRPr="00AD72BB">
              <w:rPr>
                <w:rStyle w:val="Hyperlink"/>
                <w:b w:val="0"/>
                <w:bCs w:val="0"/>
              </w:rPr>
              <w:t>1.5 Research Methods and Timeline</w:t>
            </w:r>
            <w:r w:rsidRPr="00AD72BB">
              <w:rPr>
                <w:b w:val="0"/>
                <w:bCs w:val="0"/>
                <w:webHidden/>
              </w:rPr>
              <w:tab/>
            </w:r>
            <w:r w:rsidRPr="00AD72BB">
              <w:rPr>
                <w:b w:val="0"/>
                <w:bCs w:val="0"/>
                <w:webHidden/>
              </w:rPr>
              <w:fldChar w:fldCharType="begin"/>
            </w:r>
            <w:r w:rsidRPr="00AD72BB">
              <w:rPr>
                <w:b w:val="0"/>
                <w:bCs w:val="0"/>
                <w:webHidden/>
              </w:rPr>
              <w:instrText xml:space="preserve"> PAGEREF _Toc229554112 \h </w:instrText>
            </w:r>
            <w:r w:rsidRPr="00AD72BB">
              <w:rPr>
                <w:b w:val="0"/>
                <w:bCs w:val="0"/>
                <w:webHidden/>
              </w:rPr>
            </w:r>
            <w:r w:rsidRPr="00AD72BB">
              <w:rPr>
                <w:b w:val="0"/>
                <w:bCs w:val="0"/>
                <w:webHidden/>
              </w:rPr>
              <w:fldChar w:fldCharType="separate"/>
            </w:r>
            <w:r w:rsidR="00DF4453">
              <w:rPr>
                <w:b w:val="0"/>
                <w:bCs w:val="0"/>
                <w:webHidden/>
              </w:rPr>
              <w:t>19</w:t>
            </w:r>
            <w:r w:rsidRPr="00AD72BB">
              <w:rPr>
                <w:b w:val="0"/>
                <w:bCs w:val="0"/>
                <w:webHidden/>
              </w:rPr>
              <w:fldChar w:fldCharType="end"/>
            </w:r>
          </w:hyperlink>
        </w:p>
        <w:p w14:paraId="7B431923" w14:textId="12AA0640"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3" w:history="1">
            <w:r w:rsidRPr="00AD72BB">
              <w:rPr>
                <w:rStyle w:val="Hyperlink"/>
                <w:b w:val="0"/>
                <w:bCs w:val="0"/>
              </w:rPr>
              <w:t>1.6 Value of Research</w:t>
            </w:r>
            <w:r w:rsidRPr="00AD72BB">
              <w:rPr>
                <w:b w:val="0"/>
                <w:bCs w:val="0"/>
                <w:webHidden/>
              </w:rPr>
              <w:tab/>
            </w:r>
            <w:r w:rsidRPr="00AD72BB">
              <w:rPr>
                <w:b w:val="0"/>
                <w:bCs w:val="0"/>
                <w:webHidden/>
              </w:rPr>
              <w:fldChar w:fldCharType="begin"/>
            </w:r>
            <w:r w:rsidRPr="00AD72BB">
              <w:rPr>
                <w:b w:val="0"/>
                <w:bCs w:val="0"/>
                <w:webHidden/>
              </w:rPr>
              <w:instrText xml:space="preserve"> PAGEREF _Toc229554113 \h </w:instrText>
            </w:r>
            <w:r w:rsidRPr="00AD72BB">
              <w:rPr>
                <w:b w:val="0"/>
                <w:bCs w:val="0"/>
                <w:webHidden/>
              </w:rPr>
            </w:r>
            <w:r w:rsidRPr="00AD72BB">
              <w:rPr>
                <w:b w:val="0"/>
                <w:bCs w:val="0"/>
                <w:webHidden/>
              </w:rPr>
              <w:fldChar w:fldCharType="separate"/>
            </w:r>
            <w:r w:rsidR="00DF4453">
              <w:rPr>
                <w:b w:val="0"/>
                <w:bCs w:val="0"/>
                <w:webHidden/>
              </w:rPr>
              <w:t>21</w:t>
            </w:r>
            <w:r w:rsidRPr="00AD72BB">
              <w:rPr>
                <w:b w:val="0"/>
                <w:bCs w:val="0"/>
                <w:webHidden/>
              </w:rPr>
              <w:fldChar w:fldCharType="end"/>
            </w:r>
          </w:hyperlink>
        </w:p>
        <w:p w14:paraId="582844C8" w14:textId="6C9CC189"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4" w:history="1">
            <w:r w:rsidRPr="00AD72BB">
              <w:rPr>
                <w:rStyle w:val="Hyperlink"/>
                <w:b w:val="0"/>
                <w:bCs w:val="0"/>
              </w:rPr>
              <w:t>Chapter Two Literature Review</w:t>
            </w:r>
            <w:r w:rsidRPr="00AD72BB">
              <w:rPr>
                <w:b w:val="0"/>
                <w:bCs w:val="0"/>
                <w:webHidden/>
              </w:rPr>
              <w:tab/>
            </w:r>
            <w:r w:rsidRPr="00AD72BB">
              <w:rPr>
                <w:b w:val="0"/>
                <w:bCs w:val="0"/>
                <w:webHidden/>
              </w:rPr>
              <w:fldChar w:fldCharType="begin"/>
            </w:r>
            <w:r w:rsidRPr="00AD72BB">
              <w:rPr>
                <w:b w:val="0"/>
                <w:bCs w:val="0"/>
                <w:webHidden/>
              </w:rPr>
              <w:instrText xml:space="preserve"> PAGEREF _Toc229554114 \h </w:instrText>
            </w:r>
            <w:r w:rsidRPr="00AD72BB">
              <w:rPr>
                <w:b w:val="0"/>
                <w:bCs w:val="0"/>
                <w:webHidden/>
              </w:rPr>
            </w:r>
            <w:r w:rsidRPr="00AD72BB">
              <w:rPr>
                <w:b w:val="0"/>
                <w:bCs w:val="0"/>
                <w:webHidden/>
              </w:rPr>
              <w:fldChar w:fldCharType="separate"/>
            </w:r>
            <w:r w:rsidR="00DF4453">
              <w:rPr>
                <w:b w:val="0"/>
                <w:bCs w:val="0"/>
                <w:webHidden/>
              </w:rPr>
              <w:t>22</w:t>
            </w:r>
            <w:r w:rsidRPr="00AD72BB">
              <w:rPr>
                <w:b w:val="0"/>
                <w:bCs w:val="0"/>
                <w:webHidden/>
              </w:rPr>
              <w:fldChar w:fldCharType="end"/>
            </w:r>
          </w:hyperlink>
        </w:p>
        <w:p w14:paraId="1BE38A3F" w14:textId="7109157B"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5" w:history="1">
            <w:r w:rsidRPr="00AD72BB">
              <w:rPr>
                <w:rStyle w:val="Hyperlink"/>
                <w:b w:val="0"/>
                <w:bCs w:val="0"/>
              </w:rPr>
              <w:t>2.0 Chapter Introduction</w:t>
            </w:r>
            <w:r w:rsidRPr="00AD72BB">
              <w:rPr>
                <w:b w:val="0"/>
                <w:bCs w:val="0"/>
                <w:webHidden/>
              </w:rPr>
              <w:tab/>
            </w:r>
            <w:r w:rsidRPr="00AD72BB">
              <w:rPr>
                <w:b w:val="0"/>
                <w:bCs w:val="0"/>
                <w:webHidden/>
              </w:rPr>
              <w:fldChar w:fldCharType="begin"/>
            </w:r>
            <w:r w:rsidRPr="00AD72BB">
              <w:rPr>
                <w:b w:val="0"/>
                <w:bCs w:val="0"/>
                <w:webHidden/>
              </w:rPr>
              <w:instrText xml:space="preserve"> PAGEREF _Toc229554115 \h </w:instrText>
            </w:r>
            <w:r w:rsidRPr="00AD72BB">
              <w:rPr>
                <w:b w:val="0"/>
                <w:bCs w:val="0"/>
                <w:webHidden/>
              </w:rPr>
            </w:r>
            <w:r w:rsidRPr="00AD72BB">
              <w:rPr>
                <w:b w:val="0"/>
                <w:bCs w:val="0"/>
                <w:webHidden/>
              </w:rPr>
              <w:fldChar w:fldCharType="separate"/>
            </w:r>
            <w:r w:rsidR="00DF4453">
              <w:rPr>
                <w:b w:val="0"/>
                <w:bCs w:val="0"/>
                <w:webHidden/>
              </w:rPr>
              <w:t>23</w:t>
            </w:r>
            <w:r w:rsidRPr="00AD72BB">
              <w:rPr>
                <w:b w:val="0"/>
                <w:bCs w:val="0"/>
                <w:webHidden/>
              </w:rPr>
              <w:fldChar w:fldCharType="end"/>
            </w:r>
          </w:hyperlink>
        </w:p>
        <w:p w14:paraId="033B4159" w14:textId="3C688DA1"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6" w:history="1">
            <w:r w:rsidRPr="00AD72BB">
              <w:rPr>
                <w:rStyle w:val="Hyperlink"/>
                <w:b w:val="0"/>
                <w:bCs w:val="0"/>
              </w:rPr>
              <w:t>2.1 Mental Health Within Policing</w:t>
            </w:r>
            <w:r w:rsidRPr="00AD72BB">
              <w:rPr>
                <w:b w:val="0"/>
                <w:bCs w:val="0"/>
                <w:webHidden/>
              </w:rPr>
              <w:tab/>
            </w:r>
            <w:r w:rsidRPr="00AD72BB">
              <w:rPr>
                <w:b w:val="0"/>
                <w:bCs w:val="0"/>
                <w:webHidden/>
              </w:rPr>
              <w:fldChar w:fldCharType="begin"/>
            </w:r>
            <w:r w:rsidRPr="00AD72BB">
              <w:rPr>
                <w:b w:val="0"/>
                <w:bCs w:val="0"/>
                <w:webHidden/>
              </w:rPr>
              <w:instrText xml:space="preserve"> PAGEREF _Toc229554116 \h </w:instrText>
            </w:r>
            <w:r w:rsidRPr="00AD72BB">
              <w:rPr>
                <w:b w:val="0"/>
                <w:bCs w:val="0"/>
                <w:webHidden/>
              </w:rPr>
            </w:r>
            <w:r w:rsidRPr="00AD72BB">
              <w:rPr>
                <w:b w:val="0"/>
                <w:bCs w:val="0"/>
                <w:webHidden/>
              </w:rPr>
              <w:fldChar w:fldCharType="separate"/>
            </w:r>
            <w:r w:rsidR="00DF4453">
              <w:rPr>
                <w:b w:val="0"/>
                <w:bCs w:val="0"/>
                <w:webHidden/>
              </w:rPr>
              <w:t>25</w:t>
            </w:r>
            <w:r w:rsidRPr="00AD72BB">
              <w:rPr>
                <w:b w:val="0"/>
                <w:bCs w:val="0"/>
                <w:webHidden/>
              </w:rPr>
              <w:fldChar w:fldCharType="end"/>
            </w:r>
          </w:hyperlink>
        </w:p>
        <w:p w14:paraId="13469820" w14:textId="432AADD6"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7" w:history="1">
            <w:r w:rsidRPr="00AD72BB">
              <w:rPr>
                <w:rStyle w:val="Hyperlink"/>
                <w:b w:val="0"/>
                <w:bCs w:val="0"/>
              </w:rPr>
              <w:t>2.2. Culture</w:t>
            </w:r>
            <w:r w:rsidRPr="00AD72BB">
              <w:rPr>
                <w:b w:val="0"/>
                <w:bCs w:val="0"/>
                <w:webHidden/>
              </w:rPr>
              <w:tab/>
            </w:r>
            <w:r w:rsidRPr="00AD72BB">
              <w:rPr>
                <w:b w:val="0"/>
                <w:bCs w:val="0"/>
                <w:webHidden/>
              </w:rPr>
              <w:fldChar w:fldCharType="begin"/>
            </w:r>
            <w:r w:rsidRPr="00AD72BB">
              <w:rPr>
                <w:b w:val="0"/>
                <w:bCs w:val="0"/>
                <w:webHidden/>
              </w:rPr>
              <w:instrText xml:space="preserve"> PAGEREF _Toc229554117 \h </w:instrText>
            </w:r>
            <w:r w:rsidRPr="00AD72BB">
              <w:rPr>
                <w:b w:val="0"/>
                <w:bCs w:val="0"/>
                <w:webHidden/>
              </w:rPr>
            </w:r>
            <w:r w:rsidRPr="00AD72BB">
              <w:rPr>
                <w:b w:val="0"/>
                <w:bCs w:val="0"/>
                <w:webHidden/>
              </w:rPr>
              <w:fldChar w:fldCharType="separate"/>
            </w:r>
            <w:r w:rsidR="00DF4453">
              <w:rPr>
                <w:b w:val="0"/>
                <w:bCs w:val="0"/>
                <w:webHidden/>
              </w:rPr>
              <w:t>27</w:t>
            </w:r>
            <w:r w:rsidRPr="00AD72BB">
              <w:rPr>
                <w:b w:val="0"/>
                <w:bCs w:val="0"/>
                <w:webHidden/>
              </w:rPr>
              <w:fldChar w:fldCharType="end"/>
            </w:r>
          </w:hyperlink>
        </w:p>
        <w:p w14:paraId="1646BE39" w14:textId="79239C2F"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8" w:history="1">
            <w:r w:rsidRPr="00AD72BB">
              <w:rPr>
                <w:rStyle w:val="Hyperlink"/>
                <w:b w:val="0"/>
                <w:bCs w:val="0"/>
              </w:rPr>
              <w:t>2.3 Organisational / Colleague Perception</w:t>
            </w:r>
            <w:r w:rsidRPr="00AD72BB">
              <w:rPr>
                <w:b w:val="0"/>
                <w:bCs w:val="0"/>
                <w:webHidden/>
              </w:rPr>
              <w:tab/>
            </w:r>
            <w:r w:rsidRPr="00AD72BB">
              <w:rPr>
                <w:b w:val="0"/>
                <w:bCs w:val="0"/>
                <w:webHidden/>
              </w:rPr>
              <w:fldChar w:fldCharType="begin"/>
            </w:r>
            <w:r w:rsidRPr="00AD72BB">
              <w:rPr>
                <w:b w:val="0"/>
                <w:bCs w:val="0"/>
                <w:webHidden/>
              </w:rPr>
              <w:instrText xml:space="preserve"> PAGEREF _Toc229554118 \h </w:instrText>
            </w:r>
            <w:r w:rsidRPr="00AD72BB">
              <w:rPr>
                <w:b w:val="0"/>
                <w:bCs w:val="0"/>
                <w:webHidden/>
              </w:rPr>
            </w:r>
            <w:r w:rsidRPr="00AD72BB">
              <w:rPr>
                <w:b w:val="0"/>
                <w:bCs w:val="0"/>
                <w:webHidden/>
              </w:rPr>
              <w:fldChar w:fldCharType="separate"/>
            </w:r>
            <w:r w:rsidR="00DF4453">
              <w:rPr>
                <w:b w:val="0"/>
                <w:bCs w:val="0"/>
                <w:webHidden/>
              </w:rPr>
              <w:t>27</w:t>
            </w:r>
            <w:r w:rsidRPr="00AD72BB">
              <w:rPr>
                <w:b w:val="0"/>
                <w:bCs w:val="0"/>
                <w:webHidden/>
              </w:rPr>
              <w:fldChar w:fldCharType="end"/>
            </w:r>
          </w:hyperlink>
        </w:p>
        <w:p w14:paraId="32FC5CD6" w14:textId="329F3918"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19" w:history="1">
            <w:r w:rsidRPr="00AD72BB">
              <w:rPr>
                <w:rStyle w:val="Hyperlink"/>
                <w:b w:val="0"/>
                <w:bCs w:val="0"/>
              </w:rPr>
              <w:t>2.4 Leadership and Perceived Support</w:t>
            </w:r>
            <w:r w:rsidRPr="00AD72BB">
              <w:rPr>
                <w:b w:val="0"/>
                <w:bCs w:val="0"/>
                <w:webHidden/>
              </w:rPr>
              <w:tab/>
            </w:r>
            <w:r w:rsidRPr="00AD72BB">
              <w:rPr>
                <w:b w:val="0"/>
                <w:bCs w:val="0"/>
                <w:webHidden/>
              </w:rPr>
              <w:fldChar w:fldCharType="begin"/>
            </w:r>
            <w:r w:rsidRPr="00AD72BB">
              <w:rPr>
                <w:b w:val="0"/>
                <w:bCs w:val="0"/>
                <w:webHidden/>
              </w:rPr>
              <w:instrText xml:space="preserve"> PAGEREF _Toc229554119 \h </w:instrText>
            </w:r>
            <w:r w:rsidRPr="00AD72BB">
              <w:rPr>
                <w:b w:val="0"/>
                <w:bCs w:val="0"/>
                <w:webHidden/>
              </w:rPr>
            </w:r>
            <w:r w:rsidRPr="00AD72BB">
              <w:rPr>
                <w:b w:val="0"/>
                <w:bCs w:val="0"/>
                <w:webHidden/>
              </w:rPr>
              <w:fldChar w:fldCharType="separate"/>
            </w:r>
            <w:r w:rsidR="00DF4453">
              <w:rPr>
                <w:b w:val="0"/>
                <w:bCs w:val="0"/>
                <w:webHidden/>
              </w:rPr>
              <w:t>28</w:t>
            </w:r>
            <w:r w:rsidRPr="00AD72BB">
              <w:rPr>
                <w:b w:val="0"/>
                <w:bCs w:val="0"/>
                <w:webHidden/>
              </w:rPr>
              <w:fldChar w:fldCharType="end"/>
            </w:r>
          </w:hyperlink>
        </w:p>
        <w:p w14:paraId="16824633" w14:textId="33FB0C4E"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0" w:history="1">
            <w:r w:rsidRPr="00AD72BB">
              <w:rPr>
                <w:rStyle w:val="Hyperlink"/>
                <w:b w:val="0"/>
                <w:bCs w:val="0"/>
              </w:rPr>
              <w:t>2.5 Reporting Procedures and Support</w:t>
            </w:r>
            <w:r w:rsidRPr="00AD72BB">
              <w:rPr>
                <w:b w:val="0"/>
                <w:bCs w:val="0"/>
                <w:webHidden/>
              </w:rPr>
              <w:tab/>
            </w:r>
            <w:r w:rsidRPr="00AD72BB">
              <w:rPr>
                <w:b w:val="0"/>
                <w:bCs w:val="0"/>
                <w:webHidden/>
              </w:rPr>
              <w:fldChar w:fldCharType="begin"/>
            </w:r>
            <w:r w:rsidRPr="00AD72BB">
              <w:rPr>
                <w:b w:val="0"/>
                <w:bCs w:val="0"/>
                <w:webHidden/>
              </w:rPr>
              <w:instrText xml:space="preserve"> PAGEREF _Toc229554120 \h </w:instrText>
            </w:r>
            <w:r w:rsidRPr="00AD72BB">
              <w:rPr>
                <w:b w:val="0"/>
                <w:bCs w:val="0"/>
                <w:webHidden/>
              </w:rPr>
            </w:r>
            <w:r w:rsidRPr="00AD72BB">
              <w:rPr>
                <w:b w:val="0"/>
                <w:bCs w:val="0"/>
                <w:webHidden/>
              </w:rPr>
              <w:fldChar w:fldCharType="separate"/>
            </w:r>
            <w:r w:rsidR="00DF4453">
              <w:rPr>
                <w:b w:val="0"/>
                <w:bCs w:val="0"/>
                <w:webHidden/>
              </w:rPr>
              <w:t>29</w:t>
            </w:r>
            <w:r w:rsidRPr="00AD72BB">
              <w:rPr>
                <w:b w:val="0"/>
                <w:bCs w:val="0"/>
                <w:webHidden/>
              </w:rPr>
              <w:fldChar w:fldCharType="end"/>
            </w:r>
          </w:hyperlink>
        </w:p>
        <w:p w14:paraId="1ECBDECF" w14:textId="2FE8A6C2"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1" w:history="1">
            <w:r w:rsidRPr="00AD72BB">
              <w:rPr>
                <w:rStyle w:val="Hyperlink"/>
                <w:b w:val="0"/>
                <w:bCs w:val="0"/>
              </w:rPr>
              <w:t>2.6 Emotional and Psychological Consequences</w:t>
            </w:r>
            <w:r w:rsidRPr="00AD72BB">
              <w:rPr>
                <w:b w:val="0"/>
                <w:bCs w:val="0"/>
                <w:webHidden/>
              </w:rPr>
              <w:tab/>
            </w:r>
            <w:r w:rsidRPr="00AD72BB">
              <w:rPr>
                <w:b w:val="0"/>
                <w:bCs w:val="0"/>
                <w:webHidden/>
              </w:rPr>
              <w:fldChar w:fldCharType="begin"/>
            </w:r>
            <w:r w:rsidRPr="00AD72BB">
              <w:rPr>
                <w:b w:val="0"/>
                <w:bCs w:val="0"/>
                <w:webHidden/>
              </w:rPr>
              <w:instrText xml:space="preserve"> PAGEREF _Toc229554121 \h </w:instrText>
            </w:r>
            <w:r w:rsidRPr="00AD72BB">
              <w:rPr>
                <w:b w:val="0"/>
                <w:bCs w:val="0"/>
                <w:webHidden/>
              </w:rPr>
            </w:r>
            <w:r w:rsidRPr="00AD72BB">
              <w:rPr>
                <w:b w:val="0"/>
                <w:bCs w:val="0"/>
                <w:webHidden/>
              </w:rPr>
              <w:fldChar w:fldCharType="separate"/>
            </w:r>
            <w:r w:rsidR="00DF4453">
              <w:rPr>
                <w:b w:val="0"/>
                <w:bCs w:val="0"/>
                <w:webHidden/>
              </w:rPr>
              <w:t>30</w:t>
            </w:r>
            <w:r w:rsidRPr="00AD72BB">
              <w:rPr>
                <w:b w:val="0"/>
                <w:bCs w:val="0"/>
                <w:webHidden/>
              </w:rPr>
              <w:fldChar w:fldCharType="end"/>
            </w:r>
          </w:hyperlink>
        </w:p>
        <w:p w14:paraId="0E2F5B3B" w14:textId="6B94329B"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2" w:history="1">
            <w:r w:rsidRPr="00AD72BB">
              <w:rPr>
                <w:rStyle w:val="Hyperlink"/>
                <w:b w:val="0"/>
                <w:bCs w:val="0"/>
              </w:rPr>
              <w:t>2.7 South Wales Police Wellbeing Strategy</w:t>
            </w:r>
            <w:r w:rsidRPr="00AD72BB">
              <w:rPr>
                <w:b w:val="0"/>
                <w:bCs w:val="0"/>
                <w:webHidden/>
              </w:rPr>
              <w:tab/>
            </w:r>
            <w:r w:rsidRPr="00AD72BB">
              <w:rPr>
                <w:b w:val="0"/>
                <w:bCs w:val="0"/>
                <w:webHidden/>
              </w:rPr>
              <w:fldChar w:fldCharType="begin"/>
            </w:r>
            <w:r w:rsidRPr="00AD72BB">
              <w:rPr>
                <w:b w:val="0"/>
                <w:bCs w:val="0"/>
                <w:webHidden/>
              </w:rPr>
              <w:instrText xml:space="preserve"> PAGEREF _Toc229554122 \h </w:instrText>
            </w:r>
            <w:r w:rsidRPr="00AD72BB">
              <w:rPr>
                <w:b w:val="0"/>
                <w:bCs w:val="0"/>
                <w:webHidden/>
              </w:rPr>
            </w:r>
            <w:r w:rsidRPr="00AD72BB">
              <w:rPr>
                <w:b w:val="0"/>
                <w:bCs w:val="0"/>
                <w:webHidden/>
              </w:rPr>
              <w:fldChar w:fldCharType="separate"/>
            </w:r>
            <w:r w:rsidR="00DF4453">
              <w:rPr>
                <w:b w:val="0"/>
                <w:bCs w:val="0"/>
                <w:webHidden/>
              </w:rPr>
              <w:t>31</w:t>
            </w:r>
            <w:r w:rsidRPr="00AD72BB">
              <w:rPr>
                <w:b w:val="0"/>
                <w:bCs w:val="0"/>
                <w:webHidden/>
              </w:rPr>
              <w:fldChar w:fldCharType="end"/>
            </w:r>
          </w:hyperlink>
        </w:p>
        <w:p w14:paraId="49CBAA78" w14:textId="0392C52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3" w:history="1">
            <w:r w:rsidRPr="00AD72BB">
              <w:rPr>
                <w:rStyle w:val="Hyperlink"/>
                <w:b w:val="0"/>
                <w:bCs w:val="0"/>
              </w:rPr>
              <w:t>2.8 Summary</w:t>
            </w:r>
            <w:r w:rsidRPr="00AD72BB">
              <w:rPr>
                <w:b w:val="0"/>
                <w:bCs w:val="0"/>
                <w:webHidden/>
              </w:rPr>
              <w:tab/>
            </w:r>
            <w:r w:rsidRPr="00AD72BB">
              <w:rPr>
                <w:b w:val="0"/>
                <w:bCs w:val="0"/>
                <w:webHidden/>
              </w:rPr>
              <w:fldChar w:fldCharType="begin"/>
            </w:r>
            <w:r w:rsidRPr="00AD72BB">
              <w:rPr>
                <w:b w:val="0"/>
                <w:bCs w:val="0"/>
                <w:webHidden/>
              </w:rPr>
              <w:instrText xml:space="preserve"> PAGEREF _Toc229554123 \h </w:instrText>
            </w:r>
            <w:r w:rsidRPr="00AD72BB">
              <w:rPr>
                <w:b w:val="0"/>
                <w:bCs w:val="0"/>
                <w:webHidden/>
              </w:rPr>
            </w:r>
            <w:r w:rsidRPr="00AD72BB">
              <w:rPr>
                <w:b w:val="0"/>
                <w:bCs w:val="0"/>
                <w:webHidden/>
              </w:rPr>
              <w:fldChar w:fldCharType="separate"/>
            </w:r>
            <w:r w:rsidR="00DF4453">
              <w:rPr>
                <w:b w:val="0"/>
                <w:bCs w:val="0"/>
                <w:webHidden/>
              </w:rPr>
              <w:t>32</w:t>
            </w:r>
            <w:r w:rsidRPr="00AD72BB">
              <w:rPr>
                <w:b w:val="0"/>
                <w:bCs w:val="0"/>
                <w:webHidden/>
              </w:rPr>
              <w:fldChar w:fldCharType="end"/>
            </w:r>
          </w:hyperlink>
        </w:p>
        <w:p w14:paraId="255794BD" w14:textId="43D02B52"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4" w:history="1">
            <w:r w:rsidRPr="00AD72BB">
              <w:rPr>
                <w:rStyle w:val="Hyperlink"/>
                <w:b w:val="0"/>
                <w:bCs w:val="0"/>
              </w:rPr>
              <w:t>Chapter Three Research Methodology</w:t>
            </w:r>
            <w:r w:rsidRPr="00AD72BB">
              <w:rPr>
                <w:b w:val="0"/>
                <w:bCs w:val="0"/>
                <w:webHidden/>
              </w:rPr>
              <w:tab/>
            </w:r>
            <w:r w:rsidRPr="00AD72BB">
              <w:rPr>
                <w:b w:val="0"/>
                <w:bCs w:val="0"/>
                <w:webHidden/>
              </w:rPr>
              <w:fldChar w:fldCharType="begin"/>
            </w:r>
            <w:r w:rsidRPr="00AD72BB">
              <w:rPr>
                <w:b w:val="0"/>
                <w:bCs w:val="0"/>
                <w:webHidden/>
              </w:rPr>
              <w:instrText xml:space="preserve"> PAGEREF _Toc229554124 \h </w:instrText>
            </w:r>
            <w:r w:rsidRPr="00AD72BB">
              <w:rPr>
                <w:b w:val="0"/>
                <w:bCs w:val="0"/>
                <w:webHidden/>
              </w:rPr>
            </w:r>
            <w:r w:rsidRPr="00AD72BB">
              <w:rPr>
                <w:b w:val="0"/>
                <w:bCs w:val="0"/>
                <w:webHidden/>
              </w:rPr>
              <w:fldChar w:fldCharType="separate"/>
            </w:r>
            <w:r w:rsidR="00DF4453">
              <w:rPr>
                <w:b w:val="0"/>
                <w:bCs w:val="0"/>
                <w:webHidden/>
              </w:rPr>
              <w:t>34</w:t>
            </w:r>
            <w:r w:rsidRPr="00AD72BB">
              <w:rPr>
                <w:b w:val="0"/>
                <w:bCs w:val="0"/>
                <w:webHidden/>
              </w:rPr>
              <w:fldChar w:fldCharType="end"/>
            </w:r>
          </w:hyperlink>
        </w:p>
        <w:p w14:paraId="2BF1D3A7" w14:textId="30BAD6E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5" w:history="1">
            <w:r w:rsidRPr="00AD72BB">
              <w:rPr>
                <w:rStyle w:val="Hyperlink"/>
                <w:b w:val="0"/>
                <w:bCs w:val="0"/>
              </w:rPr>
              <w:t>3.0 Introduction</w:t>
            </w:r>
            <w:r w:rsidRPr="00AD72BB">
              <w:rPr>
                <w:b w:val="0"/>
                <w:bCs w:val="0"/>
                <w:webHidden/>
              </w:rPr>
              <w:tab/>
            </w:r>
            <w:r w:rsidRPr="00AD72BB">
              <w:rPr>
                <w:b w:val="0"/>
                <w:bCs w:val="0"/>
                <w:webHidden/>
              </w:rPr>
              <w:fldChar w:fldCharType="begin"/>
            </w:r>
            <w:r w:rsidRPr="00AD72BB">
              <w:rPr>
                <w:b w:val="0"/>
                <w:bCs w:val="0"/>
                <w:webHidden/>
              </w:rPr>
              <w:instrText xml:space="preserve"> PAGEREF _Toc229554125 \h </w:instrText>
            </w:r>
            <w:r w:rsidRPr="00AD72BB">
              <w:rPr>
                <w:b w:val="0"/>
                <w:bCs w:val="0"/>
                <w:webHidden/>
              </w:rPr>
            </w:r>
            <w:r w:rsidRPr="00AD72BB">
              <w:rPr>
                <w:b w:val="0"/>
                <w:bCs w:val="0"/>
                <w:webHidden/>
              </w:rPr>
              <w:fldChar w:fldCharType="separate"/>
            </w:r>
            <w:r w:rsidR="00DF4453">
              <w:rPr>
                <w:b w:val="0"/>
                <w:bCs w:val="0"/>
                <w:webHidden/>
              </w:rPr>
              <w:t>35</w:t>
            </w:r>
            <w:r w:rsidRPr="00AD72BB">
              <w:rPr>
                <w:b w:val="0"/>
                <w:bCs w:val="0"/>
                <w:webHidden/>
              </w:rPr>
              <w:fldChar w:fldCharType="end"/>
            </w:r>
          </w:hyperlink>
        </w:p>
        <w:p w14:paraId="775181F6" w14:textId="57B5CFEA"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6" w:history="1">
            <w:r w:rsidRPr="00AD72BB">
              <w:rPr>
                <w:rStyle w:val="Hyperlink"/>
                <w:b w:val="0"/>
                <w:bCs w:val="0"/>
              </w:rPr>
              <w:t>3.1 Research Strategy</w:t>
            </w:r>
            <w:r w:rsidRPr="00AD72BB">
              <w:rPr>
                <w:b w:val="0"/>
                <w:bCs w:val="0"/>
                <w:webHidden/>
              </w:rPr>
              <w:tab/>
            </w:r>
            <w:r w:rsidRPr="00AD72BB">
              <w:rPr>
                <w:b w:val="0"/>
                <w:bCs w:val="0"/>
                <w:webHidden/>
              </w:rPr>
              <w:fldChar w:fldCharType="begin"/>
            </w:r>
            <w:r w:rsidRPr="00AD72BB">
              <w:rPr>
                <w:b w:val="0"/>
                <w:bCs w:val="0"/>
                <w:webHidden/>
              </w:rPr>
              <w:instrText xml:space="preserve"> PAGEREF _Toc229554126 \h </w:instrText>
            </w:r>
            <w:r w:rsidRPr="00AD72BB">
              <w:rPr>
                <w:b w:val="0"/>
                <w:bCs w:val="0"/>
                <w:webHidden/>
              </w:rPr>
            </w:r>
            <w:r w:rsidRPr="00AD72BB">
              <w:rPr>
                <w:b w:val="0"/>
                <w:bCs w:val="0"/>
                <w:webHidden/>
              </w:rPr>
              <w:fldChar w:fldCharType="separate"/>
            </w:r>
            <w:r w:rsidR="00DF4453">
              <w:rPr>
                <w:b w:val="0"/>
                <w:bCs w:val="0"/>
                <w:webHidden/>
              </w:rPr>
              <w:t>35</w:t>
            </w:r>
            <w:r w:rsidRPr="00AD72BB">
              <w:rPr>
                <w:b w:val="0"/>
                <w:bCs w:val="0"/>
                <w:webHidden/>
              </w:rPr>
              <w:fldChar w:fldCharType="end"/>
            </w:r>
          </w:hyperlink>
        </w:p>
        <w:p w14:paraId="0CF3A179" w14:textId="2256AED3"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7" w:history="1">
            <w:r w:rsidRPr="00AD72BB">
              <w:rPr>
                <w:rStyle w:val="Hyperlink"/>
                <w:b w:val="0"/>
                <w:bCs w:val="0"/>
              </w:rPr>
              <w:t>3.2 Research Philosophy</w:t>
            </w:r>
            <w:r w:rsidRPr="00AD72BB">
              <w:rPr>
                <w:b w:val="0"/>
                <w:bCs w:val="0"/>
                <w:webHidden/>
              </w:rPr>
              <w:tab/>
            </w:r>
            <w:r w:rsidRPr="00AD72BB">
              <w:rPr>
                <w:b w:val="0"/>
                <w:bCs w:val="0"/>
                <w:webHidden/>
              </w:rPr>
              <w:fldChar w:fldCharType="begin"/>
            </w:r>
            <w:r w:rsidRPr="00AD72BB">
              <w:rPr>
                <w:b w:val="0"/>
                <w:bCs w:val="0"/>
                <w:webHidden/>
              </w:rPr>
              <w:instrText xml:space="preserve"> PAGEREF _Toc229554127 \h </w:instrText>
            </w:r>
            <w:r w:rsidRPr="00AD72BB">
              <w:rPr>
                <w:b w:val="0"/>
                <w:bCs w:val="0"/>
                <w:webHidden/>
              </w:rPr>
            </w:r>
            <w:r w:rsidRPr="00AD72BB">
              <w:rPr>
                <w:b w:val="0"/>
                <w:bCs w:val="0"/>
                <w:webHidden/>
              </w:rPr>
              <w:fldChar w:fldCharType="separate"/>
            </w:r>
            <w:r w:rsidR="00DF4453">
              <w:rPr>
                <w:b w:val="0"/>
                <w:bCs w:val="0"/>
                <w:webHidden/>
              </w:rPr>
              <w:t>38</w:t>
            </w:r>
            <w:r w:rsidRPr="00AD72BB">
              <w:rPr>
                <w:b w:val="0"/>
                <w:bCs w:val="0"/>
                <w:webHidden/>
              </w:rPr>
              <w:fldChar w:fldCharType="end"/>
            </w:r>
          </w:hyperlink>
        </w:p>
        <w:p w14:paraId="79865008" w14:textId="559FA2DD"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8" w:history="1">
            <w:r w:rsidRPr="00AD72BB">
              <w:rPr>
                <w:rStyle w:val="Hyperlink"/>
                <w:b w:val="0"/>
                <w:bCs w:val="0"/>
              </w:rPr>
              <w:t>3.3 Research Approach</w:t>
            </w:r>
            <w:r w:rsidRPr="00AD72BB">
              <w:rPr>
                <w:b w:val="0"/>
                <w:bCs w:val="0"/>
                <w:webHidden/>
              </w:rPr>
              <w:tab/>
            </w:r>
            <w:r w:rsidRPr="00AD72BB">
              <w:rPr>
                <w:b w:val="0"/>
                <w:bCs w:val="0"/>
                <w:webHidden/>
              </w:rPr>
              <w:fldChar w:fldCharType="begin"/>
            </w:r>
            <w:r w:rsidRPr="00AD72BB">
              <w:rPr>
                <w:b w:val="0"/>
                <w:bCs w:val="0"/>
                <w:webHidden/>
              </w:rPr>
              <w:instrText xml:space="preserve"> PAGEREF _Toc229554128 \h </w:instrText>
            </w:r>
            <w:r w:rsidRPr="00AD72BB">
              <w:rPr>
                <w:b w:val="0"/>
                <w:bCs w:val="0"/>
                <w:webHidden/>
              </w:rPr>
            </w:r>
            <w:r w:rsidRPr="00AD72BB">
              <w:rPr>
                <w:b w:val="0"/>
                <w:bCs w:val="0"/>
                <w:webHidden/>
              </w:rPr>
              <w:fldChar w:fldCharType="separate"/>
            </w:r>
            <w:r w:rsidR="00DF4453">
              <w:rPr>
                <w:b w:val="0"/>
                <w:bCs w:val="0"/>
                <w:webHidden/>
              </w:rPr>
              <w:t>40</w:t>
            </w:r>
            <w:r w:rsidRPr="00AD72BB">
              <w:rPr>
                <w:b w:val="0"/>
                <w:bCs w:val="0"/>
                <w:webHidden/>
              </w:rPr>
              <w:fldChar w:fldCharType="end"/>
            </w:r>
          </w:hyperlink>
        </w:p>
        <w:p w14:paraId="30B94223" w14:textId="4478B9C6"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29" w:history="1">
            <w:r w:rsidRPr="00AD72BB">
              <w:rPr>
                <w:rStyle w:val="Hyperlink"/>
                <w:b w:val="0"/>
                <w:bCs w:val="0"/>
              </w:rPr>
              <w:t>3.4 Methodical Choices</w:t>
            </w:r>
            <w:r w:rsidRPr="00AD72BB">
              <w:rPr>
                <w:b w:val="0"/>
                <w:bCs w:val="0"/>
                <w:webHidden/>
              </w:rPr>
              <w:tab/>
            </w:r>
            <w:r w:rsidRPr="00AD72BB">
              <w:rPr>
                <w:b w:val="0"/>
                <w:bCs w:val="0"/>
                <w:webHidden/>
              </w:rPr>
              <w:fldChar w:fldCharType="begin"/>
            </w:r>
            <w:r w:rsidRPr="00AD72BB">
              <w:rPr>
                <w:b w:val="0"/>
                <w:bCs w:val="0"/>
                <w:webHidden/>
              </w:rPr>
              <w:instrText xml:space="preserve"> PAGEREF _Toc229554129 \h </w:instrText>
            </w:r>
            <w:r w:rsidRPr="00AD72BB">
              <w:rPr>
                <w:b w:val="0"/>
                <w:bCs w:val="0"/>
                <w:webHidden/>
              </w:rPr>
            </w:r>
            <w:r w:rsidRPr="00AD72BB">
              <w:rPr>
                <w:b w:val="0"/>
                <w:bCs w:val="0"/>
                <w:webHidden/>
              </w:rPr>
              <w:fldChar w:fldCharType="separate"/>
            </w:r>
            <w:r w:rsidR="00DF4453">
              <w:rPr>
                <w:b w:val="0"/>
                <w:bCs w:val="0"/>
                <w:webHidden/>
              </w:rPr>
              <w:t>41</w:t>
            </w:r>
            <w:r w:rsidRPr="00AD72BB">
              <w:rPr>
                <w:b w:val="0"/>
                <w:bCs w:val="0"/>
                <w:webHidden/>
              </w:rPr>
              <w:fldChar w:fldCharType="end"/>
            </w:r>
          </w:hyperlink>
        </w:p>
        <w:p w14:paraId="4E2AFCAD" w14:textId="34BB9D9A"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0" w:history="1">
            <w:r w:rsidRPr="00AD72BB">
              <w:rPr>
                <w:rStyle w:val="Hyperlink"/>
                <w:b w:val="0"/>
                <w:bCs w:val="0"/>
              </w:rPr>
              <w:t>3.5 Time Horizon</w:t>
            </w:r>
            <w:r w:rsidRPr="00AD72BB">
              <w:rPr>
                <w:b w:val="0"/>
                <w:bCs w:val="0"/>
                <w:webHidden/>
              </w:rPr>
              <w:tab/>
            </w:r>
            <w:r w:rsidRPr="00AD72BB">
              <w:rPr>
                <w:b w:val="0"/>
                <w:bCs w:val="0"/>
                <w:webHidden/>
              </w:rPr>
              <w:fldChar w:fldCharType="begin"/>
            </w:r>
            <w:r w:rsidRPr="00AD72BB">
              <w:rPr>
                <w:b w:val="0"/>
                <w:bCs w:val="0"/>
                <w:webHidden/>
              </w:rPr>
              <w:instrText xml:space="preserve"> PAGEREF _Toc229554130 \h </w:instrText>
            </w:r>
            <w:r w:rsidRPr="00AD72BB">
              <w:rPr>
                <w:b w:val="0"/>
                <w:bCs w:val="0"/>
                <w:webHidden/>
              </w:rPr>
            </w:r>
            <w:r w:rsidRPr="00AD72BB">
              <w:rPr>
                <w:b w:val="0"/>
                <w:bCs w:val="0"/>
                <w:webHidden/>
              </w:rPr>
              <w:fldChar w:fldCharType="separate"/>
            </w:r>
            <w:r w:rsidR="00DF4453">
              <w:rPr>
                <w:b w:val="0"/>
                <w:bCs w:val="0"/>
                <w:webHidden/>
              </w:rPr>
              <w:t>41</w:t>
            </w:r>
            <w:r w:rsidRPr="00AD72BB">
              <w:rPr>
                <w:b w:val="0"/>
                <w:bCs w:val="0"/>
                <w:webHidden/>
              </w:rPr>
              <w:fldChar w:fldCharType="end"/>
            </w:r>
          </w:hyperlink>
        </w:p>
        <w:p w14:paraId="622C4905" w14:textId="55B4FBB2"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1" w:history="1">
            <w:r w:rsidRPr="00AD72BB">
              <w:rPr>
                <w:rStyle w:val="Hyperlink"/>
                <w:b w:val="0"/>
                <w:bCs w:val="0"/>
              </w:rPr>
              <w:t>3.6 Data Collection – Techniques and Procedures</w:t>
            </w:r>
            <w:r w:rsidRPr="00AD72BB">
              <w:rPr>
                <w:b w:val="0"/>
                <w:bCs w:val="0"/>
                <w:webHidden/>
              </w:rPr>
              <w:tab/>
            </w:r>
            <w:r w:rsidRPr="00AD72BB">
              <w:rPr>
                <w:b w:val="0"/>
                <w:bCs w:val="0"/>
                <w:webHidden/>
              </w:rPr>
              <w:fldChar w:fldCharType="begin"/>
            </w:r>
            <w:r w:rsidRPr="00AD72BB">
              <w:rPr>
                <w:b w:val="0"/>
                <w:bCs w:val="0"/>
                <w:webHidden/>
              </w:rPr>
              <w:instrText xml:space="preserve"> PAGEREF _Toc229554131 \h </w:instrText>
            </w:r>
            <w:r w:rsidRPr="00AD72BB">
              <w:rPr>
                <w:b w:val="0"/>
                <w:bCs w:val="0"/>
                <w:webHidden/>
              </w:rPr>
            </w:r>
            <w:r w:rsidRPr="00AD72BB">
              <w:rPr>
                <w:b w:val="0"/>
                <w:bCs w:val="0"/>
                <w:webHidden/>
              </w:rPr>
              <w:fldChar w:fldCharType="separate"/>
            </w:r>
            <w:r w:rsidR="00DF4453">
              <w:rPr>
                <w:b w:val="0"/>
                <w:bCs w:val="0"/>
                <w:webHidden/>
              </w:rPr>
              <w:t>42</w:t>
            </w:r>
            <w:r w:rsidRPr="00AD72BB">
              <w:rPr>
                <w:b w:val="0"/>
                <w:bCs w:val="0"/>
                <w:webHidden/>
              </w:rPr>
              <w:fldChar w:fldCharType="end"/>
            </w:r>
          </w:hyperlink>
        </w:p>
        <w:p w14:paraId="57FA2C4B" w14:textId="05EA0EF8"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2" w:history="1">
            <w:r w:rsidRPr="00AD72BB">
              <w:rPr>
                <w:rStyle w:val="Hyperlink"/>
                <w:b w:val="0"/>
                <w:bCs w:val="0"/>
              </w:rPr>
              <w:t>3.7 Data Analysis</w:t>
            </w:r>
            <w:r w:rsidRPr="00AD72BB">
              <w:rPr>
                <w:b w:val="0"/>
                <w:bCs w:val="0"/>
                <w:webHidden/>
              </w:rPr>
              <w:tab/>
            </w:r>
            <w:r w:rsidRPr="00AD72BB">
              <w:rPr>
                <w:b w:val="0"/>
                <w:bCs w:val="0"/>
                <w:webHidden/>
              </w:rPr>
              <w:fldChar w:fldCharType="begin"/>
            </w:r>
            <w:r w:rsidRPr="00AD72BB">
              <w:rPr>
                <w:b w:val="0"/>
                <w:bCs w:val="0"/>
                <w:webHidden/>
              </w:rPr>
              <w:instrText xml:space="preserve"> PAGEREF _Toc229554132 \h </w:instrText>
            </w:r>
            <w:r w:rsidRPr="00AD72BB">
              <w:rPr>
                <w:b w:val="0"/>
                <w:bCs w:val="0"/>
                <w:webHidden/>
              </w:rPr>
            </w:r>
            <w:r w:rsidRPr="00AD72BB">
              <w:rPr>
                <w:b w:val="0"/>
                <w:bCs w:val="0"/>
                <w:webHidden/>
              </w:rPr>
              <w:fldChar w:fldCharType="separate"/>
            </w:r>
            <w:r w:rsidR="00DF4453">
              <w:rPr>
                <w:b w:val="0"/>
                <w:bCs w:val="0"/>
                <w:webHidden/>
              </w:rPr>
              <w:t>44</w:t>
            </w:r>
            <w:r w:rsidRPr="00AD72BB">
              <w:rPr>
                <w:b w:val="0"/>
                <w:bCs w:val="0"/>
                <w:webHidden/>
              </w:rPr>
              <w:fldChar w:fldCharType="end"/>
            </w:r>
          </w:hyperlink>
        </w:p>
        <w:p w14:paraId="33820D2B" w14:textId="43BC15A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3" w:history="1">
            <w:r w:rsidRPr="00AD72BB">
              <w:rPr>
                <w:rStyle w:val="Hyperlink"/>
                <w:b w:val="0"/>
                <w:bCs w:val="0"/>
              </w:rPr>
              <w:t>3.8 Ethics</w:t>
            </w:r>
            <w:r w:rsidRPr="00AD72BB">
              <w:rPr>
                <w:b w:val="0"/>
                <w:bCs w:val="0"/>
                <w:webHidden/>
              </w:rPr>
              <w:tab/>
            </w:r>
            <w:r w:rsidRPr="00AD72BB">
              <w:rPr>
                <w:b w:val="0"/>
                <w:bCs w:val="0"/>
                <w:webHidden/>
              </w:rPr>
              <w:fldChar w:fldCharType="begin"/>
            </w:r>
            <w:r w:rsidRPr="00AD72BB">
              <w:rPr>
                <w:b w:val="0"/>
                <w:bCs w:val="0"/>
                <w:webHidden/>
              </w:rPr>
              <w:instrText xml:space="preserve"> PAGEREF _Toc229554133 \h </w:instrText>
            </w:r>
            <w:r w:rsidRPr="00AD72BB">
              <w:rPr>
                <w:b w:val="0"/>
                <w:bCs w:val="0"/>
                <w:webHidden/>
              </w:rPr>
            </w:r>
            <w:r w:rsidRPr="00AD72BB">
              <w:rPr>
                <w:b w:val="0"/>
                <w:bCs w:val="0"/>
                <w:webHidden/>
              </w:rPr>
              <w:fldChar w:fldCharType="separate"/>
            </w:r>
            <w:r w:rsidR="00DF4453">
              <w:rPr>
                <w:b w:val="0"/>
                <w:bCs w:val="0"/>
                <w:webHidden/>
              </w:rPr>
              <w:t>45</w:t>
            </w:r>
            <w:r w:rsidRPr="00AD72BB">
              <w:rPr>
                <w:b w:val="0"/>
                <w:bCs w:val="0"/>
                <w:webHidden/>
              </w:rPr>
              <w:fldChar w:fldCharType="end"/>
            </w:r>
          </w:hyperlink>
        </w:p>
        <w:p w14:paraId="1F3FEEE2" w14:textId="41F0216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4" w:history="1">
            <w:r w:rsidRPr="00AD72BB">
              <w:rPr>
                <w:rStyle w:val="Hyperlink"/>
                <w:b w:val="0"/>
                <w:bCs w:val="0"/>
              </w:rPr>
              <w:t>3.9 Limitations</w:t>
            </w:r>
            <w:r w:rsidRPr="00AD72BB">
              <w:rPr>
                <w:b w:val="0"/>
                <w:bCs w:val="0"/>
                <w:webHidden/>
              </w:rPr>
              <w:tab/>
            </w:r>
            <w:r w:rsidRPr="00AD72BB">
              <w:rPr>
                <w:b w:val="0"/>
                <w:bCs w:val="0"/>
                <w:webHidden/>
              </w:rPr>
              <w:fldChar w:fldCharType="begin"/>
            </w:r>
            <w:r w:rsidRPr="00AD72BB">
              <w:rPr>
                <w:b w:val="0"/>
                <w:bCs w:val="0"/>
                <w:webHidden/>
              </w:rPr>
              <w:instrText xml:space="preserve"> PAGEREF _Toc229554134 \h </w:instrText>
            </w:r>
            <w:r w:rsidRPr="00AD72BB">
              <w:rPr>
                <w:b w:val="0"/>
                <w:bCs w:val="0"/>
                <w:webHidden/>
              </w:rPr>
            </w:r>
            <w:r w:rsidRPr="00AD72BB">
              <w:rPr>
                <w:b w:val="0"/>
                <w:bCs w:val="0"/>
                <w:webHidden/>
              </w:rPr>
              <w:fldChar w:fldCharType="separate"/>
            </w:r>
            <w:r w:rsidR="00DF4453">
              <w:rPr>
                <w:b w:val="0"/>
                <w:bCs w:val="0"/>
                <w:webHidden/>
              </w:rPr>
              <w:t>46</w:t>
            </w:r>
            <w:r w:rsidRPr="00AD72BB">
              <w:rPr>
                <w:b w:val="0"/>
                <w:bCs w:val="0"/>
                <w:webHidden/>
              </w:rPr>
              <w:fldChar w:fldCharType="end"/>
            </w:r>
          </w:hyperlink>
        </w:p>
        <w:p w14:paraId="72BC19C8" w14:textId="4A04D7C8"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5" w:history="1">
            <w:r w:rsidRPr="00AD72BB">
              <w:rPr>
                <w:rStyle w:val="Hyperlink"/>
                <w:b w:val="0"/>
                <w:bCs w:val="0"/>
              </w:rPr>
              <w:t>Chapter Four – Findings and Analysis</w:t>
            </w:r>
            <w:r w:rsidRPr="00AD72BB">
              <w:rPr>
                <w:b w:val="0"/>
                <w:bCs w:val="0"/>
                <w:webHidden/>
              </w:rPr>
              <w:tab/>
            </w:r>
            <w:r w:rsidRPr="00AD72BB">
              <w:rPr>
                <w:b w:val="0"/>
                <w:bCs w:val="0"/>
                <w:webHidden/>
              </w:rPr>
              <w:fldChar w:fldCharType="begin"/>
            </w:r>
            <w:r w:rsidRPr="00AD72BB">
              <w:rPr>
                <w:b w:val="0"/>
                <w:bCs w:val="0"/>
                <w:webHidden/>
              </w:rPr>
              <w:instrText xml:space="preserve"> PAGEREF _Toc229554135 \h </w:instrText>
            </w:r>
            <w:r w:rsidRPr="00AD72BB">
              <w:rPr>
                <w:b w:val="0"/>
                <w:bCs w:val="0"/>
                <w:webHidden/>
              </w:rPr>
            </w:r>
            <w:r w:rsidRPr="00AD72BB">
              <w:rPr>
                <w:b w:val="0"/>
                <w:bCs w:val="0"/>
                <w:webHidden/>
              </w:rPr>
              <w:fldChar w:fldCharType="separate"/>
            </w:r>
            <w:r w:rsidR="00DF4453">
              <w:rPr>
                <w:b w:val="0"/>
                <w:bCs w:val="0"/>
                <w:webHidden/>
              </w:rPr>
              <w:t>48</w:t>
            </w:r>
            <w:r w:rsidRPr="00AD72BB">
              <w:rPr>
                <w:b w:val="0"/>
                <w:bCs w:val="0"/>
                <w:webHidden/>
              </w:rPr>
              <w:fldChar w:fldCharType="end"/>
            </w:r>
          </w:hyperlink>
        </w:p>
        <w:p w14:paraId="35360B03" w14:textId="70FCD4CD"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6" w:history="1">
            <w:r w:rsidRPr="00AD72BB">
              <w:rPr>
                <w:rStyle w:val="Hyperlink"/>
                <w:b w:val="0"/>
                <w:bCs w:val="0"/>
              </w:rPr>
              <w:t>4.0 Survey Findings: Description, Analysis and Synthesis</w:t>
            </w:r>
            <w:r w:rsidRPr="00AD72BB">
              <w:rPr>
                <w:b w:val="0"/>
                <w:bCs w:val="0"/>
                <w:webHidden/>
              </w:rPr>
              <w:tab/>
            </w:r>
            <w:r w:rsidRPr="00AD72BB">
              <w:rPr>
                <w:b w:val="0"/>
                <w:bCs w:val="0"/>
                <w:webHidden/>
              </w:rPr>
              <w:fldChar w:fldCharType="begin"/>
            </w:r>
            <w:r w:rsidRPr="00AD72BB">
              <w:rPr>
                <w:b w:val="0"/>
                <w:bCs w:val="0"/>
                <w:webHidden/>
              </w:rPr>
              <w:instrText xml:space="preserve"> PAGEREF _Toc229554136 \h </w:instrText>
            </w:r>
            <w:r w:rsidRPr="00AD72BB">
              <w:rPr>
                <w:b w:val="0"/>
                <w:bCs w:val="0"/>
                <w:webHidden/>
              </w:rPr>
            </w:r>
            <w:r w:rsidRPr="00AD72BB">
              <w:rPr>
                <w:b w:val="0"/>
                <w:bCs w:val="0"/>
                <w:webHidden/>
              </w:rPr>
              <w:fldChar w:fldCharType="separate"/>
            </w:r>
            <w:r w:rsidR="00DF4453">
              <w:rPr>
                <w:b w:val="0"/>
                <w:bCs w:val="0"/>
                <w:webHidden/>
              </w:rPr>
              <w:t>49</w:t>
            </w:r>
            <w:r w:rsidRPr="00AD72BB">
              <w:rPr>
                <w:b w:val="0"/>
                <w:bCs w:val="0"/>
                <w:webHidden/>
              </w:rPr>
              <w:fldChar w:fldCharType="end"/>
            </w:r>
          </w:hyperlink>
        </w:p>
        <w:p w14:paraId="75514795" w14:textId="02C0C63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7" w:history="1">
            <w:r w:rsidRPr="00AD72BB">
              <w:rPr>
                <w:rStyle w:val="Hyperlink"/>
                <w:b w:val="0"/>
                <w:bCs w:val="0"/>
              </w:rPr>
              <w:t>4.1 Mental Health Within Policing - Problem Profile –South Wales Police</w:t>
            </w:r>
            <w:r w:rsidRPr="00AD72BB">
              <w:rPr>
                <w:b w:val="0"/>
                <w:bCs w:val="0"/>
                <w:webHidden/>
              </w:rPr>
              <w:tab/>
            </w:r>
            <w:r w:rsidRPr="00AD72BB">
              <w:rPr>
                <w:b w:val="0"/>
                <w:bCs w:val="0"/>
                <w:webHidden/>
              </w:rPr>
              <w:fldChar w:fldCharType="begin"/>
            </w:r>
            <w:r w:rsidRPr="00AD72BB">
              <w:rPr>
                <w:b w:val="0"/>
                <w:bCs w:val="0"/>
                <w:webHidden/>
              </w:rPr>
              <w:instrText xml:space="preserve"> PAGEREF _Toc229554137 \h </w:instrText>
            </w:r>
            <w:r w:rsidRPr="00AD72BB">
              <w:rPr>
                <w:b w:val="0"/>
                <w:bCs w:val="0"/>
                <w:webHidden/>
              </w:rPr>
            </w:r>
            <w:r w:rsidRPr="00AD72BB">
              <w:rPr>
                <w:b w:val="0"/>
                <w:bCs w:val="0"/>
                <w:webHidden/>
              </w:rPr>
              <w:fldChar w:fldCharType="separate"/>
            </w:r>
            <w:r w:rsidR="00DF4453">
              <w:rPr>
                <w:b w:val="0"/>
                <w:bCs w:val="0"/>
                <w:webHidden/>
              </w:rPr>
              <w:t>49</w:t>
            </w:r>
            <w:r w:rsidRPr="00AD72BB">
              <w:rPr>
                <w:b w:val="0"/>
                <w:bCs w:val="0"/>
                <w:webHidden/>
              </w:rPr>
              <w:fldChar w:fldCharType="end"/>
            </w:r>
          </w:hyperlink>
        </w:p>
        <w:p w14:paraId="4A3402A2" w14:textId="2F0423C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8" w:history="1">
            <w:r w:rsidRPr="00AD72BB">
              <w:rPr>
                <w:rStyle w:val="Hyperlink"/>
                <w:b w:val="0"/>
                <w:bCs w:val="0"/>
              </w:rPr>
              <w:t>4.2 Description</w:t>
            </w:r>
            <w:r w:rsidRPr="00AD72BB">
              <w:rPr>
                <w:b w:val="0"/>
                <w:bCs w:val="0"/>
                <w:webHidden/>
              </w:rPr>
              <w:tab/>
            </w:r>
            <w:r w:rsidRPr="00AD72BB">
              <w:rPr>
                <w:b w:val="0"/>
                <w:bCs w:val="0"/>
                <w:webHidden/>
              </w:rPr>
              <w:fldChar w:fldCharType="begin"/>
            </w:r>
            <w:r w:rsidRPr="00AD72BB">
              <w:rPr>
                <w:b w:val="0"/>
                <w:bCs w:val="0"/>
                <w:webHidden/>
              </w:rPr>
              <w:instrText xml:space="preserve"> PAGEREF _Toc229554138 \h </w:instrText>
            </w:r>
            <w:r w:rsidRPr="00AD72BB">
              <w:rPr>
                <w:b w:val="0"/>
                <w:bCs w:val="0"/>
                <w:webHidden/>
              </w:rPr>
            </w:r>
            <w:r w:rsidRPr="00AD72BB">
              <w:rPr>
                <w:b w:val="0"/>
                <w:bCs w:val="0"/>
                <w:webHidden/>
              </w:rPr>
              <w:fldChar w:fldCharType="separate"/>
            </w:r>
            <w:r w:rsidR="00DF4453">
              <w:rPr>
                <w:b w:val="0"/>
                <w:bCs w:val="0"/>
                <w:webHidden/>
              </w:rPr>
              <w:t>51</w:t>
            </w:r>
            <w:r w:rsidRPr="00AD72BB">
              <w:rPr>
                <w:b w:val="0"/>
                <w:bCs w:val="0"/>
                <w:webHidden/>
              </w:rPr>
              <w:fldChar w:fldCharType="end"/>
            </w:r>
          </w:hyperlink>
        </w:p>
        <w:p w14:paraId="4855E315" w14:textId="53A3DFA6"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39" w:history="1">
            <w:r w:rsidRPr="00AD72BB">
              <w:rPr>
                <w:rStyle w:val="Hyperlink"/>
                <w:b w:val="0"/>
                <w:bCs w:val="0"/>
              </w:rPr>
              <w:t>4.3 Public Service Centre Establishment</w:t>
            </w:r>
            <w:r w:rsidRPr="00AD72BB">
              <w:rPr>
                <w:b w:val="0"/>
                <w:bCs w:val="0"/>
                <w:webHidden/>
              </w:rPr>
              <w:tab/>
            </w:r>
            <w:r w:rsidRPr="00AD72BB">
              <w:rPr>
                <w:b w:val="0"/>
                <w:bCs w:val="0"/>
                <w:webHidden/>
              </w:rPr>
              <w:fldChar w:fldCharType="begin"/>
            </w:r>
            <w:r w:rsidRPr="00AD72BB">
              <w:rPr>
                <w:b w:val="0"/>
                <w:bCs w:val="0"/>
                <w:webHidden/>
              </w:rPr>
              <w:instrText xml:space="preserve"> PAGEREF _Toc229554139 \h </w:instrText>
            </w:r>
            <w:r w:rsidRPr="00AD72BB">
              <w:rPr>
                <w:b w:val="0"/>
                <w:bCs w:val="0"/>
                <w:webHidden/>
              </w:rPr>
            </w:r>
            <w:r w:rsidRPr="00AD72BB">
              <w:rPr>
                <w:b w:val="0"/>
                <w:bCs w:val="0"/>
                <w:webHidden/>
              </w:rPr>
              <w:fldChar w:fldCharType="separate"/>
            </w:r>
            <w:r w:rsidR="00DF4453">
              <w:rPr>
                <w:b w:val="0"/>
                <w:bCs w:val="0"/>
                <w:webHidden/>
              </w:rPr>
              <w:t>52</w:t>
            </w:r>
            <w:r w:rsidRPr="00AD72BB">
              <w:rPr>
                <w:b w:val="0"/>
                <w:bCs w:val="0"/>
                <w:webHidden/>
              </w:rPr>
              <w:fldChar w:fldCharType="end"/>
            </w:r>
          </w:hyperlink>
        </w:p>
        <w:p w14:paraId="21F57B7E" w14:textId="1B92F06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0" w:history="1">
            <w:r w:rsidRPr="00AD72BB">
              <w:rPr>
                <w:rStyle w:val="Hyperlink"/>
                <w:b w:val="0"/>
                <w:bCs w:val="0"/>
              </w:rPr>
              <w:t>4.4 Thematic Analysis of Objective 2 – Experiences &amp; Perceptions of Mental Health Support</w:t>
            </w:r>
            <w:r w:rsidRPr="00AD72BB">
              <w:rPr>
                <w:b w:val="0"/>
                <w:bCs w:val="0"/>
                <w:webHidden/>
              </w:rPr>
              <w:tab/>
            </w:r>
            <w:r w:rsidRPr="00AD72BB">
              <w:rPr>
                <w:b w:val="0"/>
                <w:bCs w:val="0"/>
                <w:webHidden/>
              </w:rPr>
              <w:fldChar w:fldCharType="begin"/>
            </w:r>
            <w:r w:rsidRPr="00AD72BB">
              <w:rPr>
                <w:b w:val="0"/>
                <w:bCs w:val="0"/>
                <w:webHidden/>
              </w:rPr>
              <w:instrText xml:space="preserve"> PAGEREF _Toc229554140 \h </w:instrText>
            </w:r>
            <w:r w:rsidRPr="00AD72BB">
              <w:rPr>
                <w:b w:val="0"/>
                <w:bCs w:val="0"/>
                <w:webHidden/>
              </w:rPr>
            </w:r>
            <w:r w:rsidRPr="00AD72BB">
              <w:rPr>
                <w:b w:val="0"/>
                <w:bCs w:val="0"/>
                <w:webHidden/>
              </w:rPr>
              <w:fldChar w:fldCharType="separate"/>
            </w:r>
            <w:r w:rsidR="00DF4453">
              <w:rPr>
                <w:b w:val="0"/>
                <w:bCs w:val="0"/>
                <w:webHidden/>
              </w:rPr>
              <w:t>56</w:t>
            </w:r>
            <w:r w:rsidRPr="00AD72BB">
              <w:rPr>
                <w:b w:val="0"/>
                <w:bCs w:val="0"/>
                <w:webHidden/>
              </w:rPr>
              <w:fldChar w:fldCharType="end"/>
            </w:r>
          </w:hyperlink>
        </w:p>
        <w:p w14:paraId="618F4299" w14:textId="416C7763"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1" w:history="1">
            <w:r w:rsidRPr="00AD72BB">
              <w:rPr>
                <w:rStyle w:val="Hyperlink"/>
                <w:b w:val="0"/>
                <w:bCs w:val="0"/>
              </w:rPr>
              <w:t>4.4.1 Impact of Role on Mental Health</w:t>
            </w:r>
            <w:r w:rsidRPr="00AD72BB">
              <w:rPr>
                <w:b w:val="0"/>
                <w:bCs w:val="0"/>
                <w:webHidden/>
              </w:rPr>
              <w:tab/>
            </w:r>
            <w:r w:rsidRPr="00AD72BB">
              <w:rPr>
                <w:b w:val="0"/>
                <w:bCs w:val="0"/>
                <w:webHidden/>
              </w:rPr>
              <w:fldChar w:fldCharType="begin"/>
            </w:r>
            <w:r w:rsidRPr="00AD72BB">
              <w:rPr>
                <w:b w:val="0"/>
                <w:bCs w:val="0"/>
                <w:webHidden/>
              </w:rPr>
              <w:instrText xml:space="preserve"> PAGEREF _Toc229554141 \h </w:instrText>
            </w:r>
            <w:r w:rsidRPr="00AD72BB">
              <w:rPr>
                <w:b w:val="0"/>
                <w:bCs w:val="0"/>
                <w:webHidden/>
              </w:rPr>
            </w:r>
            <w:r w:rsidRPr="00AD72BB">
              <w:rPr>
                <w:b w:val="0"/>
                <w:bCs w:val="0"/>
                <w:webHidden/>
              </w:rPr>
              <w:fldChar w:fldCharType="separate"/>
            </w:r>
            <w:r w:rsidR="00DF4453">
              <w:rPr>
                <w:b w:val="0"/>
                <w:bCs w:val="0"/>
                <w:webHidden/>
              </w:rPr>
              <w:t>57</w:t>
            </w:r>
            <w:r w:rsidRPr="00AD72BB">
              <w:rPr>
                <w:b w:val="0"/>
                <w:bCs w:val="0"/>
                <w:webHidden/>
              </w:rPr>
              <w:fldChar w:fldCharType="end"/>
            </w:r>
          </w:hyperlink>
        </w:p>
        <w:p w14:paraId="4FFADFC4" w14:textId="4C6F248A"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2" w:history="1">
            <w:r w:rsidRPr="00AD72BB">
              <w:rPr>
                <w:rStyle w:val="Hyperlink"/>
                <w:b w:val="0"/>
                <w:bCs w:val="0"/>
              </w:rPr>
              <w:t>4.4.2 Stress Level Analysis</w:t>
            </w:r>
            <w:r w:rsidRPr="00AD72BB">
              <w:rPr>
                <w:b w:val="0"/>
                <w:bCs w:val="0"/>
                <w:webHidden/>
              </w:rPr>
              <w:tab/>
            </w:r>
            <w:r w:rsidRPr="00AD72BB">
              <w:rPr>
                <w:b w:val="0"/>
                <w:bCs w:val="0"/>
                <w:webHidden/>
              </w:rPr>
              <w:fldChar w:fldCharType="begin"/>
            </w:r>
            <w:r w:rsidRPr="00AD72BB">
              <w:rPr>
                <w:b w:val="0"/>
                <w:bCs w:val="0"/>
                <w:webHidden/>
              </w:rPr>
              <w:instrText xml:space="preserve"> PAGEREF _Toc229554142 \h </w:instrText>
            </w:r>
            <w:r w:rsidRPr="00AD72BB">
              <w:rPr>
                <w:b w:val="0"/>
                <w:bCs w:val="0"/>
                <w:webHidden/>
              </w:rPr>
            </w:r>
            <w:r w:rsidRPr="00AD72BB">
              <w:rPr>
                <w:b w:val="0"/>
                <w:bCs w:val="0"/>
                <w:webHidden/>
              </w:rPr>
              <w:fldChar w:fldCharType="separate"/>
            </w:r>
            <w:r w:rsidR="00DF4453">
              <w:rPr>
                <w:b w:val="0"/>
                <w:bCs w:val="0"/>
                <w:webHidden/>
              </w:rPr>
              <w:t>58</w:t>
            </w:r>
            <w:r w:rsidRPr="00AD72BB">
              <w:rPr>
                <w:b w:val="0"/>
                <w:bCs w:val="0"/>
                <w:webHidden/>
              </w:rPr>
              <w:fldChar w:fldCharType="end"/>
            </w:r>
          </w:hyperlink>
        </w:p>
        <w:p w14:paraId="66674987" w14:textId="5F805743"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3" w:history="1">
            <w:r w:rsidRPr="00AD72BB">
              <w:rPr>
                <w:rStyle w:val="Hyperlink"/>
                <w:b w:val="0"/>
                <w:bCs w:val="0"/>
              </w:rPr>
              <w:t>4.4.3 Stress Level Contributors by Gender</w:t>
            </w:r>
            <w:r w:rsidRPr="00AD72BB">
              <w:rPr>
                <w:b w:val="0"/>
                <w:bCs w:val="0"/>
                <w:webHidden/>
              </w:rPr>
              <w:tab/>
            </w:r>
            <w:r w:rsidRPr="00AD72BB">
              <w:rPr>
                <w:b w:val="0"/>
                <w:bCs w:val="0"/>
                <w:webHidden/>
              </w:rPr>
              <w:fldChar w:fldCharType="begin"/>
            </w:r>
            <w:r w:rsidRPr="00AD72BB">
              <w:rPr>
                <w:b w:val="0"/>
                <w:bCs w:val="0"/>
                <w:webHidden/>
              </w:rPr>
              <w:instrText xml:space="preserve"> PAGEREF _Toc229554143 \h </w:instrText>
            </w:r>
            <w:r w:rsidRPr="00AD72BB">
              <w:rPr>
                <w:b w:val="0"/>
                <w:bCs w:val="0"/>
                <w:webHidden/>
              </w:rPr>
            </w:r>
            <w:r w:rsidRPr="00AD72BB">
              <w:rPr>
                <w:b w:val="0"/>
                <w:bCs w:val="0"/>
                <w:webHidden/>
              </w:rPr>
              <w:fldChar w:fldCharType="separate"/>
            </w:r>
            <w:r w:rsidR="00DF4453">
              <w:rPr>
                <w:b w:val="0"/>
                <w:bCs w:val="0"/>
                <w:webHidden/>
              </w:rPr>
              <w:t>60</w:t>
            </w:r>
            <w:r w:rsidRPr="00AD72BB">
              <w:rPr>
                <w:b w:val="0"/>
                <w:bCs w:val="0"/>
                <w:webHidden/>
              </w:rPr>
              <w:fldChar w:fldCharType="end"/>
            </w:r>
          </w:hyperlink>
        </w:p>
        <w:p w14:paraId="237CAC64" w14:textId="0021780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4" w:history="1">
            <w:r w:rsidRPr="00AD72BB">
              <w:rPr>
                <w:rStyle w:val="Hyperlink"/>
                <w:b w:val="0"/>
                <w:bCs w:val="0"/>
              </w:rPr>
              <w:t>4.4.4 Role Influence on Support Seeking</w:t>
            </w:r>
            <w:r w:rsidRPr="00AD72BB">
              <w:rPr>
                <w:b w:val="0"/>
                <w:bCs w:val="0"/>
                <w:webHidden/>
              </w:rPr>
              <w:tab/>
            </w:r>
            <w:r w:rsidRPr="00AD72BB">
              <w:rPr>
                <w:b w:val="0"/>
                <w:bCs w:val="0"/>
                <w:webHidden/>
              </w:rPr>
              <w:fldChar w:fldCharType="begin"/>
            </w:r>
            <w:r w:rsidRPr="00AD72BB">
              <w:rPr>
                <w:b w:val="0"/>
                <w:bCs w:val="0"/>
                <w:webHidden/>
              </w:rPr>
              <w:instrText xml:space="preserve"> PAGEREF _Toc229554144 \h </w:instrText>
            </w:r>
            <w:r w:rsidRPr="00AD72BB">
              <w:rPr>
                <w:b w:val="0"/>
                <w:bCs w:val="0"/>
                <w:webHidden/>
              </w:rPr>
            </w:r>
            <w:r w:rsidRPr="00AD72BB">
              <w:rPr>
                <w:b w:val="0"/>
                <w:bCs w:val="0"/>
                <w:webHidden/>
              </w:rPr>
              <w:fldChar w:fldCharType="separate"/>
            </w:r>
            <w:r w:rsidR="00DF4453">
              <w:rPr>
                <w:b w:val="0"/>
                <w:bCs w:val="0"/>
                <w:webHidden/>
              </w:rPr>
              <w:t>61</w:t>
            </w:r>
            <w:r w:rsidRPr="00AD72BB">
              <w:rPr>
                <w:b w:val="0"/>
                <w:bCs w:val="0"/>
                <w:webHidden/>
              </w:rPr>
              <w:fldChar w:fldCharType="end"/>
            </w:r>
          </w:hyperlink>
        </w:p>
        <w:p w14:paraId="00EE44D6" w14:textId="477E7BD0"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5" w:history="1">
            <w:r w:rsidRPr="00AD72BB">
              <w:rPr>
                <w:rStyle w:val="Hyperlink"/>
                <w:b w:val="0"/>
                <w:bCs w:val="0"/>
              </w:rPr>
              <w:t>4.4.5 Occupational Health Support Awareness</w:t>
            </w:r>
            <w:r w:rsidRPr="00AD72BB">
              <w:rPr>
                <w:b w:val="0"/>
                <w:bCs w:val="0"/>
                <w:webHidden/>
              </w:rPr>
              <w:tab/>
            </w:r>
            <w:r w:rsidRPr="00AD72BB">
              <w:rPr>
                <w:b w:val="0"/>
                <w:bCs w:val="0"/>
                <w:webHidden/>
              </w:rPr>
              <w:fldChar w:fldCharType="begin"/>
            </w:r>
            <w:r w:rsidRPr="00AD72BB">
              <w:rPr>
                <w:b w:val="0"/>
                <w:bCs w:val="0"/>
                <w:webHidden/>
              </w:rPr>
              <w:instrText xml:space="preserve"> PAGEREF _Toc229554145 \h </w:instrText>
            </w:r>
            <w:r w:rsidRPr="00AD72BB">
              <w:rPr>
                <w:b w:val="0"/>
                <w:bCs w:val="0"/>
                <w:webHidden/>
              </w:rPr>
            </w:r>
            <w:r w:rsidRPr="00AD72BB">
              <w:rPr>
                <w:b w:val="0"/>
                <w:bCs w:val="0"/>
                <w:webHidden/>
              </w:rPr>
              <w:fldChar w:fldCharType="separate"/>
            </w:r>
            <w:r w:rsidR="00DF4453">
              <w:rPr>
                <w:b w:val="0"/>
                <w:bCs w:val="0"/>
                <w:webHidden/>
              </w:rPr>
              <w:t>62</w:t>
            </w:r>
            <w:r w:rsidRPr="00AD72BB">
              <w:rPr>
                <w:b w:val="0"/>
                <w:bCs w:val="0"/>
                <w:webHidden/>
              </w:rPr>
              <w:fldChar w:fldCharType="end"/>
            </w:r>
          </w:hyperlink>
        </w:p>
        <w:p w14:paraId="4FD36450" w14:textId="4CD2CF9F"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6" w:history="1">
            <w:r w:rsidRPr="00AD72BB">
              <w:rPr>
                <w:rStyle w:val="Hyperlink"/>
                <w:b w:val="0"/>
                <w:bCs w:val="0"/>
              </w:rPr>
              <w:t>4.4.6 Occupational Health Support Recommendations</w:t>
            </w:r>
            <w:r w:rsidRPr="00AD72BB">
              <w:rPr>
                <w:b w:val="0"/>
                <w:bCs w:val="0"/>
                <w:webHidden/>
              </w:rPr>
              <w:tab/>
            </w:r>
            <w:r w:rsidRPr="00AD72BB">
              <w:rPr>
                <w:b w:val="0"/>
                <w:bCs w:val="0"/>
                <w:webHidden/>
              </w:rPr>
              <w:fldChar w:fldCharType="begin"/>
            </w:r>
            <w:r w:rsidRPr="00AD72BB">
              <w:rPr>
                <w:b w:val="0"/>
                <w:bCs w:val="0"/>
                <w:webHidden/>
              </w:rPr>
              <w:instrText xml:space="preserve"> PAGEREF _Toc229554146 \h </w:instrText>
            </w:r>
            <w:r w:rsidRPr="00AD72BB">
              <w:rPr>
                <w:b w:val="0"/>
                <w:bCs w:val="0"/>
                <w:webHidden/>
              </w:rPr>
            </w:r>
            <w:r w:rsidRPr="00AD72BB">
              <w:rPr>
                <w:b w:val="0"/>
                <w:bCs w:val="0"/>
                <w:webHidden/>
              </w:rPr>
              <w:fldChar w:fldCharType="separate"/>
            </w:r>
            <w:r w:rsidR="00DF4453">
              <w:rPr>
                <w:b w:val="0"/>
                <w:bCs w:val="0"/>
                <w:webHidden/>
              </w:rPr>
              <w:t>64</w:t>
            </w:r>
            <w:r w:rsidRPr="00AD72BB">
              <w:rPr>
                <w:b w:val="0"/>
                <w:bCs w:val="0"/>
                <w:webHidden/>
              </w:rPr>
              <w:fldChar w:fldCharType="end"/>
            </w:r>
          </w:hyperlink>
        </w:p>
        <w:p w14:paraId="7BBC2F18" w14:textId="4F623B4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7" w:history="1">
            <w:r w:rsidRPr="00AD72BB">
              <w:rPr>
                <w:rStyle w:val="Hyperlink"/>
                <w:b w:val="0"/>
                <w:bCs w:val="0"/>
              </w:rPr>
              <w:t>4.4.7 SWP Wellbeing Strategy</w:t>
            </w:r>
            <w:r w:rsidRPr="00AD72BB">
              <w:rPr>
                <w:b w:val="0"/>
                <w:bCs w:val="0"/>
                <w:webHidden/>
              </w:rPr>
              <w:tab/>
            </w:r>
            <w:r w:rsidRPr="00AD72BB">
              <w:rPr>
                <w:b w:val="0"/>
                <w:bCs w:val="0"/>
                <w:webHidden/>
              </w:rPr>
              <w:fldChar w:fldCharType="begin"/>
            </w:r>
            <w:r w:rsidRPr="00AD72BB">
              <w:rPr>
                <w:b w:val="0"/>
                <w:bCs w:val="0"/>
                <w:webHidden/>
              </w:rPr>
              <w:instrText xml:space="preserve"> PAGEREF _Toc229554147 \h </w:instrText>
            </w:r>
            <w:r w:rsidRPr="00AD72BB">
              <w:rPr>
                <w:b w:val="0"/>
                <w:bCs w:val="0"/>
                <w:webHidden/>
              </w:rPr>
            </w:r>
            <w:r w:rsidRPr="00AD72BB">
              <w:rPr>
                <w:b w:val="0"/>
                <w:bCs w:val="0"/>
                <w:webHidden/>
              </w:rPr>
              <w:fldChar w:fldCharType="separate"/>
            </w:r>
            <w:r w:rsidR="00DF4453">
              <w:rPr>
                <w:b w:val="0"/>
                <w:bCs w:val="0"/>
                <w:webHidden/>
              </w:rPr>
              <w:t>65</w:t>
            </w:r>
            <w:r w:rsidRPr="00AD72BB">
              <w:rPr>
                <w:b w:val="0"/>
                <w:bCs w:val="0"/>
                <w:webHidden/>
              </w:rPr>
              <w:fldChar w:fldCharType="end"/>
            </w:r>
          </w:hyperlink>
        </w:p>
        <w:p w14:paraId="7D67B5CF" w14:textId="44AFFED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8" w:history="1">
            <w:r w:rsidRPr="00AD72BB">
              <w:rPr>
                <w:rStyle w:val="Hyperlink"/>
                <w:b w:val="0"/>
                <w:bCs w:val="0"/>
              </w:rPr>
              <w:t>4.4.8 Occupational Access of Support by Gender</w:t>
            </w:r>
            <w:r w:rsidRPr="00AD72BB">
              <w:rPr>
                <w:b w:val="0"/>
                <w:bCs w:val="0"/>
                <w:webHidden/>
              </w:rPr>
              <w:tab/>
            </w:r>
            <w:r w:rsidRPr="00AD72BB">
              <w:rPr>
                <w:b w:val="0"/>
                <w:bCs w:val="0"/>
                <w:webHidden/>
              </w:rPr>
              <w:fldChar w:fldCharType="begin"/>
            </w:r>
            <w:r w:rsidRPr="00AD72BB">
              <w:rPr>
                <w:b w:val="0"/>
                <w:bCs w:val="0"/>
                <w:webHidden/>
              </w:rPr>
              <w:instrText xml:space="preserve"> PAGEREF _Toc229554148 \h </w:instrText>
            </w:r>
            <w:r w:rsidRPr="00AD72BB">
              <w:rPr>
                <w:b w:val="0"/>
                <w:bCs w:val="0"/>
                <w:webHidden/>
              </w:rPr>
            </w:r>
            <w:r w:rsidRPr="00AD72BB">
              <w:rPr>
                <w:b w:val="0"/>
                <w:bCs w:val="0"/>
                <w:webHidden/>
              </w:rPr>
              <w:fldChar w:fldCharType="separate"/>
            </w:r>
            <w:r w:rsidR="00DF4453">
              <w:rPr>
                <w:b w:val="0"/>
                <w:bCs w:val="0"/>
                <w:webHidden/>
              </w:rPr>
              <w:t>66</w:t>
            </w:r>
            <w:r w:rsidRPr="00AD72BB">
              <w:rPr>
                <w:b w:val="0"/>
                <w:bCs w:val="0"/>
                <w:webHidden/>
              </w:rPr>
              <w:fldChar w:fldCharType="end"/>
            </w:r>
          </w:hyperlink>
        </w:p>
        <w:p w14:paraId="0EB6BD6A" w14:textId="7A34E416"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49" w:history="1">
            <w:r w:rsidRPr="00AD72BB">
              <w:rPr>
                <w:rStyle w:val="Hyperlink"/>
                <w:b w:val="0"/>
                <w:bCs w:val="0"/>
              </w:rPr>
              <w:t>4.5 Thematic Analysis of Objective 3 – Leadership Influence on Help-seeking</w:t>
            </w:r>
            <w:r w:rsidRPr="00AD72BB">
              <w:rPr>
                <w:b w:val="0"/>
                <w:bCs w:val="0"/>
                <w:webHidden/>
              </w:rPr>
              <w:tab/>
            </w:r>
            <w:r w:rsidRPr="00AD72BB">
              <w:rPr>
                <w:b w:val="0"/>
                <w:bCs w:val="0"/>
                <w:webHidden/>
              </w:rPr>
              <w:fldChar w:fldCharType="begin"/>
            </w:r>
            <w:r w:rsidRPr="00AD72BB">
              <w:rPr>
                <w:b w:val="0"/>
                <w:bCs w:val="0"/>
                <w:webHidden/>
              </w:rPr>
              <w:instrText xml:space="preserve"> PAGEREF _Toc229554149 \h </w:instrText>
            </w:r>
            <w:r w:rsidRPr="00AD72BB">
              <w:rPr>
                <w:b w:val="0"/>
                <w:bCs w:val="0"/>
                <w:webHidden/>
              </w:rPr>
            </w:r>
            <w:r w:rsidRPr="00AD72BB">
              <w:rPr>
                <w:b w:val="0"/>
                <w:bCs w:val="0"/>
                <w:webHidden/>
              </w:rPr>
              <w:fldChar w:fldCharType="separate"/>
            </w:r>
            <w:r w:rsidR="00DF4453">
              <w:rPr>
                <w:b w:val="0"/>
                <w:bCs w:val="0"/>
                <w:webHidden/>
              </w:rPr>
              <w:t>68</w:t>
            </w:r>
            <w:r w:rsidRPr="00AD72BB">
              <w:rPr>
                <w:b w:val="0"/>
                <w:bCs w:val="0"/>
                <w:webHidden/>
              </w:rPr>
              <w:fldChar w:fldCharType="end"/>
            </w:r>
          </w:hyperlink>
        </w:p>
        <w:p w14:paraId="138D3EB0" w14:textId="77A729F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0" w:history="1">
            <w:r w:rsidRPr="00AD72BB">
              <w:rPr>
                <w:rStyle w:val="Hyperlink"/>
                <w:b w:val="0"/>
                <w:bCs w:val="0"/>
              </w:rPr>
              <w:t>4.5.1 Supervisor Impact on Help-seeking</w:t>
            </w:r>
            <w:r w:rsidRPr="00AD72BB">
              <w:rPr>
                <w:b w:val="0"/>
                <w:bCs w:val="0"/>
                <w:webHidden/>
              </w:rPr>
              <w:tab/>
            </w:r>
            <w:r w:rsidRPr="00AD72BB">
              <w:rPr>
                <w:b w:val="0"/>
                <w:bCs w:val="0"/>
                <w:webHidden/>
              </w:rPr>
              <w:fldChar w:fldCharType="begin"/>
            </w:r>
            <w:r w:rsidRPr="00AD72BB">
              <w:rPr>
                <w:b w:val="0"/>
                <w:bCs w:val="0"/>
                <w:webHidden/>
              </w:rPr>
              <w:instrText xml:space="preserve"> PAGEREF _Toc229554150 \h </w:instrText>
            </w:r>
            <w:r w:rsidRPr="00AD72BB">
              <w:rPr>
                <w:b w:val="0"/>
                <w:bCs w:val="0"/>
                <w:webHidden/>
              </w:rPr>
            </w:r>
            <w:r w:rsidRPr="00AD72BB">
              <w:rPr>
                <w:b w:val="0"/>
                <w:bCs w:val="0"/>
                <w:webHidden/>
              </w:rPr>
              <w:fldChar w:fldCharType="separate"/>
            </w:r>
            <w:r w:rsidR="00DF4453">
              <w:rPr>
                <w:b w:val="0"/>
                <w:bCs w:val="0"/>
                <w:webHidden/>
              </w:rPr>
              <w:t>68</w:t>
            </w:r>
            <w:r w:rsidRPr="00AD72BB">
              <w:rPr>
                <w:b w:val="0"/>
                <w:bCs w:val="0"/>
                <w:webHidden/>
              </w:rPr>
              <w:fldChar w:fldCharType="end"/>
            </w:r>
          </w:hyperlink>
        </w:p>
        <w:p w14:paraId="2CAA9BBD" w14:textId="5122BFCB"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1" w:history="1">
            <w:r w:rsidRPr="00AD72BB">
              <w:rPr>
                <w:rStyle w:val="Hyperlink"/>
                <w:b w:val="0"/>
                <w:bCs w:val="0"/>
              </w:rPr>
              <w:t>4.5.2 Supervisor Impact on Help-seeking</w:t>
            </w:r>
            <w:r w:rsidRPr="00AD72BB">
              <w:rPr>
                <w:b w:val="0"/>
                <w:bCs w:val="0"/>
                <w:webHidden/>
              </w:rPr>
              <w:tab/>
            </w:r>
            <w:r w:rsidRPr="00AD72BB">
              <w:rPr>
                <w:b w:val="0"/>
                <w:bCs w:val="0"/>
                <w:webHidden/>
              </w:rPr>
              <w:fldChar w:fldCharType="begin"/>
            </w:r>
            <w:r w:rsidRPr="00AD72BB">
              <w:rPr>
                <w:b w:val="0"/>
                <w:bCs w:val="0"/>
                <w:webHidden/>
              </w:rPr>
              <w:instrText xml:space="preserve"> PAGEREF _Toc229554151 \h </w:instrText>
            </w:r>
            <w:r w:rsidRPr="00AD72BB">
              <w:rPr>
                <w:b w:val="0"/>
                <w:bCs w:val="0"/>
                <w:webHidden/>
              </w:rPr>
            </w:r>
            <w:r w:rsidRPr="00AD72BB">
              <w:rPr>
                <w:b w:val="0"/>
                <w:bCs w:val="0"/>
                <w:webHidden/>
              </w:rPr>
              <w:fldChar w:fldCharType="separate"/>
            </w:r>
            <w:r w:rsidR="00DF4453">
              <w:rPr>
                <w:b w:val="0"/>
                <w:bCs w:val="0"/>
                <w:webHidden/>
              </w:rPr>
              <w:t>70</w:t>
            </w:r>
            <w:r w:rsidRPr="00AD72BB">
              <w:rPr>
                <w:b w:val="0"/>
                <w:bCs w:val="0"/>
                <w:webHidden/>
              </w:rPr>
              <w:fldChar w:fldCharType="end"/>
            </w:r>
          </w:hyperlink>
        </w:p>
        <w:p w14:paraId="2825652C" w14:textId="44CE585C"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2" w:history="1">
            <w:r w:rsidRPr="00AD72BB">
              <w:rPr>
                <w:rStyle w:val="Hyperlink"/>
                <w:b w:val="0"/>
                <w:bCs w:val="0"/>
              </w:rPr>
              <w:t>4.5.3 Action taken when Seeking Help</w:t>
            </w:r>
            <w:r w:rsidRPr="00AD72BB">
              <w:rPr>
                <w:b w:val="0"/>
                <w:bCs w:val="0"/>
                <w:webHidden/>
              </w:rPr>
              <w:tab/>
            </w:r>
            <w:r w:rsidRPr="00AD72BB">
              <w:rPr>
                <w:b w:val="0"/>
                <w:bCs w:val="0"/>
                <w:webHidden/>
              </w:rPr>
              <w:fldChar w:fldCharType="begin"/>
            </w:r>
            <w:r w:rsidRPr="00AD72BB">
              <w:rPr>
                <w:b w:val="0"/>
                <w:bCs w:val="0"/>
                <w:webHidden/>
              </w:rPr>
              <w:instrText xml:space="preserve"> PAGEREF _Toc229554152 \h </w:instrText>
            </w:r>
            <w:r w:rsidRPr="00AD72BB">
              <w:rPr>
                <w:b w:val="0"/>
                <w:bCs w:val="0"/>
                <w:webHidden/>
              </w:rPr>
            </w:r>
            <w:r w:rsidRPr="00AD72BB">
              <w:rPr>
                <w:b w:val="0"/>
                <w:bCs w:val="0"/>
                <w:webHidden/>
              </w:rPr>
              <w:fldChar w:fldCharType="separate"/>
            </w:r>
            <w:r w:rsidR="00DF4453">
              <w:rPr>
                <w:b w:val="0"/>
                <w:bCs w:val="0"/>
                <w:webHidden/>
              </w:rPr>
              <w:t>71</w:t>
            </w:r>
            <w:r w:rsidRPr="00AD72BB">
              <w:rPr>
                <w:b w:val="0"/>
                <w:bCs w:val="0"/>
                <w:webHidden/>
              </w:rPr>
              <w:fldChar w:fldCharType="end"/>
            </w:r>
          </w:hyperlink>
        </w:p>
        <w:p w14:paraId="3DA715B6" w14:textId="6C53121F"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3" w:history="1">
            <w:r w:rsidRPr="00AD72BB">
              <w:rPr>
                <w:rStyle w:val="Hyperlink"/>
                <w:b w:val="0"/>
                <w:bCs w:val="0"/>
              </w:rPr>
              <w:t>4.5.4 Reporting Physical Health v. Reporting Mental Health</w:t>
            </w:r>
            <w:r w:rsidRPr="00AD72BB">
              <w:rPr>
                <w:b w:val="0"/>
                <w:bCs w:val="0"/>
                <w:webHidden/>
              </w:rPr>
              <w:tab/>
            </w:r>
            <w:r w:rsidRPr="00AD72BB">
              <w:rPr>
                <w:b w:val="0"/>
                <w:bCs w:val="0"/>
                <w:webHidden/>
              </w:rPr>
              <w:fldChar w:fldCharType="begin"/>
            </w:r>
            <w:r w:rsidRPr="00AD72BB">
              <w:rPr>
                <w:b w:val="0"/>
                <w:bCs w:val="0"/>
                <w:webHidden/>
              </w:rPr>
              <w:instrText xml:space="preserve"> PAGEREF _Toc229554153 \h </w:instrText>
            </w:r>
            <w:r w:rsidRPr="00AD72BB">
              <w:rPr>
                <w:b w:val="0"/>
                <w:bCs w:val="0"/>
                <w:webHidden/>
              </w:rPr>
            </w:r>
            <w:r w:rsidRPr="00AD72BB">
              <w:rPr>
                <w:b w:val="0"/>
                <w:bCs w:val="0"/>
                <w:webHidden/>
              </w:rPr>
              <w:fldChar w:fldCharType="separate"/>
            </w:r>
            <w:r w:rsidR="00DF4453">
              <w:rPr>
                <w:b w:val="0"/>
                <w:bCs w:val="0"/>
                <w:webHidden/>
              </w:rPr>
              <w:t>72</w:t>
            </w:r>
            <w:r w:rsidRPr="00AD72BB">
              <w:rPr>
                <w:b w:val="0"/>
                <w:bCs w:val="0"/>
                <w:webHidden/>
              </w:rPr>
              <w:fldChar w:fldCharType="end"/>
            </w:r>
          </w:hyperlink>
        </w:p>
        <w:p w14:paraId="4DF8C0F5" w14:textId="5DF060E8"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4" w:history="1">
            <w:r w:rsidRPr="00AD72BB">
              <w:rPr>
                <w:rStyle w:val="Hyperlink"/>
                <w:b w:val="0"/>
                <w:bCs w:val="0"/>
              </w:rPr>
              <w:t>4.5.5 Suffering in Silence</w:t>
            </w:r>
            <w:r w:rsidRPr="00AD72BB">
              <w:rPr>
                <w:b w:val="0"/>
                <w:bCs w:val="0"/>
                <w:webHidden/>
              </w:rPr>
              <w:tab/>
            </w:r>
            <w:r w:rsidRPr="00AD72BB">
              <w:rPr>
                <w:b w:val="0"/>
                <w:bCs w:val="0"/>
                <w:webHidden/>
              </w:rPr>
              <w:fldChar w:fldCharType="begin"/>
            </w:r>
            <w:r w:rsidRPr="00AD72BB">
              <w:rPr>
                <w:b w:val="0"/>
                <w:bCs w:val="0"/>
                <w:webHidden/>
              </w:rPr>
              <w:instrText xml:space="preserve"> PAGEREF _Toc229554154 \h </w:instrText>
            </w:r>
            <w:r w:rsidRPr="00AD72BB">
              <w:rPr>
                <w:b w:val="0"/>
                <w:bCs w:val="0"/>
                <w:webHidden/>
              </w:rPr>
            </w:r>
            <w:r w:rsidRPr="00AD72BB">
              <w:rPr>
                <w:b w:val="0"/>
                <w:bCs w:val="0"/>
                <w:webHidden/>
              </w:rPr>
              <w:fldChar w:fldCharType="separate"/>
            </w:r>
            <w:r w:rsidR="00DF4453">
              <w:rPr>
                <w:b w:val="0"/>
                <w:bCs w:val="0"/>
                <w:webHidden/>
              </w:rPr>
              <w:t>75</w:t>
            </w:r>
            <w:r w:rsidRPr="00AD72BB">
              <w:rPr>
                <w:b w:val="0"/>
                <w:bCs w:val="0"/>
                <w:webHidden/>
              </w:rPr>
              <w:fldChar w:fldCharType="end"/>
            </w:r>
          </w:hyperlink>
        </w:p>
        <w:p w14:paraId="5B0F48AD" w14:textId="65AF59F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5" w:history="1">
            <w:r w:rsidRPr="00AD72BB">
              <w:rPr>
                <w:rStyle w:val="Hyperlink"/>
                <w:b w:val="0"/>
                <w:bCs w:val="0"/>
              </w:rPr>
              <w:t>4.5.6 Suffering in Silence – Why?</w:t>
            </w:r>
            <w:r w:rsidRPr="00AD72BB">
              <w:rPr>
                <w:b w:val="0"/>
                <w:bCs w:val="0"/>
                <w:webHidden/>
              </w:rPr>
              <w:tab/>
            </w:r>
            <w:r w:rsidRPr="00AD72BB">
              <w:rPr>
                <w:b w:val="0"/>
                <w:bCs w:val="0"/>
                <w:webHidden/>
              </w:rPr>
              <w:fldChar w:fldCharType="begin"/>
            </w:r>
            <w:r w:rsidRPr="00AD72BB">
              <w:rPr>
                <w:b w:val="0"/>
                <w:bCs w:val="0"/>
                <w:webHidden/>
              </w:rPr>
              <w:instrText xml:space="preserve"> PAGEREF _Toc229554155 \h </w:instrText>
            </w:r>
            <w:r w:rsidRPr="00AD72BB">
              <w:rPr>
                <w:b w:val="0"/>
                <w:bCs w:val="0"/>
                <w:webHidden/>
              </w:rPr>
            </w:r>
            <w:r w:rsidRPr="00AD72BB">
              <w:rPr>
                <w:b w:val="0"/>
                <w:bCs w:val="0"/>
                <w:webHidden/>
              </w:rPr>
              <w:fldChar w:fldCharType="separate"/>
            </w:r>
            <w:r w:rsidR="00DF4453">
              <w:rPr>
                <w:b w:val="0"/>
                <w:bCs w:val="0"/>
                <w:webHidden/>
              </w:rPr>
              <w:t>76</w:t>
            </w:r>
            <w:r w:rsidRPr="00AD72BB">
              <w:rPr>
                <w:b w:val="0"/>
                <w:bCs w:val="0"/>
                <w:webHidden/>
              </w:rPr>
              <w:fldChar w:fldCharType="end"/>
            </w:r>
          </w:hyperlink>
        </w:p>
        <w:p w14:paraId="7463EE3C" w14:textId="0CEA1EDF"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6" w:history="1">
            <w:r w:rsidRPr="00AD72BB">
              <w:rPr>
                <w:rStyle w:val="Hyperlink"/>
                <w:b w:val="0"/>
                <w:bCs w:val="0"/>
              </w:rPr>
              <w:t>4.5.7 Mental Health Disclosures</w:t>
            </w:r>
            <w:r w:rsidRPr="00AD72BB">
              <w:rPr>
                <w:b w:val="0"/>
                <w:bCs w:val="0"/>
                <w:webHidden/>
              </w:rPr>
              <w:tab/>
            </w:r>
            <w:r w:rsidRPr="00AD72BB">
              <w:rPr>
                <w:b w:val="0"/>
                <w:bCs w:val="0"/>
                <w:webHidden/>
              </w:rPr>
              <w:fldChar w:fldCharType="begin"/>
            </w:r>
            <w:r w:rsidRPr="00AD72BB">
              <w:rPr>
                <w:b w:val="0"/>
                <w:bCs w:val="0"/>
                <w:webHidden/>
              </w:rPr>
              <w:instrText xml:space="preserve"> PAGEREF _Toc229554156 \h </w:instrText>
            </w:r>
            <w:r w:rsidRPr="00AD72BB">
              <w:rPr>
                <w:b w:val="0"/>
                <w:bCs w:val="0"/>
                <w:webHidden/>
              </w:rPr>
            </w:r>
            <w:r w:rsidRPr="00AD72BB">
              <w:rPr>
                <w:b w:val="0"/>
                <w:bCs w:val="0"/>
                <w:webHidden/>
              </w:rPr>
              <w:fldChar w:fldCharType="separate"/>
            </w:r>
            <w:r w:rsidR="00DF4453">
              <w:rPr>
                <w:b w:val="0"/>
                <w:bCs w:val="0"/>
                <w:webHidden/>
              </w:rPr>
              <w:t>78</w:t>
            </w:r>
            <w:r w:rsidRPr="00AD72BB">
              <w:rPr>
                <w:b w:val="0"/>
                <w:bCs w:val="0"/>
                <w:webHidden/>
              </w:rPr>
              <w:fldChar w:fldCharType="end"/>
            </w:r>
          </w:hyperlink>
        </w:p>
        <w:p w14:paraId="38B76863" w14:textId="344B7E8E"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7" w:history="1">
            <w:r w:rsidRPr="00AD72BB">
              <w:rPr>
                <w:rStyle w:val="Hyperlink"/>
                <w:b w:val="0"/>
                <w:bCs w:val="0"/>
              </w:rPr>
              <w:t>4.5.8 Barriers to Seeking Support?</w:t>
            </w:r>
            <w:r w:rsidRPr="00AD72BB">
              <w:rPr>
                <w:b w:val="0"/>
                <w:bCs w:val="0"/>
                <w:webHidden/>
              </w:rPr>
              <w:tab/>
            </w:r>
            <w:r w:rsidRPr="00AD72BB">
              <w:rPr>
                <w:b w:val="0"/>
                <w:bCs w:val="0"/>
                <w:webHidden/>
              </w:rPr>
              <w:fldChar w:fldCharType="begin"/>
            </w:r>
            <w:r w:rsidRPr="00AD72BB">
              <w:rPr>
                <w:b w:val="0"/>
                <w:bCs w:val="0"/>
                <w:webHidden/>
              </w:rPr>
              <w:instrText xml:space="preserve"> PAGEREF _Toc229554157 \h </w:instrText>
            </w:r>
            <w:r w:rsidRPr="00AD72BB">
              <w:rPr>
                <w:b w:val="0"/>
                <w:bCs w:val="0"/>
                <w:webHidden/>
              </w:rPr>
            </w:r>
            <w:r w:rsidRPr="00AD72BB">
              <w:rPr>
                <w:b w:val="0"/>
                <w:bCs w:val="0"/>
                <w:webHidden/>
              </w:rPr>
              <w:fldChar w:fldCharType="separate"/>
            </w:r>
            <w:r w:rsidR="00DF4453">
              <w:rPr>
                <w:b w:val="0"/>
                <w:bCs w:val="0"/>
                <w:webHidden/>
              </w:rPr>
              <w:t>79</w:t>
            </w:r>
            <w:r w:rsidRPr="00AD72BB">
              <w:rPr>
                <w:b w:val="0"/>
                <w:bCs w:val="0"/>
                <w:webHidden/>
              </w:rPr>
              <w:fldChar w:fldCharType="end"/>
            </w:r>
          </w:hyperlink>
        </w:p>
        <w:p w14:paraId="6F2C69B7" w14:textId="50B8A02E"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8" w:history="1">
            <w:r w:rsidRPr="00AD72BB">
              <w:rPr>
                <w:rStyle w:val="Hyperlink"/>
                <w:b w:val="0"/>
                <w:bCs w:val="0"/>
              </w:rPr>
              <w:t>4.5.9 Wellbeing Feedback</w:t>
            </w:r>
            <w:r w:rsidRPr="00AD72BB">
              <w:rPr>
                <w:b w:val="0"/>
                <w:bCs w:val="0"/>
                <w:webHidden/>
              </w:rPr>
              <w:tab/>
            </w:r>
            <w:r w:rsidRPr="00AD72BB">
              <w:rPr>
                <w:b w:val="0"/>
                <w:bCs w:val="0"/>
                <w:webHidden/>
              </w:rPr>
              <w:fldChar w:fldCharType="begin"/>
            </w:r>
            <w:r w:rsidRPr="00AD72BB">
              <w:rPr>
                <w:b w:val="0"/>
                <w:bCs w:val="0"/>
                <w:webHidden/>
              </w:rPr>
              <w:instrText xml:space="preserve"> PAGEREF _Toc229554158 \h </w:instrText>
            </w:r>
            <w:r w:rsidRPr="00AD72BB">
              <w:rPr>
                <w:b w:val="0"/>
                <w:bCs w:val="0"/>
                <w:webHidden/>
              </w:rPr>
            </w:r>
            <w:r w:rsidRPr="00AD72BB">
              <w:rPr>
                <w:b w:val="0"/>
                <w:bCs w:val="0"/>
                <w:webHidden/>
              </w:rPr>
              <w:fldChar w:fldCharType="separate"/>
            </w:r>
            <w:r w:rsidR="00DF4453">
              <w:rPr>
                <w:b w:val="0"/>
                <w:bCs w:val="0"/>
                <w:webHidden/>
              </w:rPr>
              <w:t>83</w:t>
            </w:r>
            <w:r w:rsidRPr="00AD72BB">
              <w:rPr>
                <w:b w:val="0"/>
                <w:bCs w:val="0"/>
                <w:webHidden/>
              </w:rPr>
              <w:fldChar w:fldCharType="end"/>
            </w:r>
          </w:hyperlink>
        </w:p>
        <w:p w14:paraId="15E083D3" w14:textId="6F4CB0BF"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59" w:history="1">
            <w:r w:rsidRPr="00AD72BB">
              <w:rPr>
                <w:rStyle w:val="Hyperlink"/>
                <w:b w:val="0"/>
                <w:bCs w:val="0"/>
              </w:rPr>
              <w:t>4.6 Conclusion – Integrative Analysis and Empirical Findings</w:t>
            </w:r>
            <w:r w:rsidRPr="00AD72BB">
              <w:rPr>
                <w:b w:val="0"/>
                <w:bCs w:val="0"/>
                <w:webHidden/>
              </w:rPr>
              <w:tab/>
            </w:r>
            <w:r w:rsidRPr="00AD72BB">
              <w:rPr>
                <w:b w:val="0"/>
                <w:bCs w:val="0"/>
                <w:webHidden/>
              </w:rPr>
              <w:fldChar w:fldCharType="begin"/>
            </w:r>
            <w:r w:rsidRPr="00AD72BB">
              <w:rPr>
                <w:b w:val="0"/>
                <w:bCs w:val="0"/>
                <w:webHidden/>
              </w:rPr>
              <w:instrText xml:space="preserve"> PAGEREF _Toc229554159 \h </w:instrText>
            </w:r>
            <w:r w:rsidRPr="00AD72BB">
              <w:rPr>
                <w:b w:val="0"/>
                <w:bCs w:val="0"/>
                <w:webHidden/>
              </w:rPr>
            </w:r>
            <w:r w:rsidRPr="00AD72BB">
              <w:rPr>
                <w:b w:val="0"/>
                <w:bCs w:val="0"/>
                <w:webHidden/>
              </w:rPr>
              <w:fldChar w:fldCharType="separate"/>
            </w:r>
            <w:r w:rsidR="00DF4453">
              <w:rPr>
                <w:b w:val="0"/>
                <w:bCs w:val="0"/>
                <w:webHidden/>
              </w:rPr>
              <w:t>85</w:t>
            </w:r>
            <w:r w:rsidRPr="00AD72BB">
              <w:rPr>
                <w:b w:val="0"/>
                <w:bCs w:val="0"/>
                <w:webHidden/>
              </w:rPr>
              <w:fldChar w:fldCharType="end"/>
            </w:r>
          </w:hyperlink>
        </w:p>
        <w:p w14:paraId="612DF052" w14:textId="73877920"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0" w:history="1">
            <w:r w:rsidRPr="00AD72BB">
              <w:rPr>
                <w:rStyle w:val="Hyperlink"/>
                <w:b w:val="0"/>
                <w:bCs w:val="0"/>
              </w:rPr>
              <w:t>Chapter Five Conclusion and Recommendations</w:t>
            </w:r>
            <w:r w:rsidRPr="00AD72BB">
              <w:rPr>
                <w:b w:val="0"/>
                <w:bCs w:val="0"/>
                <w:webHidden/>
              </w:rPr>
              <w:tab/>
            </w:r>
            <w:r w:rsidRPr="00AD72BB">
              <w:rPr>
                <w:b w:val="0"/>
                <w:bCs w:val="0"/>
                <w:webHidden/>
              </w:rPr>
              <w:fldChar w:fldCharType="begin"/>
            </w:r>
            <w:r w:rsidRPr="00AD72BB">
              <w:rPr>
                <w:b w:val="0"/>
                <w:bCs w:val="0"/>
                <w:webHidden/>
              </w:rPr>
              <w:instrText xml:space="preserve"> PAGEREF _Toc229554160 \h </w:instrText>
            </w:r>
            <w:r w:rsidRPr="00AD72BB">
              <w:rPr>
                <w:b w:val="0"/>
                <w:bCs w:val="0"/>
                <w:webHidden/>
              </w:rPr>
            </w:r>
            <w:r w:rsidRPr="00AD72BB">
              <w:rPr>
                <w:b w:val="0"/>
                <w:bCs w:val="0"/>
                <w:webHidden/>
              </w:rPr>
              <w:fldChar w:fldCharType="separate"/>
            </w:r>
            <w:r w:rsidR="00DF4453">
              <w:rPr>
                <w:b w:val="0"/>
                <w:bCs w:val="0"/>
                <w:webHidden/>
              </w:rPr>
              <w:t>87</w:t>
            </w:r>
            <w:r w:rsidRPr="00AD72BB">
              <w:rPr>
                <w:b w:val="0"/>
                <w:bCs w:val="0"/>
                <w:webHidden/>
              </w:rPr>
              <w:fldChar w:fldCharType="end"/>
            </w:r>
          </w:hyperlink>
        </w:p>
        <w:p w14:paraId="3A695C3F" w14:textId="149DE098" w:rsidR="00D51F95" w:rsidRPr="00AD72BB" w:rsidRDefault="00D51F95" w:rsidP="00AD72BB">
          <w:pPr>
            <w:pStyle w:val="TOC2"/>
            <w:tabs>
              <w:tab w:val="right" w:leader="dot" w:pos="9016"/>
            </w:tabs>
            <w:ind w:left="0"/>
            <w:rPr>
              <w:rFonts w:eastAsiaTheme="minorEastAsia"/>
              <w:noProof/>
              <w:sz w:val="24"/>
              <w:szCs w:val="24"/>
              <w:lang w:eastAsia="en-GB"/>
            </w:rPr>
          </w:pPr>
          <w:hyperlink w:anchor="_Toc229554161" w:history="1">
            <w:r w:rsidRPr="00AD72BB">
              <w:rPr>
                <w:rStyle w:val="Hyperlink"/>
                <w:rFonts w:ascii="Arial" w:hAnsi="Arial" w:cs="Arial"/>
                <w:noProof/>
              </w:rPr>
              <w:t>5.1 Conclusions Against Research Objectives</w:t>
            </w:r>
            <w:r w:rsidRPr="00AD72BB">
              <w:rPr>
                <w:noProof/>
                <w:webHidden/>
              </w:rPr>
              <w:tab/>
            </w:r>
            <w:r w:rsidRPr="00AD72BB">
              <w:rPr>
                <w:noProof/>
                <w:webHidden/>
              </w:rPr>
              <w:fldChar w:fldCharType="begin"/>
            </w:r>
            <w:r w:rsidRPr="00AD72BB">
              <w:rPr>
                <w:noProof/>
                <w:webHidden/>
              </w:rPr>
              <w:instrText xml:space="preserve"> PAGEREF _Toc229554161 \h </w:instrText>
            </w:r>
            <w:r w:rsidRPr="00AD72BB">
              <w:rPr>
                <w:noProof/>
                <w:webHidden/>
              </w:rPr>
            </w:r>
            <w:r w:rsidRPr="00AD72BB">
              <w:rPr>
                <w:noProof/>
                <w:webHidden/>
              </w:rPr>
              <w:fldChar w:fldCharType="separate"/>
            </w:r>
            <w:r w:rsidR="00DF4453">
              <w:rPr>
                <w:noProof/>
                <w:webHidden/>
              </w:rPr>
              <w:t>88</w:t>
            </w:r>
            <w:r w:rsidRPr="00AD72BB">
              <w:rPr>
                <w:noProof/>
                <w:webHidden/>
              </w:rPr>
              <w:fldChar w:fldCharType="end"/>
            </w:r>
          </w:hyperlink>
        </w:p>
        <w:p w14:paraId="7704AA49" w14:textId="1B673A39"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2" w:history="1">
            <w:r w:rsidRPr="00AD72BB">
              <w:rPr>
                <w:rStyle w:val="Hyperlink"/>
                <w:b w:val="0"/>
                <w:bCs w:val="0"/>
              </w:rPr>
              <w:t>5.1.1 Objective One: Mental Health Stigma, Gender Influences, and Help-Seeking Behaviours</w:t>
            </w:r>
            <w:r w:rsidRPr="00AD72BB">
              <w:rPr>
                <w:b w:val="0"/>
                <w:bCs w:val="0"/>
                <w:webHidden/>
              </w:rPr>
              <w:tab/>
            </w:r>
            <w:r w:rsidRPr="00AD72BB">
              <w:rPr>
                <w:b w:val="0"/>
                <w:bCs w:val="0"/>
                <w:webHidden/>
              </w:rPr>
              <w:fldChar w:fldCharType="begin"/>
            </w:r>
            <w:r w:rsidRPr="00AD72BB">
              <w:rPr>
                <w:b w:val="0"/>
                <w:bCs w:val="0"/>
                <w:webHidden/>
              </w:rPr>
              <w:instrText xml:space="preserve"> PAGEREF _Toc229554162 \h </w:instrText>
            </w:r>
            <w:r w:rsidRPr="00AD72BB">
              <w:rPr>
                <w:b w:val="0"/>
                <w:bCs w:val="0"/>
                <w:webHidden/>
              </w:rPr>
            </w:r>
            <w:r w:rsidRPr="00AD72BB">
              <w:rPr>
                <w:b w:val="0"/>
                <w:bCs w:val="0"/>
                <w:webHidden/>
              </w:rPr>
              <w:fldChar w:fldCharType="separate"/>
            </w:r>
            <w:r w:rsidR="00DF4453">
              <w:rPr>
                <w:b w:val="0"/>
                <w:bCs w:val="0"/>
                <w:webHidden/>
              </w:rPr>
              <w:t>88</w:t>
            </w:r>
            <w:r w:rsidRPr="00AD72BB">
              <w:rPr>
                <w:b w:val="0"/>
                <w:bCs w:val="0"/>
                <w:webHidden/>
              </w:rPr>
              <w:fldChar w:fldCharType="end"/>
            </w:r>
          </w:hyperlink>
        </w:p>
        <w:p w14:paraId="0905A4B7" w14:textId="1C6D23C1"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3" w:history="1">
            <w:r w:rsidRPr="00AD72BB">
              <w:rPr>
                <w:rStyle w:val="Hyperlink"/>
                <w:b w:val="0"/>
                <w:bCs w:val="0"/>
              </w:rPr>
              <w:t>5.1.2 Objective Two: Experiences and Perceptions of Mental Health Support</w:t>
            </w:r>
            <w:r w:rsidRPr="00AD72BB">
              <w:rPr>
                <w:b w:val="0"/>
                <w:bCs w:val="0"/>
                <w:webHidden/>
              </w:rPr>
              <w:tab/>
            </w:r>
            <w:r w:rsidRPr="00AD72BB">
              <w:rPr>
                <w:b w:val="0"/>
                <w:bCs w:val="0"/>
                <w:webHidden/>
              </w:rPr>
              <w:fldChar w:fldCharType="begin"/>
            </w:r>
            <w:r w:rsidRPr="00AD72BB">
              <w:rPr>
                <w:b w:val="0"/>
                <w:bCs w:val="0"/>
                <w:webHidden/>
              </w:rPr>
              <w:instrText xml:space="preserve"> PAGEREF _Toc229554163 \h </w:instrText>
            </w:r>
            <w:r w:rsidRPr="00AD72BB">
              <w:rPr>
                <w:b w:val="0"/>
                <w:bCs w:val="0"/>
                <w:webHidden/>
              </w:rPr>
            </w:r>
            <w:r w:rsidRPr="00AD72BB">
              <w:rPr>
                <w:b w:val="0"/>
                <w:bCs w:val="0"/>
                <w:webHidden/>
              </w:rPr>
              <w:fldChar w:fldCharType="separate"/>
            </w:r>
            <w:r w:rsidR="00DF4453">
              <w:rPr>
                <w:b w:val="0"/>
                <w:bCs w:val="0"/>
                <w:webHidden/>
              </w:rPr>
              <w:t>88</w:t>
            </w:r>
            <w:r w:rsidRPr="00AD72BB">
              <w:rPr>
                <w:b w:val="0"/>
                <w:bCs w:val="0"/>
                <w:webHidden/>
              </w:rPr>
              <w:fldChar w:fldCharType="end"/>
            </w:r>
          </w:hyperlink>
        </w:p>
        <w:p w14:paraId="388CAD10" w14:textId="2804D4CC"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4" w:history="1">
            <w:r w:rsidRPr="00AD72BB">
              <w:rPr>
                <w:rStyle w:val="Hyperlink"/>
                <w:b w:val="0"/>
                <w:bCs w:val="0"/>
              </w:rPr>
              <w:t>5.1.3 Objective Three: Leadership Influence on Help-Seeking Attitudes</w:t>
            </w:r>
            <w:r w:rsidRPr="00AD72BB">
              <w:rPr>
                <w:b w:val="0"/>
                <w:bCs w:val="0"/>
                <w:webHidden/>
              </w:rPr>
              <w:tab/>
            </w:r>
            <w:r w:rsidRPr="00AD72BB">
              <w:rPr>
                <w:b w:val="0"/>
                <w:bCs w:val="0"/>
                <w:webHidden/>
              </w:rPr>
              <w:fldChar w:fldCharType="begin"/>
            </w:r>
            <w:r w:rsidRPr="00AD72BB">
              <w:rPr>
                <w:b w:val="0"/>
                <w:bCs w:val="0"/>
                <w:webHidden/>
              </w:rPr>
              <w:instrText xml:space="preserve"> PAGEREF _Toc229554164 \h </w:instrText>
            </w:r>
            <w:r w:rsidRPr="00AD72BB">
              <w:rPr>
                <w:b w:val="0"/>
                <w:bCs w:val="0"/>
                <w:webHidden/>
              </w:rPr>
            </w:r>
            <w:r w:rsidRPr="00AD72BB">
              <w:rPr>
                <w:b w:val="0"/>
                <w:bCs w:val="0"/>
                <w:webHidden/>
              </w:rPr>
              <w:fldChar w:fldCharType="separate"/>
            </w:r>
            <w:r w:rsidR="00DF4453">
              <w:rPr>
                <w:b w:val="0"/>
                <w:bCs w:val="0"/>
                <w:webHidden/>
              </w:rPr>
              <w:t>89</w:t>
            </w:r>
            <w:r w:rsidRPr="00AD72BB">
              <w:rPr>
                <w:b w:val="0"/>
                <w:bCs w:val="0"/>
                <w:webHidden/>
              </w:rPr>
              <w:fldChar w:fldCharType="end"/>
            </w:r>
          </w:hyperlink>
        </w:p>
        <w:p w14:paraId="07D81B94" w14:textId="11788DDC"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5" w:history="1">
            <w:r w:rsidRPr="00AD72BB">
              <w:rPr>
                <w:rStyle w:val="Hyperlink"/>
                <w:b w:val="0"/>
                <w:bCs w:val="0"/>
              </w:rPr>
              <w:t>5.1.4 Objective Four: Evidence-Based Improvements to Mental Health Support</w:t>
            </w:r>
            <w:r w:rsidRPr="00AD72BB">
              <w:rPr>
                <w:b w:val="0"/>
                <w:bCs w:val="0"/>
                <w:webHidden/>
              </w:rPr>
              <w:tab/>
            </w:r>
            <w:r w:rsidRPr="00AD72BB">
              <w:rPr>
                <w:b w:val="0"/>
                <w:bCs w:val="0"/>
                <w:webHidden/>
              </w:rPr>
              <w:fldChar w:fldCharType="begin"/>
            </w:r>
            <w:r w:rsidRPr="00AD72BB">
              <w:rPr>
                <w:b w:val="0"/>
                <w:bCs w:val="0"/>
                <w:webHidden/>
              </w:rPr>
              <w:instrText xml:space="preserve"> PAGEREF _Toc229554165 \h </w:instrText>
            </w:r>
            <w:r w:rsidRPr="00AD72BB">
              <w:rPr>
                <w:b w:val="0"/>
                <w:bCs w:val="0"/>
                <w:webHidden/>
              </w:rPr>
            </w:r>
            <w:r w:rsidRPr="00AD72BB">
              <w:rPr>
                <w:b w:val="0"/>
                <w:bCs w:val="0"/>
                <w:webHidden/>
              </w:rPr>
              <w:fldChar w:fldCharType="separate"/>
            </w:r>
            <w:r w:rsidR="00DF4453">
              <w:rPr>
                <w:b w:val="0"/>
                <w:bCs w:val="0"/>
                <w:webHidden/>
              </w:rPr>
              <w:t>89</w:t>
            </w:r>
            <w:r w:rsidRPr="00AD72BB">
              <w:rPr>
                <w:b w:val="0"/>
                <w:bCs w:val="0"/>
                <w:webHidden/>
              </w:rPr>
              <w:fldChar w:fldCharType="end"/>
            </w:r>
          </w:hyperlink>
        </w:p>
        <w:p w14:paraId="08A6AB4D" w14:textId="30A362E3"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6" w:history="1">
            <w:r w:rsidRPr="00AD72BB">
              <w:rPr>
                <w:rStyle w:val="Hyperlink"/>
                <w:b w:val="0"/>
                <w:bCs w:val="0"/>
              </w:rPr>
              <w:t>5.2 Gender-Based Observations</w:t>
            </w:r>
            <w:r w:rsidRPr="00AD72BB">
              <w:rPr>
                <w:b w:val="0"/>
                <w:bCs w:val="0"/>
                <w:webHidden/>
              </w:rPr>
              <w:tab/>
            </w:r>
            <w:r w:rsidRPr="00AD72BB">
              <w:rPr>
                <w:b w:val="0"/>
                <w:bCs w:val="0"/>
                <w:webHidden/>
              </w:rPr>
              <w:fldChar w:fldCharType="begin"/>
            </w:r>
            <w:r w:rsidRPr="00AD72BB">
              <w:rPr>
                <w:b w:val="0"/>
                <w:bCs w:val="0"/>
                <w:webHidden/>
              </w:rPr>
              <w:instrText xml:space="preserve"> PAGEREF _Toc229554166 \h </w:instrText>
            </w:r>
            <w:r w:rsidRPr="00AD72BB">
              <w:rPr>
                <w:b w:val="0"/>
                <w:bCs w:val="0"/>
                <w:webHidden/>
              </w:rPr>
            </w:r>
            <w:r w:rsidRPr="00AD72BB">
              <w:rPr>
                <w:b w:val="0"/>
                <w:bCs w:val="0"/>
                <w:webHidden/>
              </w:rPr>
              <w:fldChar w:fldCharType="separate"/>
            </w:r>
            <w:r w:rsidR="00DF4453">
              <w:rPr>
                <w:b w:val="0"/>
                <w:bCs w:val="0"/>
                <w:webHidden/>
              </w:rPr>
              <w:t>89</w:t>
            </w:r>
            <w:r w:rsidRPr="00AD72BB">
              <w:rPr>
                <w:b w:val="0"/>
                <w:bCs w:val="0"/>
                <w:webHidden/>
              </w:rPr>
              <w:fldChar w:fldCharType="end"/>
            </w:r>
          </w:hyperlink>
        </w:p>
        <w:p w14:paraId="7D0654BA" w14:textId="5B3F965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7" w:history="1">
            <w:r w:rsidRPr="00AD72BB">
              <w:rPr>
                <w:rStyle w:val="Hyperlink"/>
                <w:b w:val="0"/>
                <w:bCs w:val="0"/>
              </w:rPr>
              <w:t>5.2.1 Gender Differences in Reporting Confidence and Perceived Impact</w:t>
            </w:r>
            <w:r w:rsidRPr="00AD72BB">
              <w:rPr>
                <w:b w:val="0"/>
                <w:bCs w:val="0"/>
                <w:webHidden/>
              </w:rPr>
              <w:tab/>
            </w:r>
            <w:r w:rsidRPr="00AD72BB">
              <w:rPr>
                <w:b w:val="0"/>
                <w:bCs w:val="0"/>
                <w:webHidden/>
              </w:rPr>
              <w:fldChar w:fldCharType="begin"/>
            </w:r>
            <w:r w:rsidRPr="00AD72BB">
              <w:rPr>
                <w:b w:val="0"/>
                <w:bCs w:val="0"/>
                <w:webHidden/>
              </w:rPr>
              <w:instrText xml:space="preserve"> PAGEREF _Toc229554167 \h </w:instrText>
            </w:r>
            <w:r w:rsidRPr="00AD72BB">
              <w:rPr>
                <w:b w:val="0"/>
                <w:bCs w:val="0"/>
                <w:webHidden/>
              </w:rPr>
            </w:r>
            <w:r w:rsidRPr="00AD72BB">
              <w:rPr>
                <w:b w:val="0"/>
                <w:bCs w:val="0"/>
                <w:webHidden/>
              </w:rPr>
              <w:fldChar w:fldCharType="separate"/>
            </w:r>
            <w:r w:rsidR="00DF4453">
              <w:rPr>
                <w:b w:val="0"/>
                <w:bCs w:val="0"/>
                <w:webHidden/>
              </w:rPr>
              <w:t>90</w:t>
            </w:r>
            <w:r w:rsidRPr="00AD72BB">
              <w:rPr>
                <w:b w:val="0"/>
                <w:bCs w:val="0"/>
                <w:webHidden/>
              </w:rPr>
              <w:fldChar w:fldCharType="end"/>
            </w:r>
          </w:hyperlink>
        </w:p>
        <w:p w14:paraId="76ED66C4" w14:textId="3D96E8B8"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8" w:history="1">
            <w:r w:rsidRPr="00AD72BB">
              <w:rPr>
                <w:rStyle w:val="Hyperlink"/>
                <w:b w:val="0"/>
                <w:bCs w:val="0"/>
              </w:rPr>
              <w:t>5.2.2 Gendered Patterns in Help-Seeking Behaviour</w:t>
            </w:r>
            <w:r w:rsidRPr="00AD72BB">
              <w:rPr>
                <w:b w:val="0"/>
                <w:bCs w:val="0"/>
                <w:webHidden/>
              </w:rPr>
              <w:tab/>
            </w:r>
            <w:r w:rsidRPr="00AD72BB">
              <w:rPr>
                <w:b w:val="0"/>
                <w:bCs w:val="0"/>
                <w:webHidden/>
              </w:rPr>
              <w:fldChar w:fldCharType="begin"/>
            </w:r>
            <w:r w:rsidRPr="00AD72BB">
              <w:rPr>
                <w:b w:val="0"/>
                <w:bCs w:val="0"/>
                <w:webHidden/>
              </w:rPr>
              <w:instrText xml:space="preserve"> PAGEREF _Toc229554168 \h </w:instrText>
            </w:r>
            <w:r w:rsidRPr="00AD72BB">
              <w:rPr>
                <w:b w:val="0"/>
                <w:bCs w:val="0"/>
                <w:webHidden/>
              </w:rPr>
            </w:r>
            <w:r w:rsidRPr="00AD72BB">
              <w:rPr>
                <w:b w:val="0"/>
                <w:bCs w:val="0"/>
                <w:webHidden/>
              </w:rPr>
              <w:fldChar w:fldCharType="separate"/>
            </w:r>
            <w:r w:rsidR="00DF4453">
              <w:rPr>
                <w:b w:val="0"/>
                <w:bCs w:val="0"/>
                <w:webHidden/>
              </w:rPr>
              <w:t>90</w:t>
            </w:r>
            <w:r w:rsidRPr="00AD72BB">
              <w:rPr>
                <w:b w:val="0"/>
                <w:bCs w:val="0"/>
                <w:webHidden/>
              </w:rPr>
              <w:fldChar w:fldCharType="end"/>
            </w:r>
          </w:hyperlink>
        </w:p>
        <w:p w14:paraId="0C8C6F82" w14:textId="541E60B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69" w:history="1">
            <w:r w:rsidRPr="00AD72BB">
              <w:rPr>
                <w:rStyle w:val="Hyperlink"/>
                <w:b w:val="0"/>
                <w:bCs w:val="0"/>
              </w:rPr>
              <w:t>5.2.3 Gendered Barriers to Reporting</w:t>
            </w:r>
            <w:r w:rsidRPr="00AD72BB">
              <w:rPr>
                <w:b w:val="0"/>
                <w:bCs w:val="0"/>
                <w:webHidden/>
              </w:rPr>
              <w:tab/>
            </w:r>
            <w:r w:rsidRPr="00AD72BB">
              <w:rPr>
                <w:b w:val="0"/>
                <w:bCs w:val="0"/>
                <w:webHidden/>
              </w:rPr>
              <w:fldChar w:fldCharType="begin"/>
            </w:r>
            <w:r w:rsidRPr="00AD72BB">
              <w:rPr>
                <w:b w:val="0"/>
                <w:bCs w:val="0"/>
                <w:webHidden/>
              </w:rPr>
              <w:instrText xml:space="preserve"> PAGEREF _Toc229554169 \h </w:instrText>
            </w:r>
            <w:r w:rsidRPr="00AD72BB">
              <w:rPr>
                <w:b w:val="0"/>
                <w:bCs w:val="0"/>
                <w:webHidden/>
              </w:rPr>
            </w:r>
            <w:r w:rsidRPr="00AD72BB">
              <w:rPr>
                <w:b w:val="0"/>
                <w:bCs w:val="0"/>
                <w:webHidden/>
              </w:rPr>
              <w:fldChar w:fldCharType="separate"/>
            </w:r>
            <w:r w:rsidR="00DF4453">
              <w:rPr>
                <w:b w:val="0"/>
                <w:bCs w:val="0"/>
                <w:webHidden/>
              </w:rPr>
              <w:t>90</w:t>
            </w:r>
            <w:r w:rsidRPr="00AD72BB">
              <w:rPr>
                <w:b w:val="0"/>
                <w:bCs w:val="0"/>
                <w:webHidden/>
              </w:rPr>
              <w:fldChar w:fldCharType="end"/>
            </w:r>
          </w:hyperlink>
        </w:p>
        <w:p w14:paraId="029E7CE9" w14:textId="7D6A2FA4"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0" w:history="1">
            <w:r w:rsidRPr="00AD72BB">
              <w:rPr>
                <w:rStyle w:val="Hyperlink"/>
                <w:b w:val="0"/>
                <w:bCs w:val="0"/>
              </w:rPr>
              <w:t>5.2.4 Gender Differences in Engagement with Support Services</w:t>
            </w:r>
            <w:r w:rsidRPr="00AD72BB">
              <w:rPr>
                <w:b w:val="0"/>
                <w:bCs w:val="0"/>
                <w:webHidden/>
              </w:rPr>
              <w:tab/>
            </w:r>
            <w:r w:rsidRPr="00AD72BB">
              <w:rPr>
                <w:b w:val="0"/>
                <w:bCs w:val="0"/>
                <w:webHidden/>
              </w:rPr>
              <w:fldChar w:fldCharType="begin"/>
            </w:r>
            <w:r w:rsidRPr="00AD72BB">
              <w:rPr>
                <w:b w:val="0"/>
                <w:bCs w:val="0"/>
                <w:webHidden/>
              </w:rPr>
              <w:instrText xml:space="preserve"> PAGEREF _Toc229554170 \h </w:instrText>
            </w:r>
            <w:r w:rsidRPr="00AD72BB">
              <w:rPr>
                <w:b w:val="0"/>
                <w:bCs w:val="0"/>
                <w:webHidden/>
              </w:rPr>
            </w:r>
            <w:r w:rsidRPr="00AD72BB">
              <w:rPr>
                <w:b w:val="0"/>
                <w:bCs w:val="0"/>
                <w:webHidden/>
              </w:rPr>
              <w:fldChar w:fldCharType="separate"/>
            </w:r>
            <w:r w:rsidR="00DF4453">
              <w:rPr>
                <w:b w:val="0"/>
                <w:bCs w:val="0"/>
                <w:webHidden/>
              </w:rPr>
              <w:t>90</w:t>
            </w:r>
            <w:r w:rsidRPr="00AD72BB">
              <w:rPr>
                <w:b w:val="0"/>
                <w:bCs w:val="0"/>
                <w:webHidden/>
              </w:rPr>
              <w:fldChar w:fldCharType="end"/>
            </w:r>
          </w:hyperlink>
        </w:p>
        <w:p w14:paraId="152AB058" w14:textId="79DA76A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1" w:history="1">
            <w:r w:rsidRPr="00AD72BB">
              <w:rPr>
                <w:rStyle w:val="Hyperlink"/>
                <w:b w:val="0"/>
                <w:bCs w:val="0"/>
              </w:rPr>
              <w:t>5.2.5 Gendered Organisational Challenges</w:t>
            </w:r>
            <w:r w:rsidRPr="00AD72BB">
              <w:rPr>
                <w:b w:val="0"/>
                <w:bCs w:val="0"/>
                <w:webHidden/>
              </w:rPr>
              <w:tab/>
            </w:r>
            <w:r w:rsidRPr="00AD72BB">
              <w:rPr>
                <w:b w:val="0"/>
                <w:bCs w:val="0"/>
                <w:webHidden/>
              </w:rPr>
              <w:fldChar w:fldCharType="begin"/>
            </w:r>
            <w:r w:rsidRPr="00AD72BB">
              <w:rPr>
                <w:b w:val="0"/>
                <w:bCs w:val="0"/>
                <w:webHidden/>
              </w:rPr>
              <w:instrText xml:space="preserve"> PAGEREF _Toc229554171 \h </w:instrText>
            </w:r>
            <w:r w:rsidRPr="00AD72BB">
              <w:rPr>
                <w:b w:val="0"/>
                <w:bCs w:val="0"/>
                <w:webHidden/>
              </w:rPr>
            </w:r>
            <w:r w:rsidRPr="00AD72BB">
              <w:rPr>
                <w:b w:val="0"/>
                <w:bCs w:val="0"/>
                <w:webHidden/>
              </w:rPr>
              <w:fldChar w:fldCharType="separate"/>
            </w:r>
            <w:r w:rsidR="00DF4453">
              <w:rPr>
                <w:b w:val="0"/>
                <w:bCs w:val="0"/>
                <w:webHidden/>
              </w:rPr>
              <w:t>91</w:t>
            </w:r>
            <w:r w:rsidRPr="00AD72BB">
              <w:rPr>
                <w:b w:val="0"/>
                <w:bCs w:val="0"/>
                <w:webHidden/>
              </w:rPr>
              <w:fldChar w:fldCharType="end"/>
            </w:r>
          </w:hyperlink>
        </w:p>
        <w:p w14:paraId="21BBCE34" w14:textId="0EB1B017"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2" w:history="1">
            <w:r w:rsidRPr="00AD72BB">
              <w:rPr>
                <w:rStyle w:val="Hyperlink"/>
                <w:b w:val="0"/>
                <w:bCs w:val="0"/>
              </w:rPr>
              <w:t>5.3 Recommendations</w:t>
            </w:r>
            <w:r w:rsidRPr="00AD72BB">
              <w:rPr>
                <w:b w:val="0"/>
                <w:bCs w:val="0"/>
                <w:webHidden/>
              </w:rPr>
              <w:tab/>
            </w:r>
            <w:r w:rsidRPr="00AD72BB">
              <w:rPr>
                <w:b w:val="0"/>
                <w:bCs w:val="0"/>
                <w:webHidden/>
              </w:rPr>
              <w:fldChar w:fldCharType="begin"/>
            </w:r>
            <w:r w:rsidRPr="00AD72BB">
              <w:rPr>
                <w:b w:val="0"/>
                <w:bCs w:val="0"/>
                <w:webHidden/>
              </w:rPr>
              <w:instrText xml:space="preserve"> PAGEREF _Toc229554172 \h </w:instrText>
            </w:r>
            <w:r w:rsidRPr="00AD72BB">
              <w:rPr>
                <w:b w:val="0"/>
                <w:bCs w:val="0"/>
                <w:webHidden/>
              </w:rPr>
            </w:r>
            <w:r w:rsidRPr="00AD72BB">
              <w:rPr>
                <w:b w:val="0"/>
                <w:bCs w:val="0"/>
                <w:webHidden/>
              </w:rPr>
              <w:fldChar w:fldCharType="separate"/>
            </w:r>
            <w:r w:rsidR="00DF4453">
              <w:rPr>
                <w:b w:val="0"/>
                <w:bCs w:val="0"/>
                <w:webHidden/>
              </w:rPr>
              <w:t>91</w:t>
            </w:r>
            <w:r w:rsidRPr="00AD72BB">
              <w:rPr>
                <w:b w:val="0"/>
                <w:bCs w:val="0"/>
                <w:webHidden/>
              </w:rPr>
              <w:fldChar w:fldCharType="end"/>
            </w:r>
          </w:hyperlink>
        </w:p>
        <w:p w14:paraId="3CE26E24" w14:textId="60EF5C09"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3" w:history="1">
            <w:r w:rsidRPr="00AD72BB">
              <w:rPr>
                <w:rStyle w:val="Hyperlink"/>
                <w:b w:val="0"/>
                <w:bCs w:val="0"/>
              </w:rPr>
              <w:t>5.3.1 Implement Comprehensive Training Programmes (Short Term)</w:t>
            </w:r>
            <w:r w:rsidRPr="00AD72BB">
              <w:rPr>
                <w:b w:val="0"/>
                <w:bCs w:val="0"/>
                <w:webHidden/>
              </w:rPr>
              <w:tab/>
            </w:r>
            <w:r w:rsidRPr="00AD72BB">
              <w:rPr>
                <w:b w:val="0"/>
                <w:bCs w:val="0"/>
                <w:webHidden/>
              </w:rPr>
              <w:fldChar w:fldCharType="begin"/>
            </w:r>
            <w:r w:rsidRPr="00AD72BB">
              <w:rPr>
                <w:b w:val="0"/>
                <w:bCs w:val="0"/>
                <w:webHidden/>
              </w:rPr>
              <w:instrText xml:space="preserve"> PAGEREF _Toc229554173 \h </w:instrText>
            </w:r>
            <w:r w:rsidRPr="00AD72BB">
              <w:rPr>
                <w:b w:val="0"/>
                <w:bCs w:val="0"/>
                <w:webHidden/>
              </w:rPr>
            </w:r>
            <w:r w:rsidRPr="00AD72BB">
              <w:rPr>
                <w:b w:val="0"/>
                <w:bCs w:val="0"/>
                <w:webHidden/>
              </w:rPr>
              <w:fldChar w:fldCharType="separate"/>
            </w:r>
            <w:r w:rsidR="00DF4453">
              <w:rPr>
                <w:b w:val="0"/>
                <w:bCs w:val="0"/>
                <w:webHidden/>
              </w:rPr>
              <w:t>91</w:t>
            </w:r>
            <w:r w:rsidRPr="00AD72BB">
              <w:rPr>
                <w:b w:val="0"/>
                <w:bCs w:val="0"/>
                <w:webHidden/>
              </w:rPr>
              <w:fldChar w:fldCharType="end"/>
            </w:r>
          </w:hyperlink>
        </w:p>
        <w:p w14:paraId="55A83F55" w14:textId="05E27617"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4" w:history="1">
            <w:r w:rsidRPr="00AD72BB">
              <w:rPr>
                <w:rStyle w:val="Hyperlink"/>
                <w:b w:val="0"/>
                <w:bCs w:val="0"/>
              </w:rPr>
              <w:t>5.3.2 Foster a Supportive Organisational Culture (Long Term)</w:t>
            </w:r>
            <w:r w:rsidRPr="00AD72BB">
              <w:rPr>
                <w:b w:val="0"/>
                <w:bCs w:val="0"/>
                <w:webHidden/>
              </w:rPr>
              <w:tab/>
            </w:r>
            <w:r w:rsidRPr="00AD72BB">
              <w:rPr>
                <w:b w:val="0"/>
                <w:bCs w:val="0"/>
                <w:webHidden/>
              </w:rPr>
              <w:fldChar w:fldCharType="begin"/>
            </w:r>
            <w:r w:rsidRPr="00AD72BB">
              <w:rPr>
                <w:b w:val="0"/>
                <w:bCs w:val="0"/>
                <w:webHidden/>
              </w:rPr>
              <w:instrText xml:space="preserve"> PAGEREF _Toc229554174 \h </w:instrText>
            </w:r>
            <w:r w:rsidRPr="00AD72BB">
              <w:rPr>
                <w:b w:val="0"/>
                <w:bCs w:val="0"/>
                <w:webHidden/>
              </w:rPr>
            </w:r>
            <w:r w:rsidRPr="00AD72BB">
              <w:rPr>
                <w:b w:val="0"/>
                <w:bCs w:val="0"/>
                <w:webHidden/>
              </w:rPr>
              <w:fldChar w:fldCharType="separate"/>
            </w:r>
            <w:r w:rsidR="00DF4453">
              <w:rPr>
                <w:b w:val="0"/>
                <w:bCs w:val="0"/>
                <w:webHidden/>
              </w:rPr>
              <w:t>92</w:t>
            </w:r>
            <w:r w:rsidRPr="00AD72BB">
              <w:rPr>
                <w:b w:val="0"/>
                <w:bCs w:val="0"/>
                <w:webHidden/>
              </w:rPr>
              <w:fldChar w:fldCharType="end"/>
            </w:r>
          </w:hyperlink>
        </w:p>
        <w:p w14:paraId="32927B11" w14:textId="32465397"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5" w:history="1">
            <w:r w:rsidRPr="00AD72BB">
              <w:rPr>
                <w:rStyle w:val="Hyperlink"/>
                <w:b w:val="0"/>
                <w:bCs w:val="0"/>
              </w:rPr>
              <w:t>5.3.3 Strengthening Reporting Mechanisms and Communication</w:t>
            </w:r>
            <w:r w:rsidRPr="00AD72BB">
              <w:rPr>
                <w:b w:val="0"/>
                <w:bCs w:val="0"/>
                <w:webHidden/>
              </w:rPr>
              <w:tab/>
            </w:r>
            <w:r w:rsidRPr="00AD72BB">
              <w:rPr>
                <w:b w:val="0"/>
                <w:bCs w:val="0"/>
                <w:webHidden/>
              </w:rPr>
              <w:fldChar w:fldCharType="begin"/>
            </w:r>
            <w:r w:rsidRPr="00AD72BB">
              <w:rPr>
                <w:b w:val="0"/>
                <w:bCs w:val="0"/>
                <w:webHidden/>
              </w:rPr>
              <w:instrText xml:space="preserve"> PAGEREF _Toc229554175 \h </w:instrText>
            </w:r>
            <w:r w:rsidRPr="00AD72BB">
              <w:rPr>
                <w:b w:val="0"/>
                <w:bCs w:val="0"/>
                <w:webHidden/>
              </w:rPr>
            </w:r>
            <w:r w:rsidRPr="00AD72BB">
              <w:rPr>
                <w:b w:val="0"/>
                <w:bCs w:val="0"/>
                <w:webHidden/>
              </w:rPr>
              <w:fldChar w:fldCharType="separate"/>
            </w:r>
            <w:r w:rsidR="00DF4453">
              <w:rPr>
                <w:b w:val="0"/>
                <w:bCs w:val="0"/>
                <w:webHidden/>
              </w:rPr>
              <w:t>92</w:t>
            </w:r>
            <w:r w:rsidRPr="00AD72BB">
              <w:rPr>
                <w:b w:val="0"/>
                <w:bCs w:val="0"/>
                <w:webHidden/>
              </w:rPr>
              <w:fldChar w:fldCharType="end"/>
            </w:r>
          </w:hyperlink>
        </w:p>
        <w:p w14:paraId="38881730" w14:textId="0CCA59A8"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6" w:history="1">
            <w:r w:rsidRPr="00AD72BB">
              <w:rPr>
                <w:rStyle w:val="Hyperlink"/>
                <w:b w:val="0"/>
                <w:bCs w:val="0"/>
              </w:rPr>
              <w:t>5.3.4 Enhance Supervisor Capability and Accountability</w:t>
            </w:r>
            <w:r w:rsidRPr="00AD72BB">
              <w:rPr>
                <w:b w:val="0"/>
                <w:bCs w:val="0"/>
                <w:webHidden/>
              </w:rPr>
              <w:tab/>
            </w:r>
            <w:r w:rsidRPr="00AD72BB">
              <w:rPr>
                <w:b w:val="0"/>
                <w:bCs w:val="0"/>
                <w:webHidden/>
              </w:rPr>
              <w:fldChar w:fldCharType="begin"/>
            </w:r>
            <w:r w:rsidRPr="00AD72BB">
              <w:rPr>
                <w:b w:val="0"/>
                <w:bCs w:val="0"/>
                <w:webHidden/>
              </w:rPr>
              <w:instrText xml:space="preserve"> PAGEREF _Toc229554176 \h </w:instrText>
            </w:r>
            <w:r w:rsidRPr="00AD72BB">
              <w:rPr>
                <w:b w:val="0"/>
                <w:bCs w:val="0"/>
                <w:webHidden/>
              </w:rPr>
            </w:r>
            <w:r w:rsidRPr="00AD72BB">
              <w:rPr>
                <w:b w:val="0"/>
                <w:bCs w:val="0"/>
                <w:webHidden/>
              </w:rPr>
              <w:fldChar w:fldCharType="separate"/>
            </w:r>
            <w:r w:rsidR="00DF4453">
              <w:rPr>
                <w:b w:val="0"/>
                <w:bCs w:val="0"/>
                <w:webHidden/>
              </w:rPr>
              <w:t>92</w:t>
            </w:r>
            <w:r w:rsidRPr="00AD72BB">
              <w:rPr>
                <w:b w:val="0"/>
                <w:bCs w:val="0"/>
                <w:webHidden/>
              </w:rPr>
              <w:fldChar w:fldCharType="end"/>
            </w:r>
          </w:hyperlink>
        </w:p>
        <w:p w14:paraId="57EE6860" w14:textId="701E86B6"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7" w:history="1">
            <w:r w:rsidRPr="00AD72BB">
              <w:rPr>
                <w:rStyle w:val="Hyperlink"/>
                <w:b w:val="0"/>
                <w:bCs w:val="0"/>
              </w:rPr>
              <w:t>5.3.5 Address Gender-Specific Barriers and Needs</w:t>
            </w:r>
            <w:r w:rsidRPr="00AD72BB">
              <w:rPr>
                <w:b w:val="0"/>
                <w:bCs w:val="0"/>
                <w:webHidden/>
              </w:rPr>
              <w:tab/>
            </w:r>
            <w:r w:rsidRPr="00AD72BB">
              <w:rPr>
                <w:b w:val="0"/>
                <w:bCs w:val="0"/>
                <w:webHidden/>
              </w:rPr>
              <w:fldChar w:fldCharType="begin"/>
            </w:r>
            <w:r w:rsidRPr="00AD72BB">
              <w:rPr>
                <w:b w:val="0"/>
                <w:bCs w:val="0"/>
                <w:webHidden/>
              </w:rPr>
              <w:instrText xml:space="preserve"> PAGEREF _Toc229554177 \h </w:instrText>
            </w:r>
            <w:r w:rsidRPr="00AD72BB">
              <w:rPr>
                <w:b w:val="0"/>
                <w:bCs w:val="0"/>
                <w:webHidden/>
              </w:rPr>
            </w:r>
            <w:r w:rsidRPr="00AD72BB">
              <w:rPr>
                <w:b w:val="0"/>
                <w:bCs w:val="0"/>
                <w:webHidden/>
              </w:rPr>
              <w:fldChar w:fldCharType="separate"/>
            </w:r>
            <w:r w:rsidR="00DF4453">
              <w:rPr>
                <w:b w:val="0"/>
                <w:bCs w:val="0"/>
                <w:webHidden/>
              </w:rPr>
              <w:t>93</w:t>
            </w:r>
            <w:r w:rsidRPr="00AD72BB">
              <w:rPr>
                <w:b w:val="0"/>
                <w:bCs w:val="0"/>
                <w:webHidden/>
              </w:rPr>
              <w:fldChar w:fldCharType="end"/>
            </w:r>
          </w:hyperlink>
        </w:p>
        <w:p w14:paraId="7026FFD7" w14:textId="7ACAC493"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8" w:history="1">
            <w:r w:rsidRPr="00AD72BB">
              <w:rPr>
                <w:rStyle w:val="Hyperlink"/>
                <w:b w:val="0"/>
                <w:bCs w:val="0"/>
              </w:rPr>
              <w:t>5.3.6 Improve Occupational Health Visibility and Accessibility</w:t>
            </w:r>
            <w:r w:rsidRPr="00AD72BB">
              <w:rPr>
                <w:b w:val="0"/>
                <w:bCs w:val="0"/>
                <w:webHidden/>
              </w:rPr>
              <w:tab/>
            </w:r>
            <w:r w:rsidRPr="00AD72BB">
              <w:rPr>
                <w:b w:val="0"/>
                <w:bCs w:val="0"/>
                <w:webHidden/>
              </w:rPr>
              <w:fldChar w:fldCharType="begin"/>
            </w:r>
            <w:r w:rsidRPr="00AD72BB">
              <w:rPr>
                <w:b w:val="0"/>
                <w:bCs w:val="0"/>
                <w:webHidden/>
              </w:rPr>
              <w:instrText xml:space="preserve"> PAGEREF _Toc229554178 \h </w:instrText>
            </w:r>
            <w:r w:rsidRPr="00AD72BB">
              <w:rPr>
                <w:b w:val="0"/>
                <w:bCs w:val="0"/>
                <w:webHidden/>
              </w:rPr>
            </w:r>
            <w:r w:rsidRPr="00AD72BB">
              <w:rPr>
                <w:b w:val="0"/>
                <w:bCs w:val="0"/>
                <w:webHidden/>
              </w:rPr>
              <w:fldChar w:fldCharType="separate"/>
            </w:r>
            <w:r w:rsidR="00DF4453">
              <w:rPr>
                <w:b w:val="0"/>
                <w:bCs w:val="0"/>
                <w:webHidden/>
              </w:rPr>
              <w:t>93</w:t>
            </w:r>
            <w:r w:rsidRPr="00AD72BB">
              <w:rPr>
                <w:b w:val="0"/>
                <w:bCs w:val="0"/>
                <w:webHidden/>
              </w:rPr>
              <w:fldChar w:fldCharType="end"/>
            </w:r>
          </w:hyperlink>
        </w:p>
        <w:p w14:paraId="2331DA90" w14:textId="00C42729"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79" w:history="1">
            <w:r w:rsidRPr="00AD72BB">
              <w:rPr>
                <w:rStyle w:val="Hyperlink"/>
                <w:b w:val="0"/>
                <w:bCs w:val="0"/>
              </w:rPr>
              <w:t>5.3.7 Strengthen Communication and Awareness Campaigns</w:t>
            </w:r>
            <w:r w:rsidRPr="00AD72BB">
              <w:rPr>
                <w:b w:val="0"/>
                <w:bCs w:val="0"/>
                <w:webHidden/>
              </w:rPr>
              <w:tab/>
            </w:r>
            <w:r w:rsidRPr="00AD72BB">
              <w:rPr>
                <w:b w:val="0"/>
                <w:bCs w:val="0"/>
                <w:webHidden/>
              </w:rPr>
              <w:fldChar w:fldCharType="begin"/>
            </w:r>
            <w:r w:rsidRPr="00AD72BB">
              <w:rPr>
                <w:b w:val="0"/>
                <w:bCs w:val="0"/>
                <w:webHidden/>
              </w:rPr>
              <w:instrText xml:space="preserve"> PAGEREF _Toc229554179 \h </w:instrText>
            </w:r>
            <w:r w:rsidRPr="00AD72BB">
              <w:rPr>
                <w:b w:val="0"/>
                <w:bCs w:val="0"/>
                <w:webHidden/>
              </w:rPr>
            </w:r>
            <w:r w:rsidRPr="00AD72BB">
              <w:rPr>
                <w:b w:val="0"/>
                <w:bCs w:val="0"/>
                <w:webHidden/>
              </w:rPr>
              <w:fldChar w:fldCharType="separate"/>
            </w:r>
            <w:r w:rsidR="00DF4453">
              <w:rPr>
                <w:b w:val="0"/>
                <w:bCs w:val="0"/>
                <w:webHidden/>
              </w:rPr>
              <w:t>93</w:t>
            </w:r>
            <w:r w:rsidRPr="00AD72BB">
              <w:rPr>
                <w:b w:val="0"/>
                <w:bCs w:val="0"/>
                <w:webHidden/>
              </w:rPr>
              <w:fldChar w:fldCharType="end"/>
            </w:r>
          </w:hyperlink>
        </w:p>
        <w:p w14:paraId="4A9A78BD" w14:textId="42C82E8E"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0" w:history="1">
            <w:r w:rsidRPr="00AD72BB">
              <w:rPr>
                <w:rStyle w:val="Hyperlink"/>
                <w:b w:val="0"/>
                <w:bCs w:val="0"/>
              </w:rPr>
              <w:t>5.4 Conclusion</w:t>
            </w:r>
            <w:r w:rsidRPr="00AD72BB">
              <w:rPr>
                <w:b w:val="0"/>
                <w:bCs w:val="0"/>
                <w:webHidden/>
              </w:rPr>
              <w:tab/>
            </w:r>
            <w:r w:rsidRPr="00AD72BB">
              <w:rPr>
                <w:b w:val="0"/>
                <w:bCs w:val="0"/>
                <w:webHidden/>
              </w:rPr>
              <w:fldChar w:fldCharType="begin"/>
            </w:r>
            <w:r w:rsidRPr="00AD72BB">
              <w:rPr>
                <w:b w:val="0"/>
                <w:bCs w:val="0"/>
                <w:webHidden/>
              </w:rPr>
              <w:instrText xml:space="preserve"> PAGEREF _Toc229554180 \h </w:instrText>
            </w:r>
            <w:r w:rsidRPr="00AD72BB">
              <w:rPr>
                <w:b w:val="0"/>
                <w:bCs w:val="0"/>
                <w:webHidden/>
              </w:rPr>
            </w:r>
            <w:r w:rsidRPr="00AD72BB">
              <w:rPr>
                <w:b w:val="0"/>
                <w:bCs w:val="0"/>
                <w:webHidden/>
              </w:rPr>
              <w:fldChar w:fldCharType="separate"/>
            </w:r>
            <w:r w:rsidR="00DF4453">
              <w:rPr>
                <w:b w:val="0"/>
                <w:bCs w:val="0"/>
                <w:webHidden/>
              </w:rPr>
              <w:t>94</w:t>
            </w:r>
            <w:r w:rsidRPr="00AD72BB">
              <w:rPr>
                <w:b w:val="0"/>
                <w:bCs w:val="0"/>
                <w:webHidden/>
              </w:rPr>
              <w:fldChar w:fldCharType="end"/>
            </w:r>
          </w:hyperlink>
        </w:p>
        <w:p w14:paraId="2316CDDE" w14:textId="0F9B7FF9"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1" w:history="1">
            <w:r w:rsidRPr="00AD72BB">
              <w:rPr>
                <w:rStyle w:val="Hyperlink"/>
                <w:b w:val="0"/>
                <w:bCs w:val="0"/>
              </w:rPr>
              <w:t>Bibliography</w:t>
            </w:r>
            <w:r w:rsidRPr="00AD72BB">
              <w:rPr>
                <w:b w:val="0"/>
                <w:bCs w:val="0"/>
                <w:webHidden/>
              </w:rPr>
              <w:tab/>
            </w:r>
            <w:r w:rsidRPr="00AD72BB">
              <w:rPr>
                <w:b w:val="0"/>
                <w:bCs w:val="0"/>
                <w:webHidden/>
              </w:rPr>
              <w:fldChar w:fldCharType="begin"/>
            </w:r>
            <w:r w:rsidRPr="00AD72BB">
              <w:rPr>
                <w:b w:val="0"/>
                <w:bCs w:val="0"/>
                <w:webHidden/>
              </w:rPr>
              <w:instrText xml:space="preserve"> PAGEREF _Toc229554181 \h </w:instrText>
            </w:r>
            <w:r w:rsidRPr="00AD72BB">
              <w:rPr>
                <w:b w:val="0"/>
                <w:bCs w:val="0"/>
                <w:webHidden/>
              </w:rPr>
            </w:r>
            <w:r w:rsidRPr="00AD72BB">
              <w:rPr>
                <w:b w:val="0"/>
                <w:bCs w:val="0"/>
                <w:webHidden/>
              </w:rPr>
              <w:fldChar w:fldCharType="separate"/>
            </w:r>
            <w:r w:rsidR="00DF4453">
              <w:rPr>
                <w:b w:val="0"/>
                <w:bCs w:val="0"/>
                <w:webHidden/>
              </w:rPr>
              <w:t>96</w:t>
            </w:r>
            <w:r w:rsidRPr="00AD72BB">
              <w:rPr>
                <w:b w:val="0"/>
                <w:bCs w:val="0"/>
                <w:webHidden/>
              </w:rPr>
              <w:fldChar w:fldCharType="end"/>
            </w:r>
          </w:hyperlink>
        </w:p>
        <w:p w14:paraId="3CE48402" w14:textId="396D9C10"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2" w:history="1">
            <w:r w:rsidRPr="00AD72BB">
              <w:rPr>
                <w:rStyle w:val="Hyperlink"/>
                <w:b w:val="0"/>
                <w:bCs w:val="0"/>
              </w:rPr>
              <w:t>Appendix 1 – Trauma and Counselling Support</w:t>
            </w:r>
            <w:r w:rsidRPr="00AD72BB">
              <w:rPr>
                <w:b w:val="0"/>
                <w:bCs w:val="0"/>
                <w:webHidden/>
              </w:rPr>
              <w:tab/>
            </w:r>
            <w:r w:rsidRPr="00AD72BB">
              <w:rPr>
                <w:b w:val="0"/>
                <w:bCs w:val="0"/>
                <w:webHidden/>
              </w:rPr>
              <w:fldChar w:fldCharType="begin"/>
            </w:r>
            <w:r w:rsidRPr="00AD72BB">
              <w:rPr>
                <w:b w:val="0"/>
                <w:bCs w:val="0"/>
                <w:webHidden/>
              </w:rPr>
              <w:instrText xml:space="preserve"> PAGEREF _Toc229554182 \h </w:instrText>
            </w:r>
            <w:r w:rsidRPr="00AD72BB">
              <w:rPr>
                <w:b w:val="0"/>
                <w:bCs w:val="0"/>
                <w:webHidden/>
              </w:rPr>
            </w:r>
            <w:r w:rsidRPr="00AD72BB">
              <w:rPr>
                <w:b w:val="0"/>
                <w:bCs w:val="0"/>
                <w:webHidden/>
              </w:rPr>
              <w:fldChar w:fldCharType="separate"/>
            </w:r>
            <w:r w:rsidR="00DF4453">
              <w:rPr>
                <w:b w:val="0"/>
                <w:bCs w:val="0"/>
                <w:webHidden/>
              </w:rPr>
              <w:t>116</w:t>
            </w:r>
            <w:r w:rsidRPr="00AD72BB">
              <w:rPr>
                <w:b w:val="0"/>
                <w:bCs w:val="0"/>
                <w:webHidden/>
              </w:rPr>
              <w:fldChar w:fldCharType="end"/>
            </w:r>
          </w:hyperlink>
        </w:p>
        <w:p w14:paraId="25A909B5" w14:textId="1A5C364F"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3" w:history="1">
            <w:r w:rsidRPr="00AD72BB">
              <w:rPr>
                <w:rStyle w:val="Hyperlink"/>
                <w:b w:val="0"/>
                <w:bCs w:val="0"/>
              </w:rPr>
              <w:t>Appendix 2 – Wellbeing Strategy – SWP 2025-2028</w:t>
            </w:r>
            <w:r w:rsidRPr="00AD72BB">
              <w:rPr>
                <w:b w:val="0"/>
                <w:bCs w:val="0"/>
                <w:webHidden/>
              </w:rPr>
              <w:tab/>
            </w:r>
            <w:r w:rsidRPr="00AD72BB">
              <w:rPr>
                <w:b w:val="0"/>
                <w:bCs w:val="0"/>
                <w:webHidden/>
              </w:rPr>
              <w:fldChar w:fldCharType="begin"/>
            </w:r>
            <w:r w:rsidRPr="00AD72BB">
              <w:rPr>
                <w:b w:val="0"/>
                <w:bCs w:val="0"/>
                <w:webHidden/>
              </w:rPr>
              <w:instrText xml:space="preserve"> PAGEREF _Toc229554183 \h </w:instrText>
            </w:r>
            <w:r w:rsidRPr="00AD72BB">
              <w:rPr>
                <w:b w:val="0"/>
                <w:bCs w:val="0"/>
                <w:webHidden/>
              </w:rPr>
            </w:r>
            <w:r w:rsidRPr="00AD72BB">
              <w:rPr>
                <w:b w:val="0"/>
                <w:bCs w:val="0"/>
                <w:webHidden/>
              </w:rPr>
              <w:fldChar w:fldCharType="separate"/>
            </w:r>
            <w:r w:rsidR="00DF4453">
              <w:rPr>
                <w:b w:val="0"/>
                <w:bCs w:val="0"/>
                <w:webHidden/>
              </w:rPr>
              <w:t>126</w:t>
            </w:r>
            <w:r w:rsidRPr="00AD72BB">
              <w:rPr>
                <w:b w:val="0"/>
                <w:bCs w:val="0"/>
                <w:webHidden/>
              </w:rPr>
              <w:fldChar w:fldCharType="end"/>
            </w:r>
          </w:hyperlink>
        </w:p>
        <w:p w14:paraId="60E63B72" w14:textId="287BCF7C"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4" w:history="1">
            <w:r w:rsidRPr="00AD72BB">
              <w:rPr>
                <w:rStyle w:val="Hyperlink"/>
                <w:b w:val="0"/>
                <w:bCs w:val="0"/>
              </w:rPr>
              <w:t>Appendix 3 Problem Profile</w:t>
            </w:r>
            <w:r w:rsidRPr="00AD72BB">
              <w:rPr>
                <w:b w:val="0"/>
                <w:bCs w:val="0"/>
                <w:webHidden/>
              </w:rPr>
              <w:tab/>
            </w:r>
            <w:r w:rsidRPr="00AD72BB">
              <w:rPr>
                <w:b w:val="0"/>
                <w:bCs w:val="0"/>
                <w:webHidden/>
              </w:rPr>
              <w:fldChar w:fldCharType="begin"/>
            </w:r>
            <w:r w:rsidRPr="00AD72BB">
              <w:rPr>
                <w:b w:val="0"/>
                <w:bCs w:val="0"/>
                <w:webHidden/>
              </w:rPr>
              <w:instrText xml:space="preserve"> PAGEREF _Toc229554184 \h </w:instrText>
            </w:r>
            <w:r w:rsidRPr="00AD72BB">
              <w:rPr>
                <w:b w:val="0"/>
                <w:bCs w:val="0"/>
                <w:webHidden/>
              </w:rPr>
            </w:r>
            <w:r w:rsidRPr="00AD72BB">
              <w:rPr>
                <w:b w:val="0"/>
                <w:bCs w:val="0"/>
                <w:webHidden/>
              </w:rPr>
              <w:fldChar w:fldCharType="separate"/>
            </w:r>
            <w:r w:rsidR="00DF4453">
              <w:rPr>
                <w:b w:val="0"/>
                <w:bCs w:val="0"/>
                <w:webHidden/>
              </w:rPr>
              <w:t>135</w:t>
            </w:r>
            <w:r w:rsidRPr="00AD72BB">
              <w:rPr>
                <w:b w:val="0"/>
                <w:bCs w:val="0"/>
                <w:webHidden/>
              </w:rPr>
              <w:fldChar w:fldCharType="end"/>
            </w:r>
          </w:hyperlink>
        </w:p>
        <w:p w14:paraId="7B836452" w14:textId="4160D9DD"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5" w:history="1">
            <w:r w:rsidRPr="00AD72BB">
              <w:rPr>
                <w:rStyle w:val="Hyperlink"/>
                <w:b w:val="0"/>
                <w:bCs w:val="0"/>
              </w:rPr>
              <w:t>Appendix 4 – Microsoft Forms Questionnaire – Help-Seeking</w:t>
            </w:r>
            <w:r w:rsidRPr="00AD72BB">
              <w:rPr>
                <w:b w:val="0"/>
                <w:bCs w:val="0"/>
                <w:webHidden/>
              </w:rPr>
              <w:tab/>
            </w:r>
            <w:r w:rsidRPr="00AD72BB">
              <w:rPr>
                <w:b w:val="0"/>
                <w:bCs w:val="0"/>
                <w:webHidden/>
              </w:rPr>
              <w:fldChar w:fldCharType="begin"/>
            </w:r>
            <w:r w:rsidRPr="00AD72BB">
              <w:rPr>
                <w:b w:val="0"/>
                <w:bCs w:val="0"/>
                <w:webHidden/>
              </w:rPr>
              <w:instrText xml:space="preserve"> PAGEREF _Toc229554185 \h </w:instrText>
            </w:r>
            <w:r w:rsidRPr="00AD72BB">
              <w:rPr>
                <w:b w:val="0"/>
                <w:bCs w:val="0"/>
                <w:webHidden/>
              </w:rPr>
            </w:r>
            <w:r w:rsidRPr="00AD72BB">
              <w:rPr>
                <w:b w:val="0"/>
                <w:bCs w:val="0"/>
                <w:webHidden/>
              </w:rPr>
              <w:fldChar w:fldCharType="separate"/>
            </w:r>
            <w:r w:rsidR="00DF4453">
              <w:rPr>
                <w:b w:val="0"/>
                <w:bCs w:val="0"/>
                <w:webHidden/>
              </w:rPr>
              <w:t>141</w:t>
            </w:r>
            <w:r w:rsidRPr="00AD72BB">
              <w:rPr>
                <w:b w:val="0"/>
                <w:bCs w:val="0"/>
                <w:webHidden/>
              </w:rPr>
              <w:fldChar w:fldCharType="end"/>
            </w:r>
          </w:hyperlink>
        </w:p>
        <w:p w14:paraId="7AAC8ACE" w14:textId="0761727E"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6" w:history="1">
            <w:r w:rsidRPr="00AD72BB">
              <w:rPr>
                <w:rStyle w:val="Hyperlink"/>
                <w:b w:val="0"/>
                <w:bCs w:val="0"/>
              </w:rPr>
              <w:t>Appendix 5 - SWP HR Establishment DATA</w:t>
            </w:r>
            <w:r w:rsidRPr="00AD72BB">
              <w:rPr>
                <w:b w:val="0"/>
                <w:bCs w:val="0"/>
                <w:webHidden/>
              </w:rPr>
              <w:tab/>
            </w:r>
            <w:r w:rsidRPr="00AD72BB">
              <w:rPr>
                <w:b w:val="0"/>
                <w:bCs w:val="0"/>
                <w:webHidden/>
              </w:rPr>
              <w:fldChar w:fldCharType="begin"/>
            </w:r>
            <w:r w:rsidRPr="00AD72BB">
              <w:rPr>
                <w:b w:val="0"/>
                <w:bCs w:val="0"/>
                <w:webHidden/>
              </w:rPr>
              <w:instrText xml:space="preserve"> PAGEREF _Toc229554186 \h </w:instrText>
            </w:r>
            <w:r w:rsidRPr="00AD72BB">
              <w:rPr>
                <w:b w:val="0"/>
                <w:bCs w:val="0"/>
                <w:webHidden/>
              </w:rPr>
            </w:r>
            <w:r w:rsidRPr="00AD72BB">
              <w:rPr>
                <w:b w:val="0"/>
                <w:bCs w:val="0"/>
                <w:webHidden/>
              </w:rPr>
              <w:fldChar w:fldCharType="separate"/>
            </w:r>
            <w:r w:rsidR="00DF4453">
              <w:rPr>
                <w:b w:val="0"/>
                <w:bCs w:val="0"/>
                <w:webHidden/>
              </w:rPr>
              <w:t>156</w:t>
            </w:r>
            <w:r w:rsidRPr="00AD72BB">
              <w:rPr>
                <w:b w:val="0"/>
                <w:bCs w:val="0"/>
                <w:webHidden/>
              </w:rPr>
              <w:fldChar w:fldCharType="end"/>
            </w:r>
          </w:hyperlink>
        </w:p>
        <w:p w14:paraId="48560C21" w14:textId="72AFF105"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7" w:history="1">
            <w:r w:rsidRPr="00AD72BB">
              <w:rPr>
                <w:rStyle w:val="Hyperlink"/>
                <w:b w:val="0"/>
                <w:bCs w:val="0"/>
              </w:rPr>
              <w:t>Appendix 6 - Research Support Email</w:t>
            </w:r>
            <w:r w:rsidRPr="00AD72BB">
              <w:rPr>
                <w:b w:val="0"/>
                <w:bCs w:val="0"/>
                <w:webHidden/>
              </w:rPr>
              <w:tab/>
            </w:r>
            <w:r w:rsidRPr="00AD72BB">
              <w:rPr>
                <w:b w:val="0"/>
                <w:bCs w:val="0"/>
                <w:webHidden/>
              </w:rPr>
              <w:fldChar w:fldCharType="begin"/>
            </w:r>
            <w:r w:rsidRPr="00AD72BB">
              <w:rPr>
                <w:b w:val="0"/>
                <w:bCs w:val="0"/>
                <w:webHidden/>
              </w:rPr>
              <w:instrText xml:space="preserve"> PAGEREF _Toc229554187 \h </w:instrText>
            </w:r>
            <w:r w:rsidRPr="00AD72BB">
              <w:rPr>
                <w:b w:val="0"/>
                <w:bCs w:val="0"/>
                <w:webHidden/>
              </w:rPr>
            </w:r>
            <w:r w:rsidRPr="00AD72BB">
              <w:rPr>
                <w:b w:val="0"/>
                <w:bCs w:val="0"/>
                <w:webHidden/>
              </w:rPr>
              <w:fldChar w:fldCharType="separate"/>
            </w:r>
            <w:r w:rsidR="00DF4453">
              <w:rPr>
                <w:b w:val="0"/>
                <w:bCs w:val="0"/>
                <w:webHidden/>
              </w:rPr>
              <w:t>157</w:t>
            </w:r>
            <w:r w:rsidRPr="00AD72BB">
              <w:rPr>
                <w:b w:val="0"/>
                <w:bCs w:val="0"/>
                <w:webHidden/>
              </w:rPr>
              <w:fldChar w:fldCharType="end"/>
            </w:r>
          </w:hyperlink>
        </w:p>
        <w:p w14:paraId="281C1B3E" w14:textId="3792621A" w:rsidR="00D51F95" w:rsidRPr="00AD72BB" w:rsidRDefault="00D51F95">
          <w:pPr>
            <w:pStyle w:val="TOC1"/>
            <w:rPr>
              <w:rFonts w:asciiTheme="minorHAnsi" w:eastAsiaTheme="minorEastAsia" w:hAnsiTheme="minorHAnsi" w:cstheme="minorBidi"/>
              <w:b w:val="0"/>
              <w:bCs w:val="0"/>
              <w:sz w:val="24"/>
              <w:szCs w:val="24"/>
              <w:lang w:eastAsia="en-GB"/>
            </w:rPr>
          </w:pPr>
          <w:hyperlink w:anchor="_Toc229554188" w:history="1">
            <w:r w:rsidRPr="00AD72BB">
              <w:rPr>
                <w:rStyle w:val="Hyperlink"/>
                <w:b w:val="0"/>
                <w:bCs w:val="0"/>
              </w:rPr>
              <w:t>Appendix 7 – Analysis of Questionnaire Responses</w:t>
            </w:r>
            <w:r w:rsidRPr="00AD72BB">
              <w:rPr>
                <w:b w:val="0"/>
                <w:bCs w:val="0"/>
                <w:webHidden/>
              </w:rPr>
              <w:tab/>
            </w:r>
            <w:r w:rsidRPr="00AD72BB">
              <w:rPr>
                <w:b w:val="0"/>
                <w:bCs w:val="0"/>
                <w:webHidden/>
              </w:rPr>
              <w:fldChar w:fldCharType="begin"/>
            </w:r>
            <w:r w:rsidRPr="00AD72BB">
              <w:rPr>
                <w:b w:val="0"/>
                <w:bCs w:val="0"/>
                <w:webHidden/>
              </w:rPr>
              <w:instrText xml:space="preserve"> PAGEREF _Toc229554188 \h </w:instrText>
            </w:r>
            <w:r w:rsidRPr="00AD72BB">
              <w:rPr>
                <w:b w:val="0"/>
                <w:bCs w:val="0"/>
                <w:webHidden/>
              </w:rPr>
            </w:r>
            <w:r w:rsidRPr="00AD72BB">
              <w:rPr>
                <w:b w:val="0"/>
                <w:bCs w:val="0"/>
                <w:webHidden/>
              </w:rPr>
              <w:fldChar w:fldCharType="separate"/>
            </w:r>
            <w:r w:rsidR="00DF4453">
              <w:rPr>
                <w:b w:val="0"/>
                <w:bCs w:val="0"/>
                <w:webHidden/>
              </w:rPr>
              <w:t>158</w:t>
            </w:r>
            <w:r w:rsidRPr="00AD72BB">
              <w:rPr>
                <w:b w:val="0"/>
                <w:bCs w:val="0"/>
                <w:webHidden/>
              </w:rPr>
              <w:fldChar w:fldCharType="end"/>
            </w:r>
          </w:hyperlink>
        </w:p>
        <w:p w14:paraId="732149F7" w14:textId="594DD76A" w:rsidR="008C2C86" w:rsidRDefault="008C2C86">
          <w:r w:rsidRPr="00070026">
            <w:rPr>
              <w:noProof/>
            </w:rPr>
            <w:fldChar w:fldCharType="end"/>
          </w:r>
        </w:p>
      </w:sdtContent>
    </w:sdt>
    <w:p w14:paraId="11D603C4" w14:textId="77777777" w:rsidR="00DD3456" w:rsidRPr="003D4671" w:rsidRDefault="00DD3456" w:rsidP="00B77FA8">
      <w:pPr>
        <w:rPr>
          <w:rFonts w:ascii="Arial" w:hAnsi="Arial" w:cs="Arial"/>
          <w:color w:val="C00000"/>
        </w:rPr>
      </w:pPr>
    </w:p>
    <w:p w14:paraId="1A90FACF" w14:textId="77777777" w:rsidR="002070D5" w:rsidRDefault="002070D5" w:rsidP="002070D5">
      <w:pPr>
        <w:rPr>
          <w:rFonts w:ascii="Arial" w:hAnsi="Arial" w:cs="Arial"/>
          <w:color w:val="156082" w:themeColor="accent1"/>
          <w:sz w:val="52"/>
          <w:szCs w:val="52"/>
        </w:rPr>
      </w:pPr>
    </w:p>
    <w:p w14:paraId="5332ED93" w14:textId="77777777" w:rsidR="0062702E" w:rsidRDefault="0062702E" w:rsidP="000F6542">
      <w:pPr>
        <w:rPr>
          <w:rFonts w:ascii="Arial" w:hAnsi="Arial" w:cs="Arial"/>
          <w:color w:val="156082" w:themeColor="accent1"/>
          <w:sz w:val="52"/>
          <w:szCs w:val="52"/>
        </w:rPr>
      </w:pPr>
    </w:p>
    <w:p w14:paraId="27340F99" w14:textId="77777777" w:rsidR="00322A46" w:rsidRDefault="00322A46" w:rsidP="000F6542">
      <w:pPr>
        <w:rPr>
          <w:rFonts w:ascii="Arial" w:hAnsi="Arial" w:cs="Arial"/>
          <w:color w:val="156082" w:themeColor="accent1"/>
          <w:sz w:val="52"/>
          <w:szCs w:val="52"/>
        </w:rPr>
      </w:pPr>
    </w:p>
    <w:p w14:paraId="2C37AE53" w14:textId="77777777" w:rsidR="00322A46" w:rsidRDefault="00322A46" w:rsidP="000F6542">
      <w:pPr>
        <w:rPr>
          <w:rFonts w:ascii="Arial" w:hAnsi="Arial" w:cs="Arial"/>
          <w:color w:val="156082" w:themeColor="accent1"/>
          <w:sz w:val="52"/>
          <w:szCs w:val="52"/>
        </w:rPr>
      </w:pPr>
    </w:p>
    <w:p w14:paraId="1034A6A0" w14:textId="77777777" w:rsidR="00322A46" w:rsidRDefault="00322A46" w:rsidP="000F6542">
      <w:pPr>
        <w:rPr>
          <w:rFonts w:ascii="Arial" w:hAnsi="Arial" w:cs="Arial"/>
          <w:color w:val="156082" w:themeColor="accent1"/>
          <w:sz w:val="52"/>
          <w:szCs w:val="52"/>
        </w:rPr>
      </w:pPr>
    </w:p>
    <w:p w14:paraId="4883021D" w14:textId="77777777" w:rsidR="00322A46" w:rsidRDefault="00322A46" w:rsidP="000F6542">
      <w:pPr>
        <w:rPr>
          <w:rFonts w:ascii="Arial" w:hAnsi="Arial" w:cs="Arial"/>
          <w:color w:val="156082" w:themeColor="accent1"/>
          <w:sz w:val="52"/>
          <w:szCs w:val="52"/>
        </w:rPr>
      </w:pPr>
    </w:p>
    <w:p w14:paraId="1FC5F075" w14:textId="77777777" w:rsidR="00322A46" w:rsidRDefault="00322A46" w:rsidP="000F6542">
      <w:pPr>
        <w:rPr>
          <w:rFonts w:ascii="Arial" w:hAnsi="Arial" w:cs="Arial"/>
          <w:color w:val="156082" w:themeColor="accent1"/>
          <w:sz w:val="52"/>
          <w:szCs w:val="52"/>
        </w:rPr>
      </w:pPr>
    </w:p>
    <w:p w14:paraId="310671B1" w14:textId="77777777" w:rsidR="00322A46" w:rsidRDefault="00322A46" w:rsidP="000F6542">
      <w:pPr>
        <w:rPr>
          <w:rFonts w:ascii="Arial" w:hAnsi="Arial" w:cs="Arial"/>
          <w:color w:val="156082" w:themeColor="accent1"/>
          <w:sz w:val="52"/>
          <w:szCs w:val="52"/>
        </w:rPr>
      </w:pPr>
    </w:p>
    <w:p w14:paraId="5593E734" w14:textId="77777777" w:rsidR="00322A46" w:rsidRDefault="00322A46" w:rsidP="000F6542">
      <w:pPr>
        <w:rPr>
          <w:rFonts w:ascii="Arial" w:hAnsi="Arial" w:cs="Arial"/>
          <w:color w:val="156082" w:themeColor="accent1"/>
          <w:sz w:val="52"/>
          <w:szCs w:val="52"/>
        </w:rPr>
      </w:pPr>
    </w:p>
    <w:p w14:paraId="01027A03" w14:textId="77777777" w:rsidR="00322A46" w:rsidRDefault="00322A46" w:rsidP="000F6542"/>
    <w:p w14:paraId="3E02A721" w14:textId="0E769346" w:rsidR="001C5C44" w:rsidRPr="004F62EA" w:rsidRDefault="001C5C44" w:rsidP="002070D5">
      <w:pPr>
        <w:pStyle w:val="Heading1"/>
        <w:jc w:val="center"/>
        <w:rPr>
          <w:rFonts w:ascii="Arial" w:hAnsi="Arial" w:cs="Arial"/>
          <w:color w:val="002465"/>
        </w:rPr>
      </w:pPr>
      <w:bookmarkStart w:id="6" w:name="_Toc229554103"/>
      <w:r w:rsidRPr="004F62EA">
        <w:rPr>
          <w:rFonts w:ascii="Arial" w:hAnsi="Arial" w:cs="Arial"/>
          <w:color w:val="002465"/>
        </w:rPr>
        <w:lastRenderedPageBreak/>
        <w:t>List of Illustrations, Charts and Graphs</w:t>
      </w:r>
      <w:bookmarkEnd w:id="6"/>
    </w:p>
    <w:p w14:paraId="02F8334B" w14:textId="77777777" w:rsidR="0062702E" w:rsidRDefault="0062702E" w:rsidP="00B77FA8">
      <w:pPr>
        <w:rPr>
          <w:rStyle w:val="BookTitle"/>
          <w:rFonts w:ascii="Arial" w:hAnsi="Arial" w:cs="Arial"/>
          <w:b w:val="0"/>
          <w:bCs w:val="0"/>
          <w:i w:val="0"/>
          <w:iCs w:val="0"/>
        </w:rPr>
      </w:pPr>
    </w:p>
    <w:p w14:paraId="0C449487" w14:textId="69B29482" w:rsidR="001C5C44" w:rsidRPr="003D4671" w:rsidRDefault="00DC2D70"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1 </w:t>
      </w:r>
      <w:r w:rsidR="007F0223"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7F0223" w:rsidRPr="003D4671">
        <w:rPr>
          <w:rStyle w:val="BookTitle"/>
          <w:rFonts w:ascii="Arial" w:hAnsi="Arial" w:cs="Arial"/>
          <w:b w:val="0"/>
          <w:bCs w:val="0"/>
          <w:i w:val="0"/>
          <w:iCs w:val="0"/>
        </w:rPr>
        <w:t>The Literature Review Applied Critical Thinking Process</w:t>
      </w:r>
    </w:p>
    <w:p w14:paraId="57CDEB99" w14:textId="248B3721" w:rsidR="007F0223" w:rsidRPr="003D4671" w:rsidRDefault="007F0223"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2 </w:t>
      </w:r>
      <w:r w:rsidR="00C25C42"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C25C42" w:rsidRPr="003D4671">
        <w:rPr>
          <w:rStyle w:val="BookTitle"/>
          <w:rFonts w:ascii="Arial" w:hAnsi="Arial" w:cs="Arial"/>
          <w:b w:val="0"/>
          <w:bCs w:val="0"/>
          <w:i w:val="0"/>
          <w:iCs w:val="0"/>
        </w:rPr>
        <w:t xml:space="preserve">Wellbeing Strategy SWP </w:t>
      </w:r>
      <w:r w:rsidR="000F6FDA" w:rsidRPr="003D4671">
        <w:rPr>
          <w:rStyle w:val="BookTitle"/>
          <w:rFonts w:ascii="Arial" w:hAnsi="Arial" w:cs="Arial"/>
          <w:b w:val="0"/>
          <w:bCs w:val="0"/>
          <w:i w:val="0"/>
          <w:iCs w:val="0"/>
        </w:rPr>
        <w:t>(2025)</w:t>
      </w:r>
    </w:p>
    <w:p w14:paraId="115EE1DD" w14:textId="37286C60" w:rsidR="000F6FDA" w:rsidRPr="003D4671" w:rsidRDefault="000F6FD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3 – Research Onion Framework </w:t>
      </w:r>
    </w:p>
    <w:p w14:paraId="6E427F5D" w14:textId="07AB431F" w:rsidR="003E6EB3" w:rsidRPr="003D4671" w:rsidRDefault="003E6EB3"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4 </w:t>
      </w:r>
      <w:r w:rsidR="002D4238"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2D4238" w:rsidRPr="003D4671">
        <w:rPr>
          <w:rStyle w:val="BookTitle"/>
          <w:rFonts w:ascii="Arial" w:hAnsi="Arial" w:cs="Arial"/>
          <w:b w:val="0"/>
          <w:bCs w:val="0"/>
          <w:i w:val="0"/>
          <w:iCs w:val="0"/>
        </w:rPr>
        <w:t>Steps of Thematic Analysis</w:t>
      </w:r>
    </w:p>
    <w:p w14:paraId="3E6E2247" w14:textId="77DA3DA5" w:rsidR="001F6C8B" w:rsidRPr="005E45A2" w:rsidRDefault="000B4287" w:rsidP="00476FC4">
      <w:pPr>
        <w:spacing w:afterLines="160" w:after="384"/>
        <w:jc w:val="both"/>
        <w:rPr>
          <w:rFonts w:ascii="Arial" w:hAnsi="Arial" w:cs="Arial"/>
          <w:color w:val="212121"/>
        </w:rPr>
      </w:pPr>
      <w:r w:rsidRPr="003D4671">
        <w:rPr>
          <w:rStyle w:val="BookTitle"/>
          <w:rFonts w:ascii="Arial" w:hAnsi="Arial" w:cs="Arial"/>
          <w:b w:val="0"/>
          <w:bCs w:val="0"/>
          <w:i w:val="0"/>
          <w:iCs w:val="0"/>
        </w:rPr>
        <w:t>Figure 5 –</w:t>
      </w:r>
      <w:r w:rsidR="001F6C8B">
        <w:rPr>
          <w:rStyle w:val="BookTitle"/>
          <w:rFonts w:ascii="Arial" w:hAnsi="Arial" w:cs="Arial"/>
          <w:b w:val="0"/>
          <w:bCs w:val="0"/>
          <w:i w:val="0"/>
          <w:iCs w:val="0"/>
        </w:rPr>
        <w:t xml:space="preserve"> </w:t>
      </w:r>
      <w:r w:rsidR="001F6C8B" w:rsidRPr="005E45A2">
        <w:rPr>
          <w:rFonts w:ascii="Arial" w:hAnsi="Arial" w:cs="Arial"/>
          <w:color w:val="212121"/>
        </w:rPr>
        <w:t>Description, Analysis, Synthesis and Evaluation</w:t>
      </w:r>
    </w:p>
    <w:p w14:paraId="12776BC4" w14:textId="18F8DF2E" w:rsidR="0035079E" w:rsidRPr="003D4671" w:rsidRDefault="0035079E"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6 – Number of Abstractions: Mental Health vs. Other Sickness </w:t>
      </w:r>
    </w:p>
    <w:p w14:paraId="5C505F3B" w14:textId="77777777" w:rsidR="00442F44" w:rsidRPr="003D4671" w:rsidRDefault="0035079E"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7 </w:t>
      </w:r>
      <w:r w:rsidR="00E072DA"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442F44" w:rsidRPr="003D4671">
        <w:rPr>
          <w:rStyle w:val="BookTitle"/>
          <w:rFonts w:ascii="Arial" w:hAnsi="Arial" w:cs="Arial"/>
          <w:b w:val="0"/>
          <w:bCs w:val="0"/>
          <w:i w:val="0"/>
          <w:iCs w:val="0"/>
        </w:rPr>
        <w:t xml:space="preserve">Total Referrals by Resource Type </w:t>
      </w:r>
    </w:p>
    <w:p w14:paraId="7117F790" w14:textId="77777777" w:rsidR="00F7794E" w:rsidRPr="003D4671" w:rsidRDefault="00F7794E"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8 – Referral Route -Police Staff </w:t>
      </w:r>
    </w:p>
    <w:p w14:paraId="12FA5B8B" w14:textId="763E3A7B" w:rsidR="0035079E" w:rsidRPr="003D4671" w:rsidRDefault="00C9193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B91645">
        <w:rPr>
          <w:rStyle w:val="BookTitle"/>
          <w:rFonts w:ascii="Arial" w:hAnsi="Arial" w:cs="Arial"/>
          <w:b w:val="0"/>
          <w:bCs w:val="0"/>
          <w:i w:val="0"/>
          <w:iCs w:val="0"/>
        </w:rPr>
        <w:t>9</w:t>
      </w:r>
      <w:r w:rsidRPr="003D4671">
        <w:rPr>
          <w:rStyle w:val="BookTitle"/>
          <w:rFonts w:ascii="Arial" w:hAnsi="Arial" w:cs="Arial"/>
          <w:b w:val="0"/>
          <w:bCs w:val="0"/>
          <w:i w:val="0"/>
          <w:iCs w:val="0"/>
        </w:rPr>
        <w:t xml:space="preserve"> - </w:t>
      </w:r>
      <w:r w:rsidR="00E072DA" w:rsidRPr="003D4671">
        <w:rPr>
          <w:rStyle w:val="BookTitle"/>
          <w:rFonts w:ascii="Arial" w:hAnsi="Arial" w:cs="Arial"/>
          <w:b w:val="0"/>
          <w:bCs w:val="0"/>
          <w:i w:val="0"/>
          <w:iCs w:val="0"/>
        </w:rPr>
        <w:t xml:space="preserve">HR Employment Data </w:t>
      </w:r>
    </w:p>
    <w:p w14:paraId="6F580FFB" w14:textId="2EFA066F" w:rsidR="00E072DA" w:rsidRPr="003D4671" w:rsidRDefault="00E072D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1</w:t>
      </w:r>
      <w:r w:rsidR="00B91645">
        <w:rPr>
          <w:rStyle w:val="BookTitle"/>
          <w:rFonts w:ascii="Arial" w:hAnsi="Arial" w:cs="Arial"/>
          <w:b w:val="0"/>
          <w:bCs w:val="0"/>
          <w:i w:val="0"/>
          <w:iCs w:val="0"/>
        </w:rPr>
        <w:t>0</w:t>
      </w:r>
      <w:r w:rsidRPr="003D4671">
        <w:rPr>
          <w:rStyle w:val="BookTitle"/>
          <w:rFonts w:ascii="Arial" w:hAnsi="Arial" w:cs="Arial"/>
          <w:b w:val="0"/>
          <w:bCs w:val="0"/>
          <w:i w:val="0"/>
          <w:iCs w:val="0"/>
        </w:rPr>
        <w:t xml:space="preserve"> – What is Your Gender?</w:t>
      </w:r>
    </w:p>
    <w:p w14:paraId="4DC28C4C" w14:textId="484CBAA9" w:rsidR="00E072DA" w:rsidRPr="003D4671" w:rsidRDefault="00E072D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1</w:t>
      </w:r>
      <w:r w:rsidR="00B91645">
        <w:rPr>
          <w:rStyle w:val="BookTitle"/>
          <w:rFonts w:ascii="Arial" w:hAnsi="Arial" w:cs="Arial"/>
          <w:b w:val="0"/>
          <w:bCs w:val="0"/>
          <w:i w:val="0"/>
          <w:iCs w:val="0"/>
        </w:rPr>
        <w:t>1</w:t>
      </w:r>
      <w:r w:rsidRPr="003D4671">
        <w:rPr>
          <w:rStyle w:val="BookTitle"/>
          <w:rFonts w:ascii="Arial" w:hAnsi="Arial" w:cs="Arial"/>
          <w:b w:val="0"/>
          <w:bCs w:val="0"/>
          <w:i w:val="0"/>
          <w:iCs w:val="0"/>
        </w:rPr>
        <w:t xml:space="preserve"> </w:t>
      </w:r>
      <w:r w:rsidR="0059745D"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59745D" w:rsidRPr="003D4671">
        <w:rPr>
          <w:rStyle w:val="BookTitle"/>
          <w:rFonts w:ascii="Arial" w:hAnsi="Arial" w:cs="Arial"/>
          <w:b w:val="0"/>
          <w:bCs w:val="0"/>
          <w:i w:val="0"/>
          <w:iCs w:val="0"/>
        </w:rPr>
        <w:t xml:space="preserve">HR Data – Age Profile PSC </w:t>
      </w:r>
      <w:r w:rsidR="001F6C8B">
        <w:rPr>
          <w:rStyle w:val="BookTitle"/>
          <w:rFonts w:ascii="Arial" w:hAnsi="Arial" w:cs="Arial"/>
          <w:b w:val="0"/>
          <w:bCs w:val="0"/>
          <w:i w:val="0"/>
          <w:iCs w:val="0"/>
        </w:rPr>
        <w:t xml:space="preserve"> </w:t>
      </w:r>
    </w:p>
    <w:p w14:paraId="0D322063" w14:textId="3EFF6350" w:rsidR="0059745D" w:rsidRPr="003D4671" w:rsidRDefault="0059745D"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1</w:t>
      </w:r>
      <w:r w:rsidR="00B91645">
        <w:rPr>
          <w:rStyle w:val="BookTitle"/>
          <w:rFonts w:ascii="Arial" w:hAnsi="Arial" w:cs="Arial"/>
          <w:b w:val="0"/>
          <w:bCs w:val="0"/>
          <w:i w:val="0"/>
          <w:iCs w:val="0"/>
        </w:rPr>
        <w:t>2</w:t>
      </w:r>
      <w:r w:rsidRPr="003D4671">
        <w:rPr>
          <w:rStyle w:val="BookTitle"/>
          <w:rFonts w:ascii="Arial" w:hAnsi="Arial" w:cs="Arial"/>
          <w:b w:val="0"/>
          <w:bCs w:val="0"/>
          <w:i w:val="0"/>
          <w:iCs w:val="0"/>
        </w:rPr>
        <w:t xml:space="preserve"> – Age Distribution of Respondents </w:t>
      </w:r>
    </w:p>
    <w:p w14:paraId="61166AB6" w14:textId="041EB6E0" w:rsidR="0059745D" w:rsidRPr="003D4671" w:rsidRDefault="0059745D"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1</w:t>
      </w:r>
      <w:r w:rsidR="00B91645">
        <w:rPr>
          <w:rStyle w:val="BookTitle"/>
          <w:rFonts w:ascii="Arial" w:hAnsi="Arial" w:cs="Arial"/>
          <w:b w:val="0"/>
          <w:bCs w:val="0"/>
          <w:i w:val="0"/>
          <w:iCs w:val="0"/>
        </w:rPr>
        <w:t>3</w:t>
      </w:r>
      <w:r w:rsidRPr="003D4671">
        <w:rPr>
          <w:rStyle w:val="BookTitle"/>
          <w:rFonts w:ascii="Arial" w:hAnsi="Arial" w:cs="Arial"/>
          <w:b w:val="0"/>
          <w:bCs w:val="0"/>
          <w:i w:val="0"/>
          <w:iCs w:val="0"/>
        </w:rPr>
        <w:t xml:space="preserve"> </w:t>
      </w:r>
      <w:r w:rsidR="00BB6D8A"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BB6D8A" w:rsidRPr="003D4671">
        <w:rPr>
          <w:rStyle w:val="BookTitle"/>
          <w:rFonts w:ascii="Arial" w:hAnsi="Arial" w:cs="Arial"/>
          <w:b w:val="0"/>
          <w:bCs w:val="0"/>
          <w:i w:val="0"/>
          <w:iCs w:val="0"/>
        </w:rPr>
        <w:t>Grade / Rank of Participants</w:t>
      </w:r>
    </w:p>
    <w:p w14:paraId="28E946D4" w14:textId="0D1EA4E5" w:rsidR="00BB6D8A" w:rsidRPr="003D4671" w:rsidRDefault="00BB6D8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1</w:t>
      </w:r>
      <w:r w:rsidR="00B91645">
        <w:rPr>
          <w:rStyle w:val="BookTitle"/>
          <w:rFonts w:ascii="Arial" w:hAnsi="Arial" w:cs="Arial"/>
          <w:b w:val="0"/>
          <w:bCs w:val="0"/>
          <w:i w:val="0"/>
          <w:iCs w:val="0"/>
        </w:rPr>
        <w:t>4</w:t>
      </w:r>
      <w:r w:rsidRPr="003D4671">
        <w:rPr>
          <w:rStyle w:val="BookTitle"/>
          <w:rFonts w:ascii="Arial" w:hAnsi="Arial" w:cs="Arial"/>
          <w:b w:val="0"/>
          <w:bCs w:val="0"/>
          <w:i w:val="0"/>
          <w:iCs w:val="0"/>
        </w:rPr>
        <w:t xml:space="preserve"> – HR Data – Length of Service </w:t>
      </w:r>
    </w:p>
    <w:p w14:paraId="46DB9DC1" w14:textId="3E49060B" w:rsidR="00BB6D8A" w:rsidRPr="003D4671" w:rsidRDefault="00786185"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1</w:t>
      </w:r>
      <w:r w:rsidR="00B91645">
        <w:rPr>
          <w:rStyle w:val="BookTitle"/>
          <w:rFonts w:ascii="Arial" w:hAnsi="Arial" w:cs="Arial"/>
          <w:b w:val="0"/>
          <w:bCs w:val="0"/>
          <w:i w:val="0"/>
          <w:iCs w:val="0"/>
        </w:rPr>
        <w:t>5</w:t>
      </w:r>
      <w:r w:rsidRPr="003D4671">
        <w:rPr>
          <w:rStyle w:val="BookTitle"/>
          <w:rFonts w:ascii="Arial" w:hAnsi="Arial" w:cs="Arial"/>
          <w:b w:val="0"/>
          <w:bCs w:val="0"/>
          <w:i w:val="0"/>
          <w:iCs w:val="0"/>
        </w:rPr>
        <w:t xml:space="preserve"> – Service Length of Respondents </w:t>
      </w:r>
    </w:p>
    <w:p w14:paraId="227DAB18" w14:textId="6056C4B0" w:rsidR="00786185" w:rsidRPr="003D4671" w:rsidRDefault="00786185"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1</w:t>
      </w:r>
      <w:r w:rsidR="00B91645">
        <w:rPr>
          <w:rStyle w:val="BookTitle"/>
          <w:rFonts w:ascii="Arial" w:hAnsi="Arial" w:cs="Arial"/>
          <w:b w:val="0"/>
          <w:bCs w:val="0"/>
          <w:i w:val="0"/>
          <w:iCs w:val="0"/>
        </w:rPr>
        <w:t>6</w:t>
      </w:r>
      <w:r w:rsidRPr="003D4671">
        <w:rPr>
          <w:rStyle w:val="BookTitle"/>
          <w:rFonts w:ascii="Arial" w:hAnsi="Arial" w:cs="Arial"/>
          <w:b w:val="0"/>
          <w:bCs w:val="0"/>
          <w:i w:val="0"/>
          <w:iCs w:val="0"/>
        </w:rPr>
        <w:t xml:space="preserve"> – Impact of Role on Mental Health</w:t>
      </w:r>
    </w:p>
    <w:p w14:paraId="5FA782E9" w14:textId="3EAAC3CE" w:rsidR="00786185" w:rsidRPr="003D4671" w:rsidRDefault="005C7B6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1</w:t>
      </w:r>
      <w:r w:rsidR="00B91645">
        <w:rPr>
          <w:rStyle w:val="BookTitle"/>
          <w:rFonts w:ascii="Arial" w:hAnsi="Arial" w:cs="Arial"/>
          <w:b w:val="0"/>
          <w:bCs w:val="0"/>
          <w:i w:val="0"/>
          <w:iCs w:val="0"/>
        </w:rPr>
        <w:t>7</w:t>
      </w:r>
      <w:r w:rsidRPr="003D4671">
        <w:rPr>
          <w:rStyle w:val="BookTitle"/>
          <w:rFonts w:ascii="Arial" w:hAnsi="Arial" w:cs="Arial"/>
          <w:b w:val="0"/>
          <w:bCs w:val="0"/>
          <w:i w:val="0"/>
          <w:iCs w:val="0"/>
        </w:rPr>
        <w:t xml:space="preserve"> – Female Stress Distribution</w:t>
      </w:r>
    </w:p>
    <w:p w14:paraId="17132067" w14:textId="57A53EE1" w:rsidR="005C7B6F" w:rsidRPr="003D4671" w:rsidRDefault="005C7B6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lastRenderedPageBreak/>
        <w:t xml:space="preserve">Figure </w:t>
      </w:r>
      <w:r w:rsidR="00B91645">
        <w:rPr>
          <w:rStyle w:val="BookTitle"/>
          <w:rFonts w:ascii="Arial" w:hAnsi="Arial" w:cs="Arial"/>
          <w:b w:val="0"/>
          <w:bCs w:val="0"/>
          <w:i w:val="0"/>
          <w:iCs w:val="0"/>
        </w:rPr>
        <w:t>18</w:t>
      </w:r>
      <w:r w:rsidRPr="003D4671">
        <w:rPr>
          <w:rStyle w:val="BookTitle"/>
          <w:rFonts w:ascii="Arial" w:hAnsi="Arial" w:cs="Arial"/>
          <w:b w:val="0"/>
          <w:bCs w:val="0"/>
          <w:i w:val="0"/>
          <w:iCs w:val="0"/>
        </w:rPr>
        <w:t xml:space="preserve"> – Male Stress Distribution</w:t>
      </w:r>
    </w:p>
    <w:p w14:paraId="66E57A32" w14:textId="0387E0CC" w:rsidR="005C7B6F" w:rsidRPr="003D4671" w:rsidRDefault="005C7B6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B91645">
        <w:rPr>
          <w:rStyle w:val="BookTitle"/>
          <w:rFonts w:ascii="Arial" w:hAnsi="Arial" w:cs="Arial"/>
          <w:b w:val="0"/>
          <w:bCs w:val="0"/>
          <w:i w:val="0"/>
          <w:iCs w:val="0"/>
        </w:rPr>
        <w:t>19</w:t>
      </w:r>
      <w:r w:rsidRPr="003D4671">
        <w:rPr>
          <w:rStyle w:val="BookTitle"/>
          <w:rFonts w:ascii="Arial" w:hAnsi="Arial" w:cs="Arial"/>
          <w:b w:val="0"/>
          <w:bCs w:val="0"/>
          <w:i w:val="0"/>
          <w:iCs w:val="0"/>
        </w:rPr>
        <w:t xml:space="preserve"> </w:t>
      </w:r>
      <w:r w:rsidR="007E475F"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7E475F" w:rsidRPr="003D4671">
        <w:rPr>
          <w:rStyle w:val="BookTitle"/>
          <w:rFonts w:ascii="Arial" w:hAnsi="Arial" w:cs="Arial"/>
          <w:b w:val="0"/>
          <w:bCs w:val="0"/>
          <w:i w:val="0"/>
          <w:iCs w:val="0"/>
        </w:rPr>
        <w:t>Stress Distribution Comparison</w:t>
      </w:r>
    </w:p>
    <w:p w14:paraId="46FC6969" w14:textId="19F1F6A5" w:rsidR="007E475F" w:rsidRPr="003D4671" w:rsidRDefault="007E475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2</w:t>
      </w:r>
      <w:r w:rsidR="00B91645">
        <w:rPr>
          <w:rStyle w:val="BookTitle"/>
          <w:rFonts w:ascii="Arial" w:hAnsi="Arial" w:cs="Arial"/>
          <w:b w:val="0"/>
          <w:bCs w:val="0"/>
          <w:i w:val="0"/>
          <w:iCs w:val="0"/>
        </w:rPr>
        <w:t>0</w:t>
      </w:r>
      <w:r w:rsidRPr="003D4671">
        <w:rPr>
          <w:rStyle w:val="BookTitle"/>
          <w:rFonts w:ascii="Arial" w:hAnsi="Arial" w:cs="Arial"/>
          <w:b w:val="0"/>
          <w:bCs w:val="0"/>
          <w:i w:val="0"/>
          <w:iCs w:val="0"/>
        </w:rPr>
        <w:t xml:space="preserve"> – Stress Level Contributors by Gender</w:t>
      </w:r>
    </w:p>
    <w:p w14:paraId="0EED9F40" w14:textId="1258EF97" w:rsidR="007E475F" w:rsidRPr="003D4671" w:rsidRDefault="007E475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2</w:t>
      </w:r>
      <w:r w:rsidR="00B91645">
        <w:rPr>
          <w:rStyle w:val="BookTitle"/>
          <w:rFonts w:ascii="Arial" w:hAnsi="Arial" w:cs="Arial"/>
          <w:b w:val="0"/>
          <w:bCs w:val="0"/>
          <w:i w:val="0"/>
          <w:iCs w:val="0"/>
        </w:rPr>
        <w:t>1</w:t>
      </w:r>
      <w:r w:rsidRPr="003D4671">
        <w:rPr>
          <w:rStyle w:val="BookTitle"/>
          <w:rFonts w:ascii="Arial" w:hAnsi="Arial" w:cs="Arial"/>
          <w:b w:val="0"/>
          <w:bCs w:val="0"/>
          <w:i w:val="0"/>
          <w:iCs w:val="0"/>
        </w:rPr>
        <w:t xml:space="preserve"> </w:t>
      </w:r>
      <w:r w:rsidR="00F9584C"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F9584C" w:rsidRPr="003D4671">
        <w:rPr>
          <w:rStyle w:val="BookTitle"/>
          <w:rFonts w:ascii="Arial" w:hAnsi="Arial" w:cs="Arial"/>
          <w:b w:val="0"/>
          <w:bCs w:val="0"/>
          <w:i w:val="0"/>
          <w:iCs w:val="0"/>
        </w:rPr>
        <w:t>Impact of Role on Seeking Help – Gende Comparison</w:t>
      </w:r>
    </w:p>
    <w:p w14:paraId="1FC3AF89" w14:textId="150FCC2D" w:rsidR="00F9584C" w:rsidRPr="003D4671" w:rsidRDefault="004E621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2</w:t>
      </w:r>
      <w:r w:rsidR="00B91645">
        <w:rPr>
          <w:rStyle w:val="BookTitle"/>
          <w:rFonts w:ascii="Arial" w:hAnsi="Arial" w:cs="Arial"/>
          <w:b w:val="0"/>
          <w:bCs w:val="0"/>
          <w:i w:val="0"/>
          <w:iCs w:val="0"/>
        </w:rPr>
        <w:t>2</w:t>
      </w:r>
      <w:r w:rsidRPr="003D4671">
        <w:rPr>
          <w:rStyle w:val="BookTitle"/>
          <w:rFonts w:ascii="Arial" w:hAnsi="Arial" w:cs="Arial"/>
          <w:b w:val="0"/>
          <w:bCs w:val="0"/>
          <w:i w:val="0"/>
          <w:iCs w:val="0"/>
        </w:rPr>
        <w:t xml:space="preserve"> – Occupational Health Support</w:t>
      </w:r>
    </w:p>
    <w:p w14:paraId="248612FA" w14:textId="3DAC0ACE" w:rsidR="004E621A" w:rsidRPr="003D4671" w:rsidRDefault="004E621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2</w:t>
      </w:r>
      <w:r w:rsidR="00B91645">
        <w:rPr>
          <w:rStyle w:val="BookTitle"/>
          <w:rFonts w:ascii="Arial" w:hAnsi="Arial" w:cs="Arial"/>
          <w:b w:val="0"/>
          <w:bCs w:val="0"/>
          <w:i w:val="0"/>
          <w:iCs w:val="0"/>
        </w:rPr>
        <w:t>3</w:t>
      </w:r>
      <w:r w:rsidRPr="003D4671">
        <w:rPr>
          <w:rStyle w:val="BookTitle"/>
          <w:rFonts w:ascii="Arial" w:hAnsi="Arial" w:cs="Arial"/>
          <w:b w:val="0"/>
          <w:bCs w:val="0"/>
          <w:i w:val="0"/>
          <w:iCs w:val="0"/>
        </w:rPr>
        <w:t xml:space="preserve"> – Occupational Health Support – Is It Sufficient?</w:t>
      </w:r>
    </w:p>
    <w:p w14:paraId="28A47BF5" w14:textId="5AB7C893" w:rsidR="004E621A" w:rsidRPr="003D4671" w:rsidRDefault="004E621A"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2</w:t>
      </w:r>
      <w:r w:rsidR="00B91645">
        <w:rPr>
          <w:rStyle w:val="BookTitle"/>
          <w:rFonts w:ascii="Arial" w:hAnsi="Arial" w:cs="Arial"/>
          <w:b w:val="0"/>
          <w:bCs w:val="0"/>
          <w:i w:val="0"/>
          <w:iCs w:val="0"/>
        </w:rPr>
        <w:t>4</w:t>
      </w:r>
      <w:r w:rsidRPr="003D4671">
        <w:rPr>
          <w:rStyle w:val="BookTitle"/>
          <w:rFonts w:ascii="Arial" w:hAnsi="Arial" w:cs="Arial"/>
          <w:b w:val="0"/>
          <w:bCs w:val="0"/>
          <w:i w:val="0"/>
          <w:iCs w:val="0"/>
        </w:rPr>
        <w:t xml:space="preserve"> </w:t>
      </w:r>
      <w:r w:rsidR="00A460D8"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A460D8" w:rsidRPr="003D4671">
        <w:rPr>
          <w:rStyle w:val="BookTitle"/>
          <w:rFonts w:ascii="Arial" w:hAnsi="Arial" w:cs="Arial"/>
          <w:b w:val="0"/>
          <w:bCs w:val="0"/>
          <w:i w:val="0"/>
          <w:iCs w:val="0"/>
        </w:rPr>
        <w:t>Word Cloud – Recommendations for Occupational Health Improvement</w:t>
      </w:r>
    </w:p>
    <w:p w14:paraId="2E9E9AB8" w14:textId="44EDE344" w:rsidR="00A460D8" w:rsidRPr="003D4671" w:rsidRDefault="00A460D8"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2</w:t>
      </w:r>
      <w:r w:rsidR="00B91645">
        <w:rPr>
          <w:rStyle w:val="BookTitle"/>
          <w:rFonts w:ascii="Arial" w:hAnsi="Arial" w:cs="Arial"/>
          <w:b w:val="0"/>
          <w:bCs w:val="0"/>
          <w:i w:val="0"/>
          <w:iCs w:val="0"/>
        </w:rPr>
        <w:t>5</w:t>
      </w:r>
      <w:r w:rsidRPr="003D4671">
        <w:rPr>
          <w:rStyle w:val="BookTitle"/>
          <w:rFonts w:ascii="Arial" w:hAnsi="Arial" w:cs="Arial"/>
          <w:b w:val="0"/>
          <w:bCs w:val="0"/>
          <w:i w:val="0"/>
          <w:iCs w:val="0"/>
        </w:rPr>
        <w:t xml:space="preserve"> – SWP Wellbeing Strategy Awareness by Gender </w:t>
      </w:r>
    </w:p>
    <w:p w14:paraId="1B266833" w14:textId="78AB5690" w:rsidR="001C73CF" w:rsidRPr="003D4671" w:rsidRDefault="001C73C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2</w:t>
      </w:r>
      <w:r w:rsidR="00B91645">
        <w:rPr>
          <w:rStyle w:val="BookTitle"/>
          <w:rFonts w:ascii="Arial" w:hAnsi="Arial" w:cs="Arial"/>
          <w:b w:val="0"/>
          <w:bCs w:val="0"/>
          <w:i w:val="0"/>
          <w:iCs w:val="0"/>
        </w:rPr>
        <w:t>6</w:t>
      </w:r>
      <w:r w:rsidRPr="003D4671">
        <w:rPr>
          <w:rStyle w:val="BookTitle"/>
          <w:rFonts w:ascii="Arial" w:hAnsi="Arial" w:cs="Arial"/>
          <w:b w:val="0"/>
          <w:bCs w:val="0"/>
          <w:i w:val="0"/>
          <w:iCs w:val="0"/>
        </w:rPr>
        <w:t xml:space="preserve"> - Occupational Health Support Access by Gender</w:t>
      </w:r>
    </w:p>
    <w:p w14:paraId="3CD6040A" w14:textId="00425CFB" w:rsidR="001C73CF" w:rsidRPr="003D4671" w:rsidRDefault="001C73C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2</w:t>
      </w:r>
      <w:r w:rsidR="00B91645">
        <w:rPr>
          <w:rStyle w:val="BookTitle"/>
          <w:rFonts w:ascii="Arial" w:hAnsi="Arial" w:cs="Arial"/>
          <w:b w:val="0"/>
          <w:bCs w:val="0"/>
          <w:i w:val="0"/>
          <w:iCs w:val="0"/>
        </w:rPr>
        <w:t>7</w:t>
      </w:r>
      <w:r w:rsidRPr="003D4671">
        <w:rPr>
          <w:rStyle w:val="BookTitle"/>
          <w:rFonts w:ascii="Arial" w:hAnsi="Arial" w:cs="Arial"/>
          <w:b w:val="0"/>
          <w:bCs w:val="0"/>
          <w:i w:val="0"/>
          <w:iCs w:val="0"/>
        </w:rPr>
        <w:t xml:space="preserve"> - </w:t>
      </w:r>
      <w:r w:rsidR="00BE3D91" w:rsidRPr="003D4671">
        <w:rPr>
          <w:rStyle w:val="BookTitle"/>
          <w:rFonts w:ascii="Arial" w:hAnsi="Arial" w:cs="Arial"/>
          <w:b w:val="0"/>
          <w:bCs w:val="0"/>
          <w:i w:val="0"/>
          <w:iCs w:val="0"/>
        </w:rPr>
        <w:t>Occupational Health Service Rating</w:t>
      </w:r>
    </w:p>
    <w:p w14:paraId="11F9A7B2" w14:textId="4151C2DF" w:rsidR="00BE3D91" w:rsidRPr="003D4671" w:rsidRDefault="00BE3D91"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B91645">
        <w:rPr>
          <w:rStyle w:val="BookTitle"/>
          <w:rFonts w:ascii="Arial" w:hAnsi="Arial" w:cs="Arial"/>
          <w:b w:val="0"/>
          <w:bCs w:val="0"/>
          <w:i w:val="0"/>
          <w:iCs w:val="0"/>
        </w:rPr>
        <w:t>28</w:t>
      </w:r>
      <w:r w:rsidRPr="003D4671">
        <w:rPr>
          <w:rStyle w:val="BookTitle"/>
          <w:rFonts w:ascii="Arial" w:hAnsi="Arial" w:cs="Arial"/>
          <w:b w:val="0"/>
          <w:bCs w:val="0"/>
          <w:i w:val="0"/>
          <w:iCs w:val="0"/>
        </w:rPr>
        <w:t xml:space="preserve"> – Supervisor Impact on Disclosure </w:t>
      </w:r>
    </w:p>
    <w:p w14:paraId="6115CDFF" w14:textId="31F1E26E" w:rsidR="00BE3D91" w:rsidRPr="003D4671" w:rsidRDefault="00BE3D91"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B91645">
        <w:rPr>
          <w:rStyle w:val="BookTitle"/>
          <w:rFonts w:ascii="Arial" w:hAnsi="Arial" w:cs="Arial"/>
          <w:b w:val="0"/>
          <w:bCs w:val="0"/>
          <w:i w:val="0"/>
          <w:iCs w:val="0"/>
        </w:rPr>
        <w:t>29</w:t>
      </w:r>
      <w:r w:rsidRPr="003D4671">
        <w:rPr>
          <w:rStyle w:val="BookTitle"/>
          <w:rFonts w:ascii="Arial" w:hAnsi="Arial" w:cs="Arial"/>
          <w:b w:val="0"/>
          <w:bCs w:val="0"/>
          <w:i w:val="0"/>
          <w:iCs w:val="0"/>
        </w:rPr>
        <w:t xml:space="preserve"> </w:t>
      </w:r>
      <w:r w:rsidR="004E77BF"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4E77BF" w:rsidRPr="003D4671">
        <w:rPr>
          <w:rStyle w:val="BookTitle"/>
          <w:rFonts w:ascii="Arial" w:hAnsi="Arial" w:cs="Arial"/>
          <w:b w:val="0"/>
          <w:bCs w:val="0"/>
          <w:i w:val="0"/>
          <w:iCs w:val="0"/>
        </w:rPr>
        <w:t>Perceived Supervisor Support if Disclosing Mental Health</w:t>
      </w:r>
    </w:p>
    <w:p w14:paraId="41872DD3" w14:textId="36C5EDB3" w:rsidR="004E77BF" w:rsidRPr="003D4671" w:rsidRDefault="004E77B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3</w:t>
      </w:r>
      <w:r w:rsidR="00B91645">
        <w:rPr>
          <w:rStyle w:val="BookTitle"/>
          <w:rFonts w:ascii="Arial" w:hAnsi="Arial" w:cs="Arial"/>
          <w:b w:val="0"/>
          <w:bCs w:val="0"/>
          <w:i w:val="0"/>
          <w:iCs w:val="0"/>
        </w:rPr>
        <w:t>0</w:t>
      </w:r>
      <w:r w:rsidRPr="003D4671">
        <w:rPr>
          <w:rStyle w:val="BookTitle"/>
          <w:rFonts w:ascii="Arial" w:hAnsi="Arial" w:cs="Arial"/>
          <w:b w:val="0"/>
          <w:bCs w:val="0"/>
          <w:i w:val="0"/>
          <w:iCs w:val="0"/>
        </w:rPr>
        <w:t xml:space="preserve"> – Gender Influence on Stigma / Help-Seeking</w:t>
      </w:r>
    </w:p>
    <w:p w14:paraId="364B7EDF" w14:textId="4EFE78A6" w:rsidR="004E77BF" w:rsidRPr="003D4671" w:rsidRDefault="004E77BF"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3</w:t>
      </w:r>
      <w:r w:rsidR="00B91645">
        <w:rPr>
          <w:rStyle w:val="BookTitle"/>
          <w:rFonts w:ascii="Arial" w:hAnsi="Arial" w:cs="Arial"/>
          <w:b w:val="0"/>
          <w:bCs w:val="0"/>
          <w:i w:val="0"/>
          <w:iCs w:val="0"/>
        </w:rPr>
        <w:t>1</w:t>
      </w:r>
      <w:r w:rsidRPr="003D4671">
        <w:rPr>
          <w:rStyle w:val="BookTitle"/>
          <w:rFonts w:ascii="Arial" w:hAnsi="Arial" w:cs="Arial"/>
          <w:b w:val="0"/>
          <w:bCs w:val="0"/>
          <w:i w:val="0"/>
          <w:iCs w:val="0"/>
        </w:rPr>
        <w:t xml:space="preserve"> </w:t>
      </w:r>
      <w:r w:rsidR="007A40EB"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7A40EB" w:rsidRPr="003D4671">
        <w:rPr>
          <w:rStyle w:val="BookTitle"/>
          <w:rFonts w:ascii="Arial" w:hAnsi="Arial" w:cs="Arial"/>
          <w:b w:val="0"/>
          <w:bCs w:val="0"/>
          <w:i w:val="0"/>
          <w:iCs w:val="0"/>
        </w:rPr>
        <w:t>Action Taken When Seeking Help</w:t>
      </w:r>
    </w:p>
    <w:p w14:paraId="0C672BF6" w14:textId="7FFA8DC3" w:rsidR="007A40EB" w:rsidRPr="003D4671" w:rsidRDefault="007A40EB"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3</w:t>
      </w:r>
      <w:r w:rsidR="00B91645">
        <w:rPr>
          <w:rStyle w:val="BookTitle"/>
          <w:rFonts w:ascii="Arial" w:hAnsi="Arial" w:cs="Arial"/>
          <w:b w:val="0"/>
          <w:bCs w:val="0"/>
          <w:i w:val="0"/>
          <w:iCs w:val="0"/>
        </w:rPr>
        <w:t>2</w:t>
      </w:r>
      <w:r w:rsidRPr="003D4671">
        <w:rPr>
          <w:rStyle w:val="BookTitle"/>
          <w:rFonts w:ascii="Arial" w:hAnsi="Arial" w:cs="Arial"/>
          <w:b w:val="0"/>
          <w:bCs w:val="0"/>
          <w:i w:val="0"/>
          <w:iCs w:val="0"/>
        </w:rPr>
        <w:t xml:space="preserve"> </w:t>
      </w:r>
      <w:r w:rsidR="003A4AB2"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3A4AB2" w:rsidRPr="003D4671">
        <w:rPr>
          <w:rStyle w:val="BookTitle"/>
          <w:rFonts w:ascii="Arial" w:hAnsi="Arial" w:cs="Arial"/>
          <w:b w:val="0"/>
          <w:bCs w:val="0"/>
          <w:i w:val="0"/>
          <w:iCs w:val="0"/>
        </w:rPr>
        <w:t xml:space="preserve">Reporting Preferences by Gender </w:t>
      </w:r>
    </w:p>
    <w:p w14:paraId="7966A915" w14:textId="664B2623" w:rsidR="003A4AB2" w:rsidRPr="003D4671" w:rsidRDefault="003A4AB2"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3</w:t>
      </w:r>
      <w:r w:rsidR="00B91645">
        <w:rPr>
          <w:rStyle w:val="BookTitle"/>
          <w:rFonts w:ascii="Arial" w:hAnsi="Arial" w:cs="Arial"/>
          <w:b w:val="0"/>
          <w:bCs w:val="0"/>
          <w:i w:val="0"/>
          <w:iCs w:val="0"/>
        </w:rPr>
        <w:t>3</w:t>
      </w:r>
      <w:r w:rsidRPr="003D4671">
        <w:rPr>
          <w:rStyle w:val="BookTitle"/>
          <w:rFonts w:ascii="Arial" w:hAnsi="Arial" w:cs="Arial"/>
          <w:b w:val="0"/>
          <w:bCs w:val="0"/>
          <w:i w:val="0"/>
          <w:iCs w:val="0"/>
        </w:rPr>
        <w:t xml:space="preserve"> </w:t>
      </w:r>
      <w:r w:rsidR="00974CC7" w:rsidRPr="003D4671">
        <w:rPr>
          <w:rStyle w:val="BookTitle"/>
          <w:rFonts w:ascii="Arial" w:hAnsi="Arial" w:cs="Arial"/>
          <w:b w:val="0"/>
          <w:bCs w:val="0"/>
          <w:i w:val="0"/>
          <w:iCs w:val="0"/>
        </w:rPr>
        <w:t>–</w:t>
      </w:r>
      <w:r w:rsidRPr="003D4671">
        <w:rPr>
          <w:rStyle w:val="BookTitle"/>
          <w:rFonts w:ascii="Arial" w:hAnsi="Arial" w:cs="Arial"/>
          <w:b w:val="0"/>
          <w:bCs w:val="0"/>
          <w:i w:val="0"/>
          <w:iCs w:val="0"/>
        </w:rPr>
        <w:t xml:space="preserve"> </w:t>
      </w:r>
      <w:r w:rsidR="00974CC7" w:rsidRPr="003D4671">
        <w:rPr>
          <w:rStyle w:val="BookTitle"/>
          <w:rFonts w:ascii="Arial" w:hAnsi="Arial" w:cs="Arial"/>
          <w:b w:val="0"/>
          <w:bCs w:val="0"/>
          <w:i w:val="0"/>
          <w:iCs w:val="0"/>
        </w:rPr>
        <w:t>Reporting Preference Analysis (1)</w:t>
      </w:r>
    </w:p>
    <w:p w14:paraId="6C71520F" w14:textId="4B0DD0D0" w:rsidR="00974CC7" w:rsidRPr="003D4671" w:rsidRDefault="00974CC7"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3</w:t>
      </w:r>
      <w:r w:rsidR="00B91645">
        <w:rPr>
          <w:rStyle w:val="BookTitle"/>
          <w:rFonts w:ascii="Arial" w:hAnsi="Arial" w:cs="Arial"/>
          <w:b w:val="0"/>
          <w:bCs w:val="0"/>
          <w:i w:val="0"/>
          <w:iCs w:val="0"/>
        </w:rPr>
        <w:t>4</w:t>
      </w:r>
      <w:r w:rsidRPr="003D4671">
        <w:rPr>
          <w:rStyle w:val="BookTitle"/>
          <w:rFonts w:ascii="Arial" w:hAnsi="Arial" w:cs="Arial"/>
          <w:b w:val="0"/>
          <w:bCs w:val="0"/>
          <w:i w:val="0"/>
          <w:iCs w:val="0"/>
        </w:rPr>
        <w:t xml:space="preserve"> – Reporting P</w:t>
      </w:r>
      <w:r w:rsidR="00036AFB" w:rsidRPr="003D4671">
        <w:rPr>
          <w:rStyle w:val="BookTitle"/>
          <w:rFonts w:ascii="Arial" w:hAnsi="Arial" w:cs="Arial"/>
          <w:b w:val="0"/>
          <w:bCs w:val="0"/>
          <w:i w:val="0"/>
          <w:iCs w:val="0"/>
        </w:rPr>
        <w:t>reference Analysis (2)</w:t>
      </w:r>
    </w:p>
    <w:p w14:paraId="345493EF" w14:textId="51E7719C" w:rsidR="00036AFB" w:rsidRPr="003D4671" w:rsidRDefault="00036AFB"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3</w:t>
      </w:r>
      <w:r w:rsidR="00B91645">
        <w:rPr>
          <w:rStyle w:val="BookTitle"/>
          <w:rFonts w:ascii="Arial" w:hAnsi="Arial" w:cs="Arial"/>
          <w:b w:val="0"/>
          <w:bCs w:val="0"/>
          <w:i w:val="0"/>
          <w:iCs w:val="0"/>
        </w:rPr>
        <w:t>5</w:t>
      </w:r>
      <w:r w:rsidRPr="003D4671">
        <w:rPr>
          <w:rStyle w:val="BookTitle"/>
          <w:rFonts w:ascii="Arial" w:hAnsi="Arial" w:cs="Arial"/>
          <w:b w:val="0"/>
          <w:bCs w:val="0"/>
          <w:i w:val="0"/>
          <w:iCs w:val="0"/>
        </w:rPr>
        <w:t xml:space="preserve"> – Free Text Reporting Preference </w:t>
      </w:r>
    </w:p>
    <w:p w14:paraId="0EDAFCA2" w14:textId="535DC605" w:rsidR="00036AFB" w:rsidRPr="003D4671" w:rsidRDefault="00B47D56"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lastRenderedPageBreak/>
        <w:t>Figure 3</w:t>
      </w:r>
      <w:r w:rsidR="00B91645">
        <w:rPr>
          <w:rStyle w:val="BookTitle"/>
          <w:rFonts w:ascii="Arial" w:hAnsi="Arial" w:cs="Arial"/>
          <w:b w:val="0"/>
          <w:bCs w:val="0"/>
          <w:i w:val="0"/>
          <w:iCs w:val="0"/>
        </w:rPr>
        <w:t>6</w:t>
      </w:r>
      <w:r w:rsidRPr="003D4671">
        <w:rPr>
          <w:rStyle w:val="BookTitle"/>
          <w:rFonts w:ascii="Arial" w:hAnsi="Arial" w:cs="Arial"/>
          <w:b w:val="0"/>
          <w:bCs w:val="0"/>
          <w:i w:val="0"/>
          <w:iCs w:val="0"/>
        </w:rPr>
        <w:t xml:space="preserve"> – Suffering in Silence</w:t>
      </w:r>
    </w:p>
    <w:p w14:paraId="71A8AB66" w14:textId="60192CFE" w:rsidR="00B47D56" w:rsidRPr="003D4671" w:rsidRDefault="00B47D56"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3</w:t>
      </w:r>
      <w:r w:rsidR="00B91645">
        <w:rPr>
          <w:rStyle w:val="BookTitle"/>
          <w:rFonts w:ascii="Arial" w:hAnsi="Arial" w:cs="Arial"/>
          <w:b w:val="0"/>
          <w:bCs w:val="0"/>
          <w:i w:val="0"/>
          <w:iCs w:val="0"/>
        </w:rPr>
        <w:t>7</w:t>
      </w:r>
      <w:r w:rsidRPr="003D4671">
        <w:rPr>
          <w:rStyle w:val="BookTitle"/>
          <w:rFonts w:ascii="Arial" w:hAnsi="Arial" w:cs="Arial"/>
          <w:b w:val="0"/>
          <w:bCs w:val="0"/>
          <w:i w:val="0"/>
          <w:iCs w:val="0"/>
        </w:rPr>
        <w:t xml:space="preserve"> - Suffering in Silence – Response by Gender</w:t>
      </w:r>
    </w:p>
    <w:p w14:paraId="557CC425" w14:textId="79B0F0C3" w:rsidR="00B47D56" w:rsidRPr="003D4671" w:rsidRDefault="00100A7C"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B91645">
        <w:rPr>
          <w:rStyle w:val="BookTitle"/>
          <w:rFonts w:ascii="Arial" w:hAnsi="Arial" w:cs="Arial"/>
          <w:b w:val="0"/>
          <w:bCs w:val="0"/>
          <w:i w:val="0"/>
          <w:iCs w:val="0"/>
        </w:rPr>
        <w:t>38</w:t>
      </w:r>
      <w:r w:rsidRPr="003D4671">
        <w:rPr>
          <w:rStyle w:val="BookTitle"/>
          <w:rFonts w:ascii="Arial" w:hAnsi="Arial" w:cs="Arial"/>
          <w:b w:val="0"/>
          <w:bCs w:val="0"/>
          <w:i w:val="0"/>
          <w:iCs w:val="0"/>
        </w:rPr>
        <w:t xml:space="preserve"> – Suffering in Silence – Key Themes</w:t>
      </w:r>
    </w:p>
    <w:p w14:paraId="1C0CAF4A" w14:textId="02800D4B" w:rsidR="00100A7C" w:rsidRPr="003D4671" w:rsidRDefault="00100A7C"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B91645">
        <w:rPr>
          <w:rStyle w:val="BookTitle"/>
          <w:rFonts w:ascii="Arial" w:hAnsi="Arial" w:cs="Arial"/>
          <w:b w:val="0"/>
          <w:bCs w:val="0"/>
          <w:i w:val="0"/>
          <w:iCs w:val="0"/>
        </w:rPr>
        <w:t>39</w:t>
      </w:r>
      <w:r w:rsidRPr="003D4671">
        <w:rPr>
          <w:rStyle w:val="BookTitle"/>
          <w:rFonts w:ascii="Arial" w:hAnsi="Arial" w:cs="Arial"/>
          <w:b w:val="0"/>
          <w:bCs w:val="0"/>
          <w:i w:val="0"/>
          <w:iCs w:val="0"/>
        </w:rPr>
        <w:t xml:space="preserve"> – Mental Health Reporting Preferences by Gender</w:t>
      </w:r>
    </w:p>
    <w:p w14:paraId="74FA50A4" w14:textId="33111638" w:rsidR="007A56D4" w:rsidRPr="003D4671" w:rsidRDefault="007A56D4"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4</w:t>
      </w:r>
      <w:r w:rsidR="00B91645">
        <w:rPr>
          <w:rStyle w:val="BookTitle"/>
          <w:rFonts w:ascii="Arial" w:hAnsi="Arial" w:cs="Arial"/>
          <w:b w:val="0"/>
          <w:bCs w:val="0"/>
          <w:i w:val="0"/>
          <w:iCs w:val="0"/>
        </w:rPr>
        <w:t>0</w:t>
      </w:r>
      <w:r w:rsidRPr="003D4671">
        <w:rPr>
          <w:rStyle w:val="BookTitle"/>
          <w:rFonts w:ascii="Arial" w:hAnsi="Arial" w:cs="Arial"/>
          <w:b w:val="0"/>
          <w:bCs w:val="0"/>
          <w:i w:val="0"/>
          <w:iCs w:val="0"/>
        </w:rPr>
        <w:t xml:space="preserve"> – Barriers to Seeking Support</w:t>
      </w:r>
    </w:p>
    <w:p w14:paraId="7764E7FE" w14:textId="37CCD69A" w:rsidR="007A56D4" w:rsidRPr="003D4671" w:rsidRDefault="007A56D4"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4</w:t>
      </w:r>
      <w:r w:rsidR="00B91645">
        <w:rPr>
          <w:rStyle w:val="BookTitle"/>
          <w:rFonts w:ascii="Arial" w:hAnsi="Arial" w:cs="Arial"/>
          <w:b w:val="0"/>
          <w:bCs w:val="0"/>
          <w:i w:val="0"/>
          <w:iCs w:val="0"/>
        </w:rPr>
        <w:t>1</w:t>
      </w:r>
      <w:r w:rsidRPr="003D4671">
        <w:rPr>
          <w:rStyle w:val="BookTitle"/>
          <w:rFonts w:ascii="Arial" w:hAnsi="Arial" w:cs="Arial"/>
          <w:b w:val="0"/>
          <w:bCs w:val="0"/>
          <w:i w:val="0"/>
          <w:iCs w:val="0"/>
        </w:rPr>
        <w:t xml:space="preserve"> - Barriers to Seeking Support by Gender</w:t>
      </w:r>
    </w:p>
    <w:p w14:paraId="42FC6DD3" w14:textId="7E6D9447" w:rsidR="00AC7182" w:rsidRPr="003D4671" w:rsidRDefault="00AC7182"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 xml:space="preserve">Figure </w:t>
      </w:r>
      <w:r w:rsidR="00C9193A" w:rsidRPr="003D4671">
        <w:rPr>
          <w:rStyle w:val="BookTitle"/>
          <w:rFonts w:ascii="Arial" w:hAnsi="Arial" w:cs="Arial"/>
          <w:b w:val="0"/>
          <w:bCs w:val="0"/>
          <w:i w:val="0"/>
          <w:iCs w:val="0"/>
        </w:rPr>
        <w:t>4</w:t>
      </w:r>
      <w:r w:rsidR="00B91645">
        <w:rPr>
          <w:rStyle w:val="BookTitle"/>
          <w:rFonts w:ascii="Arial" w:hAnsi="Arial" w:cs="Arial"/>
          <w:b w:val="0"/>
          <w:bCs w:val="0"/>
          <w:i w:val="0"/>
          <w:iCs w:val="0"/>
        </w:rPr>
        <w:t>2</w:t>
      </w:r>
      <w:r w:rsidRPr="003D4671">
        <w:rPr>
          <w:rStyle w:val="BookTitle"/>
          <w:rFonts w:ascii="Arial" w:hAnsi="Arial" w:cs="Arial"/>
          <w:b w:val="0"/>
          <w:bCs w:val="0"/>
          <w:i w:val="0"/>
          <w:iCs w:val="0"/>
        </w:rPr>
        <w:t xml:space="preserve"> – Statement Ratings </w:t>
      </w:r>
    </w:p>
    <w:p w14:paraId="6DD2C0F1" w14:textId="0B767151" w:rsidR="00AC7182" w:rsidRPr="003D4671" w:rsidRDefault="00AC7182"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4</w:t>
      </w:r>
      <w:r w:rsidR="00B91645">
        <w:rPr>
          <w:rStyle w:val="BookTitle"/>
          <w:rFonts w:ascii="Arial" w:hAnsi="Arial" w:cs="Arial"/>
          <w:b w:val="0"/>
          <w:bCs w:val="0"/>
          <w:i w:val="0"/>
          <w:iCs w:val="0"/>
        </w:rPr>
        <w:t>3</w:t>
      </w:r>
      <w:r w:rsidRPr="003D4671">
        <w:rPr>
          <w:rStyle w:val="BookTitle"/>
          <w:rFonts w:ascii="Arial" w:hAnsi="Arial" w:cs="Arial"/>
          <w:b w:val="0"/>
          <w:bCs w:val="0"/>
          <w:i w:val="0"/>
          <w:iCs w:val="0"/>
        </w:rPr>
        <w:t xml:space="preserve"> – Statement Ratings by Gender</w:t>
      </w:r>
    </w:p>
    <w:p w14:paraId="47CFE3C9" w14:textId="65FCE8B7" w:rsidR="00805014" w:rsidRPr="003D4671" w:rsidRDefault="00805014" w:rsidP="00476FC4">
      <w:pPr>
        <w:spacing w:afterLines="160" w:after="384"/>
        <w:rPr>
          <w:rStyle w:val="BookTitle"/>
          <w:rFonts w:ascii="Arial" w:hAnsi="Arial" w:cs="Arial"/>
          <w:b w:val="0"/>
          <w:bCs w:val="0"/>
          <w:i w:val="0"/>
          <w:iCs w:val="0"/>
        </w:rPr>
      </w:pPr>
      <w:r w:rsidRPr="003D4671">
        <w:rPr>
          <w:rStyle w:val="BookTitle"/>
          <w:rFonts w:ascii="Arial" w:hAnsi="Arial" w:cs="Arial"/>
          <w:b w:val="0"/>
          <w:bCs w:val="0"/>
          <w:i w:val="0"/>
          <w:iCs w:val="0"/>
        </w:rPr>
        <w:t>Figure 4</w:t>
      </w:r>
      <w:r w:rsidR="00B91645">
        <w:rPr>
          <w:rStyle w:val="BookTitle"/>
          <w:rFonts w:ascii="Arial" w:hAnsi="Arial" w:cs="Arial"/>
          <w:b w:val="0"/>
          <w:bCs w:val="0"/>
          <w:i w:val="0"/>
          <w:iCs w:val="0"/>
        </w:rPr>
        <w:t>4</w:t>
      </w:r>
      <w:r w:rsidRPr="003D4671">
        <w:rPr>
          <w:rStyle w:val="BookTitle"/>
          <w:rFonts w:ascii="Arial" w:hAnsi="Arial" w:cs="Arial"/>
          <w:b w:val="0"/>
          <w:bCs w:val="0"/>
          <w:i w:val="0"/>
          <w:iCs w:val="0"/>
        </w:rPr>
        <w:t xml:space="preserve"> – Wellbeing Feedback</w:t>
      </w:r>
    </w:p>
    <w:p w14:paraId="54C42974" w14:textId="77777777" w:rsidR="001C5C44" w:rsidRPr="003D4671" w:rsidRDefault="001C5C44" w:rsidP="00B77FA8">
      <w:pPr>
        <w:rPr>
          <w:rStyle w:val="BookTitle"/>
          <w:rFonts w:ascii="Arial" w:hAnsi="Arial" w:cs="Arial"/>
          <w:b w:val="0"/>
          <w:bCs w:val="0"/>
          <w:i w:val="0"/>
          <w:iCs w:val="0"/>
          <w:color w:val="C00000"/>
        </w:rPr>
      </w:pPr>
    </w:p>
    <w:p w14:paraId="6BBFD1C1" w14:textId="77777777" w:rsidR="001C5C44" w:rsidRPr="003D4671" w:rsidRDefault="001C5C44" w:rsidP="00B77FA8">
      <w:pPr>
        <w:rPr>
          <w:rStyle w:val="BookTitle"/>
          <w:rFonts w:ascii="Arial" w:hAnsi="Arial" w:cs="Arial"/>
          <w:b w:val="0"/>
          <w:bCs w:val="0"/>
          <w:i w:val="0"/>
          <w:iCs w:val="0"/>
          <w:color w:val="C00000"/>
        </w:rPr>
      </w:pPr>
    </w:p>
    <w:p w14:paraId="57387646" w14:textId="77777777" w:rsidR="001C5C44" w:rsidRPr="003D4671" w:rsidRDefault="001C5C44" w:rsidP="00B77FA8">
      <w:pPr>
        <w:rPr>
          <w:rStyle w:val="BookTitle"/>
          <w:rFonts w:ascii="Arial" w:hAnsi="Arial" w:cs="Arial"/>
          <w:b w:val="0"/>
          <w:bCs w:val="0"/>
          <w:i w:val="0"/>
          <w:iCs w:val="0"/>
          <w:color w:val="C00000"/>
        </w:rPr>
      </w:pPr>
    </w:p>
    <w:p w14:paraId="1FE5731C" w14:textId="77777777" w:rsidR="001C5C44" w:rsidRPr="003D4671" w:rsidRDefault="001C5C44" w:rsidP="00B77FA8">
      <w:pPr>
        <w:rPr>
          <w:rStyle w:val="BookTitle"/>
          <w:rFonts w:ascii="Arial" w:hAnsi="Arial" w:cs="Arial"/>
          <w:b w:val="0"/>
          <w:bCs w:val="0"/>
          <w:i w:val="0"/>
          <w:iCs w:val="0"/>
          <w:color w:val="C00000"/>
        </w:rPr>
      </w:pPr>
    </w:p>
    <w:p w14:paraId="316C016F" w14:textId="77777777" w:rsidR="001C5C44" w:rsidRPr="003D4671" w:rsidRDefault="001C5C44" w:rsidP="00B77FA8">
      <w:pPr>
        <w:rPr>
          <w:rStyle w:val="BookTitle"/>
          <w:rFonts w:ascii="Arial" w:hAnsi="Arial" w:cs="Arial"/>
          <w:b w:val="0"/>
          <w:bCs w:val="0"/>
          <w:i w:val="0"/>
          <w:iCs w:val="0"/>
          <w:color w:val="C00000"/>
        </w:rPr>
      </w:pPr>
    </w:p>
    <w:p w14:paraId="1C3FAE83" w14:textId="77777777" w:rsidR="001C5C44" w:rsidRPr="003D4671" w:rsidRDefault="001C5C44" w:rsidP="00B77FA8">
      <w:pPr>
        <w:rPr>
          <w:rStyle w:val="BookTitle"/>
          <w:rFonts w:ascii="Arial" w:hAnsi="Arial" w:cs="Arial"/>
          <w:b w:val="0"/>
          <w:bCs w:val="0"/>
          <w:i w:val="0"/>
          <w:iCs w:val="0"/>
          <w:color w:val="C00000"/>
        </w:rPr>
      </w:pPr>
    </w:p>
    <w:p w14:paraId="4A120C9C" w14:textId="77777777" w:rsidR="001C5C44" w:rsidRPr="003D4671" w:rsidRDefault="001C5C44" w:rsidP="00B77FA8">
      <w:pPr>
        <w:rPr>
          <w:rStyle w:val="BookTitle"/>
          <w:rFonts w:ascii="Arial" w:hAnsi="Arial" w:cs="Arial"/>
          <w:b w:val="0"/>
          <w:bCs w:val="0"/>
          <w:i w:val="0"/>
          <w:iCs w:val="0"/>
          <w:color w:val="C00000"/>
        </w:rPr>
      </w:pPr>
    </w:p>
    <w:p w14:paraId="46771690" w14:textId="77777777" w:rsidR="001C5C44" w:rsidRPr="003D4671" w:rsidRDefault="001C5C44" w:rsidP="00B77FA8">
      <w:pPr>
        <w:rPr>
          <w:rStyle w:val="BookTitle"/>
          <w:rFonts w:ascii="Arial" w:hAnsi="Arial" w:cs="Arial"/>
          <w:b w:val="0"/>
          <w:bCs w:val="0"/>
          <w:i w:val="0"/>
          <w:iCs w:val="0"/>
          <w:color w:val="C00000"/>
        </w:rPr>
      </w:pPr>
    </w:p>
    <w:p w14:paraId="3DE8ABD9" w14:textId="77777777" w:rsidR="001C5C44" w:rsidRPr="003D4671" w:rsidRDefault="001C5C44" w:rsidP="00B77FA8">
      <w:pPr>
        <w:rPr>
          <w:rStyle w:val="BookTitle"/>
          <w:rFonts w:ascii="Arial" w:hAnsi="Arial" w:cs="Arial"/>
          <w:b w:val="0"/>
          <w:bCs w:val="0"/>
          <w:i w:val="0"/>
          <w:iCs w:val="0"/>
          <w:color w:val="C00000"/>
        </w:rPr>
      </w:pPr>
    </w:p>
    <w:p w14:paraId="2A0AC91F" w14:textId="77777777" w:rsidR="001C5C44" w:rsidRPr="003D4671" w:rsidRDefault="001C5C44" w:rsidP="00B77FA8">
      <w:pPr>
        <w:rPr>
          <w:rStyle w:val="BookTitle"/>
          <w:rFonts w:ascii="Arial" w:hAnsi="Arial" w:cs="Arial"/>
          <w:b w:val="0"/>
          <w:bCs w:val="0"/>
          <w:i w:val="0"/>
          <w:iCs w:val="0"/>
          <w:color w:val="C00000"/>
        </w:rPr>
      </w:pPr>
    </w:p>
    <w:p w14:paraId="746E414D" w14:textId="77777777" w:rsidR="001C5C44" w:rsidRPr="003D4671" w:rsidRDefault="001C5C44" w:rsidP="00B77FA8">
      <w:pPr>
        <w:rPr>
          <w:rStyle w:val="BookTitle"/>
          <w:rFonts w:ascii="Arial" w:hAnsi="Arial" w:cs="Arial"/>
          <w:b w:val="0"/>
          <w:bCs w:val="0"/>
          <w:i w:val="0"/>
          <w:iCs w:val="0"/>
          <w:color w:val="C00000"/>
        </w:rPr>
      </w:pPr>
    </w:p>
    <w:p w14:paraId="6707BB18" w14:textId="77777777" w:rsidR="001C5C44" w:rsidRPr="003D4671" w:rsidRDefault="001C5C44" w:rsidP="00B77FA8">
      <w:pPr>
        <w:rPr>
          <w:rStyle w:val="BookTitle"/>
          <w:rFonts w:ascii="Arial" w:hAnsi="Arial" w:cs="Arial"/>
          <w:b w:val="0"/>
          <w:bCs w:val="0"/>
          <w:i w:val="0"/>
          <w:iCs w:val="0"/>
          <w:color w:val="C00000"/>
        </w:rPr>
      </w:pPr>
    </w:p>
    <w:p w14:paraId="1C68966C" w14:textId="77777777" w:rsidR="009C614B" w:rsidRDefault="009C614B" w:rsidP="009C614B">
      <w:pPr>
        <w:rPr>
          <w:rStyle w:val="BookTitle"/>
          <w:rFonts w:ascii="Arial" w:hAnsi="Arial" w:cs="Arial"/>
          <w:b w:val="0"/>
          <w:bCs w:val="0"/>
          <w:i w:val="0"/>
          <w:iCs w:val="0"/>
          <w:color w:val="C00000"/>
        </w:rPr>
      </w:pPr>
    </w:p>
    <w:p w14:paraId="7EC68D62" w14:textId="32CA77F4" w:rsidR="00D600E1" w:rsidRPr="004F62EA" w:rsidRDefault="001C5C44" w:rsidP="002070D5">
      <w:pPr>
        <w:pStyle w:val="Heading1"/>
        <w:jc w:val="center"/>
        <w:rPr>
          <w:rFonts w:ascii="Arial" w:hAnsi="Arial" w:cs="Arial"/>
          <w:color w:val="002465"/>
        </w:rPr>
      </w:pPr>
      <w:bookmarkStart w:id="7" w:name="_Toc229554104"/>
      <w:r w:rsidRPr="004F62EA">
        <w:rPr>
          <w:rFonts w:ascii="Arial" w:hAnsi="Arial" w:cs="Arial"/>
          <w:color w:val="002465"/>
        </w:rPr>
        <w:lastRenderedPageBreak/>
        <w:t>List of Appendices</w:t>
      </w:r>
      <w:bookmarkEnd w:id="7"/>
    </w:p>
    <w:p w14:paraId="20D7A93F" w14:textId="77777777" w:rsidR="00D551A7" w:rsidRPr="003D4671" w:rsidRDefault="00D551A7" w:rsidP="001C5C44">
      <w:pPr>
        <w:jc w:val="center"/>
        <w:rPr>
          <w:rFonts w:ascii="Arial" w:hAnsi="Arial" w:cs="Arial"/>
          <w:color w:val="156082" w:themeColor="accent1"/>
          <w:sz w:val="52"/>
          <w:szCs w:val="52"/>
        </w:rPr>
      </w:pPr>
    </w:p>
    <w:p w14:paraId="60B2EF56" w14:textId="14DA7B68" w:rsidR="009B4B06" w:rsidRPr="003F47F1" w:rsidRDefault="009B4B06" w:rsidP="005E7DD2">
      <w:pPr>
        <w:rPr>
          <w:rFonts w:ascii="Arial" w:hAnsi="Arial" w:cs="Arial"/>
        </w:rPr>
      </w:pPr>
      <w:r w:rsidRPr="003F47F1">
        <w:rPr>
          <w:rFonts w:ascii="Arial" w:hAnsi="Arial" w:cs="Arial"/>
        </w:rPr>
        <w:t xml:space="preserve">Appendix </w:t>
      </w:r>
      <w:r w:rsidR="00774A07" w:rsidRPr="003F47F1">
        <w:rPr>
          <w:rFonts w:ascii="Arial" w:hAnsi="Arial" w:cs="Arial"/>
        </w:rPr>
        <w:t>1</w:t>
      </w:r>
      <w:r w:rsidRPr="003F47F1">
        <w:rPr>
          <w:rFonts w:ascii="Arial" w:hAnsi="Arial" w:cs="Arial"/>
        </w:rPr>
        <w:t xml:space="preserve"> </w:t>
      </w:r>
      <w:r w:rsidR="009C405A" w:rsidRPr="003F47F1">
        <w:rPr>
          <w:rFonts w:ascii="Arial" w:hAnsi="Arial" w:cs="Arial"/>
        </w:rPr>
        <w:t>–</w:t>
      </w:r>
      <w:r w:rsidRPr="003F47F1">
        <w:rPr>
          <w:rFonts w:ascii="Arial" w:hAnsi="Arial" w:cs="Arial"/>
        </w:rPr>
        <w:t xml:space="preserve"> </w:t>
      </w:r>
      <w:r w:rsidR="009C405A" w:rsidRPr="003F47F1">
        <w:rPr>
          <w:rFonts w:ascii="Arial" w:hAnsi="Arial" w:cs="Arial"/>
        </w:rPr>
        <w:t xml:space="preserve">SWP Wellbeing Strategy </w:t>
      </w:r>
    </w:p>
    <w:p w14:paraId="16B68135" w14:textId="2BF5D78E" w:rsidR="00F804E6" w:rsidRPr="003F47F1" w:rsidRDefault="00F804E6" w:rsidP="005E7DD2">
      <w:pPr>
        <w:rPr>
          <w:rFonts w:ascii="Arial" w:hAnsi="Arial" w:cs="Arial"/>
        </w:rPr>
      </w:pPr>
      <w:r w:rsidRPr="003F47F1">
        <w:rPr>
          <w:rFonts w:ascii="Arial" w:hAnsi="Arial" w:cs="Arial"/>
        </w:rPr>
        <w:t xml:space="preserve">Appendix 2 </w:t>
      </w:r>
      <w:r w:rsidR="00B565C9" w:rsidRPr="003F47F1">
        <w:rPr>
          <w:rFonts w:ascii="Arial" w:hAnsi="Arial" w:cs="Arial"/>
        </w:rPr>
        <w:t>–</w:t>
      </w:r>
      <w:r w:rsidRPr="003F47F1">
        <w:rPr>
          <w:rFonts w:ascii="Arial" w:hAnsi="Arial" w:cs="Arial"/>
        </w:rPr>
        <w:t xml:space="preserve"> </w:t>
      </w:r>
      <w:r w:rsidR="00B565C9" w:rsidRPr="003F47F1">
        <w:rPr>
          <w:rFonts w:ascii="Arial" w:hAnsi="Arial" w:cs="Arial"/>
        </w:rPr>
        <w:t>SLF Trauma &amp; Counselling Presentation</w:t>
      </w:r>
    </w:p>
    <w:p w14:paraId="55C53397" w14:textId="577B9AB4" w:rsidR="00EA7A66" w:rsidRPr="003F47F1" w:rsidRDefault="00EA7A66" w:rsidP="00EA7A66">
      <w:pPr>
        <w:rPr>
          <w:rFonts w:ascii="Arial" w:hAnsi="Arial" w:cs="Arial"/>
        </w:rPr>
      </w:pPr>
      <w:r w:rsidRPr="003F47F1">
        <w:rPr>
          <w:rFonts w:ascii="Arial" w:hAnsi="Arial" w:cs="Arial"/>
        </w:rPr>
        <w:t>Appendix 3 – Problem Profile – Mental Health Sickness September 2025</w:t>
      </w:r>
    </w:p>
    <w:p w14:paraId="73C81A83" w14:textId="54EBC883" w:rsidR="003E452D" w:rsidRPr="003F47F1" w:rsidRDefault="003E452D" w:rsidP="003E452D">
      <w:pPr>
        <w:rPr>
          <w:rFonts w:ascii="Arial" w:hAnsi="Arial" w:cs="Arial"/>
        </w:rPr>
      </w:pPr>
      <w:r w:rsidRPr="003F47F1">
        <w:rPr>
          <w:rFonts w:ascii="Arial" w:hAnsi="Arial" w:cs="Arial"/>
        </w:rPr>
        <w:t xml:space="preserve">Appendix </w:t>
      </w:r>
      <w:r w:rsidR="00EA7A66" w:rsidRPr="003F47F1">
        <w:rPr>
          <w:rFonts w:ascii="Arial" w:hAnsi="Arial" w:cs="Arial"/>
        </w:rPr>
        <w:t>4</w:t>
      </w:r>
      <w:r w:rsidRPr="003F47F1">
        <w:rPr>
          <w:rFonts w:ascii="Arial" w:hAnsi="Arial" w:cs="Arial"/>
        </w:rPr>
        <w:t xml:space="preserve"> – Microsoft Forms Questionnaire</w:t>
      </w:r>
      <w:r w:rsidR="0051767C" w:rsidRPr="003F47F1">
        <w:rPr>
          <w:rFonts w:ascii="Arial" w:hAnsi="Arial" w:cs="Arial"/>
        </w:rPr>
        <w:t xml:space="preserve"> – Help-Seeking </w:t>
      </w:r>
    </w:p>
    <w:p w14:paraId="42A31102" w14:textId="79F0D4F8" w:rsidR="009C405A" w:rsidRPr="003F47F1" w:rsidRDefault="009C405A" w:rsidP="005E7DD2">
      <w:pPr>
        <w:rPr>
          <w:rFonts w:ascii="Arial" w:hAnsi="Arial" w:cs="Arial"/>
        </w:rPr>
      </w:pPr>
      <w:r w:rsidRPr="003F47F1">
        <w:rPr>
          <w:rFonts w:ascii="Arial" w:hAnsi="Arial" w:cs="Arial"/>
        </w:rPr>
        <w:t>A</w:t>
      </w:r>
      <w:r w:rsidR="00DB5957" w:rsidRPr="003F47F1">
        <w:rPr>
          <w:rFonts w:ascii="Arial" w:hAnsi="Arial" w:cs="Arial"/>
        </w:rPr>
        <w:t xml:space="preserve">ppendix </w:t>
      </w:r>
      <w:r w:rsidR="00AF4743" w:rsidRPr="003F47F1">
        <w:rPr>
          <w:rFonts w:ascii="Arial" w:hAnsi="Arial" w:cs="Arial"/>
        </w:rPr>
        <w:t>5</w:t>
      </w:r>
      <w:r w:rsidR="00DB5957" w:rsidRPr="003F47F1">
        <w:rPr>
          <w:rFonts w:ascii="Arial" w:hAnsi="Arial" w:cs="Arial"/>
        </w:rPr>
        <w:t xml:space="preserve"> – South Wales Police HR Establishment Data</w:t>
      </w:r>
    </w:p>
    <w:p w14:paraId="3D94D0FA" w14:textId="24F9ED6D" w:rsidR="00DB5957" w:rsidRPr="003F47F1" w:rsidRDefault="00DB5957" w:rsidP="005E7DD2">
      <w:pPr>
        <w:rPr>
          <w:rFonts w:ascii="Arial" w:hAnsi="Arial" w:cs="Arial"/>
        </w:rPr>
      </w:pPr>
      <w:r w:rsidRPr="003F47F1">
        <w:rPr>
          <w:rFonts w:ascii="Arial" w:hAnsi="Arial" w:cs="Arial"/>
        </w:rPr>
        <w:t xml:space="preserve">Appendix </w:t>
      </w:r>
      <w:r w:rsidR="00AF4743" w:rsidRPr="003F47F1">
        <w:rPr>
          <w:rFonts w:ascii="Arial" w:hAnsi="Arial" w:cs="Arial"/>
        </w:rPr>
        <w:t>6</w:t>
      </w:r>
      <w:r w:rsidRPr="003F47F1">
        <w:rPr>
          <w:rFonts w:ascii="Arial" w:hAnsi="Arial" w:cs="Arial"/>
        </w:rPr>
        <w:t xml:space="preserve"> </w:t>
      </w:r>
      <w:r w:rsidR="00634042" w:rsidRPr="003F47F1">
        <w:rPr>
          <w:rFonts w:ascii="Arial" w:hAnsi="Arial" w:cs="Arial"/>
        </w:rPr>
        <w:t>–</w:t>
      </w:r>
      <w:r w:rsidRPr="003F47F1">
        <w:rPr>
          <w:rFonts w:ascii="Arial" w:hAnsi="Arial" w:cs="Arial"/>
        </w:rPr>
        <w:t xml:space="preserve"> </w:t>
      </w:r>
      <w:r w:rsidR="00634042" w:rsidRPr="003F47F1">
        <w:rPr>
          <w:rFonts w:ascii="Arial" w:hAnsi="Arial" w:cs="Arial"/>
        </w:rPr>
        <w:t>Research Support Email</w:t>
      </w:r>
    </w:p>
    <w:p w14:paraId="426A2471" w14:textId="54B3E979" w:rsidR="00634042" w:rsidRPr="003F47F1" w:rsidRDefault="00634042" w:rsidP="005E7DD2">
      <w:pPr>
        <w:rPr>
          <w:rFonts w:ascii="Arial" w:hAnsi="Arial" w:cs="Arial"/>
        </w:rPr>
      </w:pPr>
      <w:r w:rsidRPr="003F47F1">
        <w:rPr>
          <w:rFonts w:ascii="Arial" w:hAnsi="Arial" w:cs="Arial"/>
        </w:rPr>
        <w:t xml:space="preserve">Appendix </w:t>
      </w:r>
      <w:r w:rsidR="00113D7F" w:rsidRPr="003F47F1">
        <w:rPr>
          <w:rFonts w:ascii="Arial" w:hAnsi="Arial" w:cs="Arial"/>
        </w:rPr>
        <w:t>7</w:t>
      </w:r>
      <w:r w:rsidRPr="003F47F1">
        <w:rPr>
          <w:rFonts w:ascii="Arial" w:hAnsi="Arial" w:cs="Arial"/>
        </w:rPr>
        <w:t xml:space="preserve"> – Analysis of Questionnaire </w:t>
      </w:r>
      <w:r w:rsidR="00D551A7" w:rsidRPr="003F47F1">
        <w:rPr>
          <w:rFonts w:ascii="Arial" w:hAnsi="Arial" w:cs="Arial"/>
        </w:rPr>
        <w:t xml:space="preserve">Responses </w:t>
      </w:r>
    </w:p>
    <w:p w14:paraId="1D4895F8" w14:textId="77777777" w:rsidR="00D600E1" w:rsidRPr="003D4671" w:rsidRDefault="00D600E1" w:rsidP="001C5C44">
      <w:pPr>
        <w:jc w:val="center"/>
        <w:rPr>
          <w:rFonts w:ascii="Arial" w:hAnsi="Arial" w:cs="Arial"/>
          <w:color w:val="156082" w:themeColor="accent1"/>
          <w:sz w:val="52"/>
          <w:szCs w:val="52"/>
        </w:rPr>
      </w:pPr>
    </w:p>
    <w:p w14:paraId="25A98F12" w14:textId="77777777" w:rsidR="00D600E1" w:rsidRPr="003D4671" w:rsidRDefault="00D600E1" w:rsidP="001C5C44">
      <w:pPr>
        <w:jc w:val="center"/>
        <w:rPr>
          <w:rFonts w:ascii="Arial" w:hAnsi="Arial" w:cs="Arial"/>
          <w:color w:val="156082" w:themeColor="accent1"/>
          <w:sz w:val="52"/>
          <w:szCs w:val="52"/>
        </w:rPr>
      </w:pPr>
    </w:p>
    <w:p w14:paraId="2CC825BE" w14:textId="77777777" w:rsidR="00D600E1" w:rsidRPr="003D4671" w:rsidRDefault="00D600E1" w:rsidP="001C5C44">
      <w:pPr>
        <w:jc w:val="center"/>
        <w:rPr>
          <w:rFonts w:ascii="Arial" w:hAnsi="Arial" w:cs="Arial"/>
          <w:color w:val="156082" w:themeColor="accent1"/>
          <w:sz w:val="52"/>
          <w:szCs w:val="52"/>
        </w:rPr>
      </w:pPr>
    </w:p>
    <w:p w14:paraId="2345C1C9" w14:textId="77777777" w:rsidR="00D600E1" w:rsidRPr="003D4671" w:rsidRDefault="00D600E1" w:rsidP="001C5C44">
      <w:pPr>
        <w:jc w:val="center"/>
        <w:rPr>
          <w:rFonts w:ascii="Arial" w:hAnsi="Arial" w:cs="Arial"/>
          <w:color w:val="156082" w:themeColor="accent1"/>
          <w:sz w:val="52"/>
          <w:szCs w:val="52"/>
        </w:rPr>
      </w:pPr>
    </w:p>
    <w:p w14:paraId="09153F08" w14:textId="77777777" w:rsidR="00D600E1" w:rsidRPr="003D4671" w:rsidRDefault="00D600E1" w:rsidP="001C5C44">
      <w:pPr>
        <w:jc w:val="center"/>
        <w:rPr>
          <w:rFonts w:ascii="Arial" w:hAnsi="Arial" w:cs="Arial"/>
          <w:color w:val="156082" w:themeColor="accent1"/>
          <w:sz w:val="52"/>
          <w:szCs w:val="52"/>
        </w:rPr>
      </w:pPr>
    </w:p>
    <w:p w14:paraId="514408DC" w14:textId="77777777" w:rsidR="00D600E1" w:rsidRPr="003D4671" w:rsidRDefault="00D600E1" w:rsidP="001C5C44">
      <w:pPr>
        <w:jc w:val="center"/>
        <w:rPr>
          <w:rFonts w:ascii="Arial" w:hAnsi="Arial" w:cs="Arial"/>
          <w:color w:val="156082" w:themeColor="accent1"/>
          <w:sz w:val="52"/>
          <w:szCs w:val="52"/>
        </w:rPr>
      </w:pPr>
    </w:p>
    <w:p w14:paraId="48F07675" w14:textId="77777777" w:rsidR="00D600E1" w:rsidRPr="003D4671" w:rsidRDefault="00D600E1" w:rsidP="001C5C44">
      <w:pPr>
        <w:jc w:val="center"/>
        <w:rPr>
          <w:rFonts w:ascii="Arial" w:hAnsi="Arial" w:cs="Arial"/>
          <w:color w:val="156082" w:themeColor="accent1"/>
          <w:sz w:val="52"/>
          <w:szCs w:val="52"/>
        </w:rPr>
      </w:pPr>
    </w:p>
    <w:p w14:paraId="5110610B" w14:textId="77777777" w:rsidR="009C614B" w:rsidRDefault="009C614B" w:rsidP="009C614B">
      <w:pPr>
        <w:rPr>
          <w:rFonts w:ascii="Arial" w:hAnsi="Arial" w:cs="Arial"/>
          <w:color w:val="156082" w:themeColor="accent1"/>
          <w:sz w:val="52"/>
          <w:szCs w:val="52"/>
        </w:rPr>
      </w:pPr>
    </w:p>
    <w:p w14:paraId="7BA6EE6B" w14:textId="7C67B437" w:rsidR="00D600E1" w:rsidRPr="004F62EA" w:rsidRDefault="00D600E1" w:rsidP="002070D5">
      <w:pPr>
        <w:pStyle w:val="Heading1"/>
        <w:jc w:val="center"/>
        <w:rPr>
          <w:rFonts w:ascii="Arial" w:hAnsi="Arial" w:cs="Arial"/>
          <w:color w:val="002465"/>
        </w:rPr>
      </w:pPr>
      <w:bookmarkStart w:id="8" w:name="_Toc229554105"/>
      <w:r w:rsidRPr="004F62EA">
        <w:rPr>
          <w:rFonts w:ascii="Arial" w:hAnsi="Arial" w:cs="Arial"/>
          <w:color w:val="002465"/>
        </w:rPr>
        <w:lastRenderedPageBreak/>
        <w:t>List of Abbreviations</w:t>
      </w:r>
      <w:bookmarkEnd w:id="8"/>
    </w:p>
    <w:p w14:paraId="2E602F2C" w14:textId="77777777" w:rsidR="000F0F01" w:rsidRPr="003D4671" w:rsidRDefault="000F0F01" w:rsidP="00D551A7">
      <w:pPr>
        <w:rPr>
          <w:rFonts w:ascii="Arial" w:hAnsi="Arial" w:cs="Arial"/>
          <w:color w:val="156082" w:themeColor="accent1"/>
        </w:rPr>
      </w:pPr>
    </w:p>
    <w:p w14:paraId="2AE69FFF" w14:textId="3C51EF90" w:rsidR="00D600E1" w:rsidRPr="003F47F1" w:rsidRDefault="00582E8E" w:rsidP="00D551A7">
      <w:pPr>
        <w:rPr>
          <w:rFonts w:ascii="Arial" w:hAnsi="Arial" w:cs="Arial"/>
        </w:rPr>
      </w:pPr>
      <w:r w:rsidRPr="003F47F1">
        <w:rPr>
          <w:rFonts w:ascii="Arial" w:hAnsi="Arial" w:cs="Arial"/>
        </w:rPr>
        <w:t xml:space="preserve">SWP – South Wales Police </w:t>
      </w:r>
    </w:p>
    <w:p w14:paraId="2877ED55" w14:textId="7B395C78" w:rsidR="000256CB" w:rsidRPr="003F47F1" w:rsidRDefault="000256CB" w:rsidP="00D551A7">
      <w:pPr>
        <w:rPr>
          <w:rFonts w:ascii="Arial" w:hAnsi="Arial" w:cs="Arial"/>
        </w:rPr>
      </w:pPr>
      <w:r w:rsidRPr="003F47F1">
        <w:rPr>
          <w:rFonts w:ascii="Arial" w:hAnsi="Arial" w:cs="Arial"/>
        </w:rPr>
        <w:t xml:space="preserve">PSC – Public Service Centre </w:t>
      </w:r>
    </w:p>
    <w:p w14:paraId="6049F3F7" w14:textId="60D3436B" w:rsidR="0055499E" w:rsidRPr="003F47F1" w:rsidRDefault="0055499E" w:rsidP="00D551A7">
      <w:pPr>
        <w:rPr>
          <w:rFonts w:ascii="Arial" w:hAnsi="Arial" w:cs="Arial"/>
        </w:rPr>
      </w:pPr>
      <w:r w:rsidRPr="003F47F1">
        <w:rPr>
          <w:rFonts w:ascii="Arial" w:hAnsi="Arial" w:cs="Arial"/>
        </w:rPr>
        <w:t xml:space="preserve">HR – Human Resources </w:t>
      </w:r>
    </w:p>
    <w:p w14:paraId="3BFB7099" w14:textId="386E1DDA" w:rsidR="0055499E" w:rsidRPr="003F47F1" w:rsidRDefault="0055499E" w:rsidP="00D551A7">
      <w:pPr>
        <w:rPr>
          <w:rFonts w:ascii="Arial" w:hAnsi="Arial" w:cs="Arial"/>
        </w:rPr>
      </w:pPr>
      <w:r w:rsidRPr="003F47F1">
        <w:rPr>
          <w:rFonts w:ascii="Arial" w:hAnsi="Arial" w:cs="Arial"/>
        </w:rPr>
        <w:t>PTSD – Post Traumatic Stress Disorder</w:t>
      </w:r>
    </w:p>
    <w:p w14:paraId="77E01033" w14:textId="2F8E5F69" w:rsidR="0055499E" w:rsidRPr="003F47F1" w:rsidRDefault="00195C95" w:rsidP="00D551A7">
      <w:pPr>
        <w:rPr>
          <w:rFonts w:ascii="Arial" w:hAnsi="Arial" w:cs="Arial"/>
        </w:rPr>
      </w:pPr>
      <w:r w:rsidRPr="003F47F1">
        <w:rPr>
          <w:rFonts w:ascii="Arial" w:hAnsi="Arial" w:cs="Arial"/>
        </w:rPr>
        <w:t>CCDP – Chief Constables Delivery Plan</w:t>
      </w:r>
    </w:p>
    <w:p w14:paraId="6C8B5CA3" w14:textId="373F8BDE" w:rsidR="00661BAF" w:rsidRPr="003F47F1" w:rsidRDefault="00661BAF" w:rsidP="00D551A7">
      <w:pPr>
        <w:rPr>
          <w:rFonts w:ascii="Arial" w:hAnsi="Arial" w:cs="Arial"/>
        </w:rPr>
      </w:pPr>
      <w:r w:rsidRPr="003F47F1">
        <w:rPr>
          <w:rFonts w:ascii="Arial" w:hAnsi="Arial" w:cs="Arial"/>
        </w:rPr>
        <w:t xml:space="preserve">SLF – Senior Leaders Forum </w:t>
      </w:r>
    </w:p>
    <w:p w14:paraId="1D5C32D7" w14:textId="6EE5E603" w:rsidR="00195C95" w:rsidRPr="003F47F1" w:rsidRDefault="00195C95" w:rsidP="00D551A7">
      <w:pPr>
        <w:rPr>
          <w:rFonts w:ascii="Arial" w:hAnsi="Arial" w:cs="Arial"/>
        </w:rPr>
      </w:pPr>
      <w:r w:rsidRPr="003F47F1">
        <w:rPr>
          <w:rFonts w:ascii="Arial" w:hAnsi="Arial" w:cs="Arial"/>
        </w:rPr>
        <w:t xml:space="preserve">GDPR </w:t>
      </w:r>
      <w:r w:rsidR="008516C2" w:rsidRPr="003F47F1">
        <w:rPr>
          <w:rFonts w:ascii="Arial" w:hAnsi="Arial" w:cs="Arial"/>
        </w:rPr>
        <w:t>–</w:t>
      </w:r>
      <w:r w:rsidRPr="003F47F1">
        <w:rPr>
          <w:rFonts w:ascii="Arial" w:hAnsi="Arial" w:cs="Arial"/>
        </w:rPr>
        <w:t xml:space="preserve"> </w:t>
      </w:r>
      <w:r w:rsidR="009D1F2B" w:rsidRPr="003F47F1">
        <w:rPr>
          <w:rFonts w:ascii="Arial" w:hAnsi="Arial" w:cs="Arial"/>
        </w:rPr>
        <w:t>General Data Protection Regulation</w:t>
      </w:r>
    </w:p>
    <w:p w14:paraId="43D32E08" w14:textId="5192064E" w:rsidR="008516C2" w:rsidRPr="003D4671" w:rsidRDefault="008516C2" w:rsidP="00D551A7">
      <w:pPr>
        <w:rPr>
          <w:rFonts w:ascii="Arial" w:hAnsi="Arial" w:cs="Arial"/>
          <w:color w:val="156082" w:themeColor="accent1"/>
        </w:rPr>
      </w:pPr>
      <w:r w:rsidRPr="003F47F1">
        <w:rPr>
          <w:rFonts w:ascii="Arial" w:hAnsi="Arial" w:cs="Arial"/>
        </w:rPr>
        <w:t>DASE – Data, Analysis, Synthesis, Evaluation</w:t>
      </w:r>
      <w:r w:rsidR="00661BAF" w:rsidRPr="003D4671">
        <w:rPr>
          <w:rFonts w:ascii="Arial" w:hAnsi="Arial" w:cs="Arial"/>
          <w:color w:val="156082" w:themeColor="accent1"/>
        </w:rPr>
        <w:br/>
      </w:r>
    </w:p>
    <w:p w14:paraId="5AF87D5D" w14:textId="77777777" w:rsidR="008516C2" w:rsidRPr="003D4671" w:rsidRDefault="008516C2" w:rsidP="00D551A7">
      <w:pPr>
        <w:rPr>
          <w:rFonts w:ascii="Arial" w:hAnsi="Arial" w:cs="Arial"/>
          <w:color w:val="156082" w:themeColor="accent1"/>
        </w:rPr>
      </w:pPr>
    </w:p>
    <w:p w14:paraId="22D57444" w14:textId="77777777" w:rsidR="00D600E1" w:rsidRPr="003D4671" w:rsidRDefault="00D600E1" w:rsidP="001C5C44">
      <w:pPr>
        <w:jc w:val="center"/>
        <w:rPr>
          <w:rFonts w:ascii="Arial" w:hAnsi="Arial" w:cs="Arial"/>
          <w:color w:val="156082" w:themeColor="accent1"/>
          <w:sz w:val="52"/>
          <w:szCs w:val="52"/>
        </w:rPr>
      </w:pPr>
    </w:p>
    <w:p w14:paraId="5472DEA4" w14:textId="77777777" w:rsidR="00D600E1" w:rsidRPr="003D4671" w:rsidRDefault="00D600E1" w:rsidP="001C5C44">
      <w:pPr>
        <w:jc w:val="center"/>
        <w:rPr>
          <w:rFonts w:ascii="Arial" w:hAnsi="Arial" w:cs="Arial"/>
          <w:color w:val="156082" w:themeColor="accent1"/>
          <w:sz w:val="52"/>
          <w:szCs w:val="52"/>
        </w:rPr>
      </w:pPr>
    </w:p>
    <w:p w14:paraId="4524B418" w14:textId="77777777" w:rsidR="00D600E1" w:rsidRPr="003D4671" w:rsidRDefault="00D600E1" w:rsidP="001C5C44">
      <w:pPr>
        <w:jc w:val="center"/>
        <w:rPr>
          <w:rFonts w:ascii="Arial" w:hAnsi="Arial" w:cs="Arial"/>
          <w:color w:val="156082" w:themeColor="accent1"/>
          <w:sz w:val="52"/>
          <w:szCs w:val="52"/>
        </w:rPr>
      </w:pPr>
    </w:p>
    <w:p w14:paraId="3F3DD427" w14:textId="77777777" w:rsidR="002070D5" w:rsidRDefault="002070D5" w:rsidP="008D4EBA">
      <w:pPr>
        <w:pStyle w:val="Heading1"/>
        <w:jc w:val="center"/>
        <w:rPr>
          <w:rFonts w:ascii="Arial" w:hAnsi="Arial" w:cs="Arial"/>
          <w:sz w:val="96"/>
          <w:szCs w:val="96"/>
        </w:rPr>
      </w:pPr>
    </w:p>
    <w:p w14:paraId="52425995" w14:textId="77777777" w:rsidR="004F62EA" w:rsidRDefault="004F62EA" w:rsidP="004F62EA"/>
    <w:p w14:paraId="274F02F5" w14:textId="77777777" w:rsidR="004F62EA" w:rsidRPr="004F62EA" w:rsidRDefault="004F62EA" w:rsidP="004F62EA"/>
    <w:p w14:paraId="435D0F47" w14:textId="77777777" w:rsidR="004F62EA" w:rsidRDefault="004F62EA" w:rsidP="008D4EBA">
      <w:pPr>
        <w:pStyle w:val="Heading1"/>
        <w:jc w:val="center"/>
        <w:rPr>
          <w:rFonts w:ascii="Arial" w:hAnsi="Arial" w:cs="Arial"/>
          <w:sz w:val="96"/>
          <w:szCs w:val="96"/>
        </w:rPr>
      </w:pPr>
    </w:p>
    <w:p w14:paraId="38DDC2D5" w14:textId="77777777" w:rsidR="004F62EA" w:rsidRDefault="004F62EA" w:rsidP="008D4EBA">
      <w:pPr>
        <w:pStyle w:val="Heading1"/>
        <w:jc w:val="center"/>
        <w:rPr>
          <w:rFonts w:ascii="Arial" w:hAnsi="Arial" w:cs="Arial"/>
          <w:sz w:val="96"/>
          <w:szCs w:val="96"/>
        </w:rPr>
      </w:pPr>
    </w:p>
    <w:p w14:paraId="22E061EB" w14:textId="641FF3ED" w:rsidR="001C5C44" w:rsidRPr="004F62EA" w:rsidRDefault="00D600E1" w:rsidP="008D4EBA">
      <w:pPr>
        <w:pStyle w:val="Heading1"/>
        <w:jc w:val="center"/>
        <w:rPr>
          <w:rFonts w:ascii="Arial" w:hAnsi="Arial" w:cs="Arial"/>
          <w:color w:val="002465"/>
          <w:sz w:val="96"/>
          <w:szCs w:val="96"/>
        </w:rPr>
      </w:pPr>
      <w:bookmarkStart w:id="9" w:name="_Toc229554106"/>
      <w:r w:rsidRPr="004F62EA">
        <w:rPr>
          <w:rFonts w:ascii="Arial" w:hAnsi="Arial" w:cs="Arial"/>
          <w:color w:val="002465"/>
          <w:sz w:val="96"/>
          <w:szCs w:val="96"/>
        </w:rPr>
        <w:t>Chapter One</w:t>
      </w:r>
      <w:r w:rsidR="008D4EBA" w:rsidRPr="004F62EA">
        <w:rPr>
          <w:rFonts w:ascii="Arial" w:hAnsi="Arial" w:cs="Arial"/>
          <w:color w:val="002465"/>
          <w:sz w:val="96"/>
          <w:szCs w:val="96"/>
        </w:rPr>
        <w:t xml:space="preserve"> </w:t>
      </w:r>
      <w:r w:rsidRPr="004F62EA">
        <w:rPr>
          <w:rFonts w:ascii="Arial" w:hAnsi="Arial" w:cs="Arial"/>
          <w:color w:val="002465"/>
          <w:sz w:val="96"/>
          <w:szCs w:val="96"/>
        </w:rPr>
        <w:t>Introduction</w:t>
      </w:r>
      <w:bookmarkEnd w:id="9"/>
    </w:p>
    <w:p w14:paraId="08E6F4B1" w14:textId="275C817D" w:rsidR="001C5C44" w:rsidRPr="003D4671" w:rsidRDefault="001C5C44" w:rsidP="00B77FA8">
      <w:pPr>
        <w:rPr>
          <w:rStyle w:val="BookTitle"/>
          <w:rFonts w:ascii="Arial" w:hAnsi="Arial" w:cs="Arial"/>
          <w:b w:val="0"/>
          <w:bCs w:val="0"/>
          <w:i w:val="0"/>
          <w:iCs w:val="0"/>
          <w:color w:val="C00000"/>
        </w:rPr>
      </w:pPr>
    </w:p>
    <w:p w14:paraId="33D2314E" w14:textId="77777777" w:rsidR="00342B99" w:rsidRPr="003D4671" w:rsidRDefault="00342B99" w:rsidP="00B77FA8">
      <w:pPr>
        <w:rPr>
          <w:rStyle w:val="BookTitle"/>
          <w:rFonts w:ascii="Arial" w:hAnsi="Arial" w:cs="Arial"/>
          <w:b w:val="0"/>
          <w:bCs w:val="0"/>
          <w:i w:val="0"/>
          <w:iCs w:val="0"/>
          <w:color w:val="C00000"/>
        </w:rPr>
      </w:pPr>
    </w:p>
    <w:p w14:paraId="01FA6A31" w14:textId="77777777" w:rsidR="00342B99" w:rsidRPr="003D4671" w:rsidRDefault="00342B99" w:rsidP="00B77FA8">
      <w:pPr>
        <w:rPr>
          <w:rStyle w:val="BookTitle"/>
          <w:rFonts w:ascii="Arial" w:hAnsi="Arial" w:cs="Arial"/>
          <w:b w:val="0"/>
          <w:bCs w:val="0"/>
          <w:i w:val="0"/>
          <w:iCs w:val="0"/>
          <w:color w:val="C00000"/>
        </w:rPr>
      </w:pPr>
    </w:p>
    <w:p w14:paraId="231AB51A" w14:textId="77777777" w:rsidR="00485C41" w:rsidRPr="003D4671" w:rsidRDefault="00485C41" w:rsidP="00B77FA8">
      <w:pPr>
        <w:rPr>
          <w:rStyle w:val="BookTitle"/>
          <w:rFonts w:ascii="Arial" w:hAnsi="Arial" w:cs="Arial"/>
          <w:b w:val="0"/>
          <w:bCs w:val="0"/>
          <w:i w:val="0"/>
          <w:iCs w:val="0"/>
          <w:color w:val="C00000"/>
        </w:rPr>
      </w:pPr>
    </w:p>
    <w:p w14:paraId="3C6E613B" w14:textId="77777777" w:rsidR="00485C41" w:rsidRPr="003D4671" w:rsidRDefault="00485C41" w:rsidP="00B77FA8">
      <w:pPr>
        <w:rPr>
          <w:rStyle w:val="BookTitle"/>
          <w:rFonts w:ascii="Arial" w:hAnsi="Arial" w:cs="Arial"/>
          <w:b w:val="0"/>
          <w:bCs w:val="0"/>
          <w:i w:val="0"/>
          <w:iCs w:val="0"/>
          <w:color w:val="C00000"/>
        </w:rPr>
      </w:pPr>
    </w:p>
    <w:p w14:paraId="7832945C" w14:textId="77777777" w:rsidR="00485C41" w:rsidRPr="003D4671" w:rsidRDefault="00485C41" w:rsidP="00B77FA8">
      <w:pPr>
        <w:rPr>
          <w:rStyle w:val="BookTitle"/>
          <w:rFonts w:ascii="Arial" w:hAnsi="Arial" w:cs="Arial"/>
          <w:b w:val="0"/>
          <w:bCs w:val="0"/>
          <w:i w:val="0"/>
          <w:iCs w:val="0"/>
          <w:color w:val="C00000"/>
        </w:rPr>
      </w:pPr>
    </w:p>
    <w:p w14:paraId="0EC19B1F" w14:textId="77777777" w:rsidR="00485C41" w:rsidRPr="003D4671" w:rsidRDefault="00485C41" w:rsidP="00B77FA8">
      <w:pPr>
        <w:rPr>
          <w:rStyle w:val="BookTitle"/>
          <w:rFonts w:ascii="Arial" w:hAnsi="Arial" w:cs="Arial"/>
          <w:b w:val="0"/>
          <w:bCs w:val="0"/>
          <w:i w:val="0"/>
          <w:iCs w:val="0"/>
          <w:color w:val="C00000"/>
        </w:rPr>
      </w:pPr>
    </w:p>
    <w:p w14:paraId="2BEF86BE" w14:textId="77777777" w:rsidR="00485C41" w:rsidRPr="003D4671" w:rsidRDefault="00485C41" w:rsidP="00B77FA8">
      <w:pPr>
        <w:rPr>
          <w:rStyle w:val="BookTitle"/>
          <w:rFonts w:ascii="Arial" w:hAnsi="Arial" w:cs="Arial"/>
          <w:b w:val="0"/>
          <w:bCs w:val="0"/>
          <w:i w:val="0"/>
          <w:iCs w:val="0"/>
          <w:color w:val="C00000"/>
        </w:rPr>
      </w:pPr>
    </w:p>
    <w:p w14:paraId="67167597" w14:textId="77777777" w:rsidR="00485C41" w:rsidRPr="003D4671" w:rsidRDefault="00485C41" w:rsidP="00B77FA8">
      <w:pPr>
        <w:rPr>
          <w:rStyle w:val="BookTitle"/>
          <w:rFonts w:ascii="Arial" w:hAnsi="Arial" w:cs="Arial"/>
          <w:b w:val="0"/>
          <w:bCs w:val="0"/>
          <w:i w:val="0"/>
          <w:iCs w:val="0"/>
          <w:color w:val="C00000"/>
        </w:rPr>
      </w:pPr>
    </w:p>
    <w:p w14:paraId="2647E1EA" w14:textId="77777777" w:rsidR="00485C41" w:rsidRPr="003D4671" w:rsidRDefault="00485C41" w:rsidP="00B77FA8">
      <w:pPr>
        <w:rPr>
          <w:rStyle w:val="BookTitle"/>
          <w:rFonts w:ascii="Arial" w:hAnsi="Arial" w:cs="Arial"/>
          <w:b w:val="0"/>
          <w:bCs w:val="0"/>
          <w:i w:val="0"/>
          <w:iCs w:val="0"/>
          <w:color w:val="C00000"/>
        </w:rPr>
      </w:pPr>
    </w:p>
    <w:p w14:paraId="129AE708" w14:textId="77777777" w:rsidR="004F62EA" w:rsidRDefault="004F62EA" w:rsidP="00B77FA8">
      <w:pPr>
        <w:rPr>
          <w:rStyle w:val="BookTitle"/>
          <w:rFonts w:ascii="Arial" w:hAnsi="Arial" w:cs="Arial"/>
          <w:b w:val="0"/>
          <w:bCs w:val="0"/>
          <w:i w:val="0"/>
          <w:iCs w:val="0"/>
          <w:color w:val="C00000"/>
        </w:rPr>
      </w:pPr>
    </w:p>
    <w:p w14:paraId="5E2E233F" w14:textId="77777777" w:rsidR="008D4EBA" w:rsidRPr="003D4671" w:rsidRDefault="008D4EBA" w:rsidP="00B77FA8">
      <w:pPr>
        <w:rPr>
          <w:rStyle w:val="BookTitle"/>
          <w:rFonts w:ascii="Arial" w:hAnsi="Arial" w:cs="Arial"/>
          <w:b w:val="0"/>
          <w:bCs w:val="0"/>
          <w:i w:val="0"/>
          <w:iCs w:val="0"/>
          <w:color w:val="C00000"/>
        </w:rPr>
      </w:pPr>
    </w:p>
    <w:p w14:paraId="684A27C4" w14:textId="5F369AB1" w:rsidR="00342B99" w:rsidRPr="004F62EA" w:rsidRDefault="0058530B" w:rsidP="002070D5">
      <w:pPr>
        <w:pStyle w:val="Heading1"/>
        <w:rPr>
          <w:rStyle w:val="Heading2Char"/>
          <w:rFonts w:ascii="Arial" w:hAnsi="Arial" w:cs="Arial"/>
          <w:b/>
          <w:bCs/>
          <w:color w:val="002465"/>
          <w:sz w:val="24"/>
          <w:szCs w:val="24"/>
        </w:rPr>
      </w:pPr>
      <w:bookmarkStart w:id="10" w:name="_Toc229554107"/>
      <w:r w:rsidRPr="004F62EA">
        <w:rPr>
          <w:rStyle w:val="Heading2Char"/>
          <w:rFonts w:ascii="Arial" w:hAnsi="Arial" w:cs="Arial"/>
          <w:b/>
          <w:bCs/>
          <w:color w:val="002465"/>
          <w:sz w:val="24"/>
          <w:szCs w:val="24"/>
        </w:rPr>
        <w:lastRenderedPageBreak/>
        <w:t>Research Question</w:t>
      </w:r>
      <w:bookmarkEnd w:id="10"/>
    </w:p>
    <w:p w14:paraId="5F01C0FF" w14:textId="036478A7" w:rsidR="00303CAA" w:rsidRPr="008D4EBA" w:rsidRDefault="00E40E13" w:rsidP="008D4EBA">
      <w:pPr>
        <w:pStyle w:val="Body"/>
        <w:rPr>
          <w:rStyle w:val="Heading2Char"/>
          <w:rFonts w:ascii="Arial" w:eastAsia="Arial Unicode MS" w:hAnsi="Arial" w:cs="Arial"/>
          <w:color w:val="000000"/>
          <w:sz w:val="22"/>
          <w:szCs w:val="22"/>
        </w:rPr>
      </w:pPr>
      <w:r w:rsidRPr="003D4671">
        <w:rPr>
          <w:rFonts w:ascii="Arial" w:hAnsi="Arial" w:cs="Arial"/>
        </w:rPr>
        <w:t>The Silent Divide: Gendered Stigma and Help-Seeking Amongst Emergency Service Personnel.</w:t>
      </w:r>
    </w:p>
    <w:p w14:paraId="5BF0F9B5" w14:textId="4402C44E" w:rsidR="00303CAA" w:rsidRPr="004F62EA" w:rsidRDefault="00303CAA" w:rsidP="002070D5">
      <w:pPr>
        <w:pStyle w:val="Heading1"/>
        <w:rPr>
          <w:rStyle w:val="Heading2Char"/>
          <w:rFonts w:ascii="Arial" w:hAnsi="Arial" w:cs="Arial"/>
          <w:b/>
          <w:bCs/>
          <w:color w:val="002465"/>
          <w:sz w:val="24"/>
          <w:szCs w:val="24"/>
        </w:rPr>
      </w:pPr>
      <w:bookmarkStart w:id="11" w:name="_Toc229554108"/>
      <w:r w:rsidRPr="004F62EA">
        <w:rPr>
          <w:rStyle w:val="Heading2Char"/>
          <w:rFonts w:ascii="Arial" w:hAnsi="Arial" w:cs="Arial"/>
          <w:b/>
          <w:bCs/>
          <w:color w:val="002465"/>
          <w:sz w:val="24"/>
          <w:szCs w:val="24"/>
        </w:rPr>
        <w:t>1.1 Rationale</w:t>
      </w:r>
      <w:bookmarkEnd w:id="11"/>
    </w:p>
    <w:p w14:paraId="340EDB7E" w14:textId="18F65134" w:rsidR="009C6FB0" w:rsidRPr="003D4671" w:rsidRDefault="009C6FB0" w:rsidP="00A41F7D">
      <w:pPr>
        <w:pStyle w:val="Body"/>
        <w:rPr>
          <w:rFonts w:ascii="Arial" w:hAnsi="Arial" w:cs="Arial"/>
        </w:rPr>
      </w:pPr>
      <w:r w:rsidRPr="003D4671">
        <w:rPr>
          <w:rFonts w:ascii="Arial" w:hAnsi="Arial" w:cs="Arial"/>
        </w:rPr>
        <w:t xml:space="preserve">This dissertation will investigate how gender influences stigma and the views on seeking help among </w:t>
      </w:r>
      <w:r w:rsidR="00162CE5">
        <w:rPr>
          <w:rFonts w:ascii="Arial" w:hAnsi="Arial" w:cs="Arial"/>
        </w:rPr>
        <w:t xml:space="preserve">police </w:t>
      </w:r>
      <w:r w:rsidRPr="003D4671">
        <w:rPr>
          <w:rFonts w:ascii="Arial" w:hAnsi="Arial" w:cs="Arial"/>
        </w:rPr>
        <w:t xml:space="preserve">emergency services personnel. Emergency service staff at first point of contact face significant levels of occupational stress, due to high demand levels, excessive exposure to traumatic incidents and mental health challenges. </w:t>
      </w:r>
      <w:r w:rsidR="000D4829">
        <w:rPr>
          <w:rFonts w:ascii="Arial" w:hAnsi="Arial" w:cs="Arial"/>
        </w:rPr>
        <w:t xml:space="preserve">Research indicates that </w:t>
      </w:r>
      <w:r w:rsidR="00742222">
        <w:rPr>
          <w:rFonts w:ascii="Arial" w:hAnsi="Arial" w:cs="Arial"/>
        </w:rPr>
        <w:t>the risk of PTSD among emergency person</w:t>
      </w:r>
      <w:r w:rsidR="00ED7D86">
        <w:rPr>
          <w:rFonts w:ascii="Arial" w:hAnsi="Arial" w:cs="Arial"/>
        </w:rPr>
        <w:t xml:space="preserve">nel is ‘heterogeneous, with different trajectories of symptom </w:t>
      </w:r>
      <w:r w:rsidR="000B4A3C">
        <w:rPr>
          <w:rFonts w:ascii="Arial" w:hAnsi="Arial" w:cs="Arial"/>
        </w:rPr>
        <w:t xml:space="preserve">development observed over time’ </w:t>
      </w:r>
      <w:sdt>
        <w:sdtPr>
          <w:rPr>
            <w:rFonts w:ascii="Arial" w:hAnsi="Arial" w:cs="Arial"/>
          </w:rPr>
          <w:id w:val="-843314166"/>
          <w:citation/>
        </w:sdtPr>
        <w:sdtContent>
          <w:r w:rsidR="004F4444">
            <w:rPr>
              <w:rFonts w:ascii="Arial" w:hAnsi="Arial" w:cs="Arial"/>
            </w:rPr>
            <w:fldChar w:fldCharType="begin"/>
          </w:r>
          <w:r w:rsidR="004F4444">
            <w:rPr>
              <w:rFonts w:ascii="Arial" w:hAnsi="Arial" w:cs="Arial"/>
            </w:rPr>
            <w:instrText xml:space="preserve"> CITATION Pie14 \l 2057 </w:instrText>
          </w:r>
          <w:r w:rsidR="004F4444">
            <w:rPr>
              <w:rFonts w:ascii="Arial" w:hAnsi="Arial" w:cs="Arial"/>
            </w:rPr>
            <w:fldChar w:fldCharType="separate"/>
          </w:r>
          <w:r w:rsidR="004F4444" w:rsidRPr="004F4444">
            <w:rPr>
              <w:rFonts w:ascii="Arial" w:hAnsi="Arial" w:cs="Arial"/>
              <w:noProof/>
            </w:rPr>
            <w:t>(Pietrzak,</w:t>
          </w:r>
          <w:r w:rsidR="004F4444" w:rsidRPr="00740614">
            <w:rPr>
              <w:rFonts w:ascii="Arial" w:hAnsi="Arial" w:cs="Arial"/>
              <w:i/>
              <w:iCs/>
              <w:noProof/>
            </w:rPr>
            <w:t xml:space="preserve"> et al.</w:t>
          </w:r>
          <w:r w:rsidR="004F4444" w:rsidRPr="004F4444">
            <w:rPr>
              <w:rFonts w:ascii="Arial" w:hAnsi="Arial" w:cs="Arial"/>
              <w:noProof/>
            </w:rPr>
            <w:t>, 2014)</w:t>
          </w:r>
          <w:r w:rsidR="004F4444">
            <w:rPr>
              <w:rFonts w:ascii="Arial" w:hAnsi="Arial" w:cs="Arial"/>
            </w:rPr>
            <w:fldChar w:fldCharType="end"/>
          </w:r>
        </w:sdtContent>
      </w:sdt>
      <w:r w:rsidR="004F4444">
        <w:rPr>
          <w:rFonts w:ascii="Arial" w:hAnsi="Arial" w:cs="Arial"/>
        </w:rPr>
        <w:t>.</w:t>
      </w:r>
      <w:r w:rsidRPr="003D4671">
        <w:rPr>
          <w:rFonts w:ascii="Arial" w:hAnsi="Arial" w:cs="Arial"/>
        </w:rPr>
        <w:t xml:space="preserve"> Despite increasing awareness</w:t>
      </w:r>
      <w:r w:rsidR="005802F4">
        <w:rPr>
          <w:rFonts w:ascii="Arial" w:hAnsi="Arial" w:cs="Arial"/>
        </w:rPr>
        <w:t xml:space="preserve"> and efforts to improve mental health outcomes</w:t>
      </w:r>
      <w:r w:rsidRPr="003D4671">
        <w:rPr>
          <w:rFonts w:ascii="Arial" w:hAnsi="Arial" w:cs="Arial"/>
        </w:rPr>
        <w:t>, those seeking help remain low, particularly amongst males</w:t>
      </w:r>
      <w:r w:rsidR="00255CB6">
        <w:rPr>
          <w:rFonts w:ascii="Arial" w:hAnsi="Arial" w:cs="Arial"/>
        </w:rPr>
        <w:t xml:space="preserve">. Bridging mental health disciplines with public health approaches, </w:t>
      </w:r>
      <w:r w:rsidR="0023280A">
        <w:rPr>
          <w:rFonts w:ascii="Arial" w:hAnsi="Arial" w:cs="Arial"/>
        </w:rPr>
        <w:t>may enhance help-seeking trauma mitigation,</w:t>
      </w:r>
      <w:sdt>
        <w:sdtPr>
          <w:rPr>
            <w:rFonts w:ascii="Arial" w:hAnsi="Arial" w:cs="Arial"/>
          </w:rPr>
          <w:id w:val="2135672179"/>
          <w:citation/>
        </w:sdtPr>
        <w:sdtContent>
          <w:r w:rsidR="0023280A">
            <w:rPr>
              <w:rFonts w:ascii="Arial" w:hAnsi="Arial" w:cs="Arial"/>
            </w:rPr>
            <w:fldChar w:fldCharType="begin"/>
          </w:r>
          <w:r w:rsidR="0023280A">
            <w:rPr>
              <w:rFonts w:ascii="Arial" w:hAnsi="Arial" w:cs="Arial"/>
            </w:rPr>
            <w:instrText xml:space="preserve"> CITATION Tan23 \l 2057 </w:instrText>
          </w:r>
          <w:r w:rsidR="0023280A">
            <w:rPr>
              <w:rFonts w:ascii="Arial" w:hAnsi="Arial" w:cs="Arial"/>
            </w:rPr>
            <w:fldChar w:fldCharType="separate"/>
          </w:r>
          <w:r w:rsidR="0023280A">
            <w:rPr>
              <w:rFonts w:ascii="Arial" w:hAnsi="Arial" w:cs="Arial"/>
              <w:noProof/>
            </w:rPr>
            <w:t xml:space="preserve"> </w:t>
          </w:r>
          <w:r w:rsidR="0023280A" w:rsidRPr="0023280A">
            <w:rPr>
              <w:rFonts w:ascii="Arial" w:hAnsi="Arial" w:cs="Arial"/>
              <w:noProof/>
            </w:rPr>
            <w:t xml:space="preserve">(Tan, </w:t>
          </w:r>
          <w:r w:rsidR="0023280A" w:rsidRPr="00740614">
            <w:rPr>
              <w:rFonts w:ascii="Arial" w:hAnsi="Arial" w:cs="Arial"/>
              <w:i/>
              <w:iCs/>
              <w:noProof/>
            </w:rPr>
            <w:t>et al</w:t>
          </w:r>
          <w:r w:rsidR="0023280A" w:rsidRPr="0023280A">
            <w:rPr>
              <w:rFonts w:ascii="Arial" w:hAnsi="Arial" w:cs="Arial"/>
              <w:noProof/>
            </w:rPr>
            <w:t>., 2023)</w:t>
          </w:r>
          <w:r w:rsidR="0023280A">
            <w:rPr>
              <w:rFonts w:ascii="Arial" w:hAnsi="Arial" w:cs="Arial"/>
            </w:rPr>
            <w:fldChar w:fldCharType="end"/>
          </w:r>
        </w:sdtContent>
      </w:sdt>
      <w:r w:rsidR="0023280A">
        <w:rPr>
          <w:rFonts w:ascii="Arial" w:hAnsi="Arial" w:cs="Arial"/>
        </w:rPr>
        <w:t xml:space="preserve">. </w:t>
      </w:r>
      <w:r w:rsidRPr="003D4671">
        <w:rPr>
          <w:rFonts w:ascii="Arial" w:hAnsi="Arial" w:cs="Arial"/>
        </w:rPr>
        <w:t xml:space="preserve"> The research aims to identify barriers that exist in seeking mental health support, specifically focused on gender, and to inform more inclusive and effective support.</w:t>
      </w:r>
    </w:p>
    <w:p w14:paraId="5234E9B1" w14:textId="7254A227" w:rsidR="00303CAA" w:rsidRPr="003D4671" w:rsidRDefault="00303CAA" w:rsidP="0058530B">
      <w:pPr>
        <w:rPr>
          <w:rStyle w:val="BookTitle"/>
          <w:rFonts w:ascii="Arial" w:hAnsi="Arial" w:cs="Arial"/>
          <w:b w:val="0"/>
          <w:bCs w:val="0"/>
          <w:i w:val="0"/>
          <w:iCs w:val="0"/>
          <w:color w:val="C00000"/>
        </w:rPr>
      </w:pPr>
    </w:p>
    <w:p w14:paraId="1C0D2C18" w14:textId="57A5F6AC" w:rsidR="00B45643" w:rsidRPr="004F62EA" w:rsidRDefault="00B45643" w:rsidP="002070D5">
      <w:pPr>
        <w:pStyle w:val="Heading1"/>
        <w:rPr>
          <w:rStyle w:val="Heading2Char"/>
          <w:rFonts w:ascii="Arial" w:hAnsi="Arial" w:cs="Arial"/>
          <w:b/>
          <w:bCs/>
          <w:color w:val="002465"/>
          <w:sz w:val="24"/>
          <w:szCs w:val="24"/>
        </w:rPr>
      </w:pPr>
      <w:bookmarkStart w:id="12" w:name="_Toc229554109"/>
      <w:r w:rsidRPr="004F62EA">
        <w:rPr>
          <w:rStyle w:val="Heading2Char"/>
          <w:rFonts w:ascii="Arial" w:hAnsi="Arial" w:cs="Arial"/>
          <w:b/>
          <w:bCs/>
          <w:color w:val="002465"/>
          <w:sz w:val="24"/>
          <w:szCs w:val="24"/>
        </w:rPr>
        <w:t xml:space="preserve">1.2 </w:t>
      </w:r>
      <w:r w:rsidR="000A4659" w:rsidRPr="004F62EA">
        <w:rPr>
          <w:rStyle w:val="Heading2Char"/>
          <w:rFonts w:ascii="Arial" w:hAnsi="Arial" w:cs="Arial"/>
          <w:b/>
          <w:bCs/>
          <w:color w:val="002465"/>
          <w:sz w:val="24"/>
          <w:szCs w:val="24"/>
        </w:rPr>
        <w:t>Background</w:t>
      </w:r>
      <w:bookmarkEnd w:id="12"/>
      <w:r w:rsidR="000A4659" w:rsidRPr="004F62EA">
        <w:rPr>
          <w:rStyle w:val="Heading2Char"/>
          <w:rFonts w:ascii="Arial" w:hAnsi="Arial" w:cs="Arial"/>
          <w:b/>
          <w:bCs/>
          <w:color w:val="002465"/>
          <w:sz w:val="24"/>
          <w:szCs w:val="24"/>
        </w:rPr>
        <w:t xml:space="preserve"> </w:t>
      </w:r>
    </w:p>
    <w:p w14:paraId="5CB5ACDD" w14:textId="1A1F3C88" w:rsidR="00D4397C" w:rsidRPr="003D4671" w:rsidRDefault="00162CE5" w:rsidP="00A41F7D">
      <w:pPr>
        <w:spacing w:before="100" w:beforeAutospacing="1" w:after="100" w:afterAutospacing="1"/>
        <w:rPr>
          <w:rFonts w:ascii="Arial" w:eastAsia="Times New Roman" w:hAnsi="Arial" w:cs="Arial"/>
          <w:lang w:eastAsia="en-GB"/>
        </w:rPr>
      </w:pPr>
      <w:r>
        <w:rPr>
          <w:rFonts w:ascii="Arial" w:eastAsia="Times New Roman" w:hAnsi="Arial" w:cs="Arial"/>
          <w:lang w:eastAsia="en-GB"/>
        </w:rPr>
        <w:t>Police e</w:t>
      </w:r>
      <w:r w:rsidR="00D4397C" w:rsidRPr="003D4671">
        <w:rPr>
          <w:rFonts w:ascii="Arial" w:eastAsia="Times New Roman" w:hAnsi="Arial" w:cs="Arial"/>
          <w:lang w:eastAsia="en-GB"/>
        </w:rPr>
        <w:t xml:space="preserve">mergency service personnel are routinely exposed to traumatic incidents, placing them at heightened risk for developing mental health challenges. </w:t>
      </w:r>
      <w:r w:rsidR="00835FB2">
        <w:rPr>
          <w:rFonts w:ascii="Arial" w:eastAsia="Times New Roman" w:hAnsi="Arial" w:cs="Arial"/>
          <w:lang w:eastAsia="en-GB"/>
        </w:rPr>
        <w:t>The construction of masculi</w:t>
      </w:r>
      <w:r w:rsidR="0081514D">
        <w:rPr>
          <w:rFonts w:ascii="Arial" w:eastAsia="Times New Roman" w:hAnsi="Arial" w:cs="Arial"/>
          <w:lang w:eastAsia="en-GB"/>
        </w:rPr>
        <w:t>nity within police culture significantly impacts help-seeking</w:t>
      </w:r>
      <w:r w:rsidR="00392629">
        <w:rPr>
          <w:rFonts w:ascii="Arial" w:eastAsia="Times New Roman" w:hAnsi="Arial" w:cs="Arial"/>
          <w:lang w:eastAsia="en-GB"/>
        </w:rPr>
        <w:t xml:space="preserve"> ‘views on masculinity, shaped by hegemonic masculinity ideals, contribute to reluctance </w:t>
      </w:r>
      <w:r w:rsidR="00C40270">
        <w:rPr>
          <w:rFonts w:ascii="Arial" w:eastAsia="Times New Roman" w:hAnsi="Arial" w:cs="Arial"/>
          <w:lang w:eastAsia="en-GB"/>
        </w:rPr>
        <w:t>in utili</w:t>
      </w:r>
      <w:r w:rsidR="002903AF">
        <w:rPr>
          <w:rFonts w:ascii="Arial" w:eastAsia="Times New Roman" w:hAnsi="Arial" w:cs="Arial"/>
          <w:lang w:eastAsia="en-GB"/>
        </w:rPr>
        <w:t>s</w:t>
      </w:r>
      <w:r w:rsidR="00C40270">
        <w:rPr>
          <w:rFonts w:ascii="Arial" w:eastAsia="Times New Roman" w:hAnsi="Arial" w:cs="Arial"/>
          <w:lang w:eastAsia="en-GB"/>
        </w:rPr>
        <w:t xml:space="preserve">ing available mental health services’ </w:t>
      </w:r>
      <w:sdt>
        <w:sdtPr>
          <w:rPr>
            <w:rFonts w:ascii="Arial" w:eastAsia="Times New Roman" w:hAnsi="Arial" w:cs="Arial"/>
            <w:lang w:eastAsia="en-GB"/>
          </w:rPr>
          <w:id w:val="438417316"/>
          <w:citation/>
        </w:sdtPr>
        <w:sdtContent>
          <w:r w:rsidR="00C40270">
            <w:rPr>
              <w:rFonts w:ascii="Arial" w:eastAsia="Times New Roman" w:hAnsi="Arial" w:cs="Arial"/>
              <w:lang w:eastAsia="en-GB"/>
            </w:rPr>
            <w:fldChar w:fldCharType="begin"/>
          </w:r>
          <w:r w:rsidR="00C40270">
            <w:rPr>
              <w:rFonts w:ascii="Arial" w:eastAsia="Times New Roman" w:hAnsi="Arial" w:cs="Arial"/>
              <w:lang w:eastAsia="en-GB"/>
            </w:rPr>
            <w:instrText xml:space="preserve"> CITATION Khu21 \l 2057 </w:instrText>
          </w:r>
          <w:r w:rsidR="00C40270">
            <w:rPr>
              <w:rFonts w:ascii="Arial" w:eastAsia="Times New Roman" w:hAnsi="Arial" w:cs="Arial"/>
              <w:lang w:eastAsia="en-GB"/>
            </w:rPr>
            <w:fldChar w:fldCharType="separate"/>
          </w:r>
          <w:r w:rsidR="00C40270" w:rsidRPr="00C40270">
            <w:rPr>
              <w:rFonts w:ascii="Arial" w:eastAsia="Times New Roman" w:hAnsi="Arial" w:cs="Arial"/>
              <w:noProof/>
              <w:lang w:eastAsia="en-GB"/>
            </w:rPr>
            <w:t>(Khumalo, 2021)</w:t>
          </w:r>
          <w:r w:rsidR="00C40270">
            <w:rPr>
              <w:rFonts w:ascii="Arial" w:eastAsia="Times New Roman" w:hAnsi="Arial" w:cs="Arial"/>
              <w:lang w:eastAsia="en-GB"/>
            </w:rPr>
            <w:fldChar w:fldCharType="end"/>
          </w:r>
        </w:sdtContent>
      </w:sdt>
      <w:r w:rsidR="00A01010">
        <w:rPr>
          <w:rFonts w:ascii="Arial" w:eastAsia="Times New Roman" w:hAnsi="Arial" w:cs="Arial"/>
          <w:lang w:eastAsia="en-GB"/>
        </w:rPr>
        <w:t>. Help</w:t>
      </w:r>
      <w:r w:rsidR="00D4397C" w:rsidRPr="003D4671">
        <w:rPr>
          <w:rFonts w:ascii="Arial" w:eastAsia="Times New Roman" w:hAnsi="Arial" w:cs="Arial"/>
          <w:lang w:eastAsia="en-GB"/>
        </w:rPr>
        <w:t>-seeking behaviours remain relatively low, particularly among men. This disparity may be attributed to a range of factors, including entrenched cultural stigma and gender norms. Research suggests that occupational culture significantly shapes both the experience of mental health difficulties and the likelihood of seeking support, with notable gender differences in uptake.</w:t>
      </w:r>
    </w:p>
    <w:p w14:paraId="40B57D44" w14:textId="7C0AA6CD" w:rsidR="00D4397C" w:rsidRPr="003D4671" w:rsidRDefault="00D4397C" w:rsidP="00A41F7D">
      <w:pPr>
        <w:spacing w:before="100" w:beforeAutospacing="1" w:after="100" w:afterAutospacing="1"/>
        <w:rPr>
          <w:rFonts w:ascii="Arial" w:eastAsia="Times New Roman" w:hAnsi="Arial" w:cs="Arial"/>
          <w:lang w:eastAsia="en-GB"/>
        </w:rPr>
      </w:pPr>
      <w:r w:rsidRPr="003D4671">
        <w:rPr>
          <w:rFonts w:ascii="Arial" w:eastAsia="Times New Roman" w:hAnsi="Arial" w:cs="Arial"/>
          <w:lang w:eastAsia="en-GB"/>
        </w:rPr>
        <w:t xml:space="preserve">Mental health-related sickness within policing is alarmingly high, with the Police Federation, reporting that policing has become the profession with the highest rates of mental health-related sickness, with ‘four in five officers’ having experienced feelings of stress, low mood, anxiety, or other difficulties with their mental health or wellbeing in 2024 (Police Federation, 2025). </w:t>
      </w:r>
      <w:r w:rsidRPr="003D4671">
        <w:rPr>
          <w:rFonts w:ascii="Arial" w:hAnsi="Arial" w:cs="Arial"/>
        </w:rPr>
        <w:t>It is suggested that this issue is not exclusive to front-line officers</w:t>
      </w:r>
      <w:r w:rsidRPr="003D4671">
        <w:rPr>
          <w:rFonts w:ascii="Arial" w:eastAsia="Times New Roman" w:hAnsi="Arial" w:cs="Arial"/>
          <w:lang w:eastAsia="en-GB"/>
        </w:rPr>
        <w:t xml:space="preserve">. A survey conducted by Mind (2019) revealed that poor mental health also significantly affects front-line staff too. </w:t>
      </w:r>
      <w:r w:rsidRPr="003D4671">
        <w:rPr>
          <w:rFonts w:ascii="Arial" w:eastAsia="Times New Roman" w:hAnsi="Arial" w:cs="Arial"/>
          <w:lang w:eastAsia="en-GB"/>
        </w:rPr>
        <w:lastRenderedPageBreak/>
        <w:t xml:space="preserve">Parkes </w:t>
      </w:r>
      <w:r w:rsidRPr="0058730A">
        <w:rPr>
          <w:rFonts w:ascii="Arial" w:eastAsia="Times New Roman" w:hAnsi="Arial" w:cs="Arial"/>
          <w:i/>
          <w:iCs/>
          <w:lang w:eastAsia="en-GB"/>
        </w:rPr>
        <w:t>et al.</w:t>
      </w:r>
      <w:r w:rsidRPr="003D4671">
        <w:rPr>
          <w:rFonts w:ascii="Arial" w:eastAsia="Times New Roman" w:hAnsi="Arial" w:cs="Arial"/>
          <w:lang w:eastAsia="en-GB"/>
        </w:rPr>
        <w:t xml:space="preserve"> (2024) found that sickness amongst police officers and staff varies according to several sociodemographic, occupational, and health-related factors, with women, non-uniformed staff, and those experiencing poorer mental health more likely to take sick leave.</w:t>
      </w:r>
      <w:r w:rsidRPr="003D4671">
        <w:rPr>
          <w:rFonts w:ascii="Arial" w:hAnsi="Arial" w:cs="Arial"/>
        </w:rPr>
        <w:t xml:space="preserve"> </w:t>
      </w:r>
    </w:p>
    <w:p w14:paraId="0D937186" w14:textId="601A81A4" w:rsidR="00D4397C" w:rsidRPr="003D4671" w:rsidRDefault="00D4397C" w:rsidP="00A41F7D">
      <w:pPr>
        <w:spacing w:before="100" w:beforeAutospacing="1" w:after="100" w:afterAutospacing="1"/>
        <w:rPr>
          <w:rFonts w:eastAsia="Times New Roman"/>
          <w:lang w:eastAsia="en-GB"/>
        </w:rPr>
      </w:pPr>
      <w:r w:rsidRPr="003D4671">
        <w:rPr>
          <w:rFonts w:ascii="Arial" w:eastAsia="Times New Roman" w:hAnsi="Arial" w:cs="Arial"/>
          <w:lang w:eastAsia="en-GB"/>
        </w:rPr>
        <w:t xml:space="preserve">Gendered stigma plays a critical role in shaping help-seeking behaviours. Kaitz </w:t>
      </w:r>
      <w:r w:rsidRPr="0058730A">
        <w:rPr>
          <w:rFonts w:ascii="Arial" w:eastAsia="Times New Roman" w:hAnsi="Arial" w:cs="Arial"/>
          <w:i/>
          <w:iCs/>
          <w:lang w:eastAsia="en-GB"/>
        </w:rPr>
        <w:t>et al.</w:t>
      </w:r>
      <w:r w:rsidRPr="003D4671">
        <w:rPr>
          <w:rFonts w:ascii="Arial" w:eastAsia="Times New Roman" w:hAnsi="Arial" w:cs="Arial"/>
          <w:lang w:eastAsia="en-GB"/>
        </w:rPr>
        <w:t xml:space="preserve"> (2022) identified that societal patterns of masculinity may inhibit men from discussing mental health openly. Bradbury (2020</w:t>
      </w:r>
      <w:r w:rsidR="001F2671">
        <w:rPr>
          <w:rFonts w:ascii="Arial" w:eastAsia="Times New Roman" w:hAnsi="Arial" w:cs="Arial"/>
          <w:lang w:eastAsia="en-GB"/>
        </w:rPr>
        <w:t xml:space="preserve"> p.933</w:t>
      </w:r>
      <w:r w:rsidRPr="003D4671">
        <w:rPr>
          <w:rFonts w:ascii="Arial" w:eastAsia="Times New Roman" w:hAnsi="Arial" w:cs="Arial"/>
          <w:lang w:eastAsia="en-GB"/>
        </w:rPr>
        <w:t>) similarly noted that “females tend to respond more positively toward mental health issues,” suggesting that women may be more open and less stigmati</w:t>
      </w:r>
      <w:r w:rsidR="00B50F48" w:rsidRPr="003D4671">
        <w:rPr>
          <w:rFonts w:ascii="Arial" w:eastAsia="Times New Roman" w:hAnsi="Arial" w:cs="Arial"/>
          <w:lang w:eastAsia="en-GB"/>
        </w:rPr>
        <w:t>s</w:t>
      </w:r>
      <w:r w:rsidRPr="003D4671">
        <w:rPr>
          <w:rFonts w:ascii="Arial" w:eastAsia="Times New Roman" w:hAnsi="Arial" w:cs="Arial"/>
          <w:lang w:eastAsia="en-GB"/>
        </w:rPr>
        <w:t>ing in their attitudes, which could facilitate more frequent and open discussions.</w:t>
      </w:r>
      <w:r w:rsidRPr="003D4671">
        <w:rPr>
          <w:rFonts w:eastAsia="Times New Roman"/>
          <w:lang w:eastAsia="en-GB"/>
        </w:rPr>
        <w:t xml:space="preserve"> </w:t>
      </w:r>
    </w:p>
    <w:p w14:paraId="6C76D0A8" w14:textId="688E14FF" w:rsidR="00D4397C" w:rsidRPr="003D4671" w:rsidRDefault="00D4397C" w:rsidP="00A41F7D">
      <w:pPr>
        <w:spacing w:before="100" w:beforeAutospacing="1" w:after="100" w:afterAutospacing="1"/>
        <w:rPr>
          <w:rFonts w:ascii="Arial" w:eastAsia="Times New Roman" w:hAnsi="Arial" w:cs="Arial"/>
          <w:lang w:eastAsia="en-GB"/>
        </w:rPr>
      </w:pPr>
      <w:r w:rsidRPr="003D4671">
        <w:rPr>
          <w:rFonts w:ascii="Arial" w:eastAsia="Times New Roman" w:hAnsi="Arial" w:cs="Arial"/>
          <w:lang w:eastAsia="en-GB"/>
        </w:rPr>
        <w:t>The complex interplay between occupational roles, gender norms, and stigma is central to understanding help-seeking behaviours. Canfield (2019) argued that</w:t>
      </w:r>
      <w:r w:rsidR="00037C80">
        <w:rPr>
          <w:rFonts w:ascii="Arial" w:eastAsia="Times New Roman" w:hAnsi="Arial" w:cs="Arial"/>
          <w:lang w:eastAsia="en-GB"/>
        </w:rPr>
        <w:t xml:space="preserve"> </w:t>
      </w:r>
      <w:r w:rsidRPr="003D4671">
        <w:rPr>
          <w:rFonts w:ascii="Arial" w:eastAsia="Times New Roman" w:hAnsi="Arial" w:cs="Arial"/>
          <w:lang w:eastAsia="en-GB"/>
        </w:rPr>
        <w:t xml:space="preserve">self-stigma and masculine ideals may </w:t>
      </w:r>
      <w:r w:rsidR="00037C80">
        <w:rPr>
          <w:rFonts w:ascii="Arial" w:eastAsia="Times New Roman" w:hAnsi="Arial" w:cs="Arial"/>
          <w:lang w:eastAsia="en-GB"/>
        </w:rPr>
        <w:t>prevent individuals seeking help</w:t>
      </w:r>
      <w:r w:rsidR="005369F1">
        <w:rPr>
          <w:rFonts w:ascii="Arial" w:eastAsia="Times New Roman" w:hAnsi="Arial" w:cs="Arial"/>
          <w:lang w:eastAsia="en-GB"/>
        </w:rPr>
        <w:t xml:space="preserve">, as it can often </w:t>
      </w:r>
      <w:r w:rsidRPr="003D4671">
        <w:rPr>
          <w:rFonts w:ascii="Arial" w:eastAsia="Times New Roman" w:hAnsi="Arial" w:cs="Arial"/>
          <w:lang w:eastAsia="en-GB"/>
        </w:rPr>
        <w:t xml:space="preserve">conflict with the role expectations commonly associated with male emergency </w:t>
      </w:r>
      <w:r w:rsidR="00B4050C">
        <w:rPr>
          <w:rFonts w:ascii="Arial" w:eastAsia="Times New Roman" w:hAnsi="Arial" w:cs="Arial"/>
          <w:lang w:eastAsia="en-GB"/>
        </w:rPr>
        <w:t>workers</w:t>
      </w:r>
      <w:r w:rsidRPr="003D4671">
        <w:rPr>
          <w:rFonts w:ascii="Arial" w:eastAsia="Times New Roman" w:hAnsi="Arial" w:cs="Arial"/>
          <w:lang w:eastAsia="en-GB"/>
        </w:rPr>
        <w:t xml:space="preserve">. However, Smith </w:t>
      </w:r>
      <w:r w:rsidRPr="0058730A">
        <w:rPr>
          <w:rFonts w:ascii="Arial" w:eastAsia="Times New Roman" w:hAnsi="Arial" w:cs="Arial"/>
          <w:i/>
          <w:iCs/>
          <w:lang w:eastAsia="en-GB"/>
        </w:rPr>
        <w:t>et al.</w:t>
      </w:r>
      <w:r w:rsidRPr="003D4671">
        <w:rPr>
          <w:rFonts w:ascii="Arial" w:eastAsia="Times New Roman" w:hAnsi="Arial" w:cs="Arial"/>
          <w:lang w:eastAsia="en-GB"/>
        </w:rPr>
        <w:t xml:space="preserve"> (2025</w:t>
      </w:r>
      <w:r w:rsidR="00F74DF4">
        <w:rPr>
          <w:rFonts w:ascii="Arial" w:eastAsia="Times New Roman" w:hAnsi="Arial" w:cs="Arial"/>
          <w:lang w:eastAsia="en-GB"/>
        </w:rPr>
        <w:t>, p295</w:t>
      </w:r>
      <w:r w:rsidRPr="003D4671">
        <w:rPr>
          <w:rFonts w:ascii="Arial" w:eastAsia="Times New Roman" w:hAnsi="Arial" w:cs="Arial"/>
          <w:lang w:eastAsia="en-GB"/>
        </w:rPr>
        <w:t>) emphasi</w:t>
      </w:r>
      <w:r w:rsidR="00AA2351" w:rsidRPr="003D4671">
        <w:rPr>
          <w:rFonts w:ascii="Arial" w:eastAsia="Times New Roman" w:hAnsi="Arial" w:cs="Arial"/>
          <w:lang w:eastAsia="en-GB"/>
        </w:rPr>
        <w:t>s</w:t>
      </w:r>
      <w:r w:rsidRPr="003D4671">
        <w:rPr>
          <w:rFonts w:ascii="Arial" w:eastAsia="Times New Roman" w:hAnsi="Arial" w:cs="Arial"/>
          <w:lang w:eastAsia="en-GB"/>
        </w:rPr>
        <w:t xml:space="preserve">ed that “mental health concerns are ubiquitous and deserving of the same compassion and support </w:t>
      </w:r>
      <w:r w:rsidR="00E81EFD" w:rsidRPr="003D4671">
        <w:rPr>
          <w:rFonts w:ascii="Arial" w:eastAsia="Times New Roman" w:hAnsi="Arial" w:cs="Arial"/>
          <w:lang w:eastAsia="en-GB"/>
        </w:rPr>
        <w:t xml:space="preserve">as that </w:t>
      </w:r>
      <w:r w:rsidRPr="003D4671">
        <w:rPr>
          <w:rFonts w:ascii="Arial" w:eastAsia="Times New Roman" w:hAnsi="Arial" w:cs="Arial"/>
          <w:lang w:eastAsia="en-GB"/>
        </w:rPr>
        <w:t>offered for other health problems.”</w:t>
      </w:r>
    </w:p>
    <w:p w14:paraId="252FB8F7" w14:textId="72CA9E02" w:rsidR="00D4397C" w:rsidRPr="003D4671" w:rsidRDefault="00D4397C" w:rsidP="00A41F7D">
      <w:pPr>
        <w:spacing w:before="100" w:beforeAutospacing="1" w:after="100" w:afterAutospacing="1"/>
        <w:rPr>
          <w:rFonts w:ascii="Arial" w:eastAsia="Times New Roman" w:hAnsi="Arial" w:cs="Arial"/>
          <w:lang w:eastAsia="en-GB"/>
        </w:rPr>
      </w:pPr>
      <w:r w:rsidRPr="003D4671">
        <w:rPr>
          <w:rFonts w:ascii="Arial" w:eastAsia="Times New Roman" w:hAnsi="Arial" w:cs="Arial"/>
          <w:lang w:eastAsia="en-GB"/>
        </w:rPr>
        <w:t xml:space="preserve">Evidence suggests that men face greater internal and external barriers to discussing mental health issues compared to women. This is reinforced by gendered communication patterns. Stattin &amp; Eriksson (2024) found that communication </w:t>
      </w:r>
      <w:r w:rsidR="0085108A">
        <w:rPr>
          <w:rFonts w:ascii="Arial" w:eastAsia="Times New Roman" w:hAnsi="Arial" w:cs="Arial"/>
          <w:lang w:eastAsia="en-GB"/>
        </w:rPr>
        <w:t>trends</w:t>
      </w:r>
      <w:r w:rsidRPr="003D4671">
        <w:rPr>
          <w:rFonts w:ascii="Arial" w:eastAsia="Times New Roman" w:hAnsi="Arial" w:cs="Arial"/>
          <w:lang w:eastAsia="en-GB"/>
        </w:rPr>
        <w:t xml:space="preserve"> </w:t>
      </w:r>
      <w:r w:rsidR="0085108A">
        <w:rPr>
          <w:rFonts w:ascii="Arial" w:eastAsia="Times New Roman" w:hAnsi="Arial" w:cs="Arial"/>
          <w:lang w:eastAsia="en-GB"/>
        </w:rPr>
        <w:t>concerning</w:t>
      </w:r>
      <w:r w:rsidRPr="003D4671">
        <w:rPr>
          <w:rFonts w:ascii="Arial" w:eastAsia="Times New Roman" w:hAnsi="Arial" w:cs="Arial"/>
          <w:lang w:eastAsia="en-GB"/>
        </w:rPr>
        <w:t xml:space="preserve"> mental health struggles differ between</w:t>
      </w:r>
      <w:r w:rsidR="00401A5E">
        <w:rPr>
          <w:rFonts w:ascii="Arial" w:eastAsia="Times New Roman" w:hAnsi="Arial" w:cs="Arial"/>
          <w:lang w:eastAsia="en-GB"/>
        </w:rPr>
        <w:t xml:space="preserve"> genders</w:t>
      </w:r>
      <w:r w:rsidRPr="003D4671">
        <w:rPr>
          <w:rFonts w:ascii="Arial" w:eastAsia="Times New Roman" w:hAnsi="Arial" w:cs="Arial"/>
          <w:lang w:eastAsia="en-GB"/>
        </w:rPr>
        <w:t xml:space="preserve">, with implications for how these struggles are experienced and expressed. Danielsson </w:t>
      </w:r>
      <w:r w:rsidRPr="00401A5E">
        <w:rPr>
          <w:rFonts w:ascii="Arial" w:eastAsia="Times New Roman" w:hAnsi="Arial" w:cs="Arial"/>
          <w:i/>
          <w:iCs/>
          <w:lang w:eastAsia="en-GB"/>
        </w:rPr>
        <w:t>et al.</w:t>
      </w:r>
      <w:r w:rsidRPr="003D4671">
        <w:rPr>
          <w:rFonts w:ascii="Arial" w:eastAsia="Times New Roman" w:hAnsi="Arial" w:cs="Arial"/>
          <w:lang w:eastAsia="en-GB"/>
        </w:rPr>
        <w:t xml:space="preserve"> (2009) further suggested that men and women differ in how they experience, </w:t>
      </w:r>
      <w:r w:rsidR="0059745A">
        <w:rPr>
          <w:rFonts w:ascii="Arial" w:eastAsia="Times New Roman" w:hAnsi="Arial" w:cs="Arial"/>
          <w:lang w:eastAsia="en-GB"/>
        </w:rPr>
        <w:t>dissect</w:t>
      </w:r>
      <w:r w:rsidRPr="003D4671">
        <w:rPr>
          <w:rFonts w:ascii="Arial" w:eastAsia="Times New Roman" w:hAnsi="Arial" w:cs="Arial"/>
          <w:lang w:eastAsia="en-GB"/>
        </w:rPr>
        <w:t>, and communicate mental health</w:t>
      </w:r>
      <w:r w:rsidR="00C85B4E">
        <w:rPr>
          <w:rFonts w:ascii="Arial" w:eastAsia="Times New Roman" w:hAnsi="Arial" w:cs="Arial"/>
          <w:lang w:eastAsia="en-GB"/>
        </w:rPr>
        <w:t xml:space="preserve"> difficulties</w:t>
      </w:r>
      <w:r w:rsidRPr="003D4671">
        <w:rPr>
          <w:rFonts w:ascii="Arial" w:eastAsia="Times New Roman" w:hAnsi="Arial" w:cs="Arial"/>
          <w:lang w:eastAsia="en-GB"/>
        </w:rPr>
        <w:t xml:space="preserve">, </w:t>
      </w:r>
      <w:r w:rsidR="0059745A">
        <w:rPr>
          <w:rFonts w:ascii="Arial" w:eastAsia="Times New Roman" w:hAnsi="Arial" w:cs="Arial"/>
          <w:lang w:eastAsia="en-GB"/>
        </w:rPr>
        <w:t xml:space="preserve">all of which is impacted and </w:t>
      </w:r>
      <w:r w:rsidRPr="003D4671">
        <w:rPr>
          <w:rFonts w:ascii="Arial" w:eastAsia="Times New Roman" w:hAnsi="Arial" w:cs="Arial"/>
          <w:lang w:eastAsia="en-GB"/>
        </w:rPr>
        <w:t>influenced by social, familial, and clinical factors.</w:t>
      </w:r>
      <w:r w:rsidR="0095327F">
        <w:rPr>
          <w:rFonts w:ascii="Arial" w:eastAsia="Times New Roman" w:hAnsi="Arial" w:cs="Arial"/>
          <w:lang w:eastAsia="en-GB"/>
        </w:rPr>
        <w:t xml:space="preserve"> Men tend to </w:t>
      </w:r>
      <w:r w:rsidR="00C06E44">
        <w:rPr>
          <w:rFonts w:ascii="Arial" w:eastAsia="Times New Roman" w:hAnsi="Arial" w:cs="Arial"/>
          <w:lang w:eastAsia="en-GB"/>
        </w:rPr>
        <w:t>face significant stigma in various social environments, not just contained to the work environment</w:t>
      </w:r>
      <w:r w:rsidR="00F9392B">
        <w:rPr>
          <w:rFonts w:ascii="Arial" w:eastAsia="Times New Roman" w:hAnsi="Arial" w:cs="Arial"/>
          <w:lang w:eastAsia="en-GB"/>
        </w:rPr>
        <w:t xml:space="preserve">, which deters them from accessing support, </w:t>
      </w:r>
      <w:sdt>
        <w:sdtPr>
          <w:rPr>
            <w:rFonts w:ascii="Arial" w:eastAsia="Times New Roman" w:hAnsi="Arial" w:cs="Arial"/>
            <w:lang w:eastAsia="en-GB"/>
          </w:rPr>
          <w:id w:val="-985159205"/>
          <w:citation/>
        </w:sdtPr>
        <w:sdtContent>
          <w:r w:rsidR="00F9392B">
            <w:rPr>
              <w:rFonts w:ascii="Arial" w:eastAsia="Times New Roman" w:hAnsi="Arial" w:cs="Arial"/>
              <w:lang w:eastAsia="en-GB"/>
            </w:rPr>
            <w:fldChar w:fldCharType="begin"/>
          </w:r>
          <w:r w:rsidR="00F9392B">
            <w:rPr>
              <w:rFonts w:ascii="Arial" w:eastAsia="Times New Roman" w:hAnsi="Arial" w:cs="Arial"/>
              <w:lang w:eastAsia="en-GB"/>
            </w:rPr>
            <w:instrText xml:space="preserve"> CITATION Soo19 \l 2057 </w:instrText>
          </w:r>
          <w:r w:rsidR="00F9392B">
            <w:rPr>
              <w:rFonts w:ascii="Arial" w:eastAsia="Times New Roman" w:hAnsi="Arial" w:cs="Arial"/>
              <w:lang w:eastAsia="en-GB"/>
            </w:rPr>
            <w:fldChar w:fldCharType="separate"/>
          </w:r>
          <w:r w:rsidR="00F9392B" w:rsidRPr="00F9392B">
            <w:rPr>
              <w:rFonts w:ascii="Arial" w:eastAsia="Times New Roman" w:hAnsi="Arial" w:cs="Arial"/>
              <w:noProof/>
              <w:lang w:eastAsia="en-GB"/>
            </w:rPr>
            <w:t>(Soomro &amp; Yanos, 2019)</w:t>
          </w:r>
          <w:r w:rsidR="00F9392B">
            <w:rPr>
              <w:rFonts w:ascii="Arial" w:eastAsia="Times New Roman" w:hAnsi="Arial" w:cs="Arial"/>
              <w:lang w:eastAsia="en-GB"/>
            </w:rPr>
            <w:fldChar w:fldCharType="end"/>
          </w:r>
        </w:sdtContent>
      </w:sdt>
      <w:r w:rsidR="00F9392B">
        <w:rPr>
          <w:rFonts w:ascii="Arial" w:eastAsia="Times New Roman" w:hAnsi="Arial" w:cs="Arial"/>
          <w:lang w:eastAsia="en-GB"/>
        </w:rPr>
        <w:t>.</w:t>
      </w:r>
    </w:p>
    <w:p w14:paraId="32D79FFE" w14:textId="1AC5BEEA" w:rsidR="00D4397C" w:rsidRPr="003D4671" w:rsidRDefault="00D4397C" w:rsidP="00A41F7D">
      <w:pPr>
        <w:spacing w:before="100" w:beforeAutospacing="1" w:after="100" w:afterAutospacing="1"/>
        <w:rPr>
          <w:rFonts w:ascii="Arial" w:eastAsia="Times New Roman" w:hAnsi="Arial" w:cs="Arial"/>
          <w:lang w:eastAsia="en-GB"/>
        </w:rPr>
      </w:pPr>
      <w:r w:rsidRPr="003D4671">
        <w:rPr>
          <w:rFonts w:ascii="Arial" w:eastAsia="Times New Roman" w:hAnsi="Arial" w:cs="Arial"/>
          <w:lang w:eastAsia="en-GB"/>
        </w:rPr>
        <w:t>Within policing, stigma surrounding mental health is deeply embedded in organisational culture. Velazquez &amp; Hernandez (2019</w:t>
      </w:r>
      <w:r w:rsidR="00A84939">
        <w:rPr>
          <w:rFonts w:ascii="Arial" w:eastAsia="Times New Roman" w:hAnsi="Arial" w:cs="Arial"/>
          <w:lang w:eastAsia="en-GB"/>
        </w:rPr>
        <w:t>, p711</w:t>
      </w:r>
      <w:r w:rsidRPr="003D4671">
        <w:rPr>
          <w:rFonts w:ascii="Arial" w:eastAsia="Times New Roman" w:hAnsi="Arial" w:cs="Arial"/>
          <w:lang w:eastAsia="en-GB"/>
        </w:rPr>
        <w:t>) noted that “the stigma within law enforcement culture around seeking mental health treatment is linked to organi</w:t>
      </w:r>
      <w:r w:rsidR="00724342">
        <w:rPr>
          <w:rFonts w:ascii="Arial" w:eastAsia="Times New Roman" w:hAnsi="Arial" w:cs="Arial"/>
          <w:lang w:eastAsia="en-GB"/>
        </w:rPr>
        <w:t>s</w:t>
      </w:r>
      <w:r w:rsidRPr="003D4671">
        <w:rPr>
          <w:rFonts w:ascii="Arial" w:eastAsia="Times New Roman" w:hAnsi="Arial" w:cs="Arial"/>
          <w:lang w:eastAsia="en-GB"/>
        </w:rPr>
        <w:t>ational and social ideologies,” which may deter officers and staff from seeking support care due to fears of being perceived as unfit for duty. Bell &amp; Eski (2016</w:t>
      </w:r>
      <w:r w:rsidR="00337607">
        <w:rPr>
          <w:rFonts w:ascii="Arial" w:eastAsia="Times New Roman" w:hAnsi="Arial" w:cs="Arial"/>
          <w:lang w:eastAsia="en-GB"/>
        </w:rPr>
        <w:t>, p95</w:t>
      </w:r>
      <w:r w:rsidRPr="003D4671">
        <w:rPr>
          <w:rFonts w:ascii="Arial" w:eastAsia="Times New Roman" w:hAnsi="Arial" w:cs="Arial"/>
          <w:lang w:eastAsia="en-GB"/>
        </w:rPr>
        <w:t xml:space="preserve">) highlighted that “discussing psychological injury is often perceived as potentially damaging to one’s career,” a perception reinforced by a macho culture, cynicism, and lack of empathy. Confidentiality concerns also play a significant role, with Newell </w:t>
      </w:r>
      <w:r w:rsidRPr="00337607">
        <w:rPr>
          <w:rFonts w:ascii="Arial" w:eastAsia="Times New Roman" w:hAnsi="Arial" w:cs="Arial"/>
          <w:i/>
          <w:iCs/>
          <w:lang w:eastAsia="en-GB"/>
        </w:rPr>
        <w:t>et al.</w:t>
      </w:r>
      <w:r w:rsidRPr="003D4671">
        <w:rPr>
          <w:rFonts w:ascii="Arial" w:eastAsia="Times New Roman" w:hAnsi="Arial" w:cs="Arial"/>
          <w:lang w:eastAsia="en-GB"/>
        </w:rPr>
        <w:t xml:space="preserve"> (2022) stating that </w:t>
      </w:r>
      <w:r w:rsidR="00731FD0">
        <w:rPr>
          <w:rFonts w:ascii="Arial" w:eastAsia="Times New Roman" w:hAnsi="Arial" w:cs="Arial"/>
          <w:lang w:eastAsia="en-GB"/>
        </w:rPr>
        <w:t>employers are fearful that any disclosures made</w:t>
      </w:r>
      <w:r w:rsidR="00D847C8">
        <w:rPr>
          <w:rFonts w:ascii="Arial" w:eastAsia="Times New Roman" w:hAnsi="Arial" w:cs="Arial"/>
          <w:lang w:eastAsia="en-GB"/>
        </w:rPr>
        <w:t>,</w:t>
      </w:r>
      <w:r w:rsidR="00731FD0">
        <w:rPr>
          <w:rFonts w:ascii="Arial" w:eastAsia="Times New Roman" w:hAnsi="Arial" w:cs="Arial"/>
          <w:lang w:eastAsia="en-GB"/>
        </w:rPr>
        <w:t xml:space="preserve"> </w:t>
      </w:r>
      <w:r w:rsidRPr="003D4671">
        <w:rPr>
          <w:rFonts w:ascii="Arial" w:eastAsia="Times New Roman" w:hAnsi="Arial" w:cs="Arial"/>
          <w:lang w:eastAsia="en-GB"/>
        </w:rPr>
        <w:t>may not remain privat</w:t>
      </w:r>
      <w:r w:rsidR="00D847C8">
        <w:rPr>
          <w:rFonts w:ascii="Arial" w:eastAsia="Times New Roman" w:hAnsi="Arial" w:cs="Arial"/>
          <w:lang w:eastAsia="en-GB"/>
        </w:rPr>
        <w:t>e</w:t>
      </w:r>
      <w:r w:rsidRPr="003D4671">
        <w:rPr>
          <w:rFonts w:ascii="Arial" w:eastAsia="Times New Roman" w:hAnsi="Arial" w:cs="Arial"/>
          <w:lang w:eastAsia="en-GB"/>
        </w:rPr>
        <w:t xml:space="preserve"> </w:t>
      </w:r>
      <w:r w:rsidR="00D847C8">
        <w:rPr>
          <w:rFonts w:ascii="Arial" w:eastAsia="Times New Roman" w:hAnsi="Arial" w:cs="Arial"/>
          <w:lang w:eastAsia="en-GB"/>
        </w:rPr>
        <w:t>increasing</w:t>
      </w:r>
      <w:r w:rsidRPr="003D4671">
        <w:rPr>
          <w:rFonts w:ascii="Arial" w:eastAsia="Times New Roman" w:hAnsi="Arial" w:cs="Arial"/>
          <w:lang w:eastAsia="en-GB"/>
        </w:rPr>
        <w:t xml:space="preserve"> fears of career repercussions and social exclusion.</w:t>
      </w:r>
    </w:p>
    <w:p w14:paraId="58514A16" w14:textId="7E899E35" w:rsidR="004F4E32" w:rsidRPr="003D4671" w:rsidRDefault="00D4397C" w:rsidP="00A41F7D">
      <w:pPr>
        <w:spacing w:before="100" w:beforeAutospacing="1" w:after="100" w:afterAutospacing="1"/>
        <w:rPr>
          <w:rStyle w:val="Heading2Char"/>
          <w:rFonts w:ascii="Arial" w:eastAsia="Times New Roman" w:hAnsi="Arial" w:cs="Arial"/>
          <w:color w:val="auto"/>
          <w:sz w:val="22"/>
          <w:szCs w:val="22"/>
          <w:lang w:eastAsia="en-GB"/>
        </w:rPr>
      </w:pPr>
      <w:r w:rsidRPr="003D4671">
        <w:rPr>
          <w:rFonts w:ascii="Arial" w:eastAsia="Times New Roman" w:hAnsi="Arial" w:cs="Arial"/>
          <w:lang w:eastAsia="en-GB"/>
        </w:rPr>
        <w:lastRenderedPageBreak/>
        <w:t>While both men and women face barriers to help-seeking, the nature and impact of these barriers may differ. Addressing gendered stigma requires a multifaceted approach, including cultural transformation, organi</w:t>
      </w:r>
      <w:r w:rsidR="00137504">
        <w:rPr>
          <w:rFonts w:ascii="Arial" w:eastAsia="Times New Roman" w:hAnsi="Arial" w:cs="Arial"/>
          <w:lang w:eastAsia="en-GB"/>
        </w:rPr>
        <w:t>s</w:t>
      </w:r>
      <w:r w:rsidRPr="003D4671">
        <w:rPr>
          <w:rFonts w:ascii="Arial" w:eastAsia="Times New Roman" w:hAnsi="Arial" w:cs="Arial"/>
          <w:lang w:eastAsia="en-GB"/>
        </w:rPr>
        <w:t>ational reform, and the development of gender-responsive mental health services. By understanding and addressing these nuanced dynamics, emergency service organisations can foster a more supportive and inclusive environment for mental health disclosure and care.</w:t>
      </w:r>
    </w:p>
    <w:p w14:paraId="454B3B0D" w14:textId="60460F85" w:rsidR="000A4659" w:rsidRPr="004F62EA" w:rsidRDefault="000A4659" w:rsidP="002070D5">
      <w:pPr>
        <w:pStyle w:val="Heading1"/>
        <w:rPr>
          <w:rStyle w:val="BookTitle"/>
          <w:rFonts w:ascii="Arial" w:hAnsi="Arial" w:cs="Arial"/>
          <w:b w:val="0"/>
          <w:bCs w:val="0"/>
          <w:i w:val="0"/>
          <w:iCs w:val="0"/>
          <w:color w:val="002465"/>
        </w:rPr>
      </w:pPr>
      <w:bookmarkStart w:id="13" w:name="_Toc229554110"/>
      <w:r w:rsidRPr="004F62EA">
        <w:rPr>
          <w:rStyle w:val="Heading2Char"/>
          <w:rFonts w:ascii="Arial" w:hAnsi="Arial" w:cs="Arial"/>
          <w:b/>
          <w:bCs/>
          <w:color w:val="002465"/>
          <w:sz w:val="24"/>
          <w:szCs w:val="24"/>
        </w:rPr>
        <w:t>1.</w:t>
      </w:r>
      <w:r w:rsidR="00F94556" w:rsidRPr="004F62EA">
        <w:rPr>
          <w:rStyle w:val="Heading2Char"/>
          <w:rFonts w:ascii="Arial" w:hAnsi="Arial" w:cs="Arial"/>
          <w:b/>
          <w:bCs/>
          <w:color w:val="002465"/>
          <w:sz w:val="24"/>
          <w:szCs w:val="24"/>
        </w:rPr>
        <w:t>3</w:t>
      </w:r>
      <w:r w:rsidRPr="004F62EA">
        <w:rPr>
          <w:rStyle w:val="Heading2Char"/>
          <w:rFonts w:ascii="Arial" w:hAnsi="Arial" w:cs="Arial"/>
          <w:b/>
          <w:bCs/>
          <w:color w:val="002465"/>
          <w:sz w:val="24"/>
          <w:szCs w:val="24"/>
        </w:rPr>
        <w:t xml:space="preserve"> Research Aims and Objectives</w:t>
      </w:r>
      <w:bookmarkEnd w:id="13"/>
      <w:r w:rsidRPr="004F62EA">
        <w:rPr>
          <w:rStyle w:val="Heading2Char"/>
          <w:rFonts w:ascii="Arial" w:hAnsi="Arial" w:cs="Arial"/>
          <w:b/>
          <w:bCs/>
          <w:color w:val="002465"/>
          <w:sz w:val="24"/>
          <w:szCs w:val="24"/>
        </w:rPr>
        <w:t xml:space="preserve"> </w:t>
      </w:r>
    </w:p>
    <w:p w14:paraId="20E8BE4A" w14:textId="23DF2A72" w:rsidR="00F94556" w:rsidRPr="003D4671" w:rsidRDefault="00D7269E" w:rsidP="00A41F7D">
      <w:pPr>
        <w:pStyle w:val="Body"/>
        <w:rPr>
          <w:rFonts w:ascii="Arial" w:hAnsi="Arial" w:cs="Arial"/>
        </w:rPr>
      </w:pPr>
      <w:r w:rsidRPr="003D4671">
        <w:rPr>
          <w:rFonts w:ascii="Arial" w:hAnsi="Arial" w:cs="Arial"/>
        </w:rPr>
        <w:t>The overall aim of this research is to explore how gender influences attitudes towards seeking help with mental health support amongst emergency workers and to explore how stigma manifests differently across genders.  To identify the cultural and organi</w:t>
      </w:r>
      <w:r w:rsidR="00631E9F" w:rsidRPr="003D4671">
        <w:rPr>
          <w:rFonts w:ascii="Arial" w:hAnsi="Arial" w:cs="Arial"/>
        </w:rPr>
        <w:t>s</w:t>
      </w:r>
      <w:r w:rsidRPr="003D4671">
        <w:rPr>
          <w:rFonts w:ascii="Arial" w:hAnsi="Arial" w:cs="Arial"/>
        </w:rPr>
        <w:t xml:space="preserve">ational factors that reinforce or mitigate gendered stigma and to provide recommendations for gender-specific mental health interventions and strategies. This will be achieved through the setting of specific objectives. </w:t>
      </w:r>
    </w:p>
    <w:p w14:paraId="755928C4" w14:textId="18D6F99A" w:rsidR="00F172DE" w:rsidRPr="003D4671" w:rsidRDefault="0076288A" w:rsidP="00A41F7D">
      <w:pPr>
        <w:pStyle w:val="Body"/>
        <w:numPr>
          <w:ilvl w:val="0"/>
          <w:numId w:val="2"/>
        </w:numPr>
        <w:rPr>
          <w:rFonts w:ascii="Arial" w:hAnsi="Arial" w:cs="Arial"/>
        </w:rPr>
      </w:pPr>
      <w:r w:rsidRPr="003D4671">
        <w:rPr>
          <w:rFonts w:ascii="Arial" w:hAnsi="Arial" w:cs="Arial"/>
        </w:rPr>
        <w:t xml:space="preserve">Evaluate mental health stigma, gender influences, and help-seeking behaviours </w:t>
      </w:r>
      <w:r w:rsidR="00C76D1A" w:rsidRPr="003D4671">
        <w:rPr>
          <w:rFonts w:ascii="Arial" w:hAnsi="Arial" w:cs="Arial"/>
        </w:rPr>
        <w:t xml:space="preserve">among police employees. </w:t>
      </w:r>
    </w:p>
    <w:p w14:paraId="787DE933" w14:textId="3DD5A52F" w:rsidR="00F172DE" w:rsidRPr="003D4671" w:rsidRDefault="00C76D1A" w:rsidP="00A41F7D">
      <w:pPr>
        <w:pStyle w:val="Body"/>
        <w:numPr>
          <w:ilvl w:val="0"/>
          <w:numId w:val="2"/>
        </w:numPr>
        <w:rPr>
          <w:rFonts w:ascii="Arial" w:hAnsi="Arial" w:cs="Arial"/>
        </w:rPr>
      </w:pPr>
      <w:r w:rsidRPr="003D4671">
        <w:rPr>
          <w:rFonts w:ascii="Arial" w:hAnsi="Arial" w:cs="Arial"/>
        </w:rPr>
        <w:t xml:space="preserve">Investigate </w:t>
      </w:r>
      <w:r w:rsidR="00D835DA" w:rsidRPr="003D4671">
        <w:rPr>
          <w:rFonts w:ascii="Arial" w:hAnsi="Arial" w:cs="Arial"/>
        </w:rPr>
        <w:t xml:space="preserve">experiences and perceptions of mental health support. </w:t>
      </w:r>
    </w:p>
    <w:p w14:paraId="11684F6D" w14:textId="28E2A4CC" w:rsidR="00F172DE" w:rsidRPr="003D4671" w:rsidRDefault="00F172DE" w:rsidP="00A41F7D">
      <w:pPr>
        <w:pStyle w:val="Body"/>
        <w:numPr>
          <w:ilvl w:val="0"/>
          <w:numId w:val="2"/>
        </w:numPr>
        <w:rPr>
          <w:rFonts w:ascii="Arial" w:hAnsi="Arial" w:cs="Arial"/>
        </w:rPr>
      </w:pPr>
      <w:r w:rsidRPr="003D4671">
        <w:rPr>
          <w:rFonts w:ascii="Arial" w:hAnsi="Arial" w:cs="Arial"/>
        </w:rPr>
        <w:t>Analy</w:t>
      </w:r>
      <w:r w:rsidR="005653E1" w:rsidRPr="003D4671">
        <w:rPr>
          <w:rFonts w:ascii="Arial" w:hAnsi="Arial" w:cs="Arial"/>
        </w:rPr>
        <w:t>s</w:t>
      </w:r>
      <w:r w:rsidRPr="003D4671">
        <w:rPr>
          <w:rFonts w:ascii="Arial" w:hAnsi="Arial" w:cs="Arial"/>
        </w:rPr>
        <w:t xml:space="preserve">e </w:t>
      </w:r>
      <w:r w:rsidR="00B47F2F" w:rsidRPr="003D4671">
        <w:rPr>
          <w:rFonts w:ascii="Arial" w:hAnsi="Arial" w:cs="Arial"/>
        </w:rPr>
        <w:t xml:space="preserve">how </w:t>
      </w:r>
      <w:r w:rsidR="00F51EE8">
        <w:rPr>
          <w:rFonts w:ascii="Arial" w:hAnsi="Arial" w:cs="Arial"/>
        </w:rPr>
        <w:t>leadership</w:t>
      </w:r>
      <w:r w:rsidR="00B47F2F" w:rsidRPr="003D4671">
        <w:rPr>
          <w:rFonts w:ascii="Arial" w:hAnsi="Arial" w:cs="Arial"/>
        </w:rPr>
        <w:t xml:space="preserve"> affects help-seeking attitudes and behaviours. </w:t>
      </w:r>
    </w:p>
    <w:p w14:paraId="410DEDC2" w14:textId="1AE616A0" w:rsidR="00F614F3" w:rsidRDefault="00F172DE" w:rsidP="002070D5">
      <w:pPr>
        <w:pStyle w:val="Body"/>
        <w:numPr>
          <w:ilvl w:val="0"/>
          <w:numId w:val="2"/>
        </w:numPr>
        <w:rPr>
          <w:rFonts w:ascii="Arial" w:hAnsi="Arial" w:cs="Arial"/>
        </w:rPr>
      </w:pPr>
      <w:r w:rsidRPr="003D4671">
        <w:rPr>
          <w:rFonts w:ascii="Arial" w:hAnsi="Arial" w:cs="Arial"/>
        </w:rPr>
        <w:t xml:space="preserve">Develop </w:t>
      </w:r>
      <w:r w:rsidR="00AE7AE6" w:rsidRPr="003D4671">
        <w:rPr>
          <w:rFonts w:ascii="Arial" w:hAnsi="Arial" w:cs="Arial"/>
        </w:rPr>
        <w:t>evidenced-based recommendations</w:t>
      </w:r>
      <w:r w:rsidRPr="003D4671">
        <w:rPr>
          <w:rFonts w:ascii="Arial" w:hAnsi="Arial" w:cs="Arial"/>
        </w:rPr>
        <w:t xml:space="preserve"> </w:t>
      </w:r>
      <w:r w:rsidR="001263EC" w:rsidRPr="003D4671">
        <w:rPr>
          <w:rFonts w:ascii="Arial" w:hAnsi="Arial" w:cs="Arial"/>
        </w:rPr>
        <w:t>to enhance mental-health support</w:t>
      </w:r>
      <w:r w:rsidR="00F614F3" w:rsidRPr="003D4671">
        <w:rPr>
          <w:rFonts w:ascii="Arial" w:hAnsi="Arial" w:cs="Arial"/>
        </w:rPr>
        <w:t xml:space="preserve"> and reduce stigma, with a focus on gender-sensitive approaches for police personnel. </w:t>
      </w:r>
    </w:p>
    <w:p w14:paraId="69F77038" w14:textId="77777777" w:rsidR="00E2486E" w:rsidRPr="004F62EA" w:rsidRDefault="00E2486E" w:rsidP="00E2486E">
      <w:pPr>
        <w:pStyle w:val="Body"/>
        <w:ind w:left="644"/>
        <w:rPr>
          <w:rStyle w:val="Heading2Char"/>
          <w:rFonts w:ascii="Arial" w:eastAsia="Arial Unicode MS" w:hAnsi="Arial" w:cs="Arial"/>
          <w:color w:val="000000"/>
          <w:sz w:val="22"/>
          <w:szCs w:val="22"/>
        </w:rPr>
      </w:pPr>
    </w:p>
    <w:p w14:paraId="0FAFF30A" w14:textId="6A590D16" w:rsidR="001D273D" w:rsidRPr="004F62EA" w:rsidRDefault="001D273D" w:rsidP="002070D5">
      <w:pPr>
        <w:pStyle w:val="Heading1"/>
        <w:rPr>
          <w:rStyle w:val="Heading2Char"/>
          <w:rFonts w:ascii="Arial" w:hAnsi="Arial" w:cs="Arial"/>
          <w:b/>
          <w:bCs/>
          <w:color w:val="002465"/>
          <w:sz w:val="24"/>
          <w:szCs w:val="24"/>
        </w:rPr>
      </w:pPr>
      <w:bookmarkStart w:id="14" w:name="_Toc229554111"/>
      <w:r w:rsidRPr="004F62EA">
        <w:rPr>
          <w:rStyle w:val="Heading2Char"/>
          <w:rFonts w:ascii="Arial" w:hAnsi="Arial" w:cs="Arial"/>
          <w:b/>
          <w:bCs/>
          <w:color w:val="002465"/>
          <w:sz w:val="24"/>
          <w:szCs w:val="24"/>
        </w:rPr>
        <w:t>1.</w:t>
      </w:r>
      <w:r w:rsidR="00F94556" w:rsidRPr="004F62EA">
        <w:rPr>
          <w:rStyle w:val="Heading2Char"/>
          <w:rFonts w:ascii="Arial" w:hAnsi="Arial" w:cs="Arial"/>
          <w:b/>
          <w:bCs/>
          <w:color w:val="002465"/>
          <w:sz w:val="24"/>
          <w:szCs w:val="24"/>
        </w:rPr>
        <w:t>4</w:t>
      </w:r>
      <w:r w:rsidRPr="004F62EA">
        <w:rPr>
          <w:rStyle w:val="Heading2Char"/>
          <w:rFonts w:ascii="Arial" w:hAnsi="Arial" w:cs="Arial"/>
          <w:b/>
          <w:bCs/>
          <w:color w:val="002465"/>
          <w:sz w:val="24"/>
          <w:szCs w:val="24"/>
        </w:rPr>
        <w:t xml:space="preserve"> Anticipated Outcomes</w:t>
      </w:r>
      <w:bookmarkEnd w:id="14"/>
      <w:r w:rsidRPr="004F62EA">
        <w:rPr>
          <w:rStyle w:val="Heading2Char"/>
          <w:rFonts w:ascii="Arial" w:hAnsi="Arial" w:cs="Arial"/>
          <w:b/>
          <w:bCs/>
          <w:color w:val="002465"/>
          <w:sz w:val="24"/>
          <w:szCs w:val="24"/>
        </w:rPr>
        <w:t xml:space="preserve">  </w:t>
      </w:r>
    </w:p>
    <w:p w14:paraId="3D3BDECA" w14:textId="69EDFE17" w:rsidR="00F540CB" w:rsidRDefault="00F540CB" w:rsidP="00691C99">
      <w:pPr>
        <w:pStyle w:val="Body"/>
        <w:rPr>
          <w:rFonts w:ascii="Arial" w:hAnsi="Arial" w:cs="Arial"/>
        </w:rPr>
      </w:pPr>
      <w:r w:rsidRPr="003D4671">
        <w:rPr>
          <w:rFonts w:ascii="Arial" w:hAnsi="Arial" w:cs="Arial"/>
        </w:rPr>
        <w:t xml:space="preserve">An improved understanding of gendered stigma and the barriers to seeking help, leading to recommendations as to how improvements could be made to break down the barriers. </w:t>
      </w:r>
    </w:p>
    <w:p w14:paraId="3F1D2927" w14:textId="77777777" w:rsidR="00691C99" w:rsidRPr="00691C99" w:rsidRDefault="00691C99" w:rsidP="00691C99">
      <w:pPr>
        <w:pStyle w:val="Body"/>
        <w:rPr>
          <w:rStyle w:val="Heading2Char"/>
          <w:rFonts w:ascii="Arial" w:eastAsia="Arial Unicode MS" w:hAnsi="Arial" w:cs="Arial"/>
          <w:color w:val="156082" w:themeColor="accent1"/>
          <w:sz w:val="22"/>
          <w:szCs w:val="22"/>
        </w:rPr>
      </w:pPr>
    </w:p>
    <w:p w14:paraId="32079177" w14:textId="754D0C78" w:rsidR="001D273D" w:rsidRPr="004F62EA" w:rsidRDefault="001D273D" w:rsidP="002070D5">
      <w:pPr>
        <w:pStyle w:val="Heading1"/>
        <w:rPr>
          <w:rStyle w:val="Heading2Char"/>
          <w:rFonts w:ascii="Arial" w:hAnsi="Arial" w:cs="Arial"/>
          <w:b/>
          <w:bCs/>
          <w:color w:val="002465"/>
          <w:sz w:val="24"/>
          <w:szCs w:val="24"/>
        </w:rPr>
      </w:pPr>
      <w:bookmarkStart w:id="15" w:name="_Toc229554112"/>
      <w:r w:rsidRPr="004F62EA">
        <w:rPr>
          <w:rStyle w:val="Heading2Char"/>
          <w:rFonts w:ascii="Arial" w:hAnsi="Arial" w:cs="Arial"/>
          <w:b/>
          <w:bCs/>
          <w:color w:val="002465"/>
          <w:sz w:val="24"/>
          <w:szCs w:val="24"/>
        </w:rPr>
        <w:t>1.</w:t>
      </w:r>
      <w:r w:rsidR="00F94556" w:rsidRPr="004F62EA">
        <w:rPr>
          <w:rStyle w:val="Heading2Char"/>
          <w:rFonts w:ascii="Arial" w:hAnsi="Arial" w:cs="Arial"/>
          <w:b/>
          <w:bCs/>
          <w:color w:val="002465"/>
          <w:sz w:val="24"/>
          <w:szCs w:val="24"/>
        </w:rPr>
        <w:t>5</w:t>
      </w:r>
      <w:r w:rsidRPr="004F62EA">
        <w:rPr>
          <w:rStyle w:val="Heading2Char"/>
          <w:rFonts w:ascii="Arial" w:hAnsi="Arial" w:cs="Arial"/>
          <w:b/>
          <w:bCs/>
          <w:color w:val="002465"/>
          <w:sz w:val="24"/>
          <w:szCs w:val="24"/>
        </w:rPr>
        <w:t xml:space="preserve"> Research Methods and Timeline</w:t>
      </w:r>
      <w:bookmarkEnd w:id="15"/>
    </w:p>
    <w:p w14:paraId="6DCF1FBD" w14:textId="4D2DDC70" w:rsidR="006B2572" w:rsidRPr="003D4671" w:rsidRDefault="006B2572" w:rsidP="00A41F7D">
      <w:pPr>
        <w:pStyle w:val="Body"/>
        <w:rPr>
          <w:rFonts w:ascii="Arial" w:hAnsi="Arial" w:cs="Arial"/>
        </w:rPr>
      </w:pPr>
      <w:r w:rsidRPr="003D4671">
        <w:rPr>
          <w:rFonts w:ascii="Arial" w:hAnsi="Arial" w:cs="Arial"/>
          <w:kern w:val="0"/>
          <w:lang w:eastAsia="en-US"/>
          <w14:textOutline w14:w="0" w14:cap="rnd" w14:cmpd="sng" w14:algn="ctr">
            <w14:noFill/>
            <w14:prstDash w14:val="solid"/>
            <w14:bevel/>
          </w14:textOutline>
        </w:rPr>
        <w:t xml:space="preserve">Research according to Cohen and Manion (1980) is defined as that which ‘employs empirical methods and empirical </w:t>
      </w:r>
      <w:r w:rsidR="00F94556" w:rsidRPr="003D4671">
        <w:rPr>
          <w:rFonts w:ascii="Arial" w:hAnsi="Arial" w:cs="Arial"/>
          <w:kern w:val="0"/>
          <w:lang w:eastAsia="en-US"/>
          <w14:textOutline w14:w="0" w14:cap="rnd" w14:cmpd="sng" w14:algn="ctr">
            <w14:noFill/>
            <w14:prstDash w14:val="solid"/>
            <w14:bevel/>
          </w14:textOutline>
        </w:rPr>
        <w:t>statements</w:t>
      </w:r>
      <w:r w:rsidRPr="003D4671">
        <w:rPr>
          <w:rFonts w:ascii="Arial" w:hAnsi="Arial" w:cs="Arial"/>
          <w:kern w:val="0"/>
          <w:lang w:eastAsia="en-US"/>
          <w14:textOutline w14:w="0" w14:cap="rnd" w14:cmpd="sng" w14:algn="ctr">
            <w14:noFill/>
            <w14:prstDash w14:val="solid"/>
            <w14:bevel/>
          </w14:textOutline>
        </w:rPr>
        <w:t xml:space="preserve">. Cohen further states that an empirical statement is defined as a descriptive statement about what “is” the case in the “real world” rather than what “ought” to be the case. </w:t>
      </w:r>
      <w:sdt>
        <w:sdtPr>
          <w:rPr>
            <w:rFonts w:ascii="Arial" w:hAnsi="Arial" w:cs="Arial"/>
            <w:kern w:val="0"/>
            <w:lang w:eastAsia="en-US"/>
            <w14:textOutline w14:w="0" w14:cap="rnd" w14:cmpd="sng" w14:algn="ctr">
              <w14:noFill/>
              <w14:prstDash w14:val="solid"/>
              <w14:bevel/>
            </w14:textOutline>
          </w:rPr>
          <w:id w:val="-638569984"/>
          <w:citation/>
        </w:sdtPr>
        <w:sdtContent>
          <w:r w:rsidRPr="003D4671">
            <w:rPr>
              <w:rFonts w:ascii="Arial" w:hAnsi="Arial" w:cs="Arial"/>
              <w:kern w:val="0"/>
              <w:lang w:eastAsia="en-US"/>
              <w14:textOutline w14:w="0" w14:cap="rnd" w14:cmpd="sng" w14:algn="ctr">
                <w14:noFill/>
                <w14:prstDash w14:val="solid"/>
                <w14:bevel/>
              </w14:textOutline>
            </w:rPr>
            <w:fldChar w:fldCharType="begin"/>
          </w:r>
          <w:r w:rsidRPr="003D4671">
            <w:rPr>
              <w:rFonts w:ascii="Arial" w:hAnsi="Arial" w:cs="Arial"/>
              <w:kern w:val="0"/>
              <w:lang w:eastAsia="en-US"/>
              <w14:textOutline w14:w="0" w14:cap="rnd" w14:cmpd="sng" w14:algn="ctr">
                <w14:noFill/>
                <w14:prstDash w14:val="solid"/>
                <w14:bevel/>
              </w14:textOutline>
            </w:rPr>
            <w:instrText xml:space="preserve"> CITATION Coh80 \l 2057 </w:instrText>
          </w:r>
          <w:r w:rsidRPr="003D4671">
            <w:rPr>
              <w:rFonts w:ascii="Arial" w:hAnsi="Arial" w:cs="Arial"/>
              <w:kern w:val="0"/>
              <w:lang w:eastAsia="en-US"/>
              <w14:textOutline w14:w="0" w14:cap="rnd" w14:cmpd="sng" w14:algn="ctr">
                <w14:noFill/>
                <w14:prstDash w14:val="solid"/>
                <w14:bevel/>
              </w14:textOutline>
            </w:rPr>
            <w:fldChar w:fldCharType="separate"/>
          </w:r>
          <w:r w:rsidRPr="003D4671">
            <w:rPr>
              <w:rFonts w:ascii="Arial" w:hAnsi="Arial" w:cs="Arial"/>
              <w:noProof/>
              <w:kern w:val="0"/>
              <w:lang w:eastAsia="en-US"/>
              <w14:textOutline w14:w="0" w14:cap="rnd" w14:cmpd="sng" w14:algn="ctr">
                <w14:noFill/>
                <w14:prstDash w14:val="solid"/>
                <w14:bevel/>
              </w14:textOutline>
            </w:rPr>
            <w:t>(Cohen, 1980)</w:t>
          </w:r>
          <w:r w:rsidRPr="003D4671">
            <w:rPr>
              <w:rFonts w:ascii="Arial" w:hAnsi="Arial" w:cs="Arial"/>
              <w:kern w:val="0"/>
              <w:lang w:eastAsia="en-US"/>
              <w14:textOutline w14:w="0" w14:cap="rnd" w14:cmpd="sng" w14:algn="ctr">
                <w14:noFill/>
                <w14:prstDash w14:val="solid"/>
                <w14:bevel/>
              </w14:textOutline>
            </w:rPr>
            <w:fldChar w:fldCharType="end"/>
          </w:r>
        </w:sdtContent>
      </w:sdt>
      <w:r w:rsidRPr="003D4671">
        <w:rPr>
          <w:rFonts w:ascii="Arial" w:hAnsi="Arial" w:cs="Arial"/>
          <w:kern w:val="0"/>
          <w:lang w:eastAsia="en-US"/>
          <w14:textOutline w14:w="0" w14:cap="rnd" w14:cmpd="sng" w14:algn="ctr">
            <w14:noFill/>
            <w14:prstDash w14:val="solid"/>
            <w14:bevel/>
          </w14:textOutline>
        </w:rPr>
        <w:t xml:space="preserve">. This proposal aims to explore and understand the real gender challenges around seeking help within the emergency services. </w:t>
      </w:r>
    </w:p>
    <w:p w14:paraId="3E018095" w14:textId="77777777" w:rsidR="006B2572" w:rsidRPr="003D4671" w:rsidRDefault="006B2572" w:rsidP="00A41F7D">
      <w:pPr>
        <w:spacing w:before="100" w:beforeAutospacing="1" w:after="100" w:afterAutospacing="1"/>
        <w:rPr>
          <w:rFonts w:ascii="Arial" w:eastAsia="Times New Roman" w:hAnsi="Arial" w:cs="Arial"/>
          <w:lang w:eastAsia="en-GB"/>
        </w:rPr>
      </w:pPr>
      <w:r w:rsidRPr="003D4671">
        <w:rPr>
          <w:rFonts w:ascii="Arial" w:eastAsia="Times New Roman" w:hAnsi="Arial" w:cs="Arial"/>
          <w:lang w:eastAsia="en-GB"/>
        </w:rPr>
        <w:lastRenderedPageBreak/>
        <w:t xml:space="preserve">This proposal will adopt the research onion framework, which outlines the relevant and appropriate research phases. As </w:t>
      </w:r>
      <w:proofErr w:type="spellStart"/>
      <w:r w:rsidRPr="003D4671">
        <w:rPr>
          <w:rFonts w:ascii="Arial" w:eastAsia="Times New Roman" w:hAnsi="Arial" w:cs="Arial"/>
          <w:lang w:eastAsia="en-GB"/>
        </w:rPr>
        <w:t>Tengli</w:t>
      </w:r>
      <w:proofErr w:type="spellEnd"/>
      <w:r w:rsidRPr="003D4671">
        <w:rPr>
          <w:rFonts w:ascii="Arial" w:eastAsia="Times New Roman" w:hAnsi="Arial" w:cs="Arial"/>
          <w:lang w:eastAsia="en-GB"/>
        </w:rPr>
        <w:t xml:space="preserve"> (2020) states, ‘to develop sound research methodology scholarly research starts with the research question(s), the objectives followed by the series of decisions on choice of research philosophy, approach to research, then the research design.’</w:t>
      </w:r>
    </w:p>
    <w:p w14:paraId="633388BF" w14:textId="33E3F40B" w:rsidR="00C703E7" w:rsidRPr="00B26434" w:rsidRDefault="00C703E7" w:rsidP="00B26434">
      <w:pPr>
        <w:pStyle w:val="Body"/>
        <w:rPr>
          <w:rFonts w:ascii="Arial" w:hAnsi="Arial" w:cs="Arial"/>
        </w:rPr>
      </w:pPr>
      <w:r w:rsidRPr="003D4671">
        <w:rPr>
          <w:rFonts w:ascii="Arial" w:eastAsia="Times New Roman" w:hAnsi="Arial" w:cs="Arial"/>
          <w:bdr w:val="none" w:sz="0" w:space="0" w:color="auto"/>
        </w:rPr>
        <w:t>The research will be underlined by both interpretivism and pragmatism. Interpretivism allows for the understanding of subjective experiences and gendered stigma among emergency personnel. Pragmatism supports the integration of qualitative and quantitative methods to thoroughly explore the research question.</w:t>
      </w:r>
      <w:r w:rsidR="00B26434">
        <w:rPr>
          <w:rFonts w:ascii="Arial" w:eastAsia="Times New Roman" w:hAnsi="Arial" w:cs="Arial"/>
          <w:bdr w:val="none" w:sz="0" w:space="0" w:color="auto"/>
        </w:rPr>
        <w:t xml:space="preserve"> </w:t>
      </w:r>
      <w:r w:rsidRPr="003D4671">
        <w:rPr>
          <w:rFonts w:ascii="Arial" w:eastAsia="Times New Roman" w:hAnsi="Arial" w:cs="Arial"/>
        </w:rPr>
        <w:t>An abductive approach will be employed, commencing with the observation of stigma and help-seeking behaviours. This will hopefully evolve into the identification of any emerging patterns or trends. The iterative process will provide opportunity to explore the complex issues and then refine through ongoing data collection.</w:t>
      </w:r>
    </w:p>
    <w:p w14:paraId="4B12026B" w14:textId="77777777" w:rsidR="00C703E7" w:rsidRPr="003D4671" w:rsidRDefault="00C703E7" w:rsidP="00A41F7D">
      <w:pPr>
        <w:pStyle w:val="Body"/>
        <w:rPr>
          <w:rFonts w:ascii="Arial" w:eastAsia="Times New Roman" w:hAnsi="Arial" w:cs="Arial"/>
          <w:bdr w:val="none" w:sz="0" w:space="0" w:color="auto"/>
        </w:rPr>
      </w:pPr>
      <w:r w:rsidRPr="003D4671">
        <w:rPr>
          <w:rFonts w:ascii="Arial" w:eastAsia="Times New Roman" w:hAnsi="Arial" w:cs="Arial"/>
          <w:bdr w:val="none" w:sz="0" w:space="0" w:color="auto"/>
        </w:rPr>
        <w:t>The concurrent mixed methods design, outlined by</w:t>
      </w:r>
      <w:sdt>
        <w:sdtPr>
          <w:rPr>
            <w:rFonts w:ascii="Arial" w:eastAsia="Times New Roman" w:hAnsi="Arial" w:cs="Arial"/>
            <w:bdr w:val="none" w:sz="0" w:space="0" w:color="auto"/>
          </w:rPr>
          <w:id w:val="1460372635"/>
          <w:citation/>
        </w:sdtPr>
        <w:sdtContent>
          <w:r w:rsidRPr="003D4671">
            <w:rPr>
              <w:rFonts w:ascii="Arial" w:eastAsia="Times New Roman" w:hAnsi="Arial" w:cs="Arial"/>
              <w:bdr w:val="none" w:sz="0" w:space="0" w:color="auto"/>
            </w:rPr>
            <w:fldChar w:fldCharType="begin"/>
          </w:r>
          <w:r w:rsidRPr="003D4671">
            <w:rPr>
              <w:rFonts w:ascii="Arial" w:eastAsia="Times New Roman" w:hAnsi="Arial" w:cs="Arial"/>
              <w:bdr w:val="none" w:sz="0" w:space="0" w:color="auto"/>
            </w:rPr>
            <w:instrText xml:space="preserve"> CITATION Cre03 \l 2057 </w:instrText>
          </w:r>
          <w:r w:rsidRPr="003D4671">
            <w:rPr>
              <w:rFonts w:ascii="Arial" w:eastAsia="Times New Roman" w:hAnsi="Arial" w:cs="Arial"/>
              <w:bdr w:val="none" w:sz="0" w:space="0" w:color="auto"/>
            </w:rPr>
            <w:fldChar w:fldCharType="separate"/>
          </w:r>
          <w:r w:rsidRPr="003D4671">
            <w:rPr>
              <w:rFonts w:ascii="Arial" w:eastAsia="Times New Roman" w:hAnsi="Arial" w:cs="Arial"/>
              <w:noProof/>
              <w:bdr w:val="none" w:sz="0" w:space="0" w:color="auto"/>
            </w:rPr>
            <w:t xml:space="preserve"> (Creswell, 2003)</w:t>
          </w:r>
          <w:r w:rsidRPr="003D4671">
            <w:rPr>
              <w:rFonts w:ascii="Arial" w:eastAsia="Times New Roman" w:hAnsi="Arial" w:cs="Arial"/>
              <w:bdr w:val="none" w:sz="0" w:space="0" w:color="auto"/>
            </w:rPr>
            <w:fldChar w:fldCharType="end"/>
          </w:r>
        </w:sdtContent>
      </w:sdt>
      <w:r w:rsidRPr="003D4671">
        <w:rPr>
          <w:rFonts w:ascii="Arial" w:eastAsia="Times New Roman" w:hAnsi="Arial" w:cs="Arial"/>
          <w:bdr w:val="none" w:sz="0" w:space="0" w:color="auto"/>
        </w:rPr>
        <w:t xml:space="preserve">, explores quantitative and qualitative phases simultaneously. There are three types of concurrent mixed methods design: concurrent triangulation, concurrent nested and concurrent transformative’ </w:t>
      </w:r>
      <w:sdt>
        <w:sdtPr>
          <w:rPr>
            <w:rFonts w:ascii="Arial" w:hAnsi="Arial" w:cs="Arial"/>
          </w:rPr>
          <w:id w:val="2115088816"/>
          <w:citation/>
        </w:sdtPr>
        <w:sdtContent>
          <w:r w:rsidRPr="003D4671">
            <w:rPr>
              <w:rFonts w:ascii="Arial" w:hAnsi="Arial" w:cs="Arial"/>
            </w:rPr>
            <w:fldChar w:fldCharType="begin"/>
          </w:r>
          <w:r w:rsidRPr="003D4671">
            <w:rPr>
              <w:rFonts w:ascii="Arial" w:hAnsi="Arial" w:cs="Arial"/>
            </w:rPr>
            <w:instrText xml:space="preserve"> CITATION Han05 \l 2057 </w:instrText>
          </w:r>
          <w:r w:rsidRPr="003D4671">
            <w:rPr>
              <w:rFonts w:ascii="Arial" w:hAnsi="Arial" w:cs="Arial"/>
            </w:rPr>
            <w:fldChar w:fldCharType="separate"/>
          </w:r>
          <w:r w:rsidRPr="003D4671">
            <w:rPr>
              <w:rFonts w:ascii="Arial" w:hAnsi="Arial" w:cs="Arial"/>
              <w:noProof/>
            </w:rPr>
            <w:t xml:space="preserve">(Hanson, </w:t>
          </w:r>
          <w:r w:rsidRPr="00017BDD">
            <w:rPr>
              <w:rFonts w:ascii="Arial" w:hAnsi="Arial" w:cs="Arial"/>
              <w:i/>
              <w:iCs/>
              <w:noProof/>
            </w:rPr>
            <w:t>et al.,</w:t>
          </w:r>
          <w:r w:rsidRPr="003D4671">
            <w:rPr>
              <w:rFonts w:ascii="Arial" w:hAnsi="Arial" w:cs="Arial"/>
              <w:noProof/>
            </w:rPr>
            <w:t xml:space="preserve"> 2005)</w:t>
          </w:r>
          <w:r w:rsidRPr="003D4671">
            <w:rPr>
              <w:rFonts w:ascii="Arial" w:hAnsi="Arial" w:cs="Arial"/>
            </w:rPr>
            <w:fldChar w:fldCharType="end"/>
          </w:r>
        </w:sdtContent>
      </w:sdt>
      <w:r w:rsidRPr="003D4671">
        <w:rPr>
          <w:rFonts w:ascii="Arial" w:hAnsi="Arial" w:cs="Arial"/>
        </w:rPr>
        <w:t xml:space="preserve">. </w:t>
      </w:r>
      <w:r w:rsidRPr="003D4671">
        <w:rPr>
          <w:rFonts w:ascii="Arial" w:eastAsia="Times New Roman" w:hAnsi="Arial" w:cs="Arial"/>
          <w:bdr w:val="none" w:sz="0" w:space="0" w:color="auto"/>
        </w:rPr>
        <w:t xml:space="preserve">A concurrent triangulation mixed methods design will be adopted for this research. </w:t>
      </w:r>
      <w:r w:rsidRPr="003D4671">
        <w:rPr>
          <w:rFonts w:ascii="Arial" w:hAnsi="Arial" w:cs="Arial"/>
        </w:rPr>
        <w:t xml:space="preserve">Concurrent triangulation, as described by Adu (2023) </w:t>
      </w:r>
      <w:r w:rsidRPr="003D4671">
        <w:rPr>
          <w:rFonts w:ascii="Arial" w:eastAsia="Times New Roman" w:hAnsi="Arial" w:cs="Arial"/>
          <w:bdr w:val="none" w:sz="0" w:space="0" w:color="auto"/>
        </w:rPr>
        <w:t xml:space="preserve">and Hanson </w:t>
      </w:r>
      <w:r w:rsidRPr="00017BDD">
        <w:rPr>
          <w:rFonts w:ascii="Arial" w:eastAsia="Times New Roman" w:hAnsi="Arial" w:cs="Arial"/>
          <w:i/>
          <w:iCs/>
          <w:bdr w:val="none" w:sz="0" w:space="0" w:color="auto"/>
        </w:rPr>
        <w:t>et al</w:t>
      </w:r>
      <w:r w:rsidRPr="003D4671">
        <w:rPr>
          <w:rFonts w:ascii="Arial" w:eastAsia="Times New Roman" w:hAnsi="Arial" w:cs="Arial"/>
          <w:bdr w:val="none" w:sz="0" w:space="0" w:color="auto"/>
        </w:rPr>
        <w:t xml:space="preserve"> (2005), involves collecting both types of data, with equal priority, and then determining whether both methods have yielded similar findings. </w:t>
      </w:r>
    </w:p>
    <w:p w14:paraId="7A4572F9" w14:textId="62DE5CE9" w:rsidR="00C703E7" w:rsidRPr="003D4671" w:rsidRDefault="00C703E7" w:rsidP="00A41F7D">
      <w:pPr>
        <w:spacing w:before="100" w:beforeAutospacing="1" w:after="100" w:afterAutospacing="1"/>
        <w:rPr>
          <w:rFonts w:ascii="Arial" w:eastAsia="Times New Roman" w:hAnsi="Arial" w:cs="Arial"/>
          <w:lang w:eastAsia="en-GB"/>
        </w:rPr>
      </w:pPr>
      <w:r w:rsidRPr="003D4671">
        <w:rPr>
          <w:rFonts w:ascii="Arial" w:eastAsia="Times New Roman" w:hAnsi="Arial" w:cs="Arial"/>
          <w:lang w:eastAsia="en-GB"/>
        </w:rPr>
        <w:t xml:space="preserve">Quantitative method is a research </w:t>
      </w:r>
      <w:r w:rsidR="007E1922">
        <w:rPr>
          <w:rFonts w:ascii="Arial" w:eastAsia="Times New Roman" w:hAnsi="Arial" w:cs="Arial"/>
          <w:lang w:eastAsia="en-GB"/>
        </w:rPr>
        <w:t>instrument</w:t>
      </w:r>
      <w:r w:rsidRPr="003D4671">
        <w:rPr>
          <w:rFonts w:ascii="Arial" w:eastAsia="Times New Roman" w:hAnsi="Arial" w:cs="Arial"/>
          <w:lang w:eastAsia="en-GB"/>
        </w:rPr>
        <w:t xml:space="preserve"> used to </w:t>
      </w:r>
      <w:r w:rsidR="00CE6187">
        <w:rPr>
          <w:rFonts w:ascii="Arial" w:eastAsia="Times New Roman" w:hAnsi="Arial" w:cs="Arial"/>
          <w:lang w:eastAsia="en-GB"/>
        </w:rPr>
        <w:t xml:space="preserve">determine </w:t>
      </w:r>
      <w:r w:rsidRPr="003D4671">
        <w:rPr>
          <w:rFonts w:ascii="Arial" w:eastAsia="Times New Roman" w:hAnsi="Arial" w:cs="Arial"/>
          <w:lang w:eastAsia="en-GB"/>
        </w:rPr>
        <w:t>variables or quantify observations (Adu 2023). Quantitative research explains</w:t>
      </w:r>
      <w:r w:rsidR="00036D8B">
        <w:rPr>
          <w:rFonts w:ascii="Arial" w:eastAsia="Times New Roman" w:hAnsi="Arial" w:cs="Arial"/>
          <w:lang w:eastAsia="en-GB"/>
        </w:rPr>
        <w:t xml:space="preserve"> events</w:t>
      </w:r>
      <w:r w:rsidRPr="003D4671">
        <w:rPr>
          <w:rFonts w:ascii="Arial" w:eastAsia="Times New Roman" w:hAnsi="Arial" w:cs="Arial"/>
          <w:lang w:eastAsia="en-GB"/>
        </w:rPr>
        <w:t xml:space="preserve"> by collecting numerical data that are analysed using mathematical </w:t>
      </w:r>
      <w:r w:rsidR="00F460AC">
        <w:rPr>
          <w:rFonts w:ascii="Arial" w:eastAsia="Times New Roman" w:hAnsi="Arial" w:cs="Arial"/>
          <w:lang w:eastAsia="en-GB"/>
        </w:rPr>
        <w:t>modelling</w:t>
      </w:r>
      <w:r w:rsidRPr="003D4671">
        <w:rPr>
          <w:rFonts w:ascii="Arial" w:eastAsia="Times New Roman" w:hAnsi="Arial" w:cs="Arial"/>
          <w:lang w:eastAsia="en-GB"/>
        </w:rPr>
        <w:t xml:space="preserve"> (Aliaga &amp; Gunderson 2002). This will form part of the research.</w:t>
      </w:r>
      <w:r w:rsidR="00322D9B">
        <w:rPr>
          <w:rFonts w:ascii="Arial" w:eastAsia="Times New Roman" w:hAnsi="Arial" w:cs="Arial"/>
          <w:lang w:eastAsia="en-GB"/>
        </w:rPr>
        <w:t xml:space="preserve"> </w:t>
      </w:r>
      <w:r w:rsidRPr="003D4671">
        <w:rPr>
          <w:rFonts w:ascii="Arial" w:eastAsia="Times New Roman" w:hAnsi="Arial" w:cs="Arial"/>
          <w:lang w:eastAsia="en-GB"/>
        </w:rPr>
        <w:t xml:space="preserve">Additionally, correlation analysis will examine relationships between variables such as gender, stigma perception, help-seeking behaviour, and length of service. In respect of quantitative data, a survey strategy will be developed, distributing Likert-scale questionnaires online to a broad range of emergency service staff. The questionnaires will seek to measure stigma, help-seeking behaviours and attitudes and the perceived gender norms. Descriptive statistics will then be utilised to analyse the data. Descriptive research involves collecting data to ‘answer questions or test hypothesis concerning the current status of the situation’ (Long </w:t>
      </w:r>
      <w:r w:rsidRPr="00F460AC">
        <w:rPr>
          <w:rFonts w:ascii="Arial" w:eastAsia="Times New Roman" w:hAnsi="Arial" w:cs="Arial"/>
          <w:i/>
          <w:iCs/>
          <w:lang w:eastAsia="en-GB"/>
        </w:rPr>
        <w:t>et al</w:t>
      </w:r>
      <w:r w:rsidRPr="003D4671">
        <w:rPr>
          <w:rFonts w:ascii="Arial" w:eastAsia="Times New Roman" w:hAnsi="Arial" w:cs="Arial"/>
          <w:lang w:eastAsia="en-GB"/>
        </w:rPr>
        <w:t xml:space="preserve"> 1985).</w:t>
      </w:r>
    </w:p>
    <w:p w14:paraId="5558BB8F" w14:textId="40FAFC02" w:rsidR="00C703E7" w:rsidRPr="003D4671" w:rsidRDefault="00C703E7" w:rsidP="00A41F7D">
      <w:pPr>
        <w:shd w:val="clear" w:color="auto" w:fill="FFFFFF"/>
        <w:spacing w:before="360" w:after="360"/>
        <w:rPr>
          <w:rFonts w:ascii="Arial" w:eastAsia="Times New Roman" w:hAnsi="Arial" w:cs="Arial"/>
          <w:lang w:eastAsia="en-GB"/>
        </w:rPr>
      </w:pPr>
      <w:r w:rsidRPr="003D4671">
        <w:rPr>
          <w:rFonts w:ascii="Arial" w:eastAsia="Times New Roman" w:hAnsi="Arial" w:cs="Arial"/>
          <w:lang w:eastAsia="en-GB"/>
        </w:rPr>
        <w:t>Qualitative data is ‘descriptive information that focuses on concepts and characteristics, rather than numbers and statistics. Qualitative </w:t>
      </w:r>
      <w:hyperlink r:id="rId12" w:history="1">
        <w:r w:rsidRPr="003D4671">
          <w:rPr>
            <w:rFonts w:ascii="Arial" w:eastAsia="Times New Roman" w:hAnsi="Arial" w:cs="Arial"/>
            <w:lang w:eastAsia="en-GB"/>
          </w:rPr>
          <w:t>data analysis</w:t>
        </w:r>
      </w:hyperlink>
      <w:r w:rsidRPr="003D4671">
        <w:rPr>
          <w:rFonts w:ascii="Arial" w:eastAsia="Times New Roman" w:hAnsi="Arial" w:cs="Arial"/>
          <w:lang w:eastAsia="en-GB"/>
        </w:rPr>
        <w:t xml:space="preserve"> tries to answer questions about why people behave as they do and what motivates that behaviour’ </w:t>
      </w:r>
      <w:sdt>
        <w:sdtPr>
          <w:rPr>
            <w:rFonts w:ascii="Arial" w:eastAsia="Times New Roman" w:hAnsi="Arial" w:cs="Arial"/>
            <w:lang w:eastAsia="en-GB"/>
          </w:rPr>
          <w:id w:val="1026449860"/>
          <w:citation/>
        </w:sdtPr>
        <w:sdtContent>
          <w:r w:rsidRPr="003D4671">
            <w:rPr>
              <w:rFonts w:ascii="Arial" w:eastAsia="Times New Roman" w:hAnsi="Arial" w:cs="Arial"/>
              <w:lang w:eastAsia="en-GB"/>
            </w:rPr>
            <w:fldChar w:fldCharType="begin"/>
          </w:r>
          <w:r w:rsidRPr="003D4671">
            <w:rPr>
              <w:rFonts w:ascii="Arial" w:eastAsia="Times New Roman" w:hAnsi="Arial" w:cs="Arial"/>
              <w:lang w:eastAsia="en-GB"/>
            </w:rPr>
            <w:instrText xml:space="preserve"> CITATION Rob24 \l 2057 </w:instrText>
          </w:r>
          <w:r w:rsidRPr="003D4671">
            <w:rPr>
              <w:rFonts w:ascii="Arial" w:eastAsia="Times New Roman" w:hAnsi="Arial" w:cs="Arial"/>
              <w:lang w:eastAsia="en-GB"/>
            </w:rPr>
            <w:fldChar w:fldCharType="separate"/>
          </w:r>
          <w:r w:rsidRPr="003D4671">
            <w:rPr>
              <w:rFonts w:ascii="Arial" w:eastAsia="Times New Roman" w:hAnsi="Arial" w:cs="Arial"/>
              <w:lang w:eastAsia="en-GB"/>
            </w:rPr>
            <w:t>(Sheldon, 2024)</w:t>
          </w:r>
          <w:r w:rsidRPr="003D4671">
            <w:rPr>
              <w:rFonts w:ascii="Arial" w:eastAsia="Times New Roman" w:hAnsi="Arial" w:cs="Arial"/>
              <w:lang w:eastAsia="en-GB"/>
            </w:rPr>
            <w:fldChar w:fldCharType="end"/>
          </w:r>
        </w:sdtContent>
      </w:sdt>
      <w:r w:rsidRPr="003D4671">
        <w:rPr>
          <w:rFonts w:ascii="Arial" w:eastAsia="Times New Roman" w:hAnsi="Arial" w:cs="Arial"/>
          <w:lang w:eastAsia="en-GB"/>
        </w:rPr>
        <w:t xml:space="preserve">. The </w:t>
      </w:r>
      <w:r w:rsidRPr="003D4671">
        <w:rPr>
          <w:rFonts w:ascii="Arial" w:eastAsia="Times New Roman" w:hAnsi="Arial" w:cs="Arial"/>
          <w:lang w:eastAsia="en-GB"/>
        </w:rPr>
        <w:lastRenderedPageBreak/>
        <w:t xml:space="preserve">qualitative data for this study will be collected through </w:t>
      </w:r>
      <w:r w:rsidR="00996A11">
        <w:rPr>
          <w:rFonts w:ascii="Arial" w:eastAsia="Times New Roman" w:hAnsi="Arial" w:cs="Arial"/>
          <w:lang w:eastAsia="en-GB"/>
        </w:rPr>
        <w:t>the questionnaire</w:t>
      </w:r>
      <w:r w:rsidRPr="003D4671">
        <w:rPr>
          <w:rFonts w:ascii="Arial" w:eastAsia="Times New Roman" w:hAnsi="Arial" w:cs="Arial"/>
          <w:lang w:eastAsia="en-GB"/>
        </w:rPr>
        <w:t xml:space="preserve">, defined by gender. This will explore experiences, stigma, barriers to seeking help and any ingrained cultural influences. Data will be analysed using thematic analysis with manual coding. </w:t>
      </w:r>
    </w:p>
    <w:p w14:paraId="76C964B4" w14:textId="0380BACA" w:rsidR="001D273D" w:rsidRPr="00322D9B" w:rsidRDefault="00C703E7" w:rsidP="00691C99">
      <w:pPr>
        <w:spacing w:before="100" w:beforeAutospacing="1" w:after="100" w:afterAutospacing="1"/>
        <w:rPr>
          <w:rStyle w:val="Heading2Char"/>
          <w:rFonts w:ascii="Arial" w:eastAsiaTheme="minorHAnsi" w:hAnsi="Arial" w:cs="Arial"/>
          <w:color w:val="auto"/>
          <w:sz w:val="22"/>
          <w:szCs w:val="22"/>
          <w:shd w:val="clear" w:color="auto" w:fill="FFFFFF"/>
        </w:rPr>
      </w:pPr>
      <w:r w:rsidRPr="003D4671">
        <w:rPr>
          <w:rFonts w:ascii="Arial" w:hAnsi="Arial" w:cs="Arial"/>
          <w:shd w:val="clear" w:color="auto" w:fill="FFFFFF"/>
        </w:rPr>
        <w:t>Secondary data from existing statistics, including HR data, will be reviewed to contextuali</w:t>
      </w:r>
      <w:r w:rsidR="00AC7462" w:rsidRPr="003D4671">
        <w:rPr>
          <w:rFonts w:ascii="Arial" w:hAnsi="Arial" w:cs="Arial"/>
          <w:shd w:val="clear" w:color="auto" w:fill="FFFFFF"/>
        </w:rPr>
        <w:t>s</w:t>
      </w:r>
      <w:r w:rsidRPr="003D4671">
        <w:rPr>
          <w:rFonts w:ascii="Arial" w:hAnsi="Arial" w:cs="Arial"/>
          <w:shd w:val="clear" w:color="auto" w:fill="FFFFFF"/>
        </w:rPr>
        <w:t xml:space="preserve">e the findings and to identify any trends or patterns. </w:t>
      </w:r>
      <w:r w:rsidRPr="003D4671">
        <w:rPr>
          <w:rFonts w:ascii="Arial" w:eastAsia="Times New Roman" w:hAnsi="Arial" w:cs="Arial"/>
          <w:lang w:eastAsia="en-GB"/>
        </w:rPr>
        <w:t>A cross-sectional time horizon will be adopted, with data collected at a single point in time to capture current attitudes and behaviours.</w:t>
      </w:r>
      <w:r w:rsidR="00322D9B">
        <w:rPr>
          <w:rFonts w:ascii="Arial" w:hAnsi="Arial" w:cs="Arial"/>
          <w:shd w:val="clear" w:color="auto" w:fill="FFFFFF"/>
        </w:rPr>
        <w:t xml:space="preserve"> </w:t>
      </w:r>
      <w:r w:rsidRPr="003D4671">
        <w:rPr>
          <w:rFonts w:ascii="Arial" w:eastAsia="Times New Roman" w:hAnsi="Arial" w:cs="Arial"/>
          <w:lang w:eastAsia="en-GB"/>
        </w:rPr>
        <w:t>Informed consent will be obtained from all participants, with confidentiality and anonymity of participants maintained. Given the sensitivity of the topic, access to support resources will be ensured.</w:t>
      </w:r>
    </w:p>
    <w:p w14:paraId="751FC2B8" w14:textId="459EA54D" w:rsidR="001D273D" w:rsidRPr="004F62EA" w:rsidRDefault="001D273D" w:rsidP="002070D5">
      <w:pPr>
        <w:pStyle w:val="Heading1"/>
        <w:rPr>
          <w:rStyle w:val="Heading2Char"/>
          <w:rFonts w:ascii="Arial" w:hAnsi="Arial" w:cs="Arial"/>
          <w:b/>
          <w:bCs/>
          <w:color w:val="002465"/>
          <w:sz w:val="24"/>
          <w:szCs w:val="24"/>
        </w:rPr>
      </w:pPr>
      <w:bookmarkStart w:id="16" w:name="_Toc229554113"/>
      <w:r w:rsidRPr="004F62EA">
        <w:rPr>
          <w:rStyle w:val="Heading2Char"/>
          <w:rFonts w:ascii="Arial" w:hAnsi="Arial" w:cs="Arial"/>
          <w:b/>
          <w:bCs/>
          <w:color w:val="002465"/>
          <w:sz w:val="24"/>
          <w:szCs w:val="24"/>
        </w:rPr>
        <w:t>1.</w:t>
      </w:r>
      <w:r w:rsidR="00504C91" w:rsidRPr="004F62EA">
        <w:rPr>
          <w:rStyle w:val="Heading2Char"/>
          <w:rFonts w:ascii="Arial" w:hAnsi="Arial" w:cs="Arial"/>
          <w:b/>
          <w:bCs/>
          <w:color w:val="002465"/>
          <w:sz w:val="24"/>
          <w:szCs w:val="24"/>
        </w:rPr>
        <w:t>6</w:t>
      </w:r>
      <w:r w:rsidRPr="004F62EA">
        <w:rPr>
          <w:rStyle w:val="Heading2Char"/>
          <w:rFonts w:ascii="Arial" w:hAnsi="Arial" w:cs="Arial"/>
          <w:b/>
          <w:bCs/>
          <w:color w:val="002465"/>
          <w:sz w:val="24"/>
          <w:szCs w:val="24"/>
        </w:rPr>
        <w:t xml:space="preserve"> Value of Research</w:t>
      </w:r>
      <w:bookmarkEnd w:id="16"/>
    </w:p>
    <w:p w14:paraId="72B7F8E0" w14:textId="7C8A829D" w:rsidR="006F6BCA" w:rsidRPr="003D4671" w:rsidRDefault="006F6BCA" w:rsidP="00A41F7D">
      <w:pPr>
        <w:spacing w:after="0"/>
        <w:jc w:val="both"/>
        <w:rPr>
          <w:rFonts w:ascii="Arial" w:hAnsi="Arial" w:cs="Arial"/>
        </w:rPr>
      </w:pPr>
      <w:r w:rsidRPr="003D4671">
        <w:rPr>
          <w:rFonts w:ascii="Arial" w:hAnsi="Arial" w:cs="Arial"/>
        </w:rPr>
        <w:t xml:space="preserve">The research holds significant value for both academia discourse and practical applications within policing. Investigating and examining the factors that influence the confidence and willingness of employees to </w:t>
      </w:r>
      <w:r w:rsidR="008E607F" w:rsidRPr="003D4671">
        <w:rPr>
          <w:rFonts w:ascii="Arial" w:hAnsi="Arial" w:cs="Arial"/>
        </w:rPr>
        <w:t>seek help w</w:t>
      </w:r>
      <w:r w:rsidR="00397DB8" w:rsidRPr="003D4671">
        <w:rPr>
          <w:rFonts w:ascii="Arial" w:hAnsi="Arial" w:cs="Arial"/>
        </w:rPr>
        <w:t>hen suffering with mental ill health</w:t>
      </w:r>
      <w:r w:rsidR="001348BA" w:rsidRPr="003D4671">
        <w:rPr>
          <w:rFonts w:ascii="Arial" w:hAnsi="Arial" w:cs="Arial"/>
        </w:rPr>
        <w:t xml:space="preserve">, can significantly </w:t>
      </w:r>
      <w:r w:rsidR="003446E3" w:rsidRPr="003D4671">
        <w:rPr>
          <w:rFonts w:ascii="Arial" w:hAnsi="Arial" w:cs="Arial"/>
        </w:rPr>
        <w:t xml:space="preserve">impact the </w:t>
      </w:r>
      <w:r w:rsidR="00E94DCB" w:rsidRPr="003D4671">
        <w:rPr>
          <w:rFonts w:ascii="Arial" w:hAnsi="Arial" w:cs="Arial"/>
        </w:rPr>
        <w:t xml:space="preserve">individual and the organisation, in terms of their ability to deliver the service expected </w:t>
      </w:r>
      <w:r w:rsidR="00C24EBC" w:rsidRPr="003D4671">
        <w:rPr>
          <w:rFonts w:ascii="Arial" w:hAnsi="Arial" w:cs="Arial"/>
        </w:rPr>
        <w:t xml:space="preserve">of them. </w:t>
      </w:r>
      <w:r w:rsidRPr="003D4671">
        <w:rPr>
          <w:rFonts w:ascii="Arial" w:hAnsi="Arial" w:cs="Arial"/>
        </w:rPr>
        <w:t xml:space="preserve">The anticipated findings are expected to have practical implications for SWP, highlighting </w:t>
      </w:r>
      <w:r w:rsidR="00C24EBC" w:rsidRPr="003D4671">
        <w:rPr>
          <w:rFonts w:ascii="Arial" w:hAnsi="Arial" w:cs="Arial"/>
        </w:rPr>
        <w:t xml:space="preserve">the </w:t>
      </w:r>
      <w:r w:rsidRPr="003D4671">
        <w:rPr>
          <w:rFonts w:ascii="Arial" w:hAnsi="Arial" w:cs="Arial"/>
        </w:rPr>
        <w:t xml:space="preserve">barriers to </w:t>
      </w:r>
      <w:r w:rsidR="00C24EBC" w:rsidRPr="003D4671">
        <w:rPr>
          <w:rFonts w:ascii="Arial" w:hAnsi="Arial" w:cs="Arial"/>
        </w:rPr>
        <w:t xml:space="preserve">seeking help </w:t>
      </w:r>
      <w:r w:rsidRPr="003D4671">
        <w:rPr>
          <w:rFonts w:ascii="Arial" w:hAnsi="Arial" w:cs="Arial"/>
        </w:rPr>
        <w:t>and proposing actionable solutions to enhance</w:t>
      </w:r>
      <w:r w:rsidR="00C24EBC" w:rsidRPr="003D4671">
        <w:rPr>
          <w:rFonts w:ascii="Arial" w:hAnsi="Arial" w:cs="Arial"/>
        </w:rPr>
        <w:t xml:space="preserve"> take-up rates. </w:t>
      </w:r>
      <w:r w:rsidRPr="003D4671">
        <w:rPr>
          <w:rFonts w:ascii="Arial" w:hAnsi="Arial" w:cs="Arial"/>
        </w:rPr>
        <w:t xml:space="preserve">The research has the potential to improve </w:t>
      </w:r>
      <w:r w:rsidR="00C24EBC" w:rsidRPr="003D4671">
        <w:rPr>
          <w:rFonts w:ascii="Arial" w:hAnsi="Arial" w:cs="Arial"/>
        </w:rPr>
        <w:t xml:space="preserve">sickness levels and </w:t>
      </w:r>
      <w:r w:rsidR="00393D4B" w:rsidRPr="003D4671">
        <w:rPr>
          <w:rFonts w:ascii="Arial" w:hAnsi="Arial" w:cs="Arial"/>
        </w:rPr>
        <w:t xml:space="preserve">health support of key workers. </w:t>
      </w:r>
      <w:r w:rsidRPr="003D4671">
        <w:rPr>
          <w:rFonts w:ascii="Arial" w:hAnsi="Arial" w:cs="Arial"/>
        </w:rPr>
        <w:t>By thoroughly investigating the factors that impact</w:t>
      </w:r>
      <w:r w:rsidR="00393D4B" w:rsidRPr="003D4671">
        <w:rPr>
          <w:rFonts w:ascii="Arial" w:hAnsi="Arial" w:cs="Arial"/>
        </w:rPr>
        <w:t xml:space="preserve"> help-seeking</w:t>
      </w:r>
      <w:r w:rsidRPr="003D4671">
        <w:rPr>
          <w:rFonts w:ascii="Arial" w:hAnsi="Arial" w:cs="Arial"/>
        </w:rPr>
        <w:t xml:space="preserve">, the study will </w:t>
      </w:r>
      <w:r w:rsidR="00393D4B" w:rsidRPr="003D4671">
        <w:rPr>
          <w:rFonts w:ascii="Arial" w:hAnsi="Arial" w:cs="Arial"/>
        </w:rPr>
        <w:t>allow for</w:t>
      </w:r>
      <w:r w:rsidRPr="003D4671">
        <w:rPr>
          <w:rFonts w:ascii="Arial" w:hAnsi="Arial" w:cs="Arial"/>
        </w:rPr>
        <w:t xml:space="preserve"> valuable insights into </w:t>
      </w:r>
      <w:r w:rsidR="00E550D4" w:rsidRPr="003D4671">
        <w:rPr>
          <w:rFonts w:ascii="Arial" w:hAnsi="Arial" w:cs="Arial"/>
        </w:rPr>
        <w:t xml:space="preserve">how service uptake can be increased. </w:t>
      </w:r>
      <w:r w:rsidRPr="003D4671">
        <w:rPr>
          <w:rFonts w:ascii="Arial" w:hAnsi="Arial" w:cs="Arial"/>
        </w:rPr>
        <w:t xml:space="preserve">Importantly, it aspires to engage senior leaders within SWP, providing them with the insights that can inform policy changes and support initiatives prioritising </w:t>
      </w:r>
      <w:r w:rsidR="00E550D4" w:rsidRPr="003D4671">
        <w:rPr>
          <w:rFonts w:ascii="Arial" w:hAnsi="Arial" w:cs="Arial"/>
        </w:rPr>
        <w:t xml:space="preserve">mental health support.  </w:t>
      </w:r>
    </w:p>
    <w:p w14:paraId="16D3981F" w14:textId="77777777" w:rsidR="006F6BCA" w:rsidRPr="003D4671" w:rsidRDefault="006F6BCA" w:rsidP="00A41F7D">
      <w:pPr>
        <w:spacing w:after="0"/>
        <w:jc w:val="both"/>
        <w:rPr>
          <w:rFonts w:ascii="Arial" w:hAnsi="Arial" w:cs="Arial"/>
          <w:color w:val="C00000"/>
        </w:rPr>
      </w:pPr>
    </w:p>
    <w:p w14:paraId="6E3A319C" w14:textId="690AFF90" w:rsidR="001C5F3D" w:rsidRPr="003D4671" w:rsidRDefault="006F6BCA" w:rsidP="00A41F7D">
      <w:pPr>
        <w:spacing w:after="0"/>
        <w:jc w:val="both"/>
        <w:rPr>
          <w:rFonts w:ascii="Arial" w:hAnsi="Arial" w:cs="Arial"/>
          <w:color w:val="C00000"/>
        </w:rPr>
      </w:pPr>
      <w:r w:rsidRPr="003D4671">
        <w:rPr>
          <w:rFonts w:ascii="Arial" w:hAnsi="Arial" w:cs="Arial"/>
        </w:rPr>
        <w:t xml:space="preserve">Having outlined the rationale for this research, the dissertation is structured into five chapters. Chapter two reviews academic literature aligned to </w:t>
      </w:r>
      <w:r w:rsidR="001C5F3D" w:rsidRPr="003D4671">
        <w:rPr>
          <w:rFonts w:ascii="Arial" w:hAnsi="Arial" w:cs="Arial"/>
        </w:rPr>
        <w:t xml:space="preserve">mental health support within policing. </w:t>
      </w:r>
      <w:r w:rsidRPr="003D4671">
        <w:rPr>
          <w:rFonts w:ascii="Arial" w:hAnsi="Arial" w:cs="Arial"/>
        </w:rPr>
        <w:t>Chapter three details the mixed methodology, including the questionnaire approach. Chapter four analyses</w:t>
      </w:r>
      <w:r w:rsidR="003E07D0" w:rsidRPr="003D4671">
        <w:rPr>
          <w:rFonts w:ascii="Arial" w:hAnsi="Arial" w:cs="Arial"/>
        </w:rPr>
        <w:t xml:space="preserve"> the</w:t>
      </w:r>
      <w:r w:rsidRPr="003D4671">
        <w:rPr>
          <w:rFonts w:ascii="Arial" w:hAnsi="Arial" w:cs="Arial"/>
        </w:rPr>
        <w:t xml:space="preserve"> findings from SWP employees, and chapter five concludes by </w:t>
      </w:r>
      <w:r w:rsidR="003E07D0" w:rsidRPr="003D4671">
        <w:rPr>
          <w:rFonts w:ascii="Arial" w:hAnsi="Arial" w:cs="Arial"/>
        </w:rPr>
        <w:t xml:space="preserve">highlighting the </w:t>
      </w:r>
      <w:r w:rsidRPr="003D4671">
        <w:rPr>
          <w:rFonts w:ascii="Arial" w:hAnsi="Arial" w:cs="Arial"/>
        </w:rPr>
        <w:t>key insights and propose</w:t>
      </w:r>
      <w:r w:rsidR="003E07D0" w:rsidRPr="003D4671">
        <w:rPr>
          <w:rFonts w:ascii="Arial" w:hAnsi="Arial" w:cs="Arial"/>
        </w:rPr>
        <w:t>d</w:t>
      </w:r>
      <w:r w:rsidRPr="003D4671">
        <w:rPr>
          <w:rFonts w:ascii="Arial" w:hAnsi="Arial" w:cs="Arial"/>
        </w:rPr>
        <w:t xml:space="preserve"> recommendations</w:t>
      </w:r>
      <w:r w:rsidR="003E07D0" w:rsidRPr="003D4671">
        <w:rPr>
          <w:rFonts w:ascii="Arial" w:hAnsi="Arial" w:cs="Arial"/>
        </w:rPr>
        <w:t xml:space="preserve"> to strengthening the </w:t>
      </w:r>
      <w:r w:rsidR="009262C5" w:rsidRPr="003D4671">
        <w:rPr>
          <w:rFonts w:ascii="Arial" w:hAnsi="Arial" w:cs="Arial"/>
        </w:rPr>
        <w:t xml:space="preserve">support available regardless of gender. </w:t>
      </w:r>
    </w:p>
    <w:p w14:paraId="6A5E0BEA" w14:textId="77777777" w:rsidR="001C5F3D" w:rsidRPr="003D4671" w:rsidRDefault="001C5F3D" w:rsidP="006F6BCA">
      <w:pPr>
        <w:spacing w:after="0"/>
        <w:jc w:val="both"/>
        <w:rPr>
          <w:rFonts w:ascii="Arial" w:hAnsi="Arial" w:cs="Arial"/>
          <w:color w:val="C00000"/>
        </w:rPr>
      </w:pPr>
    </w:p>
    <w:p w14:paraId="7A4DC68C" w14:textId="77777777" w:rsidR="001D273D" w:rsidRPr="003D4671" w:rsidRDefault="001D273D" w:rsidP="001D273D">
      <w:pPr>
        <w:rPr>
          <w:rStyle w:val="Heading2Char"/>
          <w:rFonts w:ascii="Arial" w:hAnsi="Arial" w:cs="Arial"/>
          <w:b/>
          <w:bCs/>
          <w:sz w:val="24"/>
          <w:szCs w:val="24"/>
        </w:rPr>
      </w:pPr>
    </w:p>
    <w:p w14:paraId="265F390C" w14:textId="77777777" w:rsidR="001D273D" w:rsidRPr="003D4671" w:rsidRDefault="001D273D" w:rsidP="001D273D">
      <w:pPr>
        <w:pStyle w:val="Body"/>
        <w:rPr>
          <w:rStyle w:val="BookTitle"/>
          <w:rFonts w:ascii="Arial" w:hAnsi="Arial" w:cs="Arial"/>
          <w:b w:val="0"/>
          <w:bCs w:val="0"/>
          <w:i w:val="0"/>
          <w:iCs w:val="0"/>
          <w:spacing w:val="0"/>
        </w:rPr>
      </w:pPr>
    </w:p>
    <w:p w14:paraId="4C3C05E0" w14:textId="77777777" w:rsidR="008A089D" w:rsidRPr="003D4671" w:rsidRDefault="008A089D" w:rsidP="001D273D">
      <w:pPr>
        <w:pStyle w:val="Body"/>
        <w:rPr>
          <w:rStyle w:val="BookTitle"/>
          <w:rFonts w:ascii="Arial" w:hAnsi="Arial" w:cs="Arial"/>
          <w:b w:val="0"/>
          <w:bCs w:val="0"/>
          <w:i w:val="0"/>
          <w:iCs w:val="0"/>
          <w:spacing w:val="0"/>
        </w:rPr>
      </w:pPr>
    </w:p>
    <w:p w14:paraId="46FDA0A0" w14:textId="77777777" w:rsidR="008A089D" w:rsidRPr="003D4671" w:rsidRDefault="008A089D" w:rsidP="001D273D">
      <w:pPr>
        <w:pStyle w:val="Body"/>
        <w:rPr>
          <w:rStyle w:val="BookTitle"/>
          <w:rFonts w:ascii="Arial" w:hAnsi="Arial" w:cs="Arial"/>
          <w:b w:val="0"/>
          <w:bCs w:val="0"/>
          <w:i w:val="0"/>
          <w:iCs w:val="0"/>
          <w:spacing w:val="0"/>
        </w:rPr>
      </w:pPr>
    </w:p>
    <w:p w14:paraId="487DDB0D" w14:textId="77777777" w:rsidR="008A089D" w:rsidRPr="003D4671" w:rsidRDefault="008A089D" w:rsidP="001D273D">
      <w:pPr>
        <w:pStyle w:val="Body"/>
        <w:rPr>
          <w:rStyle w:val="BookTitle"/>
          <w:rFonts w:ascii="Arial" w:hAnsi="Arial" w:cs="Arial"/>
          <w:b w:val="0"/>
          <w:bCs w:val="0"/>
          <w:i w:val="0"/>
          <w:iCs w:val="0"/>
          <w:spacing w:val="0"/>
        </w:rPr>
      </w:pPr>
    </w:p>
    <w:p w14:paraId="5EDCB75E" w14:textId="77777777" w:rsidR="008A089D" w:rsidRPr="003D4671" w:rsidRDefault="008A089D" w:rsidP="001D273D">
      <w:pPr>
        <w:pStyle w:val="Body"/>
        <w:rPr>
          <w:rStyle w:val="BookTitle"/>
          <w:rFonts w:ascii="Arial" w:hAnsi="Arial" w:cs="Arial"/>
          <w:b w:val="0"/>
          <w:bCs w:val="0"/>
          <w:i w:val="0"/>
          <w:iCs w:val="0"/>
          <w:spacing w:val="0"/>
        </w:rPr>
      </w:pPr>
    </w:p>
    <w:p w14:paraId="468D18D9" w14:textId="77777777" w:rsidR="008A089D" w:rsidRDefault="008A089D" w:rsidP="001D273D">
      <w:pPr>
        <w:pStyle w:val="Body"/>
        <w:rPr>
          <w:rStyle w:val="BookTitle"/>
          <w:rFonts w:ascii="Arial" w:hAnsi="Arial" w:cs="Arial"/>
          <w:b w:val="0"/>
          <w:bCs w:val="0"/>
          <w:i w:val="0"/>
          <w:iCs w:val="0"/>
          <w:spacing w:val="0"/>
        </w:rPr>
      </w:pPr>
    </w:p>
    <w:p w14:paraId="6B027FA2" w14:textId="77777777" w:rsidR="00322D9B" w:rsidRDefault="00322D9B" w:rsidP="001D273D">
      <w:pPr>
        <w:pStyle w:val="Body"/>
        <w:rPr>
          <w:rStyle w:val="BookTitle"/>
          <w:rFonts w:ascii="Arial" w:hAnsi="Arial" w:cs="Arial"/>
          <w:b w:val="0"/>
          <w:bCs w:val="0"/>
          <w:i w:val="0"/>
          <w:iCs w:val="0"/>
          <w:spacing w:val="0"/>
        </w:rPr>
      </w:pPr>
    </w:p>
    <w:p w14:paraId="1BB1A5DF" w14:textId="77777777" w:rsidR="00322D9B" w:rsidRPr="003D4671" w:rsidRDefault="00322D9B" w:rsidP="001D273D">
      <w:pPr>
        <w:pStyle w:val="Body"/>
        <w:rPr>
          <w:rStyle w:val="BookTitle"/>
          <w:rFonts w:ascii="Arial" w:hAnsi="Arial" w:cs="Arial"/>
          <w:b w:val="0"/>
          <w:bCs w:val="0"/>
          <w:i w:val="0"/>
          <w:iCs w:val="0"/>
          <w:spacing w:val="0"/>
        </w:rPr>
      </w:pPr>
    </w:p>
    <w:p w14:paraId="303D7D54" w14:textId="77777777" w:rsidR="008A089D" w:rsidRPr="003D4671" w:rsidRDefault="008A089D" w:rsidP="001D273D">
      <w:pPr>
        <w:pStyle w:val="Body"/>
        <w:rPr>
          <w:rStyle w:val="BookTitle"/>
          <w:rFonts w:ascii="Arial" w:hAnsi="Arial" w:cs="Arial"/>
          <w:b w:val="0"/>
          <w:bCs w:val="0"/>
          <w:i w:val="0"/>
          <w:iCs w:val="0"/>
          <w:spacing w:val="0"/>
        </w:rPr>
      </w:pPr>
    </w:p>
    <w:p w14:paraId="28C47047" w14:textId="75EDE477" w:rsidR="008A089D" w:rsidRPr="00FB3B36" w:rsidRDefault="008A089D" w:rsidP="00FB3B36">
      <w:pPr>
        <w:pStyle w:val="Heading1"/>
        <w:jc w:val="center"/>
        <w:rPr>
          <w:rFonts w:ascii="Arial" w:hAnsi="Arial" w:cs="Arial"/>
          <w:sz w:val="96"/>
          <w:szCs w:val="96"/>
        </w:rPr>
      </w:pPr>
      <w:bookmarkStart w:id="17" w:name="_Toc229554114"/>
      <w:r w:rsidRPr="00FB3B36">
        <w:rPr>
          <w:rFonts w:ascii="Arial" w:hAnsi="Arial" w:cs="Arial"/>
          <w:sz w:val="96"/>
          <w:szCs w:val="96"/>
        </w:rPr>
        <w:t>Chapter Two</w:t>
      </w:r>
      <w:r w:rsidR="00FB3B36" w:rsidRPr="00FB3B36">
        <w:rPr>
          <w:rFonts w:ascii="Arial" w:hAnsi="Arial" w:cs="Arial"/>
          <w:sz w:val="96"/>
          <w:szCs w:val="96"/>
        </w:rPr>
        <w:t xml:space="preserve"> </w:t>
      </w:r>
      <w:r w:rsidRPr="00FB3B36">
        <w:rPr>
          <w:rFonts w:ascii="Arial" w:hAnsi="Arial" w:cs="Arial"/>
          <w:sz w:val="96"/>
          <w:szCs w:val="96"/>
        </w:rPr>
        <w:t>Literature Review</w:t>
      </w:r>
      <w:bookmarkEnd w:id="17"/>
    </w:p>
    <w:p w14:paraId="3EDF33E4" w14:textId="77777777" w:rsidR="008A089D" w:rsidRPr="003D4671" w:rsidRDefault="008A089D" w:rsidP="001D273D">
      <w:pPr>
        <w:pStyle w:val="Body"/>
        <w:rPr>
          <w:rStyle w:val="BookTitle"/>
          <w:rFonts w:ascii="Arial" w:hAnsi="Arial" w:cs="Arial"/>
          <w:b w:val="0"/>
          <w:bCs w:val="0"/>
          <w:i w:val="0"/>
          <w:iCs w:val="0"/>
          <w:spacing w:val="0"/>
        </w:rPr>
      </w:pPr>
    </w:p>
    <w:p w14:paraId="0047AECF" w14:textId="77777777" w:rsidR="00CE5EC8" w:rsidRPr="003D4671" w:rsidRDefault="00CE5EC8" w:rsidP="001D273D">
      <w:pPr>
        <w:pStyle w:val="Body"/>
        <w:rPr>
          <w:rStyle w:val="BookTitle"/>
          <w:rFonts w:ascii="Arial" w:hAnsi="Arial" w:cs="Arial"/>
          <w:b w:val="0"/>
          <w:bCs w:val="0"/>
          <w:i w:val="0"/>
          <w:iCs w:val="0"/>
          <w:spacing w:val="0"/>
        </w:rPr>
      </w:pPr>
    </w:p>
    <w:p w14:paraId="6CA8F96F" w14:textId="77777777" w:rsidR="00CE5EC8" w:rsidRPr="003D4671" w:rsidRDefault="00CE5EC8" w:rsidP="001D273D">
      <w:pPr>
        <w:pStyle w:val="Body"/>
        <w:rPr>
          <w:rStyle w:val="BookTitle"/>
          <w:rFonts w:ascii="Arial" w:hAnsi="Arial" w:cs="Arial"/>
          <w:b w:val="0"/>
          <w:bCs w:val="0"/>
          <w:i w:val="0"/>
          <w:iCs w:val="0"/>
          <w:spacing w:val="0"/>
        </w:rPr>
      </w:pPr>
    </w:p>
    <w:p w14:paraId="2F410C85" w14:textId="77777777" w:rsidR="00CE5EC8" w:rsidRPr="003D4671" w:rsidRDefault="00CE5EC8" w:rsidP="001D273D">
      <w:pPr>
        <w:pStyle w:val="Body"/>
        <w:rPr>
          <w:rStyle w:val="BookTitle"/>
          <w:rFonts w:ascii="Arial" w:hAnsi="Arial" w:cs="Arial"/>
          <w:b w:val="0"/>
          <w:bCs w:val="0"/>
          <w:i w:val="0"/>
          <w:iCs w:val="0"/>
          <w:spacing w:val="0"/>
        </w:rPr>
      </w:pPr>
    </w:p>
    <w:p w14:paraId="65BF998A" w14:textId="77777777" w:rsidR="00CE5EC8" w:rsidRPr="003D4671" w:rsidRDefault="00CE5EC8" w:rsidP="001D273D">
      <w:pPr>
        <w:pStyle w:val="Body"/>
        <w:rPr>
          <w:rStyle w:val="BookTitle"/>
          <w:rFonts w:ascii="Arial" w:hAnsi="Arial" w:cs="Arial"/>
          <w:b w:val="0"/>
          <w:bCs w:val="0"/>
          <w:i w:val="0"/>
          <w:iCs w:val="0"/>
          <w:spacing w:val="0"/>
        </w:rPr>
      </w:pPr>
    </w:p>
    <w:p w14:paraId="72EA5ECB" w14:textId="77777777" w:rsidR="00CE5EC8" w:rsidRDefault="00CE5EC8" w:rsidP="001D273D">
      <w:pPr>
        <w:pStyle w:val="Body"/>
        <w:rPr>
          <w:rStyle w:val="BookTitle"/>
          <w:rFonts w:ascii="Arial" w:hAnsi="Arial" w:cs="Arial"/>
          <w:b w:val="0"/>
          <w:bCs w:val="0"/>
          <w:i w:val="0"/>
          <w:iCs w:val="0"/>
          <w:spacing w:val="0"/>
        </w:rPr>
      </w:pPr>
    </w:p>
    <w:p w14:paraId="20CABAA6" w14:textId="77777777" w:rsidR="00973F17" w:rsidRDefault="00973F17" w:rsidP="001D273D">
      <w:pPr>
        <w:pStyle w:val="Body"/>
        <w:rPr>
          <w:rStyle w:val="BookTitle"/>
          <w:rFonts w:ascii="Arial" w:hAnsi="Arial" w:cs="Arial"/>
          <w:b w:val="0"/>
          <w:bCs w:val="0"/>
          <w:i w:val="0"/>
          <w:iCs w:val="0"/>
          <w:spacing w:val="0"/>
        </w:rPr>
      </w:pPr>
    </w:p>
    <w:p w14:paraId="3BE1FE2D" w14:textId="77777777" w:rsidR="00973F17" w:rsidRDefault="00973F17" w:rsidP="001D273D">
      <w:pPr>
        <w:pStyle w:val="Body"/>
        <w:rPr>
          <w:rStyle w:val="BookTitle"/>
          <w:rFonts w:ascii="Arial" w:hAnsi="Arial" w:cs="Arial"/>
          <w:b w:val="0"/>
          <w:bCs w:val="0"/>
          <w:i w:val="0"/>
          <w:iCs w:val="0"/>
          <w:spacing w:val="0"/>
        </w:rPr>
      </w:pPr>
    </w:p>
    <w:p w14:paraId="50058760" w14:textId="77777777" w:rsidR="00CE5EC8" w:rsidRDefault="00CE5EC8" w:rsidP="001D273D">
      <w:pPr>
        <w:pStyle w:val="Body"/>
        <w:rPr>
          <w:rStyle w:val="BookTitle"/>
          <w:rFonts w:ascii="Arial" w:hAnsi="Arial" w:cs="Arial"/>
          <w:b w:val="0"/>
          <w:bCs w:val="0"/>
          <w:i w:val="0"/>
          <w:iCs w:val="0"/>
          <w:spacing w:val="0"/>
        </w:rPr>
      </w:pPr>
    </w:p>
    <w:p w14:paraId="2FCC7EA7" w14:textId="77777777" w:rsidR="00FB3B36" w:rsidRDefault="00FB3B36" w:rsidP="001D273D">
      <w:pPr>
        <w:pStyle w:val="Body"/>
        <w:rPr>
          <w:rStyle w:val="BookTitle"/>
          <w:rFonts w:ascii="Arial" w:hAnsi="Arial" w:cs="Arial"/>
          <w:b w:val="0"/>
          <w:bCs w:val="0"/>
          <w:i w:val="0"/>
          <w:iCs w:val="0"/>
          <w:spacing w:val="0"/>
        </w:rPr>
      </w:pPr>
    </w:p>
    <w:p w14:paraId="541B9A85" w14:textId="77777777" w:rsidR="00322D9B" w:rsidRDefault="00322D9B" w:rsidP="001D273D">
      <w:pPr>
        <w:pStyle w:val="Body"/>
        <w:rPr>
          <w:rStyle w:val="BookTitle"/>
          <w:rFonts w:ascii="Arial" w:hAnsi="Arial" w:cs="Arial"/>
          <w:b w:val="0"/>
          <w:bCs w:val="0"/>
          <w:i w:val="0"/>
          <w:iCs w:val="0"/>
          <w:spacing w:val="0"/>
        </w:rPr>
      </w:pPr>
    </w:p>
    <w:p w14:paraId="2628A9C3" w14:textId="77777777" w:rsidR="00322D9B" w:rsidRPr="003D4671" w:rsidRDefault="00322D9B" w:rsidP="001D273D">
      <w:pPr>
        <w:pStyle w:val="Body"/>
        <w:rPr>
          <w:rStyle w:val="BookTitle"/>
          <w:rFonts w:ascii="Arial" w:hAnsi="Arial" w:cs="Arial"/>
          <w:b w:val="0"/>
          <w:bCs w:val="0"/>
          <w:i w:val="0"/>
          <w:iCs w:val="0"/>
          <w:spacing w:val="0"/>
        </w:rPr>
      </w:pPr>
    </w:p>
    <w:p w14:paraId="5E0E40E9" w14:textId="1DF53318" w:rsidR="00080B35" w:rsidRPr="004F62EA" w:rsidRDefault="00080B35" w:rsidP="002070D5">
      <w:pPr>
        <w:pStyle w:val="Heading1"/>
        <w:rPr>
          <w:color w:val="002465"/>
        </w:rPr>
      </w:pPr>
      <w:bookmarkStart w:id="18" w:name="_Toc229554115"/>
      <w:r w:rsidRPr="004F62EA">
        <w:rPr>
          <w:rStyle w:val="Heading2Char"/>
          <w:rFonts w:ascii="Arial" w:hAnsi="Arial" w:cs="Arial"/>
          <w:b/>
          <w:bCs/>
          <w:color w:val="002465"/>
          <w:sz w:val="24"/>
          <w:szCs w:val="24"/>
        </w:rPr>
        <w:lastRenderedPageBreak/>
        <w:t xml:space="preserve">2.0 Chapter </w:t>
      </w:r>
      <w:bookmarkStart w:id="19" w:name="_Hlk218016462"/>
      <w:r w:rsidRPr="004F62EA">
        <w:rPr>
          <w:rStyle w:val="Heading2Char"/>
          <w:rFonts w:ascii="Arial" w:hAnsi="Arial" w:cs="Arial"/>
          <w:b/>
          <w:bCs/>
          <w:color w:val="002465"/>
          <w:sz w:val="24"/>
          <w:szCs w:val="24"/>
        </w:rPr>
        <w:t>Introduction</w:t>
      </w:r>
      <w:bookmarkEnd w:id="18"/>
      <w:bookmarkEnd w:id="19"/>
    </w:p>
    <w:p w14:paraId="2EC9137E" w14:textId="77777777" w:rsidR="000B2A4D" w:rsidRPr="003D4671" w:rsidRDefault="000B2A4D" w:rsidP="00CE5EC8">
      <w:pPr>
        <w:spacing w:after="0"/>
        <w:jc w:val="both"/>
        <w:rPr>
          <w:rFonts w:ascii="Arial" w:hAnsi="Arial" w:cs="Arial"/>
        </w:rPr>
      </w:pPr>
    </w:p>
    <w:p w14:paraId="5A8F4F01" w14:textId="2000A6B1" w:rsidR="002C14BD" w:rsidRPr="003D4671" w:rsidRDefault="002308CE" w:rsidP="00CE5EC8">
      <w:pPr>
        <w:spacing w:after="0"/>
        <w:jc w:val="both"/>
        <w:rPr>
          <w:rFonts w:ascii="Arial" w:hAnsi="Arial" w:cs="Arial"/>
        </w:rPr>
      </w:pPr>
      <w:r w:rsidRPr="003D4671">
        <w:rPr>
          <w:rFonts w:ascii="Arial" w:hAnsi="Arial" w:cs="Arial"/>
        </w:rPr>
        <w:t xml:space="preserve">Singh </w:t>
      </w:r>
      <w:r w:rsidRPr="002C76E1">
        <w:rPr>
          <w:rFonts w:ascii="Arial" w:hAnsi="Arial" w:cs="Arial"/>
          <w:i/>
          <w:iCs/>
        </w:rPr>
        <w:t>et al</w:t>
      </w:r>
      <w:r w:rsidRPr="003D4671">
        <w:rPr>
          <w:rFonts w:ascii="Arial" w:hAnsi="Arial" w:cs="Arial"/>
        </w:rPr>
        <w:t xml:space="preserve"> (2024) asserts that a literature review</w:t>
      </w:r>
      <w:r w:rsidR="00CC0B2F" w:rsidRPr="003D4671">
        <w:rPr>
          <w:rFonts w:ascii="Arial" w:hAnsi="Arial" w:cs="Arial"/>
        </w:rPr>
        <w:t xml:space="preserve"> is a systematic approach to analysing and synthesizing existing research </w:t>
      </w:r>
      <w:r w:rsidR="004F1306" w:rsidRPr="003D4671">
        <w:rPr>
          <w:rFonts w:ascii="Arial" w:hAnsi="Arial" w:cs="Arial"/>
        </w:rPr>
        <w:t>on a particular topic.</w:t>
      </w:r>
      <w:r w:rsidR="007C28AD" w:rsidRPr="003D4671">
        <w:rPr>
          <w:rFonts w:ascii="Arial" w:hAnsi="Arial" w:cs="Arial"/>
        </w:rPr>
        <w:t xml:space="preserve"> Similarly, Aveyard (2010)</w:t>
      </w:r>
      <w:r w:rsidR="00BC2E53" w:rsidRPr="003D4671">
        <w:rPr>
          <w:rFonts w:ascii="Arial" w:hAnsi="Arial" w:cs="Arial"/>
        </w:rPr>
        <w:t xml:space="preserve"> identifies a literature review </w:t>
      </w:r>
      <w:r w:rsidR="004A3469" w:rsidRPr="003D4671">
        <w:rPr>
          <w:rFonts w:ascii="Arial" w:hAnsi="Arial" w:cs="Arial"/>
        </w:rPr>
        <w:t xml:space="preserve">as a ‘critical academic resource’ which combines </w:t>
      </w:r>
      <w:r w:rsidR="00D01565" w:rsidRPr="003D4671">
        <w:rPr>
          <w:rFonts w:ascii="Arial" w:hAnsi="Arial" w:cs="Arial"/>
        </w:rPr>
        <w:t>research and organisational insights on a def</w:t>
      </w:r>
      <w:r w:rsidR="00466029" w:rsidRPr="003D4671">
        <w:rPr>
          <w:rFonts w:ascii="Arial" w:hAnsi="Arial" w:cs="Arial"/>
        </w:rPr>
        <w:t xml:space="preserve">ined topic. </w:t>
      </w:r>
      <w:r w:rsidR="00C8665E" w:rsidRPr="003D4671">
        <w:rPr>
          <w:rFonts w:ascii="Arial" w:hAnsi="Arial" w:cs="Arial"/>
        </w:rPr>
        <w:t>In th</w:t>
      </w:r>
      <w:r w:rsidR="00C80165" w:rsidRPr="003D4671">
        <w:rPr>
          <w:rFonts w:ascii="Arial" w:hAnsi="Arial" w:cs="Arial"/>
        </w:rPr>
        <w:t>e</w:t>
      </w:r>
      <w:r w:rsidR="00C8665E" w:rsidRPr="003D4671">
        <w:rPr>
          <w:rFonts w:ascii="Arial" w:hAnsi="Arial" w:cs="Arial"/>
        </w:rPr>
        <w:t xml:space="preserve"> context of this dissertation, this review </w:t>
      </w:r>
      <w:r w:rsidR="00D85616" w:rsidRPr="003D4671">
        <w:rPr>
          <w:rFonts w:ascii="Arial" w:hAnsi="Arial" w:cs="Arial"/>
        </w:rPr>
        <w:t xml:space="preserve">aims to conduct a critical analysis of the factors </w:t>
      </w:r>
      <w:r w:rsidR="00D1025A" w:rsidRPr="003D4671">
        <w:rPr>
          <w:rFonts w:ascii="Arial" w:hAnsi="Arial" w:cs="Arial"/>
        </w:rPr>
        <w:t xml:space="preserve">that influence </w:t>
      </w:r>
      <w:r w:rsidR="005C0FA0" w:rsidRPr="003D4671">
        <w:rPr>
          <w:rFonts w:ascii="Arial" w:hAnsi="Arial" w:cs="Arial"/>
        </w:rPr>
        <w:t>help-seeking among police personnel, with a particular focus on gender</w:t>
      </w:r>
      <w:r w:rsidR="00C5448E" w:rsidRPr="003D4671">
        <w:rPr>
          <w:rFonts w:ascii="Arial" w:hAnsi="Arial" w:cs="Arial"/>
        </w:rPr>
        <w:t xml:space="preserve">. </w:t>
      </w:r>
    </w:p>
    <w:p w14:paraId="30899A95" w14:textId="16EAC722" w:rsidR="00CE5EC8" w:rsidRPr="003D4671" w:rsidRDefault="00CE5EC8" w:rsidP="00CE5EC8">
      <w:pPr>
        <w:spacing w:after="0"/>
        <w:jc w:val="both"/>
        <w:rPr>
          <w:rFonts w:ascii="Arial" w:hAnsi="Arial" w:cs="Arial"/>
          <w:color w:val="C00000"/>
        </w:rPr>
      </w:pPr>
    </w:p>
    <w:p w14:paraId="29FC0286" w14:textId="32836A14" w:rsidR="00CE5EC8" w:rsidRPr="003D4671" w:rsidRDefault="00CE5EC8" w:rsidP="00CE5EC8">
      <w:pPr>
        <w:spacing w:after="0"/>
        <w:jc w:val="both"/>
        <w:rPr>
          <w:rFonts w:ascii="Arial" w:hAnsi="Arial" w:cs="Arial"/>
        </w:rPr>
      </w:pPr>
      <w:r w:rsidRPr="003D4671">
        <w:rPr>
          <w:rFonts w:ascii="Arial" w:hAnsi="Arial" w:cs="Arial"/>
        </w:rPr>
        <w:t>To</w:t>
      </w:r>
      <w:r w:rsidR="007B40D9" w:rsidRPr="003D4671">
        <w:rPr>
          <w:rFonts w:ascii="Arial" w:hAnsi="Arial" w:cs="Arial"/>
        </w:rPr>
        <w:t xml:space="preserve"> </w:t>
      </w:r>
      <w:r w:rsidR="008846A3" w:rsidRPr="003D4671">
        <w:rPr>
          <w:rFonts w:ascii="Arial" w:hAnsi="Arial" w:cs="Arial"/>
        </w:rPr>
        <w:t xml:space="preserve">ensure </w:t>
      </w:r>
      <w:r w:rsidRPr="003D4671">
        <w:rPr>
          <w:rFonts w:ascii="Arial" w:hAnsi="Arial" w:cs="Arial"/>
        </w:rPr>
        <w:t xml:space="preserve">a comprehensive understanding of this </w:t>
      </w:r>
      <w:r w:rsidR="008846A3" w:rsidRPr="003D4671">
        <w:rPr>
          <w:rFonts w:ascii="Arial" w:hAnsi="Arial" w:cs="Arial"/>
        </w:rPr>
        <w:t>subject area</w:t>
      </w:r>
      <w:r w:rsidRPr="003D4671">
        <w:rPr>
          <w:rFonts w:ascii="Arial" w:hAnsi="Arial" w:cs="Arial"/>
        </w:rPr>
        <w:t xml:space="preserve">, a thematic approach will be </w:t>
      </w:r>
      <w:r w:rsidR="004E6C55" w:rsidRPr="003D4671">
        <w:rPr>
          <w:rFonts w:ascii="Arial" w:hAnsi="Arial" w:cs="Arial"/>
        </w:rPr>
        <w:t>undertaken</w:t>
      </w:r>
      <w:r w:rsidRPr="003D4671">
        <w:rPr>
          <w:rFonts w:ascii="Arial" w:hAnsi="Arial" w:cs="Arial"/>
        </w:rPr>
        <w:t xml:space="preserve">, </w:t>
      </w:r>
      <w:r w:rsidR="004E6C55" w:rsidRPr="003D4671">
        <w:rPr>
          <w:rFonts w:ascii="Arial" w:hAnsi="Arial" w:cs="Arial"/>
        </w:rPr>
        <w:t xml:space="preserve">reviewing existing research </w:t>
      </w:r>
      <w:r w:rsidR="00BA1526" w:rsidRPr="003D4671">
        <w:rPr>
          <w:rFonts w:ascii="Arial" w:hAnsi="Arial" w:cs="Arial"/>
        </w:rPr>
        <w:t xml:space="preserve">around key themes which influence help-seeking. </w:t>
      </w:r>
      <w:r w:rsidRPr="003D4671">
        <w:rPr>
          <w:rFonts w:ascii="Arial" w:hAnsi="Arial" w:cs="Arial"/>
        </w:rPr>
        <w:t xml:space="preserve">This methodology </w:t>
      </w:r>
      <w:r w:rsidR="006C37DC" w:rsidRPr="003D4671">
        <w:rPr>
          <w:rFonts w:ascii="Arial" w:hAnsi="Arial" w:cs="Arial"/>
        </w:rPr>
        <w:t xml:space="preserve">enables </w:t>
      </w:r>
      <w:r w:rsidRPr="003D4671">
        <w:rPr>
          <w:rFonts w:ascii="Arial" w:hAnsi="Arial" w:cs="Arial"/>
        </w:rPr>
        <w:t xml:space="preserve">the identification and exploration of </w:t>
      </w:r>
      <w:r w:rsidR="00AB1BEF" w:rsidRPr="003D4671">
        <w:rPr>
          <w:rFonts w:ascii="Arial" w:hAnsi="Arial" w:cs="Arial"/>
        </w:rPr>
        <w:t>themes</w:t>
      </w:r>
      <w:r w:rsidR="009C5325" w:rsidRPr="003D4671">
        <w:rPr>
          <w:rFonts w:ascii="Arial" w:hAnsi="Arial" w:cs="Arial"/>
        </w:rPr>
        <w:t xml:space="preserve"> which</w:t>
      </w:r>
      <w:r w:rsidR="00AB1BEF" w:rsidRPr="003D4671">
        <w:rPr>
          <w:rFonts w:ascii="Arial" w:hAnsi="Arial" w:cs="Arial"/>
        </w:rPr>
        <w:t xml:space="preserve"> impact decision making </w:t>
      </w:r>
      <w:r w:rsidRPr="003D4671">
        <w:rPr>
          <w:rFonts w:ascii="Arial" w:hAnsi="Arial" w:cs="Arial"/>
        </w:rPr>
        <w:t>within the literature</w:t>
      </w:r>
      <w:r w:rsidR="009C5325" w:rsidRPr="003D4671">
        <w:rPr>
          <w:rFonts w:ascii="Arial" w:hAnsi="Arial" w:cs="Arial"/>
        </w:rPr>
        <w:t xml:space="preserve"> for consideration</w:t>
      </w:r>
      <w:r w:rsidRPr="003D4671">
        <w:rPr>
          <w:rFonts w:ascii="Arial" w:hAnsi="Arial" w:cs="Arial"/>
        </w:rPr>
        <w:t xml:space="preserve">, thereby providing a structured framework </w:t>
      </w:r>
      <w:r w:rsidR="00391A9D" w:rsidRPr="003D4671">
        <w:rPr>
          <w:rFonts w:ascii="Arial" w:hAnsi="Arial" w:cs="Arial"/>
        </w:rPr>
        <w:t xml:space="preserve">to explore the complexities of the subject area. </w:t>
      </w:r>
      <w:r w:rsidR="00792861" w:rsidRPr="003D4671">
        <w:rPr>
          <w:rFonts w:ascii="Arial" w:hAnsi="Arial" w:cs="Arial"/>
        </w:rPr>
        <w:t>T</w:t>
      </w:r>
      <w:r w:rsidRPr="003D4671">
        <w:rPr>
          <w:rFonts w:ascii="Arial" w:hAnsi="Arial" w:cs="Arial"/>
        </w:rPr>
        <w:t xml:space="preserve">his critical thinking approach demonstrated in figure 1, will </w:t>
      </w:r>
      <w:r w:rsidR="00564ACF" w:rsidRPr="003D4671">
        <w:rPr>
          <w:rFonts w:ascii="Arial" w:hAnsi="Arial" w:cs="Arial"/>
        </w:rPr>
        <w:t xml:space="preserve">support </w:t>
      </w:r>
      <w:r w:rsidR="0089274B" w:rsidRPr="003D4671">
        <w:rPr>
          <w:rFonts w:ascii="Arial" w:hAnsi="Arial" w:cs="Arial"/>
        </w:rPr>
        <w:t xml:space="preserve">the development </w:t>
      </w:r>
      <w:r w:rsidRPr="003D4671">
        <w:rPr>
          <w:rFonts w:ascii="Arial" w:hAnsi="Arial" w:cs="Arial"/>
        </w:rPr>
        <w:t xml:space="preserve">of the best available evidence informing the analysis of the research </w:t>
      </w:r>
      <w:r w:rsidR="00AC59B7" w:rsidRPr="003D4671">
        <w:rPr>
          <w:rFonts w:ascii="Arial" w:hAnsi="Arial" w:cs="Arial"/>
        </w:rPr>
        <w:t>topic</w:t>
      </w:r>
      <w:r w:rsidRPr="003D4671">
        <w:rPr>
          <w:rFonts w:ascii="Arial" w:hAnsi="Arial" w:cs="Arial"/>
        </w:rPr>
        <w:t xml:space="preserve"> </w:t>
      </w:r>
      <w:sdt>
        <w:sdtPr>
          <w:rPr>
            <w:rFonts w:ascii="Arial" w:hAnsi="Arial" w:cs="Arial"/>
          </w:rPr>
          <w:id w:val="1538009011"/>
          <w:citation/>
        </w:sdtPr>
        <w:sdtContent>
          <w:r w:rsidRPr="003D4671">
            <w:rPr>
              <w:rFonts w:ascii="Arial" w:hAnsi="Arial" w:cs="Arial"/>
            </w:rPr>
            <w:fldChar w:fldCharType="begin"/>
          </w:r>
          <w:r w:rsidRPr="003D4671">
            <w:rPr>
              <w:rFonts w:ascii="Arial" w:hAnsi="Arial" w:cs="Arial"/>
            </w:rPr>
            <w:instrText xml:space="preserve">CITATION Mac22 \l 2057 </w:instrText>
          </w:r>
          <w:r w:rsidRPr="003D4671">
            <w:rPr>
              <w:rFonts w:ascii="Arial" w:hAnsi="Arial" w:cs="Arial"/>
            </w:rPr>
            <w:fldChar w:fldCharType="separate"/>
          </w:r>
          <w:r w:rsidRPr="003D4671">
            <w:rPr>
              <w:rFonts w:ascii="Arial" w:hAnsi="Arial" w:cs="Arial"/>
              <w:noProof/>
            </w:rPr>
            <w:t>(Machi &amp; McEvoy, 2022)</w:t>
          </w:r>
          <w:r w:rsidRPr="003D4671">
            <w:rPr>
              <w:rFonts w:ascii="Arial" w:hAnsi="Arial" w:cs="Arial"/>
            </w:rPr>
            <w:fldChar w:fldCharType="end"/>
          </w:r>
        </w:sdtContent>
      </w:sdt>
      <w:r w:rsidRPr="003D4671">
        <w:rPr>
          <w:rFonts w:ascii="Arial" w:hAnsi="Arial" w:cs="Arial"/>
        </w:rPr>
        <w:t xml:space="preserve">. </w:t>
      </w:r>
    </w:p>
    <w:p w14:paraId="58532F90" w14:textId="77777777" w:rsidR="00CE5EC8" w:rsidRPr="003D4671" w:rsidRDefault="00CE5EC8" w:rsidP="00CE5EC8">
      <w:pPr>
        <w:jc w:val="both"/>
        <w:rPr>
          <w:rFonts w:ascii="Arial" w:hAnsi="Arial" w:cs="Arial"/>
          <w:color w:val="C00000"/>
          <w:sz w:val="24"/>
          <w:szCs w:val="24"/>
        </w:rPr>
      </w:pPr>
    </w:p>
    <w:p w14:paraId="0A547BC3" w14:textId="77777777" w:rsidR="00CE5EC8" w:rsidRPr="003D4671" w:rsidRDefault="00CE5EC8" w:rsidP="00CE5EC8">
      <w:pPr>
        <w:jc w:val="both"/>
        <w:rPr>
          <w:rFonts w:ascii="Arial" w:hAnsi="Arial" w:cs="Arial"/>
          <w:color w:val="C00000"/>
          <w:sz w:val="24"/>
          <w:szCs w:val="24"/>
        </w:rPr>
      </w:pPr>
      <w:r w:rsidRPr="003D4671">
        <w:rPr>
          <w:rFonts w:ascii="Arial" w:hAnsi="Arial" w:cs="Arial"/>
          <w:noProof/>
          <w:color w:val="C00000"/>
          <w:sz w:val="24"/>
          <w:szCs w:val="24"/>
        </w:rPr>
        <w:drawing>
          <wp:inline distT="0" distB="0" distL="0" distR="0" wp14:anchorId="6868AAC3" wp14:editId="126BDDF9">
            <wp:extent cx="5943600" cy="3331210"/>
            <wp:effectExtent l="0" t="0" r="0" b="2540"/>
            <wp:docPr id="1821991205" name="Picture 1" descr="A diagram of a literature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91205" name="Picture 1" descr="A diagram of a literature process&#10;&#10;Description automatically generated with medium confidence"/>
                    <pic:cNvPicPr/>
                  </pic:nvPicPr>
                  <pic:blipFill>
                    <a:blip r:embed="rId13"/>
                    <a:stretch>
                      <a:fillRect/>
                    </a:stretch>
                  </pic:blipFill>
                  <pic:spPr>
                    <a:xfrm>
                      <a:off x="0" y="0"/>
                      <a:ext cx="5943600" cy="3331210"/>
                    </a:xfrm>
                    <a:prstGeom prst="rect">
                      <a:avLst/>
                    </a:prstGeom>
                  </pic:spPr>
                </pic:pic>
              </a:graphicData>
            </a:graphic>
          </wp:inline>
        </w:drawing>
      </w:r>
    </w:p>
    <w:p w14:paraId="661C9026" w14:textId="77777777" w:rsidR="00CE5EC8" w:rsidRPr="003D4671" w:rsidRDefault="00CE5EC8" w:rsidP="00CE5EC8">
      <w:pPr>
        <w:spacing w:after="0"/>
        <w:jc w:val="both"/>
        <w:rPr>
          <w:rFonts w:ascii="Arial" w:hAnsi="Arial" w:cs="Arial"/>
          <w:i/>
          <w:iCs/>
        </w:rPr>
      </w:pPr>
      <w:r w:rsidRPr="003D4671">
        <w:rPr>
          <w:rFonts w:ascii="Arial" w:hAnsi="Arial" w:cs="Arial"/>
        </w:rPr>
        <w:t xml:space="preserve">Figure 1 – The Literature Review Applied Critical Thinking Process  </w:t>
      </w:r>
      <w:sdt>
        <w:sdtPr>
          <w:rPr>
            <w:rFonts w:ascii="Arial" w:hAnsi="Arial" w:cs="Arial"/>
            <w:i/>
            <w:iCs/>
          </w:rPr>
          <w:id w:val="-1693456558"/>
          <w:citation/>
        </w:sdtPr>
        <w:sdtContent>
          <w:r w:rsidRPr="003D4671">
            <w:rPr>
              <w:rFonts w:ascii="Arial" w:hAnsi="Arial" w:cs="Arial"/>
              <w:i/>
              <w:iCs/>
            </w:rPr>
            <w:fldChar w:fldCharType="begin"/>
          </w:r>
          <w:r w:rsidRPr="003D4671">
            <w:rPr>
              <w:rFonts w:ascii="Arial" w:hAnsi="Arial" w:cs="Arial"/>
              <w:i/>
              <w:iCs/>
            </w:rPr>
            <w:instrText xml:space="preserve">CITATION Mac22 \l 2057 </w:instrText>
          </w:r>
          <w:r w:rsidRPr="003D4671">
            <w:rPr>
              <w:rFonts w:ascii="Arial" w:hAnsi="Arial" w:cs="Arial"/>
              <w:i/>
              <w:iCs/>
            </w:rPr>
            <w:fldChar w:fldCharType="separate"/>
          </w:r>
          <w:r w:rsidRPr="003D4671">
            <w:rPr>
              <w:rFonts w:ascii="Arial" w:hAnsi="Arial" w:cs="Arial"/>
              <w:noProof/>
            </w:rPr>
            <w:t>(Machi &amp; McEvoy, 2022)</w:t>
          </w:r>
          <w:r w:rsidRPr="003D4671">
            <w:rPr>
              <w:rFonts w:ascii="Arial" w:hAnsi="Arial" w:cs="Arial"/>
              <w:i/>
              <w:iCs/>
            </w:rPr>
            <w:fldChar w:fldCharType="end"/>
          </w:r>
        </w:sdtContent>
      </w:sdt>
    </w:p>
    <w:p w14:paraId="7448CA00" w14:textId="77777777" w:rsidR="009307A8" w:rsidRPr="003D4671" w:rsidRDefault="009307A8" w:rsidP="00CE5EC8">
      <w:pPr>
        <w:spacing w:after="0"/>
        <w:jc w:val="both"/>
        <w:rPr>
          <w:rFonts w:ascii="Arial" w:hAnsi="Arial" w:cs="Arial"/>
          <w:i/>
          <w:iCs/>
          <w:color w:val="C00000"/>
        </w:rPr>
      </w:pPr>
    </w:p>
    <w:p w14:paraId="630756C3" w14:textId="4A3FCD78" w:rsidR="00E87359" w:rsidRDefault="00097994" w:rsidP="00CE5EC8">
      <w:pPr>
        <w:spacing w:after="0"/>
        <w:jc w:val="both"/>
        <w:rPr>
          <w:rFonts w:ascii="Arial" w:hAnsi="Arial" w:cs="Arial"/>
        </w:rPr>
      </w:pPr>
      <w:r w:rsidRPr="003D4671">
        <w:rPr>
          <w:rFonts w:ascii="Arial" w:hAnsi="Arial" w:cs="Arial"/>
        </w:rPr>
        <w:t xml:space="preserve">The wellbeing of police </w:t>
      </w:r>
      <w:r w:rsidR="00F971AC" w:rsidRPr="003D4671">
        <w:rPr>
          <w:rFonts w:ascii="Arial" w:hAnsi="Arial" w:cs="Arial"/>
        </w:rPr>
        <w:t xml:space="preserve">staff and officers </w:t>
      </w:r>
      <w:r w:rsidRPr="003D4671">
        <w:rPr>
          <w:rFonts w:ascii="Arial" w:hAnsi="Arial" w:cs="Arial"/>
        </w:rPr>
        <w:t>is</w:t>
      </w:r>
      <w:r w:rsidR="00E81BCB" w:rsidRPr="003D4671">
        <w:rPr>
          <w:rFonts w:ascii="Arial" w:hAnsi="Arial" w:cs="Arial"/>
        </w:rPr>
        <w:t xml:space="preserve"> fundamental</w:t>
      </w:r>
      <w:r w:rsidRPr="003D4671">
        <w:rPr>
          <w:rFonts w:ascii="Arial" w:hAnsi="Arial" w:cs="Arial"/>
        </w:rPr>
        <w:t xml:space="preserve"> to </w:t>
      </w:r>
      <w:r w:rsidR="008D76F0" w:rsidRPr="003D4671">
        <w:rPr>
          <w:rFonts w:ascii="Arial" w:hAnsi="Arial" w:cs="Arial"/>
        </w:rPr>
        <w:t xml:space="preserve">ensuring that </w:t>
      </w:r>
      <w:r w:rsidR="002C76E1">
        <w:rPr>
          <w:rFonts w:ascii="Arial" w:hAnsi="Arial" w:cs="Arial"/>
        </w:rPr>
        <w:t>police forces</w:t>
      </w:r>
      <w:r w:rsidR="008D76F0" w:rsidRPr="003D4671">
        <w:rPr>
          <w:rFonts w:ascii="Arial" w:hAnsi="Arial" w:cs="Arial"/>
        </w:rPr>
        <w:t xml:space="preserve"> have the resilience to protect the public at first point of contact and to continue to provide a </w:t>
      </w:r>
      <w:r w:rsidR="00705826" w:rsidRPr="003D4671">
        <w:rPr>
          <w:rFonts w:ascii="Arial" w:hAnsi="Arial" w:cs="Arial"/>
        </w:rPr>
        <w:t>high-</w:t>
      </w:r>
      <w:r w:rsidR="00705826" w:rsidRPr="003D4671">
        <w:rPr>
          <w:rFonts w:ascii="Arial" w:hAnsi="Arial" w:cs="Arial"/>
        </w:rPr>
        <w:lastRenderedPageBreak/>
        <w:t>quality</w:t>
      </w:r>
      <w:r w:rsidR="008D76F0" w:rsidRPr="003D4671">
        <w:rPr>
          <w:rFonts w:ascii="Arial" w:hAnsi="Arial" w:cs="Arial"/>
        </w:rPr>
        <w:t xml:space="preserve"> service.</w:t>
      </w:r>
      <w:r w:rsidR="005816EB">
        <w:rPr>
          <w:rFonts w:ascii="Arial" w:hAnsi="Arial" w:cs="Arial"/>
        </w:rPr>
        <w:t xml:space="preserve"> Research found that </w:t>
      </w:r>
      <w:r w:rsidR="002670C2">
        <w:rPr>
          <w:rFonts w:ascii="Arial" w:hAnsi="Arial" w:cs="Arial"/>
        </w:rPr>
        <w:t xml:space="preserve">organisational </w:t>
      </w:r>
      <w:r w:rsidR="00AF04A2">
        <w:rPr>
          <w:rFonts w:ascii="Arial" w:hAnsi="Arial" w:cs="Arial"/>
        </w:rPr>
        <w:t>stressors</w:t>
      </w:r>
      <w:r w:rsidR="00CB1A9A">
        <w:rPr>
          <w:rFonts w:ascii="Arial" w:hAnsi="Arial" w:cs="Arial"/>
        </w:rPr>
        <w:t xml:space="preserve"> can significantly impact </w:t>
      </w:r>
      <w:r w:rsidR="0069321F">
        <w:rPr>
          <w:rFonts w:ascii="Arial" w:hAnsi="Arial" w:cs="Arial"/>
        </w:rPr>
        <w:t>officers’</w:t>
      </w:r>
      <w:r w:rsidR="00D2507A">
        <w:rPr>
          <w:rFonts w:ascii="Arial" w:hAnsi="Arial" w:cs="Arial"/>
        </w:rPr>
        <w:t xml:space="preserve"> mental health and in turn can impact professionalism and </w:t>
      </w:r>
      <w:r w:rsidR="002A6BA8">
        <w:rPr>
          <w:rFonts w:ascii="Arial" w:hAnsi="Arial" w:cs="Arial"/>
        </w:rPr>
        <w:t xml:space="preserve">effectiveness, </w:t>
      </w:r>
      <w:sdt>
        <w:sdtPr>
          <w:rPr>
            <w:rFonts w:ascii="Arial" w:hAnsi="Arial" w:cs="Arial"/>
          </w:rPr>
          <w:id w:val="-108898455"/>
          <w:citation/>
        </w:sdtPr>
        <w:sdtContent>
          <w:r w:rsidR="00C0162F">
            <w:rPr>
              <w:rFonts w:ascii="Arial" w:hAnsi="Arial" w:cs="Arial"/>
            </w:rPr>
            <w:fldChar w:fldCharType="begin"/>
          </w:r>
          <w:r w:rsidR="00C0162F">
            <w:rPr>
              <w:rFonts w:ascii="Arial" w:hAnsi="Arial" w:cs="Arial"/>
            </w:rPr>
            <w:instrText xml:space="preserve"> CITATION Pur19 \l 2057 </w:instrText>
          </w:r>
          <w:r w:rsidR="00C0162F">
            <w:rPr>
              <w:rFonts w:ascii="Arial" w:hAnsi="Arial" w:cs="Arial"/>
            </w:rPr>
            <w:fldChar w:fldCharType="separate"/>
          </w:r>
          <w:r w:rsidR="00C0162F" w:rsidRPr="00C0162F">
            <w:rPr>
              <w:rFonts w:ascii="Arial" w:hAnsi="Arial" w:cs="Arial"/>
              <w:noProof/>
            </w:rPr>
            <w:t>(Purba &amp; Demou, 2019)</w:t>
          </w:r>
          <w:r w:rsidR="00C0162F">
            <w:rPr>
              <w:rFonts w:ascii="Arial" w:hAnsi="Arial" w:cs="Arial"/>
            </w:rPr>
            <w:fldChar w:fldCharType="end"/>
          </w:r>
        </w:sdtContent>
      </w:sdt>
      <w:r w:rsidR="008E6871">
        <w:rPr>
          <w:rFonts w:ascii="Arial" w:hAnsi="Arial" w:cs="Arial"/>
        </w:rPr>
        <w:t xml:space="preserve">. </w:t>
      </w:r>
      <w:r w:rsidR="00FA5B20">
        <w:rPr>
          <w:rFonts w:ascii="Arial" w:hAnsi="Arial" w:cs="Arial"/>
        </w:rPr>
        <w:t xml:space="preserve">Whilst </w:t>
      </w:r>
      <w:r w:rsidR="0053050E">
        <w:rPr>
          <w:rFonts w:ascii="Arial" w:hAnsi="Arial" w:cs="Arial"/>
        </w:rPr>
        <w:t xml:space="preserve">other </w:t>
      </w:r>
      <w:r w:rsidR="00FA5B20">
        <w:rPr>
          <w:rFonts w:ascii="Arial" w:hAnsi="Arial" w:cs="Arial"/>
        </w:rPr>
        <w:t>research fo</w:t>
      </w:r>
      <w:r w:rsidR="00EE42DE">
        <w:rPr>
          <w:rFonts w:ascii="Arial" w:hAnsi="Arial" w:cs="Arial"/>
        </w:rPr>
        <w:t xml:space="preserve">cused far more on the rise in absenteeism as opposed to the </w:t>
      </w:r>
      <w:r w:rsidR="008570D4">
        <w:rPr>
          <w:rFonts w:ascii="Arial" w:hAnsi="Arial" w:cs="Arial"/>
        </w:rPr>
        <w:t>impact on service delivery of those officers attending work</w:t>
      </w:r>
      <w:r w:rsidR="00F56BA5">
        <w:rPr>
          <w:rFonts w:ascii="Arial" w:hAnsi="Arial" w:cs="Arial"/>
        </w:rPr>
        <w:t xml:space="preserve"> whilst</w:t>
      </w:r>
      <w:r w:rsidR="008570D4">
        <w:rPr>
          <w:rFonts w:ascii="Arial" w:hAnsi="Arial" w:cs="Arial"/>
        </w:rPr>
        <w:t xml:space="preserve"> suffering poor mental health. </w:t>
      </w:r>
    </w:p>
    <w:p w14:paraId="136B332F" w14:textId="7751D5C9" w:rsidR="00F8311B" w:rsidRDefault="008570D4" w:rsidP="00CE5EC8">
      <w:pPr>
        <w:spacing w:after="0"/>
        <w:jc w:val="both"/>
        <w:rPr>
          <w:rFonts w:ascii="Arial" w:hAnsi="Arial" w:cs="Arial"/>
        </w:rPr>
      </w:pPr>
      <w:r>
        <w:rPr>
          <w:rFonts w:ascii="Arial" w:hAnsi="Arial" w:cs="Arial"/>
        </w:rPr>
        <w:t xml:space="preserve">Research </w:t>
      </w:r>
      <w:r w:rsidR="0053050E">
        <w:rPr>
          <w:rFonts w:ascii="Arial" w:hAnsi="Arial" w:cs="Arial"/>
        </w:rPr>
        <w:t xml:space="preserve">indicated that </w:t>
      </w:r>
      <w:r w:rsidR="00C12413">
        <w:rPr>
          <w:rFonts w:ascii="Arial" w:hAnsi="Arial" w:cs="Arial"/>
        </w:rPr>
        <w:t xml:space="preserve">forces in England and Wales between 2019 and </w:t>
      </w:r>
      <w:r w:rsidR="00CE167E">
        <w:rPr>
          <w:rFonts w:ascii="Arial" w:hAnsi="Arial" w:cs="Arial"/>
        </w:rPr>
        <w:t xml:space="preserve">2023 saw </w:t>
      </w:r>
      <w:r w:rsidR="00C12413">
        <w:rPr>
          <w:rFonts w:ascii="Arial" w:hAnsi="Arial" w:cs="Arial"/>
        </w:rPr>
        <w:t xml:space="preserve">a significant rise in absences </w:t>
      </w:r>
      <w:r w:rsidR="00F8311B">
        <w:rPr>
          <w:rFonts w:ascii="Arial" w:hAnsi="Arial" w:cs="Arial"/>
        </w:rPr>
        <w:t>attributed to frontline illness</w:t>
      </w:r>
      <w:r w:rsidR="00F4546F">
        <w:rPr>
          <w:rFonts w:ascii="Arial" w:hAnsi="Arial" w:cs="Arial"/>
        </w:rPr>
        <w:t xml:space="preserve">, with a mean </w:t>
      </w:r>
      <w:r w:rsidR="0062112A">
        <w:rPr>
          <w:rFonts w:ascii="Arial" w:hAnsi="Arial" w:cs="Arial"/>
        </w:rPr>
        <w:t>increase in absence rates by 40%</w:t>
      </w:r>
      <w:r w:rsidR="00311485">
        <w:rPr>
          <w:rFonts w:ascii="Arial" w:hAnsi="Arial" w:cs="Arial"/>
        </w:rPr>
        <w:t xml:space="preserve"> and greater, </w:t>
      </w:r>
      <w:sdt>
        <w:sdtPr>
          <w:rPr>
            <w:rFonts w:ascii="Arial" w:hAnsi="Arial" w:cs="Arial"/>
          </w:rPr>
          <w:id w:val="-1913854172"/>
          <w:citation/>
        </w:sdtPr>
        <w:sdtContent>
          <w:r w:rsidR="001C3F6E">
            <w:rPr>
              <w:rFonts w:ascii="Arial" w:hAnsi="Arial" w:cs="Arial"/>
            </w:rPr>
            <w:fldChar w:fldCharType="begin"/>
          </w:r>
          <w:r w:rsidR="001C3F6E">
            <w:rPr>
              <w:rFonts w:ascii="Arial" w:hAnsi="Arial" w:cs="Arial"/>
            </w:rPr>
            <w:instrText xml:space="preserve"> CITATION Qui241 \l 2057 </w:instrText>
          </w:r>
          <w:r w:rsidR="001C3F6E">
            <w:rPr>
              <w:rFonts w:ascii="Arial" w:hAnsi="Arial" w:cs="Arial"/>
            </w:rPr>
            <w:fldChar w:fldCharType="separate"/>
          </w:r>
          <w:r w:rsidR="001C3F6E" w:rsidRPr="001C3F6E">
            <w:rPr>
              <w:rFonts w:ascii="Arial" w:hAnsi="Arial" w:cs="Arial"/>
              <w:noProof/>
            </w:rPr>
            <w:t>(Quin, 2024)</w:t>
          </w:r>
          <w:r w:rsidR="001C3F6E">
            <w:rPr>
              <w:rFonts w:ascii="Arial" w:hAnsi="Arial" w:cs="Arial"/>
            </w:rPr>
            <w:fldChar w:fldCharType="end"/>
          </w:r>
        </w:sdtContent>
      </w:sdt>
      <w:r w:rsidR="005974B6">
        <w:rPr>
          <w:rFonts w:ascii="Arial" w:hAnsi="Arial" w:cs="Arial"/>
        </w:rPr>
        <w:t xml:space="preserve">. However, other researchers argue that </w:t>
      </w:r>
      <w:r w:rsidR="004E50AF">
        <w:rPr>
          <w:rFonts w:ascii="Arial" w:hAnsi="Arial" w:cs="Arial"/>
        </w:rPr>
        <w:t xml:space="preserve">frontline staff </w:t>
      </w:r>
      <w:r w:rsidR="00F8311B">
        <w:rPr>
          <w:rFonts w:ascii="Arial" w:hAnsi="Arial" w:cs="Arial"/>
        </w:rPr>
        <w:t xml:space="preserve"> </w:t>
      </w:r>
      <w:r w:rsidR="0053050E">
        <w:rPr>
          <w:rFonts w:ascii="Arial" w:hAnsi="Arial" w:cs="Arial"/>
        </w:rPr>
        <w:t xml:space="preserve"> </w:t>
      </w:r>
      <w:r w:rsidR="00B5150D">
        <w:rPr>
          <w:rFonts w:ascii="Arial" w:hAnsi="Arial" w:cs="Arial"/>
        </w:rPr>
        <w:t>are more likely to remain in work and s</w:t>
      </w:r>
      <w:r w:rsidR="006A3B40">
        <w:rPr>
          <w:rFonts w:ascii="Arial" w:hAnsi="Arial" w:cs="Arial"/>
        </w:rPr>
        <w:t>uffer ‘sickness presenteeism’ which has been documented as remaining in work while unwell</w:t>
      </w:r>
      <w:r w:rsidR="00D8348B">
        <w:rPr>
          <w:rFonts w:ascii="Arial" w:hAnsi="Arial" w:cs="Arial"/>
        </w:rPr>
        <w:t xml:space="preserve"> with stress being strongly associated with this behaviour, </w:t>
      </w:r>
      <w:sdt>
        <w:sdtPr>
          <w:rPr>
            <w:rFonts w:ascii="Arial" w:hAnsi="Arial" w:cs="Arial"/>
          </w:rPr>
          <w:id w:val="-1918782868"/>
          <w:citation/>
        </w:sdtPr>
        <w:sdtContent>
          <w:r w:rsidR="00DC7CD9">
            <w:rPr>
              <w:rFonts w:ascii="Arial" w:hAnsi="Arial" w:cs="Arial"/>
            </w:rPr>
            <w:fldChar w:fldCharType="begin"/>
          </w:r>
          <w:r w:rsidR="00DC7CD9">
            <w:rPr>
              <w:rFonts w:ascii="Arial" w:hAnsi="Arial" w:cs="Arial"/>
            </w:rPr>
            <w:instrText xml:space="preserve"> CITATION Lei11 \l 2057 </w:instrText>
          </w:r>
          <w:r w:rsidR="00DC7CD9">
            <w:rPr>
              <w:rFonts w:ascii="Arial" w:hAnsi="Arial" w:cs="Arial"/>
            </w:rPr>
            <w:fldChar w:fldCharType="separate"/>
          </w:r>
          <w:r w:rsidR="00DC7CD9" w:rsidRPr="00DC7CD9">
            <w:rPr>
              <w:rFonts w:ascii="Arial" w:hAnsi="Arial" w:cs="Arial"/>
              <w:noProof/>
            </w:rPr>
            <w:t>(Leineweber, et al., 2011)</w:t>
          </w:r>
          <w:r w:rsidR="00DC7CD9">
            <w:rPr>
              <w:rFonts w:ascii="Arial" w:hAnsi="Arial" w:cs="Arial"/>
            </w:rPr>
            <w:fldChar w:fldCharType="end"/>
          </w:r>
        </w:sdtContent>
      </w:sdt>
      <w:r w:rsidR="002F5BA9">
        <w:rPr>
          <w:rFonts w:ascii="Arial" w:hAnsi="Arial" w:cs="Arial"/>
        </w:rPr>
        <w:t>.</w:t>
      </w:r>
      <w:r w:rsidR="00C10F7A">
        <w:rPr>
          <w:rFonts w:ascii="Arial" w:hAnsi="Arial" w:cs="Arial"/>
        </w:rPr>
        <w:t xml:space="preserve"> There appears little research, around the impact of staying within work whilst suffering</w:t>
      </w:r>
      <w:r w:rsidR="00952BB2">
        <w:rPr>
          <w:rFonts w:ascii="Arial" w:hAnsi="Arial" w:cs="Arial"/>
        </w:rPr>
        <w:t xml:space="preserve"> poor mental health by either gender. </w:t>
      </w:r>
    </w:p>
    <w:p w14:paraId="5359411B" w14:textId="77777777" w:rsidR="00F8311B" w:rsidRDefault="00F8311B" w:rsidP="00CE5EC8">
      <w:pPr>
        <w:spacing w:after="0"/>
        <w:jc w:val="both"/>
        <w:rPr>
          <w:rFonts w:ascii="Arial" w:hAnsi="Arial" w:cs="Arial"/>
        </w:rPr>
      </w:pPr>
    </w:p>
    <w:p w14:paraId="1E60C7D8" w14:textId="6E0D7F4D" w:rsidR="009307A8" w:rsidRPr="003D4671" w:rsidRDefault="00D001E3" w:rsidP="00CE5EC8">
      <w:pPr>
        <w:spacing w:after="0"/>
        <w:jc w:val="both"/>
        <w:rPr>
          <w:rFonts w:ascii="Arial" w:hAnsi="Arial" w:cs="Arial"/>
        </w:rPr>
      </w:pPr>
      <w:r>
        <w:rPr>
          <w:rFonts w:ascii="Arial" w:hAnsi="Arial" w:cs="Arial"/>
        </w:rPr>
        <w:t xml:space="preserve">The upward trend within </w:t>
      </w:r>
      <w:r w:rsidR="00985457" w:rsidRPr="003D4671">
        <w:rPr>
          <w:rFonts w:ascii="Arial" w:hAnsi="Arial" w:cs="Arial"/>
        </w:rPr>
        <w:t xml:space="preserve">South Wales </w:t>
      </w:r>
      <w:r w:rsidR="00176BB5" w:rsidRPr="003D4671">
        <w:rPr>
          <w:rFonts w:ascii="Arial" w:hAnsi="Arial" w:cs="Arial"/>
        </w:rPr>
        <w:t xml:space="preserve">Police, </w:t>
      </w:r>
      <w:r>
        <w:rPr>
          <w:rFonts w:ascii="Arial" w:hAnsi="Arial" w:cs="Arial"/>
        </w:rPr>
        <w:t>appears to support</w:t>
      </w:r>
      <w:r w:rsidR="00A16A02">
        <w:rPr>
          <w:rFonts w:ascii="Arial" w:hAnsi="Arial" w:cs="Arial"/>
        </w:rPr>
        <w:t xml:space="preserve"> Quin’s</w:t>
      </w:r>
      <w:r w:rsidR="00E76257">
        <w:rPr>
          <w:rFonts w:ascii="Arial" w:hAnsi="Arial" w:cs="Arial"/>
        </w:rPr>
        <w:t>, 2019</w:t>
      </w:r>
      <w:r>
        <w:rPr>
          <w:rFonts w:ascii="Arial" w:hAnsi="Arial" w:cs="Arial"/>
        </w:rPr>
        <w:t xml:space="preserve"> assumption</w:t>
      </w:r>
      <w:r w:rsidR="00640672">
        <w:rPr>
          <w:rFonts w:ascii="Arial" w:hAnsi="Arial" w:cs="Arial"/>
        </w:rPr>
        <w:t>,</w:t>
      </w:r>
      <w:r>
        <w:rPr>
          <w:rFonts w:ascii="Arial" w:hAnsi="Arial" w:cs="Arial"/>
        </w:rPr>
        <w:t xml:space="preserve"> as mental health absence continues to rise</w:t>
      </w:r>
      <w:r w:rsidR="00640672">
        <w:rPr>
          <w:rFonts w:ascii="Arial" w:hAnsi="Arial" w:cs="Arial"/>
        </w:rPr>
        <w:t xml:space="preserve">. </w:t>
      </w:r>
      <w:r w:rsidR="002E56B8">
        <w:rPr>
          <w:rFonts w:ascii="Arial" w:hAnsi="Arial" w:cs="Arial"/>
        </w:rPr>
        <w:t>To</w:t>
      </w:r>
      <w:r w:rsidR="00640672">
        <w:rPr>
          <w:rFonts w:ascii="Arial" w:hAnsi="Arial" w:cs="Arial"/>
        </w:rPr>
        <w:t xml:space="preserve"> combat this </w:t>
      </w:r>
      <w:r w:rsidR="002E56B8">
        <w:rPr>
          <w:rFonts w:ascii="Arial" w:hAnsi="Arial" w:cs="Arial"/>
        </w:rPr>
        <w:t>increase</w:t>
      </w:r>
      <w:r w:rsidR="00FD26FD">
        <w:rPr>
          <w:rFonts w:ascii="Arial" w:hAnsi="Arial" w:cs="Arial"/>
        </w:rPr>
        <w:t xml:space="preserve"> </w:t>
      </w:r>
      <w:r w:rsidR="00952BB2">
        <w:rPr>
          <w:rFonts w:ascii="Arial" w:hAnsi="Arial" w:cs="Arial"/>
        </w:rPr>
        <w:t>South Wales Police</w:t>
      </w:r>
      <w:r w:rsidR="00FD26FD">
        <w:rPr>
          <w:rFonts w:ascii="Arial" w:hAnsi="Arial" w:cs="Arial"/>
        </w:rPr>
        <w:t xml:space="preserve"> continu</w:t>
      </w:r>
      <w:r w:rsidR="00A16A02">
        <w:rPr>
          <w:rFonts w:ascii="Arial" w:hAnsi="Arial" w:cs="Arial"/>
        </w:rPr>
        <w:t>es</w:t>
      </w:r>
      <w:r w:rsidR="00FD26FD">
        <w:rPr>
          <w:rFonts w:ascii="Arial" w:hAnsi="Arial" w:cs="Arial"/>
        </w:rPr>
        <w:t xml:space="preserve"> to explore</w:t>
      </w:r>
      <w:r w:rsidR="00952BB2">
        <w:rPr>
          <w:rFonts w:ascii="Arial" w:hAnsi="Arial" w:cs="Arial"/>
        </w:rPr>
        <w:t xml:space="preserve"> </w:t>
      </w:r>
      <w:r w:rsidR="00176BB5" w:rsidRPr="003D4671">
        <w:rPr>
          <w:rFonts w:ascii="Arial" w:hAnsi="Arial" w:cs="Arial"/>
        </w:rPr>
        <w:t>numerous wellbeing resources and services available</w:t>
      </w:r>
      <w:r w:rsidR="00C82F04">
        <w:rPr>
          <w:rFonts w:ascii="Arial" w:hAnsi="Arial" w:cs="Arial"/>
        </w:rPr>
        <w:t>, see appendix 2</w:t>
      </w:r>
      <w:r w:rsidR="00176BB5" w:rsidRPr="003D4671">
        <w:rPr>
          <w:rFonts w:ascii="Arial" w:hAnsi="Arial" w:cs="Arial"/>
        </w:rPr>
        <w:t xml:space="preserve">. However, staff </w:t>
      </w:r>
      <w:r w:rsidR="00C90A33" w:rsidRPr="003D4671">
        <w:rPr>
          <w:rFonts w:ascii="Arial" w:hAnsi="Arial" w:cs="Arial"/>
        </w:rPr>
        <w:t xml:space="preserve">must feel confident in accessing these services </w:t>
      </w:r>
      <w:r w:rsidR="0083204C" w:rsidRPr="003D4671">
        <w:rPr>
          <w:rFonts w:ascii="Arial" w:hAnsi="Arial" w:cs="Arial"/>
        </w:rPr>
        <w:t xml:space="preserve">and have confidence that they will be supported </w:t>
      </w:r>
      <w:r w:rsidR="004179AE" w:rsidRPr="003D4671">
        <w:rPr>
          <w:rFonts w:ascii="Arial" w:hAnsi="Arial" w:cs="Arial"/>
        </w:rPr>
        <w:t xml:space="preserve">and protected throughout the experience. </w:t>
      </w:r>
      <w:r w:rsidR="00287AF8">
        <w:rPr>
          <w:rFonts w:ascii="Arial" w:hAnsi="Arial" w:cs="Arial"/>
        </w:rPr>
        <w:t>This forms part of this research paper.</w:t>
      </w:r>
    </w:p>
    <w:p w14:paraId="54393723" w14:textId="77777777" w:rsidR="004179AE" w:rsidRPr="003D4671" w:rsidRDefault="004179AE" w:rsidP="00CE5EC8">
      <w:pPr>
        <w:spacing w:after="0"/>
        <w:jc w:val="both"/>
        <w:rPr>
          <w:rFonts w:ascii="Arial" w:hAnsi="Arial" w:cs="Arial"/>
          <w:color w:val="388600"/>
        </w:rPr>
      </w:pPr>
    </w:p>
    <w:p w14:paraId="370F45B0" w14:textId="2CB29A2D" w:rsidR="009C0CC0" w:rsidRPr="003D4671" w:rsidRDefault="009C0CC0" w:rsidP="00CE5EC8">
      <w:pPr>
        <w:spacing w:after="0"/>
        <w:jc w:val="both"/>
        <w:rPr>
          <w:rFonts w:ascii="Arial" w:hAnsi="Arial" w:cs="Arial"/>
        </w:rPr>
      </w:pPr>
      <w:r w:rsidRPr="003D4671">
        <w:rPr>
          <w:rFonts w:ascii="Arial" w:hAnsi="Arial" w:cs="Arial"/>
        </w:rPr>
        <w:t>Despite the availability of</w:t>
      </w:r>
      <w:r w:rsidR="00805E58" w:rsidRPr="003D4671">
        <w:rPr>
          <w:rFonts w:ascii="Arial" w:hAnsi="Arial" w:cs="Arial"/>
        </w:rPr>
        <w:t xml:space="preserve"> services, engagement remains relatively low. </w:t>
      </w:r>
      <w:r w:rsidR="00D80B4F">
        <w:rPr>
          <w:rFonts w:ascii="Arial" w:hAnsi="Arial" w:cs="Arial"/>
        </w:rPr>
        <w:t>Understanding the reasons for this form part of this research</w:t>
      </w:r>
      <w:r w:rsidR="00322E07">
        <w:rPr>
          <w:rFonts w:ascii="Arial" w:hAnsi="Arial" w:cs="Arial"/>
        </w:rPr>
        <w:t xml:space="preserve">. A survey conducted </w:t>
      </w:r>
      <w:r w:rsidR="00BD6714">
        <w:rPr>
          <w:rFonts w:ascii="Arial" w:hAnsi="Arial" w:cs="Arial"/>
        </w:rPr>
        <w:t>to</w:t>
      </w:r>
      <w:r w:rsidR="00945E41">
        <w:rPr>
          <w:rFonts w:ascii="Arial" w:hAnsi="Arial" w:cs="Arial"/>
        </w:rPr>
        <w:t xml:space="preserve"> understand staff perspectives found that employees value interventions </w:t>
      </w:r>
      <w:r w:rsidR="007E053B">
        <w:rPr>
          <w:rFonts w:ascii="Arial" w:hAnsi="Arial" w:cs="Arial"/>
        </w:rPr>
        <w:t>developed in consultation,</w:t>
      </w:r>
      <w:r w:rsidR="00BD6714">
        <w:rPr>
          <w:rFonts w:ascii="Arial" w:hAnsi="Arial" w:cs="Arial"/>
        </w:rPr>
        <w:t xml:space="preserve"> </w:t>
      </w:r>
      <w:sdt>
        <w:sdtPr>
          <w:rPr>
            <w:rFonts w:ascii="Arial" w:hAnsi="Arial" w:cs="Arial"/>
          </w:rPr>
          <w:id w:val="238684297"/>
          <w:citation/>
        </w:sdtPr>
        <w:sdtContent>
          <w:r w:rsidR="00BD6714">
            <w:rPr>
              <w:rFonts w:ascii="Arial" w:hAnsi="Arial" w:cs="Arial"/>
            </w:rPr>
            <w:fldChar w:fldCharType="begin"/>
          </w:r>
          <w:r w:rsidR="00BD6714">
            <w:rPr>
              <w:rFonts w:ascii="Arial" w:hAnsi="Arial" w:cs="Arial"/>
            </w:rPr>
            <w:instrText xml:space="preserve"> CITATION Mur23 \l 2057 </w:instrText>
          </w:r>
          <w:r w:rsidR="00BD6714">
            <w:rPr>
              <w:rFonts w:ascii="Arial" w:hAnsi="Arial" w:cs="Arial"/>
            </w:rPr>
            <w:fldChar w:fldCharType="separate"/>
          </w:r>
          <w:r w:rsidR="00BD6714" w:rsidRPr="00BD6714">
            <w:rPr>
              <w:rFonts w:ascii="Arial" w:hAnsi="Arial" w:cs="Arial"/>
              <w:noProof/>
            </w:rPr>
            <w:t>(Murphy, et al., 2023)</w:t>
          </w:r>
          <w:r w:rsidR="00BD6714">
            <w:rPr>
              <w:rFonts w:ascii="Arial" w:hAnsi="Arial" w:cs="Arial"/>
            </w:rPr>
            <w:fldChar w:fldCharType="end"/>
          </w:r>
        </w:sdtContent>
      </w:sdt>
      <w:r w:rsidR="00BD6714">
        <w:rPr>
          <w:rFonts w:ascii="Arial" w:hAnsi="Arial" w:cs="Arial"/>
        </w:rPr>
        <w:t xml:space="preserve">. Interestingly, despite South Wales </w:t>
      </w:r>
      <w:r w:rsidR="006A2FC9">
        <w:rPr>
          <w:rFonts w:ascii="Arial" w:hAnsi="Arial" w:cs="Arial"/>
        </w:rPr>
        <w:t>Police consulting internally regarding the Wellbeing Strategy, th</w:t>
      </w:r>
      <w:r w:rsidR="00D1611F">
        <w:rPr>
          <w:rFonts w:ascii="Arial" w:hAnsi="Arial" w:cs="Arial"/>
        </w:rPr>
        <w:t>is is not evidenced within South Wales Police where there remains a relatively low uptake rate.</w:t>
      </w:r>
      <w:r w:rsidR="00901914">
        <w:rPr>
          <w:rFonts w:ascii="Arial" w:hAnsi="Arial" w:cs="Arial"/>
        </w:rPr>
        <w:t xml:space="preserve"> </w:t>
      </w:r>
      <w:r w:rsidR="00805E58" w:rsidRPr="003D4671">
        <w:rPr>
          <w:rFonts w:ascii="Arial" w:hAnsi="Arial" w:cs="Arial"/>
        </w:rPr>
        <w:t>This</w:t>
      </w:r>
      <w:r w:rsidR="00901914">
        <w:rPr>
          <w:rFonts w:ascii="Arial" w:hAnsi="Arial" w:cs="Arial"/>
        </w:rPr>
        <w:t>, it can be argued</w:t>
      </w:r>
      <w:r w:rsidR="00805E58" w:rsidRPr="003D4671">
        <w:rPr>
          <w:rFonts w:ascii="Arial" w:hAnsi="Arial" w:cs="Arial"/>
        </w:rPr>
        <w:t xml:space="preserve"> is influenced by </w:t>
      </w:r>
      <w:r w:rsidR="003564A6" w:rsidRPr="003D4671">
        <w:rPr>
          <w:rFonts w:ascii="Arial" w:hAnsi="Arial" w:cs="Arial"/>
        </w:rPr>
        <w:t>several</w:t>
      </w:r>
      <w:r w:rsidR="00805E58" w:rsidRPr="003D4671">
        <w:rPr>
          <w:rFonts w:ascii="Arial" w:hAnsi="Arial" w:cs="Arial"/>
        </w:rPr>
        <w:t xml:space="preserve"> factors, including </w:t>
      </w:r>
      <w:r w:rsidR="00B17DF2" w:rsidRPr="003D4671">
        <w:rPr>
          <w:rFonts w:ascii="Arial" w:hAnsi="Arial" w:cs="Arial"/>
        </w:rPr>
        <w:t xml:space="preserve">the </w:t>
      </w:r>
      <w:r w:rsidR="00846DF7" w:rsidRPr="003D4671">
        <w:rPr>
          <w:rFonts w:ascii="Arial" w:hAnsi="Arial" w:cs="Arial"/>
        </w:rPr>
        <w:t xml:space="preserve">perceptions and views of mental health and the environmental culture. </w:t>
      </w:r>
      <w:r w:rsidR="008C23F0">
        <w:rPr>
          <w:rFonts w:ascii="Arial" w:hAnsi="Arial" w:cs="Arial"/>
        </w:rPr>
        <w:t xml:space="preserve">Influenced by </w:t>
      </w:r>
      <w:r w:rsidR="005E0CD0">
        <w:rPr>
          <w:rFonts w:ascii="Arial" w:hAnsi="Arial" w:cs="Arial"/>
        </w:rPr>
        <w:t xml:space="preserve">traditional norms, that reinforce toughness, self-reliance and restrictive </w:t>
      </w:r>
      <w:r w:rsidR="007A7861">
        <w:rPr>
          <w:rFonts w:ascii="Arial" w:hAnsi="Arial" w:cs="Arial"/>
        </w:rPr>
        <w:t xml:space="preserve">emotionality, such norms can contribute to challenges in expressing </w:t>
      </w:r>
      <w:r w:rsidR="00F01B2E">
        <w:rPr>
          <w:rFonts w:ascii="Arial" w:hAnsi="Arial" w:cs="Arial"/>
        </w:rPr>
        <w:t>mental health difficulties particularly amongst males</w:t>
      </w:r>
      <w:r w:rsidR="000C1127">
        <w:rPr>
          <w:rFonts w:ascii="Arial" w:hAnsi="Arial" w:cs="Arial"/>
        </w:rPr>
        <w:t xml:space="preserve">, </w:t>
      </w:r>
      <w:sdt>
        <w:sdtPr>
          <w:rPr>
            <w:rFonts w:ascii="Arial" w:hAnsi="Arial" w:cs="Arial"/>
          </w:rPr>
          <w:id w:val="-1315641384"/>
          <w:citation/>
        </w:sdtPr>
        <w:sdtContent>
          <w:r w:rsidR="00FE10B4">
            <w:rPr>
              <w:rFonts w:ascii="Arial" w:hAnsi="Arial" w:cs="Arial"/>
            </w:rPr>
            <w:fldChar w:fldCharType="begin"/>
          </w:r>
          <w:r w:rsidR="00FE10B4">
            <w:rPr>
              <w:rFonts w:ascii="Arial" w:hAnsi="Arial" w:cs="Arial"/>
            </w:rPr>
            <w:instrText xml:space="preserve"> CITATION Sha22 \l 2057 </w:instrText>
          </w:r>
          <w:r w:rsidR="00FE10B4">
            <w:rPr>
              <w:rFonts w:ascii="Arial" w:hAnsi="Arial" w:cs="Arial"/>
            </w:rPr>
            <w:fldChar w:fldCharType="separate"/>
          </w:r>
          <w:r w:rsidR="00FE10B4" w:rsidRPr="00FE10B4">
            <w:rPr>
              <w:rFonts w:ascii="Arial" w:hAnsi="Arial" w:cs="Arial"/>
              <w:noProof/>
            </w:rPr>
            <w:t>(Sharp,</w:t>
          </w:r>
          <w:r w:rsidR="00FE10B4" w:rsidRPr="008D04D5">
            <w:rPr>
              <w:rFonts w:ascii="Arial" w:hAnsi="Arial" w:cs="Arial"/>
              <w:i/>
              <w:iCs/>
              <w:noProof/>
            </w:rPr>
            <w:t xml:space="preserve"> et al.</w:t>
          </w:r>
          <w:r w:rsidR="00FE10B4" w:rsidRPr="00FE10B4">
            <w:rPr>
              <w:rFonts w:ascii="Arial" w:hAnsi="Arial" w:cs="Arial"/>
              <w:noProof/>
            </w:rPr>
            <w:t>, 2022)</w:t>
          </w:r>
          <w:r w:rsidR="00FE10B4">
            <w:rPr>
              <w:rFonts w:ascii="Arial" w:hAnsi="Arial" w:cs="Arial"/>
            </w:rPr>
            <w:fldChar w:fldCharType="end"/>
          </w:r>
        </w:sdtContent>
      </w:sdt>
      <w:r w:rsidR="00FE10B4">
        <w:rPr>
          <w:rFonts w:ascii="Arial" w:hAnsi="Arial" w:cs="Arial"/>
        </w:rPr>
        <w:t xml:space="preserve">. </w:t>
      </w:r>
      <w:r w:rsidR="003564A6" w:rsidRPr="003D4671">
        <w:rPr>
          <w:rFonts w:ascii="Arial" w:hAnsi="Arial" w:cs="Arial"/>
        </w:rPr>
        <w:t xml:space="preserve">Existing literature highlights </w:t>
      </w:r>
      <w:r w:rsidR="00F2716D" w:rsidRPr="003D4671">
        <w:rPr>
          <w:rFonts w:ascii="Arial" w:hAnsi="Arial" w:cs="Arial"/>
        </w:rPr>
        <w:t xml:space="preserve">the importance of addressing these perceptions to improve uptake rates. </w:t>
      </w:r>
    </w:p>
    <w:p w14:paraId="06FFE972" w14:textId="5EB99BC3" w:rsidR="004179AE" w:rsidRPr="003D4671" w:rsidRDefault="004179AE" w:rsidP="00CE5EC8">
      <w:pPr>
        <w:spacing w:after="0"/>
        <w:jc w:val="both"/>
        <w:rPr>
          <w:rFonts w:ascii="Arial" w:hAnsi="Arial" w:cs="Arial"/>
          <w:color w:val="388600"/>
        </w:rPr>
      </w:pPr>
    </w:p>
    <w:p w14:paraId="445940FA" w14:textId="544A84D8" w:rsidR="00B17DF2" w:rsidRPr="003D4671" w:rsidRDefault="00B17DF2" w:rsidP="00CE5EC8">
      <w:pPr>
        <w:spacing w:after="0"/>
        <w:jc w:val="both"/>
        <w:rPr>
          <w:rFonts w:ascii="Arial" w:hAnsi="Arial" w:cs="Arial"/>
        </w:rPr>
      </w:pPr>
      <w:r w:rsidRPr="003D4671">
        <w:rPr>
          <w:rFonts w:ascii="Arial" w:hAnsi="Arial" w:cs="Arial"/>
        </w:rPr>
        <w:t xml:space="preserve">Leadership plays </w:t>
      </w:r>
      <w:r w:rsidR="00C62F15" w:rsidRPr="003D4671">
        <w:rPr>
          <w:rFonts w:ascii="Arial" w:hAnsi="Arial" w:cs="Arial"/>
        </w:rPr>
        <w:t>a key role in engagement</w:t>
      </w:r>
      <w:r w:rsidR="0097596C" w:rsidRPr="003D4671">
        <w:rPr>
          <w:rFonts w:ascii="Arial" w:hAnsi="Arial" w:cs="Arial"/>
        </w:rPr>
        <w:t>,</w:t>
      </w:r>
      <w:r w:rsidR="00C62F15" w:rsidRPr="003D4671">
        <w:rPr>
          <w:rFonts w:ascii="Arial" w:hAnsi="Arial" w:cs="Arial"/>
        </w:rPr>
        <w:t xml:space="preserve"> through promoting awareness </w:t>
      </w:r>
      <w:r w:rsidR="00844E9E" w:rsidRPr="003D4671">
        <w:rPr>
          <w:rFonts w:ascii="Arial" w:hAnsi="Arial" w:cs="Arial"/>
        </w:rPr>
        <w:t>and creating the opportunities to access wellbeing services</w:t>
      </w:r>
      <w:r w:rsidR="004B01C2">
        <w:rPr>
          <w:rFonts w:ascii="Arial" w:hAnsi="Arial" w:cs="Arial"/>
        </w:rPr>
        <w:t xml:space="preserve">. </w:t>
      </w:r>
      <w:r w:rsidR="00D436A0">
        <w:rPr>
          <w:rFonts w:ascii="Arial" w:hAnsi="Arial" w:cs="Arial"/>
        </w:rPr>
        <w:t xml:space="preserve">Actual supportive behaviours </w:t>
      </w:r>
      <w:r w:rsidR="00964D51">
        <w:rPr>
          <w:rFonts w:ascii="Arial" w:hAnsi="Arial" w:cs="Arial"/>
        </w:rPr>
        <w:t xml:space="preserve">of managers both </w:t>
      </w:r>
      <w:r w:rsidR="00832392">
        <w:rPr>
          <w:rFonts w:ascii="Arial" w:hAnsi="Arial" w:cs="Arial"/>
        </w:rPr>
        <w:t xml:space="preserve">contribute to </w:t>
      </w:r>
      <w:r w:rsidR="00604264">
        <w:rPr>
          <w:rFonts w:ascii="Arial" w:hAnsi="Arial" w:cs="Arial"/>
        </w:rPr>
        <w:t xml:space="preserve">reducing symptoms of common mental disorders </w:t>
      </w:r>
      <w:r w:rsidR="00E73BFA">
        <w:rPr>
          <w:rFonts w:ascii="Arial" w:hAnsi="Arial" w:cs="Arial"/>
        </w:rPr>
        <w:t>and improving wellbeing among staff</w:t>
      </w:r>
      <w:r w:rsidR="008E3071">
        <w:rPr>
          <w:rFonts w:ascii="Arial" w:hAnsi="Arial" w:cs="Arial"/>
        </w:rPr>
        <w:t xml:space="preserve">, it is suggested that organisational </w:t>
      </w:r>
      <w:r w:rsidR="00AA1DFB">
        <w:rPr>
          <w:rFonts w:ascii="Arial" w:hAnsi="Arial" w:cs="Arial"/>
        </w:rPr>
        <w:t xml:space="preserve">and team-led interventions, including leadership </w:t>
      </w:r>
      <w:r w:rsidR="00464074">
        <w:rPr>
          <w:rFonts w:ascii="Arial" w:hAnsi="Arial" w:cs="Arial"/>
        </w:rPr>
        <w:t xml:space="preserve">behaviours, are important </w:t>
      </w:r>
      <w:r w:rsidR="005C02A4">
        <w:rPr>
          <w:rFonts w:ascii="Arial" w:hAnsi="Arial" w:cs="Arial"/>
        </w:rPr>
        <w:t xml:space="preserve">for promoting mental health, </w:t>
      </w:r>
      <w:sdt>
        <w:sdtPr>
          <w:rPr>
            <w:rFonts w:ascii="Arial" w:hAnsi="Arial" w:cs="Arial"/>
          </w:rPr>
          <w:id w:val="-986938583"/>
          <w:citation/>
        </w:sdtPr>
        <w:sdtContent>
          <w:r w:rsidR="005C02A4">
            <w:rPr>
              <w:rFonts w:ascii="Arial" w:hAnsi="Arial" w:cs="Arial"/>
            </w:rPr>
            <w:fldChar w:fldCharType="begin"/>
          </w:r>
          <w:r w:rsidR="005C02A4">
            <w:rPr>
              <w:rFonts w:ascii="Arial" w:hAnsi="Arial" w:cs="Arial"/>
            </w:rPr>
            <w:instrText xml:space="preserve"> CITATION Pet18 \l 2057 </w:instrText>
          </w:r>
          <w:r w:rsidR="005C02A4">
            <w:rPr>
              <w:rFonts w:ascii="Arial" w:hAnsi="Arial" w:cs="Arial"/>
            </w:rPr>
            <w:fldChar w:fldCharType="separate"/>
          </w:r>
          <w:r w:rsidR="005C02A4" w:rsidRPr="005C02A4">
            <w:rPr>
              <w:rFonts w:ascii="Arial" w:hAnsi="Arial" w:cs="Arial"/>
              <w:noProof/>
            </w:rPr>
            <w:t xml:space="preserve">(Petrie, </w:t>
          </w:r>
          <w:r w:rsidR="005C02A4" w:rsidRPr="009F5FF3">
            <w:rPr>
              <w:rFonts w:ascii="Arial" w:hAnsi="Arial" w:cs="Arial"/>
              <w:i/>
              <w:iCs/>
              <w:noProof/>
            </w:rPr>
            <w:t>et al</w:t>
          </w:r>
          <w:r w:rsidR="005C02A4" w:rsidRPr="005C02A4">
            <w:rPr>
              <w:rFonts w:ascii="Arial" w:hAnsi="Arial" w:cs="Arial"/>
              <w:noProof/>
            </w:rPr>
            <w:t>., 2018)</w:t>
          </w:r>
          <w:r w:rsidR="005C02A4">
            <w:rPr>
              <w:rFonts w:ascii="Arial" w:hAnsi="Arial" w:cs="Arial"/>
            </w:rPr>
            <w:fldChar w:fldCharType="end"/>
          </w:r>
        </w:sdtContent>
      </w:sdt>
      <w:r w:rsidR="00E73BFA">
        <w:rPr>
          <w:rFonts w:ascii="Arial" w:hAnsi="Arial" w:cs="Arial"/>
        </w:rPr>
        <w:t>.</w:t>
      </w:r>
      <w:r w:rsidR="00854038">
        <w:rPr>
          <w:rFonts w:ascii="Arial" w:hAnsi="Arial" w:cs="Arial"/>
        </w:rPr>
        <w:t xml:space="preserve"> Supportive </w:t>
      </w:r>
      <w:r w:rsidR="00492D1C">
        <w:rPr>
          <w:rFonts w:ascii="Arial" w:hAnsi="Arial" w:cs="Arial"/>
        </w:rPr>
        <w:t xml:space="preserve">behaviours have been identified </w:t>
      </w:r>
      <w:r w:rsidR="00F520AD">
        <w:rPr>
          <w:rFonts w:ascii="Arial" w:hAnsi="Arial" w:cs="Arial"/>
        </w:rPr>
        <w:t xml:space="preserve">as key mechanisms through which leadership can protect </w:t>
      </w:r>
      <w:r w:rsidR="00F520AD">
        <w:rPr>
          <w:rFonts w:ascii="Arial" w:hAnsi="Arial" w:cs="Arial"/>
        </w:rPr>
        <w:lastRenderedPageBreak/>
        <w:t xml:space="preserve">and promote </w:t>
      </w:r>
      <w:r w:rsidR="00351335">
        <w:rPr>
          <w:rFonts w:ascii="Arial" w:hAnsi="Arial" w:cs="Arial"/>
        </w:rPr>
        <w:t xml:space="preserve">employee mental health, </w:t>
      </w:r>
      <w:sdt>
        <w:sdtPr>
          <w:rPr>
            <w:rFonts w:ascii="Arial" w:hAnsi="Arial" w:cs="Arial"/>
          </w:rPr>
          <w:id w:val="-1258442483"/>
          <w:citation/>
        </w:sdtPr>
        <w:sdtContent>
          <w:r w:rsidR="00351335">
            <w:rPr>
              <w:rFonts w:ascii="Arial" w:hAnsi="Arial" w:cs="Arial"/>
            </w:rPr>
            <w:fldChar w:fldCharType="begin"/>
          </w:r>
          <w:r w:rsidR="00351335">
            <w:rPr>
              <w:rFonts w:ascii="Arial" w:hAnsi="Arial" w:cs="Arial"/>
            </w:rPr>
            <w:instrText xml:space="preserve"> CITATION Ham24 \l 2057 </w:instrText>
          </w:r>
          <w:r w:rsidR="00351335">
            <w:rPr>
              <w:rFonts w:ascii="Arial" w:hAnsi="Arial" w:cs="Arial"/>
            </w:rPr>
            <w:fldChar w:fldCharType="separate"/>
          </w:r>
          <w:r w:rsidR="00351335" w:rsidRPr="00351335">
            <w:rPr>
              <w:rFonts w:ascii="Arial" w:hAnsi="Arial" w:cs="Arial"/>
              <w:noProof/>
            </w:rPr>
            <w:t xml:space="preserve">(Hammer, </w:t>
          </w:r>
          <w:r w:rsidR="00351335" w:rsidRPr="009F5FF3">
            <w:rPr>
              <w:rFonts w:ascii="Arial" w:hAnsi="Arial" w:cs="Arial"/>
              <w:i/>
              <w:iCs/>
              <w:noProof/>
            </w:rPr>
            <w:t>et al</w:t>
          </w:r>
          <w:r w:rsidR="00351335" w:rsidRPr="00351335">
            <w:rPr>
              <w:rFonts w:ascii="Arial" w:hAnsi="Arial" w:cs="Arial"/>
              <w:noProof/>
            </w:rPr>
            <w:t>., 2024)</w:t>
          </w:r>
          <w:r w:rsidR="00351335">
            <w:rPr>
              <w:rFonts w:ascii="Arial" w:hAnsi="Arial" w:cs="Arial"/>
            </w:rPr>
            <w:fldChar w:fldCharType="end"/>
          </w:r>
        </w:sdtContent>
      </w:sdt>
      <w:r w:rsidR="00E73BFA">
        <w:rPr>
          <w:rFonts w:ascii="Arial" w:hAnsi="Arial" w:cs="Arial"/>
        </w:rPr>
        <w:t xml:space="preserve"> </w:t>
      </w:r>
      <w:r w:rsidR="0097596C" w:rsidRPr="003D4671">
        <w:rPr>
          <w:rFonts w:ascii="Arial" w:hAnsi="Arial" w:cs="Arial"/>
        </w:rPr>
        <w:t>Understanding the</w:t>
      </w:r>
      <w:r w:rsidR="00CB2033">
        <w:rPr>
          <w:rFonts w:ascii="Arial" w:hAnsi="Arial" w:cs="Arial"/>
        </w:rPr>
        <w:t xml:space="preserve"> multi-faceted</w:t>
      </w:r>
      <w:r w:rsidR="0097596C" w:rsidRPr="003D4671">
        <w:rPr>
          <w:rFonts w:ascii="Arial" w:hAnsi="Arial" w:cs="Arial"/>
        </w:rPr>
        <w:t xml:space="preserve"> barriers t</w:t>
      </w:r>
      <w:r w:rsidR="00AF47BF" w:rsidRPr="003D4671">
        <w:rPr>
          <w:rFonts w:ascii="Arial" w:hAnsi="Arial" w:cs="Arial"/>
        </w:rPr>
        <w:t xml:space="preserve">hat prevent engagement and creating an environment that </w:t>
      </w:r>
      <w:r w:rsidR="00AF5779" w:rsidRPr="003D4671">
        <w:rPr>
          <w:rFonts w:ascii="Arial" w:hAnsi="Arial" w:cs="Arial"/>
        </w:rPr>
        <w:t>encourages</w:t>
      </w:r>
      <w:r w:rsidR="00603F0E" w:rsidRPr="003D4671">
        <w:rPr>
          <w:rFonts w:ascii="Arial" w:hAnsi="Arial" w:cs="Arial"/>
        </w:rPr>
        <w:t xml:space="preserve"> engagement is key. </w:t>
      </w:r>
      <w:r w:rsidR="00962243">
        <w:rPr>
          <w:rFonts w:ascii="Arial" w:hAnsi="Arial" w:cs="Arial"/>
        </w:rPr>
        <w:t>Denial of mental health challenges and insufficient psychological safety</w:t>
      </w:r>
      <w:r w:rsidR="00C55BBB">
        <w:rPr>
          <w:rFonts w:ascii="Arial" w:hAnsi="Arial" w:cs="Arial"/>
        </w:rPr>
        <w:t xml:space="preserve"> can contribute further to </w:t>
      </w:r>
      <w:r w:rsidR="00E05F7C">
        <w:rPr>
          <w:rFonts w:ascii="Arial" w:hAnsi="Arial" w:cs="Arial"/>
        </w:rPr>
        <w:t xml:space="preserve">non-disclosure, </w:t>
      </w:r>
      <w:sdt>
        <w:sdtPr>
          <w:rPr>
            <w:rFonts w:ascii="Arial" w:hAnsi="Arial" w:cs="Arial"/>
          </w:rPr>
          <w:id w:val="-581376812"/>
          <w:citation/>
        </w:sdtPr>
        <w:sdtContent>
          <w:r w:rsidR="00E05F7C">
            <w:rPr>
              <w:rFonts w:ascii="Arial" w:hAnsi="Arial" w:cs="Arial"/>
            </w:rPr>
            <w:fldChar w:fldCharType="begin"/>
          </w:r>
          <w:r w:rsidR="00E05F7C">
            <w:rPr>
              <w:rFonts w:ascii="Arial" w:hAnsi="Arial" w:cs="Arial"/>
            </w:rPr>
            <w:instrText xml:space="preserve"> CITATION Kin21 \l 2057 </w:instrText>
          </w:r>
          <w:r w:rsidR="00E05F7C">
            <w:rPr>
              <w:rFonts w:ascii="Arial" w:hAnsi="Arial" w:cs="Arial"/>
            </w:rPr>
            <w:fldChar w:fldCharType="separate"/>
          </w:r>
          <w:r w:rsidR="00E05F7C" w:rsidRPr="00E05F7C">
            <w:rPr>
              <w:rFonts w:ascii="Arial" w:hAnsi="Arial" w:cs="Arial"/>
              <w:noProof/>
            </w:rPr>
            <w:t xml:space="preserve">(King, </w:t>
          </w:r>
          <w:r w:rsidR="00E05F7C" w:rsidRPr="009F5FF3">
            <w:rPr>
              <w:rFonts w:ascii="Arial" w:hAnsi="Arial" w:cs="Arial"/>
              <w:i/>
              <w:iCs/>
              <w:noProof/>
            </w:rPr>
            <w:t>et al</w:t>
          </w:r>
          <w:r w:rsidR="00E05F7C" w:rsidRPr="00E05F7C">
            <w:rPr>
              <w:rFonts w:ascii="Arial" w:hAnsi="Arial" w:cs="Arial"/>
              <w:noProof/>
            </w:rPr>
            <w:t>., 2021)</w:t>
          </w:r>
          <w:r w:rsidR="00E05F7C">
            <w:rPr>
              <w:rFonts w:ascii="Arial" w:hAnsi="Arial" w:cs="Arial"/>
            </w:rPr>
            <w:fldChar w:fldCharType="end"/>
          </w:r>
        </w:sdtContent>
      </w:sdt>
      <w:r w:rsidR="00E05F7C">
        <w:rPr>
          <w:rFonts w:ascii="Arial" w:hAnsi="Arial" w:cs="Arial"/>
        </w:rPr>
        <w:t>.</w:t>
      </w:r>
    </w:p>
    <w:p w14:paraId="5933E9A7" w14:textId="77777777" w:rsidR="00AF5779" w:rsidRPr="003D4671" w:rsidRDefault="00AF5779" w:rsidP="00CE5EC8">
      <w:pPr>
        <w:spacing w:after="0"/>
        <w:jc w:val="both"/>
        <w:rPr>
          <w:rFonts w:ascii="Arial" w:hAnsi="Arial" w:cs="Arial"/>
          <w:color w:val="388600"/>
        </w:rPr>
      </w:pPr>
    </w:p>
    <w:p w14:paraId="4962A548" w14:textId="12F08D93" w:rsidR="00671B9C" w:rsidRPr="002070D5" w:rsidRDefault="00AF5779" w:rsidP="002070D5">
      <w:pPr>
        <w:spacing w:after="0"/>
        <w:jc w:val="both"/>
        <w:rPr>
          <w:rFonts w:ascii="Arial" w:hAnsi="Arial" w:cs="Arial"/>
        </w:rPr>
      </w:pPr>
      <w:r w:rsidRPr="003D4671">
        <w:rPr>
          <w:rFonts w:ascii="Arial" w:hAnsi="Arial" w:cs="Arial"/>
        </w:rPr>
        <w:t xml:space="preserve">This literature review will focus on the first </w:t>
      </w:r>
      <w:r w:rsidR="00BF25C7" w:rsidRPr="003D4671">
        <w:rPr>
          <w:rFonts w:ascii="Arial" w:hAnsi="Arial" w:cs="Arial"/>
        </w:rPr>
        <w:t xml:space="preserve">objective within the </w:t>
      </w:r>
      <w:r w:rsidR="00A55C36" w:rsidRPr="003D4671">
        <w:rPr>
          <w:rFonts w:ascii="Arial" w:hAnsi="Arial" w:cs="Arial"/>
        </w:rPr>
        <w:t xml:space="preserve">research framework: identifying the factors that </w:t>
      </w:r>
      <w:r w:rsidR="00E82769" w:rsidRPr="003D4671">
        <w:rPr>
          <w:rFonts w:ascii="Arial" w:hAnsi="Arial" w:cs="Arial"/>
        </w:rPr>
        <w:t>hinder help-seeking and the barriers employees face. By examining these issues, the review</w:t>
      </w:r>
      <w:r w:rsidR="00065422" w:rsidRPr="003D4671">
        <w:rPr>
          <w:rFonts w:ascii="Arial" w:hAnsi="Arial" w:cs="Arial"/>
        </w:rPr>
        <w:t xml:space="preserve"> aims to contextualise the dynamics influencing engagement. This </w:t>
      </w:r>
      <w:r w:rsidR="00764164" w:rsidRPr="003D4671">
        <w:rPr>
          <w:rFonts w:ascii="Arial" w:hAnsi="Arial" w:cs="Arial"/>
        </w:rPr>
        <w:t>awareness is essential to shape future strategies</w:t>
      </w:r>
      <w:r w:rsidR="0025352D" w:rsidRPr="003D4671">
        <w:rPr>
          <w:rFonts w:ascii="Arial" w:hAnsi="Arial" w:cs="Arial"/>
        </w:rPr>
        <w:t>, to improve staff wellbeing, maximise capacity</w:t>
      </w:r>
      <w:r w:rsidR="00B16CB1" w:rsidRPr="003D4671">
        <w:rPr>
          <w:rFonts w:ascii="Arial" w:hAnsi="Arial" w:cs="Arial"/>
        </w:rPr>
        <w:t xml:space="preserve"> and improve police resilience to deliver the service our communities expect. </w:t>
      </w:r>
    </w:p>
    <w:p w14:paraId="02F2044B" w14:textId="21FD2168" w:rsidR="00671B9C" w:rsidRPr="004F62EA" w:rsidRDefault="0042662B" w:rsidP="002070D5">
      <w:pPr>
        <w:pStyle w:val="Heading1"/>
        <w:rPr>
          <w:color w:val="002465"/>
        </w:rPr>
      </w:pPr>
      <w:bookmarkStart w:id="20" w:name="_Toc229554116"/>
      <w:r w:rsidRPr="004F62EA">
        <w:rPr>
          <w:rStyle w:val="Heading2Char"/>
          <w:rFonts w:ascii="Arial" w:hAnsi="Arial" w:cs="Arial"/>
          <w:b/>
          <w:bCs/>
          <w:color w:val="002465"/>
          <w:sz w:val="24"/>
          <w:szCs w:val="24"/>
        </w:rPr>
        <w:t>2.1 M</w:t>
      </w:r>
      <w:r w:rsidR="00D658F1" w:rsidRPr="004F62EA">
        <w:rPr>
          <w:rStyle w:val="Heading2Char"/>
          <w:rFonts w:ascii="Arial" w:hAnsi="Arial" w:cs="Arial"/>
          <w:b/>
          <w:bCs/>
          <w:color w:val="002465"/>
          <w:sz w:val="24"/>
          <w:szCs w:val="24"/>
        </w:rPr>
        <w:t>ental Health Within Policing</w:t>
      </w:r>
      <w:bookmarkEnd w:id="20"/>
    </w:p>
    <w:p w14:paraId="37C676B7" w14:textId="3A85C171" w:rsidR="00045527" w:rsidRPr="003D4671" w:rsidRDefault="00045527" w:rsidP="00CE5EC8">
      <w:pPr>
        <w:spacing w:after="0"/>
        <w:jc w:val="both"/>
        <w:rPr>
          <w:rFonts w:ascii="Arial" w:hAnsi="Arial" w:cs="Arial"/>
          <w:color w:val="FF0000"/>
          <w:sz w:val="23"/>
          <w:szCs w:val="23"/>
          <w:shd w:val="clear" w:color="auto" w:fill="FFFFFF"/>
        </w:rPr>
      </w:pPr>
    </w:p>
    <w:p w14:paraId="0F01D23B" w14:textId="1A9D189D" w:rsidR="00A637C6" w:rsidRPr="003D4671" w:rsidRDefault="00A637C6" w:rsidP="00CE5EC8">
      <w:pPr>
        <w:spacing w:after="0"/>
        <w:jc w:val="both"/>
        <w:rPr>
          <w:rFonts w:ascii="Arial" w:hAnsi="Arial" w:cs="Arial"/>
          <w:shd w:val="clear" w:color="auto" w:fill="FFFFFF"/>
        </w:rPr>
      </w:pPr>
      <w:r w:rsidRPr="003D4671">
        <w:rPr>
          <w:rFonts w:ascii="Arial" w:hAnsi="Arial" w:cs="Arial"/>
          <w:shd w:val="clear" w:color="auto" w:fill="FFFFFF"/>
        </w:rPr>
        <w:t xml:space="preserve">Mental health </w:t>
      </w:r>
      <w:r w:rsidR="00AA2272" w:rsidRPr="003D4671">
        <w:rPr>
          <w:rFonts w:ascii="Arial" w:hAnsi="Arial" w:cs="Arial"/>
          <w:shd w:val="clear" w:color="auto" w:fill="FFFFFF"/>
        </w:rPr>
        <w:t xml:space="preserve">within policing is </w:t>
      </w:r>
      <w:r w:rsidR="000324BB" w:rsidRPr="003D4671">
        <w:rPr>
          <w:rFonts w:ascii="Arial" w:hAnsi="Arial" w:cs="Arial"/>
          <w:shd w:val="clear" w:color="auto" w:fill="FFFFFF"/>
        </w:rPr>
        <w:t>complex</w:t>
      </w:r>
      <w:r w:rsidR="008F55C3" w:rsidRPr="003D4671">
        <w:rPr>
          <w:rFonts w:ascii="Arial" w:hAnsi="Arial" w:cs="Arial"/>
          <w:shd w:val="clear" w:color="auto" w:fill="FFFFFF"/>
        </w:rPr>
        <w:t xml:space="preserve">, </w:t>
      </w:r>
      <w:r w:rsidR="00CC0196" w:rsidRPr="003D4671">
        <w:rPr>
          <w:rFonts w:ascii="Arial" w:hAnsi="Arial" w:cs="Arial"/>
          <w:shd w:val="clear" w:color="auto" w:fill="FFFFFF"/>
        </w:rPr>
        <w:t xml:space="preserve">shaped by the role, </w:t>
      </w:r>
      <w:r w:rsidR="00D85BB3" w:rsidRPr="003D4671">
        <w:rPr>
          <w:rFonts w:ascii="Arial" w:hAnsi="Arial" w:cs="Arial"/>
          <w:shd w:val="clear" w:color="auto" w:fill="FFFFFF"/>
        </w:rPr>
        <w:t xml:space="preserve">culture and evolving societal expectations. </w:t>
      </w:r>
      <w:r w:rsidR="00A6151D" w:rsidRPr="003D4671">
        <w:rPr>
          <w:rFonts w:ascii="Arial" w:hAnsi="Arial" w:cs="Arial"/>
          <w:shd w:val="clear" w:color="auto" w:fill="FFFFFF"/>
        </w:rPr>
        <w:t xml:space="preserve">Officers and staff are </w:t>
      </w:r>
      <w:r w:rsidR="00794C8B" w:rsidRPr="003D4671">
        <w:rPr>
          <w:rFonts w:ascii="Arial" w:hAnsi="Arial" w:cs="Arial"/>
          <w:shd w:val="clear" w:color="auto" w:fill="FFFFFF"/>
        </w:rPr>
        <w:t xml:space="preserve">frequently exposed to traumatic events, </w:t>
      </w:r>
      <w:r w:rsidR="004F24C7" w:rsidRPr="003D4671">
        <w:rPr>
          <w:rFonts w:ascii="Arial" w:hAnsi="Arial" w:cs="Arial"/>
          <w:shd w:val="clear" w:color="auto" w:fill="FFFFFF"/>
        </w:rPr>
        <w:t xml:space="preserve">which can heighten the risk </w:t>
      </w:r>
      <w:r w:rsidR="00995C45" w:rsidRPr="003D4671">
        <w:rPr>
          <w:rFonts w:ascii="Arial" w:hAnsi="Arial" w:cs="Arial"/>
          <w:shd w:val="clear" w:color="auto" w:fill="FFFFFF"/>
        </w:rPr>
        <w:t>of mental health disorders such as depression</w:t>
      </w:r>
      <w:r w:rsidR="000865FA" w:rsidRPr="003D4671">
        <w:rPr>
          <w:rFonts w:ascii="Arial" w:hAnsi="Arial" w:cs="Arial"/>
          <w:shd w:val="clear" w:color="auto" w:fill="FFFFFF"/>
        </w:rPr>
        <w:t>, anxiety and post-traumatic stress disorder</w:t>
      </w:r>
      <w:r w:rsidR="009C42E4" w:rsidRPr="003D4671">
        <w:rPr>
          <w:rFonts w:ascii="Arial" w:hAnsi="Arial" w:cs="Arial"/>
          <w:shd w:val="clear" w:color="auto" w:fill="FFFFFF"/>
        </w:rPr>
        <w:t xml:space="preserve"> (PTSD). </w:t>
      </w:r>
      <w:r w:rsidR="006E297E" w:rsidRPr="003D4671">
        <w:rPr>
          <w:rFonts w:ascii="Arial" w:hAnsi="Arial" w:cs="Arial"/>
          <w:shd w:val="clear" w:color="auto" w:fill="FFFFFF"/>
        </w:rPr>
        <w:t xml:space="preserve">Prolonged and </w:t>
      </w:r>
      <w:r w:rsidR="004C29A7" w:rsidRPr="003D4671">
        <w:rPr>
          <w:rFonts w:ascii="Arial" w:hAnsi="Arial" w:cs="Arial"/>
          <w:shd w:val="clear" w:color="auto" w:fill="FFFFFF"/>
        </w:rPr>
        <w:t xml:space="preserve">continuous exposure, combined with a </w:t>
      </w:r>
      <w:r w:rsidR="00AA7E74" w:rsidRPr="003D4671">
        <w:rPr>
          <w:rFonts w:ascii="Arial" w:hAnsi="Arial" w:cs="Arial"/>
          <w:shd w:val="clear" w:color="auto" w:fill="FFFFFF"/>
        </w:rPr>
        <w:t xml:space="preserve">culture that historically stigmatises seeking help, </w:t>
      </w:r>
      <w:r w:rsidR="000E6B9C" w:rsidRPr="003D4671">
        <w:rPr>
          <w:rFonts w:ascii="Arial" w:hAnsi="Arial" w:cs="Arial"/>
          <w:shd w:val="clear" w:color="auto" w:fill="FFFFFF"/>
        </w:rPr>
        <w:t xml:space="preserve">can often result in staff feeling isolated </w:t>
      </w:r>
      <w:sdt>
        <w:sdtPr>
          <w:rPr>
            <w:rFonts w:ascii="Arial" w:hAnsi="Arial" w:cs="Arial"/>
            <w:shd w:val="clear" w:color="auto" w:fill="FFFFFF"/>
          </w:rPr>
          <w:id w:val="-640037238"/>
          <w:citation/>
        </w:sdtPr>
        <w:sdtContent>
          <w:r w:rsidR="00287AD5" w:rsidRPr="003D4671">
            <w:rPr>
              <w:rFonts w:ascii="Arial" w:hAnsi="Arial" w:cs="Arial"/>
              <w:shd w:val="clear" w:color="auto" w:fill="FFFFFF"/>
            </w:rPr>
            <w:fldChar w:fldCharType="begin"/>
          </w:r>
          <w:r w:rsidR="00287AD5" w:rsidRPr="003D4671">
            <w:rPr>
              <w:rFonts w:ascii="Arial" w:hAnsi="Arial" w:cs="Arial"/>
              <w:shd w:val="clear" w:color="auto" w:fill="FFFFFF"/>
            </w:rPr>
            <w:instrText xml:space="preserve"> CITATION Por24 \l 2057 </w:instrText>
          </w:r>
          <w:r w:rsidR="00287AD5" w:rsidRPr="003D4671">
            <w:rPr>
              <w:rFonts w:ascii="Arial" w:hAnsi="Arial" w:cs="Arial"/>
              <w:shd w:val="clear" w:color="auto" w:fill="FFFFFF"/>
            </w:rPr>
            <w:fldChar w:fldCharType="separate"/>
          </w:r>
          <w:r w:rsidR="00287AD5" w:rsidRPr="003D4671">
            <w:rPr>
              <w:rFonts w:ascii="Arial" w:hAnsi="Arial" w:cs="Arial"/>
              <w:noProof/>
              <w:shd w:val="clear" w:color="auto" w:fill="FFFFFF"/>
            </w:rPr>
            <w:t>(Porter &amp; Lee, 2024)</w:t>
          </w:r>
          <w:r w:rsidR="00287AD5" w:rsidRPr="003D4671">
            <w:rPr>
              <w:rFonts w:ascii="Arial" w:hAnsi="Arial" w:cs="Arial"/>
              <w:shd w:val="clear" w:color="auto" w:fill="FFFFFF"/>
            </w:rPr>
            <w:fldChar w:fldCharType="end"/>
          </w:r>
        </w:sdtContent>
      </w:sdt>
      <w:r w:rsidR="00287AD5" w:rsidRPr="003D4671">
        <w:rPr>
          <w:rFonts w:ascii="Arial" w:hAnsi="Arial" w:cs="Arial"/>
          <w:shd w:val="clear" w:color="auto" w:fill="FFFFFF"/>
        </w:rPr>
        <w:t>.</w:t>
      </w:r>
      <w:r w:rsidR="005403F5">
        <w:rPr>
          <w:rFonts w:ascii="Arial" w:hAnsi="Arial" w:cs="Arial"/>
          <w:shd w:val="clear" w:color="auto" w:fill="FFFFFF"/>
        </w:rPr>
        <w:t xml:space="preserve"> In</w:t>
      </w:r>
      <w:r w:rsidR="00EF3FB2">
        <w:rPr>
          <w:rFonts w:ascii="Arial" w:hAnsi="Arial" w:cs="Arial"/>
          <w:shd w:val="clear" w:color="auto" w:fill="FFFFFF"/>
        </w:rPr>
        <w:t xml:space="preserve">terestingly this view is contradicted by Murtagh, 2010 who </w:t>
      </w:r>
      <w:r w:rsidR="00326970">
        <w:rPr>
          <w:rFonts w:ascii="Arial" w:hAnsi="Arial" w:cs="Arial"/>
          <w:shd w:val="clear" w:color="auto" w:fill="FFFFFF"/>
        </w:rPr>
        <w:t xml:space="preserve">believes that </w:t>
      </w:r>
      <w:r w:rsidR="00C36042">
        <w:rPr>
          <w:rFonts w:ascii="Arial" w:hAnsi="Arial" w:cs="Arial"/>
          <w:shd w:val="clear" w:color="auto" w:fill="FFFFFF"/>
        </w:rPr>
        <w:t>the</w:t>
      </w:r>
      <w:r w:rsidR="00326970">
        <w:rPr>
          <w:rFonts w:ascii="Arial" w:hAnsi="Arial" w:cs="Arial"/>
          <w:shd w:val="clear" w:color="auto" w:fill="FFFFFF"/>
        </w:rPr>
        <w:t xml:space="preserve"> overall stress levels are </w:t>
      </w:r>
      <w:r w:rsidR="007245ED">
        <w:rPr>
          <w:rFonts w:ascii="Arial" w:hAnsi="Arial" w:cs="Arial"/>
          <w:shd w:val="clear" w:color="auto" w:fill="FFFFFF"/>
        </w:rPr>
        <w:t>more</w:t>
      </w:r>
      <w:r w:rsidR="00326970">
        <w:rPr>
          <w:rFonts w:ascii="Arial" w:hAnsi="Arial" w:cs="Arial"/>
          <w:shd w:val="clear" w:color="auto" w:fill="FFFFFF"/>
        </w:rPr>
        <w:t xml:space="preserve"> pronounced </w:t>
      </w:r>
      <w:r w:rsidR="00BB6258">
        <w:rPr>
          <w:rFonts w:ascii="Arial" w:hAnsi="Arial" w:cs="Arial"/>
          <w:shd w:val="clear" w:color="auto" w:fill="FFFFFF"/>
        </w:rPr>
        <w:t xml:space="preserve">and heightened during the early to mid-career stages, </w:t>
      </w:r>
      <w:sdt>
        <w:sdtPr>
          <w:rPr>
            <w:rFonts w:ascii="Arial" w:hAnsi="Arial" w:cs="Arial"/>
            <w:shd w:val="clear" w:color="auto" w:fill="FFFFFF"/>
          </w:rPr>
          <w:id w:val="1122970371"/>
          <w:citation/>
        </w:sdtPr>
        <w:sdtContent>
          <w:r w:rsidR="007245ED">
            <w:rPr>
              <w:rFonts w:ascii="Arial" w:hAnsi="Arial" w:cs="Arial"/>
              <w:shd w:val="clear" w:color="auto" w:fill="FFFFFF"/>
            </w:rPr>
            <w:fldChar w:fldCharType="begin"/>
          </w:r>
          <w:r w:rsidR="007245ED">
            <w:rPr>
              <w:rFonts w:ascii="Arial" w:hAnsi="Arial" w:cs="Arial"/>
              <w:shd w:val="clear" w:color="auto" w:fill="FFFFFF"/>
            </w:rPr>
            <w:instrText xml:space="preserve"> CITATION Mur10 \l 2057 </w:instrText>
          </w:r>
          <w:r w:rsidR="007245ED">
            <w:rPr>
              <w:rFonts w:ascii="Arial" w:hAnsi="Arial" w:cs="Arial"/>
              <w:shd w:val="clear" w:color="auto" w:fill="FFFFFF"/>
            </w:rPr>
            <w:fldChar w:fldCharType="separate"/>
          </w:r>
          <w:r w:rsidR="007245ED" w:rsidRPr="007245ED">
            <w:rPr>
              <w:rFonts w:ascii="Arial" w:hAnsi="Arial" w:cs="Arial"/>
              <w:noProof/>
              <w:shd w:val="clear" w:color="auto" w:fill="FFFFFF"/>
            </w:rPr>
            <w:t>(Murtagh, 2010)</w:t>
          </w:r>
          <w:r w:rsidR="007245ED">
            <w:rPr>
              <w:rFonts w:ascii="Arial" w:hAnsi="Arial" w:cs="Arial"/>
              <w:shd w:val="clear" w:color="auto" w:fill="FFFFFF"/>
            </w:rPr>
            <w:fldChar w:fldCharType="end"/>
          </w:r>
        </w:sdtContent>
      </w:sdt>
      <w:r w:rsidR="007245ED">
        <w:rPr>
          <w:rFonts w:ascii="Arial" w:hAnsi="Arial" w:cs="Arial"/>
          <w:shd w:val="clear" w:color="auto" w:fill="FFFFFF"/>
        </w:rPr>
        <w:t>.</w:t>
      </w:r>
      <w:r w:rsidR="008C5E4B">
        <w:rPr>
          <w:rFonts w:ascii="Arial" w:hAnsi="Arial" w:cs="Arial"/>
          <w:shd w:val="clear" w:color="auto" w:fill="FFFFFF"/>
        </w:rPr>
        <w:t xml:space="preserve"> </w:t>
      </w:r>
      <w:r w:rsidR="0044607A">
        <w:rPr>
          <w:rFonts w:ascii="Arial" w:hAnsi="Arial" w:cs="Arial"/>
          <w:shd w:val="clear" w:color="auto" w:fill="FFFFFF"/>
        </w:rPr>
        <w:t xml:space="preserve">This concept will be tested within the research analysis. </w:t>
      </w:r>
    </w:p>
    <w:p w14:paraId="10B0E372" w14:textId="77777777" w:rsidR="001E1F8C" w:rsidRPr="003D4671" w:rsidRDefault="001E1F8C" w:rsidP="00CE5EC8">
      <w:pPr>
        <w:spacing w:after="0"/>
        <w:jc w:val="both"/>
        <w:rPr>
          <w:rFonts w:ascii="Arial" w:hAnsi="Arial" w:cs="Arial"/>
          <w:color w:val="388600"/>
          <w:shd w:val="clear" w:color="auto" w:fill="FFFFFF"/>
        </w:rPr>
      </w:pPr>
    </w:p>
    <w:p w14:paraId="5E097E3F" w14:textId="5407A3F3" w:rsidR="00C62506" w:rsidRDefault="001E1F8C" w:rsidP="007D5B5F">
      <w:pPr>
        <w:spacing w:after="0"/>
        <w:jc w:val="both"/>
        <w:rPr>
          <w:rFonts w:ascii="Arial" w:hAnsi="Arial" w:cs="Arial"/>
          <w:shd w:val="clear" w:color="auto" w:fill="FFFFFF"/>
        </w:rPr>
      </w:pPr>
      <w:r w:rsidRPr="003D4671">
        <w:rPr>
          <w:rFonts w:ascii="Arial" w:hAnsi="Arial" w:cs="Arial"/>
          <w:shd w:val="clear" w:color="auto" w:fill="FFFFFF"/>
        </w:rPr>
        <w:t xml:space="preserve">Historically, </w:t>
      </w:r>
      <w:r w:rsidR="00340117" w:rsidRPr="003D4671">
        <w:rPr>
          <w:rFonts w:ascii="Arial" w:hAnsi="Arial" w:cs="Arial"/>
          <w:shd w:val="clear" w:color="auto" w:fill="FFFFFF"/>
        </w:rPr>
        <w:t xml:space="preserve">policing culture has emphasised maladaptive coping mechanisms, </w:t>
      </w:r>
      <w:r w:rsidR="007E6431" w:rsidRPr="003D4671">
        <w:rPr>
          <w:rFonts w:ascii="Arial" w:hAnsi="Arial" w:cs="Arial"/>
          <w:shd w:val="clear" w:color="auto" w:fill="FFFFFF"/>
        </w:rPr>
        <w:t xml:space="preserve">such as alcohol and drug misuse and isolation, rather than engagement with mental health services available </w:t>
      </w:r>
      <w:sdt>
        <w:sdtPr>
          <w:rPr>
            <w:rFonts w:ascii="Arial" w:hAnsi="Arial" w:cs="Arial"/>
            <w:shd w:val="clear" w:color="auto" w:fill="FFFFFF"/>
          </w:rPr>
          <w:id w:val="-125250079"/>
          <w:citation/>
        </w:sdtPr>
        <w:sdtContent>
          <w:r w:rsidR="00287AD5" w:rsidRPr="003D4671">
            <w:rPr>
              <w:rFonts w:ascii="Arial" w:hAnsi="Arial" w:cs="Arial"/>
              <w:shd w:val="clear" w:color="auto" w:fill="FFFFFF"/>
            </w:rPr>
            <w:fldChar w:fldCharType="begin"/>
          </w:r>
          <w:r w:rsidR="00287AD5" w:rsidRPr="003D4671">
            <w:rPr>
              <w:rFonts w:ascii="Arial" w:hAnsi="Arial" w:cs="Arial"/>
              <w:shd w:val="clear" w:color="auto" w:fill="FFFFFF"/>
            </w:rPr>
            <w:instrText xml:space="preserve"> CITATION ADe23 \l 2057 </w:instrText>
          </w:r>
          <w:r w:rsidR="00287AD5" w:rsidRPr="003D4671">
            <w:rPr>
              <w:rFonts w:ascii="Arial" w:hAnsi="Arial" w:cs="Arial"/>
              <w:shd w:val="clear" w:color="auto" w:fill="FFFFFF"/>
            </w:rPr>
            <w:fldChar w:fldCharType="separate"/>
          </w:r>
          <w:r w:rsidR="00287AD5" w:rsidRPr="003D4671">
            <w:rPr>
              <w:rFonts w:ascii="Arial" w:hAnsi="Arial" w:cs="Arial"/>
              <w:noProof/>
              <w:shd w:val="clear" w:color="auto" w:fill="FFFFFF"/>
            </w:rPr>
            <w:t>(Padilla, 2023)</w:t>
          </w:r>
          <w:r w:rsidR="00287AD5" w:rsidRPr="003D4671">
            <w:rPr>
              <w:rFonts w:ascii="Arial" w:hAnsi="Arial" w:cs="Arial"/>
              <w:shd w:val="clear" w:color="auto" w:fill="FFFFFF"/>
            </w:rPr>
            <w:fldChar w:fldCharType="end"/>
          </w:r>
        </w:sdtContent>
      </w:sdt>
      <w:r w:rsidR="008D3085" w:rsidRPr="003D4671">
        <w:rPr>
          <w:rFonts w:ascii="Arial" w:hAnsi="Arial" w:cs="Arial"/>
          <w:shd w:val="clear" w:color="auto" w:fill="FFFFFF"/>
        </w:rPr>
        <w:t>.</w:t>
      </w:r>
      <w:r w:rsidR="00840B92" w:rsidRPr="003D4671">
        <w:rPr>
          <w:rFonts w:ascii="Arial" w:hAnsi="Arial" w:cs="Arial"/>
          <w:shd w:val="clear" w:color="auto" w:fill="FFFFFF"/>
        </w:rPr>
        <w:t xml:space="preserve"> Whilst, attitudes </w:t>
      </w:r>
      <w:r w:rsidR="00B64053" w:rsidRPr="003D4671">
        <w:rPr>
          <w:rFonts w:ascii="Arial" w:hAnsi="Arial" w:cs="Arial"/>
          <w:shd w:val="clear" w:color="auto" w:fill="FFFFFF"/>
        </w:rPr>
        <w:t>are slowly shifting,</w:t>
      </w:r>
      <w:r w:rsidR="009B2321">
        <w:rPr>
          <w:rFonts w:ascii="Arial" w:hAnsi="Arial" w:cs="Arial"/>
          <w:shd w:val="clear" w:color="auto" w:fill="FFFFFF"/>
        </w:rPr>
        <w:t xml:space="preserve"> individual </w:t>
      </w:r>
      <w:r w:rsidR="003E3042">
        <w:rPr>
          <w:rFonts w:ascii="Arial" w:hAnsi="Arial" w:cs="Arial"/>
          <w:shd w:val="clear" w:color="auto" w:fill="FFFFFF"/>
        </w:rPr>
        <w:t>coping practices vary and</w:t>
      </w:r>
      <w:r w:rsidR="00B64053" w:rsidRPr="003D4671">
        <w:rPr>
          <w:rFonts w:ascii="Arial" w:hAnsi="Arial" w:cs="Arial"/>
          <w:shd w:val="clear" w:color="auto" w:fill="FFFFFF"/>
        </w:rPr>
        <w:t xml:space="preserve"> barriers </w:t>
      </w:r>
      <w:r w:rsidR="001416AE" w:rsidRPr="003D4671">
        <w:rPr>
          <w:rFonts w:ascii="Arial" w:hAnsi="Arial" w:cs="Arial"/>
          <w:shd w:val="clear" w:color="auto" w:fill="FFFFFF"/>
        </w:rPr>
        <w:t>remain</w:t>
      </w:r>
      <w:r w:rsidR="00B64053" w:rsidRPr="003D4671">
        <w:rPr>
          <w:rFonts w:ascii="Arial" w:hAnsi="Arial" w:cs="Arial"/>
          <w:shd w:val="clear" w:color="auto" w:fill="FFFFFF"/>
        </w:rPr>
        <w:t xml:space="preserve">. </w:t>
      </w:r>
      <w:r w:rsidR="00492019" w:rsidRPr="003D4671">
        <w:rPr>
          <w:rFonts w:ascii="Arial" w:hAnsi="Arial" w:cs="Arial"/>
          <w:shd w:val="clear" w:color="auto" w:fill="FFFFFF"/>
        </w:rPr>
        <w:t xml:space="preserve">As first </w:t>
      </w:r>
      <w:r w:rsidR="00376368" w:rsidRPr="003D4671">
        <w:rPr>
          <w:rFonts w:ascii="Arial" w:hAnsi="Arial" w:cs="Arial"/>
          <w:shd w:val="clear" w:color="auto" w:fill="FFFFFF"/>
        </w:rPr>
        <w:t>responders’</w:t>
      </w:r>
      <w:r w:rsidR="00492019" w:rsidRPr="003D4671">
        <w:rPr>
          <w:rFonts w:ascii="Arial" w:hAnsi="Arial" w:cs="Arial"/>
          <w:shd w:val="clear" w:color="auto" w:fill="FFFFFF"/>
        </w:rPr>
        <w:t xml:space="preserve"> </w:t>
      </w:r>
      <w:r w:rsidR="005B157A" w:rsidRPr="003D4671">
        <w:rPr>
          <w:rFonts w:ascii="Arial" w:hAnsi="Arial" w:cs="Arial"/>
          <w:shd w:val="clear" w:color="auto" w:fill="FFFFFF"/>
        </w:rPr>
        <w:t xml:space="preserve">individuals, experience challenges </w:t>
      </w:r>
      <w:r w:rsidR="00F60C01" w:rsidRPr="003D4671">
        <w:rPr>
          <w:rFonts w:ascii="Arial" w:hAnsi="Arial" w:cs="Arial"/>
          <w:shd w:val="clear" w:color="auto" w:fill="FFFFFF"/>
        </w:rPr>
        <w:t>in recognising and supporting those in crisis, exacerbated by limited training</w:t>
      </w:r>
      <w:r w:rsidR="00376368" w:rsidRPr="003D4671">
        <w:rPr>
          <w:rFonts w:ascii="Arial" w:hAnsi="Arial" w:cs="Arial"/>
          <w:shd w:val="clear" w:color="auto" w:fill="FFFFFF"/>
        </w:rPr>
        <w:t xml:space="preserve"> specific to recognising mental health issues</w:t>
      </w:r>
      <w:r w:rsidR="00F60C01" w:rsidRPr="003D4671">
        <w:rPr>
          <w:rFonts w:ascii="Arial" w:hAnsi="Arial" w:cs="Arial"/>
          <w:shd w:val="clear" w:color="auto" w:fill="FFFFFF"/>
        </w:rPr>
        <w:t xml:space="preserve">. </w:t>
      </w:r>
      <w:r w:rsidR="00CA6221">
        <w:rPr>
          <w:rFonts w:ascii="Arial" w:hAnsi="Arial" w:cs="Arial"/>
          <w:shd w:val="clear" w:color="auto" w:fill="FFFFFF"/>
        </w:rPr>
        <w:t>Managers are often at the forefront</w:t>
      </w:r>
      <w:r w:rsidR="00177ED4">
        <w:rPr>
          <w:rFonts w:ascii="Arial" w:hAnsi="Arial" w:cs="Arial"/>
          <w:shd w:val="clear" w:color="auto" w:fill="FFFFFF"/>
        </w:rPr>
        <w:t xml:space="preserve"> when supporting staff</w:t>
      </w:r>
      <w:r w:rsidR="0086591C">
        <w:rPr>
          <w:rFonts w:ascii="Arial" w:hAnsi="Arial" w:cs="Arial"/>
          <w:shd w:val="clear" w:color="auto" w:fill="FFFFFF"/>
        </w:rPr>
        <w:t xml:space="preserve"> and creating a healthy work environment, however leaders </w:t>
      </w:r>
      <w:r w:rsidR="00530ED0">
        <w:rPr>
          <w:rFonts w:ascii="Arial" w:hAnsi="Arial" w:cs="Arial"/>
          <w:shd w:val="clear" w:color="auto" w:fill="FFFFFF"/>
        </w:rPr>
        <w:t xml:space="preserve">often find addressing mental health challenging, highlighting a need for targeted training to build confidence, </w:t>
      </w:r>
      <w:sdt>
        <w:sdtPr>
          <w:rPr>
            <w:rFonts w:ascii="Arial" w:hAnsi="Arial" w:cs="Arial"/>
            <w:shd w:val="clear" w:color="auto" w:fill="FFFFFF"/>
          </w:rPr>
          <w:id w:val="1805274764"/>
          <w:citation/>
        </w:sdtPr>
        <w:sdtContent>
          <w:r w:rsidR="00530ED0">
            <w:rPr>
              <w:rFonts w:ascii="Arial" w:hAnsi="Arial" w:cs="Arial"/>
              <w:shd w:val="clear" w:color="auto" w:fill="FFFFFF"/>
            </w:rPr>
            <w:fldChar w:fldCharType="begin"/>
          </w:r>
          <w:r w:rsidR="00530ED0">
            <w:rPr>
              <w:rFonts w:ascii="Arial" w:hAnsi="Arial" w:cs="Arial"/>
              <w:shd w:val="clear" w:color="auto" w:fill="FFFFFF"/>
            </w:rPr>
            <w:instrText xml:space="preserve"> CITATION Gay18 \l 2057 </w:instrText>
          </w:r>
          <w:r w:rsidR="00530ED0">
            <w:rPr>
              <w:rFonts w:ascii="Arial" w:hAnsi="Arial" w:cs="Arial"/>
              <w:shd w:val="clear" w:color="auto" w:fill="FFFFFF"/>
            </w:rPr>
            <w:fldChar w:fldCharType="separate"/>
          </w:r>
          <w:r w:rsidR="00530ED0" w:rsidRPr="00530ED0">
            <w:rPr>
              <w:rFonts w:ascii="Arial" w:hAnsi="Arial" w:cs="Arial"/>
              <w:noProof/>
              <w:shd w:val="clear" w:color="auto" w:fill="FFFFFF"/>
            </w:rPr>
            <w:t xml:space="preserve">(Gayed, </w:t>
          </w:r>
          <w:r w:rsidR="00530ED0" w:rsidRPr="00265ED4">
            <w:rPr>
              <w:rFonts w:ascii="Arial" w:hAnsi="Arial" w:cs="Arial"/>
              <w:i/>
              <w:iCs/>
              <w:noProof/>
              <w:shd w:val="clear" w:color="auto" w:fill="FFFFFF"/>
            </w:rPr>
            <w:t>et al</w:t>
          </w:r>
          <w:r w:rsidR="00530ED0" w:rsidRPr="00530ED0">
            <w:rPr>
              <w:rFonts w:ascii="Arial" w:hAnsi="Arial" w:cs="Arial"/>
              <w:noProof/>
              <w:shd w:val="clear" w:color="auto" w:fill="FFFFFF"/>
            </w:rPr>
            <w:t>., 2018)</w:t>
          </w:r>
          <w:r w:rsidR="00530ED0">
            <w:rPr>
              <w:rFonts w:ascii="Arial" w:hAnsi="Arial" w:cs="Arial"/>
              <w:shd w:val="clear" w:color="auto" w:fill="FFFFFF"/>
            </w:rPr>
            <w:fldChar w:fldCharType="end"/>
          </w:r>
        </w:sdtContent>
      </w:sdt>
      <w:r w:rsidR="00530ED0">
        <w:rPr>
          <w:rFonts w:ascii="Arial" w:hAnsi="Arial" w:cs="Arial"/>
          <w:shd w:val="clear" w:color="auto" w:fill="FFFFFF"/>
        </w:rPr>
        <w:t xml:space="preserve">. </w:t>
      </w:r>
      <w:r w:rsidR="00376368" w:rsidRPr="003D4671">
        <w:rPr>
          <w:rFonts w:ascii="Arial" w:hAnsi="Arial" w:cs="Arial"/>
          <w:shd w:val="clear" w:color="auto" w:fill="FFFFFF"/>
        </w:rPr>
        <w:t>‘</w:t>
      </w:r>
      <w:r w:rsidR="00823245" w:rsidRPr="003D4671">
        <w:rPr>
          <w:rFonts w:ascii="Arial" w:hAnsi="Arial" w:cs="Arial"/>
          <w:shd w:val="clear" w:color="auto" w:fill="FFFFFF"/>
        </w:rPr>
        <w:t>Officers report strong peer support but highlight the need for enhanced multi-agency collaboration and improved training to better manage these situations and reduce the impact on their own wellbeing</w:t>
      </w:r>
      <w:r w:rsidR="00376368" w:rsidRPr="003D4671">
        <w:rPr>
          <w:rFonts w:ascii="Arial" w:hAnsi="Arial" w:cs="Arial"/>
          <w:shd w:val="clear" w:color="auto" w:fill="FFFFFF"/>
        </w:rPr>
        <w:t>’</w:t>
      </w:r>
      <w:sdt>
        <w:sdtPr>
          <w:rPr>
            <w:rFonts w:ascii="Arial" w:hAnsi="Arial" w:cs="Arial"/>
            <w:shd w:val="clear" w:color="auto" w:fill="FFFFFF"/>
          </w:rPr>
          <w:id w:val="-1180733158"/>
          <w:citation/>
        </w:sdtPr>
        <w:sdtContent>
          <w:r w:rsidR="00823245" w:rsidRPr="003D4671">
            <w:rPr>
              <w:rFonts w:ascii="Arial" w:hAnsi="Arial" w:cs="Arial"/>
              <w:shd w:val="clear" w:color="auto" w:fill="FFFFFF"/>
            </w:rPr>
            <w:fldChar w:fldCharType="begin"/>
          </w:r>
          <w:r w:rsidR="00823245" w:rsidRPr="003D4671">
            <w:rPr>
              <w:rFonts w:ascii="Arial" w:hAnsi="Arial" w:cs="Arial"/>
              <w:shd w:val="clear" w:color="auto" w:fill="FFFFFF"/>
            </w:rPr>
            <w:instrText xml:space="preserve"> CITATION Lam19 \l 2057 </w:instrText>
          </w:r>
          <w:r w:rsidR="00823245" w:rsidRPr="003D4671">
            <w:rPr>
              <w:rFonts w:ascii="Arial" w:hAnsi="Arial" w:cs="Arial"/>
              <w:shd w:val="clear" w:color="auto" w:fill="FFFFFF"/>
            </w:rPr>
            <w:fldChar w:fldCharType="separate"/>
          </w:r>
          <w:r w:rsidR="00823245" w:rsidRPr="003D4671">
            <w:rPr>
              <w:rFonts w:ascii="Arial" w:hAnsi="Arial" w:cs="Arial"/>
              <w:noProof/>
              <w:shd w:val="clear" w:color="auto" w:fill="FFFFFF"/>
            </w:rPr>
            <w:t xml:space="preserve"> (Lamb &amp; Tarpert, 2019)</w:t>
          </w:r>
          <w:r w:rsidR="00823245" w:rsidRPr="003D4671">
            <w:rPr>
              <w:rFonts w:ascii="Arial" w:hAnsi="Arial" w:cs="Arial"/>
              <w:shd w:val="clear" w:color="auto" w:fill="FFFFFF"/>
            </w:rPr>
            <w:fldChar w:fldCharType="end"/>
          </w:r>
        </w:sdtContent>
      </w:sdt>
      <w:r w:rsidR="006C5240" w:rsidRPr="003D4671">
        <w:rPr>
          <w:rFonts w:ascii="Arial" w:hAnsi="Arial" w:cs="Arial"/>
          <w:shd w:val="clear" w:color="auto" w:fill="FFFFFF"/>
        </w:rPr>
        <w:t>.</w:t>
      </w:r>
      <w:r w:rsidR="00B73B97">
        <w:rPr>
          <w:rFonts w:ascii="Arial" w:hAnsi="Arial" w:cs="Arial"/>
          <w:shd w:val="clear" w:color="auto" w:fill="FFFFFF"/>
        </w:rPr>
        <w:t xml:space="preserve"> </w:t>
      </w:r>
      <w:r w:rsidR="00B47276">
        <w:rPr>
          <w:rFonts w:ascii="Arial" w:hAnsi="Arial" w:cs="Arial"/>
          <w:shd w:val="clear" w:color="auto" w:fill="FFFFFF"/>
        </w:rPr>
        <w:t xml:space="preserve">This </w:t>
      </w:r>
      <w:r w:rsidR="00753A78">
        <w:rPr>
          <w:rFonts w:ascii="Arial" w:hAnsi="Arial" w:cs="Arial"/>
          <w:shd w:val="clear" w:color="auto" w:fill="FFFFFF"/>
        </w:rPr>
        <w:t>perspective</w:t>
      </w:r>
      <w:r w:rsidR="00B47276">
        <w:rPr>
          <w:rFonts w:ascii="Arial" w:hAnsi="Arial" w:cs="Arial"/>
          <w:shd w:val="clear" w:color="auto" w:fill="FFFFFF"/>
        </w:rPr>
        <w:t xml:space="preserve"> is s</w:t>
      </w:r>
      <w:r w:rsidR="00B73B97">
        <w:rPr>
          <w:rFonts w:ascii="Arial" w:hAnsi="Arial" w:cs="Arial"/>
          <w:shd w:val="clear" w:color="auto" w:fill="FFFFFF"/>
        </w:rPr>
        <w:t xml:space="preserve">upported by </w:t>
      </w:r>
      <w:sdt>
        <w:sdtPr>
          <w:rPr>
            <w:rFonts w:ascii="Arial" w:hAnsi="Arial" w:cs="Arial"/>
            <w:shd w:val="clear" w:color="auto" w:fill="FFFFFF"/>
          </w:rPr>
          <w:id w:val="2096586123"/>
          <w:citation/>
        </w:sdtPr>
        <w:sdtContent>
          <w:r w:rsidR="00605271">
            <w:rPr>
              <w:rFonts w:ascii="Arial" w:hAnsi="Arial" w:cs="Arial"/>
              <w:shd w:val="clear" w:color="auto" w:fill="FFFFFF"/>
            </w:rPr>
            <w:fldChar w:fldCharType="begin"/>
          </w:r>
          <w:r w:rsidR="00605271">
            <w:rPr>
              <w:rFonts w:ascii="Arial" w:hAnsi="Arial" w:cs="Arial"/>
              <w:shd w:val="clear" w:color="auto" w:fill="FFFFFF"/>
            </w:rPr>
            <w:instrText xml:space="preserve"> CITATION Woo21 \l 2057 </w:instrText>
          </w:r>
          <w:r w:rsidR="00605271">
            <w:rPr>
              <w:rFonts w:ascii="Arial" w:hAnsi="Arial" w:cs="Arial"/>
              <w:shd w:val="clear" w:color="auto" w:fill="FFFFFF"/>
            </w:rPr>
            <w:fldChar w:fldCharType="separate"/>
          </w:r>
          <w:r w:rsidR="00605271" w:rsidRPr="00605271">
            <w:rPr>
              <w:rFonts w:ascii="Arial" w:hAnsi="Arial" w:cs="Arial"/>
              <w:noProof/>
              <w:shd w:val="clear" w:color="auto" w:fill="FFFFFF"/>
            </w:rPr>
            <w:t xml:space="preserve">(Wood, </w:t>
          </w:r>
          <w:r w:rsidR="00605271" w:rsidRPr="00605271">
            <w:rPr>
              <w:rFonts w:ascii="Arial" w:hAnsi="Arial" w:cs="Arial"/>
              <w:i/>
              <w:iCs/>
              <w:noProof/>
              <w:shd w:val="clear" w:color="auto" w:fill="FFFFFF"/>
            </w:rPr>
            <w:t>et al</w:t>
          </w:r>
          <w:r w:rsidR="00605271" w:rsidRPr="00605271">
            <w:rPr>
              <w:rFonts w:ascii="Arial" w:hAnsi="Arial" w:cs="Arial"/>
              <w:noProof/>
              <w:shd w:val="clear" w:color="auto" w:fill="FFFFFF"/>
            </w:rPr>
            <w:t>., 2021)</w:t>
          </w:r>
          <w:r w:rsidR="00605271">
            <w:rPr>
              <w:rFonts w:ascii="Arial" w:hAnsi="Arial" w:cs="Arial"/>
              <w:shd w:val="clear" w:color="auto" w:fill="FFFFFF"/>
            </w:rPr>
            <w:fldChar w:fldCharType="end"/>
          </w:r>
        </w:sdtContent>
      </w:sdt>
      <w:r w:rsidR="00605271">
        <w:rPr>
          <w:rFonts w:ascii="Arial" w:hAnsi="Arial" w:cs="Arial"/>
          <w:shd w:val="clear" w:color="auto" w:fill="FFFFFF"/>
        </w:rPr>
        <w:t xml:space="preserve"> </w:t>
      </w:r>
      <w:r w:rsidR="004020AB">
        <w:rPr>
          <w:rFonts w:ascii="Arial" w:hAnsi="Arial" w:cs="Arial"/>
          <w:shd w:val="clear" w:color="auto" w:fill="FFFFFF"/>
        </w:rPr>
        <w:t>who</w:t>
      </w:r>
      <w:r w:rsidR="00F00A34">
        <w:rPr>
          <w:rFonts w:ascii="Arial" w:hAnsi="Arial" w:cs="Arial"/>
          <w:shd w:val="clear" w:color="auto" w:fill="FFFFFF"/>
        </w:rPr>
        <w:t xml:space="preserve"> emphasised</w:t>
      </w:r>
      <w:r w:rsidR="004020AB">
        <w:rPr>
          <w:rFonts w:ascii="Arial" w:hAnsi="Arial" w:cs="Arial"/>
          <w:shd w:val="clear" w:color="auto" w:fill="FFFFFF"/>
        </w:rPr>
        <w:t xml:space="preserve">, the </w:t>
      </w:r>
      <w:r w:rsidR="00664B8E">
        <w:rPr>
          <w:rFonts w:ascii="Arial" w:hAnsi="Arial" w:cs="Arial"/>
          <w:shd w:val="clear" w:color="auto" w:fill="FFFFFF"/>
        </w:rPr>
        <w:t xml:space="preserve">significance </w:t>
      </w:r>
      <w:r w:rsidR="0076408C">
        <w:rPr>
          <w:rFonts w:ascii="Arial" w:hAnsi="Arial" w:cs="Arial"/>
          <w:shd w:val="clear" w:color="auto" w:fill="FFFFFF"/>
        </w:rPr>
        <w:t>and impact that</w:t>
      </w:r>
      <w:r w:rsidR="00F455E3">
        <w:rPr>
          <w:rFonts w:ascii="Arial" w:hAnsi="Arial" w:cs="Arial"/>
          <w:shd w:val="clear" w:color="auto" w:fill="FFFFFF"/>
        </w:rPr>
        <w:t xml:space="preserve"> an</w:t>
      </w:r>
      <w:r w:rsidR="00B47B01">
        <w:rPr>
          <w:rFonts w:ascii="Arial" w:hAnsi="Arial" w:cs="Arial"/>
          <w:shd w:val="clear" w:color="auto" w:fill="FFFFFF"/>
        </w:rPr>
        <w:t xml:space="preserve"> </w:t>
      </w:r>
      <w:r w:rsidR="0076408C">
        <w:rPr>
          <w:rFonts w:ascii="Arial" w:hAnsi="Arial" w:cs="Arial"/>
          <w:shd w:val="clear" w:color="auto" w:fill="FFFFFF"/>
        </w:rPr>
        <w:t>in</w:t>
      </w:r>
      <w:r w:rsidR="00B47B01">
        <w:rPr>
          <w:rFonts w:ascii="Arial" w:hAnsi="Arial" w:cs="Arial"/>
          <w:shd w:val="clear" w:color="auto" w:fill="FFFFFF"/>
        </w:rPr>
        <w:t xml:space="preserve">ability to achieve positive long-term outcomes </w:t>
      </w:r>
      <w:r w:rsidR="009827D6">
        <w:rPr>
          <w:rFonts w:ascii="Arial" w:hAnsi="Arial" w:cs="Arial"/>
          <w:shd w:val="clear" w:color="auto" w:fill="FFFFFF"/>
        </w:rPr>
        <w:t xml:space="preserve">for </w:t>
      </w:r>
      <w:r w:rsidR="00664B8E">
        <w:rPr>
          <w:rFonts w:ascii="Arial" w:hAnsi="Arial" w:cs="Arial"/>
          <w:shd w:val="clear" w:color="auto" w:fill="FFFFFF"/>
        </w:rPr>
        <w:t>individuals</w:t>
      </w:r>
      <w:r w:rsidR="00F455E3">
        <w:rPr>
          <w:rFonts w:ascii="Arial" w:hAnsi="Arial" w:cs="Arial"/>
          <w:shd w:val="clear" w:color="auto" w:fill="FFFFFF"/>
        </w:rPr>
        <w:t xml:space="preserve"> </w:t>
      </w:r>
      <w:r w:rsidR="00D60AF5">
        <w:rPr>
          <w:rFonts w:ascii="Arial" w:hAnsi="Arial" w:cs="Arial"/>
          <w:shd w:val="clear" w:color="auto" w:fill="FFFFFF"/>
        </w:rPr>
        <w:t xml:space="preserve">suffering mental health can have on those seeking to support them. </w:t>
      </w:r>
    </w:p>
    <w:p w14:paraId="7FCB62D2" w14:textId="77777777" w:rsidR="00C04586" w:rsidRDefault="00C04586" w:rsidP="007D5B5F">
      <w:pPr>
        <w:spacing w:after="0"/>
        <w:jc w:val="both"/>
        <w:rPr>
          <w:rFonts w:ascii="Arial" w:hAnsi="Arial" w:cs="Arial"/>
          <w:shd w:val="clear" w:color="auto" w:fill="FFFFFF"/>
        </w:rPr>
      </w:pPr>
    </w:p>
    <w:p w14:paraId="07D98B62" w14:textId="326998FC" w:rsidR="007B7727" w:rsidRPr="003D4671" w:rsidRDefault="00C04586" w:rsidP="007D5B5F">
      <w:pPr>
        <w:spacing w:after="0"/>
        <w:jc w:val="both"/>
        <w:rPr>
          <w:rFonts w:ascii="Arial" w:hAnsi="Arial" w:cs="Arial"/>
          <w:shd w:val="clear" w:color="auto" w:fill="FFFFFF"/>
        </w:rPr>
      </w:pPr>
      <w:r>
        <w:rPr>
          <w:rFonts w:ascii="Arial" w:hAnsi="Arial" w:cs="Arial"/>
          <w:shd w:val="clear" w:color="auto" w:fill="FFFFFF"/>
        </w:rPr>
        <w:lastRenderedPageBreak/>
        <w:t xml:space="preserve">In respect of mental health promotion, leveraging </w:t>
      </w:r>
      <w:r w:rsidR="00D41188">
        <w:rPr>
          <w:rFonts w:ascii="Arial" w:hAnsi="Arial" w:cs="Arial"/>
          <w:shd w:val="clear" w:color="auto" w:fill="FFFFFF"/>
        </w:rPr>
        <w:t xml:space="preserve">men’s social practices and embedding mental health discussions within acceptable </w:t>
      </w:r>
      <w:r w:rsidR="00AA49D9">
        <w:rPr>
          <w:rFonts w:ascii="Arial" w:hAnsi="Arial" w:cs="Arial"/>
          <w:shd w:val="clear" w:color="auto" w:fill="FFFFFF"/>
        </w:rPr>
        <w:t>masculine frameworks may facilitate more effective engagement</w:t>
      </w:r>
      <w:r w:rsidR="006C2DC7">
        <w:rPr>
          <w:rFonts w:ascii="Arial" w:hAnsi="Arial" w:cs="Arial"/>
          <w:shd w:val="clear" w:color="auto" w:fill="FFFFFF"/>
        </w:rPr>
        <w:t xml:space="preserve">. ‘Approaches that incorporate humour or align </w:t>
      </w:r>
      <w:r w:rsidR="00F56B6B">
        <w:rPr>
          <w:rFonts w:ascii="Arial" w:hAnsi="Arial" w:cs="Arial"/>
          <w:shd w:val="clear" w:color="auto" w:fill="FFFFFF"/>
        </w:rPr>
        <w:t>with men’s identities and social roles have shown potential in reframing help-seeking</w:t>
      </w:r>
      <w:r w:rsidR="001D54A2">
        <w:rPr>
          <w:rFonts w:ascii="Arial" w:hAnsi="Arial" w:cs="Arial"/>
          <w:shd w:val="clear" w:color="auto" w:fill="FFFFFF"/>
        </w:rPr>
        <w:t xml:space="preserve"> as less threatening and more acceptable’ </w:t>
      </w:r>
      <w:sdt>
        <w:sdtPr>
          <w:rPr>
            <w:rFonts w:ascii="Arial" w:hAnsi="Arial" w:cs="Arial"/>
            <w:shd w:val="clear" w:color="auto" w:fill="FFFFFF"/>
          </w:rPr>
          <w:id w:val="1167138309"/>
          <w:citation/>
        </w:sdtPr>
        <w:sdtContent>
          <w:r w:rsidR="001D54A2">
            <w:rPr>
              <w:rFonts w:ascii="Arial" w:hAnsi="Arial" w:cs="Arial"/>
              <w:shd w:val="clear" w:color="auto" w:fill="FFFFFF"/>
            </w:rPr>
            <w:fldChar w:fldCharType="begin"/>
          </w:r>
          <w:r w:rsidR="001D54A2">
            <w:rPr>
              <w:rFonts w:ascii="Arial" w:hAnsi="Arial" w:cs="Arial"/>
              <w:shd w:val="clear" w:color="auto" w:fill="FFFFFF"/>
            </w:rPr>
            <w:instrText xml:space="preserve"> CITATION Ere18 \l 2057 </w:instrText>
          </w:r>
          <w:r w:rsidR="001D54A2">
            <w:rPr>
              <w:rFonts w:ascii="Arial" w:hAnsi="Arial" w:cs="Arial"/>
              <w:shd w:val="clear" w:color="auto" w:fill="FFFFFF"/>
            </w:rPr>
            <w:fldChar w:fldCharType="separate"/>
          </w:r>
          <w:r w:rsidR="001D54A2" w:rsidRPr="001D54A2">
            <w:rPr>
              <w:rFonts w:ascii="Arial" w:hAnsi="Arial" w:cs="Arial"/>
              <w:noProof/>
              <w:shd w:val="clear" w:color="auto" w:fill="FFFFFF"/>
            </w:rPr>
            <w:t xml:space="preserve">(Erentzen, </w:t>
          </w:r>
          <w:r w:rsidR="001D54A2" w:rsidRPr="00A4371F">
            <w:rPr>
              <w:rFonts w:ascii="Arial" w:hAnsi="Arial" w:cs="Arial"/>
              <w:i/>
              <w:iCs/>
              <w:noProof/>
              <w:shd w:val="clear" w:color="auto" w:fill="FFFFFF"/>
            </w:rPr>
            <w:t>et al</w:t>
          </w:r>
          <w:r w:rsidR="001D54A2" w:rsidRPr="001D54A2">
            <w:rPr>
              <w:rFonts w:ascii="Arial" w:hAnsi="Arial" w:cs="Arial"/>
              <w:noProof/>
              <w:shd w:val="clear" w:color="auto" w:fill="FFFFFF"/>
            </w:rPr>
            <w:t>., 2018)</w:t>
          </w:r>
          <w:r w:rsidR="001D54A2">
            <w:rPr>
              <w:rFonts w:ascii="Arial" w:hAnsi="Arial" w:cs="Arial"/>
              <w:shd w:val="clear" w:color="auto" w:fill="FFFFFF"/>
            </w:rPr>
            <w:fldChar w:fldCharType="end"/>
          </w:r>
        </w:sdtContent>
      </w:sdt>
      <w:r w:rsidR="001D54A2">
        <w:rPr>
          <w:rFonts w:ascii="Arial" w:hAnsi="Arial" w:cs="Arial"/>
          <w:shd w:val="clear" w:color="auto" w:fill="FFFFFF"/>
        </w:rPr>
        <w:t>.</w:t>
      </w:r>
      <w:r w:rsidR="00C61734">
        <w:rPr>
          <w:rFonts w:ascii="Arial" w:hAnsi="Arial" w:cs="Arial"/>
          <w:shd w:val="clear" w:color="auto" w:fill="FFFFFF"/>
        </w:rPr>
        <w:t xml:space="preserve"> However, wider research indicates that </w:t>
      </w:r>
      <w:r w:rsidR="006F22CF">
        <w:rPr>
          <w:rFonts w:ascii="Arial" w:hAnsi="Arial" w:cs="Arial"/>
          <w:shd w:val="clear" w:color="auto" w:fill="FFFFFF"/>
        </w:rPr>
        <w:t>the reluctance of men</w:t>
      </w:r>
      <w:r w:rsidR="00FB06C5">
        <w:rPr>
          <w:rFonts w:ascii="Arial" w:hAnsi="Arial" w:cs="Arial"/>
          <w:shd w:val="clear" w:color="auto" w:fill="FFFFFF"/>
        </w:rPr>
        <w:t xml:space="preserve"> to discuss mental health is deeply ingrained and a difficult barrier to break, </w:t>
      </w:r>
      <w:sdt>
        <w:sdtPr>
          <w:rPr>
            <w:rFonts w:ascii="Arial" w:hAnsi="Arial" w:cs="Arial"/>
            <w:shd w:val="clear" w:color="auto" w:fill="FFFFFF"/>
          </w:rPr>
          <w:id w:val="-1615432878"/>
          <w:citation/>
        </w:sdtPr>
        <w:sdtContent>
          <w:r w:rsidR="005301E1">
            <w:rPr>
              <w:rFonts w:ascii="Arial" w:hAnsi="Arial" w:cs="Arial"/>
              <w:shd w:val="clear" w:color="auto" w:fill="FFFFFF"/>
            </w:rPr>
            <w:fldChar w:fldCharType="begin"/>
          </w:r>
          <w:r w:rsidR="005301E1">
            <w:rPr>
              <w:rFonts w:ascii="Arial" w:hAnsi="Arial" w:cs="Arial"/>
              <w:shd w:val="clear" w:color="auto" w:fill="FFFFFF"/>
            </w:rPr>
            <w:instrText xml:space="preserve"> CITATION Ter24 \l 2057 </w:instrText>
          </w:r>
          <w:r w:rsidR="005301E1">
            <w:rPr>
              <w:rFonts w:ascii="Arial" w:hAnsi="Arial" w:cs="Arial"/>
              <w:shd w:val="clear" w:color="auto" w:fill="FFFFFF"/>
            </w:rPr>
            <w:fldChar w:fldCharType="separate"/>
          </w:r>
          <w:r w:rsidR="005301E1" w:rsidRPr="005301E1">
            <w:rPr>
              <w:rFonts w:ascii="Arial" w:hAnsi="Arial" w:cs="Arial"/>
              <w:noProof/>
              <w:shd w:val="clear" w:color="auto" w:fill="FFFFFF"/>
            </w:rPr>
            <w:t>(Terrizzi, 2024)</w:t>
          </w:r>
          <w:r w:rsidR="005301E1">
            <w:rPr>
              <w:rFonts w:ascii="Arial" w:hAnsi="Arial" w:cs="Arial"/>
              <w:shd w:val="clear" w:color="auto" w:fill="FFFFFF"/>
            </w:rPr>
            <w:fldChar w:fldCharType="end"/>
          </w:r>
        </w:sdtContent>
      </w:sdt>
      <w:r w:rsidR="007B7727">
        <w:rPr>
          <w:rFonts w:ascii="Arial" w:hAnsi="Arial" w:cs="Arial"/>
          <w:shd w:val="clear" w:color="auto" w:fill="FFFFFF"/>
        </w:rPr>
        <w:t xml:space="preserve">. The complexities of length of service and varying </w:t>
      </w:r>
      <w:r w:rsidR="00CC79B4">
        <w:rPr>
          <w:rFonts w:ascii="Arial" w:hAnsi="Arial" w:cs="Arial"/>
          <w:shd w:val="clear" w:color="auto" w:fill="FFFFFF"/>
        </w:rPr>
        <w:t xml:space="preserve">views </w:t>
      </w:r>
      <w:r w:rsidR="007B7727">
        <w:rPr>
          <w:rFonts w:ascii="Arial" w:hAnsi="Arial" w:cs="Arial"/>
          <w:shd w:val="clear" w:color="auto" w:fill="FFFFFF"/>
        </w:rPr>
        <w:t xml:space="preserve">of mental health intervention, </w:t>
      </w:r>
      <w:r w:rsidR="008B0747">
        <w:rPr>
          <w:rFonts w:ascii="Arial" w:hAnsi="Arial" w:cs="Arial"/>
          <w:shd w:val="clear" w:color="auto" w:fill="FFFFFF"/>
        </w:rPr>
        <w:t xml:space="preserve">identify the challenges </w:t>
      </w:r>
      <w:r w:rsidR="00DA1776">
        <w:rPr>
          <w:rFonts w:ascii="Arial" w:hAnsi="Arial" w:cs="Arial"/>
          <w:shd w:val="clear" w:color="auto" w:fill="FFFFFF"/>
        </w:rPr>
        <w:t xml:space="preserve">faced within policing. </w:t>
      </w:r>
    </w:p>
    <w:p w14:paraId="7045DFE2" w14:textId="77777777" w:rsidR="003D6D01" w:rsidRPr="003D4671" w:rsidRDefault="003D6D01" w:rsidP="00CE5EC8">
      <w:pPr>
        <w:spacing w:after="0"/>
        <w:jc w:val="both"/>
        <w:rPr>
          <w:rFonts w:ascii="Arial" w:hAnsi="Arial" w:cs="Arial"/>
          <w:color w:val="388600"/>
          <w:sz w:val="23"/>
          <w:szCs w:val="23"/>
          <w:shd w:val="clear" w:color="auto" w:fill="FFFFFF"/>
        </w:rPr>
      </w:pPr>
    </w:p>
    <w:p w14:paraId="0B0B7C42" w14:textId="66CC37AD" w:rsidR="003D6D01" w:rsidRPr="003D4671" w:rsidRDefault="001B4EE5" w:rsidP="00756972">
      <w:pPr>
        <w:spacing w:after="0"/>
        <w:jc w:val="both"/>
        <w:rPr>
          <w:rFonts w:ascii="Arial" w:hAnsi="Arial" w:cs="Arial"/>
          <w:shd w:val="clear" w:color="auto" w:fill="FFFFFF"/>
        </w:rPr>
      </w:pPr>
      <w:r w:rsidRPr="003D4671">
        <w:rPr>
          <w:rFonts w:ascii="Arial" w:hAnsi="Arial" w:cs="Arial"/>
          <w:shd w:val="clear" w:color="auto" w:fill="FFFFFF"/>
        </w:rPr>
        <w:t xml:space="preserve">A </w:t>
      </w:r>
      <w:r w:rsidR="00E479C2" w:rsidRPr="003D4671">
        <w:rPr>
          <w:rFonts w:ascii="Arial" w:hAnsi="Arial" w:cs="Arial"/>
          <w:shd w:val="clear" w:color="auto" w:fill="FFFFFF"/>
        </w:rPr>
        <w:t>large-scale</w:t>
      </w:r>
      <w:r w:rsidRPr="003D4671">
        <w:rPr>
          <w:rFonts w:ascii="Arial" w:hAnsi="Arial" w:cs="Arial"/>
          <w:shd w:val="clear" w:color="auto" w:fill="FFFFFF"/>
        </w:rPr>
        <w:t xml:space="preserve"> UK study conducted in 2020 </w:t>
      </w:r>
      <w:r w:rsidR="00A746DA" w:rsidRPr="003D4671">
        <w:rPr>
          <w:rFonts w:ascii="Arial" w:hAnsi="Arial" w:cs="Arial"/>
          <w:shd w:val="clear" w:color="auto" w:fill="FFFFFF"/>
        </w:rPr>
        <w:t xml:space="preserve">involving 40,299 police staff, found </w:t>
      </w:r>
      <w:r w:rsidR="00F50892" w:rsidRPr="003D4671">
        <w:rPr>
          <w:rFonts w:ascii="Arial" w:hAnsi="Arial" w:cs="Arial"/>
          <w:shd w:val="clear" w:color="auto" w:fill="FFFFFF"/>
        </w:rPr>
        <w:t>depression to be the most common mental disorder (9.8%), followed by anxiety (8.5%) and PTSD (3.9%)</w:t>
      </w:r>
      <w:r w:rsidR="00942CC7" w:rsidRPr="003D4671">
        <w:rPr>
          <w:rFonts w:ascii="Arial" w:hAnsi="Arial" w:cs="Arial"/>
          <w:shd w:val="clear" w:color="auto" w:fill="FFFFFF"/>
        </w:rPr>
        <w:t xml:space="preserve">. </w:t>
      </w:r>
      <w:r w:rsidR="00E95610" w:rsidRPr="003D4671">
        <w:rPr>
          <w:rFonts w:ascii="Arial" w:hAnsi="Arial" w:cs="Arial"/>
          <w:shd w:val="clear" w:color="auto" w:fill="FFFFFF"/>
        </w:rPr>
        <w:t>‘</w:t>
      </w:r>
      <w:r w:rsidR="00942CC7" w:rsidRPr="003D4671">
        <w:rPr>
          <w:rFonts w:ascii="Arial" w:hAnsi="Arial" w:cs="Arial"/>
          <w:shd w:val="clear" w:color="auto" w:fill="FFFFFF"/>
        </w:rPr>
        <w:t xml:space="preserve">Exposure to trauma within the past </w:t>
      </w:r>
      <w:r w:rsidR="00E479C2" w:rsidRPr="003D4671">
        <w:rPr>
          <w:rFonts w:ascii="Arial" w:hAnsi="Arial" w:cs="Arial"/>
          <w:shd w:val="clear" w:color="auto" w:fill="FFFFFF"/>
        </w:rPr>
        <w:t xml:space="preserve">six months doubled rates of anxiety and depression and increased PTSD </w:t>
      </w:r>
      <w:r w:rsidR="00E95610" w:rsidRPr="003D4671">
        <w:rPr>
          <w:rFonts w:ascii="Arial" w:hAnsi="Arial" w:cs="Arial"/>
          <w:shd w:val="clear" w:color="auto" w:fill="FFFFFF"/>
        </w:rPr>
        <w:t xml:space="preserve">risk six-fold’ </w:t>
      </w:r>
      <w:sdt>
        <w:sdtPr>
          <w:rPr>
            <w:rFonts w:ascii="Arial" w:hAnsi="Arial" w:cs="Arial"/>
            <w:shd w:val="clear" w:color="auto" w:fill="FFFFFF"/>
          </w:rPr>
          <w:id w:val="-1831600189"/>
          <w:citation/>
        </w:sdtPr>
        <w:sdtContent>
          <w:r w:rsidR="008F3A41" w:rsidRPr="003D4671">
            <w:rPr>
              <w:rFonts w:ascii="Arial" w:hAnsi="Arial" w:cs="Arial"/>
              <w:shd w:val="clear" w:color="auto" w:fill="FFFFFF"/>
            </w:rPr>
            <w:fldChar w:fldCharType="begin"/>
          </w:r>
          <w:r w:rsidR="008F3A41" w:rsidRPr="003D4671">
            <w:rPr>
              <w:rFonts w:ascii="Arial" w:hAnsi="Arial" w:cs="Arial"/>
              <w:shd w:val="clear" w:color="auto" w:fill="FFFFFF"/>
            </w:rPr>
            <w:instrText xml:space="preserve"> CITATION Ste20 \l 2057 </w:instrText>
          </w:r>
          <w:r w:rsidR="008F3A41" w:rsidRPr="003D4671">
            <w:rPr>
              <w:rFonts w:ascii="Arial" w:hAnsi="Arial" w:cs="Arial"/>
              <w:shd w:val="clear" w:color="auto" w:fill="FFFFFF"/>
            </w:rPr>
            <w:fldChar w:fldCharType="separate"/>
          </w:r>
          <w:r w:rsidR="008F3A41" w:rsidRPr="003D4671">
            <w:rPr>
              <w:rFonts w:ascii="Arial" w:hAnsi="Arial" w:cs="Arial"/>
              <w:noProof/>
              <w:shd w:val="clear" w:color="auto" w:fill="FFFFFF"/>
            </w:rPr>
            <w:t xml:space="preserve">(Stevelink, </w:t>
          </w:r>
          <w:r w:rsidR="008F3A41" w:rsidRPr="005F6A98">
            <w:rPr>
              <w:rFonts w:ascii="Arial" w:hAnsi="Arial" w:cs="Arial"/>
              <w:i/>
              <w:iCs/>
              <w:noProof/>
              <w:shd w:val="clear" w:color="auto" w:fill="FFFFFF"/>
            </w:rPr>
            <w:t>et al.</w:t>
          </w:r>
          <w:r w:rsidR="008F3A41" w:rsidRPr="003D4671">
            <w:rPr>
              <w:rFonts w:ascii="Arial" w:hAnsi="Arial" w:cs="Arial"/>
              <w:noProof/>
              <w:shd w:val="clear" w:color="auto" w:fill="FFFFFF"/>
            </w:rPr>
            <w:t>, 2020)</w:t>
          </w:r>
          <w:r w:rsidR="008F3A41" w:rsidRPr="003D4671">
            <w:rPr>
              <w:rFonts w:ascii="Arial" w:hAnsi="Arial" w:cs="Arial"/>
              <w:shd w:val="clear" w:color="auto" w:fill="FFFFFF"/>
            </w:rPr>
            <w:fldChar w:fldCharType="end"/>
          </w:r>
        </w:sdtContent>
      </w:sdt>
      <w:r w:rsidR="008F3A41" w:rsidRPr="003D4671">
        <w:rPr>
          <w:rFonts w:ascii="Arial" w:hAnsi="Arial" w:cs="Arial"/>
          <w:shd w:val="clear" w:color="auto" w:fill="FFFFFF"/>
        </w:rPr>
        <w:t>.</w:t>
      </w:r>
      <w:r w:rsidR="00985023">
        <w:rPr>
          <w:rFonts w:ascii="Arial" w:hAnsi="Arial" w:cs="Arial"/>
          <w:shd w:val="clear" w:color="auto" w:fill="FFFFFF"/>
        </w:rPr>
        <w:t xml:space="preserve"> In 2024 </w:t>
      </w:r>
      <w:r w:rsidR="003F6441">
        <w:rPr>
          <w:rFonts w:ascii="Arial" w:hAnsi="Arial" w:cs="Arial"/>
          <w:shd w:val="clear" w:color="auto" w:fill="FFFFFF"/>
        </w:rPr>
        <w:t>this was reinforced by a Study conducted by the University of Cambridge</w:t>
      </w:r>
      <w:r w:rsidR="00F33388">
        <w:rPr>
          <w:rFonts w:ascii="Arial" w:hAnsi="Arial" w:cs="Arial"/>
          <w:shd w:val="clear" w:color="auto" w:fill="FFFFFF"/>
        </w:rPr>
        <w:t xml:space="preserve">, who declared that ‘UK police forces are facing a </w:t>
      </w:r>
      <w:r w:rsidR="007A6D45">
        <w:rPr>
          <w:rFonts w:ascii="Arial" w:hAnsi="Arial" w:cs="Arial"/>
          <w:shd w:val="clear" w:color="auto" w:fill="FFFFFF"/>
        </w:rPr>
        <w:t>mental health crisis</w:t>
      </w:r>
      <w:r w:rsidR="00F728E9">
        <w:rPr>
          <w:rFonts w:ascii="Arial" w:hAnsi="Arial" w:cs="Arial"/>
          <w:shd w:val="clear" w:color="auto" w:fill="FFFFFF"/>
        </w:rPr>
        <w:t xml:space="preserve"> with a </w:t>
      </w:r>
      <w:r w:rsidR="007A6D45">
        <w:rPr>
          <w:rFonts w:ascii="Arial" w:hAnsi="Arial" w:cs="Arial"/>
          <w:shd w:val="clear" w:color="auto" w:fill="FFFFFF"/>
        </w:rPr>
        <w:t xml:space="preserve">record’ </w:t>
      </w:r>
      <w:r w:rsidR="00F728E9">
        <w:rPr>
          <w:rFonts w:ascii="Arial" w:hAnsi="Arial" w:cs="Arial"/>
          <w:shd w:val="clear" w:color="auto" w:fill="FFFFFF"/>
        </w:rPr>
        <w:t>17,752 officers in England and Wales signed off for stress, depression, anxiety</w:t>
      </w:r>
      <w:r w:rsidR="00577F11">
        <w:rPr>
          <w:rFonts w:ascii="Arial" w:hAnsi="Arial" w:cs="Arial"/>
          <w:shd w:val="clear" w:color="auto" w:fill="FFFFFF"/>
        </w:rPr>
        <w:t xml:space="preserve">, or PTSD, which they state was a 22% increase on the previous year. </w:t>
      </w:r>
      <w:r w:rsidR="00207800">
        <w:rPr>
          <w:rFonts w:ascii="Arial" w:hAnsi="Arial" w:cs="Arial"/>
          <w:shd w:val="clear" w:color="auto" w:fill="FFFFFF"/>
        </w:rPr>
        <w:t>That nearly 1 in 5 officers and staff exhibit symptoms of PTSD, and 4 in 5 report experiencing low mood or anxiety</w:t>
      </w:r>
      <w:r w:rsidR="00786772">
        <w:rPr>
          <w:rFonts w:ascii="Arial" w:hAnsi="Arial" w:cs="Arial"/>
          <w:shd w:val="clear" w:color="auto" w:fill="FFFFFF"/>
        </w:rPr>
        <w:t xml:space="preserve">, with high workloads and poor work-life balance’ </w:t>
      </w:r>
      <w:sdt>
        <w:sdtPr>
          <w:rPr>
            <w:rFonts w:ascii="Arial" w:hAnsi="Arial" w:cs="Arial"/>
            <w:shd w:val="clear" w:color="auto" w:fill="FFFFFF"/>
          </w:rPr>
          <w:id w:val="2044172816"/>
          <w:citation/>
        </w:sdtPr>
        <w:sdtContent>
          <w:r w:rsidR="007A6D45">
            <w:rPr>
              <w:rFonts w:ascii="Arial" w:hAnsi="Arial" w:cs="Arial"/>
              <w:shd w:val="clear" w:color="auto" w:fill="FFFFFF"/>
            </w:rPr>
            <w:fldChar w:fldCharType="begin"/>
          </w:r>
          <w:r w:rsidR="007A6D45">
            <w:rPr>
              <w:rFonts w:ascii="Arial" w:hAnsi="Arial" w:cs="Arial"/>
              <w:shd w:val="clear" w:color="auto" w:fill="FFFFFF"/>
            </w:rPr>
            <w:instrText xml:space="preserve"> CITATION Uni24 \l 2057 </w:instrText>
          </w:r>
          <w:r w:rsidR="007A6D45">
            <w:rPr>
              <w:rFonts w:ascii="Arial" w:hAnsi="Arial" w:cs="Arial"/>
              <w:shd w:val="clear" w:color="auto" w:fill="FFFFFF"/>
            </w:rPr>
            <w:fldChar w:fldCharType="separate"/>
          </w:r>
          <w:r w:rsidR="007A6D45" w:rsidRPr="007A6D45">
            <w:rPr>
              <w:rFonts w:ascii="Arial" w:hAnsi="Arial" w:cs="Arial"/>
              <w:noProof/>
              <w:shd w:val="clear" w:color="auto" w:fill="FFFFFF"/>
            </w:rPr>
            <w:t>(University of Cambridge, 2024)</w:t>
          </w:r>
          <w:r w:rsidR="007A6D45">
            <w:rPr>
              <w:rFonts w:ascii="Arial" w:hAnsi="Arial" w:cs="Arial"/>
              <w:shd w:val="clear" w:color="auto" w:fill="FFFFFF"/>
            </w:rPr>
            <w:fldChar w:fldCharType="end"/>
          </w:r>
        </w:sdtContent>
      </w:sdt>
    </w:p>
    <w:p w14:paraId="3ABDCC1F" w14:textId="77777777" w:rsidR="00042301" w:rsidRPr="003D4671" w:rsidRDefault="00042301" w:rsidP="00CE5EC8">
      <w:pPr>
        <w:spacing w:after="0"/>
        <w:jc w:val="both"/>
        <w:rPr>
          <w:rFonts w:ascii="Arial" w:hAnsi="Arial" w:cs="Arial"/>
          <w:color w:val="388600"/>
          <w:sz w:val="23"/>
          <w:szCs w:val="23"/>
          <w:shd w:val="clear" w:color="auto" w:fill="FFFFFF"/>
        </w:rPr>
      </w:pPr>
    </w:p>
    <w:p w14:paraId="4BDCFFE9" w14:textId="2912D66B" w:rsidR="009E6E57" w:rsidRPr="003D4671" w:rsidRDefault="00042301" w:rsidP="00453AC8">
      <w:pPr>
        <w:spacing w:after="0"/>
        <w:jc w:val="both"/>
        <w:rPr>
          <w:rFonts w:ascii="Arial" w:hAnsi="Arial" w:cs="Arial"/>
          <w:shd w:val="clear" w:color="auto" w:fill="FFFFFF"/>
        </w:rPr>
      </w:pPr>
      <w:r w:rsidRPr="003D4671">
        <w:rPr>
          <w:rFonts w:ascii="Arial" w:hAnsi="Arial" w:cs="Arial"/>
          <w:shd w:val="clear" w:color="auto" w:fill="FFFFFF"/>
        </w:rPr>
        <w:t xml:space="preserve">Research </w:t>
      </w:r>
      <w:r w:rsidR="006530CB" w:rsidRPr="003D4671">
        <w:rPr>
          <w:rFonts w:ascii="Arial" w:hAnsi="Arial" w:cs="Arial"/>
          <w:shd w:val="clear" w:color="auto" w:fill="FFFFFF"/>
        </w:rPr>
        <w:t>highlights several occupation</w:t>
      </w:r>
      <w:r w:rsidR="0024480C">
        <w:rPr>
          <w:rFonts w:ascii="Arial" w:hAnsi="Arial" w:cs="Arial"/>
          <w:shd w:val="clear" w:color="auto" w:fill="FFFFFF"/>
        </w:rPr>
        <w:t>al</w:t>
      </w:r>
      <w:r w:rsidR="006530CB" w:rsidRPr="003D4671">
        <w:rPr>
          <w:rFonts w:ascii="Arial" w:hAnsi="Arial" w:cs="Arial"/>
          <w:shd w:val="clear" w:color="auto" w:fill="FFFFFF"/>
        </w:rPr>
        <w:t xml:space="preserve"> stressors and personal factors associated with suicid</w:t>
      </w:r>
      <w:r w:rsidR="005C053C" w:rsidRPr="003D4671">
        <w:rPr>
          <w:rFonts w:ascii="Arial" w:hAnsi="Arial" w:cs="Arial"/>
          <w:shd w:val="clear" w:color="auto" w:fill="FFFFFF"/>
        </w:rPr>
        <w:t xml:space="preserve">al risk in policing, which include work related stress, </w:t>
      </w:r>
      <w:r w:rsidR="00DE47F4" w:rsidRPr="003D4671">
        <w:rPr>
          <w:rFonts w:ascii="Arial" w:hAnsi="Arial" w:cs="Arial"/>
          <w:shd w:val="clear" w:color="auto" w:fill="FFFFFF"/>
        </w:rPr>
        <w:t xml:space="preserve">exposure to </w:t>
      </w:r>
      <w:r w:rsidR="0081777A" w:rsidRPr="003D4671">
        <w:rPr>
          <w:rFonts w:ascii="Arial" w:hAnsi="Arial" w:cs="Arial"/>
          <w:shd w:val="clear" w:color="auto" w:fill="FFFFFF"/>
        </w:rPr>
        <w:t xml:space="preserve">traumatic incidents, shift work, relationship problems and alcohol use. </w:t>
      </w:r>
      <w:r w:rsidR="00F36105" w:rsidRPr="003D4671">
        <w:rPr>
          <w:rFonts w:ascii="Arial" w:hAnsi="Arial" w:cs="Arial"/>
          <w:shd w:val="clear" w:color="auto" w:fill="FFFFFF"/>
        </w:rPr>
        <w:t>‘</w:t>
      </w:r>
      <w:r w:rsidR="00983A40" w:rsidRPr="003D4671">
        <w:rPr>
          <w:rFonts w:ascii="Arial" w:hAnsi="Arial" w:cs="Arial"/>
          <w:shd w:val="clear" w:color="auto" w:fill="FFFFFF"/>
        </w:rPr>
        <w:t xml:space="preserve">These factors may contribute </w:t>
      </w:r>
      <w:r w:rsidR="009E6E57" w:rsidRPr="003D4671">
        <w:rPr>
          <w:rFonts w:ascii="Arial" w:hAnsi="Arial" w:cs="Arial"/>
          <w:shd w:val="clear" w:color="auto" w:fill="FFFFFF"/>
        </w:rPr>
        <w:t>cumulatively to increased risk, although protective factors and preventative measures can mitigate these effects</w:t>
      </w:r>
      <w:r w:rsidR="00F36105" w:rsidRPr="003D4671">
        <w:rPr>
          <w:rFonts w:ascii="Arial" w:hAnsi="Arial" w:cs="Arial"/>
          <w:shd w:val="clear" w:color="auto" w:fill="FFFFFF"/>
        </w:rPr>
        <w:t>’</w:t>
      </w:r>
      <w:r w:rsidR="009E6E57" w:rsidRPr="003D4671">
        <w:rPr>
          <w:rFonts w:ascii="Arial" w:hAnsi="Arial" w:cs="Arial"/>
          <w:shd w:val="clear" w:color="auto" w:fill="FFFFFF"/>
        </w:rPr>
        <w:t> </w:t>
      </w:r>
      <w:sdt>
        <w:sdtPr>
          <w:rPr>
            <w:rFonts w:ascii="Arial" w:hAnsi="Arial" w:cs="Arial"/>
            <w:shd w:val="clear" w:color="auto" w:fill="FFFFFF"/>
          </w:rPr>
          <w:id w:val="-1788725352"/>
          <w:citation/>
        </w:sdtPr>
        <w:sdtContent>
          <w:r w:rsidR="009E6E57" w:rsidRPr="003D4671">
            <w:rPr>
              <w:rFonts w:ascii="Arial" w:hAnsi="Arial" w:cs="Arial"/>
              <w:shd w:val="clear" w:color="auto" w:fill="FFFFFF"/>
            </w:rPr>
            <w:fldChar w:fldCharType="begin"/>
          </w:r>
          <w:r w:rsidR="009E6E57" w:rsidRPr="003D4671">
            <w:rPr>
              <w:rFonts w:ascii="Arial" w:hAnsi="Arial" w:cs="Arial"/>
              <w:shd w:val="clear" w:color="auto" w:fill="FFFFFF"/>
            </w:rPr>
            <w:instrText xml:space="preserve"> CITATION Cha13 \l 2057 </w:instrText>
          </w:r>
          <w:r w:rsidR="009E6E57" w:rsidRPr="003D4671">
            <w:rPr>
              <w:rFonts w:ascii="Arial" w:hAnsi="Arial" w:cs="Arial"/>
              <w:shd w:val="clear" w:color="auto" w:fill="FFFFFF"/>
            </w:rPr>
            <w:fldChar w:fldCharType="separate"/>
          </w:r>
          <w:r w:rsidR="009E6E57" w:rsidRPr="003D4671">
            <w:rPr>
              <w:rFonts w:ascii="Arial" w:hAnsi="Arial" w:cs="Arial"/>
              <w:noProof/>
              <w:shd w:val="clear" w:color="auto" w:fill="FFFFFF"/>
            </w:rPr>
            <w:t>(Chae &amp; Boyle, 2013)</w:t>
          </w:r>
          <w:r w:rsidR="009E6E57" w:rsidRPr="003D4671">
            <w:rPr>
              <w:rFonts w:ascii="Arial" w:hAnsi="Arial" w:cs="Arial"/>
              <w:shd w:val="clear" w:color="auto" w:fill="FFFFFF"/>
            </w:rPr>
            <w:fldChar w:fldCharType="end"/>
          </w:r>
        </w:sdtContent>
      </w:sdt>
      <w:r w:rsidR="00F36105" w:rsidRPr="003D4671">
        <w:rPr>
          <w:rFonts w:ascii="Arial" w:hAnsi="Arial" w:cs="Arial"/>
          <w:shd w:val="clear" w:color="auto" w:fill="FFFFFF"/>
        </w:rPr>
        <w:t>.</w:t>
      </w:r>
    </w:p>
    <w:p w14:paraId="63FDB343" w14:textId="77777777" w:rsidR="000D532A" w:rsidRPr="003D4671" w:rsidRDefault="000D532A" w:rsidP="00CE5EC8">
      <w:pPr>
        <w:spacing w:after="0"/>
        <w:jc w:val="both"/>
        <w:rPr>
          <w:rFonts w:ascii="Arial" w:hAnsi="Arial" w:cs="Arial"/>
          <w:color w:val="388600"/>
          <w:sz w:val="23"/>
          <w:szCs w:val="23"/>
          <w:shd w:val="clear" w:color="auto" w:fill="FFFFFF"/>
        </w:rPr>
      </w:pPr>
    </w:p>
    <w:p w14:paraId="5A2E2990" w14:textId="36A8CB71" w:rsidR="008E0E3E" w:rsidRPr="003D4671" w:rsidRDefault="000D532A" w:rsidP="00AC372F">
      <w:pPr>
        <w:spacing w:after="0"/>
        <w:jc w:val="both"/>
        <w:rPr>
          <w:rFonts w:ascii="Arial" w:hAnsi="Arial" w:cs="Arial"/>
          <w:shd w:val="clear" w:color="auto" w:fill="FFFFFF"/>
        </w:rPr>
      </w:pPr>
      <w:r w:rsidRPr="003D4671">
        <w:rPr>
          <w:rFonts w:ascii="Arial" w:hAnsi="Arial" w:cs="Arial"/>
          <w:shd w:val="clear" w:color="auto" w:fill="FFFFFF"/>
        </w:rPr>
        <w:t>Culture remains a significant barrier</w:t>
      </w:r>
      <w:r w:rsidR="00EA4EE6" w:rsidRPr="003D4671">
        <w:rPr>
          <w:rFonts w:ascii="Arial" w:hAnsi="Arial" w:cs="Arial"/>
          <w:shd w:val="clear" w:color="auto" w:fill="FFFFFF"/>
        </w:rPr>
        <w:t xml:space="preserve"> to help-seeking. There </w:t>
      </w:r>
      <w:r w:rsidR="00C53341" w:rsidRPr="003D4671">
        <w:rPr>
          <w:rFonts w:ascii="Arial" w:hAnsi="Arial" w:cs="Arial"/>
          <w:shd w:val="clear" w:color="auto" w:fill="FFFFFF"/>
        </w:rPr>
        <w:t>is</w:t>
      </w:r>
      <w:r w:rsidR="00EA4EE6" w:rsidRPr="003D4671">
        <w:rPr>
          <w:rFonts w:ascii="Arial" w:hAnsi="Arial" w:cs="Arial"/>
          <w:shd w:val="clear" w:color="auto" w:fill="FFFFFF"/>
        </w:rPr>
        <w:t xml:space="preserve"> a fear that </w:t>
      </w:r>
      <w:r w:rsidR="007B3F32" w:rsidRPr="003D4671">
        <w:rPr>
          <w:rFonts w:ascii="Arial" w:hAnsi="Arial" w:cs="Arial"/>
          <w:shd w:val="clear" w:color="auto" w:fill="FFFFFF"/>
        </w:rPr>
        <w:t>admitting mental health struggles could harm</w:t>
      </w:r>
      <w:r w:rsidR="00453AC8" w:rsidRPr="003D4671">
        <w:rPr>
          <w:rFonts w:ascii="Arial" w:hAnsi="Arial" w:cs="Arial"/>
          <w:shd w:val="clear" w:color="auto" w:fill="FFFFFF"/>
        </w:rPr>
        <w:t xml:space="preserve"> </w:t>
      </w:r>
      <w:r w:rsidR="007B3F32" w:rsidRPr="003D4671">
        <w:rPr>
          <w:rFonts w:ascii="Arial" w:hAnsi="Arial" w:cs="Arial"/>
          <w:shd w:val="clear" w:color="auto" w:fill="FFFFFF"/>
        </w:rPr>
        <w:t>career progression</w:t>
      </w:r>
      <w:r w:rsidR="000D627B" w:rsidRPr="003D4671">
        <w:rPr>
          <w:rFonts w:ascii="Arial" w:hAnsi="Arial" w:cs="Arial"/>
          <w:shd w:val="clear" w:color="auto" w:fill="FFFFFF"/>
        </w:rPr>
        <w:t xml:space="preserve">. </w:t>
      </w:r>
      <w:r w:rsidR="0004746F" w:rsidRPr="003D4671">
        <w:rPr>
          <w:rFonts w:ascii="Arial" w:hAnsi="Arial" w:cs="Arial"/>
          <w:shd w:val="clear" w:color="auto" w:fill="FFFFFF"/>
        </w:rPr>
        <w:t>G</w:t>
      </w:r>
      <w:r w:rsidR="000D627B" w:rsidRPr="003D4671">
        <w:rPr>
          <w:rFonts w:ascii="Arial" w:hAnsi="Arial" w:cs="Arial"/>
          <w:shd w:val="clear" w:color="auto" w:fill="FFFFFF"/>
        </w:rPr>
        <w:t>ender norms</w:t>
      </w:r>
      <w:r w:rsidR="002C46C9" w:rsidRPr="003D4671">
        <w:rPr>
          <w:rFonts w:ascii="Arial" w:hAnsi="Arial" w:cs="Arial"/>
          <w:shd w:val="clear" w:color="auto" w:fill="FFFFFF"/>
        </w:rPr>
        <w:t xml:space="preserve"> also influence help-seeking. Men are less likely to utilise services often due to </w:t>
      </w:r>
      <w:r w:rsidR="007D54BC" w:rsidRPr="003D4671">
        <w:rPr>
          <w:rFonts w:ascii="Arial" w:hAnsi="Arial" w:cs="Arial"/>
          <w:shd w:val="clear" w:color="auto" w:fill="FFFFFF"/>
        </w:rPr>
        <w:t xml:space="preserve">stigma and role conflict. ‘Men </w:t>
      </w:r>
      <w:r w:rsidR="00993B85" w:rsidRPr="003D4671">
        <w:rPr>
          <w:rFonts w:ascii="Arial" w:hAnsi="Arial" w:cs="Arial"/>
          <w:shd w:val="clear" w:color="auto" w:fill="FFFFFF"/>
        </w:rPr>
        <w:t>tend to engage less in mental health service use partly because seeking help is often associated with femininity, which may create a gendered role conflict for men</w:t>
      </w:r>
      <w:r w:rsidR="00D643EB" w:rsidRPr="003D4671">
        <w:rPr>
          <w:rFonts w:ascii="Arial" w:hAnsi="Arial" w:cs="Arial"/>
          <w:shd w:val="clear" w:color="auto" w:fill="FFFFFF"/>
        </w:rPr>
        <w:t xml:space="preserve">’ </w:t>
      </w:r>
      <w:sdt>
        <w:sdtPr>
          <w:rPr>
            <w:rFonts w:ascii="Arial" w:hAnsi="Arial" w:cs="Arial"/>
            <w:shd w:val="clear" w:color="auto" w:fill="FFFFFF"/>
          </w:rPr>
          <w:id w:val="-2103253248"/>
          <w:citation/>
        </w:sdtPr>
        <w:sdtContent>
          <w:r w:rsidR="00D643EB" w:rsidRPr="003D4671">
            <w:rPr>
              <w:rFonts w:ascii="Arial" w:hAnsi="Arial" w:cs="Arial"/>
              <w:shd w:val="clear" w:color="auto" w:fill="FFFFFF"/>
            </w:rPr>
            <w:fldChar w:fldCharType="begin"/>
          </w:r>
          <w:r w:rsidR="00D643EB" w:rsidRPr="003D4671">
            <w:rPr>
              <w:rFonts w:ascii="Arial" w:hAnsi="Arial" w:cs="Arial"/>
              <w:shd w:val="clear" w:color="auto" w:fill="FFFFFF"/>
            </w:rPr>
            <w:instrText xml:space="preserve"> CITATION Pat15 \l 2057 </w:instrText>
          </w:r>
          <w:r w:rsidR="00D643EB" w:rsidRPr="003D4671">
            <w:rPr>
              <w:rFonts w:ascii="Arial" w:hAnsi="Arial" w:cs="Arial"/>
              <w:shd w:val="clear" w:color="auto" w:fill="FFFFFF"/>
            </w:rPr>
            <w:fldChar w:fldCharType="separate"/>
          </w:r>
          <w:r w:rsidR="00D643EB" w:rsidRPr="003D4671">
            <w:rPr>
              <w:rFonts w:ascii="Arial" w:hAnsi="Arial" w:cs="Arial"/>
              <w:noProof/>
              <w:shd w:val="clear" w:color="auto" w:fill="FFFFFF"/>
            </w:rPr>
            <w:t xml:space="preserve">(Pattyn, </w:t>
          </w:r>
          <w:r w:rsidR="00D643EB" w:rsidRPr="0022356F">
            <w:rPr>
              <w:rFonts w:ascii="Arial" w:hAnsi="Arial" w:cs="Arial"/>
              <w:i/>
              <w:iCs/>
              <w:noProof/>
              <w:shd w:val="clear" w:color="auto" w:fill="FFFFFF"/>
            </w:rPr>
            <w:t>et al</w:t>
          </w:r>
          <w:r w:rsidR="00D643EB" w:rsidRPr="003D4671">
            <w:rPr>
              <w:rFonts w:ascii="Arial" w:hAnsi="Arial" w:cs="Arial"/>
              <w:noProof/>
              <w:shd w:val="clear" w:color="auto" w:fill="FFFFFF"/>
            </w:rPr>
            <w:t>., 2015)</w:t>
          </w:r>
          <w:r w:rsidR="00D643EB" w:rsidRPr="003D4671">
            <w:rPr>
              <w:rFonts w:ascii="Arial" w:hAnsi="Arial" w:cs="Arial"/>
              <w:shd w:val="clear" w:color="auto" w:fill="FFFFFF"/>
            </w:rPr>
            <w:fldChar w:fldCharType="end"/>
          </w:r>
        </w:sdtContent>
      </w:sdt>
      <w:r w:rsidR="00D643EB" w:rsidRPr="003D4671">
        <w:rPr>
          <w:rFonts w:ascii="Arial" w:hAnsi="Arial" w:cs="Arial"/>
          <w:shd w:val="clear" w:color="auto" w:fill="FFFFFF"/>
        </w:rPr>
        <w:t>.</w:t>
      </w:r>
      <w:r w:rsidR="009F6333" w:rsidRPr="003D4671">
        <w:rPr>
          <w:rFonts w:ascii="Arial" w:hAnsi="Arial" w:cs="Arial"/>
          <w:shd w:val="clear" w:color="auto" w:fill="FFFFFF"/>
        </w:rPr>
        <w:t xml:space="preserve"> Research suggests that men </w:t>
      </w:r>
      <w:r w:rsidR="00F9434D" w:rsidRPr="003D4671">
        <w:rPr>
          <w:rFonts w:ascii="Arial" w:hAnsi="Arial" w:cs="Arial"/>
          <w:shd w:val="clear" w:color="auto" w:fill="FFFFFF"/>
        </w:rPr>
        <w:t xml:space="preserve">opt to take medication over psychotherapy and </w:t>
      </w:r>
      <w:proofErr w:type="gramStart"/>
      <w:r w:rsidR="00F9434D" w:rsidRPr="003D4671">
        <w:rPr>
          <w:rFonts w:ascii="Arial" w:hAnsi="Arial" w:cs="Arial"/>
          <w:shd w:val="clear" w:color="auto" w:fill="FFFFFF"/>
        </w:rPr>
        <w:t>actually hold</w:t>
      </w:r>
      <w:proofErr w:type="gramEnd"/>
      <w:r w:rsidR="00F9434D" w:rsidRPr="003D4671">
        <w:rPr>
          <w:rFonts w:ascii="Arial" w:hAnsi="Arial" w:cs="Arial"/>
          <w:shd w:val="clear" w:color="auto" w:fill="FFFFFF"/>
        </w:rPr>
        <w:t xml:space="preserve"> more stigm</w:t>
      </w:r>
      <w:r w:rsidR="00A456E6" w:rsidRPr="003D4671">
        <w:rPr>
          <w:rFonts w:ascii="Arial" w:hAnsi="Arial" w:cs="Arial"/>
          <w:shd w:val="clear" w:color="auto" w:fill="FFFFFF"/>
        </w:rPr>
        <w:t>atising attitudes, including shame and blame: ‘Males</w:t>
      </w:r>
      <w:r w:rsidR="008E0E3E" w:rsidRPr="003D4671">
        <w:rPr>
          <w:rFonts w:ascii="Arial" w:hAnsi="Arial" w:cs="Arial"/>
          <w:shd w:val="clear" w:color="auto" w:fill="FFFFFF"/>
        </w:rPr>
        <w:t xml:space="preserve"> </w:t>
      </w:r>
      <w:r w:rsidR="00BB4F63" w:rsidRPr="003D4671">
        <w:rPr>
          <w:rFonts w:ascii="Arial" w:hAnsi="Arial" w:cs="Arial"/>
          <w:shd w:val="clear" w:color="auto" w:fill="FFFFFF"/>
        </w:rPr>
        <w:t>with affective, anxiety, or substance use disorders have lower odds than females of consulting health professionals or using self-management strategies</w:t>
      </w:r>
      <w:r w:rsidR="008E0E3E" w:rsidRPr="003D4671">
        <w:rPr>
          <w:rFonts w:ascii="Arial" w:hAnsi="Arial" w:cs="Arial"/>
          <w:shd w:val="clear" w:color="auto" w:fill="FFFFFF"/>
        </w:rPr>
        <w:t xml:space="preserve">’ </w:t>
      </w:r>
      <w:sdt>
        <w:sdtPr>
          <w:rPr>
            <w:rFonts w:ascii="Arial" w:hAnsi="Arial" w:cs="Arial"/>
            <w:shd w:val="clear" w:color="auto" w:fill="FFFFFF"/>
          </w:rPr>
          <w:id w:val="1737361976"/>
          <w:citation/>
        </w:sdtPr>
        <w:sdtContent>
          <w:r w:rsidR="008E0E3E" w:rsidRPr="003D4671">
            <w:rPr>
              <w:rFonts w:ascii="Arial" w:hAnsi="Arial" w:cs="Arial"/>
              <w:shd w:val="clear" w:color="auto" w:fill="FFFFFF"/>
            </w:rPr>
            <w:fldChar w:fldCharType="begin"/>
          </w:r>
          <w:r w:rsidR="008E0E3E" w:rsidRPr="003D4671">
            <w:rPr>
              <w:rFonts w:ascii="Arial" w:hAnsi="Arial" w:cs="Arial"/>
              <w:shd w:val="clear" w:color="auto" w:fill="FFFFFF"/>
            </w:rPr>
            <w:instrText xml:space="preserve"> CITATION Har16 \l 2057 </w:instrText>
          </w:r>
          <w:r w:rsidR="008E0E3E" w:rsidRPr="003D4671">
            <w:rPr>
              <w:rFonts w:ascii="Arial" w:hAnsi="Arial" w:cs="Arial"/>
              <w:shd w:val="clear" w:color="auto" w:fill="FFFFFF"/>
            </w:rPr>
            <w:fldChar w:fldCharType="separate"/>
          </w:r>
          <w:r w:rsidR="008E0E3E" w:rsidRPr="003D4671">
            <w:rPr>
              <w:rFonts w:ascii="Arial" w:hAnsi="Arial" w:cs="Arial"/>
              <w:noProof/>
              <w:shd w:val="clear" w:color="auto" w:fill="FFFFFF"/>
            </w:rPr>
            <w:t>(Harris,</w:t>
          </w:r>
          <w:r w:rsidR="008E0E3E" w:rsidRPr="0022356F">
            <w:rPr>
              <w:rFonts w:ascii="Arial" w:hAnsi="Arial" w:cs="Arial"/>
              <w:i/>
              <w:iCs/>
              <w:noProof/>
              <w:shd w:val="clear" w:color="auto" w:fill="FFFFFF"/>
            </w:rPr>
            <w:t xml:space="preserve"> et al.</w:t>
          </w:r>
          <w:r w:rsidR="008E0E3E" w:rsidRPr="003D4671">
            <w:rPr>
              <w:rFonts w:ascii="Arial" w:hAnsi="Arial" w:cs="Arial"/>
              <w:noProof/>
              <w:shd w:val="clear" w:color="auto" w:fill="FFFFFF"/>
            </w:rPr>
            <w:t>, 2016)</w:t>
          </w:r>
          <w:r w:rsidR="008E0E3E" w:rsidRPr="003D4671">
            <w:rPr>
              <w:rFonts w:ascii="Arial" w:hAnsi="Arial" w:cs="Arial"/>
              <w:shd w:val="clear" w:color="auto" w:fill="FFFFFF"/>
            </w:rPr>
            <w:fldChar w:fldCharType="end"/>
          </w:r>
        </w:sdtContent>
      </w:sdt>
      <w:r w:rsidR="00BB4F63" w:rsidRPr="003D4671">
        <w:rPr>
          <w:rFonts w:ascii="Arial" w:hAnsi="Arial" w:cs="Arial"/>
          <w:shd w:val="clear" w:color="auto" w:fill="FFFFFF"/>
        </w:rPr>
        <w:t xml:space="preserve">. </w:t>
      </w:r>
      <w:r w:rsidR="00242C0A">
        <w:rPr>
          <w:rFonts w:ascii="Arial" w:hAnsi="Arial" w:cs="Arial"/>
          <w:shd w:val="clear" w:color="auto" w:fill="FFFFFF"/>
        </w:rPr>
        <w:t xml:space="preserve">This concept will be explored within the research. </w:t>
      </w:r>
    </w:p>
    <w:p w14:paraId="10DE1DA1" w14:textId="77777777" w:rsidR="008E0E3E" w:rsidRPr="003D4671" w:rsidRDefault="008E0E3E" w:rsidP="00CE5EC8">
      <w:pPr>
        <w:spacing w:after="0"/>
        <w:jc w:val="both"/>
        <w:rPr>
          <w:rFonts w:ascii="Arial" w:hAnsi="Arial" w:cs="Arial"/>
          <w:color w:val="156082" w:themeColor="accent1"/>
          <w:sz w:val="23"/>
          <w:szCs w:val="23"/>
          <w:shd w:val="clear" w:color="auto" w:fill="FFFFFF"/>
        </w:rPr>
      </w:pPr>
    </w:p>
    <w:p w14:paraId="63D49056" w14:textId="44297E57" w:rsidR="0042662B" w:rsidRDefault="008E0E3E" w:rsidP="00CE5EC8">
      <w:pPr>
        <w:spacing w:after="0"/>
        <w:jc w:val="both"/>
        <w:rPr>
          <w:rFonts w:ascii="Arial" w:hAnsi="Arial" w:cs="Arial"/>
          <w:shd w:val="clear" w:color="auto" w:fill="FFFFFF"/>
        </w:rPr>
      </w:pPr>
      <w:r w:rsidRPr="003D4671">
        <w:rPr>
          <w:rFonts w:ascii="Arial" w:hAnsi="Arial" w:cs="Arial"/>
          <w:shd w:val="clear" w:color="auto" w:fill="FFFFFF"/>
        </w:rPr>
        <w:t>Women in general seek support more than men, but patterns can vary</w:t>
      </w:r>
      <w:r w:rsidR="00CA736E" w:rsidRPr="003D4671">
        <w:rPr>
          <w:rFonts w:ascii="Arial" w:hAnsi="Arial" w:cs="Arial"/>
          <w:shd w:val="clear" w:color="auto" w:fill="FFFFFF"/>
        </w:rPr>
        <w:t xml:space="preserve"> by social </w:t>
      </w:r>
      <w:r w:rsidR="000C1B04" w:rsidRPr="003D4671">
        <w:rPr>
          <w:rFonts w:ascii="Arial" w:hAnsi="Arial" w:cs="Arial"/>
          <w:shd w:val="clear" w:color="auto" w:fill="FFFFFF"/>
        </w:rPr>
        <w:t>role and employment status</w:t>
      </w:r>
      <w:r w:rsidR="00BF2C2E" w:rsidRPr="003D4671">
        <w:rPr>
          <w:rFonts w:ascii="Arial" w:hAnsi="Arial" w:cs="Arial"/>
          <w:shd w:val="clear" w:color="auto" w:fill="FFFFFF"/>
        </w:rPr>
        <w:t xml:space="preserve">. It is argued that </w:t>
      </w:r>
      <w:r w:rsidR="00F64B71" w:rsidRPr="003D4671">
        <w:rPr>
          <w:rFonts w:ascii="Arial" w:hAnsi="Arial" w:cs="Arial"/>
          <w:shd w:val="clear" w:color="auto" w:fill="FFFFFF"/>
        </w:rPr>
        <w:t xml:space="preserve">employment status influences service </w:t>
      </w:r>
      <w:proofErr w:type="gramStart"/>
      <w:r w:rsidR="00F64B71" w:rsidRPr="003D4671">
        <w:rPr>
          <w:rFonts w:ascii="Arial" w:hAnsi="Arial" w:cs="Arial"/>
          <w:shd w:val="clear" w:color="auto" w:fill="FFFFFF"/>
        </w:rPr>
        <w:t>use</w:t>
      </w:r>
      <w:proofErr w:type="gramEnd"/>
      <w:r w:rsidR="00F64B71" w:rsidRPr="003D4671">
        <w:rPr>
          <w:rFonts w:ascii="Arial" w:hAnsi="Arial" w:cs="Arial"/>
          <w:shd w:val="clear" w:color="auto" w:fill="FFFFFF"/>
        </w:rPr>
        <w:t xml:space="preserve"> differently by gender, with working women,</w:t>
      </w:r>
      <w:r w:rsidR="00BF2C2E" w:rsidRPr="003D4671">
        <w:rPr>
          <w:rFonts w:ascii="Arial" w:hAnsi="Arial" w:cs="Arial"/>
          <w:shd w:val="clear" w:color="auto" w:fill="FFFFFF"/>
        </w:rPr>
        <w:t xml:space="preserve"> </w:t>
      </w:r>
      <w:r w:rsidR="00F64B71" w:rsidRPr="003D4671">
        <w:rPr>
          <w:rFonts w:ascii="Arial" w:hAnsi="Arial" w:cs="Arial"/>
          <w:shd w:val="clear" w:color="auto" w:fill="FFFFFF"/>
        </w:rPr>
        <w:t xml:space="preserve">more likely to use psychological services, while working men may be less likely to use general or psychiatric services. </w:t>
      </w:r>
      <w:r w:rsidR="00BF2C2E" w:rsidRPr="003D4671">
        <w:rPr>
          <w:rFonts w:ascii="Arial" w:hAnsi="Arial" w:cs="Arial"/>
          <w:shd w:val="clear" w:color="auto" w:fill="FFFFFF"/>
        </w:rPr>
        <w:t>‘</w:t>
      </w:r>
      <w:r w:rsidR="00F64B71" w:rsidRPr="003D4671">
        <w:rPr>
          <w:rFonts w:ascii="Arial" w:hAnsi="Arial" w:cs="Arial"/>
          <w:shd w:val="clear" w:color="auto" w:fill="FFFFFF"/>
        </w:rPr>
        <w:t>These patterns suggest that societal norms linked to professional roles affect decisions to seek care</w:t>
      </w:r>
      <w:r w:rsidR="00BF2C2E" w:rsidRPr="003D4671">
        <w:rPr>
          <w:rFonts w:ascii="Arial" w:hAnsi="Arial" w:cs="Arial"/>
          <w:shd w:val="clear" w:color="auto" w:fill="FFFFFF"/>
        </w:rPr>
        <w:t>’</w:t>
      </w:r>
      <w:sdt>
        <w:sdtPr>
          <w:rPr>
            <w:rFonts w:ascii="Arial" w:hAnsi="Arial" w:cs="Arial"/>
            <w:shd w:val="clear" w:color="auto" w:fill="FFFFFF"/>
          </w:rPr>
          <w:id w:val="1875180858"/>
          <w:citation/>
        </w:sdtPr>
        <w:sdtContent>
          <w:r w:rsidR="00F64B71" w:rsidRPr="003D4671">
            <w:rPr>
              <w:rFonts w:ascii="Arial" w:hAnsi="Arial" w:cs="Arial"/>
              <w:shd w:val="clear" w:color="auto" w:fill="FFFFFF"/>
            </w:rPr>
            <w:fldChar w:fldCharType="begin"/>
          </w:r>
          <w:r w:rsidR="00F64B71" w:rsidRPr="003D4671">
            <w:rPr>
              <w:rFonts w:ascii="Arial" w:hAnsi="Arial" w:cs="Arial"/>
              <w:shd w:val="clear" w:color="auto" w:fill="FFFFFF"/>
            </w:rPr>
            <w:instrText xml:space="preserve"> CITATION Dra09 \l 2057 </w:instrText>
          </w:r>
          <w:r w:rsidR="00F64B71" w:rsidRPr="003D4671">
            <w:rPr>
              <w:rFonts w:ascii="Arial" w:hAnsi="Arial" w:cs="Arial"/>
              <w:shd w:val="clear" w:color="auto" w:fill="FFFFFF"/>
            </w:rPr>
            <w:fldChar w:fldCharType="separate"/>
          </w:r>
          <w:r w:rsidR="00F64B71" w:rsidRPr="003D4671">
            <w:rPr>
              <w:rFonts w:ascii="Arial" w:hAnsi="Arial" w:cs="Arial"/>
              <w:noProof/>
              <w:shd w:val="clear" w:color="auto" w:fill="FFFFFF"/>
            </w:rPr>
            <w:t xml:space="preserve"> (Drapeau, </w:t>
          </w:r>
          <w:r w:rsidR="00F64B71" w:rsidRPr="000D7928">
            <w:rPr>
              <w:rFonts w:ascii="Arial" w:hAnsi="Arial" w:cs="Arial"/>
              <w:i/>
              <w:iCs/>
              <w:noProof/>
              <w:shd w:val="clear" w:color="auto" w:fill="FFFFFF"/>
            </w:rPr>
            <w:t>et al.,</w:t>
          </w:r>
          <w:r w:rsidR="00F64B71" w:rsidRPr="003D4671">
            <w:rPr>
              <w:rFonts w:ascii="Arial" w:hAnsi="Arial" w:cs="Arial"/>
              <w:noProof/>
              <w:shd w:val="clear" w:color="auto" w:fill="FFFFFF"/>
            </w:rPr>
            <w:t xml:space="preserve"> 2009)</w:t>
          </w:r>
          <w:r w:rsidR="00F64B71" w:rsidRPr="003D4671">
            <w:rPr>
              <w:rFonts w:ascii="Arial" w:hAnsi="Arial" w:cs="Arial"/>
              <w:shd w:val="clear" w:color="auto" w:fill="FFFFFF"/>
            </w:rPr>
            <w:fldChar w:fldCharType="end"/>
          </w:r>
        </w:sdtContent>
      </w:sdt>
      <w:r w:rsidR="00BF2C2E" w:rsidRPr="003D4671">
        <w:rPr>
          <w:rFonts w:ascii="Arial" w:hAnsi="Arial" w:cs="Arial"/>
          <w:shd w:val="clear" w:color="auto" w:fill="FFFFFF"/>
        </w:rPr>
        <w:t xml:space="preserve">. </w:t>
      </w:r>
      <w:r w:rsidR="005C5348" w:rsidRPr="003D4671">
        <w:rPr>
          <w:rFonts w:ascii="Arial" w:hAnsi="Arial" w:cs="Arial"/>
          <w:shd w:val="clear" w:color="auto" w:fill="FFFFFF"/>
        </w:rPr>
        <w:t xml:space="preserve">Gender differences in help-seeking are shaped by </w:t>
      </w:r>
      <w:r w:rsidR="009518B7" w:rsidRPr="003D4671">
        <w:rPr>
          <w:rFonts w:ascii="Arial" w:hAnsi="Arial" w:cs="Arial"/>
          <w:shd w:val="clear" w:color="auto" w:fill="FFFFFF"/>
        </w:rPr>
        <w:t xml:space="preserve">social norms, stigma, service preferences and cultural expectations. </w:t>
      </w:r>
      <w:r w:rsidR="005D513C" w:rsidRPr="003D4671">
        <w:rPr>
          <w:rFonts w:ascii="Arial" w:hAnsi="Arial" w:cs="Arial"/>
          <w:shd w:val="clear" w:color="auto" w:fill="FFFFFF"/>
        </w:rPr>
        <w:t xml:space="preserve">Men tend to be less likely to seek </w:t>
      </w:r>
      <w:r w:rsidR="00CB4A05" w:rsidRPr="003D4671">
        <w:rPr>
          <w:rFonts w:ascii="Arial" w:hAnsi="Arial" w:cs="Arial"/>
          <w:shd w:val="clear" w:color="auto" w:fill="FFFFFF"/>
        </w:rPr>
        <w:t>support</w:t>
      </w:r>
      <w:r w:rsidR="004D7286" w:rsidRPr="003D4671">
        <w:rPr>
          <w:rFonts w:ascii="Arial" w:hAnsi="Arial" w:cs="Arial"/>
          <w:shd w:val="clear" w:color="auto" w:fill="FFFFFF"/>
        </w:rPr>
        <w:t xml:space="preserve"> and face increased attitudinal barriers than women</w:t>
      </w:r>
      <w:r w:rsidR="00E6459A" w:rsidRPr="003D4671">
        <w:rPr>
          <w:rFonts w:ascii="Arial" w:hAnsi="Arial" w:cs="Arial"/>
          <w:shd w:val="clear" w:color="auto" w:fill="FFFFFF"/>
        </w:rPr>
        <w:t xml:space="preserve"> </w:t>
      </w:r>
      <w:sdt>
        <w:sdtPr>
          <w:rPr>
            <w:rFonts w:ascii="Arial" w:hAnsi="Arial" w:cs="Arial"/>
            <w:shd w:val="clear" w:color="auto" w:fill="FFFFFF"/>
          </w:rPr>
          <w:id w:val="434018073"/>
          <w:citation/>
        </w:sdtPr>
        <w:sdtContent>
          <w:r w:rsidR="00E6459A" w:rsidRPr="003D4671">
            <w:rPr>
              <w:rFonts w:ascii="Arial" w:hAnsi="Arial" w:cs="Arial"/>
              <w:shd w:val="clear" w:color="auto" w:fill="FFFFFF"/>
            </w:rPr>
            <w:fldChar w:fldCharType="begin"/>
          </w:r>
          <w:r w:rsidR="00E6459A" w:rsidRPr="003D4671">
            <w:rPr>
              <w:rFonts w:ascii="Arial" w:hAnsi="Arial" w:cs="Arial"/>
              <w:shd w:val="clear" w:color="auto" w:fill="FFFFFF"/>
            </w:rPr>
            <w:instrText xml:space="preserve"> CITATION McK18 \l 2057 </w:instrText>
          </w:r>
          <w:r w:rsidR="00E6459A" w:rsidRPr="003D4671">
            <w:rPr>
              <w:rFonts w:ascii="Arial" w:hAnsi="Arial" w:cs="Arial"/>
              <w:shd w:val="clear" w:color="auto" w:fill="FFFFFF"/>
            </w:rPr>
            <w:fldChar w:fldCharType="separate"/>
          </w:r>
          <w:r w:rsidR="00E6459A" w:rsidRPr="003D4671">
            <w:rPr>
              <w:rFonts w:ascii="Arial" w:hAnsi="Arial" w:cs="Arial"/>
              <w:noProof/>
              <w:shd w:val="clear" w:color="auto" w:fill="FFFFFF"/>
            </w:rPr>
            <w:t xml:space="preserve">(McKenzie, </w:t>
          </w:r>
          <w:r w:rsidR="00E6459A" w:rsidRPr="000D7928">
            <w:rPr>
              <w:rFonts w:ascii="Arial" w:hAnsi="Arial" w:cs="Arial"/>
              <w:i/>
              <w:iCs/>
              <w:noProof/>
              <w:shd w:val="clear" w:color="auto" w:fill="FFFFFF"/>
            </w:rPr>
            <w:t>et al.</w:t>
          </w:r>
          <w:r w:rsidR="00E6459A" w:rsidRPr="003D4671">
            <w:rPr>
              <w:rFonts w:ascii="Arial" w:hAnsi="Arial" w:cs="Arial"/>
              <w:noProof/>
              <w:shd w:val="clear" w:color="auto" w:fill="FFFFFF"/>
            </w:rPr>
            <w:t>, 2018)</w:t>
          </w:r>
          <w:r w:rsidR="00E6459A" w:rsidRPr="003D4671">
            <w:rPr>
              <w:rFonts w:ascii="Arial" w:hAnsi="Arial" w:cs="Arial"/>
              <w:shd w:val="clear" w:color="auto" w:fill="FFFFFF"/>
            </w:rPr>
            <w:fldChar w:fldCharType="end"/>
          </w:r>
        </w:sdtContent>
      </w:sdt>
      <w:r w:rsidR="0042662B" w:rsidRPr="003D4671">
        <w:rPr>
          <w:rFonts w:ascii="Arial" w:hAnsi="Arial" w:cs="Arial"/>
          <w:shd w:val="clear" w:color="auto" w:fill="FFFFFF"/>
        </w:rPr>
        <w:t>.</w:t>
      </w:r>
      <w:r w:rsidR="00673448">
        <w:rPr>
          <w:rFonts w:ascii="Arial" w:hAnsi="Arial" w:cs="Arial"/>
          <w:shd w:val="clear" w:color="auto" w:fill="FFFFFF"/>
        </w:rPr>
        <w:t xml:space="preserve"> </w:t>
      </w:r>
    </w:p>
    <w:p w14:paraId="6758FA5E" w14:textId="77777777" w:rsidR="00962243" w:rsidRPr="003D4671" w:rsidRDefault="00962243" w:rsidP="00CE5EC8">
      <w:pPr>
        <w:spacing w:after="0"/>
        <w:jc w:val="both"/>
        <w:rPr>
          <w:rFonts w:ascii="Arial" w:hAnsi="Arial" w:cs="Arial"/>
          <w:shd w:val="clear" w:color="auto" w:fill="FFFFFF"/>
        </w:rPr>
      </w:pPr>
    </w:p>
    <w:p w14:paraId="6BBB0100" w14:textId="1C650589" w:rsidR="004855DF" w:rsidRPr="004F62EA" w:rsidRDefault="0042662B" w:rsidP="002070D5">
      <w:pPr>
        <w:pStyle w:val="Heading1"/>
        <w:rPr>
          <w:rStyle w:val="Heading2Char"/>
          <w:rFonts w:ascii="Arial" w:hAnsi="Arial" w:cs="Arial"/>
          <w:b/>
          <w:bCs/>
          <w:color w:val="002465"/>
          <w:sz w:val="24"/>
          <w:szCs w:val="24"/>
        </w:rPr>
      </w:pPr>
      <w:bookmarkStart w:id="21" w:name="_Toc229554117"/>
      <w:r w:rsidRPr="004F62EA">
        <w:rPr>
          <w:rStyle w:val="Heading2Char"/>
          <w:rFonts w:ascii="Arial" w:hAnsi="Arial" w:cs="Arial"/>
          <w:b/>
          <w:bCs/>
          <w:color w:val="002465"/>
          <w:sz w:val="24"/>
          <w:szCs w:val="24"/>
        </w:rPr>
        <w:t>2.2. C</w:t>
      </w:r>
      <w:r w:rsidR="00D658F1" w:rsidRPr="004F62EA">
        <w:rPr>
          <w:rStyle w:val="Heading2Char"/>
          <w:rFonts w:ascii="Arial" w:hAnsi="Arial" w:cs="Arial"/>
          <w:b/>
          <w:bCs/>
          <w:color w:val="002465"/>
          <w:sz w:val="24"/>
          <w:szCs w:val="24"/>
        </w:rPr>
        <w:t>ulture</w:t>
      </w:r>
      <w:bookmarkEnd w:id="21"/>
    </w:p>
    <w:p w14:paraId="2344E38E" w14:textId="77777777" w:rsidR="00B41E9F" w:rsidRPr="003D4671" w:rsidRDefault="00B41E9F" w:rsidP="00CE5EC8">
      <w:pPr>
        <w:spacing w:after="0"/>
        <w:jc w:val="both"/>
        <w:rPr>
          <w:rFonts w:ascii="Arial" w:hAnsi="Arial" w:cs="Arial"/>
          <w:shd w:val="clear" w:color="auto" w:fill="FFFFFF"/>
        </w:rPr>
      </w:pPr>
    </w:p>
    <w:p w14:paraId="1D6E276E" w14:textId="6226F999" w:rsidR="006C5415" w:rsidRPr="003D4671" w:rsidRDefault="00CE3F58" w:rsidP="00D658F1">
      <w:pPr>
        <w:spacing w:after="0"/>
        <w:jc w:val="both"/>
        <w:rPr>
          <w:rFonts w:ascii="Arial" w:hAnsi="Arial" w:cs="Arial"/>
        </w:rPr>
      </w:pPr>
      <w:r w:rsidRPr="003D4671">
        <w:rPr>
          <w:rFonts w:ascii="Arial" w:hAnsi="Arial" w:cs="Arial"/>
        </w:rPr>
        <w:t xml:space="preserve">Understanding cultural dynamics is </w:t>
      </w:r>
      <w:r w:rsidR="00744CD2" w:rsidRPr="003D4671">
        <w:rPr>
          <w:rFonts w:ascii="Arial" w:hAnsi="Arial" w:cs="Arial"/>
        </w:rPr>
        <w:t xml:space="preserve">crucial to </w:t>
      </w:r>
      <w:r w:rsidR="00691E4D" w:rsidRPr="003D4671">
        <w:rPr>
          <w:rFonts w:ascii="Arial" w:hAnsi="Arial" w:cs="Arial"/>
        </w:rPr>
        <w:t>understanding</w:t>
      </w:r>
      <w:r w:rsidR="00744CD2" w:rsidRPr="003D4671">
        <w:rPr>
          <w:rFonts w:ascii="Arial" w:hAnsi="Arial" w:cs="Arial"/>
        </w:rPr>
        <w:t xml:space="preserve"> attitudes towards </w:t>
      </w:r>
      <w:r w:rsidR="00BE6388" w:rsidRPr="003D4671">
        <w:rPr>
          <w:rFonts w:ascii="Arial" w:hAnsi="Arial" w:cs="Arial"/>
        </w:rPr>
        <w:t xml:space="preserve">help </w:t>
      </w:r>
      <w:r w:rsidR="00744CD2" w:rsidRPr="003D4671">
        <w:rPr>
          <w:rFonts w:ascii="Arial" w:hAnsi="Arial" w:cs="Arial"/>
        </w:rPr>
        <w:t>seeking</w:t>
      </w:r>
      <w:r w:rsidR="00BE6388" w:rsidRPr="003D4671">
        <w:rPr>
          <w:rFonts w:ascii="Arial" w:hAnsi="Arial" w:cs="Arial"/>
        </w:rPr>
        <w:t>.</w:t>
      </w:r>
      <w:r w:rsidR="00744CD2" w:rsidRPr="003D4671">
        <w:rPr>
          <w:rFonts w:ascii="Arial" w:hAnsi="Arial" w:cs="Arial"/>
        </w:rPr>
        <w:t xml:space="preserve"> </w:t>
      </w:r>
      <w:r w:rsidR="00691E4D" w:rsidRPr="003D4671">
        <w:rPr>
          <w:rFonts w:ascii="Arial" w:hAnsi="Arial" w:cs="Arial"/>
        </w:rPr>
        <w:t>Factors which can influence</w:t>
      </w:r>
      <w:r w:rsidR="004F57EC" w:rsidRPr="003D4671">
        <w:rPr>
          <w:rFonts w:ascii="Arial" w:hAnsi="Arial" w:cs="Arial"/>
        </w:rPr>
        <w:t xml:space="preserve"> decision making</w:t>
      </w:r>
      <w:r w:rsidR="00691E4D" w:rsidRPr="003D4671">
        <w:rPr>
          <w:rFonts w:ascii="Arial" w:hAnsi="Arial" w:cs="Arial"/>
        </w:rPr>
        <w:t xml:space="preserve"> such as </w:t>
      </w:r>
      <w:r w:rsidR="004C64F5" w:rsidRPr="003D4671">
        <w:rPr>
          <w:rFonts w:ascii="Arial" w:hAnsi="Arial" w:cs="Arial"/>
        </w:rPr>
        <w:t>guilt, perce</w:t>
      </w:r>
      <w:r w:rsidR="00702224" w:rsidRPr="003D4671">
        <w:rPr>
          <w:rFonts w:ascii="Arial" w:hAnsi="Arial" w:cs="Arial"/>
        </w:rPr>
        <w:t xml:space="preserve">ptions of letting others down and </w:t>
      </w:r>
      <w:r w:rsidR="004F57EC" w:rsidRPr="003D4671">
        <w:rPr>
          <w:rFonts w:ascii="Arial" w:hAnsi="Arial" w:cs="Arial"/>
        </w:rPr>
        <w:t xml:space="preserve">strong camaraderie within policing can all </w:t>
      </w:r>
      <w:r w:rsidR="00BE6300" w:rsidRPr="003D4671">
        <w:rPr>
          <w:rFonts w:ascii="Arial" w:hAnsi="Arial" w:cs="Arial"/>
        </w:rPr>
        <w:t xml:space="preserve">influence help-seeking behaviours. </w:t>
      </w:r>
      <w:r w:rsidR="00381FE0" w:rsidRPr="003D4671">
        <w:rPr>
          <w:rFonts w:ascii="Arial" w:hAnsi="Arial" w:cs="Arial"/>
        </w:rPr>
        <w:t xml:space="preserve">Gender may play a key role </w:t>
      </w:r>
      <w:r w:rsidR="00533986" w:rsidRPr="003D4671">
        <w:rPr>
          <w:rFonts w:ascii="Arial" w:hAnsi="Arial" w:cs="Arial"/>
        </w:rPr>
        <w:t>in this decision making</w:t>
      </w:r>
      <w:r w:rsidR="00BE6388" w:rsidRPr="003D4671">
        <w:rPr>
          <w:rFonts w:ascii="Arial" w:hAnsi="Arial" w:cs="Arial"/>
        </w:rPr>
        <w:t>,</w:t>
      </w:r>
      <w:r w:rsidR="00533986" w:rsidRPr="003D4671">
        <w:rPr>
          <w:rFonts w:ascii="Arial" w:hAnsi="Arial" w:cs="Arial"/>
        </w:rPr>
        <w:t xml:space="preserve"> as women and men may perceive </w:t>
      </w:r>
      <w:r w:rsidR="00BE6388" w:rsidRPr="003D4671">
        <w:rPr>
          <w:rFonts w:ascii="Arial" w:hAnsi="Arial" w:cs="Arial"/>
        </w:rPr>
        <w:t>mental</w:t>
      </w:r>
      <w:r w:rsidR="00533986" w:rsidRPr="003D4671">
        <w:rPr>
          <w:rFonts w:ascii="Arial" w:hAnsi="Arial" w:cs="Arial"/>
        </w:rPr>
        <w:t xml:space="preserve"> health differently </w:t>
      </w:r>
      <w:r w:rsidR="00BE6388" w:rsidRPr="003D4671">
        <w:rPr>
          <w:rFonts w:ascii="Arial" w:hAnsi="Arial" w:cs="Arial"/>
        </w:rPr>
        <w:t xml:space="preserve">due to societal expectations </w:t>
      </w:r>
      <w:sdt>
        <w:sdtPr>
          <w:rPr>
            <w:rFonts w:ascii="Arial" w:hAnsi="Arial" w:cs="Arial"/>
          </w:rPr>
          <w:id w:val="-1834836446"/>
          <w:citation/>
        </w:sdtPr>
        <w:sdtContent>
          <w:r w:rsidR="00BE6388" w:rsidRPr="003D4671">
            <w:rPr>
              <w:rFonts w:ascii="Arial" w:hAnsi="Arial" w:cs="Arial"/>
            </w:rPr>
            <w:fldChar w:fldCharType="begin"/>
          </w:r>
          <w:r w:rsidR="00BE6388" w:rsidRPr="003D4671">
            <w:rPr>
              <w:rFonts w:ascii="Arial" w:hAnsi="Arial" w:cs="Arial"/>
            </w:rPr>
            <w:instrText xml:space="preserve"> CITATION Hur25 \l 2057 </w:instrText>
          </w:r>
          <w:r w:rsidR="00BE6388" w:rsidRPr="003D4671">
            <w:rPr>
              <w:rFonts w:ascii="Arial" w:hAnsi="Arial" w:cs="Arial"/>
            </w:rPr>
            <w:fldChar w:fldCharType="separate"/>
          </w:r>
          <w:r w:rsidR="00BE6388" w:rsidRPr="003D4671">
            <w:rPr>
              <w:rFonts w:ascii="Arial" w:hAnsi="Arial" w:cs="Arial"/>
              <w:noProof/>
            </w:rPr>
            <w:t xml:space="preserve">(Hurless, </w:t>
          </w:r>
          <w:r w:rsidR="00BE6388" w:rsidRPr="00DE0318">
            <w:rPr>
              <w:rFonts w:ascii="Arial" w:hAnsi="Arial" w:cs="Arial"/>
              <w:i/>
              <w:iCs/>
              <w:noProof/>
            </w:rPr>
            <w:t>et al.,</w:t>
          </w:r>
          <w:r w:rsidR="00BE6388" w:rsidRPr="003D4671">
            <w:rPr>
              <w:rFonts w:ascii="Arial" w:hAnsi="Arial" w:cs="Arial"/>
              <w:noProof/>
            </w:rPr>
            <w:t xml:space="preserve"> 2025)</w:t>
          </w:r>
          <w:r w:rsidR="00BE6388" w:rsidRPr="003D4671">
            <w:rPr>
              <w:rFonts w:ascii="Arial" w:hAnsi="Arial" w:cs="Arial"/>
            </w:rPr>
            <w:fldChar w:fldCharType="end"/>
          </w:r>
        </w:sdtContent>
      </w:sdt>
      <w:r w:rsidR="00BE6388" w:rsidRPr="003D4671">
        <w:rPr>
          <w:rFonts w:ascii="Arial" w:hAnsi="Arial" w:cs="Arial"/>
        </w:rPr>
        <w:t>.</w:t>
      </w:r>
      <w:r w:rsidR="00175E56" w:rsidRPr="003D4671">
        <w:rPr>
          <w:rFonts w:ascii="Arial" w:hAnsi="Arial" w:cs="Arial"/>
        </w:rPr>
        <w:t xml:space="preserve"> O</w:t>
      </w:r>
      <w:r w:rsidR="00235B61" w:rsidRPr="003D4671">
        <w:rPr>
          <w:rFonts w:ascii="Arial" w:hAnsi="Arial" w:cs="Arial"/>
        </w:rPr>
        <w:t xml:space="preserve">rganisational practices, such as being overlooked </w:t>
      </w:r>
      <w:r w:rsidR="00B969BE" w:rsidRPr="003D4671">
        <w:rPr>
          <w:rFonts w:ascii="Arial" w:hAnsi="Arial" w:cs="Arial"/>
        </w:rPr>
        <w:t xml:space="preserve">for promotion, can often reinforce a culture of silence and stigma. </w:t>
      </w:r>
      <w:r w:rsidR="00143E36" w:rsidRPr="003D4671">
        <w:rPr>
          <w:rFonts w:ascii="Arial" w:hAnsi="Arial" w:cs="Arial"/>
        </w:rPr>
        <w:t>Additionally</w:t>
      </w:r>
      <w:r w:rsidR="00BA5FA4" w:rsidRPr="003D4671">
        <w:rPr>
          <w:rFonts w:ascii="Arial" w:hAnsi="Arial" w:cs="Arial"/>
        </w:rPr>
        <w:t xml:space="preserve">, generational changes and developing societal norms can further </w:t>
      </w:r>
      <w:r w:rsidR="009B5776" w:rsidRPr="003D4671">
        <w:rPr>
          <w:rFonts w:ascii="Arial" w:hAnsi="Arial" w:cs="Arial"/>
        </w:rPr>
        <w:t>determine</w:t>
      </w:r>
      <w:r w:rsidR="00BA5FA4" w:rsidRPr="003D4671">
        <w:rPr>
          <w:rFonts w:ascii="Arial" w:hAnsi="Arial" w:cs="Arial"/>
        </w:rPr>
        <w:t xml:space="preserve"> </w:t>
      </w:r>
      <w:r w:rsidR="009B5776" w:rsidRPr="003D4671">
        <w:rPr>
          <w:rFonts w:ascii="Arial" w:hAnsi="Arial" w:cs="Arial"/>
        </w:rPr>
        <w:t xml:space="preserve">attitudes. </w:t>
      </w:r>
    </w:p>
    <w:p w14:paraId="5146E8DE" w14:textId="77777777" w:rsidR="006C5415" w:rsidRPr="003D4671" w:rsidRDefault="006C5415" w:rsidP="00CE5EC8">
      <w:pPr>
        <w:spacing w:after="0"/>
        <w:jc w:val="both"/>
        <w:rPr>
          <w:rFonts w:ascii="Arial" w:hAnsi="Arial" w:cs="Arial"/>
          <w:color w:val="000000" w:themeColor="text1"/>
        </w:rPr>
      </w:pPr>
    </w:p>
    <w:p w14:paraId="17E3300C" w14:textId="06E09A03" w:rsidR="004B6C90" w:rsidRPr="003D4671" w:rsidRDefault="009137D9" w:rsidP="0042662B">
      <w:pPr>
        <w:spacing w:after="0"/>
        <w:jc w:val="both"/>
        <w:rPr>
          <w:rFonts w:ascii="Arial" w:hAnsi="Arial" w:cs="Arial"/>
        </w:rPr>
      </w:pPr>
      <w:r w:rsidRPr="003D4671">
        <w:rPr>
          <w:rFonts w:ascii="Arial" w:hAnsi="Arial" w:cs="Arial"/>
        </w:rPr>
        <w:t xml:space="preserve">Cultural identity </w:t>
      </w:r>
      <w:r w:rsidR="00B20F44" w:rsidRPr="003D4671">
        <w:rPr>
          <w:rFonts w:ascii="Arial" w:hAnsi="Arial" w:cs="Arial"/>
        </w:rPr>
        <w:t xml:space="preserve">influences mental health perceptions through acculturation </w:t>
      </w:r>
      <w:r w:rsidR="00E323B9" w:rsidRPr="003D4671">
        <w:rPr>
          <w:rFonts w:ascii="Arial" w:hAnsi="Arial" w:cs="Arial"/>
        </w:rPr>
        <w:t xml:space="preserve">(adopting mainstream norms) or enculturation (retaining original cultural values). </w:t>
      </w:r>
      <w:r w:rsidR="00C051C6" w:rsidRPr="003D4671">
        <w:rPr>
          <w:rFonts w:ascii="Arial" w:hAnsi="Arial" w:cs="Arial"/>
        </w:rPr>
        <w:t xml:space="preserve">Literature indicates that </w:t>
      </w:r>
      <w:r w:rsidR="00752050" w:rsidRPr="003D4671">
        <w:rPr>
          <w:rFonts w:ascii="Arial" w:hAnsi="Arial" w:cs="Arial"/>
        </w:rPr>
        <w:t xml:space="preserve">racial or generational identity may not strongly predict help-seeking </w:t>
      </w:r>
      <w:r w:rsidR="00692C8F" w:rsidRPr="003D4671">
        <w:rPr>
          <w:rFonts w:ascii="Arial" w:hAnsi="Arial" w:cs="Arial"/>
        </w:rPr>
        <w:t>behaviours</w:t>
      </w:r>
      <w:r w:rsidR="00752050" w:rsidRPr="003D4671">
        <w:rPr>
          <w:rFonts w:ascii="Arial" w:hAnsi="Arial" w:cs="Arial"/>
        </w:rPr>
        <w:t>,</w:t>
      </w:r>
      <w:r w:rsidR="00692C8F" w:rsidRPr="003D4671">
        <w:rPr>
          <w:rFonts w:ascii="Arial" w:hAnsi="Arial" w:cs="Arial"/>
        </w:rPr>
        <w:t xml:space="preserve"> cultural values and gender continue to exert significant influence </w:t>
      </w:r>
      <w:sdt>
        <w:sdtPr>
          <w:rPr>
            <w:rFonts w:ascii="Arial" w:hAnsi="Arial" w:cs="Arial"/>
          </w:rPr>
          <w:id w:val="-1829282959"/>
          <w:citation/>
        </w:sdtPr>
        <w:sdtContent>
          <w:r w:rsidR="00692C8F" w:rsidRPr="003D4671">
            <w:rPr>
              <w:rFonts w:ascii="Arial" w:hAnsi="Arial" w:cs="Arial"/>
            </w:rPr>
            <w:fldChar w:fldCharType="begin"/>
          </w:r>
          <w:r w:rsidR="00692C8F" w:rsidRPr="003D4671">
            <w:rPr>
              <w:rFonts w:ascii="Arial" w:hAnsi="Arial" w:cs="Arial"/>
            </w:rPr>
            <w:instrText xml:space="preserve"> CITATION Hur25 \l 2057 </w:instrText>
          </w:r>
          <w:r w:rsidR="00692C8F" w:rsidRPr="003D4671">
            <w:rPr>
              <w:rFonts w:ascii="Arial" w:hAnsi="Arial" w:cs="Arial"/>
            </w:rPr>
            <w:fldChar w:fldCharType="separate"/>
          </w:r>
          <w:r w:rsidR="00692C8F" w:rsidRPr="003D4671">
            <w:rPr>
              <w:rFonts w:ascii="Arial" w:hAnsi="Arial" w:cs="Arial"/>
              <w:noProof/>
            </w:rPr>
            <w:t xml:space="preserve">(Hurless, </w:t>
          </w:r>
          <w:r w:rsidR="00692C8F" w:rsidRPr="001C47CC">
            <w:rPr>
              <w:rFonts w:ascii="Arial" w:hAnsi="Arial" w:cs="Arial"/>
              <w:i/>
              <w:iCs/>
              <w:noProof/>
            </w:rPr>
            <w:t>et al.</w:t>
          </w:r>
          <w:r w:rsidR="00692C8F" w:rsidRPr="003D4671">
            <w:rPr>
              <w:rFonts w:ascii="Arial" w:hAnsi="Arial" w:cs="Arial"/>
              <w:noProof/>
            </w:rPr>
            <w:t>, 2025)</w:t>
          </w:r>
          <w:r w:rsidR="00692C8F" w:rsidRPr="003D4671">
            <w:rPr>
              <w:rFonts w:ascii="Arial" w:hAnsi="Arial" w:cs="Arial"/>
            </w:rPr>
            <w:fldChar w:fldCharType="end"/>
          </w:r>
        </w:sdtContent>
      </w:sdt>
      <w:r w:rsidR="00692C8F" w:rsidRPr="003D4671">
        <w:rPr>
          <w:rFonts w:ascii="Arial" w:hAnsi="Arial" w:cs="Arial"/>
        </w:rPr>
        <w:t>.</w:t>
      </w:r>
      <w:r w:rsidR="00752050" w:rsidRPr="003D4671">
        <w:rPr>
          <w:rFonts w:ascii="Arial" w:hAnsi="Arial" w:cs="Arial"/>
        </w:rPr>
        <w:t xml:space="preserve"> </w:t>
      </w:r>
      <w:r w:rsidR="00831CE9" w:rsidRPr="003D4671">
        <w:rPr>
          <w:rFonts w:ascii="Arial" w:hAnsi="Arial" w:cs="Arial"/>
        </w:rPr>
        <w:t>Culture and gender interact in complex ways to shape mental health</w:t>
      </w:r>
      <w:r w:rsidR="00176B4D" w:rsidRPr="003D4671">
        <w:rPr>
          <w:rFonts w:ascii="Arial" w:hAnsi="Arial" w:cs="Arial"/>
        </w:rPr>
        <w:t xml:space="preserve"> attitudes and behaviour. </w:t>
      </w:r>
      <w:r w:rsidR="00693D5C" w:rsidRPr="003D4671">
        <w:rPr>
          <w:rFonts w:ascii="Arial" w:hAnsi="Arial" w:cs="Arial"/>
        </w:rPr>
        <w:t xml:space="preserve">Effective interventions must seek to address both dimensions to reduce disparities and foster support. </w:t>
      </w:r>
    </w:p>
    <w:p w14:paraId="59FC311A" w14:textId="77777777" w:rsidR="003853A1" w:rsidRPr="003D4671" w:rsidRDefault="003853A1" w:rsidP="00CE5EC8">
      <w:pPr>
        <w:spacing w:after="0"/>
        <w:jc w:val="both"/>
        <w:rPr>
          <w:rFonts w:ascii="Arial" w:hAnsi="Arial" w:cs="Arial"/>
          <w:color w:val="000000" w:themeColor="text1"/>
        </w:rPr>
      </w:pPr>
    </w:p>
    <w:p w14:paraId="52FB9B16" w14:textId="26CC6F1F" w:rsidR="003853A1" w:rsidRPr="004F62EA" w:rsidRDefault="0042662B" w:rsidP="002070D5">
      <w:pPr>
        <w:pStyle w:val="Heading1"/>
        <w:rPr>
          <w:rStyle w:val="Heading2Char"/>
          <w:rFonts w:ascii="Arial" w:hAnsi="Arial" w:cs="Arial"/>
          <w:b/>
          <w:bCs/>
          <w:color w:val="002465"/>
          <w:sz w:val="24"/>
          <w:szCs w:val="24"/>
        </w:rPr>
      </w:pPr>
      <w:bookmarkStart w:id="22" w:name="_Toc229554118"/>
      <w:r w:rsidRPr="004F62EA">
        <w:rPr>
          <w:rStyle w:val="Heading2Char"/>
          <w:rFonts w:ascii="Arial" w:hAnsi="Arial" w:cs="Arial"/>
          <w:b/>
          <w:bCs/>
          <w:color w:val="002465"/>
          <w:sz w:val="24"/>
          <w:szCs w:val="24"/>
        </w:rPr>
        <w:t>2.3 Organisational / Colleague Perception</w:t>
      </w:r>
      <w:bookmarkEnd w:id="22"/>
    </w:p>
    <w:p w14:paraId="6B902A66" w14:textId="77777777" w:rsidR="00B41E9F" w:rsidRPr="003D4671" w:rsidRDefault="00B41E9F" w:rsidP="00CE5EC8">
      <w:pPr>
        <w:spacing w:after="0"/>
        <w:jc w:val="both"/>
        <w:rPr>
          <w:rFonts w:ascii="Arial" w:hAnsi="Arial" w:cs="Arial"/>
          <w:color w:val="000000" w:themeColor="text1"/>
        </w:rPr>
      </w:pPr>
    </w:p>
    <w:p w14:paraId="669619D5" w14:textId="01D90857" w:rsidR="00D87905" w:rsidRPr="003D4671" w:rsidRDefault="00D87905" w:rsidP="00313DA5">
      <w:pPr>
        <w:spacing w:after="0"/>
        <w:jc w:val="both"/>
        <w:rPr>
          <w:rFonts w:ascii="Arial" w:hAnsi="Arial" w:cs="Arial"/>
          <w:shd w:val="clear" w:color="auto" w:fill="FFFFFF"/>
        </w:rPr>
      </w:pPr>
      <w:r w:rsidRPr="003D4671">
        <w:rPr>
          <w:rFonts w:ascii="Arial" w:hAnsi="Arial" w:cs="Arial"/>
          <w:shd w:val="clear" w:color="auto" w:fill="FFFFFF"/>
        </w:rPr>
        <w:t xml:space="preserve">Police culture </w:t>
      </w:r>
      <w:r w:rsidR="00EC6140" w:rsidRPr="003D4671">
        <w:rPr>
          <w:rFonts w:ascii="Arial" w:hAnsi="Arial" w:cs="Arial"/>
          <w:shd w:val="clear" w:color="auto" w:fill="FFFFFF"/>
        </w:rPr>
        <w:t xml:space="preserve">significantly shapes </w:t>
      </w:r>
      <w:r w:rsidR="00437C1F" w:rsidRPr="003D4671">
        <w:rPr>
          <w:rFonts w:ascii="Arial" w:hAnsi="Arial" w:cs="Arial"/>
          <w:shd w:val="clear" w:color="auto" w:fill="FFFFFF"/>
        </w:rPr>
        <w:t xml:space="preserve">attitudes towards seeking mental health support. A </w:t>
      </w:r>
      <w:r w:rsidR="00C6398F" w:rsidRPr="003D4671">
        <w:rPr>
          <w:rFonts w:ascii="Arial" w:hAnsi="Arial" w:cs="Arial"/>
          <w:shd w:val="clear" w:color="auto" w:fill="FFFFFF"/>
        </w:rPr>
        <w:t xml:space="preserve">dominant masculine culture within policing promotes </w:t>
      </w:r>
      <w:r w:rsidR="00235AF7" w:rsidRPr="003D4671">
        <w:rPr>
          <w:rFonts w:ascii="Arial" w:hAnsi="Arial" w:cs="Arial"/>
          <w:shd w:val="clear" w:color="auto" w:fill="FFFFFF"/>
        </w:rPr>
        <w:t>resilience and self-reliance</w:t>
      </w:r>
      <w:r w:rsidR="00D75D60" w:rsidRPr="003D4671">
        <w:rPr>
          <w:rFonts w:ascii="Arial" w:hAnsi="Arial" w:cs="Arial"/>
          <w:shd w:val="clear" w:color="auto" w:fill="FFFFFF"/>
        </w:rPr>
        <w:t xml:space="preserve">, creating </w:t>
      </w:r>
      <w:r w:rsidR="00304D25" w:rsidRPr="003D4671">
        <w:rPr>
          <w:rFonts w:ascii="Arial" w:hAnsi="Arial" w:cs="Arial"/>
          <w:shd w:val="clear" w:color="auto" w:fill="FFFFFF"/>
        </w:rPr>
        <w:t xml:space="preserve">stigma around help-seeking and limiting perceived organisational </w:t>
      </w:r>
      <w:r w:rsidR="00C760EA" w:rsidRPr="003D4671">
        <w:rPr>
          <w:rFonts w:ascii="Arial" w:hAnsi="Arial" w:cs="Arial"/>
          <w:shd w:val="clear" w:color="auto" w:fill="FFFFFF"/>
        </w:rPr>
        <w:t xml:space="preserve">acceptance </w:t>
      </w:r>
      <w:sdt>
        <w:sdtPr>
          <w:rPr>
            <w:rFonts w:ascii="Arial" w:hAnsi="Arial" w:cs="Arial"/>
            <w:shd w:val="clear" w:color="auto" w:fill="FFFFFF"/>
          </w:rPr>
          <w:id w:val="-1253585713"/>
          <w:citation/>
        </w:sdtPr>
        <w:sdtContent>
          <w:r w:rsidR="00C760EA" w:rsidRPr="003D4671">
            <w:rPr>
              <w:rFonts w:ascii="Arial" w:hAnsi="Arial" w:cs="Arial"/>
              <w:shd w:val="clear" w:color="auto" w:fill="FFFFFF"/>
            </w:rPr>
            <w:fldChar w:fldCharType="begin"/>
          </w:r>
          <w:r w:rsidR="00C760EA" w:rsidRPr="003D4671">
            <w:rPr>
              <w:rFonts w:ascii="Arial" w:hAnsi="Arial" w:cs="Arial"/>
              <w:shd w:val="clear" w:color="auto" w:fill="FFFFFF"/>
            </w:rPr>
            <w:instrText xml:space="preserve"> CITATION Mee24 \l 2057 </w:instrText>
          </w:r>
          <w:r w:rsidR="00C760EA" w:rsidRPr="003D4671">
            <w:rPr>
              <w:rFonts w:ascii="Arial" w:hAnsi="Arial" w:cs="Arial"/>
              <w:shd w:val="clear" w:color="auto" w:fill="FFFFFF"/>
            </w:rPr>
            <w:fldChar w:fldCharType="separate"/>
          </w:r>
          <w:r w:rsidR="00C760EA" w:rsidRPr="003D4671">
            <w:rPr>
              <w:rFonts w:ascii="Arial" w:hAnsi="Arial" w:cs="Arial"/>
              <w:noProof/>
              <w:shd w:val="clear" w:color="auto" w:fill="FFFFFF"/>
            </w:rPr>
            <w:t>(Meek, 2024)</w:t>
          </w:r>
          <w:r w:rsidR="00C760EA" w:rsidRPr="003D4671">
            <w:rPr>
              <w:rFonts w:ascii="Arial" w:hAnsi="Arial" w:cs="Arial"/>
              <w:shd w:val="clear" w:color="auto" w:fill="FFFFFF"/>
            </w:rPr>
            <w:fldChar w:fldCharType="end"/>
          </w:r>
        </w:sdtContent>
      </w:sdt>
      <w:r w:rsidR="00C760EA" w:rsidRPr="003D4671">
        <w:rPr>
          <w:rFonts w:ascii="Arial" w:hAnsi="Arial" w:cs="Arial"/>
          <w:shd w:val="clear" w:color="auto" w:fill="FFFFFF"/>
        </w:rPr>
        <w:t xml:space="preserve">. </w:t>
      </w:r>
      <w:r w:rsidR="00A366EC" w:rsidRPr="003D4671">
        <w:rPr>
          <w:rFonts w:ascii="Arial" w:hAnsi="Arial" w:cs="Arial"/>
          <w:shd w:val="clear" w:color="auto" w:fill="FFFFFF"/>
        </w:rPr>
        <w:t xml:space="preserve">This environment fosters fear of being seen as “weak or incompetent”, deterring </w:t>
      </w:r>
      <w:r w:rsidR="00313DA5" w:rsidRPr="003D4671">
        <w:rPr>
          <w:rFonts w:ascii="Arial" w:hAnsi="Arial" w:cs="Arial"/>
          <w:shd w:val="clear" w:color="auto" w:fill="FFFFFF"/>
        </w:rPr>
        <w:t>employees</w:t>
      </w:r>
      <w:r w:rsidR="00A366EC" w:rsidRPr="003D4671">
        <w:rPr>
          <w:rFonts w:ascii="Arial" w:hAnsi="Arial" w:cs="Arial"/>
          <w:shd w:val="clear" w:color="auto" w:fill="FFFFFF"/>
        </w:rPr>
        <w:t xml:space="preserve"> </w:t>
      </w:r>
      <w:r w:rsidR="00A366EC" w:rsidRPr="003D4671">
        <w:rPr>
          <w:rFonts w:ascii="Arial" w:hAnsi="Arial" w:cs="Arial"/>
          <w:shd w:val="clear" w:color="auto" w:fill="FFFFFF"/>
        </w:rPr>
        <w:lastRenderedPageBreak/>
        <w:t xml:space="preserve">from accessing psychological </w:t>
      </w:r>
      <w:r w:rsidR="00D12617" w:rsidRPr="003D4671">
        <w:rPr>
          <w:rFonts w:ascii="Arial" w:hAnsi="Arial" w:cs="Arial"/>
          <w:shd w:val="clear" w:color="auto" w:fill="FFFFFF"/>
        </w:rPr>
        <w:t xml:space="preserve">services </w:t>
      </w:r>
      <w:sdt>
        <w:sdtPr>
          <w:rPr>
            <w:rFonts w:ascii="Arial" w:hAnsi="Arial" w:cs="Arial"/>
            <w:shd w:val="clear" w:color="auto" w:fill="FFFFFF"/>
          </w:rPr>
          <w:id w:val="-154920318"/>
          <w:citation/>
        </w:sdtPr>
        <w:sdtContent>
          <w:r w:rsidR="00D12617" w:rsidRPr="003D4671">
            <w:rPr>
              <w:rFonts w:ascii="Arial" w:hAnsi="Arial" w:cs="Arial"/>
              <w:shd w:val="clear" w:color="auto" w:fill="FFFFFF"/>
            </w:rPr>
            <w:fldChar w:fldCharType="begin"/>
          </w:r>
          <w:r w:rsidR="00D12617" w:rsidRPr="003D4671">
            <w:rPr>
              <w:rFonts w:ascii="Arial" w:hAnsi="Arial" w:cs="Arial"/>
              <w:shd w:val="clear" w:color="auto" w:fill="FFFFFF"/>
            </w:rPr>
            <w:instrText xml:space="preserve"> CITATION Dem19 \l 2057 </w:instrText>
          </w:r>
          <w:r w:rsidR="00D12617" w:rsidRPr="003D4671">
            <w:rPr>
              <w:rFonts w:ascii="Arial" w:hAnsi="Arial" w:cs="Arial"/>
              <w:shd w:val="clear" w:color="auto" w:fill="FFFFFF"/>
            </w:rPr>
            <w:fldChar w:fldCharType="separate"/>
          </w:r>
          <w:r w:rsidR="00D12617" w:rsidRPr="003D4671">
            <w:rPr>
              <w:rFonts w:ascii="Arial" w:hAnsi="Arial" w:cs="Arial"/>
              <w:noProof/>
              <w:shd w:val="clear" w:color="auto" w:fill="FFFFFF"/>
            </w:rPr>
            <w:t>(Demirkol &amp; Nalla, 2019)</w:t>
          </w:r>
          <w:r w:rsidR="00D12617" w:rsidRPr="003D4671">
            <w:rPr>
              <w:rFonts w:ascii="Arial" w:hAnsi="Arial" w:cs="Arial"/>
              <w:shd w:val="clear" w:color="auto" w:fill="FFFFFF"/>
            </w:rPr>
            <w:fldChar w:fldCharType="end"/>
          </w:r>
        </w:sdtContent>
      </w:sdt>
      <w:r w:rsidR="00D12617" w:rsidRPr="003D4671">
        <w:rPr>
          <w:rFonts w:ascii="Arial" w:hAnsi="Arial" w:cs="Arial"/>
          <w:shd w:val="clear" w:color="auto" w:fill="FFFFFF"/>
        </w:rPr>
        <w:t>.</w:t>
      </w:r>
      <w:r w:rsidR="002C2E57" w:rsidRPr="003D4671">
        <w:rPr>
          <w:rFonts w:ascii="Arial" w:hAnsi="Arial" w:cs="Arial"/>
          <w:shd w:val="clear" w:color="auto" w:fill="FFFFFF"/>
        </w:rPr>
        <w:t xml:space="preserve"> Concerns about confidentiality </w:t>
      </w:r>
      <w:r w:rsidR="00B92519" w:rsidRPr="003D4671">
        <w:rPr>
          <w:rFonts w:ascii="Arial" w:hAnsi="Arial" w:cs="Arial"/>
          <w:shd w:val="clear" w:color="auto" w:fill="FFFFFF"/>
        </w:rPr>
        <w:t xml:space="preserve">and the impact speaking out may have on career progression </w:t>
      </w:r>
      <w:r w:rsidR="0097689F" w:rsidRPr="003D4671">
        <w:rPr>
          <w:rFonts w:ascii="Arial" w:hAnsi="Arial" w:cs="Arial"/>
          <w:shd w:val="clear" w:color="auto" w:fill="FFFFFF"/>
        </w:rPr>
        <w:t xml:space="preserve">are worrying. </w:t>
      </w:r>
      <w:r w:rsidR="00313DA5" w:rsidRPr="003D4671">
        <w:rPr>
          <w:rFonts w:ascii="Arial" w:hAnsi="Arial" w:cs="Arial"/>
          <w:shd w:val="clear" w:color="auto" w:fill="FFFFFF"/>
        </w:rPr>
        <w:t>Staff</w:t>
      </w:r>
      <w:r w:rsidR="0097689F" w:rsidRPr="003D4671">
        <w:rPr>
          <w:rFonts w:ascii="Arial" w:hAnsi="Arial" w:cs="Arial"/>
          <w:shd w:val="clear" w:color="auto" w:fill="FFFFFF"/>
        </w:rPr>
        <w:t xml:space="preserve"> fear that seeking help</w:t>
      </w:r>
      <w:r w:rsidR="00705CFE" w:rsidRPr="003D4671">
        <w:rPr>
          <w:rFonts w:ascii="Arial" w:hAnsi="Arial" w:cs="Arial"/>
          <w:shd w:val="clear" w:color="auto" w:fill="FFFFFF"/>
        </w:rPr>
        <w:t xml:space="preserve"> could result in being labelled “unfit for duty” </w:t>
      </w:r>
      <w:r w:rsidR="00A410D1" w:rsidRPr="003D4671">
        <w:rPr>
          <w:rFonts w:ascii="Arial" w:hAnsi="Arial" w:cs="Arial"/>
          <w:shd w:val="clear" w:color="auto" w:fill="FFFFFF"/>
        </w:rPr>
        <w:t xml:space="preserve">reinforcing avoidance behaviours </w:t>
      </w:r>
      <w:sdt>
        <w:sdtPr>
          <w:rPr>
            <w:rFonts w:ascii="Arial" w:hAnsi="Arial" w:cs="Arial"/>
            <w:shd w:val="clear" w:color="auto" w:fill="FFFFFF"/>
          </w:rPr>
          <w:id w:val="738989696"/>
          <w:citation/>
        </w:sdtPr>
        <w:sdtContent>
          <w:r w:rsidR="000442D2" w:rsidRPr="003D4671">
            <w:rPr>
              <w:rFonts w:ascii="Arial" w:hAnsi="Arial" w:cs="Arial"/>
              <w:shd w:val="clear" w:color="auto" w:fill="FFFFFF"/>
            </w:rPr>
            <w:fldChar w:fldCharType="begin"/>
          </w:r>
          <w:r w:rsidR="000442D2" w:rsidRPr="003D4671">
            <w:rPr>
              <w:rFonts w:ascii="Arial" w:hAnsi="Arial" w:cs="Arial"/>
              <w:shd w:val="clear" w:color="auto" w:fill="FFFFFF"/>
            </w:rPr>
            <w:instrText xml:space="preserve"> CITATION Dem19 \l 2057 </w:instrText>
          </w:r>
          <w:r w:rsidR="000442D2" w:rsidRPr="003D4671">
            <w:rPr>
              <w:rFonts w:ascii="Arial" w:hAnsi="Arial" w:cs="Arial"/>
              <w:shd w:val="clear" w:color="auto" w:fill="FFFFFF"/>
            </w:rPr>
            <w:fldChar w:fldCharType="separate"/>
          </w:r>
          <w:r w:rsidR="000442D2" w:rsidRPr="003D4671">
            <w:rPr>
              <w:rFonts w:ascii="Arial" w:hAnsi="Arial" w:cs="Arial"/>
              <w:noProof/>
              <w:shd w:val="clear" w:color="auto" w:fill="FFFFFF"/>
            </w:rPr>
            <w:t>(Demirkol &amp; Nalla, 2019)</w:t>
          </w:r>
          <w:r w:rsidR="000442D2" w:rsidRPr="003D4671">
            <w:rPr>
              <w:rFonts w:ascii="Arial" w:hAnsi="Arial" w:cs="Arial"/>
              <w:shd w:val="clear" w:color="auto" w:fill="FFFFFF"/>
            </w:rPr>
            <w:fldChar w:fldCharType="end"/>
          </w:r>
        </w:sdtContent>
      </w:sdt>
      <w:r w:rsidR="000442D2" w:rsidRPr="003D4671">
        <w:rPr>
          <w:rFonts w:ascii="Arial" w:hAnsi="Arial" w:cs="Arial"/>
          <w:shd w:val="clear" w:color="auto" w:fill="FFFFFF"/>
        </w:rPr>
        <w:t>.</w:t>
      </w:r>
      <w:r w:rsidR="00D40DBF" w:rsidRPr="003D4671">
        <w:rPr>
          <w:rFonts w:ascii="Arial" w:hAnsi="Arial" w:cs="Arial"/>
          <w:shd w:val="clear" w:color="auto" w:fill="FFFFFF"/>
        </w:rPr>
        <w:t xml:space="preserve"> Research indicates that male officers and staff experience higher self-stigma </w:t>
      </w:r>
      <w:r w:rsidR="0058177A" w:rsidRPr="003D4671">
        <w:rPr>
          <w:rFonts w:ascii="Arial" w:hAnsi="Arial" w:cs="Arial"/>
          <w:shd w:val="clear" w:color="auto" w:fill="FFFFFF"/>
        </w:rPr>
        <w:t xml:space="preserve">than female colleagues even though general attitudes toward help-seeking remain similar </w:t>
      </w:r>
      <w:sdt>
        <w:sdtPr>
          <w:rPr>
            <w:rFonts w:ascii="Arial" w:hAnsi="Arial" w:cs="Arial"/>
            <w:shd w:val="clear" w:color="auto" w:fill="FFFFFF"/>
          </w:rPr>
          <w:id w:val="-1243488034"/>
          <w:citation/>
        </w:sdtPr>
        <w:sdtContent>
          <w:r w:rsidR="0058177A" w:rsidRPr="003D4671">
            <w:rPr>
              <w:rFonts w:ascii="Arial" w:hAnsi="Arial" w:cs="Arial"/>
              <w:shd w:val="clear" w:color="auto" w:fill="FFFFFF"/>
            </w:rPr>
            <w:fldChar w:fldCharType="begin"/>
          </w:r>
          <w:r w:rsidR="0058177A" w:rsidRPr="003D4671">
            <w:rPr>
              <w:rFonts w:ascii="Arial" w:hAnsi="Arial" w:cs="Arial"/>
              <w:shd w:val="clear" w:color="auto" w:fill="FFFFFF"/>
            </w:rPr>
            <w:instrText xml:space="preserve"> CITATION Loy22 \l 2057 </w:instrText>
          </w:r>
          <w:r w:rsidR="0058177A" w:rsidRPr="003D4671">
            <w:rPr>
              <w:rFonts w:ascii="Arial" w:hAnsi="Arial" w:cs="Arial"/>
              <w:shd w:val="clear" w:color="auto" w:fill="FFFFFF"/>
            </w:rPr>
            <w:fldChar w:fldCharType="separate"/>
          </w:r>
          <w:r w:rsidR="0058177A" w:rsidRPr="003D4671">
            <w:rPr>
              <w:rFonts w:ascii="Arial" w:hAnsi="Arial" w:cs="Arial"/>
              <w:noProof/>
              <w:shd w:val="clear" w:color="auto" w:fill="FFFFFF"/>
            </w:rPr>
            <w:t>(Loynd, 2022)</w:t>
          </w:r>
          <w:r w:rsidR="0058177A" w:rsidRPr="003D4671">
            <w:rPr>
              <w:rFonts w:ascii="Arial" w:hAnsi="Arial" w:cs="Arial"/>
              <w:shd w:val="clear" w:color="auto" w:fill="FFFFFF"/>
            </w:rPr>
            <w:fldChar w:fldCharType="end"/>
          </w:r>
        </w:sdtContent>
      </w:sdt>
      <w:r w:rsidR="0058177A" w:rsidRPr="003D4671">
        <w:rPr>
          <w:rFonts w:ascii="Arial" w:hAnsi="Arial" w:cs="Arial"/>
          <w:shd w:val="clear" w:color="auto" w:fill="FFFFFF"/>
        </w:rPr>
        <w:t>.</w:t>
      </w:r>
    </w:p>
    <w:p w14:paraId="32B4218B" w14:textId="77777777" w:rsidR="00290A18" w:rsidRPr="003D4671" w:rsidRDefault="00290A18" w:rsidP="00313DA5">
      <w:pPr>
        <w:spacing w:after="0"/>
        <w:jc w:val="both"/>
        <w:rPr>
          <w:rFonts w:ascii="Arial" w:hAnsi="Arial" w:cs="Arial"/>
          <w:shd w:val="clear" w:color="auto" w:fill="FFFFFF"/>
        </w:rPr>
      </w:pPr>
    </w:p>
    <w:p w14:paraId="567F1121" w14:textId="77777777" w:rsidR="00322D9B" w:rsidRDefault="00290A18" w:rsidP="00313DA5">
      <w:pPr>
        <w:spacing w:after="0"/>
        <w:jc w:val="both"/>
        <w:rPr>
          <w:rFonts w:ascii="Arial" w:hAnsi="Arial" w:cs="Arial"/>
          <w:shd w:val="clear" w:color="auto" w:fill="FFFFFF"/>
        </w:rPr>
      </w:pPr>
      <w:r w:rsidRPr="003D4671">
        <w:rPr>
          <w:rFonts w:ascii="Arial" w:hAnsi="Arial" w:cs="Arial"/>
          <w:shd w:val="clear" w:color="auto" w:fill="FFFFFF"/>
        </w:rPr>
        <w:t xml:space="preserve">Police officers and staff are often the first to respond to some of </w:t>
      </w:r>
      <w:r w:rsidR="0037752E" w:rsidRPr="003D4671">
        <w:rPr>
          <w:rFonts w:ascii="Arial" w:hAnsi="Arial" w:cs="Arial"/>
          <w:shd w:val="clear" w:color="auto" w:fill="FFFFFF"/>
        </w:rPr>
        <w:t xml:space="preserve">society’s most traumatic events, yet cultural norms often discourage seeking support. </w:t>
      </w:r>
      <w:r w:rsidR="00AB5316" w:rsidRPr="003D4671">
        <w:rPr>
          <w:rFonts w:ascii="Arial" w:hAnsi="Arial" w:cs="Arial"/>
          <w:shd w:val="clear" w:color="auto" w:fill="FFFFFF"/>
        </w:rPr>
        <w:t>Masculinity contest culture</w:t>
      </w:r>
      <w:r w:rsidR="00853E18" w:rsidRPr="003D4671">
        <w:rPr>
          <w:rFonts w:ascii="Arial" w:hAnsi="Arial" w:cs="Arial"/>
          <w:shd w:val="clear" w:color="auto" w:fill="FFFFFF"/>
        </w:rPr>
        <w:t xml:space="preserve"> explains these behaviours and their influence on </w:t>
      </w:r>
      <w:r w:rsidR="00133ADD" w:rsidRPr="003D4671">
        <w:rPr>
          <w:rFonts w:ascii="Arial" w:hAnsi="Arial" w:cs="Arial"/>
          <w:shd w:val="clear" w:color="auto" w:fill="FFFFFF"/>
        </w:rPr>
        <w:t xml:space="preserve">turnover intentions </w:t>
      </w:r>
      <w:sdt>
        <w:sdtPr>
          <w:rPr>
            <w:rFonts w:ascii="Arial" w:hAnsi="Arial" w:cs="Arial"/>
            <w:shd w:val="clear" w:color="auto" w:fill="FFFFFF"/>
          </w:rPr>
          <w:id w:val="1832480652"/>
          <w:citation/>
        </w:sdtPr>
        <w:sdtContent>
          <w:r w:rsidR="00133ADD" w:rsidRPr="003D4671">
            <w:rPr>
              <w:rFonts w:ascii="Arial" w:hAnsi="Arial" w:cs="Arial"/>
              <w:shd w:val="clear" w:color="auto" w:fill="FFFFFF"/>
            </w:rPr>
            <w:fldChar w:fldCharType="begin"/>
          </w:r>
          <w:r w:rsidR="00133ADD" w:rsidRPr="003D4671">
            <w:rPr>
              <w:rFonts w:ascii="Arial" w:hAnsi="Arial" w:cs="Arial"/>
              <w:shd w:val="clear" w:color="auto" w:fill="FFFFFF"/>
            </w:rPr>
            <w:instrText xml:space="preserve"> CITATION Goo23 \l 2057 </w:instrText>
          </w:r>
          <w:r w:rsidR="00133ADD" w:rsidRPr="003D4671">
            <w:rPr>
              <w:rFonts w:ascii="Arial" w:hAnsi="Arial" w:cs="Arial"/>
              <w:shd w:val="clear" w:color="auto" w:fill="FFFFFF"/>
            </w:rPr>
            <w:fldChar w:fldCharType="separate"/>
          </w:r>
          <w:r w:rsidR="00133ADD" w:rsidRPr="003D4671">
            <w:rPr>
              <w:rFonts w:ascii="Arial" w:hAnsi="Arial" w:cs="Arial"/>
              <w:noProof/>
              <w:shd w:val="clear" w:color="auto" w:fill="FFFFFF"/>
            </w:rPr>
            <w:t>(Goodijohn, 2023)</w:t>
          </w:r>
          <w:r w:rsidR="00133ADD" w:rsidRPr="003D4671">
            <w:rPr>
              <w:rFonts w:ascii="Arial" w:hAnsi="Arial" w:cs="Arial"/>
              <w:shd w:val="clear" w:color="auto" w:fill="FFFFFF"/>
            </w:rPr>
            <w:fldChar w:fldCharType="end"/>
          </w:r>
        </w:sdtContent>
      </w:sdt>
      <w:r w:rsidR="00133ADD" w:rsidRPr="003D4671">
        <w:rPr>
          <w:rFonts w:ascii="Arial" w:hAnsi="Arial" w:cs="Arial"/>
          <w:shd w:val="clear" w:color="auto" w:fill="FFFFFF"/>
        </w:rPr>
        <w:t>.</w:t>
      </w:r>
    </w:p>
    <w:p w14:paraId="08C2C847" w14:textId="02B78BE9" w:rsidR="00EB5B60" w:rsidRPr="003D4671" w:rsidRDefault="00EB5B60" w:rsidP="00313DA5">
      <w:pPr>
        <w:spacing w:after="0"/>
        <w:jc w:val="both"/>
        <w:rPr>
          <w:rFonts w:ascii="Arial" w:hAnsi="Arial" w:cs="Arial"/>
          <w:shd w:val="clear" w:color="auto" w:fill="FFFFFF"/>
        </w:rPr>
      </w:pPr>
      <w:r w:rsidRPr="003D4671">
        <w:rPr>
          <w:rFonts w:ascii="Arial" w:hAnsi="Arial" w:cs="Arial"/>
          <w:shd w:val="clear" w:color="auto" w:fill="FFFFFF"/>
        </w:rPr>
        <w:t xml:space="preserve">Existing studies reveal inconsistencies in help-seeking across forces, </w:t>
      </w:r>
      <w:r w:rsidR="00D43AEF" w:rsidRPr="003D4671">
        <w:rPr>
          <w:rFonts w:ascii="Arial" w:hAnsi="Arial" w:cs="Arial"/>
          <w:shd w:val="clear" w:color="auto" w:fill="FFFFFF"/>
        </w:rPr>
        <w:t xml:space="preserve">highlighting the requirement for a comprehensive review of cultural and institutional </w:t>
      </w:r>
      <w:r w:rsidR="005A711D" w:rsidRPr="003D4671">
        <w:rPr>
          <w:rFonts w:ascii="Arial" w:hAnsi="Arial" w:cs="Arial"/>
          <w:shd w:val="clear" w:color="auto" w:fill="FFFFFF"/>
        </w:rPr>
        <w:t xml:space="preserve">dynamics driving these barriers. </w:t>
      </w:r>
    </w:p>
    <w:p w14:paraId="40E7FA89" w14:textId="77777777" w:rsidR="00694727" w:rsidRPr="003D4671" w:rsidRDefault="00694727" w:rsidP="00CE5EC8">
      <w:pPr>
        <w:spacing w:after="0"/>
        <w:jc w:val="both"/>
        <w:rPr>
          <w:rFonts w:ascii="Arial" w:hAnsi="Arial" w:cs="Arial"/>
          <w:color w:val="000000" w:themeColor="text1"/>
        </w:rPr>
      </w:pPr>
    </w:p>
    <w:p w14:paraId="2C931FFF" w14:textId="7EB4A970" w:rsidR="00694727" w:rsidRPr="004F62EA" w:rsidRDefault="00313DA5" w:rsidP="002070D5">
      <w:pPr>
        <w:pStyle w:val="Heading1"/>
        <w:rPr>
          <w:rStyle w:val="Heading2Char"/>
          <w:rFonts w:ascii="Arial" w:hAnsi="Arial" w:cs="Arial"/>
          <w:b/>
          <w:bCs/>
          <w:color w:val="002465"/>
          <w:sz w:val="24"/>
          <w:szCs w:val="24"/>
        </w:rPr>
      </w:pPr>
      <w:bookmarkStart w:id="23" w:name="_Toc229554119"/>
      <w:r w:rsidRPr="004F62EA">
        <w:rPr>
          <w:rStyle w:val="Heading2Char"/>
          <w:rFonts w:ascii="Arial" w:hAnsi="Arial" w:cs="Arial"/>
          <w:b/>
          <w:bCs/>
          <w:color w:val="002465"/>
          <w:sz w:val="24"/>
          <w:szCs w:val="24"/>
        </w:rPr>
        <w:t>2.4 Leadership and Perceived Support</w:t>
      </w:r>
      <w:bookmarkEnd w:id="23"/>
    </w:p>
    <w:p w14:paraId="7212B563" w14:textId="77777777" w:rsidR="002D1014" w:rsidRPr="003D4671" w:rsidRDefault="002D1014" w:rsidP="00CE5EC8">
      <w:pPr>
        <w:spacing w:after="0"/>
        <w:jc w:val="both"/>
        <w:rPr>
          <w:rFonts w:ascii="Arial" w:hAnsi="Arial" w:cs="Arial"/>
          <w:b/>
          <w:bCs/>
          <w:color w:val="000000" w:themeColor="text1"/>
        </w:rPr>
      </w:pPr>
    </w:p>
    <w:p w14:paraId="1E00FFC3" w14:textId="52787695" w:rsidR="006C79B8" w:rsidRPr="003D4671" w:rsidRDefault="00C31E28" w:rsidP="00CE5EC8">
      <w:pPr>
        <w:spacing w:after="0"/>
        <w:jc w:val="both"/>
        <w:rPr>
          <w:rFonts w:ascii="Arial" w:hAnsi="Arial" w:cs="Arial"/>
        </w:rPr>
      </w:pPr>
      <w:r w:rsidRPr="003D4671">
        <w:rPr>
          <w:rFonts w:ascii="Arial" w:hAnsi="Arial" w:cs="Arial"/>
        </w:rPr>
        <w:t>Effective l</w:t>
      </w:r>
      <w:r w:rsidR="000A0D1E" w:rsidRPr="003D4671">
        <w:rPr>
          <w:rFonts w:ascii="Arial" w:hAnsi="Arial" w:cs="Arial"/>
        </w:rPr>
        <w:t xml:space="preserve">eadership </w:t>
      </w:r>
      <w:r w:rsidRPr="003D4671">
        <w:rPr>
          <w:rFonts w:ascii="Arial" w:hAnsi="Arial" w:cs="Arial"/>
        </w:rPr>
        <w:t>can</w:t>
      </w:r>
      <w:r w:rsidR="003016A4" w:rsidRPr="003D4671">
        <w:rPr>
          <w:rFonts w:ascii="Arial" w:hAnsi="Arial" w:cs="Arial"/>
        </w:rPr>
        <w:t xml:space="preserve"> </w:t>
      </w:r>
      <w:r w:rsidR="00C44EDA" w:rsidRPr="003D4671">
        <w:rPr>
          <w:rFonts w:ascii="Arial" w:hAnsi="Arial" w:cs="Arial"/>
        </w:rPr>
        <w:t>set the tone</w:t>
      </w:r>
      <w:r w:rsidR="003016A4" w:rsidRPr="003D4671">
        <w:rPr>
          <w:rFonts w:ascii="Arial" w:hAnsi="Arial" w:cs="Arial"/>
        </w:rPr>
        <w:t xml:space="preserve"> and culture</w:t>
      </w:r>
      <w:r w:rsidR="00C44EDA" w:rsidRPr="003D4671">
        <w:rPr>
          <w:rFonts w:ascii="Arial" w:hAnsi="Arial" w:cs="Arial"/>
        </w:rPr>
        <w:t xml:space="preserve"> of the or</w:t>
      </w:r>
      <w:r w:rsidR="00BC0FD2" w:rsidRPr="003D4671">
        <w:rPr>
          <w:rFonts w:ascii="Arial" w:hAnsi="Arial" w:cs="Arial"/>
        </w:rPr>
        <w:t>ganisation</w:t>
      </w:r>
      <w:r w:rsidR="003016A4" w:rsidRPr="003D4671">
        <w:rPr>
          <w:rFonts w:ascii="Arial" w:hAnsi="Arial" w:cs="Arial"/>
        </w:rPr>
        <w:t xml:space="preserve">. Supportive </w:t>
      </w:r>
      <w:r w:rsidR="0096294B" w:rsidRPr="003D4671">
        <w:rPr>
          <w:rFonts w:ascii="Arial" w:hAnsi="Arial" w:cs="Arial"/>
        </w:rPr>
        <w:t>leadership,</w:t>
      </w:r>
      <w:r w:rsidR="00883D2E" w:rsidRPr="003D4671">
        <w:rPr>
          <w:rFonts w:ascii="Arial" w:hAnsi="Arial" w:cs="Arial"/>
        </w:rPr>
        <w:t xml:space="preserve"> where staff feel </w:t>
      </w:r>
      <w:r w:rsidR="0096294B" w:rsidRPr="003D4671">
        <w:rPr>
          <w:rFonts w:ascii="Arial" w:hAnsi="Arial" w:cs="Arial"/>
        </w:rPr>
        <w:t xml:space="preserve">safe and empowered, </w:t>
      </w:r>
      <w:r w:rsidR="00DB0DCB" w:rsidRPr="003D4671">
        <w:rPr>
          <w:rFonts w:ascii="Arial" w:hAnsi="Arial" w:cs="Arial"/>
        </w:rPr>
        <w:t>fosters trust and encourages help-seeking</w:t>
      </w:r>
      <w:r w:rsidR="005C6067" w:rsidRPr="003D4671">
        <w:rPr>
          <w:rFonts w:ascii="Arial" w:hAnsi="Arial" w:cs="Arial"/>
        </w:rPr>
        <w:t>.</w:t>
      </w:r>
      <w:r w:rsidR="00B52A38">
        <w:rPr>
          <w:rFonts w:ascii="Arial" w:hAnsi="Arial" w:cs="Arial"/>
        </w:rPr>
        <w:t xml:space="preserve"> It </w:t>
      </w:r>
      <w:r w:rsidR="008D4CD5">
        <w:rPr>
          <w:rFonts w:ascii="Arial" w:hAnsi="Arial" w:cs="Arial"/>
        </w:rPr>
        <w:t xml:space="preserve">can be linked to positive outcomes such as enhanced psychological health and reduced stress, </w:t>
      </w:r>
      <w:sdt>
        <w:sdtPr>
          <w:rPr>
            <w:rFonts w:ascii="Arial" w:hAnsi="Arial" w:cs="Arial"/>
          </w:rPr>
          <w:id w:val="-556553921"/>
          <w:citation/>
        </w:sdtPr>
        <w:sdtContent>
          <w:r w:rsidR="008D4CD5">
            <w:rPr>
              <w:rFonts w:ascii="Arial" w:hAnsi="Arial" w:cs="Arial"/>
            </w:rPr>
            <w:fldChar w:fldCharType="begin"/>
          </w:r>
          <w:r w:rsidR="008D4CD5">
            <w:rPr>
              <w:rFonts w:ascii="Arial" w:hAnsi="Arial" w:cs="Arial"/>
            </w:rPr>
            <w:instrText xml:space="preserve"> CITATION Sha26 \l 2057 </w:instrText>
          </w:r>
          <w:r w:rsidR="008D4CD5">
            <w:rPr>
              <w:rFonts w:ascii="Arial" w:hAnsi="Arial" w:cs="Arial"/>
            </w:rPr>
            <w:fldChar w:fldCharType="separate"/>
          </w:r>
          <w:r w:rsidR="008D4CD5" w:rsidRPr="008D4CD5">
            <w:rPr>
              <w:rFonts w:ascii="Arial" w:hAnsi="Arial" w:cs="Arial"/>
              <w:noProof/>
            </w:rPr>
            <w:t>(Shabalala &amp; Chitamba, 2026)</w:t>
          </w:r>
          <w:r w:rsidR="008D4CD5">
            <w:rPr>
              <w:rFonts w:ascii="Arial" w:hAnsi="Arial" w:cs="Arial"/>
            </w:rPr>
            <w:fldChar w:fldCharType="end"/>
          </w:r>
        </w:sdtContent>
      </w:sdt>
      <w:r w:rsidR="005C6067" w:rsidRPr="003D4671">
        <w:rPr>
          <w:rFonts w:ascii="Arial" w:hAnsi="Arial" w:cs="Arial"/>
        </w:rPr>
        <w:t xml:space="preserve"> </w:t>
      </w:r>
      <w:r w:rsidR="0096294B" w:rsidRPr="003D4671">
        <w:rPr>
          <w:rFonts w:ascii="Arial" w:hAnsi="Arial" w:cs="Arial"/>
        </w:rPr>
        <w:t xml:space="preserve">Conversely, </w:t>
      </w:r>
      <w:r w:rsidR="00DA7A29" w:rsidRPr="003D4671">
        <w:rPr>
          <w:rFonts w:ascii="Arial" w:hAnsi="Arial" w:cs="Arial"/>
        </w:rPr>
        <w:t xml:space="preserve">a lack of accountability and unrealistic </w:t>
      </w:r>
      <w:r w:rsidR="00FB4B84" w:rsidRPr="003D4671">
        <w:rPr>
          <w:rFonts w:ascii="Arial" w:hAnsi="Arial" w:cs="Arial"/>
        </w:rPr>
        <w:t xml:space="preserve">expectations can create cynicism and discourage staff from speaking out. </w:t>
      </w:r>
      <w:r w:rsidR="006C79B8" w:rsidRPr="003D4671">
        <w:rPr>
          <w:rFonts w:ascii="Arial" w:hAnsi="Arial" w:cs="Arial"/>
        </w:rPr>
        <w:t xml:space="preserve">Research suggests </w:t>
      </w:r>
      <w:r w:rsidR="002A2C44" w:rsidRPr="003D4671">
        <w:rPr>
          <w:rFonts w:ascii="Arial" w:hAnsi="Arial" w:cs="Arial"/>
        </w:rPr>
        <w:t>that perceived gaps between</w:t>
      </w:r>
      <w:r w:rsidR="0065491E" w:rsidRPr="003D4671">
        <w:rPr>
          <w:rFonts w:ascii="Arial" w:hAnsi="Arial" w:cs="Arial"/>
        </w:rPr>
        <w:t xml:space="preserve"> the </w:t>
      </w:r>
      <w:r w:rsidR="00DD378E" w:rsidRPr="003D4671">
        <w:rPr>
          <w:rFonts w:ascii="Arial" w:hAnsi="Arial" w:cs="Arial"/>
        </w:rPr>
        <w:t xml:space="preserve">support </w:t>
      </w:r>
      <w:r w:rsidR="0065491E" w:rsidRPr="003D4671">
        <w:rPr>
          <w:rFonts w:ascii="Arial" w:hAnsi="Arial" w:cs="Arial"/>
        </w:rPr>
        <w:t>offered,</w:t>
      </w:r>
      <w:r w:rsidR="00DD378E" w:rsidRPr="003D4671">
        <w:rPr>
          <w:rFonts w:ascii="Arial" w:hAnsi="Arial" w:cs="Arial"/>
        </w:rPr>
        <w:t xml:space="preserve"> and </w:t>
      </w:r>
      <w:r w:rsidR="0065491E" w:rsidRPr="003D4671">
        <w:rPr>
          <w:rFonts w:ascii="Arial" w:hAnsi="Arial" w:cs="Arial"/>
        </w:rPr>
        <w:t xml:space="preserve">the </w:t>
      </w:r>
      <w:r w:rsidR="00DD378E" w:rsidRPr="003D4671">
        <w:rPr>
          <w:rFonts w:ascii="Arial" w:hAnsi="Arial" w:cs="Arial"/>
        </w:rPr>
        <w:t>actual individual experience</w:t>
      </w:r>
      <w:r w:rsidR="0065491E" w:rsidRPr="003D4671">
        <w:rPr>
          <w:rFonts w:ascii="Arial" w:hAnsi="Arial" w:cs="Arial"/>
        </w:rPr>
        <w:t xml:space="preserve"> can </w:t>
      </w:r>
      <w:r w:rsidR="00DD378E" w:rsidRPr="003D4671">
        <w:rPr>
          <w:rFonts w:ascii="Arial" w:hAnsi="Arial" w:cs="Arial"/>
        </w:rPr>
        <w:t>impact employee confidence to engage</w:t>
      </w:r>
      <w:r w:rsidR="0065491E" w:rsidRPr="003D4671">
        <w:rPr>
          <w:rFonts w:ascii="Arial" w:hAnsi="Arial" w:cs="Arial"/>
        </w:rPr>
        <w:t xml:space="preserve">. </w:t>
      </w:r>
      <w:r w:rsidR="007A1E65">
        <w:rPr>
          <w:rFonts w:ascii="Arial" w:hAnsi="Arial" w:cs="Arial"/>
        </w:rPr>
        <w:t>Supportive leadership</w:t>
      </w:r>
      <w:r w:rsidR="00082082">
        <w:rPr>
          <w:rFonts w:ascii="Arial" w:hAnsi="Arial" w:cs="Arial"/>
        </w:rPr>
        <w:t xml:space="preserve"> has also been found to be </w:t>
      </w:r>
      <w:r w:rsidR="00352E79">
        <w:rPr>
          <w:rFonts w:ascii="Arial" w:hAnsi="Arial" w:cs="Arial"/>
        </w:rPr>
        <w:t xml:space="preserve">a </w:t>
      </w:r>
      <w:r w:rsidR="00082082">
        <w:rPr>
          <w:rFonts w:ascii="Arial" w:hAnsi="Arial" w:cs="Arial"/>
        </w:rPr>
        <w:t>‘</w:t>
      </w:r>
      <w:r w:rsidR="00352E79">
        <w:rPr>
          <w:rFonts w:ascii="Arial" w:hAnsi="Arial" w:cs="Arial"/>
        </w:rPr>
        <w:t xml:space="preserve">facilitator of resource accumulation that enhances employee </w:t>
      </w:r>
      <w:r w:rsidR="00082082">
        <w:rPr>
          <w:rFonts w:ascii="Arial" w:hAnsi="Arial" w:cs="Arial"/>
        </w:rPr>
        <w:t>resilience and wellbeing’</w:t>
      </w:r>
      <w:sdt>
        <w:sdtPr>
          <w:rPr>
            <w:rFonts w:ascii="Arial" w:hAnsi="Arial" w:cs="Arial"/>
          </w:rPr>
          <w:id w:val="1418438971"/>
          <w:citation/>
        </w:sdtPr>
        <w:sdtContent>
          <w:r w:rsidR="00082082">
            <w:rPr>
              <w:rFonts w:ascii="Arial" w:hAnsi="Arial" w:cs="Arial"/>
            </w:rPr>
            <w:fldChar w:fldCharType="begin"/>
          </w:r>
          <w:r w:rsidR="00082082">
            <w:rPr>
              <w:rFonts w:ascii="Arial" w:hAnsi="Arial" w:cs="Arial"/>
            </w:rPr>
            <w:instrText xml:space="preserve"> CITATION Sha26 \l 2057 </w:instrText>
          </w:r>
          <w:r w:rsidR="00082082">
            <w:rPr>
              <w:rFonts w:ascii="Arial" w:hAnsi="Arial" w:cs="Arial"/>
            </w:rPr>
            <w:fldChar w:fldCharType="separate"/>
          </w:r>
          <w:r w:rsidR="00082082">
            <w:rPr>
              <w:rFonts w:ascii="Arial" w:hAnsi="Arial" w:cs="Arial"/>
              <w:noProof/>
            </w:rPr>
            <w:t xml:space="preserve"> </w:t>
          </w:r>
          <w:r w:rsidR="00082082" w:rsidRPr="00082082">
            <w:rPr>
              <w:rFonts w:ascii="Arial" w:hAnsi="Arial" w:cs="Arial"/>
              <w:noProof/>
            </w:rPr>
            <w:t>(Shabalala &amp; Chitamba, 2026)</w:t>
          </w:r>
          <w:r w:rsidR="00082082">
            <w:rPr>
              <w:rFonts w:ascii="Arial" w:hAnsi="Arial" w:cs="Arial"/>
            </w:rPr>
            <w:fldChar w:fldCharType="end"/>
          </w:r>
        </w:sdtContent>
      </w:sdt>
      <w:r w:rsidR="00E8332E">
        <w:rPr>
          <w:rFonts w:ascii="Arial" w:hAnsi="Arial" w:cs="Arial"/>
        </w:rPr>
        <w:t>.</w:t>
      </w:r>
      <w:r w:rsidR="00797ECA">
        <w:rPr>
          <w:rFonts w:ascii="Arial" w:hAnsi="Arial" w:cs="Arial"/>
        </w:rPr>
        <w:t xml:space="preserve"> </w:t>
      </w:r>
    </w:p>
    <w:p w14:paraId="6E78A10D" w14:textId="77777777" w:rsidR="000A0D1E" w:rsidRPr="003D4671" w:rsidRDefault="000A0D1E" w:rsidP="00CE5EC8">
      <w:pPr>
        <w:spacing w:after="0"/>
        <w:jc w:val="both"/>
        <w:rPr>
          <w:rFonts w:ascii="Arial" w:hAnsi="Arial" w:cs="Arial"/>
          <w:color w:val="000000" w:themeColor="text1"/>
        </w:rPr>
      </w:pPr>
    </w:p>
    <w:p w14:paraId="793A6796" w14:textId="014135B7" w:rsidR="00D70732" w:rsidRDefault="00D70732" w:rsidP="001C3428">
      <w:pPr>
        <w:rPr>
          <w:rFonts w:ascii="Arial" w:hAnsi="Arial" w:cs="Arial"/>
        </w:rPr>
      </w:pPr>
      <w:r w:rsidRPr="003D4671">
        <w:rPr>
          <w:rFonts w:ascii="Arial" w:hAnsi="Arial" w:cs="Arial"/>
        </w:rPr>
        <w:t>Leadership within organi</w:t>
      </w:r>
      <w:r w:rsidR="00E5062B" w:rsidRPr="003D4671">
        <w:rPr>
          <w:rFonts w:ascii="Arial" w:hAnsi="Arial" w:cs="Arial"/>
        </w:rPr>
        <w:t>s</w:t>
      </w:r>
      <w:r w:rsidRPr="003D4671">
        <w:rPr>
          <w:rFonts w:ascii="Arial" w:hAnsi="Arial" w:cs="Arial"/>
        </w:rPr>
        <w:t>ations significantly influences mental health support-seeking behaviours, with gender-specific nuances evident in research. For example, "women who had male supervisors reported less organi</w:t>
      </w:r>
      <w:r w:rsidR="00E5062B" w:rsidRPr="003D4671">
        <w:rPr>
          <w:rFonts w:ascii="Arial" w:hAnsi="Arial" w:cs="Arial"/>
        </w:rPr>
        <w:t>s</w:t>
      </w:r>
      <w:r w:rsidRPr="003D4671">
        <w:rPr>
          <w:rFonts w:ascii="Arial" w:hAnsi="Arial" w:cs="Arial"/>
        </w:rPr>
        <w:t xml:space="preserve">ational support, which may indirectly affect their likelihood to seek mental health support" </w:t>
      </w:r>
      <w:sdt>
        <w:sdtPr>
          <w:rPr>
            <w:rFonts w:ascii="Arial" w:hAnsi="Arial" w:cs="Arial"/>
          </w:rPr>
          <w:id w:val="756174415"/>
          <w:citation/>
        </w:sdtPr>
        <w:sdtContent>
          <w:r w:rsidR="00444A45" w:rsidRPr="003D4671">
            <w:rPr>
              <w:rFonts w:ascii="Arial" w:hAnsi="Arial" w:cs="Arial"/>
            </w:rPr>
            <w:fldChar w:fldCharType="begin"/>
          </w:r>
          <w:r w:rsidR="00444A45" w:rsidRPr="003D4671">
            <w:rPr>
              <w:rFonts w:ascii="Arial" w:hAnsi="Arial" w:cs="Arial"/>
            </w:rPr>
            <w:instrText xml:space="preserve"> CITATION Kon10 \l 2057 </w:instrText>
          </w:r>
          <w:r w:rsidR="00444A45" w:rsidRPr="003D4671">
            <w:rPr>
              <w:rFonts w:ascii="Arial" w:hAnsi="Arial" w:cs="Arial"/>
            </w:rPr>
            <w:fldChar w:fldCharType="separate"/>
          </w:r>
          <w:r w:rsidR="00444A45" w:rsidRPr="003D4671">
            <w:rPr>
              <w:rFonts w:ascii="Arial" w:hAnsi="Arial" w:cs="Arial"/>
              <w:noProof/>
            </w:rPr>
            <w:t xml:space="preserve">(Konrad, </w:t>
          </w:r>
          <w:r w:rsidR="00444A45" w:rsidRPr="00334D1D">
            <w:rPr>
              <w:rFonts w:ascii="Arial" w:hAnsi="Arial" w:cs="Arial"/>
              <w:i/>
              <w:iCs/>
              <w:noProof/>
            </w:rPr>
            <w:t>et al</w:t>
          </w:r>
          <w:r w:rsidR="00444A45" w:rsidRPr="003D4671">
            <w:rPr>
              <w:rFonts w:ascii="Arial" w:hAnsi="Arial" w:cs="Arial"/>
              <w:noProof/>
            </w:rPr>
            <w:t>., 2010)</w:t>
          </w:r>
          <w:r w:rsidR="00444A45" w:rsidRPr="003D4671">
            <w:rPr>
              <w:rFonts w:ascii="Arial" w:hAnsi="Arial" w:cs="Arial"/>
            </w:rPr>
            <w:fldChar w:fldCharType="end"/>
          </w:r>
        </w:sdtContent>
      </w:sdt>
      <w:r w:rsidR="00444A45" w:rsidRPr="003D4671">
        <w:rPr>
          <w:rFonts w:ascii="Arial" w:hAnsi="Arial" w:cs="Arial"/>
        </w:rPr>
        <w:t xml:space="preserve">. </w:t>
      </w:r>
      <w:r w:rsidRPr="003D4671">
        <w:rPr>
          <w:rFonts w:ascii="Arial" w:hAnsi="Arial" w:cs="Arial"/>
        </w:rPr>
        <w:t>Additionally, women in male-dominated units or organi</w:t>
      </w:r>
      <w:r w:rsidR="005811F5" w:rsidRPr="003D4671">
        <w:rPr>
          <w:rFonts w:ascii="Arial" w:hAnsi="Arial" w:cs="Arial"/>
        </w:rPr>
        <w:t>s</w:t>
      </w:r>
      <w:r w:rsidRPr="003D4671">
        <w:rPr>
          <w:rFonts w:ascii="Arial" w:hAnsi="Arial" w:cs="Arial"/>
        </w:rPr>
        <w:t>ations led by men reported more experiences of gender harassment and discrimination</w:t>
      </w:r>
      <w:r w:rsidR="005811F5" w:rsidRPr="003D4671">
        <w:rPr>
          <w:rFonts w:ascii="Arial" w:hAnsi="Arial" w:cs="Arial"/>
        </w:rPr>
        <w:t xml:space="preserve">, </w:t>
      </w:r>
      <w:r w:rsidRPr="003D4671">
        <w:rPr>
          <w:rFonts w:ascii="Arial" w:hAnsi="Arial" w:cs="Arial"/>
        </w:rPr>
        <w:t xml:space="preserve">factors that can discourage accessing support services. In contrast, for men, gender </w:t>
      </w:r>
      <w:r w:rsidR="00710D8F">
        <w:rPr>
          <w:rFonts w:ascii="Arial" w:hAnsi="Arial" w:cs="Arial"/>
        </w:rPr>
        <w:t>makeup</w:t>
      </w:r>
      <w:r w:rsidRPr="003D4671">
        <w:rPr>
          <w:rFonts w:ascii="Arial" w:hAnsi="Arial" w:cs="Arial"/>
        </w:rPr>
        <w:t xml:space="preserve"> and leadership gender were </w:t>
      </w:r>
      <w:r w:rsidR="00A87178">
        <w:rPr>
          <w:rFonts w:ascii="Arial" w:hAnsi="Arial" w:cs="Arial"/>
        </w:rPr>
        <w:t xml:space="preserve">not </w:t>
      </w:r>
      <w:r w:rsidR="00A87178" w:rsidRPr="003D4671">
        <w:rPr>
          <w:rFonts w:ascii="Arial" w:hAnsi="Arial" w:cs="Arial"/>
        </w:rPr>
        <w:t>a</w:t>
      </w:r>
      <w:r w:rsidR="00A87178">
        <w:rPr>
          <w:rFonts w:ascii="Arial" w:hAnsi="Arial" w:cs="Arial"/>
        </w:rPr>
        <w:t>ssociated</w:t>
      </w:r>
      <w:r w:rsidRPr="003D4671">
        <w:rPr>
          <w:rFonts w:ascii="Arial" w:hAnsi="Arial" w:cs="Arial"/>
        </w:rPr>
        <w:t xml:space="preserve"> to outcomes such as perceived fairness or discrimination, suggesting leadership impact differs by gender</w:t>
      </w:r>
      <w:r w:rsidR="00D530FF" w:rsidRPr="003D4671">
        <w:rPr>
          <w:rFonts w:ascii="Arial" w:hAnsi="Arial" w:cs="Arial"/>
        </w:rPr>
        <w:t xml:space="preserve"> </w:t>
      </w:r>
      <w:sdt>
        <w:sdtPr>
          <w:rPr>
            <w:rFonts w:ascii="Arial" w:hAnsi="Arial" w:cs="Arial"/>
          </w:rPr>
          <w:id w:val="-512918420"/>
          <w:citation/>
        </w:sdtPr>
        <w:sdtContent>
          <w:r w:rsidR="00D530FF" w:rsidRPr="003D4671">
            <w:rPr>
              <w:rFonts w:ascii="Arial" w:hAnsi="Arial" w:cs="Arial"/>
            </w:rPr>
            <w:fldChar w:fldCharType="begin"/>
          </w:r>
          <w:r w:rsidR="00D530FF" w:rsidRPr="003D4671">
            <w:rPr>
              <w:rFonts w:ascii="Arial" w:hAnsi="Arial" w:cs="Arial"/>
            </w:rPr>
            <w:instrText xml:space="preserve"> CITATION Kon10 \l 2057 </w:instrText>
          </w:r>
          <w:r w:rsidR="00D530FF" w:rsidRPr="003D4671">
            <w:rPr>
              <w:rFonts w:ascii="Arial" w:hAnsi="Arial" w:cs="Arial"/>
            </w:rPr>
            <w:fldChar w:fldCharType="separate"/>
          </w:r>
          <w:r w:rsidR="00D530FF" w:rsidRPr="003D4671">
            <w:rPr>
              <w:rFonts w:ascii="Arial" w:hAnsi="Arial" w:cs="Arial"/>
              <w:noProof/>
            </w:rPr>
            <w:t xml:space="preserve">(Konrad, </w:t>
          </w:r>
          <w:r w:rsidR="00D530FF" w:rsidRPr="00334D1D">
            <w:rPr>
              <w:rFonts w:ascii="Arial" w:hAnsi="Arial" w:cs="Arial"/>
              <w:i/>
              <w:iCs/>
              <w:noProof/>
            </w:rPr>
            <w:t>et al.</w:t>
          </w:r>
          <w:r w:rsidR="00D530FF" w:rsidRPr="003D4671">
            <w:rPr>
              <w:rFonts w:ascii="Arial" w:hAnsi="Arial" w:cs="Arial"/>
              <w:noProof/>
            </w:rPr>
            <w:t>, 2010)</w:t>
          </w:r>
          <w:r w:rsidR="00D530FF" w:rsidRPr="003D4671">
            <w:rPr>
              <w:rFonts w:ascii="Arial" w:hAnsi="Arial" w:cs="Arial"/>
            </w:rPr>
            <w:fldChar w:fldCharType="end"/>
          </w:r>
        </w:sdtContent>
      </w:sdt>
      <w:r w:rsidR="00D530FF" w:rsidRPr="003D4671">
        <w:rPr>
          <w:rFonts w:ascii="Arial" w:hAnsi="Arial" w:cs="Arial"/>
        </w:rPr>
        <w:t>.</w:t>
      </w:r>
    </w:p>
    <w:p w14:paraId="7EF265B7" w14:textId="77777777" w:rsidR="00A05764" w:rsidRDefault="00A05764" w:rsidP="001C3428">
      <w:pPr>
        <w:rPr>
          <w:rFonts w:ascii="Arial" w:hAnsi="Arial" w:cs="Arial"/>
        </w:rPr>
      </w:pPr>
    </w:p>
    <w:p w14:paraId="04BAEAB6" w14:textId="6EB3B34C" w:rsidR="001154AC" w:rsidRPr="003D4671" w:rsidRDefault="001154AC" w:rsidP="001C3428">
      <w:pPr>
        <w:rPr>
          <w:rFonts w:ascii="Arial" w:hAnsi="Arial" w:cs="Arial"/>
        </w:rPr>
      </w:pPr>
      <w:r>
        <w:rPr>
          <w:rFonts w:ascii="Arial" w:hAnsi="Arial" w:cs="Arial"/>
        </w:rPr>
        <w:t>One study found that male subordinates with female supervisors tend</w:t>
      </w:r>
      <w:r w:rsidR="00FD4973">
        <w:rPr>
          <w:rFonts w:ascii="Arial" w:hAnsi="Arial" w:cs="Arial"/>
        </w:rPr>
        <w:t>ed</w:t>
      </w:r>
      <w:r>
        <w:rPr>
          <w:rFonts w:ascii="Arial" w:hAnsi="Arial" w:cs="Arial"/>
        </w:rPr>
        <w:t xml:space="preserve"> to have more trust in leadership compared to males with male supervisors and females with female supervisors, </w:t>
      </w:r>
      <w:sdt>
        <w:sdtPr>
          <w:rPr>
            <w:rFonts w:ascii="Arial" w:hAnsi="Arial" w:cs="Arial"/>
          </w:rPr>
          <w:id w:val="596993633"/>
          <w:citation/>
        </w:sdtPr>
        <w:sdtContent>
          <w:r>
            <w:rPr>
              <w:rFonts w:ascii="Arial" w:hAnsi="Arial" w:cs="Arial"/>
            </w:rPr>
            <w:fldChar w:fldCharType="begin"/>
          </w:r>
          <w:r>
            <w:rPr>
              <w:rFonts w:ascii="Arial" w:hAnsi="Arial" w:cs="Arial"/>
            </w:rPr>
            <w:instrText xml:space="preserve"> CITATION Gar23 \l 2057 </w:instrText>
          </w:r>
          <w:r>
            <w:rPr>
              <w:rFonts w:ascii="Arial" w:hAnsi="Arial" w:cs="Arial"/>
            </w:rPr>
            <w:fldChar w:fldCharType="separate"/>
          </w:r>
          <w:r w:rsidRPr="0082199B">
            <w:rPr>
              <w:rFonts w:ascii="Arial" w:hAnsi="Arial" w:cs="Arial"/>
              <w:noProof/>
            </w:rPr>
            <w:t xml:space="preserve">(Garcia-Cabrera, </w:t>
          </w:r>
          <w:r w:rsidRPr="00540A3C">
            <w:rPr>
              <w:rFonts w:ascii="Arial" w:hAnsi="Arial" w:cs="Arial"/>
              <w:i/>
              <w:iCs/>
              <w:noProof/>
            </w:rPr>
            <w:t>et al.</w:t>
          </w:r>
          <w:r w:rsidRPr="0082199B">
            <w:rPr>
              <w:rFonts w:ascii="Arial" w:hAnsi="Arial" w:cs="Arial"/>
              <w:noProof/>
            </w:rPr>
            <w:t>, 2023)</w:t>
          </w:r>
          <w:r>
            <w:rPr>
              <w:rFonts w:ascii="Arial" w:hAnsi="Arial" w:cs="Arial"/>
            </w:rPr>
            <w:fldChar w:fldCharType="end"/>
          </w:r>
        </w:sdtContent>
      </w:sdt>
      <w:r>
        <w:rPr>
          <w:rFonts w:ascii="Arial" w:hAnsi="Arial" w:cs="Arial"/>
        </w:rPr>
        <w:t xml:space="preserve">. There is extensive academic research around how supervisor gender can influence staff development however there is limited research around whether supervisor gender influences the reporting of mental health concerns.  </w:t>
      </w:r>
    </w:p>
    <w:p w14:paraId="50A4EF6F" w14:textId="3435081B" w:rsidR="00D70732" w:rsidRPr="003D4671" w:rsidRDefault="00D70732" w:rsidP="00024568">
      <w:pPr>
        <w:rPr>
          <w:rFonts w:ascii="Arial" w:hAnsi="Arial" w:cs="Arial"/>
        </w:rPr>
      </w:pPr>
      <w:r w:rsidRPr="003D4671">
        <w:rPr>
          <w:rFonts w:ascii="Arial" w:hAnsi="Arial" w:cs="Arial"/>
        </w:rPr>
        <w:t xml:space="preserve">Visible and caring leadership at all levels, </w:t>
      </w:r>
      <w:r w:rsidR="007D5A4B" w:rsidRPr="003D4671">
        <w:rPr>
          <w:rFonts w:ascii="Arial" w:hAnsi="Arial" w:cs="Arial"/>
        </w:rPr>
        <w:t>has been</w:t>
      </w:r>
      <w:r w:rsidRPr="003D4671">
        <w:rPr>
          <w:rFonts w:ascii="Arial" w:hAnsi="Arial" w:cs="Arial"/>
        </w:rPr>
        <w:t xml:space="preserve"> associated with better access and use of support services</w:t>
      </w:r>
      <w:r w:rsidR="004B7652" w:rsidRPr="003D4671">
        <w:rPr>
          <w:rFonts w:ascii="Arial" w:hAnsi="Arial" w:cs="Arial"/>
        </w:rPr>
        <w:t xml:space="preserve"> </w:t>
      </w:r>
      <w:r w:rsidRPr="003D4671">
        <w:rPr>
          <w:rFonts w:ascii="Arial" w:hAnsi="Arial" w:cs="Arial"/>
        </w:rPr>
        <w:t xml:space="preserve">(Clarkson </w:t>
      </w:r>
      <w:r w:rsidRPr="00540A3C">
        <w:rPr>
          <w:rFonts w:ascii="Arial" w:hAnsi="Arial" w:cs="Arial"/>
          <w:i/>
          <w:iCs/>
        </w:rPr>
        <w:t>et al.,</w:t>
      </w:r>
      <w:r w:rsidRPr="003D4671">
        <w:rPr>
          <w:rFonts w:ascii="Arial" w:hAnsi="Arial" w:cs="Arial"/>
        </w:rPr>
        <w:t xml:space="preserve"> 2023). This highlights that leadership style and communication strongly influence employees’ willingness to seek help</w:t>
      </w:r>
      <w:r w:rsidR="004B7652" w:rsidRPr="003D4671">
        <w:rPr>
          <w:rFonts w:ascii="Arial" w:hAnsi="Arial" w:cs="Arial"/>
        </w:rPr>
        <w:t>.</w:t>
      </w:r>
      <w:r w:rsidR="008C71B9" w:rsidRPr="003D4671">
        <w:rPr>
          <w:rFonts w:ascii="Arial" w:hAnsi="Arial" w:cs="Arial"/>
        </w:rPr>
        <w:t xml:space="preserve"> Similarly</w:t>
      </w:r>
      <w:r w:rsidR="005A7749" w:rsidRPr="003D4671">
        <w:rPr>
          <w:rFonts w:ascii="Arial" w:hAnsi="Arial" w:cs="Arial"/>
        </w:rPr>
        <w:t xml:space="preserve">, Poddar and </w:t>
      </w:r>
      <w:proofErr w:type="spellStart"/>
      <w:r w:rsidR="005A7749" w:rsidRPr="003D4671">
        <w:rPr>
          <w:rFonts w:ascii="Arial" w:hAnsi="Arial" w:cs="Arial"/>
        </w:rPr>
        <w:t>Chhajer</w:t>
      </w:r>
      <w:proofErr w:type="spellEnd"/>
      <w:r w:rsidR="00D77632">
        <w:rPr>
          <w:rFonts w:ascii="Arial" w:hAnsi="Arial" w:cs="Arial"/>
        </w:rPr>
        <w:t>, 2024</w:t>
      </w:r>
      <w:r w:rsidR="005A7749" w:rsidRPr="003D4671">
        <w:rPr>
          <w:rFonts w:ascii="Arial" w:hAnsi="Arial" w:cs="Arial"/>
        </w:rPr>
        <w:t xml:space="preserve"> highlighted that leadership advocacy and strengthening the role of leaders </w:t>
      </w:r>
      <w:r w:rsidR="00AF3BFF" w:rsidRPr="003D4671">
        <w:rPr>
          <w:rFonts w:ascii="Arial" w:hAnsi="Arial" w:cs="Arial"/>
        </w:rPr>
        <w:t xml:space="preserve">as an important aspect of </w:t>
      </w:r>
      <w:r w:rsidR="00474935" w:rsidRPr="003D4671">
        <w:rPr>
          <w:rFonts w:ascii="Arial" w:hAnsi="Arial" w:cs="Arial"/>
        </w:rPr>
        <w:t xml:space="preserve">fostering psychological safety and encouraging </w:t>
      </w:r>
      <w:r w:rsidR="00CE2126" w:rsidRPr="003D4671">
        <w:rPr>
          <w:rFonts w:ascii="Arial" w:hAnsi="Arial" w:cs="Arial"/>
        </w:rPr>
        <w:t xml:space="preserve">disclosure of mental health challenges. This highlights that effective and strong leadership can create an environment </w:t>
      </w:r>
      <w:r w:rsidR="00B033A6" w:rsidRPr="003D4671">
        <w:rPr>
          <w:rFonts w:ascii="Arial" w:hAnsi="Arial" w:cs="Arial"/>
        </w:rPr>
        <w:t>conducive</w:t>
      </w:r>
      <w:r w:rsidR="00CE2126" w:rsidRPr="003D4671">
        <w:rPr>
          <w:rFonts w:ascii="Arial" w:hAnsi="Arial" w:cs="Arial"/>
        </w:rPr>
        <w:t xml:space="preserve"> to help-seeking, </w:t>
      </w:r>
      <w:r w:rsidR="00B033A6" w:rsidRPr="003D4671">
        <w:rPr>
          <w:rFonts w:ascii="Arial" w:hAnsi="Arial" w:cs="Arial"/>
        </w:rPr>
        <w:t xml:space="preserve">though gender specific effects remain unclear. </w:t>
      </w:r>
    </w:p>
    <w:p w14:paraId="40695A1D" w14:textId="5498F3F4" w:rsidR="00A05764" w:rsidRDefault="00D70732" w:rsidP="00B971EA">
      <w:pPr>
        <w:rPr>
          <w:rFonts w:ascii="Arial" w:hAnsi="Arial" w:cs="Arial"/>
        </w:rPr>
      </w:pPr>
      <w:r w:rsidRPr="003D4671">
        <w:rPr>
          <w:rFonts w:ascii="Arial" w:hAnsi="Arial" w:cs="Arial"/>
        </w:rPr>
        <w:t>Overall, while leadership quality and gender composition appear to impact women’s perceptions of organi</w:t>
      </w:r>
      <w:r w:rsidR="007E4501" w:rsidRPr="003D4671">
        <w:rPr>
          <w:rFonts w:ascii="Arial" w:hAnsi="Arial" w:cs="Arial"/>
        </w:rPr>
        <w:t>s</w:t>
      </w:r>
      <w:r w:rsidRPr="003D4671">
        <w:rPr>
          <w:rFonts w:ascii="Arial" w:hAnsi="Arial" w:cs="Arial"/>
        </w:rPr>
        <w:t xml:space="preserve">ational support and experiences related to mental health, evidence for a direct effect on men’s help-seeking </w:t>
      </w:r>
      <w:r w:rsidR="00E613B3" w:rsidRPr="003D4671">
        <w:rPr>
          <w:rFonts w:ascii="Arial" w:hAnsi="Arial" w:cs="Arial"/>
        </w:rPr>
        <w:t>behaviour</w:t>
      </w:r>
      <w:r w:rsidRPr="003D4671">
        <w:rPr>
          <w:rFonts w:ascii="Arial" w:hAnsi="Arial" w:cs="Arial"/>
        </w:rPr>
        <w:t xml:space="preserve"> is limited. Leadership that is visible, supportive, and actively promotes mental health may facilitate support-seeking across genders, but women may be more sensitive to leadership gender and organi</w:t>
      </w:r>
      <w:r w:rsidR="00E613B3" w:rsidRPr="003D4671">
        <w:rPr>
          <w:rFonts w:ascii="Arial" w:hAnsi="Arial" w:cs="Arial"/>
        </w:rPr>
        <w:t>s</w:t>
      </w:r>
      <w:r w:rsidRPr="003D4671">
        <w:rPr>
          <w:rFonts w:ascii="Arial" w:hAnsi="Arial" w:cs="Arial"/>
        </w:rPr>
        <w:t>ational dynamics.</w:t>
      </w:r>
    </w:p>
    <w:p w14:paraId="2762F20F" w14:textId="77777777" w:rsidR="000C2BEC" w:rsidRPr="004F62EA" w:rsidRDefault="000C2BEC" w:rsidP="002070D5">
      <w:pPr>
        <w:pStyle w:val="Heading1"/>
        <w:rPr>
          <w:rStyle w:val="Heading2Char"/>
          <w:rFonts w:ascii="Arial" w:hAnsi="Arial" w:cs="Arial"/>
          <w:b/>
          <w:bCs/>
          <w:color w:val="002465"/>
          <w:sz w:val="24"/>
          <w:szCs w:val="24"/>
        </w:rPr>
      </w:pPr>
      <w:bookmarkStart w:id="24" w:name="_Toc229554120"/>
      <w:r w:rsidRPr="004F62EA">
        <w:rPr>
          <w:rStyle w:val="Heading2Char"/>
          <w:rFonts w:ascii="Arial" w:hAnsi="Arial" w:cs="Arial"/>
          <w:b/>
          <w:bCs/>
          <w:color w:val="002465"/>
          <w:sz w:val="24"/>
          <w:szCs w:val="24"/>
        </w:rPr>
        <w:t>2.5 Reporting Procedures and Support</w:t>
      </w:r>
      <w:bookmarkEnd w:id="24"/>
      <w:r w:rsidRPr="004F62EA">
        <w:rPr>
          <w:rStyle w:val="Heading2Char"/>
          <w:rFonts w:ascii="Arial" w:hAnsi="Arial" w:cs="Arial"/>
          <w:b/>
          <w:bCs/>
          <w:color w:val="002465"/>
          <w:sz w:val="24"/>
          <w:szCs w:val="24"/>
        </w:rPr>
        <w:t xml:space="preserve"> </w:t>
      </w:r>
    </w:p>
    <w:p w14:paraId="1940E50B" w14:textId="77777777" w:rsidR="000C2BEC" w:rsidRPr="003D4671" w:rsidRDefault="000C2BEC" w:rsidP="000C2BEC">
      <w:pPr>
        <w:spacing w:after="0"/>
        <w:jc w:val="both"/>
        <w:rPr>
          <w:rFonts w:ascii="Arial" w:hAnsi="Arial" w:cs="Arial"/>
          <w:b/>
          <w:bCs/>
          <w:color w:val="000000" w:themeColor="text1"/>
        </w:rPr>
      </w:pPr>
    </w:p>
    <w:p w14:paraId="6F982130" w14:textId="035AB31F" w:rsidR="00D70732" w:rsidRPr="003D4671" w:rsidRDefault="00D70732" w:rsidP="00CD1209">
      <w:pPr>
        <w:rPr>
          <w:rFonts w:ascii="Arial" w:hAnsi="Arial" w:cs="Arial"/>
        </w:rPr>
      </w:pPr>
      <w:r w:rsidRPr="003D4671">
        <w:rPr>
          <w:rFonts w:ascii="Arial" w:hAnsi="Arial" w:cs="Arial"/>
        </w:rPr>
        <w:t>Assessing the effectiveness of reporting mechanisms is critical in shaping the reporting landscape. Systems perceived as inadequate or lacking confidentiality can make reporting feel futile. Establishing organi</w:t>
      </w:r>
      <w:r w:rsidR="00DE0AE8" w:rsidRPr="003D4671">
        <w:rPr>
          <w:rFonts w:ascii="Arial" w:hAnsi="Arial" w:cs="Arial"/>
        </w:rPr>
        <w:t>s</w:t>
      </w:r>
      <w:r w:rsidRPr="003D4671">
        <w:rPr>
          <w:rFonts w:ascii="Arial" w:hAnsi="Arial" w:cs="Arial"/>
        </w:rPr>
        <w:t>ational values and transparent reporting measures can alleviate concerns. However, even the most trans</w:t>
      </w:r>
      <w:r w:rsidR="000337A7">
        <w:rPr>
          <w:rFonts w:ascii="Arial" w:hAnsi="Arial" w:cs="Arial"/>
        </w:rPr>
        <w:t xml:space="preserve">lucent </w:t>
      </w:r>
      <w:r w:rsidRPr="003D4671">
        <w:rPr>
          <w:rFonts w:ascii="Arial" w:hAnsi="Arial" w:cs="Arial"/>
        </w:rPr>
        <w:t>systems may fail if they are not supported by a genuine commitment from leadership to support</w:t>
      </w:r>
      <w:r w:rsidR="000337A7">
        <w:rPr>
          <w:rFonts w:ascii="Arial" w:hAnsi="Arial" w:cs="Arial"/>
        </w:rPr>
        <w:t>,</w:t>
      </w:r>
      <w:r w:rsidR="00CD1209" w:rsidRPr="003D4671">
        <w:rPr>
          <w:rFonts w:ascii="Arial" w:hAnsi="Arial" w:cs="Arial"/>
        </w:rPr>
        <w:t xml:space="preserve"> </w:t>
      </w:r>
      <w:r w:rsidR="00DE0AE8" w:rsidRPr="003D4671">
        <w:rPr>
          <w:rFonts w:ascii="Arial" w:hAnsi="Arial" w:cs="Arial"/>
        </w:rPr>
        <w:t>South Wales Police, HIVE Survey</w:t>
      </w:r>
      <w:r w:rsidR="00CD1209" w:rsidRPr="003D4671">
        <w:rPr>
          <w:rFonts w:ascii="Arial" w:hAnsi="Arial" w:cs="Arial"/>
        </w:rPr>
        <w:t>,</w:t>
      </w:r>
      <w:r w:rsidR="00DE0AE8" w:rsidRPr="003D4671">
        <w:rPr>
          <w:rFonts w:ascii="Arial" w:hAnsi="Arial" w:cs="Arial"/>
        </w:rPr>
        <w:t xml:space="preserve"> 2025. </w:t>
      </w:r>
      <w:r w:rsidRPr="003D4671">
        <w:rPr>
          <w:rFonts w:ascii="Arial" w:hAnsi="Arial" w:cs="Arial"/>
        </w:rPr>
        <w:t xml:space="preserve"> If employees perceive a disconnect between policy and practice, their willingness to seek help may not improve</w:t>
      </w:r>
      <w:r w:rsidR="00DE0AE8" w:rsidRPr="003D4671">
        <w:rPr>
          <w:rFonts w:ascii="Arial" w:hAnsi="Arial" w:cs="Arial"/>
        </w:rPr>
        <w:t xml:space="preserve">, </w:t>
      </w:r>
      <w:r w:rsidRPr="003D4671">
        <w:rPr>
          <w:rFonts w:ascii="Arial" w:hAnsi="Arial" w:cs="Arial"/>
        </w:rPr>
        <w:t>indicating that structural changes alone are insufficient without a cultural shift.</w:t>
      </w:r>
    </w:p>
    <w:p w14:paraId="3A3E2400" w14:textId="24B2D52A" w:rsidR="00D70732" w:rsidRPr="003D4671" w:rsidRDefault="00D70732" w:rsidP="00F42303">
      <w:pPr>
        <w:rPr>
          <w:rFonts w:ascii="Arial" w:hAnsi="Arial" w:cs="Arial"/>
        </w:rPr>
      </w:pPr>
      <w:r w:rsidRPr="003D4671">
        <w:rPr>
          <w:rFonts w:ascii="Arial" w:hAnsi="Arial" w:cs="Arial"/>
        </w:rPr>
        <w:t xml:space="preserve">Continuous learning and awareness are essential. Employees are more likely to report when they are familiar with the process. Training alone may not address the issue; bespoke methods of outreach and addressing underlying cultural issues are necessary. While progress within SWP is commendable, it raises questions about sustainability and long-term impact. The distinction between participation in training sessions and awareness in </w:t>
      </w:r>
      <w:r w:rsidRPr="003D4671">
        <w:rPr>
          <w:rFonts w:ascii="Arial" w:hAnsi="Arial" w:cs="Arial"/>
        </w:rPr>
        <w:lastRenderedPageBreak/>
        <w:t>comparison to taking the step to seek support remains a challenge</w:t>
      </w:r>
      <w:r w:rsidR="00951D74">
        <w:rPr>
          <w:rFonts w:ascii="Arial" w:hAnsi="Arial" w:cs="Arial"/>
        </w:rPr>
        <w:t xml:space="preserve"> (</w:t>
      </w:r>
      <w:r w:rsidR="00AB1642" w:rsidRPr="003D4671">
        <w:rPr>
          <w:rFonts w:ascii="Arial" w:hAnsi="Arial" w:cs="Arial"/>
        </w:rPr>
        <w:t>South Wales Police, HIVE Survey, 2025</w:t>
      </w:r>
      <w:r w:rsidR="00951D74">
        <w:rPr>
          <w:rFonts w:ascii="Arial" w:hAnsi="Arial" w:cs="Arial"/>
        </w:rPr>
        <w:t>)</w:t>
      </w:r>
      <w:r w:rsidR="00AB1642" w:rsidRPr="003D4671">
        <w:rPr>
          <w:rFonts w:ascii="Arial" w:hAnsi="Arial" w:cs="Arial"/>
        </w:rPr>
        <w:t>.</w:t>
      </w:r>
      <w:r w:rsidRPr="003D4671">
        <w:rPr>
          <w:rFonts w:ascii="Arial" w:hAnsi="Arial" w:cs="Arial"/>
        </w:rPr>
        <w:t xml:space="preserve"> This supports the argument for continuous evaluation and adaptation of training programs to ensure effective implementation and high uptake.</w:t>
      </w:r>
    </w:p>
    <w:p w14:paraId="50210F1E" w14:textId="0AAEC473" w:rsidR="00D70732" w:rsidRPr="003D4671" w:rsidRDefault="00D70732" w:rsidP="0026678B">
      <w:pPr>
        <w:rPr>
          <w:rFonts w:ascii="Arial" w:hAnsi="Arial" w:cs="Arial"/>
        </w:rPr>
      </w:pPr>
      <w:r w:rsidRPr="003D4671">
        <w:rPr>
          <w:rFonts w:ascii="Arial" w:hAnsi="Arial" w:cs="Arial"/>
        </w:rPr>
        <w:t xml:space="preserve">The availability and adequacy of social support influence mental health differently across genders. </w:t>
      </w:r>
      <w:r w:rsidR="00BE71D4" w:rsidRPr="003D4671">
        <w:rPr>
          <w:rFonts w:ascii="Arial" w:hAnsi="Arial" w:cs="Arial"/>
        </w:rPr>
        <w:t xml:space="preserve">Female </w:t>
      </w:r>
      <w:r w:rsidR="00BE71D4">
        <w:rPr>
          <w:rFonts w:ascii="Arial" w:hAnsi="Arial" w:cs="Arial"/>
        </w:rPr>
        <w:t>staff</w:t>
      </w:r>
      <w:r w:rsidR="00993D05">
        <w:rPr>
          <w:rFonts w:ascii="Arial" w:hAnsi="Arial" w:cs="Arial"/>
        </w:rPr>
        <w:t xml:space="preserve"> disclosed</w:t>
      </w:r>
      <w:r w:rsidRPr="003D4671">
        <w:rPr>
          <w:rFonts w:ascii="Arial" w:hAnsi="Arial" w:cs="Arial"/>
        </w:rPr>
        <w:t xml:space="preserve"> </w:t>
      </w:r>
      <w:r w:rsidR="00993D05">
        <w:rPr>
          <w:rFonts w:ascii="Arial" w:hAnsi="Arial" w:cs="Arial"/>
        </w:rPr>
        <w:t xml:space="preserve">greater </w:t>
      </w:r>
      <w:r w:rsidRPr="003D4671">
        <w:rPr>
          <w:rFonts w:ascii="Arial" w:hAnsi="Arial" w:cs="Arial"/>
        </w:rPr>
        <w:t>social interaction and attachment</w:t>
      </w:r>
      <w:r w:rsidR="007C5EB6">
        <w:rPr>
          <w:rFonts w:ascii="Arial" w:hAnsi="Arial" w:cs="Arial"/>
        </w:rPr>
        <w:t>, however female staff</w:t>
      </w:r>
      <w:r w:rsidRPr="003D4671">
        <w:rPr>
          <w:rFonts w:ascii="Arial" w:hAnsi="Arial" w:cs="Arial"/>
        </w:rPr>
        <w:t xml:space="preserve"> experienced poorer mental health when the adequacy of attachment was low. Conversely, single male </w:t>
      </w:r>
      <w:r w:rsidR="00BE71D4">
        <w:rPr>
          <w:rFonts w:ascii="Arial" w:hAnsi="Arial" w:cs="Arial"/>
        </w:rPr>
        <w:t>employees</w:t>
      </w:r>
      <w:r w:rsidRPr="003D4671">
        <w:rPr>
          <w:rFonts w:ascii="Arial" w:hAnsi="Arial" w:cs="Arial"/>
        </w:rPr>
        <w:t xml:space="preserve"> with </w:t>
      </w:r>
      <w:r w:rsidR="00BE71D4">
        <w:rPr>
          <w:rFonts w:ascii="Arial" w:hAnsi="Arial" w:cs="Arial"/>
        </w:rPr>
        <w:t>poor</w:t>
      </w:r>
      <w:r w:rsidRPr="003D4671">
        <w:rPr>
          <w:rFonts w:ascii="Arial" w:hAnsi="Arial" w:cs="Arial"/>
        </w:rPr>
        <w:t xml:space="preserve"> work-related social support showed poorer mental health (Hanson &amp; </w:t>
      </w:r>
      <w:proofErr w:type="spellStart"/>
      <w:r w:rsidRPr="003D4671">
        <w:rPr>
          <w:rFonts w:ascii="Arial" w:hAnsi="Arial" w:cs="Arial"/>
        </w:rPr>
        <w:t>Padyab</w:t>
      </w:r>
      <w:proofErr w:type="spellEnd"/>
      <w:r w:rsidRPr="003D4671">
        <w:rPr>
          <w:rFonts w:ascii="Arial" w:hAnsi="Arial" w:cs="Arial"/>
        </w:rPr>
        <w:t>, 2023). This suggests that communication about mental health resources should consider these gender-specific nuances to be effective.</w:t>
      </w:r>
    </w:p>
    <w:p w14:paraId="65495A81" w14:textId="0AD3A8CB" w:rsidR="00E34382" w:rsidRPr="00E2486E" w:rsidRDefault="00D70732" w:rsidP="00E2486E">
      <w:pPr>
        <w:rPr>
          <w:rFonts w:ascii="Arial" w:hAnsi="Arial" w:cs="Arial"/>
        </w:rPr>
      </w:pPr>
      <w:r w:rsidRPr="003D4671">
        <w:rPr>
          <w:rFonts w:ascii="Arial" w:hAnsi="Arial" w:cs="Arial"/>
        </w:rPr>
        <w:t xml:space="preserve">In conclusion, ensuring police staff know what mental health support is available is vital and may require gender-sensitive approaches. The relationship between social support and mental health varies between male and female </w:t>
      </w:r>
      <w:r w:rsidR="00A3752B" w:rsidRPr="003D4671">
        <w:rPr>
          <w:rFonts w:ascii="Arial" w:hAnsi="Arial" w:cs="Arial"/>
        </w:rPr>
        <w:t>employees</w:t>
      </w:r>
      <w:r w:rsidRPr="003D4671">
        <w:rPr>
          <w:rFonts w:ascii="Arial" w:hAnsi="Arial" w:cs="Arial"/>
        </w:rPr>
        <w:t>, so tailored communication and support strategies are essential to foster a work environment that encourages officers to seek assistance when needed.</w:t>
      </w:r>
    </w:p>
    <w:p w14:paraId="1100E7B4" w14:textId="64ADAEE7" w:rsidR="00E34382" w:rsidRPr="004F62EA" w:rsidRDefault="0026678B" w:rsidP="002070D5">
      <w:pPr>
        <w:pStyle w:val="Heading1"/>
        <w:rPr>
          <w:rStyle w:val="Heading2Char"/>
          <w:rFonts w:ascii="Arial" w:hAnsi="Arial" w:cs="Arial"/>
          <w:b/>
          <w:bCs/>
          <w:color w:val="002465"/>
          <w:sz w:val="24"/>
          <w:szCs w:val="24"/>
        </w:rPr>
      </w:pPr>
      <w:bookmarkStart w:id="25" w:name="_Toc229554121"/>
      <w:r w:rsidRPr="004F62EA">
        <w:rPr>
          <w:rStyle w:val="Heading2Char"/>
          <w:rFonts w:ascii="Arial" w:hAnsi="Arial" w:cs="Arial"/>
          <w:b/>
          <w:bCs/>
          <w:color w:val="002465"/>
          <w:sz w:val="24"/>
          <w:szCs w:val="24"/>
        </w:rPr>
        <w:t>2.6 Emotional and Psychological Consequences</w:t>
      </w:r>
      <w:bookmarkEnd w:id="25"/>
      <w:r w:rsidRPr="004F62EA">
        <w:rPr>
          <w:rStyle w:val="Heading2Char"/>
          <w:rFonts w:ascii="Arial" w:hAnsi="Arial" w:cs="Arial"/>
          <w:b/>
          <w:bCs/>
          <w:color w:val="002465"/>
          <w:sz w:val="24"/>
          <w:szCs w:val="24"/>
        </w:rPr>
        <w:t xml:space="preserve"> </w:t>
      </w:r>
    </w:p>
    <w:p w14:paraId="2BA1AA36" w14:textId="77777777" w:rsidR="002E4ED6" w:rsidRPr="003D4671" w:rsidRDefault="002E4ED6" w:rsidP="00CE5EC8">
      <w:pPr>
        <w:spacing w:after="0"/>
        <w:jc w:val="both"/>
        <w:rPr>
          <w:rFonts w:ascii="Arial" w:hAnsi="Arial" w:cs="Arial"/>
          <w:color w:val="000000" w:themeColor="text1"/>
        </w:rPr>
      </w:pPr>
    </w:p>
    <w:p w14:paraId="558842AC" w14:textId="06522AD7" w:rsidR="00554C44" w:rsidRPr="003D4671" w:rsidRDefault="00554C44" w:rsidP="00FE13F6">
      <w:pPr>
        <w:rPr>
          <w:rFonts w:ascii="Arial" w:hAnsi="Arial" w:cs="Arial"/>
        </w:rPr>
      </w:pPr>
      <w:r w:rsidRPr="003D4671">
        <w:rPr>
          <w:rFonts w:ascii="Arial" w:hAnsi="Arial" w:cs="Arial"/>
        </w:rPr>
        <w:t xml:space="preserve">Unaddressed mental health issues among police employees </w:t>
      </w:r>
      <w:r w:rsidR="00B36E0D" w:rsidRPr="003D4671">
        <w:rPr>
          <w:rFonts w:ascii="Arial" w:hAnsi="Arial" w:cs="Arial"/>
        </w:rPr>
        <w:t>have</w:t>
      </w:r>
      <w:r w:rsidRPr="003D4671">
        <w:rPr>
          <w:rFonts w:ascii="Arial" w:hAnsi="Arial" w:cs="Arial"/>
        </w:rPr>
        <w:t xml:space="preserve"> serious implications for individuals and organi</w:t>
      </w:r>
      <w:r w:rsidR="00662604" w:rsidRPr="003D4671">
        <w:rPr>
          <w:rFonts w:ascii="Arial" w:hAnsi="Arial" w:cs="Arial"/>
        </w:rPr>
        <w:t>s</w:t>
      </w:r>
      <w:r w:rsidRPr="003D4671">
        <w:rPr>
          <w:rFonts w:ascii="Arial" w:hAnsi="Arial" w:cs="Arial"/>
        </w:rPr>
        <w:t>ations</w:t>
      </w:r>
      <w:r w:rsidR="00B36E0D" w:rsidRPr="003D4671">
        <w:rPr>
          <w:rFonts w:ascii="Arial" w:hAnsi="Arial" w:cs="Arial"/>
        </w:rPr>
        <w:t>, such as r</w:t>
      </w:r>
      <w:r w:rsidRPr="003D4671">
        <w:rPr>
          <w:rFonts w:ascii="Arial" w:hAnsi="Arial" w:cs="Arial"/>
        </w:rPr>
        <w:t xml:space="preserve">educed productivity, low staff morale, absenteeism, and increased turnover. As Shah (2024) notes, </w:t>
      </w:r>
      <w:r w:rsidR="00B36E0D" w:rsidRPr="003D4671">
        <w:rPr>
          <w:rFonts w:ascii="Arial" w:hAnsi="Arial" w:cs="Arial"/>
        </w:rPr>
        <w:t>‘</w:t>
      </w:r>
      <w:r w:rsidRPr="003D4671">
        <w:rPr>
          <w:rFonts w:ascii="Arial" w:hAnsi="Arial" w:cs="Arial"/>
        </w:rPr>
        <w:t>organi</w:t>
      </w:r>
      <w:r w:rsidR="00B36E0D" w:rsidRPr="003D4671">
        <w:rPr>
          <w:rFonts w:ascii="Arial" w:hAnsi="Arial" w:cs="Arial"/>
        </w:rPr>
        <w:t>s</w:t>
      </w:r>
      <w:r w:rsidRPr="003D4671">
        <w:rPr>
          <w:rFonts w:ascii="Arial" w:hAnsi="Arial" w:cs="Arial"/>
        </w:rPr>
        <w:t>ations often misattribute burnout to individual failings rather than systemic factors,</w:t>
      </w:r>
      <w:r w:rsidR="00216414" w:rsidRPr="003D4671">
        <w:rPr>
          <w:rFonts w:ascii="Arial" w:hAnsi="Arial" w:cs="Arial"/>
        </w:rPr>
        <w:t xml:space="preserve">’ </w:t>
      </w:r>
      <w:r w:rsidRPr="003D4671">
        <w:rPr>
          <w:rFonts w:ascii="Arial" w:hAnsi="Arial" w:cs="Arial"/>
        </w:rPr>
        <w:t>hindering effective intervention</w:t>
      </w:r>
      <w:r w:rsidR="00216414" w:rsidRPr="003D4671">
        <w:rPr>
          <w:rFonts w:ascii="Arial" w:hAnsi="Arial" w:cs="Arial"/>
        </w:rPr>
        <w:t>.</w:t>
      </w:r>
      <w:r w:rsidR="00322D9B">
        <w:rPr>
          <w:rFonts w:ascii="Arial" w:hAnsi="Arial" w:cs="Arial"/>
        </w:rPr>
        <w:t xml:space="preserve"> </w:t>
      </w:r>
      <w:r w:rsidRPr="003D4671">
        <w:rPr>
          <w:rFonts w:ascii="Arial" w:hAnsi="Arial" w:cs="Arial"/>
        </w:rPr>
        <w:t>Sickness</w:t>
      </w:r>
      <w:r w:rsidR="00322D9B">
        <w:rPr>
          <w:rFonts w:ascii="Arial" w:hAnsi="Arial" w:cs="Arial"/>
        </w:rPr>
        <w:t xml:space="preserve"> </w:t>
      </w:r>
      <w:r w:rsidRPr="003D4671">
        <w:rPr>
          <w:rFonts w:ascii="Arial" w:hAnsi="Arial" w:cs="Arial"/>
        </w:rPr>
        <w:t>absence is notably high among UK police staff. A study of 40,343 employees found that 54% reported sickness absence in the previous year, with 8% experiencing long-term absence (20+ days). Higher absence rates were linked to factors such as female gender, non-uniformed roles, poor mental health, and high job strain</w:t>
      </w:r>
      <w:r w:rsidR="00216414" w:rsidRPr="003D4671">
        <w:rPr>
          <w:rFonts w:ascii="Arial" w:hAnsi="Arial" w:cs="Arial"/>
        </w:rPr>
        <w:t xml:space="preserve"> </w:t>
      </w:r>
      <w:sdt>
        <w:sdtPr>
          <w:rPr>
            <w:rFonts w:ascii="Arial" w:hAnsi="Arial" w:cs="Arial"/>
          </w:rPr>
          <w:id w:val="1460610314"/>
          <w:citation/>
        </w:sdtPr>
        <w:sdtContent>
          <w:r w:rsidR="00216414" w:rsidRPr="003D4671">
            <w:rPr>
              <w:rFonts w:ascii="Arial" w:hAnsi="Arial" w:cs="Arial"/>
            </w:rPr>
            <w:fldChar w:fldCharType="begin"/>
          </w:r>
          <w:r w:rsidR="00216414" w:rsidRPr="003D4671">
            <w:rPr>
              <w:rFonts w:ascii="Arial" w:hAnsi="Arial" w:cs="Arial"/>
            </w:rPr>
            <w:instrText xml:space="preserve"> CITATION Par241 \l 2057 </w:instrText>
          </w:r>
          <w:r w:rsidR="00216414" w:rsidRPr="003D4671">
            <w:rPr>
              <w:rFonts w:ascii="Arial" w:hAnsi="Arial" w:cs="Arial"/>
            </w:rPr>
            <w:fldChar w:fldCharType="separate"/>
          </w:r>
          <w:r w:rsidR="00216414" w:rsidRPr="003D4671">
            <w:rPr>
              <w:rFonts w:ascii="Arial" w:hAnsi="Arial" w:cs="Arial"/>
              <w:noProof/>
            </w:rPr>
            <w:t xml:space="preserve">(Parkes, </w:t>
          </w:r>
          <w:r w:rsidR="00216414" w:rsidRPr="00533D1A">
            <w:rPr>
              <w:rFonts w:ascii="Arial" w:hAnsi="Arial" w:cs="Arial"/>
              <w:i/>
              <w:iCs/>
              <w:noProof/>
            </w:rPr>
            <w:t>et al.</w:t>
          </w:r>
          <w:r w:rsidR="00216414" w:rsidRPr="003D4671">
            <w:rPr>
              <w:rFonts w:ascii="Arial" w:hAnsi="Arial" w:cs="Arial"/>
              <w:noProof/>
            </w:rPr>
            <w:t>, 2024)</w:t>
          </w:r>
          <w:r w:rsidR="00216414" w:rsidRPr="003D4671">
            <w:rPr>
              <w:rFonts w:ascii="Arial" w:hAnsi="Arial" w:cs="Arial"/>
            </w:rPr>
            <w:fldChar w:fldCharType="end"/>
          </w:r>
        </w:sdtContent>
      </w:sdt>
      <w:r w:rsidR="00216414" w:rsidRPr="003D4671">
        <w:rPr>
          <w:rFonts w:ascii="Arial" w:hAnsi="Arial" w:cs="Arial"/>
        </w:rPr>
        <w:t>.</w:t>
      </w:r>
    </w:p>
    <w:p w14:paraId="67729FCB" w14:textId="3E58520F" w:rsidR="00554C44" w:rsidRPr="003D4671" w:rsidRDefault="00554C44" w:rsidP="00FE13F6">
      <w:pPr>
        <w:rPr>
          <w:rFonts w:ascii="Arial" w:hAnsi="Arial" w:cs="Arial"/>
        </w:rPr>
      </w:pPr>
      <w:r w:rsidRPr="003D4671">
        <w:rPr>
          <w:rFonts w:ascii="Arial" w:hAnsi="Arial" w:cs="Arial"/>
        </w:rPr>
        <w:t>Absences due to psychological illness and stress have nearly doubled over a decade, reaching 8.82%, with 39% of affected staff taking repeated absences (Cartwright &amp; Roach, 2021). Between 2019 and 2023, some forces reported over 200% increases in occupational health referrals for psychological illness (Quin, 2024).</w:t>
      </w:r>
    </w:p>
    <w:p w14:paraId="43F29C88" w14:textId="74FF1C5B" w:rsidR="004F62EA" w:rsidRPr="004F62EA" w:rsidRDefault="00554C44" w:rsidP="004F62EA">
      <w:pPr>
        <w:rPr>
          <w:rFonts w:ascii="Arial" w:hAnsi="Arial" w:cs="Arial"/>
        </w:rPr>
      </w:pPr>
      <w:r w:rsidRPr="003D4671">
        <w:rPr>
          <w:rFonts w:ascii="Arial" w:hAnsi="Arial" w:cs="Arial"/>
        </w:rPr>
        <w:t>Psychological health-related absences among police employees are rising and exceed general workforce norms. Risk factors are well-documented, and the consequences of inaction are severe. A "culture of silence" fosters stigma and internal conflict, reducing job satisfaction and increasing attrition. This underscores the need for systemic reform that prioriti</w:t>
      </w:r>
      <w:r w:rsidR="0059597A" w:rsidRPr="003D4671">
        <w:rPr>
          <w:rFonts w:ascii="Arial" w:hAnsi="Arial" w:cs="Arial"/>
        </w:rPr>
        <w:t>s</w:t>
      </w:r>
      <w:r w:rsidRPr="003D4671">
        <w:rPr>
          <w:rFonts w:ascii="Arial" w:hAnsi="Arial" w:cs="Arial"/>
        </w:rPr>
        <w:t>es engagement and support to create a healthier organi</w:t>
      </w:r>
      <w:r w:rsidR="0059597A" w:rsidRPr="003D4671">
        <w:rPr>
          <w:rFonts w:ascii="Arial" w:hAnsi="Arial" w:cs="Arial"/>
        </w:rPr>
        <w:t>s</w:t>
      </w:r>
      <w:r w:rsidRPr="003D4671">
        <w:rPr>
          <w:rFonts w:ascii="Arial" w:hAnsi="Arial" w:cs="Arial"/>
        </w:rPr>
        <w:t>ational culture.</w:t>
      </w:r>
    </w:p>
    <w:p w14:paraId="55FC55CC" w14:textId="76414193" w:rsidR="00366533" w:rsidRPr="004F62EA" w:rsidRDefault="00FE13F6" w:rsidP="002070D5">
      <w:pPr>
        <w:pStyle w:val="Heading1"/>
        <w:rPr>
          <w:rStyle w:val="Heading2Char"/>
          <w:rFonts w:ascii="Arial" w:hAnsi="Arial" w:cs="Arial"/>
          <w:b/>
          <w:bCs/>
          <w:color w:val="002465"/>
          <w:sz w:val="24"/>
          <w:szCs w:val="24"/>
        </w:rPr>
      </w:pPr>
      <w:bookmarkStart w:id="26" w:name="_Toc229554122"/>
      <w:r w:rsidRPr="004F62EA">
        <w:rPr>
          <w:rStyle w:val="Heading2Char"/>
          <w:rFonts w:ascii="Arial" w:hAnsi="Arial" w:cs="Arial"/>
          <w:b/>
          <w:bCs/>
          <w:color w:val="002465"/>
          <w:sz w:val="24"/>
          <w:szCs w:val="24"/>
        </w:rPr>
        <w:lastRenderedPageBreak/>
        <w:t>2.7 South Wales Police Wellbeing Strategy</w:t>
      </w:r>
      <w:bookmarkEnd w:id="26"/>
    </w:p>
    <w:p w14:paraId="3AF78212" w14:textId="0F844C6D" w:rsidR="00F21BF7" w:rsidRPr="00F21BF7" w:rsidRDefault="00F21BF7" w:rsidP="00E2486E">
      <w:pPr>
        <w:rPr>
          <w:rFonts w:ascii="Arial" w:eastAsia="Times New Roman" w:hAnsi="Arial" w:cs="Arial"/>
          <w:color w:val="000000"/>
        </w:rPr>
      </w:pPr>
      <w:r w:rsidRPr="00F21BF7">
        <w:rPr>
          <w:rFonts w:ascii="Arial" w:eastAsia="Times New Roman" w:hAnsi="Arial" w:cs="Arial"/>
          <w:color w:val="000000"/>
        </w:rPr>
        <w:t>The South Wales Police Wellbeing Strategy</w:t>
      </w:r>
      <w:r w:rsidR="00E2486E">
        <w:rPr>
          <w:rFonts w:ascii="Arial" w:eastAsia="Times New Roman" w:hAnsi="Arial" w:cs="Arial"/>
          <w:color w:val="000000"/>
        </w:rPr>
        <w:t>, see Figure 2,</w:t>
      </w:r>
      <w:r w:rsidRPr="00F21BF7">
        <w:rPr>
          <w:rFonts w:ascii="Arial" w:eastAsia="Times New Roman" w:hAnsi="Arial" w:cs="Arial"/>
          <w:color w:val="000000"/>
        </w:rPr>
        <w:t xml:space="preserve"> reflects many of the key themes identified within the wider literature, particularly in relation to organisational culture, leadership, and the growing impact of mental health challenges on workforce resilience. Consistent with research highlighting the importance of maintaining a psychologically healthy workforce</w:t>
      </w:r>
      <w:r>
        <w:rPr>
          <w:rFonts w:ascii="Arial" w:eastAsia="Times New Roman" w:hAnsi="Arial" w:cs="Arial"/>
          <w:color w:val="000000"/>
        </w:rPr>
        <w:t xml:space="preserve"> (</w:t>
      </w:r>
      <w:proofErr w:type="spellStart"/>
      <w:r>
        <w:rPr>
          <w:rFonts w:ascii="Arial" w:eastAsia="Times New Roman" w:hAnsi="Arial" w:cs="Arial"/>
          <w:color w:val="000000"/>
        </w:rPr>
        <w:t>Purba</w:t>
      </w:r>
      <w:proofErr w:type="spellEnd"/>
      <w:r>
        <w:rPr>
          <w:rFonts w:ascii="Arial" w:eastAsia="Times New Roman" w:hAnsi="Arial" w:cs="Arial"/>
          <w:color w:val="000000"/>
        </w:rPr>
        <w:t xml:space="preserve"> &amp; </w:t>
      </w:r>
      <w:proofErr w:type="spellStart"/>
      <w:r>
        <w:rPr>
          <w:rFonts w:ascii="Arial" w:eastAsia="Times New Roman" w:hAnsi="Arial" w:cs="Arial"/>
          <w:color w:val="000000"/>
        </w:rPr>
        <w:t>Demou</w:t>
      </w:r>
      <w:proofErr w:type="spellEnd"/>
      <w:r>
        <w:rPr>
          <w:rFonts w:ascii="Arial" w:eastAsia="Times New Roman" w:hAnsi="Arial" w:cs="Arial"/>
          <w:color w:val="000000"/>
        </w:rPr>
        <w:t>, 2019)</w:t>
      </w:r>
      <w:r w:rsidRPr="00F21BF7">
        <w:rPr>
          <w:rFonts w:ascii="Arial" w:eastAsia="Times New Roman" w:hAnsi="Arial" w:cs="Arial"/>
          <w:color w:val="000000"/>
        </w:rPr>
        <w:t xml:space="preserve"> the strategy emphasises the ambition of delivering effective policing through a “healthy, engaged and resilient workforce” (see Appendix 1). This aligns with broader literature which positions employee wellbeing as central to organisational effectiveness, particularly in high-demand professions such as policing.</w:t>
      </w:r>
    </w:p>
    <w:p w14:paraId="4445BB97" w14:textId="07285ED9" w:rsidR="00F21BF7" w:rsidRPr="00F21BF7" w:rsidRDefault="00F21BF7" w:rsidP="00E2486E">
      <w:pPr>
        <w:rPr>
          <w:rFonts w:ascii="Arial" w:eastAsia="Times New Roman" w:hAnsi="Arial" w:cs="Arial"/>
          <w:color w:val="000000"/>
        </w:rPr>
      </w:pPr>
      <w:r w:rsidRPr="00F21BF7">
        <w:rPr>
          <w:rFonts w:ascii="Arial" w:eastAsia="Times New Roman" w:hAnsi="Arial" w:cs="Arial"/>
          <w:color w:val="000000"/>
        </w:rPr>
        <w:t>The strategy also acknowledges rising levels of those absentees and those who are present, reinforcing evidence presented earlier in this review</w:t>
      </w:r>
      <w:r>
        <w:rPr>
          <w:rFonts w:ascii="Arial" w:eastAsia="Times New Roman" w:hAnsi="Arial" w:cs="Arial"/>
          <w:color w:val="000000"/>
        </w:rPr>
        <w:t xml:space="preserve"> (Quin, 2024). </w:t>
      </w:r>
      <w:r w:rsidRPr="00F21BF7">
        <w:rPr>
          <w:rFonts w:ascii="Arial" w:eastAsia="Times New Roman" w:hAnsi="Arial" w:cs="Arial"/>
          <w:color w:val="000000"/>
        </w:rPr>
        <w:t>In recognising that officers and staff may continue to attend work whilst “suffering in silence,” the policy implicitly reflects the cultural stigma and barriers to help-seeking identified throughout the literature, particularly those associated with masculinity norms and organisational expectations</w:t>
      </w:r>
      <w:r>
        <w:rPr>
          <w:rFonts w:ascii="Arial" w:eastAsia="Times New Roman" w:hAnsi="Arial" w:cs="Arial"/>
          <w:color w:val="000000"/>
        </w:rPr>
        <w:t xml:space="preserve"> (Sharp et al., 2022)</w:t>
      </w:r>
      <w:r w:rsidRPr="00F21BF7">
        <w:rPr>
          <w:rFonts w:ascii="Arial" w:eastAsia="Times New Roman" w:hAnsi="Arial" w:cs="Arial"/>
          <w:color w:val="000000"/>
        </w:rPr>
        <w:t xml:space="preserve"> Furthermore, the emphasis on leadership responsibility within the strategy corresponds with research demonstrating that visible and supportive leadership plays a critical role in shaping psychological safety and encouraging disclosure </w:t>
      </w:r>
      <w:r>
        <w:rPr>
          <w:rFonts w:ascii="Arial" w:eastAsia="Times New Roman" w:hAnsi="Arial" w:cs="Arial"/>
          <w:color w:val="000000"/>
        </w:rPr>
        <w:t>(Clarkson et al., 2023).</w:t>
      </w:r>
    </w:p>
    <w:p w14:paraId="423A5B89" w14:textId="1B84F15A" w:rsidR="00F21BF7" w:rsidRPr="00F21BF7" w:rsidRDefault="00F21BF7" w:rsidP="00E2486E">
      <w:pPr>
        <w:rPr>
          <w:rFonts w:ascii="Arial" w:eastAsia="Times New Roman" w:hAnsi="Arial" w:cs="Arial"/>
          <w:color w:val="000000"/>
        </w:rPr>
      </w:pPr>
      <w:r w:rsidRPr="00F21BF7">
        <w:rPr>
          <w:rFonts w:ascii="Arial" w:eastAsia="Times New Roman" w:hAnsi="Arial" w:cs="Arial"/>
          <w:color w:val="000000"/>
        </w:rPr>
        <w:t>However, despite this alignment with existing research, a critical gap remains between policy intent and practical implementation. While the strategy recognises the need for cultural change, it does not appear to fully incorporate the lived experiences of those most affected an issue highlighted within the literature as central to improving engagement with wellbeing initiatives</w:t>
      </w:r>
      <w:r>
        <w:rPr>
          <w:rFonts w:ascii="Arial" w:eastAsia="Times New Roman" w:hAnsi="Arial" w:cs="Arial"/>
          <w:color w:val="000000"/>
        </w:rPr>
        <w:t xml:space="preserve"> (Murphy et al., 2023).</w:t>
      </w:r>
      <w:r w:rsidRPr="00F21BF7">
        <w:rPr>
          <w:rFonts w:ascii="Arial" w:eastAsia="Times New Roman" w:hAnsi="Arial" w:cs="Arial"/>
          <w:color w:val="000000"/>
        </w:rPr>
        <w:t xml:space="preserve"> Although consultation has taken place at a strategic level, there is limited evidence that frontline staff perspectives, particularly in relation to gendered experiences of stigma and help-seeking, have directly informed the design of interventions. This omission is significant, as the literature consistently demonstrates that perceptions of organisational support and the willingness to engage with services are shaped by how inclusive and responsive employees perceive those services to be.</w:t>
      </w:r>
    </w:p>
    <w:p w14:paraId="53D65BC7" w14:textId="77777777" w:rsidR="00F21BF7" w:rsidRPr="00F21BF7" w:rsidRDefault="00F21BF7" w:rsidP="00E2486E">
      <w:pPr>
        <w:rPr>
          <w:rFonts w:ascii="Arial" w:eastAsia="Times New Roman" w:hAnsi="Arial" w:cs="Arial"/>
          <w:color w:val="000000"/>
        </w:rPr>
      </w:pPr>
      <w:r w:rsidRPr="00F21BF7">
        <w:rPr>
          <w:rFonts w:ascii="Arial" w:eastAsia="Times New Roman" w:hAnsi="Arial" w:cs="Arial"/>
          <w:color w:val="000000"/>
        </w:rPr>
        <w:t>Consequently, this raises important questions about whether current wellbeing initiatives sufficiently address the gendered barriers identified throughout this paper. For example, while the strategy promotes a broad culture of openness, it does not explicitly consider how masculine norms, role expectations, or differential experiences between male and female personnel may influence help-seeking behaviours. This gap suggests that, although organisational commitment is evident, the effectiveness of the strategy may be limited without a more gender-sensitive approach.</w:t>
      </w:r>
    </w:p>
    <w:p w14:paraId="295F0D76" w14:textId="77777777" w:rsidR="00951D74" w:rsidRPr="003D4671" w:rsidRDefault="00951D74" w:rsidP="00CE5EC8">
      <w:pPr>
        <w:spacing w:after="0"/>
        <w:jc w:val="both"/>
        <w:rPr>
          <w:rFonts w:ascii="Arial" w:hAnsi="Arial" w:cs="Arial"/>
          <w:color w:val="000000" w:themeColor="text1"/>
        </w:rPr>
      </w:pPr>
    </w:p>
    <w:p w14:paraId="3908E03C" w14:textId="77777777" w:rsidR="00336433" w:rsidRPr="003D4671" w:rsidRDefault="00336433" w:rsidP="00336433">
      <w:pPr>
        <w:pStyle w:val="ListBullet"/>
        <w:numPr>
          <w:ilvl w:val="0"/>
          <w:numId w:val="0"/>
        </w:numPr>
        <w:spacing w:line="360" w:lineRule="auto"/>
        <w:rPr>
          <w:rStyle w:val="BookTitle"/>
          <w:rFonts w:ascii="Arial" w:hAnsi="Arial" w:cs="Arial"/>
          <w:b w:val="0"/>
          <w:bCs w:val="0"/>
          <w:i w:val="0"/>
          <w:iCs w:val="0"/>
          <w:spacing w:val="0"/>
          <w:sz w:val="22"/>
          <w:szCs w:val="22"/>
          <w:lang w:val="en-GB"/>
        </w:rPr>
      </w:pPr>
    </w:p>
    <w:p w14:paraId="357E218B" w14:textId="6F6E9E73" w:rsidR="00EE37AB" w:rsidRPr="003D4671" w:rsidRDefault="00FA223A" w:rsidP="004619E2">
      <w:pPr>
        <w:pStyle w:val="Body"/>
        <w:rPr>
          <w:rStyle w:val="BookTitle"/>
          <w:rFonts w:ascii="Arial" w:hAnsi="Arial" w:cs="Arial"/>
          <w:b w:val="0"/>
          <w:bCs w:val="0"/>
          <w:i w:val="0"/>
          <w:iCs w:val="0"/>
          <w:spacing w:val="0"/>
        </w:rPr>
      </w:pPr>
      <w:r w:rsidRPr="003D4671">
        <w:rPr>
          <w:rStyle w:val="BookTitle"/>
          <w:rFonts w:ascii="Arial" w:hAnsi="Arial" w:cs="Arial"/>
          <w:b w:val="0"/>
          <w:bCs w:val="0"/>
          <w:i w:val="0"/>
          <w:iCs w:val="0"/>
          <w:noProof/>
          <w:spacing w:val="0"/>
        </w:rPr>
        <w:drawing>
          <wp:inline distT="0" distB="0" distL="0" distR="0" wp14:anchorId="71A476AE" wp14:editId="38DE9058">
            <wp:extent cx="3683000" cy="2931160"/>
            <wp:effectExtent l="0" t="0" r="0" b="2540"/>
            <wp:docPr id="2115819900" name="Picture 1" descr="A circular diagram of a lea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19900" name="Picture 1" descr="A circular diagram of a leader&#10;&#10;AI-generated content may be incorrect."/>
                    <pic:cNvPicPr/>
                  </pic:nvPicPr>
                  <pic:blipFill>
                    <a:blip r:embed="rId14"/>
                    <a:stretch>
                      <a:fillRect/>
                    </a:stretch>
                  </pic:blipFill>
                  <pic:spPr>
                    <a:xfrm>
                      <a:off x="0" y="0"/>
                      <a:ext cx="3717972" cy="2958993"/>
                    </a:xfrm>
                    <a:prstGeom prst="rect">
                      <a:avLst/>
                    </a:prstGeom>
                  </pic:spPr>
                </pic:pic>
              </a:graphicData>
            </a:graphic>
          </wp:inline>
        </w:drawing>
      </w:r>
    </w:p>
    <w:p w14:paraId="70DD321A" w14:textId="77777777" w:rsidR="00711702" w:rsidRPr="003D4671" w:rsidRDefault="00711702" w:rsidP="004619E2">
      <w:pPr>
        <w:pStyle w:val="Body"/>
        <w:rPr>
          <w:rStyle w:val="BookTitle"/>
          <w:rFonts w:ascii="Arial" w:hAnsi="Arial" w:cs="Arial"/>
          <w:b w:val="0"/>
          <w:bCs w:val="0"/>
          <w:i w:val="0"/>
          <w:iCs w:val="0"/>
          <w:spacing w:val="0"/>
        </w:rPr>
      </w:pPr>
    </w:p>
    <w:p w14:paraId="364A6C98" w14:textId="72AA6FE1" w:rsidR="0081198B" w:rsidRPr="003D4671" w:rsidRDefault="0081198B" w:rsidP="004619E2">
      <w:pPr>
        <w:pStyle w:val="Body"/>
        <w:rPr>
          <w:rStyle w:val="BookTitle"/>
          <w:rFonts w:ascii="Arial" w:hAnsi="Arial" w:cs="Arial"/>
          <w:b w:val="0"/>
          <w:bCs w:val="0"/>
          <w:i w:val="0"/>
          <w:iCs w:val="0"/>
          <w:spacing w:val="0"/>
        </w:rPr>
      </w:pPr>
      <w:r w:rsidRPr="003D4671">
        <w:rPr>
          <w:rStyle w:val="BookTitle"/>
          <w:rFonts w:ascii="Arial" w:hAnsi="Arial" w:cs="Arial"/>
          <w:b w:val="0"/>
          <w:bCs w:val="0"/>
          <w:i w:val="0"/>
          <w:iCs w:val="0"/>
          <w:noProof/>
          <w:spacing w:val="0"/>
        </w:rPr>
        <w:drawing>
          <wp:inline distT="0" distB="0" distL="0" distR="0" wp14:anchorId="6640356A" wp14:editId="0792664A">
            <wp:extent cx="5454650" cy="2870835"/>
            <wp:effectExtent l="0" t="0" r="0" b="5715"/>
            <wp:docPr id="612415592" name="Picture 1" descr="A group of colorful rectangular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15592" name="Picture 1" descr="A group of colorful rectangular signs&#10;&#10;AI-generated content may be incorrect."/>
                    <pic:cNvPicPr/>
                  </pic:nvPicPr>
                  <pic:blipFill>
                    <a:blip r:embed="rId15"/>
                    <a:stretch>
                      <a:fillRect/>
                    </a:stretch>
                  </pic:blipFill>
                  <pic:spPr>
                    <a:xfrm>
                      <a:off x="0" y="0"/>
                      <a:ext cx="5454650" cy="2870835"/>
                    </a:xfrm>
                    <a:prstGeom prst="rect">
                      <a:avLst/>
                    </a:prstGeom>
                  </pic:spPr>
                </pic:pic>
              </a:graphicData>
            </a:graphic>
          </wp:inline>
        </w:drawing>
      </w:r>
    </w:p>
    <w:p w14:paraId="264EE9EC" w14:textId="7644EB0E" w:rsidR="0024480C" w:rsidRPr="00E2486E" w:rsidRDefault="002B1F4B" w:rsidP="00E2486E">
      <w:pPr>
        <w:pStyle w:val="Body"/>
        <w:rPr>
          <w:rStyle w:val="Heading2Char"/>
          <w:rFonts w:ascii="Arial" w:eastAsia="Arial Unicode MS" w:hAnsi="Arial" w:cs="Arial"/>
          <w:color w:val="000000"/>
          <w:sz w:val="22"/>
          <w:szCs w:val="22"/>
        </w:rPr>
      </w:pPr>
      <w:r w:rsidRPr="003D4671">
        <w:rPr>
          <w:rStyle w:val="BookTitle"/>
          <w:rFonts w:ascii="Arial" w:hAnsi="Arial" w:cs="Arial"/>
          <w:b w:val="0"/>
          <w:bCs w:val="0"/>
          <w:i w:val="0"/>
          <w:iCs w:val="0"/>
          <w:spacing w:val="0"/>
        </w:rPr>
        <w:t>Figure 2- Wellbeing Strategy SWP (2025)</w:t>
      </w:r>
    </w:p>
    <w:p w14:paraId="083B1E9A" w14:textId="6D8C7056" w:rsidR="002B1F4B" w:rsidRPr="004F62EA" w:rsidRDefault="003E0612" w:rsidP="002070D5">
      <w:pPr>
        <w:pStyle w:val="Heading1"/>
        <w:rPr>
          <w:color w:val="002465"/>
        </w:rPr>
      </w:pPr>
      <w:bookmarkStart w:id="27" w:name="_Toc229554123"/>
      <w:r w:rsidRPr="004F62EA">
        <w:rPr>
          <w:rStyle w:val="Heading2Char"/>
          <w:rFonts w:ascii="Arial" w:hAnsi="Arial" w:cs="Arial"/>
          <w:b/>
          <w:bCs/>
          <w:color w:val="002465"/>
          <w:sz w:val="24"/>
          <w:szCs w:val="24"/>
        </w:rPr>
        <w:t>2.8 Summary</w:t>
      </w:r>
      <w:bookmarkEnd w:id="27"/>
    </w:p>
    <w:p w14:paraId="5F119F8F" w14:textId="090F3D7F" w:rsidR="002B1F4B" w:rsidRPr="003D4671" w:rsidRDefault="002B1F4B" w:rsidP="003E0612">
      <w:pPr>
        <w:rPr>
          <w:rFonts w:ascii="Arial" w:hAnsi="Arial" w:cs="Arial"/>
          <w:color w:val="196B24" w:themeColor="accent3"/>
        </w:rPr>
      </w:pPr>
      <w:r w:rsidRPr="003D4671">
        <w:rPr>
          <w:rFonts w:ascii="Arial" w:hAnsi="Arial" w:cs="Arial"/>
        </w:rPr>
        <w:t xml:space="preserve">Gender remains a significant barrier to help-seeking within policing, shaped by organisational culture, psychological factors, and operational pressures. Despite well-intentioned policies, current wellbeing initiatives often fail to achieve their objectives. Understanding these complexities requires a reassessment of existing strategies and the </w:t>
      </w:r>
      <w:r w:rsidRPr="003D4671">
        <w:rPr>
          <w:rFonts w:ascii="Arial" w:hAnsi="Arial" w:cs="Arial"/>
        </w:rPr>
        <w:lastRenderedPageBreak/>
        <w:t>development of targeted approaches to foster a more supportive police culture.</w:t>
      </w:r>
      <w:r w:rsidRPr="003D4671">
        <w:rPr>
          <w:rFonts w:ascii="Arial" w:hAnsi="Arial" w:cs="Arial"/>
          <w:color w:val="196B24" w:themeColor="accent3"/>
        </w:rPr>
        <w:br/>
      </w:r>
      <w:r w:rsidRPr="003D4671">
        <w:rPr>
          <w:rFonts w:ascii="Arial" w:hAnsi="Arial" w:cs="Arial"/>
          <w:color w:val="196B24" w:themeColor="accent3"/>
        </w:rPr>
        <w:br/>
      </w:r>
      <w:r w:rsidRPr="003D4671">
        <w:rPr>
          <w:rFonts w:ascii="Arial" w:hAnsi="Arial" w:cs="Arial"/>
        </w:rPr>
        <w:t>Further research is needed to examine the confidence and willingness of SWP personnel to report concerns. This gap raises critical questions about how organisational values and policies influence help-seeking and how victims’ experiences are acknowledged. Exploring local perceptions will provide valuable insights into the interplay between employees, victim experiences, and reporting behaviours.</w:t>
      </w:r>
      <w:r w:rsidRPr="003D4671">
        <w:rPr>
          <w:rFonts w:ascii="Arial" w:hAnsi="Arial" w:cs="Arial"/>
          <w:color w:val="196B24" w:themeColor="accent3"/>
        </w:rPr>
        <w:br/>
      </w:r>
      <w:r w:rsidRPr="003D4671">
        <w:rPr>
          <w:rFonts w:ascii="Arial" w:hAnsi="Arial" w:cs="Arial"/>
          <w:color w:val="196B24" w:themeColor="accent3"/>
        </w:rPr>
        <w:br/>
      </w:r>
      <w:r w:rsidRPr="003D4671">
        <w:rPr>
          <w:rFonts w:ascii="Arial" w:hAnsi="Arial" w:cs="Arial"/>
        </w:rPr>
        <w:t>The next phase of this study will detail the research methodology, including strategy, data collection techniques, and researcher involvement. The aim is to generate evidence-based recommendations to inform policy and training, improving accessibility and effectiveness of support and creating a resilient workforce.</w:t>
      </w:r>
    </w:p>
    <w:p w14:paraId="52B1C0B7" w14:textId="77777777" w:rsidR="002B1F4B" w:rsidRPr="003D4671" w:rsidRDefault="002B1F4B" w:rsidP="004619E2">
      <w:pPr>
        <w:pStyle w:val="Body"/>
        <w:rPr>
          <w:rStyle w:val="BookTitle"/>
          <w:rFonts w:ascii="Arial" w:hAnsi="Arial" w:cs="Arial"/>
          <w:b w:val="0"/>
          <w:bCs w:val="0"/>
          <w:i w:val="0"/>
          <w:iCs w:val="0"/>
          <w:spacing w:val="0"/>
        </w:rPr>
      </w:pPr>
    </w:p>
    <w:p w14:paraId="02E805AA" w14:textId="77777777" w:rsidR="00C37B50" w:rsidRPr="003D4671" w:rsidRDefault="00C37B50" w:rsidP="004619E2">
      <w:pPr>
        <w:pStyle w:val="Body"/>
        <w:rPr>
          <w:rStyle w:val="BookTitle"/>
          <w:rFonts w:ascii="Arial" w:hAnsi="Arial" w:cs="Arial"/>
          <w:b w:val="0"/>
          <w:bCs w:val="0"/>
          <w:i w:val="0"/>
          <w:iCs w:val="0"/>
          <w:spacing w:val="0"/>
        </w:rPr>
      </w:pPr>
    </w:p>
    <w:p w14:paraId="733F814B" w14:textId="77777777" w:rsidR="00C37B50" w:rsidRPr="003D4671" w:rsidRDefault="00C37B50" w:rsidP="004619E2">
      <w:pPr>
        <w:pStyle w:val="Body"/>
        <w:rPr>
          <w:rStyle w:val="BookTitle"/>
          <w:rFonts w:ascii="Arial" w:hAnsi="Arial" w:cs="Arial"/>
          <w:b w:val="0"/>
          <w:bCs w:val="0"/>
          <w:i w:val="0"/>
          <w:iCs w:val="0"/>
          <w:spacing w:val="0"/>
        </w:rPr>
      </w:pPr>
    </w:p>
    <w:p w14:paraId="29196AB4" w14:textId="77777777" w:rsidR="00C37B50" w:rsidRPr="003D4671" w:rsidRDefault="00C37B50" w:rsidP="004619E2">
      <w:pPr>
        <w:pStyle w:val="Body"/>
        <w:rPr>
          <w:rStyle w:val="BookTitle"/>
          <w:rFonts w:ascii="Arial" w:hAnsi="Arial" w:cs="Arial"/>
          <w:b w:val="0"/>
          <w:bCs w:val="0"/>
          <w:i w:val="0"/>
          <w:iCs w:val="0"/>
          <w:spacing w:val="0"/>
        </w:rPr>
      </w:pPr>
    </w:p>
    <w:p w14:paraId="7C415634" w14:textId="77777777" w:rsidR="00C37B50" w:rsidRPr="003D4671" w:rsidRDefault="00C37B50" w:rsidP="004619E2">
      <w:pPr>
        <w:pStyle w:val="Body"/>
        <w:rPr>
          <w:rStyle w:val="BookTitle"/>
          <w:rFonts w:ascii="Arial" w:hAnsi="Arial" w:cs="Arial"/>
          <w:b w:val="0"/>
          <w:bCs w:val="0"/>
          <w:i w:val="0"/>
          <w:iCs w:val="0"/>
          <w:spacing w:val="0"/>
        </w:rPr>
      </w:pPr>
    </w:p>
    <w:p w14:paraId="7B5A289B" w14:textId="77777777" w:rsidR="00C37B50" w:rsidRPr="003D4671" w:rsidRDefault="00C37B50" w:rsidP="004619E2">
      <w:pPr>
        <w:pStyle w:val="Body"/>
        <w:rPr>
          <w:rStyle w:val="BookTitle"/>
          <w:rFonts w:ascii="Arial" w:hAnsi="Arial" w:cs="Arial"/>
          <w:b w:val="0"/>
          <w:bCs w:val="0"/>
          <w:i w:val="0"/>
          <w:iCs w:val="0"/>
          <w:spacing w:val="0"/>
        </w:rPr>
      </w:pPr>
    </w:p>
    <w:p w14:paraId="18DAF17A" w14:textId="77777777" w:rsidR="00C37B50" w:rsidRPr="003D4671" w:rsidRDefault="00C37B50" w:rsidP="004619E2">
      <w:pPr>
        <w:pStyle w:val="Body"/>
        <w:rPr>
          <w:rStyle w:val="BookTitle"/>
          <w:rFonts w:ascii="Arial" w:hAnsi="Arial" w:cs="Arial"/>
          <w:b w:val="0"/>
          <w:bCs w:val="0"/>
          <w:i w:val="0"/>
          <w:iCs w:val="0"/>
          <w:spacing w:val="0"/>
        </w:rPr>
      </w:pPr>
    </w:p>
    <w:p w14:paraId="0900C391" w14:textId="77777777" w:rsidR="00C37B50" w:rsidRPr="003D4671" w:rsidRDefault="00C37B50" w:rsidP="004619E2">
      <w:pPr>
        <w:pStyle w:val="Body"/>
        <w:rPr>
          <w:rStyle w:val="BookTitle"/>
          <w:rFonts w:ascii="Arial" w:hAnsi="Arial" w:cs="Arial"/>
          <w:b w:val="0"/>
          <w:bCs w:val="0"/>
          <w:i w:val="0"/>
          <w:iCs w:val="0"/>
          <w:spacing w:val="0"/>
        </w:rPr>
      </w:pPr>
    </w:p>
    <w:p w14:paraId="61CFFDFD" w14:textId="77777777" w:rsidR="003E0612" w:rsidRDefault="003E0612" w:rsidP="0024480C">
      <w:pPr>
        <w:rPr>
          <w:rFonts w:ascii="Arial" w:hAnsi="Arial" w:cs="Arial"/>
          <w:color w:val="156082" w:themeColor="accent1"/>
          <w:sz w:val="96"/>
          <w:szCs w:val="96"/>
        </w:rPr>
      </w:pPr>
    </w:p>
    <w:p w14:paraId="25801E8E" w14:textId="77777777" w:rsidR="00183192" w:rsidRPr="00FB3B36" w:rsidRDefault="00183192" w:rsidP="00FB3B36">
      <w:pPr>
        <w:pStyle w:val="Heading1"/>
        <w:jc w:val="center"/>
        <w:rPr>
          <w:rFonts w:ascii="Arial" w:hAnsi="Arial" w:cs="Arial"/>
          <w:sz w:val="96"/>
          <w:szCs w:val="96"/>
        </w:rPr>
      </w:pPr>
    </w:p>
    <w:p w14:paraId="443B2303" w14:textId="77777777" w:rsidR="00322D9B" w:rsidRDefault="00322D9B" w:rsidP="00FB3B36">
      <w:pPr>
        <w:pStyle w:val="Heading1"/>
        <w:jc w:val="center"/>
        <w:rPr>
          <w:rFonts w:ascii="Arial" w:hAnsi="Arial" w:cs="Arial"/>
          <w:sz w:val="96"/>
          <w:szCs w:val="96"/>
        </w:rPr>
      </w:pPr>
      <w:bookmarkStart w:id="28" w:name="_Hlk218070042"/>
      <w:bookmarkStart w:id="29" w:name="_Toc229554124"/>
    </w:p>
    <w:p w14:paraId="250C91A4" w14:textId="6819E38A" w:rsidR="00C37B50" w:rsidRPr="00FB3B36" w:rsidRDefault="00C37B50" w:rsidP="00FB3B36">
      <w:pPr>
        <w:pStyle w:val="Heading1"/>
        <w:jc w:val="center"/>
        <w:rPr>
          <w:rFonts w:ascii="Arial" w:hAnsi="Arial" w:cs="Arial"/>
          <w:sz w:val="96"/>
          <w:szCs w:val="96"/>
        </w:rPr>
      </w:pPr>
      <w:r w:rsidRPr="00FB3B36">
        <w:rPr>
          <w:rFonts w:ascii="Arial" w:hAnsi="Arial" w:cs="Arial"/>
          <w:sz w:val="96"/>
          <w:szCs w:val="96"/>
        </w:rPr>
        <w:t>Chapter Three</w:t>
      </w:r>
      <w:bookmarkEnd w:id="28"/>
      <w:r w:rsidR="00FB3B36" w:rsidRPr="00FB3B36">
        <w:rPr>
          <w:rFonts w:ascii="Arial" w:hAnsi="Arial" w:cs="Arial"/>
          <w:sz w:val="96"/>
          <w:szCs w:val="96"/>
        </w:rPr>
        <w:t xml:space="preserve"> </w:t>
      </w:r>
      <w:r w:rsidR="00A8767B" w:rsidRPr="00FB3B36">
        <w:rPr>
          <w:rFonts w:ascii="Arial" w:hAnsi="Arial" w:cs="Arial"/>
          <w:sz w:val="96"/>
          <w:szCs w:val="96"/>
        </w:rPr>
        <w:t>Research Methodology</w:t>
      </w:r>
      <w:bookmarkEnd w:id="29"/>
    </w:p>
    <w:p w14:paraId="7409D0EC" w14:textId="77777777" w:rsidR="00A8767B" w:rsidRPr="003D4671" w:rsidRDefault="00A8767B" w:rsidP="000168F2">
      <w:pPr>
        <w:rPr>
          <w:rFonts w:ascii="Arial" w:hAnsi="Arial" w:cs="Arial"/>
          <w:color w:val="156082" w:themeColor="accent1"/>
          <w:sz w:val="24"/>
          <w:szCs w:val="24"/>
        </w:rPr>
      </w:pPr>
    </w:p>
    <w:p w14:paraId="4B0202BC" w14:textId="77777777" w:rsidR="003E0612" w:rsidRPr="003D4671" w:rsidRDefault="003E0612" w:rsidP="000168F2">
      <w:pPr>
        <w:pStyle w:val="Body"/>
        <w:spacing w:line="276" w:lineRule="auto"/>
        <w:rPr>
          <w:rFonts w:ascii="Arial" w:hAnsi="Arial" w:cs="Arial"/>
          <w:b/>
          <w:bCs/>
        </w:rPr>
      </w:pPr>
    </w:p>
    <w:p w14:paraId="6E9188E2" w14:textId="77777777" w:rsidR="003E0612" w:rsidRPr="003D4671" w:rsidRDefault="003E0612" w:rsidP="000168F2">
      <w:pPr>
        <w:pStyle w:val="Body"/>
        <w:spacing w:line="276" w:lineRule="auto"/>
        <w:rPr>
          <w:rFonts w:ascii="Arial" w:hAnsi="Arial" w:cs="Arial"/>
          <w:b/>
          <w:bCs/>
        </w:rPr>
      </w:pPr>
    </w:p>
    <w:p w14:paraId="285A801F" w14:textId="77777777" w:rsidR="003E0612" w:rsidRPr="003D4671" w:rsidRDefault="003E0612" w:rsidP="000168F2">
      <w:pPr>
        <w:pStyle w:val="Body"/>
        <w:spacing w:line="276" w:lineRule="auto"/>
        <w:rPr>
          <w:rFonts w:ascii="Arial" w:hAnsi="Arial" w:cs="Arial"/>
          <w:b/>
          <w:bCs/>
        </w:rPr>
      </w:pPr>
    </w:p>
    <w:p w14:paraId="05E61BE0" w14:textId="77777777" w:rsidR="003E0612" w:rsidRPr="003D4671" w:rsidRDefault="003E0612" w:rsidP="000168F2">
      <w:pPr>
        <w:pStyle w:val="Body"/>
        <w:spacing w:line="276" w:lineRule="auto"/>
        <w:rPr>
          <w:rFonts w:ascii="Arial" w:hAnsi="Arial" w:cs="Arial"/>
          <w:b/>
          <w:bCs/>
        </w:rPr>
      </w:pPr>
    </w:p>
    <w:p w14:paraId="150B2E5F" w14:textId="77777777" w:rsidR="0024480C" w:rsidRDefault="0024480C" w:rsidP="000168F2">
      <w:pPr>
        <w:pStyle w:val="Body"/>
        <w:spacing w:line="276" w:lineRule="auto"/>
        <w:rPr>
          <w:rFonts w:ascii="Arial" w:hAnsi="Arial" w:cs="Arial"/>
          <w:b/>
          <w:bCs/>
        </w:rPr>
      </w:pPr>
    </w:p>
    <w:p w14:paraId="417888C9" w14:textId="77777777" w:rsidR="00322D9B" w:rsidRDefault="00322D9B" w:rsidP="000168F2">
      <w:pPr>
        <w:pStyle w:val="Body"/>
        <w:spacing w:line="276" w:lineRule="auto"/>
        <w:rPr>
          <w:rFonts w:ascii="Arial" w:hAnsi="Arial" w:cs="Arial"/>
          <w:b/>
          <w:bCs/>
        </w:rPr>
      </w:pPr>
    </w:p>
    <w:p w14:paraId="632E75EB" w14:textId="77777777" w:rsidR="00322D9B" w:rsidRPr="003D4671" w:rsidRDefault="00322D9B" w:rsidP="000168F2">
      <w:pPr>
        <w:pStyle w:val="Body"/>
        <w:spacing w:line="276" w:lineRule="auto"/>
        <w:rPr>
          <w:rFonts w:ascii="Arial" w:hAnsi="Arial" w:cs="Arial"/>
          <w:b/>
          <w:bCs/>
        </w:rPr>
      </w:pPr>
    </w:p>
    <w:p w14:paraId="07738562" w14:textId="77777777" w:rsidR="003E0612" w:rsidRPr="003D4671" w:rsidRDefault="003E0612" w:rsidP="000168F2">
      <w:pPr>
        <w:pStyle w:val="Body"/>
        <w:spacing w:line="276" w:lineRule="auto"/>
        <w:rPr>
          <w:rFonts w:ascii="Arial" w:hAnsi="Arial" w:cs="Arial"/>
          <w:b/>
          <w:bCs/>
        </w:rPr>
      </w:pPr>
    </w:p>
    <w:p w14:paraId="764D070D" w14:textId="2C18D9CC" w:rsidR="00AC6B05" w:rsidRPr="004F62EA" w:rsidRDefault="004C5C33" w:rsidP="002070D5">
      <w:pPr>
        <w:pStyle w:val="Heading1"/>
        <w:rPr>
          <w:rStyle w:val="Heading2Char"/>
          <w:rFonts w:ascii="Arial" w:hAnsi="Arial" w:cs="Arial"/>
          <w:b/>
          <w:bCs/>
          <w:color w:val="002465"/>
          <w:sz w:val="24"/>
          <w:szCs w:val="24"/>
        </w:rPr>
      </w:pPr>
      <w:bookmarkStart w:id="30" w:name="_Toc229554125"/>
      <w:r w:rsidRPr="004F62EA">
        <w:rPr>
          <w:rStyle w:val="Heading2Char"/>
          <w:rFonts w:ascii="Arial" w:hAnsi="Arial" w:cs="Arial"/>
          <w:b/>
          <w:bCs/>
          <w:color w:val="002465"/>
          <w:sz w:val="24"/>
          <w:szCs w:val="24"/>
        </w:rPr>
        <w:lastRenderedPageBreak/>
        <w:t>3.0 Introduction</w:t>
      </w:r>
      <w:bookmarkEnd w:id="30"/>
      <w:r w:rsidR="00AC6B05" w:rsidRPr="004F62EA">
        <w:rPr>
          <w:rStyle w:val="Heading2Char"/>
          <w:rFonts w:ascii="Arial" w:hAnsi="Arial" w:cs="Arial"/>
          <w:b/>
          <w:bCs/>
          <w:color w:val="002465"/>
          <w:sz w:val="24"/>
          <w:szCs w:val="24"/>
        </w:rPr>
        <w:t xml:space="preserve"> </w:t>
      </w:r>
    </w:p>
    <w:p w14:paraId="092F0317" w14:textId="77777777" w:rsidR="0024480C" w:rsidRPr="003D4671" w:rsidRDefault="0024480C" w:rsidP="00AC6B05">
      <w:pPr>
        <w:spacing w:after="0"/>
        <w:jc w:val="both"/>
        <w:rPr>
          <w:rStyle w:val="Heading2Char"/>
          <w:rFonts w:ascii="Arial" w:hAnsi="Arial" w:cs="Arial"/>
          <w:b/>
          <w:bCs/>
          <w:sz w:val="24"/>
          <w:szCs w:val="24"/>
        </w:rPr>
      </w:pPr>
    </w:p>
    <w:p w14:paraId="5094B4DB" w14:textId="7561F2DC" w:rsidR="005F7E2C" w:rsidRPr="003D4671" w:rsidRDefault="005F7E2C" w:rsidP="005F7E2C">
      <w:pPr>
        <w:rPr>
          <w:rFonts w:ascii="Arial" w:hAnsi="Arial" w:cs="Arial"/>
          <w:kern w:val="0"/>
          <w14:ligatures w14:val="none"/>
        </w:rPr>
      </w:pPr>
      <w:r w:rsidRPr="003D4671">
        <w:rPr>
          <w:rFonts w:ascii="Arial" w:hAnsi="Arial" w:cs="Arial"/>
          <w:kern w:val="0"/>
          <w14:ligatures w14:val="none"/>
        </w:rPr>
        <w:t xml:space="preserve">Within policing, mental health challenges present a significant concern, influencing recruitment, public perception, and the force’s ability to deliver daily business effectively. To explore this issue, this chapter adopts an action research approach, which is defined </w:t>
      </w:r>
      <w:r w:rsidR="00F71FC5">
        <w:rPr>
          <w:rFonts w:ascii="Arial" w:hAnsi="Arial" w:cs="Arial"/>
          <w:kern w:val="0"/>
          <w14:ligatures w14:val="none"/>
        </w:rPr>
        <w:t xml:space="preserve">as </w:t>
      </w:r>
      <w:r w:rsidRPr="003D4671">
        <w:rPr>
          <w:rFonts w:ascii="Arial" w:hAnsi="Arial" w:cs="Arial"/>
          <w:kern w:val="0"/>
          <w14:ligatures w14:val="none"/>
        </w:rPr>
        <w:t xml:space="preserve">research that </w:t>
      </w:r>
      <w:r w:rsidR="00F71FC5">
        <w:rPr>
          <w:rFonts w:ascii="Arial" w:hAnsi="Arial" w:cs="Arial"/>
          <w:kern w:val="0"/>
          <w14:ligatures w14:val="none"/>
        </w:rPr>
        <w:t xml:space="preserve">focuses on </w:t>
      </w:r>
      <w:r w:rsidRPr="003D4671">
        <w:rPr>
          <w:rFonts w:ascii="Arial" w:hAnsi="Arial" w:cs="Arial"/>
          <w:kern w:val="0"/>
          <w14:ligatures w14:val="none"/>
        </w:rPr>
        <w:t xml:space="preserve">the </w:t>
      </w:r>
      <w:r w:rsidR="0075726D">
        <w:rPr>
          <w:rFonts w:ascii="Arial" w:hAnsi="Arial" w:cs="Arial"/>
          <w:kern w:val="0"/>
          <w14:ligatures w14:val="none"/>
        </w:rPr>
        <w:t xml:space="preserve">engagement </w:t>
      </w:r>
      <w:r w:rsidRPr="003D4671">
        <w:rPr>
          <w:rFonts w:ascii="Arial" w:hAnsi="Arial" w:cs="Arial"/>
          <w:kern w:val="0"/>
          <w14:ligatures w14:val="none"/>
        </w:rPr>
        <w:t xml:space="preserve">and leadership of people who are directly experiencing the issues under </w:t>
      </w:r>
      <w:r w:rsidR="0075726D">
        <w:rPr>
          <w:rFonts w:ascii="Arial" w:hAnsi="Arial" w:cs="Arial"/>
          <w:kern w:val="0"/>
          <w14:ligatures w14:val="none"/>
        </w:rPr>
        <w:t>review</w:t>
      </w:r>
      <w:r w:rsidRPr="003D4671">
        <w:rPr>
          <w:rFonts w:ascii="Arial" w:hAnsi="Arial" w:cs="Arial"/>
          <w:kern w:val="0"/>
          <w14:ligatures w14:val="none"/>
        </w:rPr>
        <w:t xml:space="preserve"> </w:t>
      </w:r>
      <w:sdt>
        <w:sdtPr>
          <w:rPr>
            <w:rFonts w:ascii="Arial" w:hAnsi="Arial" w:cs="Arial"/>
            <w:kern w:val="0"/>
            <w14:ligatures w14:val="none"/>
          </w:rPr>
          <w:id w:val="1698118621"/>
          <w:citation/>
        </w:sdtPr>
        <w:sdtContent>
          <w:r w:rsidR="00691E26" w:rsidRPr="003D4671">
            <w:rPr>
              <w:rFonts w:ascii="Arial" w:hAnsi="Arial" w:cs="Arial"/>
              <w:kern w:val="0"/>
              <w14:ligatures w14:val="none"/>
            </w:rPr>
            <w:fldChar w:fldCharType="begin"/>
          </w:r>
          <w:r w:rsidR="00691E26" w:rsidRPr="003D4671">
            <w:rPr>
              <w:rFonts w:ascii="Arial" w:hAnsi="Arial" w:cs="Arial"/>
              <w:kern w:val="0"/>
              <w14:ligatures w14:val="none"/>
            </w:rPr>
            <w:instrText xml:space="preserve"> CITATION Cor23 \l 2057 </w:instrText>
          </w:r>
          <w:r w:rsidR="00691E26" w:rsidRPr="003D4671">
            <w:rPr>
              <w:rFonts w:ascii="Arial" w:hAnsi="Arial" w:cs="Arial"/>
              <w:kern w:val="0"/>
              <w14:ligatures w14:val="none"/>
            </w:rPr>
            <w:fldChar w:fldCharType="separate"/>
          </w:r>
          <w:r w:rsidR="00691E26" w:rsidRPr="003D4671">
            <w:rPr>
              <w:rFonts w:ascii="Arial" w:hAnsi="Arial" w:cs="Arial"/>
              <w:noProof/>
              <w:kern w:val="0"/>
              <w14:ligatures w14:val="none"/>
            </w:rPr>
            <w:t xml:space="preserve">(Cornish, </w:t>
          </w:r>
          <w:r w:rsidR="00691E26" w:rsidRPr="0075726D">
            <w:rPr>
              <w:rFonts w:ascii="Arial" w:hAnsi="Arial" w:cs="Arial"/>
              <w:i/>
              <w:iCs/>
              <w:noProof/>
              <w:kern w:val="0"/>
              <w14:ligatures w14:val="none"/>
            </w:rPr>
            <w:t>et al.</w:t>
          </w:r>
          <w:r w:rsidR="00691E26" w:rsidRPr="003D4671">
            <w:rPr>
              <w:rFonts w:ascii="Arial" w:hAnsi="Arial" w:cs="Arial"/>
              <w:noProof/>
              <w:kern w:val="0"/>
              <w14:ligatures w14:val="none"/>
            </w:rPr>
            <w:t>, 2023)</w:t>
          </w:r>
          <w:r w:rsidR="00691E26" w:rsidRPr="003D4671">
            <w:rPr>
              <w:rFonts w:ascii="Arial" w:hAnsi="Arial" w:cs="Arial"/>
              <w:kern w:val="0"/>
              <w14:ligatures w14:val="none"/>
            </w:rPr>
            <w:fldChar w:fldCharType="end"/>
          </w:r>
        </w:sdtContent>
      </w:sdt>
      <w:r w:rsidR="00691E26" w:rsidRPr="003D4671">
        <w:rPr>
          <w:rFonts w:ascii="Arial" w:hAnsi="Arial" w:cs="Arial"/>
          <w:kern w:val="0"/>
          <w14:ligatures w14:val="none"/>
        </w:rPr>
        <w:t xml:space="preserve">. </w:t>
      </w:r>
      <w:r w:rsidRPr="003D4671">
        <w:rPr>
          <w:rFonts w:ascii="Arial" w:hAnsi="Arial" w:cs="Arial"/>
          <w:kern w:val="0"/>
          <w14:ligatures w14:val="none"/>
        </w:rPr>
        <w:t>This method is appropriate as it is recognised for its participatory nature and its focus on seeking change,</w:t>
      </w:r>
      <w:r w:rsidR="00691E26" w:rsidRPr="003D4671">
        <w:rPr>
          <w:rFonts w:ascii="Arial" w:hAnsi="Arial" w:cs="Arial"/>
          <w:kern w:val="0"/>
          <w14:ligatures w14:val="none"/>
        </w:rPr>
        <w:t xml:space="preserve"> </w:t>
      </w:r>
      <w:sdt>
        <w:sdtPr>
          <w:rPr>
            <w:rFonts w:ascii="Arial" w:hAnsi="Arial" w:cs="Arial"/>
            <w:kern w:val="0"/>
            <w14:ligatures w14:val="none"/>
          </w:rPr>
          <w:id w:val="-467201397"/>
          <w:citation/>
        </w:sdtPr>
        <w:sdtContent>
          <w:r w:rsidR="00691E26" w:rsidRPr="003D4671">
            <w:rPr>
              <w:rFonts w:ascii="Arial" w:hAnsi="Arial" w:cs="Arial"/>
              <w:kern w:val="0"/>
              <w14:ligatures w14:val="none"/>
            </w:rPr>
            <w:fldChar w:fldCharType="begin"/>
          </w:r>
          <w:r w:rsidR="00691E26" w:rsidRPr="003D4671">
            <w:rPr>
              <w:rFonts w:ascii="Arial" w:hAnsi="Arial" w:cs="Arial"/>
              <w:kern w:val="0"/>
              <w14:ligatures w14:val="none"/>
            </w:rPr>
            <w:instrText xml:space="preserve"> CITATION Bau06 \l 2057 </w:instrText>
          </w:r>
          <w:r w:rsidR="00691E26" w:rsidRPr="003D4671">
            <w:rPr>
              <w:rFonts w:ascii="Arial" w:hAnsi="Arial" w:cs="Arial"/>
              <w:kern w:val="0"/>
              <w14:ligatures w14:val="none"/>
            </w:rPr>
            <w:fldChar w:fldCharType="separate"/>
          </w:r>
          <w:r w:rsidR="00691E26" w:rsidRPr="003D4671">
            <w:rPr>
              <w:rFonts w:ascii="Arial" w:hAnsi="Arial" w:cs="Arial"/>
              <w:noProof/>
              <w:kern w:val="0"/>
              <w14:ligatures w14:val="none"/>
            </w:rPr>
            <w:t xml:space="preserve">(Baum, </w:t>
          </w:r>
          <w:r w:rsidR="00691E26" w:rsidRPr="00074476">
            <w:rPr>
              <w:rFonts w:ascii="Arial" w:hAnsi="Arial" w:cs="Arial"/>
              <w:i/>
              <w:iCs/>
              <w:noProof/>
              <w:kern w:val="0"/>
              <w14:ligatures w14:val="none"/>
            </w:rPr>
            <w:t>et al.</w:t>
          </w:r>
          <w:r w:rsidR="00691E26" w:rsidRPr="003D4671">
            <w:rPr>
              <w:rFonts w:ascii="Arial" w:hAnsi="Arial" w:cs="Arial"/>
              <w:noProof/>
              <w:kern w:val="0"/>
              <w14:ligatures w14:val="none"/>
            </w:rPr>
            <w:t>, 2006)</w:t>
          </w:r>
          <w:r w:rsidR="00691E26" w:rsidRPr="003D4671">
            <w:rPr>
              <w:rFonts w:ascii="Arial" w:hAnsi="Arial" w:cs="Arial"/>
              <w:kern w:val="0"/>
              <w14:ligatures w14:val="none"/>
            </w:rPr>
            <w:fldChar w:fldCharType="end"/>
          </w:r>
        </w:sdtContent>
      </w:sdt>
      <w:r w:rsidRPr="003D4671">
        <w:rPr>
          <w:rFonts w:ascii="Arial" w:hAnsi="Arial" w:cs="Arial"/>
          <w:kern w:val="0"/>
          <w14:ligatures w14:val="none"/>
        </w:rPr>
        <w:t>, ensuring that those impacted can participate in seeking change. The methodological framework for data collection is therefore designed to address objectives two, three, and four as outlined in the introduction.</w:t>
      </w:r>
    </w:p>
    <w:p w14:paraId="49BBC585" w14:textId="77777777" w:rsidR="004C5C33" w:rsidRPr="003D4671" w:rsidRDefault="004C5C33" w:rsidP="00AC6B05">
      <w:pPr>
        <w:spacing w:after="0"/>
        <w:jc w:val="both"/>
        <w:rPr>
          <w:rFonts w:ascii="Arial" w:hAnsi="Arial" w:cs="Arial"/>
          <w:color w:val="000000" w:themeColor="text1"/>
        </w:rPr>
      </w:pPr>
    </w:p>
    <w:p w14:paraId="675A8A01" w14:textId="77777777" w:rsidR="00F00C20" w:rsidRPr="004F62EA" w:rsidRDefault="00F00C20" w:rsidP="002070D5">
      <w:pPr>
        <w:pStyle w:val="Heading1"/>
        <w:rPr>
          <w:rFonts w:ascii="Arial" w:hAnsi="Arial" w:cs="Arial"/>
          <w:b/>
          <w:bCs/>
          <w:color w:val="002465"/>
          <w:sz w:val="24"/>
          <w:szCs w:val="24"/>
        </w:rPr>
      </w:pPr>
      <w:bookmarkStart w:id="31" w:name="_Toc198564690"/>
      <w:bookmarkStart w:id="32" w:name="_Toc229554126"/>
      <w:bookmarkStart w:id="33" w:name="_Hlk218079215"/>
      <w:r w:rsidRPr="004F62EA">
        <w:rPr>
          <w:rFonts w:ascii="Arial" w:hAnsi="Arial" w:cs="Arial"/>
          <w:b/>
          <w:bCs/>
          <w:color w:val="002465"/>
          <w:sz w:val="24"/>
          <w:szCs w:val="24"/>
        </w:rPr>
        <w:t>3.1 Research Strategy</w:t>
      </w:r>
      <w:bookmarkEnd w:id="31"/>
      <w:bookmarkEnd w:id="32"/>
      <w:r w:rsidRPr="004F62EA">
        <w:rPr>
          <w:rFonts w:ascii="Arial" w:hAnsi="Arial" w:cs="Arial"/>
          <w:b/>
          <w:bCs/>
          <w:color w:val="002465"/>
          <w:sz w:val="24"/>
          <w:szCs w:val="24"/>
        </w:rPr>
        <w:t xml:space="preserve"> </w:t>
      </w:r>
    </w:p>
    <w:bookmarkEnd w:id="33"/>
    <w:p w14:paraId="43610C51" w14:textId="431A144F" w:rsidR="002D2AD0" w:rsidRPr="003D4671" w:rsidRDefault="002D2AD0" w:rsidP="002D2AD0">
      <w:pPr>
        <w:spacing w:after="0"/>
        <w:jc w:val="both"/>
        <w:rPr>
          <w:rFonts w:ascii="Arial" w:hAnsi="Arial" w:cs="Arial"/>
        </w:rPr>
      </w:pPr>
      <w:r w:rsidRPr="003D4671">
        <w:rPr>
          <w:rFonts w:ascii="Arial" w:hAnsi="Arial" w:cs="Arial"/>
        </w:rPr>
        <w:t xml:space="preserve">Research can be understood through various perspectives. </w:t>
      </w:r>
      <w:sdt>
        <w:sdtPr>
          <w:rPr>
            <w:rFonts w:ascii="Arial" w:hAnsi="Arial" w:cs="Arial"/>
          </w:rPr>
          <w:id w:val="-1436441841"/>
          <w:citation/>
        </w:sdtPr>
        <w:sdtContent>
          <w:r w:rsidRPr="003D4671">
            <w:rPr>
              <w:rFonts w:ascii="Arial" w:hAnsi="Arial" w:cs="Arial"/>
            </w:rPr>
            <w:fldChar w:fldCharType="begin"/>
          </w:r>
          <w:r w:rsidRPr="003D4671">
            <w:rPr>
              <w:rFonts w:ascii="Arial" w:hAnsi="Arial" w:cs="Arial"/>
            </w:rPr>
            <w:instrText xml:space="preserve"> CITATION Gom22 \l 2057 </w:instrText>
          </w:r>
          <w:r w:rsidRPr="003D4671">
            <w:rPr>
              <w:rFonts w:ascii="Arial" w:hAnsi="Arial" w:cs="Arial"/>
            </w:rPr>
            <w:fldChar w:fldCharType="separate"/>
          </w:r>
          <w:r w:rsidRPr="003D4671">
            <w:rPr>
              <w:rFonts w:ascii="Arial" w:hAnsi="Arial" w:cs="Arial"/>
              <w:noProof/>
            </w:rPr>
            <w:t>(Gomez-Diaz &amp; Recio, 2022)</w:t>
          </w:r>
          <w:r w:rsidRPr="003D4671">
            <w:rPr>
              <w:rFonts w:ascii="Arial" w:hAnsi="Arial" w:cs="Arial"/>
            </w:rPr>
            <w:fldChar w:fldCharType="end"/>
          </w:r>
        </w:sdtContent>
      </w:sdt>
      <w:r w:rsidRPr="003D4671">
        <w:rPr>
          <w:rFonts w:ascii="Arial" w:hAnsi="Arial" w:cs="Arial"/>
        </w:rPr>
        <w:t xml:space="preserve"> identify research as a process which gathers information to answer specific and defined questions. Another perspective focuses on research quality and methodological rigor, noting that research is often assessed within relevant paradigms </w:t>
      </w:r>
      <w:sdt>
        <w:sdtPr>
          <w:rPr>
            <w:rFonts w:ascii="Arial" w:hAnsi="Arial" w:cs="Arial"/>
          </w:rPr>
          <w:id w:val="-294607823"/>
          <w:citation/>
        </w:sdtPr>
        <w:sdtContent>
          <w:r w:rsidRPr="003D4671">
            <w:rPr>
              <w:rFonts w:ascii="Arial" w:hAnsi="Arial" w:cs="Arial"/>
            </w:rPr>
            <w:fldChar w:fldCharType="begin"/>
          </w:r>
          <w:r w:rsidRPr="003D4671">
            <w:rPr>
              <w:rFonts w:ascii="Arial" w:hAnsi="Arial" w:cs="Arial"/>
            </w:rPr>
            <w:instrText xml:space="preserve"> CITATION Hos24 \l 2057 </w:instrText>
          </w:r>
          <w:r w:rsidRPr="003D4671">
            <w:rPr>
              <w:rFonts w:ascii="Arial" w:hAnsi="Arial" w:cs="Arial"/>
            </w:rPr>
            <w:fldChar w:fldCharType="separate"/>
          </w:r>
          <w:r w:rsidRPr="003D4671">
            <w:rPr>
              <w:rFonts w:ascii="Arial" w:hAnsi="Arial" w:cs="Arial"/>
              <w:noProof/>
            </w:rPr>
            <w:t>(Hostler, 2024)</w:t>
          </w:r>
          <w:r w:rsidRPr="003D4671">
            <w:rPr>
              <w:rFonts w:ascii="Arial" w:hAnsi="Arial" w:cs="Arial"/>
            </w:rPr>
            <w:fldChar w:fldCharType="end"/>
          </w:r>
        </w:sdtContent>
      </w:sdt>
      <w:r w:rsidRPr="003D4671">
        <w:rPr>
          <w:rFonts w:ascii="Arial" w:hAnsi="Arial" w:cs="Arial"/>
        </w:rPr>
        <w:t xml:space="preserve">. For example, a narrow definition of research quality may privilege ‘quantitative, confirmatory research grounded in scientific realism’ but potentially, disadvantaging other approaches such as ‘constructivist or qualitative research’ </w:t>
      </w:r>
      <w:sdt>
        <w:sdtPr>
          <w:rPr>
            <w:rFonts w:ascii="Arial" w:hAnsi="Arial" w:cs="Arial"/>
          </w:rPr>
          <w:id w:val="-1349171501"/>
          <w:citation/>
        </w:sdtPr>
        <w:sdtContent>
          <w:r w:rsidRPr="003D4671">
            <w:rPr>
              <w:rFonts w:ascii="Arial" w:hAnsi="Arial" w:cs="Arial"/>
            </w:rPr>
            <w:fldChar w:fldCharType="begin"/>
          </w:r>
          <w:r w:rsidRPr="003D4671">
            <w:rPr>
              <w:rFonts w:ascii="Arial" w:hAnsi="Arial" w:cs="Arial"/>
            </w:rPr>
            <w:instrText xml:space="preserve"> CITATION Hos24 \l 2057 </w:instrText>
          </w:r>
          <w:r w:rsidRPr="003D4671">
            <w:rPr>
              <w:rFonts w:ascii="Arial" w:hAnsi="Arial" w:cs="Arial"/>
            </w:rPr>
            <w:fldChar w:fldCharType="separate"/>
          </w:r>
          <w:r w:rsidRPr="003D4671">
            <w:rPr>
              <w:rFonts w:ascii="Arial" w:hAnsi="Arial" w:cs="Arial"/>
              <w:noProof/>
            </w:rPr>
            <w:t>(Hostler, 2024)</w:t>
          </w:r>
          <w:r w:rsidRPr="003D4671">
            <w:rPr>
              <w:rFonts w:ascii="Arial" w:hAnsi="Arial" w:cs="Arial"/>
            </w:rPr>
            <w:fldChar w:fldCharType="end"/>
          </w:r>
        </w:sdtContent>
      </w:sdt>
      <w:r w:rsidRPr="003D4671">
        <w:rPr>
          <w:rFonts w:ascii="Arial" w:hAnsi="Arial" w:cs="Arial"/>
        </w:rPr>
        <w:t>.</w:t>
      </w:r>
    </w:p>
    <w:p w14:paraId="7D225F7B" w14:textId="77777777" w:rsidR="002D2AD0" w:rsidRPr="003D4671" w:rsidRDefault="002D2AD0" w:rsidP="002D2AD0">
      <w:pPr>
        <w:spacing w:after="0"/>
        <w:jc w:val="both"/>
        <w:rPr>
          <w:rFonts w:ascii="Arial" w:hAnsi="Arial" w:cs="Arial"/>
        </w:rPr>
      </w:pPr>
    </w:p>
    <w:p w14:paraId="2AB5ECA4" w14:textId="11E07405" w:rsidR="002D2AD0" w:rsidRPr="003D4671" w:rsidRDefault="002D2AD0" w:rsidP="002D2AD0">
      <w:pPr>
        <w:spacing w:after="0"/>
        <w:jc w:val="both"/>
        <w:rPr>
          <w:rFonts w:ascii="Arial" w:hAnsi="Arial" w:cs="Arial"/>
        </w:rPr>
      </w:pPr>
      <w:r w:rsidRPr="003D4671">
        <w:rPr>
          <w:rFonts w:ascii="Arial" w:hAnsi="Arial" w:cs="Arial"/>
        </w:rPr>
        <w:t>The diversity of definitions highlights the complexities involved in research.</w:t>
      </w:r>
      <w:r w:rsidRPr="003D4671">
        <w:rPr>
          <w:rFonts w:ascii="Arial" w:eastAsia="Arial Unicode MS" w:hAnsi="Arial" w:cs="Arial"/>
          <w:kern w:val="0"/>
          <w:u w:color="000000"/>
          <w:bdr w:val="nil"/>
          <w14:ligatures w14:val="none"/>
        </w:rPr>
        <w:t xml:space="preserve"> Research according to </w:t>
      </w:r>
      <w:r w:rsidR="006C1066">
        <w:rPr>
          <w:rFonts w:ascii="Arial" w:eastAsia="Arial Unicode MS" w:hAnsi="Arial" w:cs="Arial"/>
          <w:kern w:val="0"/>
          <w:u w:color="000000"/>
          <w:bdr w:val="nil"/>
          <w14:ligatures w14:val="none"/>
        </w:rPr>
        <w:t>(</w:t>
      </w:r>
      <w:r w:rsidRPr="003D4671">
        <w:rPr>
          <w:rFonts w:ascii="Arial" w:eastAsia="Arial Unicode MS" w:hAnsi="Arial" w:cs="Arial"/>
          <w:kern w:val="0"/>
          <w:u w:color="000000"/>
          <w:bdr w:val="nil"/>
          <w14:ligatures w14:val="none"/>
        </w:rPr>
        <w:t xml:space="preserve">Cohen and Manion 1980) is defined as that which ‘employs empirical methods and empirical statements. Cohen further states that an empirical statement is defined as a descriptive statement about what “is” the case in the “real world” rather than what “ought” to be the case </w:t>
      </w:r>
      <w:sdt>
        <w:sdtPr>
          <w:rPr>
            <w:rFonts w:ascii="Arial" w:eastAsia="Arial Unicode MS" w:hAnsi="Arial" w:cs="Arial"/>
            <w:kern w:val="0"/>
            <w:u w:color="000000"/>
            <w:bdr w:val="nil"/>
            <w14:ligatures w14:val="none"/>
          </w:rPr>
          <w:id w:val="15436738"/>
          <w:citation/>
        </w:sdtPr>
        <w:sdtContent>
          <w:r w:rsidRPr="003D4671">
            <w:rPr>
              <w:rFonts w:ascii="Arial" w:eastAsia="Arial Unicode MS" w:hAnsi="Arial" w:cs="Arial"/>
              <w:kern w:val="0"/>
              <w:u w:color="000000"/>
              <w:bdr w:val="nil"/>
              <w14:ligatures w14:val="none"/>
            </w:rPr>
            <w:fldChar w:fldCharType="begin"/>
          </w:r>
          <w:r w:rsidRPr="003D4671">
            <w:rPr>
              <w:rFonts w:ascii="Arial" w:eastAsia="Arial Unicode MS" w:hAnsi="Arial" w:cs="Arial"/>
              <w:kern w:val="0"/>
              <w:u w:color="000000"/>
              <w:bdr w:val="nil"/>
              <w14:ligatures w14:val="none"/>
            </w:rPr>
            <w:instrText xml:space="preserve"> CITATION Coh80 \l 2057 </w:instrText>
          </w:r>
          <w:r w:rsidRPr="003D4671">
            <w:rPr>
              <w:rFonts w:ascii="Arial" w:eastAsia="Arial Unicode MS" w:hAnsi="Arial" w:cs="Arial"/>
              <w:kern w:val="0"/>
              <w:u w:color="000000"/>
              <w:bdr w:val="nil"/>
              <w14:ligatures w14:val="none"/>
            </w:rPr>
            <w:fldChar w:fldCharType="separate"/>
          </w:r>
          <w:r w:rsidRPr="003D4671">
            <w:rPr>
              <w:rFonts w:ascii="Arial" w:eastAsia="Arial Unicode MS" w:hAnsi="Arial" w:cs="Arial"/>
              <w:noProof/>
              <w:kern w:val="0"/>
              <w:u w:color="000000"/>
              <w:bdr w:val="nil"/>
              <w14:ligatures w14:val="none"/>
            </w:rPr>
            <w:t>(Cohen, 1980)</w:t>
          </w:r>
          <w:r w:rsidRPr="003D4671">
            <w:rPr>
              <w:rFonts w:ascii="Arial" w:eastAsia="Arial Unicode MS" w:hAnsi="Arial" w:cs="Arial"/>
              <w:kern w:val="0"/>
              <w:u w:color="000000"/>
              <w:bdr w:val="nil"/>
              <w14:ligatures w14:val="none"/>
            </w:rPr>
            <w:fldChar w:fldCharType="end"/>
          </w:r>
        </w:sdtContent>
      </w:sdt>
      <w:r w:rsidRPr="003D4671">
        <w:rPr>
          <w:rFonts w:ascii="Arial" w:eastAsia="Arial Unicode MS" w:hAnsi="Arial" w:cs="Arial"/>
          <w:kern w:val="0"/>
          <w:u w:color="000000"/>
          <w:bdr w:val="nil"/>
          <w14:ligatures w14:val="none"/>
        </w:rPr>
        <w:t>.</w:t>
      </w:r>
      <w:r w:rsidR="002436C5">
        <w:rPr>
          <w:rFonts w:ascii="Arial" w:eastAsia="Arial Unicode MS" w:hAnsi="Arial" w:cs="Arial"/>
          <w:kern w:val="0"/>
          <w:u w:color="000000"/>
          <w:bdr w:val="nil"/>
          <w14:ligatures w14:val="none"/>
        </w:rPr>
        <w:t xml:space="preserve"> </w:t>
      </w:r>
      <w:r w:rsidR="00E07586">
        <w:rPr>
          <w:rFonts w:ascii="Arial" w:eastAsia="Arial Unicode MS" w:hAnsi="Arial" w:cs="Arial"/>
          <w:kern w:val="0"/>
          <w:u w:color="000000"/>
          <w:bdr w:val="nil"/>
          <w14:ligatures w14:val="none"/>
        </w:rPr>
        <w:t xml:space="preserve">This method, supports the research objectives </w:t>
      </w:r>
      <w:r w:rsidR="00AA45EB">
        <w:rPr>
          <w:rFonts w:ascii="Arial" w:eastAsia="Arial Unicode MS" w:hAnsi="Arial" w:cs="Arial"/>
          <w:kern w:val="0"/>
          <w:u w:color="000000"/>
          <w:bdr w:val="nil"/>
          <w14:ligatures w14:val="none"/>
        </w:rPr>
        <w:t xml:space="preserve">to be able to </w:t>
      </w:r>
      <w:r w:rsidR="00364C7C">
        <w:rPr>
          <w:rFonts w:ascii="Arial" w:eastAsia="Arial Unicode MS" w:hAnsi="Arial" w:cs="Arial"/>
          <w:kern w:val="0"/>
          <w:u w:color="000000"/>
          <w:bdr w:val="nil"/>
          <w14:ligatures w14:val="none"/>
        </w:rPr>
        <w:t xml:space="preserve">explore the topic in depth, identifying the reality </w:t>
      </w:r>
      <w:r w:rsidR="005F7081">
        <w:rPr>
          <w:rFonts w:ascii="Arial" w:eastAsia="Arial Unicode MS" w:hAnsi="Arial" w:cs="Arial"/>
          <w:kern w:val="0"/>
          <w:u w:color="000000"/>
          <w:bdr w:val="nil"/>
          <w14:ligatures w14:val="none"/>
        </w:rPr>
        <w:t>and experiences of individuals within the ‘real world’</w:t>
      </w:r>
      <w:r w:rsidR="00671E30">
        <w:rPr>
          <w:rFonts w:ascii="Arial" w:eastAsia="Arial Unicode MS" w:hAnsi="Arial" w:cs="Arial"/>
          <w:kern w:val="0"/>
          <w:u w:color="000000"/>
          <w:bdr w:val="nil"/>
          <w14:ligatures w14:val="none"/>
        </w:rPr>
        <w:t xml:space="preserve"> through the identification of lived experiences. </w:t>
      </w:r>
    </w:p>
    <w:p w14:paraId="64AC0C4C" w14:textId="77777777" w:rsidR="00517FE5" w:rsidRPr="003D4671" w:rsidRDefault="00517FE5" w:rsidP="00F00C20">
      <w:pPr>
        <w:spacing w:after="0"/>
        <w:jc w:val="both"/>
        <w:rPr>
          <w:rFonts w:ascii="Arial" w:hAnsi="Arial" w:cs="Arial"/>
          <w:color w:val="BF4E14" w:themeColor="accent2" w:themeShade="BF"/>
        </w:rPr>
      </w:pPr>
    </w:p>
    <w:p w14:paraId="6D72F55F" w14:textId="086EA1F3" w:rsidR="0062695B" w:rsidRPr="00223F20" w:rsidRDefault="0062695B" w:rsidP="0062695B">
      <w:pPr>
        <w:rPr>
          <w:rFonts w:ascii="Arial" w:hAnsi="Arial" w:cs="Arial"/>
          <w:kern w:val="0"/>
          <w14:ligatures w14:val="none"/>
        </w:rPr>
      </w:pPr>
      <w:r w:rsidRPr="003D4671">
        <w:rPr>
          <w:rFonts w:ascii="Arial" w:hAnsi="Arial" w:cs="Arial"/>
          <w:kern w:val="0"/>
          <w14:ligatures w14:val="none"/>
        </w:rPr>
        <w:t xml:space="preserve">The concept of strategy is often viewed as ambiguous and subject to interpretation across academic and practical contexts. Cory (2024) notes that the term ‘strategy’ is often used interchangeably with several distinct concepts which ‘complicates its clear definition and application’. The lack of clarity can result in inconsistent approaches, making it vitally important to establish a precise understanding of the process. </w:t>
      </w:r>
      <w:r w:rsidR="00D828B5" w:rsidRPr="00223F20">
        <w:rPr>
          <w:rFonts w:ascii="Arial" w:hAnsi="Arial" w:cs="Arial"/>
          <w:kern w:val="0"/>
          <w14:ligatures w14:val="none"/>
        </w:rPr>
        <w:t>Whil</w:t>
      </w:r>
      <w:r w:rsidR="00A572BC" w:rsidRPr="00223F20">
        <w:rPr>
          <w:rFonts w:ascii="Arial" w:hAnsi="Arial" w:cs="Arial"/>
          <w:kern w:val="0"/>
          <w14:ligatures w14:val="none"/>
        </w:rPr>
        <w:t>e</w:t>
      </w:r>
      <w:r w:rsidR="00D828B5" w:rsidRPr="00223F20">
        <w:rPr>
          <w:rFonts w:ascii="Arial" w:hAnsi="Arial" w:cs="Arial"/>
          <w:kern w:val="0"/>
          <w14:ligatures w14:val="none"/>
        </w:rPr>
        <w:t xml:space="preserve"> South Wales Police </w:t>
      </w:r>
      <w:r w:rsidR="00223F20" w:rsidRPr="00223F20">
        <w:rPr>
          <w:rFonts w:ascii="Arial" w:hAnsi="Arial" w:cs="Arial"/>
          <w:kern w:val="0"/>
          <w14:ligatures w14:val="none"/>
        </w:rPr>
        <w:t>have</w:t>
      </w:r>
      <w:r w:rsidR="00D828B5" w:rsidRPr="00223F20">
        <w:rPr>
          <w:rFonts w:ascii="Arial" w:hAnsi="Arial" w:cs="Arial"/>
          <w:kern w:val="0"/>
          <w14:ligatures w14:val="none"/>
        </w:rPr>
        <w:t xml:space="preserve"> a dedicated ‘Wellbeing Strategy’</w:t>
      </w:r>
      <w:r w:rsidR="00A572BC" w:rsidRPr="00223F20">
        <w:rPr>
          <w:rFonts w:ascii="Arial" w:hAnsi="Arial" w:cs="Arial"/>
          <w:kern w:val="0"/>
          <w14:ligatures w14:val="none"/>
        </w:rPr>
        <w:t xml:space="preserve"> it</w:t>
      </w:r>
      <w:r w:rsidR="00223F20" w:rsidRPr="00223F20">
        <w:rPr>
          <w:rFonts w:ascii="Arial" w:hAnsi="Arial" w:cs="Arial"/>
          <w:kern w:val="0"/>
          <w14:ligatures w14:val="none"/>
        </w:rPr>
        <w:t>’</w:t>
      </w:r>
      <w:r w:rsidR="00A572BC" w:rsidRPr="00223F20">
        <w:rPr>
          <w:rFonts w:ascii="Arial" w:hAnsi="Arial" w:cs="Arial"/>
          <w:kern w:val="0"/>
          <w14:ligatures w14:val="none"/>
        </w:rPr>
        <w:t xml:space="preserve">s </w:t>
      </w:r>
      <w:r w:rsidR="00AC6F9E" w:rsidRPr="00223F20">
        <w:rPr>
          <w:rFonts w:ascii="Arial" w:hAnsi="Arial" w:cs="Arial"/>
          <w:kern w:val="0"/>
          <w14:ligatures w14:val="none"/>
        </w:rPr>
        <w:t xml:space="preserve">interpretation can still vary. </w:t>
      </w:r>
      <w:r w:rsidR="00223F20" w:rsidRPr="00223F20">
        <w:rPr>
          <w:rFonts w:ascii="Arial" w:hAnsi="Arial" w:cs="Arial"/>
        </w:rPr>
        <w:t xml:space="preserve">This variability may </w:t>
      </w:r>
      <w:r w:rsidR="00223F20" w:rsidRPr="00223F20">
        <w:rPr>
          <w:rFonts w:ascii="Arial" w:hAnsi="Arial" w:cs="Arial"/>
        </w:rPr>
        <w:lastRenderedPageBreak/>
        <w:t xml:space="preserve">impact the delivery of </w:t>
      </w:r>
      <w:r w:rsidR="00223F20">
        <w:rPr>
          <w:rFonts w:ascii="Arial" w:hAnsi="Arial" w:cs="Arial"/>
        </w:rPr>
        <w:t>o</w:t>
      </w:r>
      <w:r w:rsidR="00223F20" w:rsidRPr="00223F20">
        <w:rPr>
          <w:rFonts w:ascii="Arial" w:hAnsi="Arial" w:cs="Arial"/>
        </w:rPr>
        <w:t xml:space="preserve">bjective </w:t>
      </w:r>
      <w:r w:rsidR="00223F20">
        <w:rPr>
          <w:rFonts w:ascii="Arial" w:hAnsi="Arial" w:cs="Arial"/>
        </w:rPr>
        <w:t>t</w:t>
      </w:r>
      <w:r w:rsidR="00223F20" w:rsidRPr="00223F20">
        <w:rPr>
          <w:rFonts w:ascii="Arial" w:hAnsi="Arial" w:cs="Arial"/>
        </w:rPr>
        <w:t>hree</w:t>
      </w:r>
      <w:r w:rsidR="00223F20">
        <w:rPr>
          <w:rFonts w:ascii="Arial" w:hAnsi="Arial" w:cs="Arial"/>
        </w:rPr>
        <w:t xml:space="preserve">, </w:t>
      </w:r>
      <w:r w:rsidR="00223F20" w:rsidRPr="00223F20">
        <w:rPr>
          <w:rFonts w:ascii="Arial" w:hAnsi="Arial" w:cs="Arial"/>
        </w:rPr>
        <w:t>where differing understandings of leadership responsibilities can lead to confusion or inconsistency</w:t>
      </w:r>
      <w:r w:rsidR="00BF0882">
        <w:rPr>
          <w:rFonts w:ascii="Arial" w:hAnsi="Arial" w:cs="Arial"/>
        </w:rPr>
        <w:t xml:space="preserve">. </w:t>
      </w:r>
    </w:p>
    <w:p w14:paraId="01B72AE4" w14:textId="759EC7EA" w:rsidR="002A5475" w:rsidRPr="003D4671" w:rsidRDefault="002A5475" w:rsidP="002A5475">
      <w:pPr>
        <w:jc w:val="both"/>
        <w:rPr>
          <w:rFonts w:ascii="Arial" w:hAnsi="Arial" w:cs="Arial"/>
          <w:kern w:val="0"/>
          <w14:ligatures w14:val="none"/>
        </w:rPr>
      </w:pPr>
      <w:r w:rsidRPr="003D4671">
        <w:rPr>
          <w:rFonts w:ascii="Arial" w:hAnsi="Arial" w:cs="Arial"/>
          <w:kern w:val="0"/>
          <w14:ligatures w14:val="none"/>
        </w:rPr>
        <w:t xml:space="preserve">A well-defined research strategy must align with the wider organisational framework and not operate in isolation. This means integrating business, product, and technology strategies through roadmaps that convert plans into actionable, adaptable operations. Effective strategies should remain flexible to ‘accommodate change or setbacks, rather than being rigidly fixed’ </w:t>
      </w:r>
      <w:sdt>
        <w:sdtPr>
          <w:rPr>
            <w:rFonts w:ascii="Arial" w:hAnsi="Arial" w:cs="Arial"/>
            <w:kern w:val="0"/>
            <w14:ligatures w14:val="none"/>
          </w:rPr>
          <w:id w:val="365573164"/>
          <w:citation/>
        </w:sdtPr>
        <w:sdtContent>
          <w:r w:rsidRPr="003D4671">
            <w:rPr>
              <w:rFonts w:ascii="Arial" w:hAnsi="Arial" w:cs="Arial"/>
              <w:kern w:val="0"/>
              <w14:ligatures w14:val="none"/>
            </w:rPr>
            <w:fldChar w:fldCharType="begin"/>
          </w:r>
          <w:r w:rsidRPr="003D4671">
            <w:rPr>
              <w:rFonts w:ascii="Arial" w:hAnsi="Arial" w:cs="Arial"/>
              <w:kern w:val="0"/>
              <w14:ligatures w14:val="none"/>
            </w:rPr>
            <w:instrText xml:space="preserve"> CITATION Tal08 \l 2057 </w:instrText>
          </w:r>
          <w:r w:rsidRPr="003D4671">
            <w:rPr>
              <w:rFonts w:ascii="Arial" w:hAnsi="Arial" w:cs="Arial"/>
              <w:kern w:val="0"/>
              <w14:ligatures w14:val="none"/>
            </w:rPr>
            <w:fldChar w:fldCharType="separate"/>
          </w:r>
          <w:r w:rsidRPr="003D4671">
            <w:rPr>
              <w:rFonts w:ascii="Arial" w:hAnsi="Arial" w:cs="Arial"/>
              <w:noProof/>
              <w:kern w:val="0"/>
              <w14:ligatures w14:val="none"/>
            </w:rPr>
            <w:t>(Talonen &amp; Hakkarainen, 2008)</w:t>
          </w:r>
          <w:r w:rsidRPr="003D4671">
            <w:rPr>
              <w:rFonts w:ascii="Arial" w:hAnsi="Arial" w:cs="Arial"/>
              <w:kern w:val="0"/>
              <w14:ligatures w14:val="none"/>
            </w:rPr>
            <w:fldChar w:fldCharType="end"/>
          </w:r>
        </w:sdtContent>
      </w:sdt>
      <w:r w:rsidRPr="003D4671">
        <w:rPr>
          <w:rFonts w:ascii="Arial" w:hAnsi="Arial" w:cs="Arial"/>
          <w:kern w:val="0"/>
          <w14:ligatures w14:val="none"/>
        </w:rPr>
        <w:t xml:space="preserve">. Clear alignment between the research strategy and the research aims and objectives ensures a focused direction and supports systematic exploration of the research question </w:t>
      </w:r>
      <w:sdt>
        <w:sdtPr>
          <w:rPr>
            <w:rFonts w:ascii="Arial" w:hAnsi="Arial" w:cs="Arial"/>
            <w:kern w:val="0"/>
            <w14:ligatures w14:val="none"/>
          </w:rPr>
          <w:id w:val="395014488"/>
          <w:citation/>
        </w:sdtPr>
        <w:sdtContent>
          <w:r w:rsidRPr="003D4671">
            <w:rPr>
              <w:rFonts w:ascii="Arial" w:hAnsi="Arial" w:cs="Arial"/>
              <w:kern w:val="0"/>
              <w14:ligatures w14:val="none"/>
            </w:rPr>
            <w:fldChar w:fldCharType="begin"/>
          </w:r>
          <w:r w:rsidRPr="003D4671">
            <w:rPr>
              <w:rFonts w:ascii="Arial" w:hAnsi="Arial" w:cs="Arial"/>
              <w:kern w:val="0"/>
              <w14:ligatures w14:val="none"/>
            </w:rPr>
            <w:instrText xml:space="preserve"> CITATION Big17 \l 2057 </w:instrText>
          </w:r>
          <w:r w:rsidRPr="003D4671">
            <w:rPr>
              <w:rFonts w:ascii="Arial" w:hAnsi="Arial" w:cs="Arial"/>
              <w:kern w:val="0"/>
              <w14:ligatures w14:val="none"/>
            </w:rPr>
            <w:fldChar w:fldCharType="separate"/>
          </w:r>
          <w:r w:rsidRPr="003D4671">
            <w:rPr>
              <w:rFonts w:ascii="Arial" w:hAnsi="Arial" w:cs="Arial"/>
              <w:noProof/>
              <w:kern w:val="0"/>
              <w14:ligatures w14:val="none"/>
            </w:rPr>
            <w:t>(Biggam, 2017)</w:t>
          </w:r>
          <w:r w:rsidRPr="003D4671">
            <w:rPr>
              <w:rFonts w:ascii="Arial" w:hAnsi="Arial" w:cs="Arial"/>
              <w:kern w:val="0"/>
              <w14:ligatures w14:val="none"/>
            </w:rPr>
            <w:fldChar w:fldCharType="end"/>
          </w:r>
        </w:sdtContent>
      </w:sdt>
      <w:r w:rsidRPr="003D4671">
        <w:rPr>
          <w:rFonts w:ascii="Arial" w:hAnsi="Arial" w:cs="Arial"/>
          <w:kern w:val="0"/>
          <w14:ligatures w14:val="none"/>
        </w:rPr>
        <w:t>.</w:t>
      </w:r>
    </w:p>
    <w:p w14:paraId="6AF5113E" w14:textId="60C78DBC" w:rsidR="002A5475" w:rsidRPr="003D4671" w:rsidRDefault="002A5475" w:rsidP="002A5475">
      <w:pPr>
        <w:jc w:val="both"/>
        <w:rPr>
          <w:rFonts w:ascii="Arial" w:hAnsi="Arial" w:cs="Arial"/>
          <w:kern w:val="0"/>
          <w14:ligatures w14:val="none"/>
        </w:rPr>
      </w:pPr>
      <w:r w:rsidRPr="003D4671">
        <w:rPr>
          <w:rFonts w:ascii="Arial" w:hAnsi="Arial" w:cs="Arial"/>
          <w:kern w:val="0"/>
          <w14:ligatures w14:val="none"/>
        </w:rPr>
        <w:t xml:space="preserve">This study applies both a research strategy and research methods, with distinct yet interconnected concepts </w:t>
      </w:r>
      <w:sdt>
        <w:sdtPr>
          <w:rPr>
            <w:rFonts w:ascii="Arial" w:hAnsi="Arial" w:cs="Arial"/>
            <w:kern w:val="0"/>
            <w14:ligatures w14:val="none"/>
          </w:rPr>
          <w:id w:val="350220776"/>
          <w:citation/>
        </w:sdtPr>
        <w:sdtContent>
          <w:r w:rsidRPr="003D4671">
            <w:rPr>
              <w:rFonts w:ascii="Arial" w:hAnsi="Arial" w:cs="Arial"/>
              <w:kern w:val="0"/>
              <w14:ligatures w14:val="none"/>
            </w:rPr>
            <w:fldChar w:fldCharType="begin"/>
          </w:r>
          <w:r w:rsidRPr="003D4671">
            <w:rPr>
              <w:rFonts w:ascii="Arial" w:hAnsi="Arial" w:cs="Arial"/>
              <w:kern w:val="0"/>
              <w14:ligatures w14:val="none"/>
            </w:rPr>
            <w:instrText xml:space="preserve"> CITATION Scr2021 \l 2057 </w:instrText>
          </w:r>
          <w:r w:rsidRPr="003D4671">
            <w:rPr>
              <w:rFonts w:ascii="Arial" w:hAnsi="Arial" w:cs="Arial"/>
              <w:kern w:val="0"/>
              <w14:ligatures w14:val="none"/>
            </w:rPr>
            <w:fldChar w:fldCharType="separate"/>
          </w:r>
          <w:r w:rsidRPr="003D4671">
            <w:rPr>
              <w:rFonts w:ascii="Arial" w:hAnsi="Arial" w:cs="Arial"/>
              <w:noProof/>
              <w:kern w:val="0"/>
              <w14:ligatures w14:val="none"/>
            </w:rPr>
            <w:t>(Scribbr, 2021)</w:t>
          </w:r>
          <w:r w:rsidRPr="003D4671">
            <w:rPr>
              <w:rFonts w:ascii="Arial" w:hAnsi="Arial" w:cs="Arial"/>
              <w:kern w:val="0"/>
              <w14:ligatures w14:val="none"/>
            </w:rPr>
            <w:fldChar w:fldCharType="end"/>
          </w:r>
        </w:sdtContent>
      </w:sdt>
      <w:r w:rsidRPr="003D4671">
        <w:rPr>
          <w:rFonts w:ascii="Arial" w:hAnsi="Arial" w:cs="Arial"/>
          <w:kern w:val="0"/>
          <w14:ligatures w14:val="none"/>
        </w:rPr>
        <w:t>. It adopts the ‘Research Onion’ framework to structure the methodology, as shown in Figure 3.</w:t>
      </w:r>
    </w:p>
    <w:p w14:paraId="3E5FD361" w14:textId="77777777" w:rsidR="00F00C20" w:rsidRPr="003D4671" w:rsidRDefault="00F00C20" w:rsidP="00F00C20">
      <w:pPr>
        <w:spacing w:after="0"/>
        <w:jc w:val="both"/>
        <w:rPr>
          <w:rFonts w:ascii="Arial" w:hAnsi="Arial" w:cs="Arial"/>
          <w:color w:val="FF0000"/>
        </w:rPr>
      </w:pPr>
    </w:p>
    <w:p w14:paraId="7D3D16D0" w14:textId="39D9AA0A" w:rsidR="00F00C20" w:rsidRPr="003D4671" w:rsidRDefault="00A53BFC" w:rsidP="00F00C20">
      <w:pPr>
        <w:jc w:val="both"/>
        <w:rPr>
          <w:rFonts w:ascii="Arial" w:hAnsi="Arial" w:cs="Arial"/>
          <w:color w:val="FF0000"/>
          <w:sz w:val="24"/>
          <w:szCs w:val="24"/>
        </w:rPr>
      </w:pPr>
      <w:r w:rsidRPr="003D4671">
        <w:rPr>
          <w:rFonts w:ascii="Calibri" w:eastAsia="Arial Unicode MS" w:hAnsi="Calibri" w:cs="Arial Unicode MS"/>
          <w:noProof/>
          <w:color w:val="000000"/>
          <w:sz w:val="24"/>
          <w:szCs w:val="24"/>
          <w:u w:color="000000"/>
          <w:bdr w:val="nil"/>
          <w:lang w:eastAsia="en-GB"/>
          <w14:textOutline w14:w="0" w14:cap="flat" w14:cmpd="sng" w14:algn="ctr">
            <w14:noFill/>
            <w14:prstDash w14:val="solid"/>
            <w14:bevel/>
          </w14:textOutline>
          <w14:ligatures w14:val="none"/>
        </w:rPr>
        <w:drawing>
          <wp:inline distT="0" distB="0" distL="0" distR="0" wp14:anchorId="6E5D085D" wp14:editId="0216C39C">
            <wp:extent cx="5286375" cy="3714134"/>
            <wp:effectExtent l="0" t="0" r="0" b="635"/>
            <wp:docPr id="1212576747" name="Picture 1" descr="A diagram of a scientific appro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76747" name="Picture 1" descr="A diagram of a scientific approach&#10;&#10;AI-generated content may be incorrect."/>
                    <pic:cNvPicPr/>
                  </pic:nvPicPr>
                  <pic:blipFill>
                    <a:blip r:embed="rId16"/>
                    <a:stretch>
                      <a:fillRect/>
                    </a:stretch>
                  </pic:blipFill>
                  <pic:spPr>
                    <a:xfrm>
                      <a:off x="0" y="0"/>
                      <a:ext cx="5334906" cy="3748231"/>
                    </a:xfrm>
                    <a:prstGeom prst="rect">
                      <a:avLst/>
                    </a:prstGeom>
                  </pic:spPr>
                </pic:pic>
              </a:graphicData>
            </a:graphic>
          </wp:inline>
        </w:drawing>
      </w:r>
    </w:p>
    <w:p w14:paraId="24765470" w14:textId="77777777" w:rsidR="00D43B26" w:rsidRPr="003D4671" w:rsidRDefault="00D43B26" w:rsidP="00F00C20">
      <w:pPr>
        <w:spacing w:after="0"/>
        <w:jc w:val="both"/>
        <w:rPr>
          <w:rFonts w:ascii="Arial" w:hAnsi="Arial" w:cs="Arial"/>
        </w:rPr>
      </w:pPr>
    </w:p>
    <w:p w14:paraId="2A224D6E" w14:textId="06614183" w:rsidR="005A6BC7" w:rsidRPr="003D4671" w:rsidRDefault="005A6BC7" w:rsidP="00F00C20">
      <w:pPr>
        <w:spacing w:after="0"/>
        <w:jc w:val="both"/>
        <w:rPr>
          <w:rFonts w:ascii="Arial" w:hAnsi="Arial" w:cs="Arial"/>
        </w:rPr>
      </w:pPr>
      <w:r w:rsidRPr="003D4671">
        <w:rPr>
          <w:rFonts w:ascii="Arial" w:hAnsi="Arial" w:cs="Arial"/>
        </w:rPr>
        <w:t>Figure 3 – Research Onion</w:t>
      </w:r>
      <w:r w:rsidR="00F754B4" w:rsidRPr="003D4671">
        <w:rPr>
          <w:rFonts w:ascii="Arial" w:hAnsi="Arial" w:cs="Arial"/>
        </w:rPr>
        <w:t xml:space="preserve"> Framework</w:t>
      </w:r>
      <w:r w:rsidR="002070D5">
        <w:rPr>
          <w:rFonts w:ascii="Arial" w:hAnsi="Arial" w:cs="Arial"/>
        </w:rPr>
        <w:t>, (</w:t>
      </w:r>
      <w:proofErr w:type="spellStart"/>
      <w:r w:rsidR="002070D5">
        <w:rPr>
          <w:rFonts w:ascii="Arial" w:hAnsi="Arial" w:cs="Arial"/>
        </w:rPr>
        <w:t>Tengli</w:t>
      </w:r>
      <w:proofErr w:type="spellEnd"/>
      <w:r w:rsidR="002070D5">
        <w:rPr>
          <w:rFonts w:ascii="Arial" w:hAnsi="Arial" w:cs="Arial"/>
        </w:rPr>
        <w:t>, 2020)</w:t>
      </w:r>
    </w:p>
    <w:p w14:paraId="7CC4738E" w14:textId="77777777" w:rsidR="00E2486E" w:rsidRDefault="00E2486E" w:rsidP="00F00C20">
      <w:pPr>
        <w:spacing w:after="0"/>
        <w:jc w:val="both"/>
        <w:rPr>
          <w:rFonts w:ascii="Arial" w:hAnsi="Arial" w:cs="Arial"/>
        </w:rPr>
      </w:pPr>
    </w:p>
    <w:p w14:paraId="018699C2" w14:textId="79EFBA21" w:rsidR="00F00C20" w:rsidRPr="003D4671" w:rsidRDefault="006E6C9D" w:rsidP="00F00C20">
      <w:pPr>
        <w:spacing w:after="0"/>
        <w:jc w:val="both"/>
        <w:rPr>
          <w:rFonts w:ascii="Arial" w:hAnsi="Arial" w:cs="Arial"/>
          <w:i/>
          <w:iCs/>
          <w:color w:val="BF4E14" w:themeColor="accent2" w:themeShade="BF"/>
        </w:rPr>
      </w:pPr>
      <w:r w:rsidRPr="007D40B8">
        <w:rPr>
          <w:rFonts w:ascii="Arial" w:hAnsi="Arial" w:cs="Arial"/>
        </w:rPr>
        <w:t>The Research Onion Framework</w:t>
      </w:r>
      <w:r w:rsidR="00AE06A3" w:rsidRPr="007D40B8">
        <w:rPr>
          <w:rFonts w:ascii="Arial" w:hAnsi="Arial" w:cs="Arial"/>
        </w:rPr>
        <w:t xml:space="preserve"> provides a ‘building block’ from which to work from, ensuring that there </w:t>
      </w:r>
      <w:r w:rsidR="002C08DA" w:rsidRPr="007D40B8">
        <w:rPr>
          <w:rFonts w:ascii="Arial" w:hAnsi="Arial" w:cs="Arial"/>
        </w:rPr>
        <w:t>is</w:t>
      </w:r>
      <w:r w:rsidR="00AE06A3" w:rsidRPr="007D40B8">
        <w:rPr>
          <w:rFonts w:ascii="Arial" w:hAnsi="Arial" w:cs="Arial"/>
        </w:rPr>
        <w:t xml:space="preserve"> </w:t>
      </w:r>
      <w:r w:rsidR="00431196" w:rsidRPr="007D40B8">
        <w:rPr>
          <w:rFonts w:ascii="Arial" w:hAnsi="Arial" w:cs="Arial"/>
        </w:rPr>
        <w:t xml:space="preserve">clear </w:t>
      </w:r>
      <w:r w:rsidR="000B1153">
        <w:rPr>
          <w:rFonts w:ascii="Arial" w:hAnsi="Arial" w:cs="Arial"/>
        </w:rPr>
        <w:t>line of sight</w:t>
      </w:r>
      <w:r w:rsidR="00060636" w:rsidRPr="007D40B8">
        <w:rPr>
          <w:rFonts w:ascii="Arial" w:hAnsi="Arial" w:cs="Arial"/>
        </w:rPr>
        <w:t xml:space="preserve">, between the research title and the </w:t>
      </w:r>
      <w:r w:rsidR="00690D4D" w:rsidRPr="007D40B8">
        <w:rPr>
          <w:rFonts w:ascii="Arial" w:hAnsi="Arial" w:cs="Arial"/>
        </w:rPr>
        <w:t xml:space="preserve">proposed </w:t>
      </w:r>
      <w:r w:rsidRPr="007D40B8">
        <w:rPr>
          <w:rFonts w:ascii="Arial" w:hAnsi="Arial" w:cs="Arial"/>
        </w:rPr>
        <w:t>data gathering methods</w:t>
      </w:r>
      <w:r w:rsidR="007D40B8" w:rsidRPr="007D40B8">
        <w:rPr>
          <w:rFonts w:ascii="Arial" w:hAnsi="Arial" w:cs="Arial"/>
        </w:rPr>
        <w:t xml:space="preserve"> to address it</w:t>
      </w:r>
      <w:r w:rsidRPr="007D40B8">
        <w:rPr>
          <w:rFonts w:ascii="Arial" w:hAnsi="Arial" w:cs="Arial"/>
        </w:rPr>
        <w:t xml:space="preserve">. </w:t>
      </w:r>
      <w:r w:rsidR="00BF36CD" w:rsidRPr="007D40B8">
        <w:rPr>
          <w:rFonts w:ascii="Arial" w:hAnsi="Arial" w:cs="Arial"/>
        </w:rPr>
        <w:t xml:space="preserve"> </w:t>
      </w:r>
      <w:r w:rsidR="00F00C20" w:rsidRPr="00FF2B47">
        <w:rPr>
          <w:rFonts w:ascii="Arial" w:hAnsi="Arial" w:cs="Arial"/>
        </w:rPr>
        <w:t xml:space="preserve">Providing a </w:t>
      </w:r>
      <w:r w:rsidR="00FF2B47" w:rsidRPr="00FF2B47">
        <w:rPr>
          <w:rFonts w:ascii="Arial" w:hAnsi="Arial" w:cs="Arial"/>
        </w:rPr>
        <w:t xml:space="preserve">consistent </w:t>
      </w:r>
      <w:r w:rsidR="00F00C20" w:rsidRPr="00FF2B47">
        <w:rPr>
          <w:rFonts w:ascii="Arial" w:hAnsi="Arial" w:cs="Arial"/>
        </w:rPr>
        <w:t>approach</w:t>
      </w:r>
      <w:r w:rsidR="00F36504">
        <w:rPr>
          <w:rFonts w:ascii="Arial" w:hAnsi="Arial" w:cs="Arial"/>
        </w:rPr>
        <w:t xml:space="preserve"> ensures there </w:t>
      </w:r>
      <w:r w:rsidR="00946A47">
        <w:rPr>
          <w:rFonts w:ascii="Arial" w:hAnsi="Arial" w:cs="Arial"/>
        </w:rPr>
        <w:t xml:space="preserve">is systematic </w:t>
      </w:r>
      <w:r w:rsidR="00946A47" w:rsidRPr="00A04825">
        <w:rPr>
          <w:rFonts w:ascii="Arial" w:hAnsi="Arial" w:cs="Arial"/>
        </w:rPr>
        <w:lastRenderedPageBreak/>
        <w:t xml:space="preserve">advancement </w:t>
      </w:r>
      <w:r w:rsidR="00F00C20" w:rsidRPr="00A04825">
        <w:rPr>
          <w:rFonts w:ascii="Arial" w:hAnsi="Arial" w:cs="Arial"/>
        </w:rPr>
        <w:t xml:space="preserve">in </w:t>
      </w:r>
      <w:r w:rsidR="00A04825" w:rsidRPr="00A04825">
        <w:rPr>
          <w:rFonts w:ascii="Arial" w:hAnsi="Arial" w:cs="Arial"/>
        </w:rPr>
        <w:t xml:space="preserve">managing </w:t>
      </w:r>
      <w:r w:rsidR="00F00C20" w:rsidRPr="00420354">
        <w:rPr>
          <w:rFonts w:ascii="Arial" w:hAnsi="Arial" w:cs="Arial"/>
        </w:rPr>
        <w:t xml:space="preserve">the complexities inherent in </w:t>
      </w:r>
      <w:r w:rsidR="005116DD" w:rsidRPr="00420354">
        <w:rPr>
          <w:rFonts w:ascii="Arial" w:hAnsi="Arial" w:cs="Arial"/>
        </w:rPr>
        <w:t xml:space="preserve">understanding mental health </w:t>
      </w:r>
      <w:r w:rsidR="00147005" w:rsidRPr="00420354">
        <w:rPr>
          <w:rFonts w:ascii="Arial" w:hAnsi="Arial" w:cs="Arial"/>
        </w:rPr>
        <w:t>amongst first responders, and the impending factors that can influence help-seeking such as gender</w:t>
      </w:r>
      <w:r w:rsidR="002373A4">
        <w:rPr>
          <w:rFonts w:ascii="Arial" w:hAnsi="Arial" w:cs="Arial"/>
        </w:rPr>
        <w:t xml:space="preserve"> identified in the research objectives. </w:t>
      </w:r>
      <w:r w:rsidR="00147005" w:rsidRPr="00420354">
        <w:rPr>
          <w:rFonts w:ascii="Arial" w:hAnsi="Arial" w:cs="Arial"/>
        </w:rPr>
        <w:t xml:space="preserve"> </w:t>
      </w:r>
    </w:p>
    <w:p w14:paraId="6E18CA54" w14:textId="2B050596" w:rsidR="001647A0" w:rsidRDefault="00F34B36" w:rsidP="004733EA">
      <w:pPr>
        <w:spacing w:before="100" w:beforeAutospacing="1" w:after="100" w:afterAutospacing="1"/>
        <w:rPr>
          <w:rFonts w:ascii="Arial" w:eastAsia="Times New Roman" w:hAnsi="Arial" w:cs="Arial"/>
          <w:color w:val="BF4E14" w:themeColor="accent2" w:themeShade="BF"/>
          <w:u w:color="000000"/>
          <w:lang w:eastAsia="en-GB"/>
          <w14:textOutline w14:w="0" w14:cap="flat" w14:cmpd="sng" w14:algn="ctr">
            <w14:noFill/>
            <w14:prstDash w14:val="solid"/>
            <w14:bevel/>
          </w14:textOutline>
          <w14:ligatures w14:val="none"/>
        </w:rPr>
      </w:pPr>
      <w:r w:rsidRPr="00B16D7F">
        <w:rPr>
          <w:rFonts w:ascii="Arial" w:eastAsia="Times New Roman" w:hAnsi="Arial" w:cs="Arial"/>
          <w:u w:color="000000"/>
          <w:lang w:eastAsia="en-GB"/>
          <w14:textOutline w14:w="0" w14:cap="flat" w14:cmpd="sng" w14:algn="ctr">
            <w14:noFill/>
            <w14:prstDash w14:val="solid"/>
            <w14:bevel/>
          </w14:textOutline>
          <w14:ligatures w14:val="none"/>
        </w:rPr>
        <w:t xml:space="preserve">As outlined earlier, the research will be underlined by both interpretivism and pragmatism. </w:t>
      </w:r>
      <w:r w:rsidRPr="00400D98">
        <w:rPr>
          <w:rFonts w:ascii="Arial" w:eastAsia="Times New Roman" w:hAnsi="Arial" w:cs="Arial"/>
          <w:u w:color="000000"/>
          <w:lang w:eastAsia="en-GB"/>
          <w14:textOutline w14:w="0" w14:cap="flat" w14:cmpd="sng" w14:algn="ctr">
            <w14:noFill/>
            <w14:prstDash w14:val="solid"/>
            <w14:bevel/>
          </w14:textOutline>
          <w14:ligatures w14:val="none"/>
        </w:rPr>
        <w:t>Interpretivism allows for the understanding of subjective experiences and gendered stigma among emergency personnel</w:t>
      </w:r>
      <w:r w:rsidR="00DA4D25" w:rsidRPr="00400D98">
        <w:rPr>
          <w:rFonts w:ascii="Arial" w:eastAsia="Times New Roman" w:hAnsi="Arial" w:cs="Arial"/>
          <w:u w:color="000000"/>
          <w:lang w:eastAsia="en-GB"/>
          <w14:textOutline w14:w="0" w14:cap="flat" w14:cmpd="sng" w14:algn="ctr">
            <w14:noFill/>
            <w14:prstDash w14:val="solid"/>
            <w14:bevel/>
          </w14:textOutline>
          <w14:ligatures w14:val="none"/>
        </w:rPr>
        <w:t>,</w:t>
      </w:r>
      <w:r w:rsidR="00674992">
        <w:rPr>
          <w:rFonts w:ascii="Arial" w:eastAsia="Times New Roman" w:hAnsi="Arial" w:cs="Arial"/>
          <w:u w:color="000000"/>
          <w:lang w:eastAsia="en-GB"/>
          <w14:textOutline w14:w="0" w14:cap="flat" w14:cmpd="sng" w14:algn="ctr">
            <w14:noFill/>
            <w14:prstDash w14:val="solid"/>
            <w14:bevel/>
          </w14:textOutline>
          <w14:ligatures w14:val="none"/>
        </w:rPr>
        <w:t xml:space="preserve"> addressing research obje</w:t>
      </w:r>
      <w:r w:rsidR="00606505">
        <w:rPr>
          <w:rFonts w:ascii="Arial" w:eastAsia="Times New Roman" w:hAnsi="Arial" w:cs="Arial"/>
          <w:u w:color="000000"/>
          <w:lang w:eastAsia="en-GB"/>
          <w14:textOutline w14:w="0" w14:cap="flat" w14:cmpd="sng" w14:algn="ctr">
            <w14:noFill/>
            <w14:prstDash w14:val="solid"/>
            <w14:bevel/>
          </w14:textOutline>
          <w14:ligatures w14:val="none"/>
        </w:rPr>
        <w:t>ctive two. I</w:t>
      </w:r>
      <w:r w:rsidR="00DA4D25" w:rsidRPr="00400D98">
        <w:rPr>
          <w:rFonts w:ascii="Arial" w:eastAsia="Times New Roman" w:hAnsi="Arial" w:cs="Arial"/>
          <w:u w:color="000000"/>
          <w:lang w:eastAsia="en-GB"/>
          <w14:textOutline w14:w="0" w14:cap="flat" w14:cmpd="sng" w14:algn="ctr">
            <w14:noFill/>
            <w14:prstDash w14:val="solid"/>
            <w14:bevel/>
          </w14:textOutline>
          <w14:ligatures w14:val="none"/>
        </w:rPr>
        <w:t xml:space="preserve">t is a theoretical </w:t>
      </w:r>
      <w:r w:rsidR="00C267C0" w:rsidRPr="00400D98">
        <w:rPr>
          <w:rFonts w:ascii="Arial" w:eastAsia="Times New Roman" w:hAnsi="Arial" w:cs="Arial"/>
          <w:u w:color="000000"/>
          <w:lang w:eastAsia="en-GB"/>
          <w14:textOutline w14:w="0" w14:cap="flat" w14:cmpd="sng" w14:algn="ctr">
            <w14:noFill/>
            <w14:prstDash w14:val="solid"/>
            <w14:bevel/>
          </w14:textOutline>
          <w14:ligatures w14:val="none"/>
        </w:rPr>
        <w:t>approach that ‘emphasi</w:t>
      </w:r>
      <w:r w:rsidR="00CA772F">
        <w:rPr>
          <w:rFonts w:ascii="Arial" w:eastAsia="Times New Roman" w:hAnsi="Arial" w:cs="Arial"/>
          <w:u w:color="000000"/>
          <w:lang w:eastAsia="en-GB"/>
          <w14:textOutline w14:w="0" w14:cap="flat" w14:cmpd="sng" w14:algn="ctr">
            <w14:noFill/>
            <w14:prstDash w14:val="solid"/>
            <w14:bevel/>
          </w14:textOutline>
          <w14:ligatures w14:val="none"/>
        </w:rPr>
        <w:t>s</w:t>
      </w:r>
      <w:r w:rsidR="00C267C0" w:rsidRPr="00400D98">
        <w:rPr>
          <w:rFonts w:ascii="Arial" w:eastAsia="Times New Roman" w:hAnsi="Arial" w:cs="Arial"/>
          <w:u w:color="000000"/>
          <w:lang w:eastAsia="en-GB"/>
          <w14:textOutline w14:w="0" w14:cap="flat" w14:cmpd="sng" w14:algn="ctr">
            <w14:noFill/>
            <w14:prstDash w14:val="solid"/>
            <w14:bevel/>
          </w14:textOutline>
          <w14:ligatures w14:val="none"/>
        </w:rPr>
        <w:t xml:space="preserve">es </w:t>
      </w:r>
      <w:r w:rsidR="00C55B16" w:rsidRPr="00400D98">
        <w:rPr>
          <w:rFonts w:ascii="Arial" w:eastAsia="Times New Roman" w:hAnsi="Arial" w:cs="Arial"/>
          <w:u w:color="000000"/>
          <w:lang w:eastAsia="en-GB"/>
          <w14:textOutline w14:w="0" w14:cap="flat" w14:cmpd="sng" w14:algn="ctr">
            <w14:noFill/>
            <w14:prstDash w14:val="solid"/>
            <w14:bevel/>
          </w14:textOutline>
          <w14:ligatures w14:val="none"/>
        </w:rPr>
        <w:t xml:space="preserve">understanding human action through interpretation rather than solely through natural science methods’ </w:t>
      </w:r>
      <w:sdt>
        <w:sdtPr>
          <w:rPr>
            <w:rFonts w:ascii="Arial" w:eastAsia="Times New Roman" w:hAnsi="Arial" w:cs="Arial"/>
            <w:u w:color="000000"/>
            <w:lang w:eastAsia="en-GB"/>
            <w14:textOutline w14:w="0" w14:cap="flat" w14:cmpd="sng" w14:algn="ctr">
              <w14:noFill/>
              <w14:prstDash w14:val="solid"/>
              <w14:bevel/>
            </w14:textOutline>
            <w14:ligatures w14:val="none"/>
          </w:rPr>
          <w:id w:val="-2103870576"/>
          <w:citation/>
        </w:sdtPr>
        <w:sdtContent>
          <w:r w:rsidR="00400D98" w:rsidRPr="005A6C65">
            <w:rPr>
              <w:rFonts w:ascii="Arial" w:eastAsia="Times New Roman" w:hAnsi="Arial" w:cs="Arial"/>
              <w:u w:color="000000"/>
              <w:lang w:eastAsia="en-GB"/>
              <w14:textOutline w14:w="0" w14:cap="flat" w14:cmpd="sng" w14:algn="ctr">
                <w14:noFill/>
                <w14:prstDash w14:val="solid"/>
                <w14:bevel/>
              </w14:textOutline>
              <w14:ligatures w14:val="none"/>
            </w:rPr>
            <w:fldChar w:fldCharType="begin"/>
          </w:r>
          <w:r w:rsidR="00400D98" w:rsidRPr="005A6C65">
            <w:rPr>
              <w:rFonts w:ascii="Arial" w:eastAsia="Times New Roman" w:hAnsi="Arial" w:cs="Arial"/>
              <w:u w:color="000000"/>
              <w:lang w:eastAsia="en-GB"/>
              <w14:textOutline w14:w="0" w14:cap="flat" w14:cmpd="sng" w14:algn="ctr">
                <w14:noFill/>
                <w14:prstDash w14:val="solid"/>
                <w14:bevel/>
              </w14:textOutline>
              <w14:ligatures w14:val="none"/>
            </w:rPr>
            <w:instrText xml:space="preserve"> CITATION Mat15 \l 2057 </w:instrText>
          </w:r>
          <w:r w:rsidR="00400D98" w:rsidRPr="005A6C65">
            <w:rPr>
              <w:rFonts w:ascii="Arial" w:eastAsia="Times New Roman" w:hAnsi="Arial" w:cs="Arial"/>
              <w:u w:color="000000"/>
              <w:lang w:eastAsia="en-GB"/>
              <w14:textOutline w14:w="0" w14:cap="flat" w14:cmpd="sng" w14:algn="ctr">
                <w14:noFill/>
                <w14:prstDash w14:val="solid"/>
                <w14:bevel/>
              </w14:textOutline>
              <w14:ligatures w14:val="none"/>
            </w:rPr>
            <w:fldChar w:fldCharType="separate"/>
          </w:r>
          <w:r w:rsidR="00400D98" w:rsidRPr="005A6C65">
            <w:rPr>
              <w:rFonts w:ascii="Arial" w:eastAsia="Times New Roman" w:hAnsi="Arial" w:cs="Arial"/>
              <w:noProof/>
              <w:u w:color="000000"/>
              <w:lang w:eastAsia="en-GB"/>
              <w14:textOutline w14:w="0" w14:cap="flat" w14:cmpd="sng" w14:algn="ctr">
                <w14:noFill/>
                <w14:prstDash w14:val="solid"/>
                <w14:bevel/>
              </w14:textOutline>
              <w14:ligatures w14:val="none"/>
            </w:rPr>
            <w:t>(Matta, 2015)</w:t>
          </w:r>
          <w:r w:rsidR="00400D98" w:rsidRPr="005A6C65">
            <w:rPr>
              <w:rFonts w:ascii="Arial" w:eastAsia="Times New Roman" w:hAnsi="Arial" w:cs="Arial"/>
              <w:u w:color="000000"/>
              <w:lang w:eastAsia="en-GB"/>
              <w14:textOutline w14:w="0" w14:cap="flat" w14:cmpd="sng" w14:algn="ctr">
                <w14:noFill/>
                <w14:prstDash w14:val="solid"/>
                <w14:bevel/>
              </w14:textOutline>
              <w14:ligatures w14:val="none"/>
            </w:rPr>
            <w:fldChar w:fldCharType="end"/>
          </w:r>
        </w:sdtContent>
      </w:sdt>
      <w:r w:rsidRPr="005A6C65">
        <w:rPr>
          <w:rFonts w:ascii="Arial" w:eastAsia="Times New Roman" w:hAnsi="Arial" w:cs="Arial"/>
          <w:u w:color="000000"/>
          <w:lang w:eastAsia="en-GB"/>
          <w14:textOutline w14:w="0" w14:cap="flat" w14:cmpd="sng" w14:algn="ctr">
            <w14:noFill/>
            <w14:prstDash w14:val="solid"/>
            <w14:bevel/>
          </w14:textOutline>
          <w14:ligatures w14:val="none"/>
        </w:rPr>
        <w:t xml:space="preserve">. Pragmatism </w:t>
      </w:r>
      <w:r w:rsidR="0057683B" w:rsidRPr="005A6C65">
        <w:rPr>
          <w:rFonts w:ascii="Arial" w:eastAsia="Times New Roman" w:hAnsi="Arial" w:cs="Arial"/>
          <w:u w:color="000000"/>
          <w:lang w:eastAsia="en-GB"/>
          <w14:textOutline w14:w="0" w14:cap="flat" w14:cmpd="sng" w14:algn="ctr">
            <w14:noFill/>
            <w14:prstDash w14:val="solid"/>
            <w14:bevel/>
          </w14:textOutline>
          <w14:ligatures w14:val="none"/>
        </w:rPr>
        <w:t xml:space="preserve">is a philosophical </w:t>
      </w:r>
      <w:r w:rsidR="00F5429C" w:rsidRPr="005A6C65">
        <w:rPr>
          <w:rFonts w:ascii="Arial" w:eastAsia="Times New Roman" w:hAnsi="Arial" w:cs="Arial"/>
          <w:u w:color="000000"/>
          <w:lang w:eastAsia="en-GB"/>
          <w14:textOutline w14:w="0" w14:cap="flat" w14:cmpd="sng" w14:algn="ctr">
            <w14:noFill/>
            <w14:prstDash w14:val="solid"/>
            <w14:bevel/>
          </w14:textOutline>
          <w14:ligatures w14:val="none"/>
        </w:rPr>
        <w:t xml:space="preserve">perspective, that emphasises ‘the practical consequences </w:t>
      </w:r>
      <w:r w:rsidR="005A6C65" w:rsidRPr="005A6C65">
        <w:rPr>
          <w:rFonts w:ascii="Arial" w:eastAsia="Times New Roman" w:hAnsi="Arial" w:cs="Arial"/>
          <w:u w:color="000000"/>
          <w:lang w:eastAsia="en-GB"/>
          <w14:textOutline w14:w="0" w14:cap="flat" w14:cmpd="sng" w14:algn="ctr">
            <w14:noFill/>
            <w14:prstDash w14:val="solid"/>
            <w14:bevel/>
          </w14:textOutline>
          <w14:ligatures w14:val="none"/>
        </w:rPr>
        <w:t xml:space="preserve">and effects of concepts and beliefs as central to their meaning and truth’ </w:t>
      </w:r>
      <w:sdt>
        <w:sdtPr>
          <w:rPr>
            <w:rFonts w:ascii="Arial" w:eastAsia="Times New Roman" w:hAnsi="Arial" w:cs="Arial"/>
            <w:u w:color="000000"/>
            <w:lang w:eastAsia="en-GB"/>
            <w14:textOutline w14:w="0" w14:cap="flat" w14:cmpd="sng" w14:algn="ctr">
              <w14:noFill/>
              <w14:prstDash w14:val="solid"/>
              <w14:bevel/>
            </w14:textOutline>
            <w14:ligatures w14:val="none"/>
          </w:rPr>
          <w:id w:val="297193201"/>
          <w:citation/>
        </w:sdtPr>
        <w:sdtContent>
          <w:r w:rsidR="005A6C65">
            <w:rPr>
              <w:rFonts w:ascii="Arial" w:eastAsia="Times New Roman" w:hAnsi="Arial" w:cs="Arial"/>
              <w:u w:color="000000"/>
              <w:lang w:eastAsia="en-GB"/>
              <w14:textOutline w14:w="0" w14:cap="flat" w14:cmpd="sng" w14:algn="ctr">
                <w14:noFill/>
                <w14:prstDash w14:val="solid"/>
                <w14:bevel/>
              </w14:textOutline>
              <w14:ligatures w14:val="none"/>
            </w:rPr>
            <w:fldChar w:fldCharType="begin"/>
          </w:r>
          <w:r w:rsidR="005A6C65">
            <w:rPr>
              <w:rFonts w:ascii="Arial" w:eastAsia="Times New Roman" w:hAnsi="Arial" w:cs="Arial"/>
              <w:u w:color="000000"/>
              <w:lang w:eastAsia="en-GB"/>
              <w14:textOutline w14:w="0" w14:cap="flat" w14:cmpd="sng" w14:algn="ctr">
                <w14:noFill/>
                <w14:prstDash w14:val="solid"/>
                <w14:bevel/>
              </w14:textOutline>
              <w14:ligatures w14:val="none"/>
            </w:rPr>
            <w:instrText xml:space="preserve"> CITATION Sch16 \l 2057 </w:instrText>
          </w:r>
          <w:r w:rsidR="005A6C65">
            <w:rPr>
              <w:rFonts w:ascii="Arial" w:eastAsia="Times New Roman" w:hAnsi="Arial" w:cs="Arial"/>
              <w:u w:color="000000"/>
              <w:lang w:eastAsia="en-GB"/>
              <w14:textOutline w14:w="0" w14:cap="flat" w14:cmpd="sng" w14:algn="ctr">
                <w14:noFill/>
                <w14:prstDash w14:val="solid"/>
                <w14:bevel/>
              </w14:textOutline>
              <w14:ligatures w14:val="none"/>
            </w:rPr>
            <w:fldChar w:fldCharType="separate"/>
          </w:r>
          <w:r w:rsidR="005A6C65" w:rsidRPr="005A6C65">
            <w:rPr>
              <w:rFonts w:ascii="Arial" w:eastAsia="Times New Roman" w:hAnsi="Arial" w:cs="Arial"/>
              <w:noProof/>
              <w:u w:color="000000"/>
              <w:lang w:eastAsia="en-GB"/>
              <w14:textOutline w14:w="0" w14:cap="flat" w14:cmpd="sng" w14:algn="ctr">
                <w14:noFill/>
                <w14:prstDash w14:val="solid"/>
                <w14:bevel/>
              </w14:textOutline>
              <w14:ligatures w14:val="none"/>
            </w:rPr>
            <w:t>(Schoneberger, 2016)</w:t>
          </w:r>
          <w:r w:rsidR="005A6C65">
            <w:rPr>
              <w:rFonts w:ascii="Arial" w:eastAsia="Times New Roman" w:hAnsi="Arial" w:cs="Arial"/>
              <w:u w:color="000000"/>
              <w:lang w:eastAsia="en-GB"/>
              <w14:textOutline w14:w="0" w14:cap="flat" w14:cmpd="sng" w14:algn="ctr">
                <w14:noFill/>
                <w14:prstDash w14:val="solid"/>
                <w14:bevel/>
              </w14:textOutline>
              <w14:ligatures w14:val="none"/>
            </w:rPr>
            <w:fldChar w:fldCharType="end"/>
          </w:r>
        </w:sdtContent>
      </w:sdt>
      <w:r w:rsidR="005A6C65">
        <w:rPr>
          <w:rFonts w:ascii="Arial" w:eastAsia="Times New Roman" w:hAnsi="Arial" w:cs="Arial"/>
          <w:u w:color="000000"/>
          <w:lang w:eastAsia="en-GB"/>
          <w14:textOutline w14:w="0" w14:cap="flat" w14:cmpd="sng" w14:algn="ctr">
            <w14:noFill/>
            <w14:prstDash w14:val="solid"/>
            <w14:bevel/>
          </w14:textOutline>
          <w14:ligatures w14:val="none"/>
        </w:rPr>
        <w:t xml:space="preserve">. </w:t>
      </w:r>
      <w:r w:rsidR="00162FDC">
        <w:rPr>
          <w:rFonts w:ascii="Arial" w:eastAsia="Times New Roman" w:hAnsi="Arial" w:cs="Arial"/>
          <w:u w:color="000000"/>
          <w:lang w:eastAsia="en-GB"/>
          <w14:textOutline w14:w="0" w14:cap="flat" w14:cmpd="sng" w14:algn="ctr">
            <w14:noFill/>
            <w14:prstDash w14:val="solid"/>
            <w14:bevel/>
          </w14:textOutline>
          <w14:ligatures w14:val="none"/>
        </w:rPr>
        <w:t xml:space="preserve">Both methods </w:t>
      </w:r>
      <w:r w:rsidR="00CC02F1">
        <w:rPr>
          <w:rFonts w:ascii="Arial" w:eastAsia="Times New Roman" w:hAnsi="Arial" w:cs="Arial"/>
          <w:u w:color="000000"/>
          <w:lang w:eastAsia="en-GB"/>
          <w14:textOutline w14:w="0" w14:cap="flat" w14:cmpd="sng" w14:algn="ctr">
            <w14:noFill/>
            <w14:prstDash w14:val="solid"/>
            <w14:bevel/>
          </w14:textOutline>
          <w14:ligatures w14:val="none"/>
        </w:rPr>
        <w:t xml:space="preserve">advocate </w:t>
      </w:r>
      <w:r w:rsidR="00AD70CE">
        <w:rPr>
          <w:rFonts w:ascii="Arial" w:eastAsia="Times New Roman" w:hAnsi="Arial" w:cs="Arial"/>
          <w:u w:color="000000"/>
          <w:lang w:eastAsia="en-GB"/>
          <w14:textOutline w14:w="0" w14:cap="flat" w14:cmpd="sng" w14:algn="ctr">
            <w14:noFill/>
            <w14:prstDash w14:val="solid"/>
            <w14:bevel/>
          </w14:textOutline>
          <w14:ligatures w14:val="none"/>
        </w:rPr>
        <w:t xml:space="preserve">for the inclusion </w:t>
      </w:r>
      <w:r w:rsidR="00AD70CE" w:rsidRPr="00D84A5A">
        <w:rPr>
          <w:rFonts w:ascii="Arial" w:eastAsia="Times New Roman" w:hAnsi="Arial" w:cs="Arial"/>
          <w:u w:color="000000"/>
          <w:lang w:eastAsia="en-GB"/>
          <w14:textOutline w14:w="0" w14:cap="flat" w14:cmpd="sng" w14:algn="ctr">
            <w14:noFill/>
            <w14:prstDash w14:val="solid"/>
            <w14:bevel/>
          </w14:textOutline>
          <w14:ligatures w14:val="none"/>
        </w:rPr>
        <w:t xml:space="preserve">of </w:t>
      </w:r>
      <w:r w:rsidRPr="00D84A5A">
        <w:rPr>
          <w:rFonts w:ascii="Arial" w:eastAsia="Times New Roman" w:hAnsi="Arial" w:cs="Arial"/>
          <w:u w:color="000000"/>
          <w:lang w:eastAsia="en-GB"/>
          <w14:textOutline w14:w="0" w14:cap="flat" w14:cmpd="sng" w14:algn="ctr">
            <w14:noFill/>
            <w14:prstDash w14:val="solid"/>
            <w14:bevel/>
          </w14:textOutline>
          <w14:ligatures w14:val="none"/>
        </w:rPr>
        <w:t xml:space="preserve">qualitative and quantitative methods to </w:t>
      </w:r>
      <w:r w:rsidR="00401344" w:rsidRPr="00D84A5A">
        <w:rPr>
          <w:rFonts w:ascii="Arial" w:eastAsia="Times New Roman" w:hAnsi="Arial" w:cs="Arial"/>
          <w:u w:color="000000"/>
          <w:lang w:eastAsia="en-GB"/>
          <w14:textOutline w14:w="0" w14:cap="flat" w14:cmpd="sng" w14:algn="ctr">
            <w14:noFill/>
            <w14:prstDash w14:val="solid"/>
            <w14:bevel/>
          </w14:textOutline>
          <w14:ligatures w14:val="none"/>
        </w:rPr>
        <w:t xml:space="preserve">investigate </w:t>
      </w:r>
      <w:r w:rsidR="00D84A5A" w:rsidRPr="00D84A5A">
        <w:rPr>
          <w:rFonts w:ascii="Arial" w:eastAsia="Times New Roman" w:hAnsi="Arial" w:cs="Arial"/>
          <w:u w:color="000000"/>
          <w:lang w:eastAsia="en-GB"/>
          <w14:textOutline w14:w="0" w14:cap="flat" w14:cmpd="sng" w14:algn="ctr">
            <w14:noFill/>
            <w14:prstDash w14:val="solid"/>
            <w14:bevel/>
          </w14:textOutline>
          <w14:ligatures w14:val="none"/>
        </w:rPr>
        <w:t xml:space="preserve">extensively </w:t>
      </w:r>
      <w:r w:rsidRPr="00D84A5A">
        <w:rPr>
          <w:rFonts w:ascii="Arial" w:eastAsia="Times New Roman" w:hAnsi="Arial" w:cs="Arial"/>
          <w:u w:color="000000"/>
          <w:lang w:eastAsia="en-GB"/>
          <w14:textOutline w14:w="0" w14:cap="flat" w14:cmpd="sng" w14:algn="ctr">
            <w14:noFill/>
            <w14:prstDash w14:val="solid"/>
            <w14:bevel/>
          </w14:textOutline>
          <w14:ligatures w14:val="none"/>
        </w:rPr>
        <w:t>the research question.</w:t>
      </w:r>
      <w:r w:rsidR="00B53D0E" w:rsidRPr="00D84A5A">
        <w:rPr>
          <w:rFonts w:ascii="Arial" w:eastAsia="Times New Roman" w:hAnsi="Arial" w:cs="Arial"/>
          <w:u w:color="000000"/>
          <w:lang w:eastAsia="en-GB"/>
          <w14:textOutline w14:w="0" w14:cap="flat" w14:cmpd="sng" w14:algn="ctr">
            <w14:noFill/>
            <w14:prstDash w14:val="solid"/>
            <w14:bevel/>
          </w14:textOutline>
          <w14:ligatures w14:val="none"/>
        </w:rPr>
        <w:t xml:space="preserve"> </w:t>
      </w:r>
    </w:p>
    <w:p w14:paraId="34C66290" w14:textId="6C67DB48" w:rsidR="00B53D0E" w:rsidRPr="00936D06" w:rsidRDefault="00FF4C39" w:rsidP="00B437EB">
      <w:pPr>
        <w:spacing w:before="100" w:beforeAutospacing="1" w:after="100" w:afterAutospacing="1"/>
        <w:rPr>
          <w:rFonts w:ascii="Arial" w:eastAsia="Times New Roman" w:hAnsi="Arial" w:cs="Arial"/>
          <w:color w:val="BF4E14" w:themeColor="accent2" w:themeShade="BF"/>
          <w:lang w:eastAsia="en-GB"/>
        </w:rPr>
      </w:pPr>
      <w:r w:rsidRPr="00B437EB">
        <w:rPr>
          <w:rFonts w:ascii="Arial" w:eastAsia="Times New Roman" w:hAnsi="Arial" w:cs="Arial"/>
          <w:u w:color="000000"/>
          <w:lang w:eastAsia="en-GB"/>
          <w14:textOutline w14:w="0" w14:cap="flat" w14:cmpd="sng" w14:algn="ctr">
            <w14:noFill/>
            <w14:prstDash w14:val="solid"/>
            <w14:bevel/>
          </w14:textOutline>
          <w14:ligatures w14:val="none"/>
        </w:rPr>
        <w:t>An abductive app</w:t>
      </w:r>
      <w:r w:rsidR="001848D3" w:rsidRPr="00B437EB">
        <w:rPr>
          <w:rFonts w:ascii="Arial" w:eastAsia="Times New Roman" w:hAnsi="Arial" w:cs="Arial"/>
          <w:u w:color="000000"/>
          <w:lang w:eastAsia="en-GB"/>
          <w14:textOutline w14:w="0" w14:cap="flat" w14:cmpd="sng" w14:algn="ctr">
            <w14:noFill/>
            <w14:prstDash w14:val="solid"/>
            <w14:bevel/>
          </w14:textOutline>
          <w14:ligatures w14:val="none"/>
        </w:rPr>
        <w:t xml:space="preserve">roach will be utilised, </w:t>
      </w:r>
      <w:r w:rsidR="00B53D0E" w:rsidRPr="00B437EB">
        <w:rPr>
          <w:rFonts w:ascii="Arial" w:eastAsia="Times New Roman" w:hAnsi="Arial" w:cs="Arial"/>
          <w:lang w:eastAsia="en-GB"/>
        </w:rPr>
        <w:t xml:space="preserve">commencing with the observation of stigma and help-seeking behaviours. </w:t>
      </w:r>
      <w:r w:rsidR="00E95900" w:rsidRPr="00B437EB">
        <w:rPr>
          <w:rFonts w:ascii="Arial" w:eastAsia="Times New Roman" w:hAnsi="Arial" w:cs="Arial"/>
          <w:lang w:eastAsia="en-GB"/>
        </w:rPr>
        <w:t xml:space="preserve">An abductive approach refers to a form of ‘reasoning that involves formulating the most </w:t>
      </w:r>
      <w:r w:rsidR="00F109BE" w:rsidRPr="00B437EB">
        <w:rPr>
          <w:rFonts w:ascii="Arial" w:eastAsia="Times New Roman" w:hAnsi="Arial" w:cs="Arial"/>
          <w:lang w:eastAsia="en-GB"/>
        </w:rPr>
        <w:t>plausible explanations for observed phenomena</w:t>
      </w:r>
      <w:r w:rsidR="00584EC1" w:rsidRPr="00B437EB">
        <w:rPr>
          <w:rFonts w:ascii="Arial" w:eastAsia="Times New Roman" w:hAnsi="Arial" w:cs="Arial"/>
          <w:lang w:eastAsia="en-GB"/>
        </w:rPr>
        <w:t xml:space="preserve">’ </w:t>
      </w:r>
      <w:sdt>
        <w:sdtPr>
          <w:rPr>
            <w:rFonts w:ascii="Arial" w:eastAsia="Times New Roman" w:hAnsi="Arial" w:cs="Arial"/>
            <w:lang w:eastAsia="en-GB"/>
          </w:rPr>
          <w:id w:val="507641758"/>
          <w:citation/>
        </w:sdtPr>
        <w:sdtContent>
          <w:r w:rsidR="000273BD" w:rsidRPr="00B437EB">
            <w:rPr>
              <w:rFonts w:ascii="Arial" w:eastAsia="Times New Roman" w:hAnsi="Arial" w:cs="Arial"/>
              <w:lang w:eastAsia="en-GB"/>
            </w:rPr>
            <w:fldChar w:fldCharType="begin"/>
          </w:r>
          <w:r w:rsidR="000273BD" w:rsidRPr="00B437EB">
            <w:rPr>
              <w:rFonts w:ascii="Arial" w:eastAsia="Times New Roman" w:hAnsi="Arial" w:cs="Arial"/>
              <w:lang w:eastAsia="en-GB"/>
            </w:rPr>
            <w:instrText xml:space="preserve"> CITATION Del24 \l 2057 </w:instrText>
          </w:r>
          <w:r w:rsidR="000273BD" w:rsidRPr="00B437EB">
            <w:rPr>
              <w:rFonts w:ascii="Arial" w:eastAsia="Times New Roman" w:hAnsi="Arial" w:cs="Arial"/>
              <w:lang w:eastAsia="en-GB"/>
            </w:rPr>
            <w:fldChar w:fldCharType="separate"/>
          </w:r>
          <w:r w:rsidR="000273BD" w:rsidRPr="00B437EB">
            <w:rPr>
              <w:rFonts w:ascii="Arial" w:eastAsia="Times New Roman" w:hAnsi="Arial" w:cs="Arial"/>
              <w:noProof/>
              <w:lang w:eastAsia="en-GB"/>
            </w:rPr>
            <w:t>(Dellsen, 2024)</w:t>
          </w:r>
          <w:r w:rsidR="000273BD" w:rsidRPr="00B437EB">
            <w:rPr>
              <w:rFonts w:ascii="Arial" w:eastAsia="Times New Roman" w:hAnsi="Arial" w:cs="Arial"/>
              <w:lang w:eastAsia="en-GB"/>
            </w:rPr>
            <w:fldChar w:fldCharType="end"/>
          </w:r>
        </w:sdtContent>
      </w:sdt>
      <w:r w:rsidR="002037DE" w:rsidRPr="00B437EB">
        <w:rPr>
          <w:rFonts w:ascii="Arial" w:eastAsia="Times New Roman" w:hAnsi="Arial" w:cs="Arial"/>
          <w:lang w:eastAsia="en-GB"/>
        </w:rPr>
        <w:t xml:space="preserve">. It is often seen as a systematic approach </w:t>
      </w:r>
      <w:r w:rsidR="00B77BED" w:rsidRPr="00B437EB">
        <w:rPr>
          <w:rFonts w:ascii="Arial" w:eastAsia="Times New Roman" w:hAnsi="Arial" w:cs="Arial"/>
          <w:lang w:eastAsia="en-GB"/>
        </w:rPr>
        <w:t xml:space="preserve">that aims to identify the nature and purpose of explanations, </w:t>
      </w:r>
      <w:sdt>
        <w:sdtPr>
          <w:rPr>
            <w:rFonts w:ascii="Arial" w:eastAsia="Times New Roman" w:hAnsi="Arial" w:cs="Arial"/>
            <w:lang w:eastAsia="en-GB"/>
          </w:rPr>
          <w:id w:val="-376082402"/>
          <w:citation/>
        </w:sdtPr>
        <w:sdtContent>
          <w:r w:rsidR="00A01AAF" w:rsidRPr="00B437EB">
            <w:rPr>
              <w:rFonts w:ascii="Arial" w:eastAsia="Times New Roman" w:hAnsi="Arial" w:cs="Arial"/>
              <w:lang w:eastAsia="en-GB"/>
            </w:rPr>
            <w:fldChar w:fldCharType="begin"/>
          </w:r>
          <w:r w:rsidR="00A01AAF" w:rsidRPr="00B437EB">
            <w:rPr>
              <w:rFonts w:ascii="Arial" w:eastAsia="Times New Roman" w:hAnsi="Arial" w:cs="Arial"/>
              <w:lang w:eastAsia="en-GB"/>
            </w:rPr>
            <w:instrText xml:space="preserve"> CITATION Pie25 \l 2057 </w:instrText>
          </w:r>
          <w:r w:rsidR="00A01AAF" w:rsidRPr="00B437EB">
            <w:rPr>
              <w:rFonts w:ascii="Arial" w:eastAsia="Times New Roman" w:hAnsi="Arial" w:cs="Arial"/>
              <w:lang w:eastAsia="en-GB"/>
            </w:rPr>
            <w:fldChar w:fldCharType="separate"/>
          </w:r>
          <w:r w:rsidR="00A01AAF" w:rsidRPr="00B437EB">
            <w:rPr>
              <w:rFonts w:ascii="Arial" w:eastAsia="Times New Roman" w:hAnsi="Arial" w:cs="Arial"/>
              <w:noProof/>
              <w:lang w:eastAsia="en-GB"/>
            </w:rPr>
            <w:t>(Pietarinen &amp; Stanley, 2025)</w:t>
          </w:r>
          <w:r w:rsidR="00A01AAF" w:rsidRPr="00B437EB">
            <w:rPr>
              <w:rFonts w:ascii="Arial" w:eastAsia="Times New Roman" w:hAnsi="Arial" w:cs="Arial"/>
              <w:lang w:eastAsia="en-GB"/>
            </w:rPr>
            <w:fldChar w:fldCharType="end"/>
          </w:r>
        </w:sdtContent>
      </w:sdt>
      <w:r w:rsidR="00936D06" w:rsidRPr="00B437EB">
        <w:rPr>
          <w:rFonts w:ascii="Arial" w:eastAsia="Times New Roman" w:hAnsi="Arial" w:cs="Arial"/>
          <w:lang w:eastAsia="en-GB"/>
        </w:rPr>
        <w:t xml:space="preserve">. This approach </w:t>
      </w:r>
      <w:r w:rsidR="00B437EB" w:rsidRPr="00B437EB">
        <w:rPr>
          <w:rFonts w:ascii="Arial" w:eastAsia="Times New Roman" w:hAnsi="Arial" w:cs="Arial"/>
          <w:lang w:eastAsia="en-GB"/>
        </w:rPr>
        <w:t xml:space="preserve">will allow for the </w:t>
      </w:r>
      <w:r w:rsidR="00B53D0E" w:rsidRPr="00B437EB">
        <w:rPr>
          <w:rFonts w:ascii="Arial" w:eastAsia="Times New Roman" w:hAnsi="Arial" w:cs="Arial"/>
          <w:lang w:eastAsia="en-GB"/>
        </w:rPr>
        <w:t xml:space="preserve">identification of any emerging patterns or trends. </w:t>
      </w:r>
    </w:p>
    <w:p w14:paraId="4B2319BD" w14:textId="17479822" w:rsidR="0046584B" w:rsidRPr="00322D9B" w:rsidRDefault="0046584B" w:rsidP="00322D9B">
      <w:pPr>
        <w:pBdr>
          <w:top w:val="nil"/>
          <w:left w:val="nil"/>
          <w:bottom w:val="nil"/>
          <w:right w:val="nil"/>
          <w:between w:val="nil"/>
          <w:bar w:val="nil"/>
        </w:pBdr>
        <w:rPr>
          <w:rFonts w:ascii="Arial" w:eastAsia="Times New Roman" w:hAnsi="Arial" w:cs="Arial"/>
          <w:color w:val="BF4E14" w:themeColor="accent2" w:themeShade="BF"/>
          <w:u w:color="000000"/>
          <w:lang w:eastAsia="en-GB"/>
          <w14:textOutline w14:w="0" w14:cap="flat" w14:cmpd="sng" w14:algn="ctr">
            <w14:noFill/>
            <w14:prstDash w14:val="solid"/>
            <w14:bevel/>
          </w14:textOutline>
          <w14:ligatures w14:val="none"/>
        </w:rPr>
      </w:pPr>
      <w:r w:rsidRPr="003B052A">
        <w:rPr>
          <w:rFonts w:ascii="Arial" w:eastAsia="Times New Roman" w:hAnsi="Arial" w:cs="Arial"/>
          <w:u w:color="000000"/>
          <w:lang w:eastAsia="en-GB"/>
          <w14:textOutline w14:w="0" w14:cap="flat" w14:cmpd="sng" w14:algn="ctr">
            <w14:noFill/>
            <w14:prstDash w14:val="solid"/>
            <w14:bevel/>
          </w14:textOutline>
          <w14:ligatures w14:val="none"/>
        </w:rPr>
        <w:t xml:space="preserve">The concurrent mixed methods </w:t>
      </w:r>
      <w:r w:rsidR="00E93552" w:rsidRPr="003B052A">
        <w:rPr>
          <w:rFonts w:ascii="Arial" w:eastAsia="Times New Roman" w:hAnsi="Arial" w:cs="Arial"/>
          <w:u w:color="000000"/>
          <w:lang w:eastAsia="en-GB"/>
          <w14:textOutline w14:w="0" w14:cap="flat" w14:cmpd="sng" w14:algn="ctr">
            <w14:noFill/>
            <w14:prstDash w14:val="solid"/>
            <w14:bevel/>
          </w14:textOutline>
          <w14:ligatures w14:val="none"/>
        </w:rPr>
        <w:t>approach</w:t>
      </w:r>
      <w:r w:rsidRPr="003B052A">
        <w:rPr>
          <w:rFonts w:ascii="Arial" w:eastAsia="Times New Roman" w:hAnsi="Arial" w:cs="Arial"/>
          <w:u w:color="000000"/>
          <w:lang w:eastAsia="en-GB"/>
          <w14:textOutline w14:w="0" w14:cap="flat" w14:cmpd="sng" w14:algn="ctr">
            <w14:noFill/>
            <w14:prstDash w14:val="solid"/>
            <w14:bevel/>
          </w14:textOutline>
          <w14:ligatures w14:val="none"/>
        </w:rPr>
        <w:t>, outlined by</w:t>
      </w:r>
      <w:sdt>
        <w:sdtPr>
          <w:rPr>
            <w:rFonts w:ascii="Arial" w:eastAsia="Times New Roman" w:hAnsi="Arial" w:cs="Arial"/>
            <w:u w:color="000000"/>
            <w:lang w:eastAsia="en-GB"/>
            <w14:textOutline w14:w="0" w14:cap="flat" w14:cmpd="sng" w14:algn="ctr">
              <w14:noFill/>
              <w14:prstDash w14:val="solid"/>
              <w14:bevel/>
            </w14:textOutline>
            <w14:ligatures w14:val="none"/>
          </w:rPr>
          <w:id w:val="-591316142"/>
          <w:citation/>
        </w:sdtPr>
        <w:sdtContent>
          <w:r w:rsidRPr="003B052A">
            <w:rPr>
              <w:rFonts w:ascii="Arial" w:eastAsia="Times New Roman" w:hAnsi="Arial" w:cs="Arial"/>
              <w:u w:color="000000"/>
              <w:lang w:eastAsia="en-GB"/>
              <w14:textOutline w14:w="0" w14:cap="flat" w14:cmpd="sng" w14:algn="ctr">
                <w14:noFill/>
                <w14:prstDash w14:val="solid"/>
                <w14:bevel/>
              </w14:textOutline>
              <w14:ligatures w14:val="none"/>
            </w:rPr>
            <w:fldChar w:fldCharType="begin"/>
          </w:r>
          <w:r w:rsidRPr="003B052A">
            <w:rPr>
              <w:rFonts w:ascii="Arial" w:eastAsia="Times New Roman" w:hAnsi="Arial" w:cs="Arial"/>
              <w:u w:color="000000"/>
              <w:lang w:eastAsia="en-GB"/>
              <w14:textOutline w14:w="0" w14:cap="flat" w14:cmpd="sng" w14:algn="ctr">
                <w14:noFill/>
                <w14:prstDash w14:val="solid"/>
                <w14:bevel/>
              </w14:textOutline>
              <w14:ligatures w14:val="none"/>
            </w:rPr>
            <w:instrText xml:space="preserve"> CITATION Cre03 \l 2057 </w:instrText>
          </w:r>
          <w:r w:rsidRPr="003B052A">
            <w:rPr>
              <w:rFonts w:ascii="Arial" w:eastAsia="Times New Roman" w:hAnsi="Arial" w:cs="Arial"/>
              <w:u w:color="000000"/>
              <w:lang w:eastAsia="en-GB"/>
              <w14:textOutline w14:w="0" w14:cap="flat" w14:cmpd="sng" w14:algn="ctr">
                <w14:noFill/>
                <w14:prstDash w14:val="solid"/>
                <w14:bevel/>
              </w14:textOutline>
              <w14:ligatures w14:val="none"/>
            </w:rPr>
            <w:fldChar w:fldCharType="separate"/>
          </w:r>
          <w:r w:rsidRPr="003B052A">
            <w:rPr>
              <w:rFonts w:ascii="Arial" w:eastAsia="Times New Roman" w:hAnsi="Arial" w:cs="Arial"/>
              <w:noProof/>
              <w:u w:color="000000"/>
              <w:lang w:eastAsia="en-GB"/>
              <w14:textOutline w14:w="0" w14:cap="flat" w14:cmpd="sng" w14:algn="ctr">
                <w14:noFill/>
                <w14:prstDash w14:val="solid"/>
                <w14:bevel/>
              </w14:textOutline>
              <w14:ligatures w14:val="none"/>
            </w:rPr>
            <w:t xml:space="preserve"> (Creswell, 2003)</w:t>
          </w:r>
          <w:r w:rsidRPr="003B052A">
            <w:rPr>
              <w:rFonts w:ascii="Arial" w:eastAsia="Times New Roman" w:hAnsi="Arial" w:cs="Arial"/>
              <w:u w:color="000000"/>
              <w:lang w:eastAsia="en-GB"/>
              <w14:textOutline w14:w="0" w14:cap="flat" w14:cmpd="sng" w14:algn="ctr">
                <w14:noFill/>
                <w14:prstDash w14:val="solid"/>
                <w14:bevel/>
              </w14:textOutline>
              <w14:ligatures w14:val="none"/>
            </w:rPr>
            <w:fldChar w:fldCharType="end"/>
          </w:r>
        </w:sdtContent>
      </w:sdt>
      <w:r w:rsidRPr="003B052A">
        <w:rPr>
          <w:rFonts w:ascii="Arial" w:eastAsia="Times New Roman" w:hAnsi="Arial" w:cs="Arial"/>
          <w:u w:color="000000"/>
          <w:lang w:eastAsia="en-GB"/>
          <w14:textOutline w14:w="0" w14:cap="flat" w14:cmpd="sng" w14:algn="ctr">
            <w14:noFill/>
            <w14:prstDash w14:val="solid"/>
            <w14:bevel/>
          </w14:textOutline>
          <w14:ligatures w14:val="none"/>
        </w:rPr>
        <w:t>, explores quantitative and qualitative phases</w:t>
      </w:r>
      <w:r w:rsidR="003B052A" w:rsidRPr="003B052A">
        <w:rPr>
          <w:rFonts w:ascii="Arial" w:eastAsia="Times New Roman" w:hAnsi="Arial" w:cs="Arial"/>
          <w:u w:color="000000"/>
          <w:lang w:eastAsia="en-GB"/>
          <w14:textOutline w14:w="0" w14:cap="flat" w14:cmpd="sng" w14:algn="ctr">
            <w14:noFill/>
            <w14:prstDash w14:val="solid"/>
            <w14:bevel/>
          </w14:textOutline>
          <w14:ligatures w14:val="none"/>
        </w:rPr>
        <w:t xml:space="preserve"> concurrently</w:t>
      </w:r>
      <w:r w:rsidRPr="003B052A">
        <w:rPr>
          <w:rFonts w:ascii="Arial" w:eastAsia="Times New Roman" w:hAnsi="Arial" w:cs="Arial"/>
          <w:u w:color="000000"/>
          <w:lang w:eastAsia="en-GB"/>
          <w14:textOutline w14:w="0" w14:cap="flat" w14:cmpd="sng" w14:algn="ctr">
            <w14:noFill/>
            <w14:prstDash w14:val="solid"/>
            <w14:bevel/>
          </w14:textOutline>
          <w14:ligatures w14:val="none"/>
        </w:rPr>
        <w:t xml:space="preserve">. </w:t>
      </w:r>
      <w:r w:rsidRPr="00A37392">
        <w:rPr>
          <w:rFonts w:ascii="Arial" w:eastAsia="Times New Roman" w:hAnsi="Arial" w:cs="Arial"/>
          <w:u w:color="000000"/>
          <w:lang w:eastAsia="en-GB"/>
          <w14:textOutline w14:w="0" w14:cap="flat" w14:cmpd="sng" w14:algn="ctr">
            <w14:noFill/>
            <w14:prstDash w14:val="solid"/>
            <w14:bevel/>
          </w14:textOutline>
          <w14:ligatures w14:val="none"/>
        </w:rPr>
        <w:t xml:space="preserve">There are three types of concurrent mixed methods design: concurrent triangulation, concurrent nested and concurrent transformative’ </w:t>
      </w:r>
      <w:sdt>
        <w:sdtPr>
          <w:rPr>
            <w:rFonts w:ascii="Arial" w:eastAsia="Arial Unicode MS" w:hAnsi="Arial" w:cs="Arial"/>
            <w:u w:color="000000"/>
            <w:bdr w:val="nil"/>
            <w:lang w:eastAsia="en-GB"/>
            <w14:textOutline w14:w="0" w14:cap="flat" w14:cmpd="sng" w14:algn="ctr">
              <w14:noFill/>
              <w14:prstDash w14:val="solid"/>
              <w14:bevel/>
            </w14:textOutline>
            <w14:ligatures w14:val="none"/>
          </w:rPr>
          <w:id w:val="306141681"/>
          <w:citation/>
        </w:sdtPr>
        <w:sdtContent>
          <w:r w:rsidRPr="00A37392">
            <w:rPr>
              <w:rFonts w:ascii="Arial" w:eastAsia="Arial Unicode MS" w:hAnsi="Arial" w:cs="Arial"/>
              <w:u w:color="000000"/>
              <w:bdr w:val="nil"/>
              <w:lang w:eastAsia="en-GB"/>
              <w14:textOutline w14:w="0" w14:cap="flat" w14:cmpd="sng" w14:algn="ctr">
                <w14:noFill/>
                <w14:prstDash w14:val="solid"/>
                <w14:bevel/>
              </w14:textOutline>
              <w14:ligatures w14:val="none"/>
            </w:rPr>
            <w:fldChar w:fldCharType="begin"/>
          </w:r>
          <w:r w:rsidRPr="00A37392">
            <w:rPr>
              <w:rFonts w:ascii="Arial" w:eastAsia="Arial Unicode MS" w:hAnsi="Arial" w:cs="Arial"/>
              <w:u w:color="000000"/>
              <w:bdr w:val="nil"/>
              <w:lang w:eastAsia="en-GB"/>
              <w14:textOutline w14:w="0" w14:cap="flat" w14:cmpd="sng" w14:algn="ctr">
                <w14:noFill/>
                <w14:prstDash w14:val="solid"/>
                <w14:bevel/>
              </w14:textOutline>
              <w14:ligatures w14:val="none"/>
            </w:rPr>
            <w:instrText xml:space="preserve"> CITATION Han05 \l 2057 </w:instrText>
          </w:r>
          <w:r w:rsidRPr="00A37392">
            <w:rPr>
              <w:rFonts w:ascii="Arial" w:eastAsia="Arial Unicode MS" w:hAnsi="Arial" w:cs="Arial"/>
              <w:u w:color="000000"/>
              <w:bdr w:val="nil"/>
              <w:lang w:eastAsia="en-GB"/>
              <w14:textOutline w14:w="0" w14:cap="flat" w14:cmpd="sng" w14:algn="ctr">
                <w14:noFill/>
                <w14:prstDash w14:val="solid"/>
                <w14:bevel/>
              </w14:textOutline>
              <w14:ligatures w14:val="none"/>
            </w:rPr>
            <w:fldChar w:fldCharType="separate"/>
          </w:r>
          <w:r w:rsidRPr="00A37392">
            <w:rPr>
              <w:rFonts w:ascii="Arial" w:eastAsia="Arial Unicode MS" w:hAnsi="Arial" w:cs="Arial"/>
              <w:noProof/>
              <w:u w:color="000000"/>
              <w:bdr w:val="nil"/>
              <w:lang w:eastAsia="en-GB"/>
              <w14:textOutline w14:w="0" w14:cap="flat" w14:cmpd="sng" w14:algn="ctr">
                <w14:noFill/>
                <w14:prstDash w14:val="solid"/>
                <w14:bevel/>
              </w14:textOutline>
              <w14:ligatures w14:val="none"/>
            </w:rPr>
            <w:t xml:space="preserve">(Hanson, </w:t>
          </w:r>
          <w:r w:rsidRPr="00C85336">
            <w:rPr>
              <w:rFonts w:ascii="Arial" w:eastAsia="Arial Unicode MS" w:hAnsi="Arial" w:cs="Arial"/>
              <w:i/>
              <w:iCs/>
              <w:noProof/>
              <w:u w:color="000000"/>
              <w:bdr w:val="nil"/>
              <w:lang w:eastAsia="en-GB"/>
              <w14:textOutline w14:w="0" w14:cap="flat" w14:cmpd="sng" w14:algn="ctr">
                <w14:noFill/>
                <w14:prstDash w14:val="solid"/>
                <w14:bevel/>
              </w14:textOutline>
              <w14:ligatures w14:val="none"/>
            </w:rPr>
            <w:t>et al.</w:t>
          </w:r>
          <w:r w:rsidRPr="00A37392">
            <w:rPr>
              <w:rFonts w:ascii="Arial" w:eastAsia="Arial Unicode MS" w:hAnsi="Arial" w:cs="Arial"/>
              <w:noProof/>
              <w:u w:color="000000"/>
              <w:bdr w:val="nil"/>
              <w:lang w:eastAsia="en-GB"/>
              <w14:textOutline w14:w="0" w14:cap="flat" w14:cmpd="sng" w14:algn="ctr">
                <w14:noFill/>
                <w14:prstDash w14:val="solid"/>
                <w14:bevel/>
              </w14:textOutline>
              <w14:ligatures w14:val="none"/>
            </w:rPr>
            <w:t>, 2005)</w:t>
          </w:r>
          <w:r w:rsidRPr="00A37392">
            <w:rPr>
              <w:rFonts w:ascii="Arial" w:eastAsia="Arial Unicode MS" w:hAnsi="Arial" w:cs="Arial"/>
              <w:u w:color="000000"/>
              <w:bdr w:val="nil"/>
              <w:lang w:eastAsia="en-GB"/>
              <w14:textOutline w14:w="0" w14:cap="flat" w14:cmpd="sng" w14:algn="ctr">
                <w14:noFill/>
                <w14:prstDash w14:val="solid"/>
                <w14:bevel/>
              </w14:textOutline>
              <w14:ligatures w14:val="none"/>
            </w:rPr>
            <w:fldChar w:fldCharType="end"/>
          </w:r>
        </w:sdtContent>
      </w:sdt>
      <w:r w:rsidRPr="00A37392">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 </w:t>
      </w:r>
      <w:r w:rsidRPr="00A37392">
        <w:rPr>
          <w:rFonts w:ascii="Arial" w:eastAsia="Times New Roman" w:hAnsi="Arial" w:cs="Arial"/>
          <w:u w:color="000000"/>
          <w:lang w:eastAsia="en-GB"/>
          <w14:textOutline w14:w="0" w14:cap="flat" w14:cmpd="sng" w14:algn="ctr">
            <w14:noFill/>
            <w14:prstDash w14:val="solid"/>
            <w14:bevel/>
          </w14:textOutline>
          <w14:ligatures w14:val="none"/>
        </w:rPr>
        <w:t xml:space="preserve">A concurrent triangulation mixed methods design will be adopted for this research. </w:t>
      </w:r>
      <w:r w:rsidRPr="00A37392">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Concurrent triangulation, as described by Adu (2023) </w:t>
      </w:r>
      <w:r w:rsidRPr="00A37392">
        <w:rPr>
          <w:rFonts w:ascii="Arial" w:eastAsia="Times New Roman" w:hAnsi="Arial" w:cs="Arial"/>
          <w:u w:color="000000"/>
          <w:lang w:eastAsia="en-GB"/>
          <w14:textOutline w14:w="0" w14:cap="flat" w14:cmpd="sng" w14:algn="ctr">
            <w14:noFill/>
            <w14:prstDash w14:val="solid"/>
            <w14:bevel/>
          </w14:textOutline>
          <w14:ligatures w14:val="none"/>
        </w:rPr>
        <w:t xml:space="preserve">and </w:t>
      </w:r>
      <w:r w:rsidR="008568A9">
        <w:rPr>
          <w:rFonts w:ascii="Arial" w:eastAsia="Times New Roman" w:hAnsi="Arial" w:cs="Arial"/>
          <w:u w:color="000000"/>
          <w:lang w:eastAsia="en-GB"/>
          <w14:textOutline w14:w="0" w14:cap="flat" w14:cmpd="sng" w14:algn="ctr">
            <w14:noFill/>
            <w14:prstDash w14:val="solid"/>
            <w14:bevel/>
          </w14:textOutline>
          <w14:ligatures w14:val="none"/>
        </w:rPr>
        <w:t>(</w:t>
      </w:r>
      <w:r w:rsidRPr="00A37392">
        <w:rPr>
          <w:rFonts w:ascii="Arial" w:eastAsia="Times New Roman" w:hAnsi="Arial" w:cs="Arial"/>
          <w:u w:color="000000"/>
          <w:lang w:eastAsia="en-GB"/>
          <w14:textOutline w14:w="0" w14:cap="flat" w14:cmpd="sng" w14:algn="ctr">
            <w14:noFill/>
            <w14:prstDash w14:val="solid"/>
            <w14:bevel/>
          </w14:textOutline>
          <w14:ligatures w14:val="none"/>
        </w:rPr>
        <w:t xml:space="preserve">Hanson </w:t>
      </w:r>
      <w:r w:rsidRPr="00606505">
        <w:rPr>
          <w:rFonts w:ascii="Arial" w:eastAsia="Times New Roman" w:hAnsi="Arial" w:cs="Arial"/>
          <w:i/>
          <w:iCs/>
          <w:u w:color="000000"/>
          <w:lang w:eastAsia="en-GB"/>
          <w14:textOutline w14:w="0" w14:cap="flat" w14:cmpd="sng" w14:algn="ctr">
            <w14:noFill/>
            <w14:prstDash w14:val="solid"/>
            <w14:bevel/>
          </w14:textOutline>
          <w14:ligatures w14:val="none"/>
        </w:rPr>
        <w:t>et al</w:t>
      </w:r>
      <w:r w:rsidR="00606505">
        <w:rPr>
          <w:rFonts w:ascii="Arial" w:eastAsia="Times New Roman" w:hAnsi="Arial" w:cs="Arial"/>
          <w:i/>
          <w:iCs/>
          <w:u w:color="000000"/>
          <w:lang w:eastAsia="en-GB"/>
          <w14:textOutline w14:w="0" w14:cap="flat" w14:cmpd="sng" w14:algn="ctr">
            <w14:noFill/>
            <w14:prstDash w14:val="solid"/>
            <w14:bevel/>
          </w14:textOutline>
          <w14:ligatures w14:val="none"/>
        </w:rPr>
        <w:t>.</w:t>
      </w:r>
      <w:r w:rsidR="008568A9">
        <w:rPr>
          <w:rFonts w:ascii="Arial" w:eastAsia="Times New Roman" w:hAnsi="Arial" w:cs="Arial"/>
          <w:u w:color="000000"/>
          <w:lang w:eastAsia="en-GB"/>
          <w14:textOutline w14:w="0" w14:cap="flat" w14:cmpd="sng" w14:algn="ctr">
            <w14:noFill/>
            <w14:prstDash w14:val="solid"/>
            <w14:bevel/>
          </w14:textOutline>
          <w14:ligatures w14:val="none"/>
        </w:rPr>
        <w:t>,</w:t>
      </w:r>
      <w:r w:rsidR="00606505">
        <w:rPr>
          <w:rFonts w:ascii="Arial" w:eastAsia="Times New Roman" w:hAnsi="Arial" w:cs="Arial"/>
          <w:u w:color="000000"/>
          <w:lang w:eastAsia="en-GB"/>
          <w14:textOutline w14:w="0" w14:cap="flat" w14:cmpd="sng" w14:algn="ctr">
            <w14:noFill/>
            <w14:prstDash w14:val="solid"/>
            <w14:bevel/>
          </w14:textOutline>
          <w14:ligatures w14:val="none"/>
        </w:rPr>
        <w:t xml:space="preserve"> </w:t>
      </w:r>
      <w:r w:rsidRPr="00A37392">
        <w:rPr>
          <w:rFonts w:ascii="Arial" w:eastAsia="Times New Roman" w:hAnsi="Arial" w:cs="Arial"/>
          <w:u w:color="000000"/>
          <w:lang w:eastAsia="en-GB"/>
          <w14:textOutline w14:w="0" w14:cap="flat" w14:cmpd="sng" w14:algn="ctr">
            <w14:noFill/>
            <w14:prstDash w14:val="solid"/>
            <w14:bevel/>
          </w14:textOutline>
          <w14:ligatures w14:val="none"/>
        </w:rPr>
        <w:t xml:space="preserve">2005), involves collecting both types of data, with equal priority, and then determining whether both methods have yielded similar findings. </w:t>
      </w:r>
      <w:r w:rsidRPr="00A37392">
        <w:rPr>
          <w:rFonts w:ascii="Arial" w:eastAsia="Times New Roman" w:hAnsi="Arial" w:cs="Arial"/>
          <w:lang w:eastAsia="en-GB"/>
        </w:rPr>
        <w:t>“Quantitative method is a research tool used to help measure variables or quantify observations” (Adu 2023). Quantitative research explains phenomena by collecting numerical data that are analysed using mathematically based methods” (Aliaga &amp; Gunderson 2002). This will form part of the research.</w:t>
      </w:r>
    </w:p>
    <w:p w14:paraId="1C9F3224" w14:textId="45C8DD1E" w:rsidR="0046584B" w:rsidRPr="003D4671" w:rsidRDefault="0046584B" w:rsidP="00F134D8">
      <w:pPr>
        <w:spacing w:before="100" w:beforeAutospacing="1" w:after="100" w:afterAutospacing="1"/>
        <w:rPr>
          <w:rFonts w:ascii="Arial" w:eastAsia="Times New Roman" w:hAnsi="Arial" w:cs="Arial"/>
          <w:color w:val="BF4E14" w:themeColor="accent2" w:themeShade="BF"/>
          <w:lang w:eastAsia="en-GB"/>
        </w:rPr>
      </w:pPr>
      <w:r w:rsidRPr="00BC7EB4">
        <w:rPr>
          <w:rFonts w:ascii="Arial" w:eastAsia="Times New Roman" w:hAnsi="Arial" w:cs="Arial"/>
          <w:lang w:eastAsia="en-GB"/>
        </w:rPr>
        <w:t>Additionally, correlation analysis will examine relationships between variables such as gender, stigma perception, help-seeking behaviour, and length of service. In respect of quantitative data, a survey strategy will be developed, distributing Likert-scale questionnaires online to a broad range of emergency service staff. The questionnaires will seek to measure stigma, help-seeking behaviours and at</w:t>
      </w:r>
      <w:r w:rsidRPr="00F134D8">
        <w:rPr>
          <w:rFonts w:ascii="Arial" w:eastAsia="Times New Roman" w:hAnsi="Arial" w:cs="Arial"/>
          <w:lang w:eastAsia="en-GB"/>
        </w:rPr>
        <w:t>titudes and the perceived gender norms. Descriptive statistics will then be utilised to analyse the data. Descriptive research</w:t>
      </w:r>
      <w:r w:rsidR="0079246A" w:rsidRPr="00F134D8">
        <w:rPr>
          <w:rFonts w:ascii="Arial" w:eastAsia="Times New Roman" w:hAnsi="Arial" w:cs="Arial"/>
          <w:lang w:eastAsia="en-GB"/>
        </w:rPr>
        <w:t xml:space="preserve"> is a </w:t>
      </w:r>
      <w:r w:rsidR="00A93003" w:rsidRPr="00F134D8">
        <w:rPr>
          <w:rFonts w:ascii="Arial" w:eastAsia="Times New Roman" w:hAnsi="Arial" w:cs="Arial"/>
          <w:lang w:eastAsia="en-GB"/>
        </w:rPr>
        <w:t xml:space="preserve">qualitative </w:t>
      </w:r>
      <w:r w:rsidR="00A93003" w:rsidRPr="00F134D8">
        <w:rPr>
          <w:rFonts w:ascii="Arial" w:eastAsia="Times New Roman" w:hAnsi="Arial" w:cs="Arial"/>
          <w:lang w:eastAsia="en-GB"/>
        </w:rPr>
        <w:lastRenderedPageBreak/>
        <w:t xml:space="preserve">approach that provides straightforward summaries of phenomena </w:t>
      </w:r>
      <w:r w:rsidR="000D3DEA" w:rsidRPr="00F134D8">
        <w:rPr>
          <w:rFonts w:ascii="Arial" w:eastAsia="Times New Roman" w:hAnsi="Arial" w:cs="Arial"/>
          <w:lang w:eastAsia="en-GB"/>
        </w:rPr>
        <w:t xml:space="preserve">in everyday language, </w:t>
      </w:r>
      <w:sdt>
        <w:sdtPr>
          <w:rPr>
            <w:rFonts w:ascii="Arial" w:eastAsia="Times New Roman" w:hAnsi="Arial" w:cs="Arial"/>
            <w:lang w:eastAsia="en-GB"/>
          </w:rPr>
          <w:id w:val="-945843376"/>
          <w:citation/>
        </w:sdtPr>
        <w:sdtContent>
          <w:r w:rsidR="000D3DEA" w:rsidRPr="00F134D8">
            <w:rPr>
              <w:rFonts w:ascii="Arial" w:eastAsia="Times New Roman" w:hAnsi="Arial" w:cs="Arial"/>
              <w:lang w:eastAsia="en-GB"/>
            </w:rPr>
            <w:fldChar w:fldCharType="begin"/>
          </w:r>
          <w:r w:rsidR="000D3DEA" w:rsidRPr="00F134D8">
            <w:rPr>
              <w:rFonts w:ascii="Arial" w:eastAsia="Times New Roman" w:hAnsi="Arial" w:cs="Arial"/>
              <w:lang w:eastAsia="en-GB"/>
            </w:rPr>
            <w:instrText xml:space="preserve"> CITATION Doy20 \l 2057 </w:instrText>
          </w:r>
          <w:r w:rsidR="000D3DEA" w:rsidRPr="00F134D8">
            <w:rPr>
              <w:rFonts w:ascii="Arial" w:eastAsia="Times New Roman" w:hAnsi="Arial" w:cs="Arial"/>
              <w:lang w:eastAsia="en-GB"/>
            </w:rPr>
            <w:fldChar w:fldCharType="separate"/>
          </w:r>
          <w:r w:rsidR="000D3DEA" w:rsidRPr="00F134D8">
            <w:rPr>
              <w:rFonts w:ascii="Arial" w:eastAsia="Times New Roman" w:hAnsi="Arial" w:cs="Arial"/>
              <w:noProof/>
              <w:lang w:eastAsia="en-GB"/>
            </w:rPr>
            <w:t>(Doyle,</w:t>
          </w:r>
          <w:r w:rsidR="000D3DEA" w:rsidRPr="008D7997">
            <w:rPr>
              <w:rFonts w:ascii="Arial" w:eastAsia="Times New Roman" w:hAnsi="Arial" w:cs="Arial"/>
              <w:i/>
              <w:iCs/>
              <w:noProof/>
              <w:lang w:eastAsia="en-GB"/>
            </w:rPr>
            <w:t xml:space="preserve"> et al</w:t>
          </w:r>
          <w:r w:rsidR="000D3DEA" w:rsidRPr="00F134D8">
            <w:rPr>
              <w:rFonts w:ascii="Arial" w:eastAsia="Times New Roman" w:hAnsi="Arial" w:cs="Arial"/>
              <w:noProof/>
              <w:lang w:eastAsia="en-GB"/>
            </w:rPr>
            <w:t>., 2020)</w:t>
          </w:r>
          <w:r w:rsidR="000D3DEA" w:rsidRPr="00F134D8">
            <w:rPr>
              <w:rFonts w:ascii="Arial" w:eastAsia="Times New Roman" w:hAnsi="Arial" w:cs="Arial"/>
              <w:lang w:eastAsia="en-GB"/>
            </w:rPr>
            <w:fldChar w:fldCharType="end"/>
          </w:r>
        </w:sdtContent>
      </w:sdt>
      <w:r w:rsidR="000D3DEA" w:rsidRPr="00F134D8">
        <w:rPr>
          <w:rFonts w:ascii="Arial" w:eastAsia="Times New Roman" w:hAnsi="Arial" w:cs="Arial"/>
          <w:lang w:eastAsia="en-GB"/>
        </w:rPr>
        <w:t>.</w:t>
      </w:r>
    </w:p>
    <w:p w14:paraId="6C7818B4" w14:textId="30A41450" w:rsidR="002E3E57" w:rsidRPr="00322D9B" w:rsidRDefault="0046584B" w:rsidP="00FD087D">
      <w:pPr>
        <w:shd w:val="clear" w:color="auto" w:fill="FFFFFF"/>
        <w:spacing w:before="360" w:after="360"/>
        <w:rPr>
          <w:rFonts w:ascii="Arial" w:eastAsia="Times New Roman" w:hAnsi="Arial" w:cs="Arial"/>
          <w:color w:val="BF4E14" w:themeColor="accent2" w:themeShade="BF"/>
          <w:lang w:eastAsia="en-GB"/>
        </w:rPr>
      </w:pPr>
      <w:r w:rsidRPr="00200FFB">
        <w:rPr>
          <w:rFonts w:ascii="Arial" w:eastAsia="Times New Roman" w:hAnsi="Arial" w:cs="Arial"/>
          <w:lang w:eastAsia="en-GB"/>
        </w:rPr>
        <w:t xml:space="preserve">Qualitative data </w:t>
      </w:r>
      <w:r w:rsidR="009A040C" w:rsidRPr="00200FFB">
        <w:rPr>
          <w:rFonts w:ascii="Arial" w:eastAsia="Times New Roman" w:hAnsi="Arial" w:cs="Arial"/>
          <w:lang w:eastAsia="en-GB"/>
        </w:rPr>
        <w:t xml:space="preserve">refers to </w:t>
      </w:r>
      <w:r w:rsidR="00495750" w:rsidRPr="00200FFB">
        <w:rPr>
          <w:rFonts w:ascii="Arial" w:eastAsia="Times New Roman" w:hAnsi="Arial" w:cs="Arial"/>
          <w:lang w:eastAsia="en-GB"/>
        </w:rPr>
        <w:t xml:space="preserve">information that is collated </w:t>
      </w:r>
      <w:r w:rsidR="00801E70" w:rsidRPr="00200FFB">
        <w:rPr>
          <w:rFonts w:ascii="Arial" w:eastAsia="Times New Roman" w:hAnsi="Arial" w:cs="Arial"/>
          <w:lang w:eastAsia="en-GB"/>
        </w:rPr>
        <w:t xml:space="preserve">to explore variables and phenomena that are not predetermined, </w:t>
      </w:r>
      <w:sdt>
        <w:sdtPr>
          <w:rPr>
            <w:rFonts w:ascii="Arial" w:eastAsia="Times New Roman" w:hAnsi="Arial" w:cs="Arial"/>
            <w:lang w:eastAsia="en-GB"/>
          </w:rPr>
          <w:id w:val="395401958"/>
          <w:citation/>
        </w:sdtPr>
        <w:sdtContent>
          <w:r w:rsidR="00801E70" w:rsidRPr="00200FFB">
            <w:rPr>
              <w:rFonts w:ascii="Arial" w:eastAsia="Times New Roman" w:hAnsi="Arial" w:cs="Arial"/>
              <w:lang w:eastAsia="en-GB"/>
            </w:rPr>
            <w:fldChar w:fldCharType="begin"/>
          </w:r>
          <w:r w:rsidR="00801E70" w:rsidRPr="00200FFB">
            <w:rPr>
              <w:rFonts w:ascii="Arial" w:eastAsia="Times New Roman" w:hAnsi="Arial" w:cs="Arial"/>
              <w:lang w:eastAsia="en-GB"/>
            </w:rPr>
            <w:instrText xml:space="preserve"> CITATION Kho23 \l 2057 </w:instrText>
          </w:r>
          <w:r w:rsidR="00801E70" w:rsidRPr="00200FFB">
            <w:rPr>
              <w:rFonts w:ascii="Arial" w:eastAsia="Times New Roman" w:hAnsi="Arial" w:cs="Arial"/>
              <w:lang w:eastAsia="en-GB"/>
            </w:rPr>
            <w:fldChar w:fldCharType="separate"/>
          </w:r>
          <w:r w:rsidR="00801E70" w:rsidRPr="00200FFB">
            <w:rPr>
              <w:rFonts w:ascii="Arial" w:eastAsia="Times New Roman" w:hAnsi="Arial" w:cs="Arial"/>
              <w:noProof/>
              <w:lang w:eastAsia="en-GB"/>
            </w:rPr>
            <w:t xml:space="preserve">(Khoa, </w:t>
          </w:r>
          <w:r w:rsidR="00801E70" w:rsidRPr="008D7997">
            <w:rPr>
              <w:rFonts w:ascii="Arial" w:eastAsia="Times New Roman" w:hAnsi="Arial" w:cs="Arial"/>
              <w:i/>
              <w:iCs/>
              <w:noProof/>
              <w:lang w:eastAsia="en-GB"/>
            </w:rPr>
            <w:t>et al</w:t>
          </w:r>
          <w:r w:rsidR="00801E70" w:rsidRPr="00200FFB">
            <w:rPr>
              <w:rFonts w:ascii="Arial" w:eastAsia="Times New Roman" w:hAnsi="Arial" w:cs="Arial"/>
              <w:noProof/>
              <w:lang w:eastAsia="en-GB"/>
            </w:rPr>
            <w:t>., 2023)</w:t>
          </w:r>
          <w:r w:rsidR="00801E70" w:rsidRPr="00200FFB">
            <w:rPr>
              <w:rFonts w:ascii="Arial" w:eastAsia="Times New Roman" w:hAnsi="Arial" w:cs="Arial"/>
              <w:lang w:eastAsia="en-GB"/>
            </w:rPr>
            <w:fldChar w:fldCharType="end"/>
          </w:r>
        </w:sdtContent>
      </w:sdt>
      <w:r w:rsidR="00CD61D2" w:rsidRPr="00200FFB">
        <w:rPr>
          <w:rFonts w:ascii="Arial" w:eastAsia="Times New Roman" w:hAnsi="Arial" w:cs="Arial"/>
          <w:lang w:eastAsia="en-GB"/>
        </w:rPr>
        <w:t>.</w:t>
      </w:r>
      <w:r w:rsidR="00F96DB7" w:rsidRPr="00200FFB">
        <w:rPr>
          <w:rFonts w:ascii="Arial" w:eastAsia="Times New Roman" w:hAnsi="Arial" w:cs="Arial"/>
          <w:lang w:eastAsia="en-GB"/>
        </w:rPr>
        <w:t xml:space="preserve"> It requires careful analysis and reflection to </w:t>
      </w:r>
      <w:r w:rsidR="00200FFB" w:rsidRPr="00200FFB">
        <w:rPr>
          <w:rFonts w:ascii="Arial" w:eastAsia="Times New Roman" w:hAnsi="Arial" w:cs="Arial"/>
          <w:lang w:eastAsia="en-GB"/>
        </w:rPr>
        <w:t xml:space="preserve">generate understanding and theory </w:t>
      </w:r>
      <w:sdt>
        <w:sdtPr>
          <w:rPr>
            <w:rFonts w:ascii="Arial" w:eastAsia="Times New Roman" w:hAnsi="Arial" w:cs="Arial"/>
            <w:lang w:eastAsia="en-GB"/>
          </w:rPr>
          <w:id w:val="-596254099"/>
          <w:citation/>
        </w:sdtPr>
        <w:sdtContent>
          <w:r w:rsidR="00200FFB" w:rsidRPr="00200FFB">
            <w:rPr>
              <w:rFonts w:ascii="Arial" w:eastAsia="Times New Roman" w:hAnsi="Arial" w:cs="Arial"/>
              <w:lang w:eastAsia="en-GB"/>
            </w:rPr>
            <w:fldChar w:fldCharType="begin"/>
          </w:r>
          <w:r w:rsidR="00200FFB" w:rsidRPr="00200FFB">
            <w:rPr>
              <w:rFonts w:ascii="Arial" w:eastAsia="Times New Roman" w:hAnsi="Arial" w:cs="Arial"/>
              <w:lang w:eastAsia="en-GB"/>
            </w:rPr>
            <w:instrText xml:space="preserve"> CITATION Mah18 \l 2057 </w:instrText>
          </w:r>
          <w:r w:rsidR="00200FFB" w:rsidRPr="00200FFB">
            <w:rPr>
              <w:rFonts w:ascii="Arial" w:eastAsia="Times New Roman" w:hAnsi="Arial" w:cs="Arial"/>
              <w:lang w:eastAsia="en-GB"/>
            </w:rPr>
            <w:fldChar w:fldCharType="separate"/>
          </w:r>
          <w:r w:rsidR="00200FFB" w:rsidRPr="00200FFB">
            <w:rPr>
              <w:rFonts w:ascii="Arial" w:eastAsia="Times New Roman" w:hAnsi="Arial" w:cs="Arial"/>
              <w:noProof/>
              <w:lang w:eastAsia="en-GB"/>
            </w:rPr>
            <w:t xml:space="preserve">(Maher, </w:t>
          </w:r>
          <w:r w:rsidR="00200FFB" w:rsidRPr="003040D1">
            <w:rPr>
              <w:rFonts w:ascii="Arial" w:eastAsia="Times New Roman" w:hAnsi="Arial" w:cs="Arial"/>
              <w:i/>
              <w:iCs/>
              <w:noProof/>
              <w:lang w:eastAsia="en-GB"/>
            </w:rPr>
            <w:t>et al.</w:t>
          </w:r>
          <w:r w:rsidR="00200FFB" w:rsidRPr="00200FFB">
            <w:rPr>
              <w:rFonts w:ascii="Arial" w:eastAsia="Times New Roman" w:hAnsi="Arial" w:cs="Arial"/>
              <w:noProof/>
              <w:lang w:eastAsia="en-GB"/>
            </w:rPr>
            <w:t>, 2018)</w:t>
          </w:r>
          <w:r w:rsidR="00200FFB" w:rsidRPr="00200FFB">
            <w:rPr>
              <w:rFonts w:ascii="Arial" w:eastAsia="Times New Roman" w:hAnsi="Arial" w:cs="Arial"/>
              <w:lang w:eastAsia="en-GB"/>
            </w:rPr>
            <w:fldChar w:fldCharType="end"/>
          </w:r>
        </w:sdtContent>
      </w:sdt>
      <w:r w:rsidR="00200FFB" w:rsidRPr="00200FFB">
        <w:rPr>
          <w:rFonts w:ascii="Arial" w:eastAsia="Times New Roman" w:hAnsi="Arial" w:cs="Arial"/>
          <w:lang w:eastAsia="en-GB"/>
        </w:rPr>
        <w:t>.</w:t>
      </w:r>
      <w:r w:rsidRPr="00FD087D">
        <w:rPr>
          <w:rFonts w:ascii="Arial" w:eastAsia="Times New Roman" w:hAnsi="Arial" w:cs="Arial"/>
          <w:lang w:eastAsia="en-GB"/>
        </w:rPr>
        <w:t xml:space="preserve">The qualitative </w:t>
      </w:r>
      <w:r w:rsidRPr="000F4EA7">
        <w:rPr>
          <w:rFonts w:ascii="Arial" w:eastAsia="Times New Roman" w:hAnsi="Arial" w:cs="Arial"/>
          <w:lang w:eastAsia="en-GB"/>
        </w:rPr>
        <w:t xml:space="preserve">data for this </w:t>
      </w:r>
      <w:r w:rsidR="00FD087D" w:rsidRPr="000F4EA7">
        <w:rPr>
          <w:rFonts w:ascii="Arial" w:eastAsia="Times New Roman" w:hAnsi="Arial" w:cs="Arial"/>
          <w:lang w:eastAsia="en-GB"/>
        </w:rPr>
        <w:t xml:space="preserve">research will be collected via qualitative questions within the questionnaire. </w:t>
      </w:r>
      <w:r w:rsidRPr="000F4EA7">
        <w:rPr>
          <w:rFonts w:ascii="Arial" w:eastAsia="Times New Roman" w:hAnsi="Arial" w:cs="Arial"/>
          <w:lang w:eastAsia="en-GB"/>
        </w:rPr>
        <w:t>This will explore experiences, stigma, barriers to seeking help and any ingrained cultural influences</w:t>
      </w:r>
      <w:r w:rsidR="00F80A58">
        <w:rPr>
          <w:rFonts w:ascii="Arial" w:eastAsia="Times New Roman" w:hAnsi="Arial" w:cs="Arial"/>
          <w:lang w:eastAsia="en-GB"/>
        </w:rPr>
        <w:t xml:space="preserve"> </w:t>
      </w:r>
      <w:r w:rsidR="003F6B8D">
        <w:rPr>
          <w:rFonts w:ascii="Arial" w:eastAsia="Times New Roman" w:hAnsi="Arial" w:cs="Arial"/>
          <w:lang w:eastAsia="en-GB"/>
        </w:rPr>
        <w:t xml:space="preserve">addressing objectives 1-3 of the defined objectives. </w:t>
      </w:r>
      <w:r w:rsidRPr="00025582">
        <w:rPr>
          <w:rFonts w:ascii="Arial" w:eastAsia="Times New Roman" w:hAnsi="Arial" w:cs="Arial"/>
          <w:lang w:eastAsia="en-GB"/>
        </w:rPr>
        <w:t>Data will be analysed using thematic analysis</w:t>
      </w:r>
      <w:r w:rsidR="00414BBE" w:rsidRPr="00025582">
        <w:rPr>
          <w:rFonts w:ascii="Arial" w:eastAsia="Times New Roman" w:hAnsi="Arial" w:cs="Arial"/>
          <w:lang w:eastAsia="en-GB"/>
        </w:rPr>
        <w:t xml:space="preserve">, </w:t>
      </w:r>
      <w:r w:rsidR="00CE3C94" w:rsidRPr="00025582">
        <w:rPr>
          <w:rFonts w:ascii="Arial" w:eastAsia="Times New Roman" w:hAnsi="Arial" w:cs="Arial"/>
          <w:lang w:eastAsia="en-GB"/>
        </w:rPr>
        <w:t xml:space="preserve">which is a qualitative data analysis method focused on identifying, analysing, and reporting patterns or themes within data, </w:t>
      </w:r>
      <w:sdt>
        <w:sdtPr>
          <w:rPr>
            <w:rFonts w:ascii="Arial" w:eastAsia="Times New Roman" w:hAnsi="Arial" w:cs="Arial"/>
            <w:lang w:eastAsia="en-GB"/>
          </w:rPr>
          <w:id w:val="1215010004"/>
          <w:citation/>
        </w:sdtPr>
        <w:sdtContent>
          <w:r w:rsidR="00025582" w:rsidRPr="00025582">
            <w:rPr>
              <w:rFonts w:ascii="Arial" w:eastAsia="Times New Roman" w:hAnsi="Arial" w:cs="Arial"/>
              <w:lang w:eastAsia="en-GB"/>
            </w:rPr>
            <w:fldChar w:fldCharType="begin"/>
          </w:r>
          <w:r w:rsidR="00025582" w:rsidRPr="00025582">
            <w:rPr>
              <w:rFonts w:ascii="Arial" w:eastAsia="Times New Roman" w:hAnsi="Arial" w:cs="Arial"/>
              <w:lang w:eastAsia="en-GB"/>
            </w:rPr>
            <w:instrText xml:space="preserve"> CITATION Kig20 \l 2057 </w:instrText>
          </w:r>
          <w:r w:rsidR="00025582" w:rsidRPr="00025582">
            <w:rPr>
              <w:rFonts w:ascii="Arial" w:eastAsia="Times New Roman" w:hAnsi="Arial" w:cs="Arial"/>
              <w:lang w:eastAsia="en-GB"/>
            </w:rPr>
            <w:fldChar w:fldCharType="separate"/>
          </w:r>
          <w:r w:rsidR="00025582" w:rsidRPr="00025582">
            <w:rPr>
              <w:rFonts w:ascii="Arial" w:eastAsia="Times New Roman" w:hAnsi="Arial" w:cs="Arial"/>
              <w:noProof/>
              <w:lang w:eastAsia="en-GB"/>
            </w:rPr>
            <w:t>(Kiger &amp; Varpio, 2020)</w:t>
          </w:r>
          <w:r w:rsidR="00025582" w:rsidRPr="00025582">
            <w:rPr>
              <w:rFonts w:ascii="Arial" w:eastAsia="Times New Roman" w:hAnsi="Arial" w:cs="Arial"/>
              <w:lang w:eastAsia="en-GB"/>
            </w:rPr>
            <w:fldChar w:fldCharType="end"/>
          </w:r>
        </w:sdtContent>
      </w:sdt>
      <w:r w:rsidR="00025582" w:rsidRPr="00025582">
        <w:rPr>
          <w:rFonts w:ascii="Arial" w:eastAsia="Times New Roman" w:hAnsi="Arial" w:cs="Arial"/>
          <w:lang w:eastAsia="en-GB"/>
        </w:rPr>
        <w:t>.</w:t>
      </w:r>
      <w:r w:rsidRPr="00025582">
        <w:rPr>
          <w:rFonts w:ascii="Arial" w:eastAsia="Times New Roman" w:hAnsi="Arial" w:cs="Arial"/>
          <w:lang w:eastAsia="en-GB"/>
        </w:rPr>
        <w:t xml:space="preserve"> </w:t>
      </w:r>
    </w:p>
    <w:p w14:paraId="0C770D7B" w14:textId="5715F48C" w:rsidR="00F00C20" w:rsidRPr="00545B49" w:rsidRDefault="0046584B" w:rsidP="003F47F1">
      <w:pPr>
        <w:spacing w:before="100" w:beforeAutospacing="1" w:after="100" w:afterAutospacing="1"/>
        <w:rPr>
          <w:rFonts w:ascii="Arial" w:hAnsi="Arial" w:cs="Arial"/>
          <w:shd w:val="clear" w:color="auto" w:fill="FFFFFF"/>
        </w:rPr>
      </w:pPr>
      <w:r w:rsidRPr="00BE12DC">
        <w:rPr>
          <w:rFonts w:ascii="Arial" w:hAnsi="Arial" w:cs="Arial"/>
          <w:shd w:val="clear" w:color="auto" w:fill="FFFFFF"/>
        </w:rPr>
        <w:t>Secondary data from existing statistics, including HR data</w:t>
      </w:r>
      <w:r w:rsidR="0088589A" w:rsidRPr="00BE12DC">
        <w:rPr>
          <w:rFonts w:ascii="Arial" w:hAnsi="Arial" w:cs="Arial"/>
          <w:shd w:val="clear" w:color="auto" w:fill="FFFFFF"/>
        </w:rPr>
        <w:t xml:space="preserve"> </w:t>
      </w:r>
      <w:r w:rsidRPr="00BE12DC">
        <w:rPr>
          <w:rFonts w:ascii="Arial" w:hAnsi="Arial" w:cs="Arial"/>
          <w:shd w:val="clear" w:color="auto" w:fill="FFFFFF"/>
        </w:rPr>
        <w:t>and gender-specific mental health support uptake will be reviewed to contextuali</w:t>
      </w:r>
      <w:r w:rsidR="00BE12DC" w:rsidRPr="00BE12DC">
        <w:rPr>
          <w:rFonts w:ascii="Arial" w:hAnsi="Arial" w:cs="Arial"/>
          <w:shd w:val="clear" w:color="auto" w:fill="FFFFFF"/>
        </w:rPr>
        <w:t>s</w:t>
      </w:r>
      <w:r w:rsidRPr="00BE12DC">
        <w:rPr>
          <w:rFonts w:ascii="Arial" w:hAnsi="Arial" w:cs="Arial"/>
          <w:shd w:val="clear" w:color="auto" w:fill="FFFFFF"/>
        </w:rPr>
        <w:t xml:space="preserve">e the findings and to identify any trends or patterns. </w:t>
      </w:r>
      <w:r w:rsidRPr="00390D8A">
        <w:rPr>
          <w:rFonts w:ascii="Arial" w:eastAsia="Times New Roman" w:hAnsi="Arial" w:cs="Arial"/>
          <w:lang w:eastAsia="en-GB"/>
        </w:rPr>
        <w:t xml:space="preserve">A cross-sectional </w:t>
      </w:r>
      <w:r w:rsidR="00970CFC" w:rsidRPr="00390D8A">
        <w:rPr>
          <w:rFonts w:ascii="Arial" w:eastAsia="Times New Roman" w:hAnsi="Arial" w:cs="Arial"/>
          <w:lang w:eastAsia="en-GB"/>
        </w:rPr>
        <w:t xml:space="preserve">approach will be </w:t>
      </w:r>
      <w:r w:rsidR="00736E2E" w:rsidRPr="00390D8A">
        <w:rPr>
          <w:rFonts w:ascii="Arial" w:eastAsia="Times New Roman" w:hAnsi="Arial" w:cs="Arial"/>
          <w:lang w:eastAsia="en-GB"/>
        </w:rPr>
        <w:t>utilised</w:t>
      </w:r>
      <w:r w:rsidR="00970CFC" w:rsidRPr="00390D8A">
        <w:rPr>
          <w:rFonts w:ascii="Arial" w:eastAsia="Times New Roman" w:hAnsi="Arial" w:cs="Arial"/>
          <w:lang w:eastAsia="en-GB"/>
        </w:rPr>
        <w:t xml:space="preserve">, </w:t>
      </w:r>
      <w:r w:rsidR="00736E2E" w:rsidRPr="00390D8A">
        <w:rPr>
          <w:rFonts w:ascii="Arial" w:eastAsia="Times New Roman" w:hAnsi="Arial" w:cs="Arial"/>
          <w:lang w:eastAsia="en-GB"/>
        </w:rPr>
        <w:t xml:space="preserve">with </w:t>
      </w:r>
      <w:r w:rsidR="00736E2E" w:rsidRPr="00545B49">
        <w:rPr>
          <w:rFonts w:ascii="Arial" w:eastAsia="Times New Roman" w:hAnsi="Arial" w:cs="Arial"/>
          <w:lang w:eastAsia="en-GB"/>
        </w:rPr>
        <w:t xml:space="preserve">information being </w:t>
      </w:r>
      <w:r w:rsidR="00C047A7" w:rsidRPr="00545B49">
        <w:rPr>
          <w:rFonts w:ascii="Arial" w:eastAsia="Times New Roman" w:hAnsi="Arial" w:cs="Arial"/>
          <w:lang w:eastAsia="en-GB"/>
        </w:rPr>
        <w:t>assessed at a single</w:t>
      </w:r>
      <w:r w:rsidR="0023560A" w:rsidRPr="00545B49">
        <w:rPr>
          <w:rFonts w:ascii="Arial" w:eastAsia="Times New Roman" w:hAnsi="Arial" w:cs="Arial"/>
          <w:lang w:eastAsia="en-GB"/>
        </w:rPr>
        <w:t xml:space="preserve"> point in time, </w:t>
      </w:r>
      <w:r w:rsidRPr="00545B49">
        <w:rPr>
          <w:rFonts w:ascii="Arial" w:eastAsia="Times New Roman" w:hAnsi="Arial" w:cs="Arial"/>
          <w:lang w:eastAsia="en-GB"/>
        </w:rPr>
        <w:t>to capture current attitudes and behaviours.</w:t>
      </w:r>
      <w:r w:rsidR="00545B49" w:rsidRPr="00545B49">
        <w:rPr>
          <w:rFonts w:ascii="Arial" w:eastAsia="Times New Roman" w:hAnsi="Arial" w:cs="Arial"/>
          <w:lang w:eastAsia="en-GB"/>
        </w:rPr>
        <w:t xml:space="preserve"> </w:t>
      </w:r>
      <w:r w:rsidRPr="00545B49">
        <w:rPr>
          <w:rFonts w:ascii="Arial" w:eastAsia="Times New Roman" w:hAnsi="Arial" w:cs="Arial"/>
          <w:lang w:eastAsia="en-GB"/>
        </w:rPr>
        <w:t xml:space="preserve">Informed consent will be obtained from all participants, with confidentiality and anonymity of participants maintained. </w:t>
      </w:r>
    </w:p>
    <w:p w14:paraId="4B1BFCE5" w14:textId="2F541E23" w:rsidR="00785282" w:rsidRPr="00813F4C" w:rsidRDefault="00F00C20" w:rsidP="00F00C20">
      <w:pPr>
        <w:spacing w:after="0"/>
        <w:jc w:val="both"/>
        <w:rPr>
          <w:rFonts w:ascii="Arial" w:hAnsi="Arial" w:cs="Arial"/>
          <w:color w:val="BF4E14" w:themeColor="accent2" w:themeShade="BF"/>
        </w:rPr>
      </w:pPr>
      <w:r w:rsidRPr="003F47F1">
        <w:rPr>
          <w:rFonts w:ascii="Arial" w:hAnsi="Arial" w:cs="Arial"/>
        </w:rPr>
        <w:t xml:space="preserve">Questionnaires were distributed to </w:t>
      </w:r>
      <w:r w:rsidR="004D79A0" w:rsidRPr="003F47F1">
        <w:rPr>
          <w:rFonts w:ascii="Arial" w:hAnsi="Arial" w:cs="Arial"/>
        </w:rPr>
        <w:t xml:space="preserve">all control room and front desk staff, which included both </w:t>
      </w:r>
      <w:r w:rsidR="004D79A0" w:rsidRPr="00D95C4C">
        <w:rPr>
          <w:rFonts w:ascii="Arial" w:hAnsi="Arial" w:cs="Arial"/>
        </w:rPr>
        <w:t xml:space="preserve">Staff and Officers. </w:t>
      </w:r>
      <w:r w:rsidR="003F47F1" w:rsidRPr="00D95C4C">
        <w:rPr>
          <w:rFonts w:ascii="Arial" w:hAnsi="Arial" w:cs="Arial"/>
        </w:rPr>
        <w:t xml:space="preserve">This totalled 452 employees. </w:t>
      </w:r>
      <w:r w:rsidR="002206C5" w:rsidRPr="00D95C4C">
        <w:rPr>
          <w:rFonts w:ascii="Arial" w:hAnsi="Arial" w:cs="Arial"/>
        </w:rPr>
        <w:t xml:space="preserve">Determining an acceptable sample size </w:t>
      </w:r>
      <w:r w:rsidR="00664E97" w:rsidRPr="00D95C4C">
        <w:rPr>
          <w:rFonts w:ascii="Arial" w:hAnsi="Arial" w:cs="Arial"/>
        </w:rPr>
        <w:t xml:space="preserve">for </w:t>
      </w:r>
      <w:r w:rsidRPr="00D95C4C">
        <w:rPr>
          <w:rFonts w:ascii="Arial" w:hAnsi="Arial" w:cs="Arial"/>
        </w:rPr>
        <w:t>preliminary analysis</w:t>
      </w:r>
      <w:r w:rsidR="00664E97" w:rsidRPr="00D95C4C">
        <w:rPr>
          <w:rFonts w:ascii="Arial" w:hAnsi="Arial" w:cs="Arial"/>
        </w:rPr>
        <w:t xml:space="preserve"> in questionnaire is </w:t>
      </w:r>
      <w:r w:rsidR="0024480C" w:rsidRPr="00D95C4C">
        <w:rPr>
          <w:rFonts w:ascii="Arial" w:hAnsi="Arial" w:cs="Arial"/>
        </w:rPr>
        <w:t>dependent</w:t>
      </w:r>
      <w:r w:rsidR="00664E97" w:rsidRPr="00D95C4C">
        <w:rPr>
          <w:rFonts w:ascii="Arial" w:hAnsi="Arial" w:cs="Arial"/>
        </w:rPr>
        <w:t xml:space="preserve"> on </w:t>
      </w:r>
      <w:r w:rsidR="006C52A5" w:rsidRPr="00D95C4C">
        <w:rPr>
          <w:rFonts w:ascii="Arial" w:hAnsi="Arial" w:cs="Arial"/>
        </w:rPr>
        <w:t xml:space="preserve">the specific study, however it is accepted that for a pilot </w:t>
      </w:r>
      <w:r w:rsidR="007612F9" w:rsidRPr="00D95C4C">
        <w:rPr>
          <w:rFonts w:ascii="Arial" w:hAnsi="Arial" w:cs="Arial"/>
        </w:rPr>
        <w:t xml:space="preserve">a minimum of around 30 respondents </w:t>
      </w:r>
      <w:r w:rsidR="00601854" w:rsidRPr="00D95C4C">
        <w:rPr>
          <w:rFonts w:ascii="Arial" w:hAnsi="Arial" w:cs="Arial"/>
        </w:rPr>
        <w:t xml:space="preserve">is often recommended, </w:t>
      </w:r>
      <w:sdt>
        <w:sdtPr>
          <w:rPr>
            <w:rFonts w:ascii="Arial" w:hAnsi="Arial" w:cs="Arial"/>
          </w:rPr>
          <w:id w:val="217637046"/>
          <w:citation/>
        </w:sdtPr>
        <w:sdtContent>
          <w:r w:rsidR="00601854" w:rsidRPr="00D95C4C">
            <w:rPr>
              <w:rFonts w:ascii="Arial" w:hAnsi="Arial" w:cs="Arial"/>
            </w:rPr>
            <w:fldChar w:fldCharType="begin"/>
          </w:r>
          <w:r w:rsidR="00601854" w:rsidRPr="00D95C4C">
            <w:rPr>
              <w:rFonts w:ascii="Arial" w:hAnsi="Arial" w:cs="Arial"/>
            </w:rPr>
            <w:instrText xml:space="preserve"> CITATION Buj24 \l 2057 </w:instrText>
          </w:r>
          <w:r w:rsidR="00601854" w:rsidRPr="00D95C4C">
            <w:rPr>
              <w:rFonts w:ascii="Arial" w:hAnsi="Arial" w:cs="Arial"/>
            </w:rPr>
            <w:fldChar w:fldCharType="separate"/>
          </w:r>
          <w:r w:rsidR="00601854" w:rsidRPr="00D95C4C">
            <w:rPr>
              <w:rFonts w:ascii="Arial" w:hAnsi="Arial" w:cs="Arial"/>
              <w:noProof/>
            </w:rPr>
            <w:t xml:space="preserve">(Bujang, </w:t>
          </w:r>
          <w:r w:rsidR="00601854" w:rsidRPr="003040D1">
            <w:rPr>
              <w:rFonts w:ascii="Arial" w:hAnsi="Arial" w:cs="Arial"/>
              <w:i/>
              <w:iCs/>
              <w:noProof/>
            </w:rPr>
            <w:t>et al</w:t>
          </w:r>
          <w:r w:rsidR="00601854" w:rsidRPr="00D95C4C">
            <w:rPr>
              <w:rFonts w:ascii="Arial" w:hAnsi="Arial" w:cs="Arial"/>
              <w:noProof/>
            </w:rPr>
            <w:t>., 2024)</w:t>
          </w:r>
          <w:r w:rsidR="00601854" w:rsidRPr="00D95C4C">
            <w:rPr>
              <w:rFonts w:ascii="Arial" w:hAnsi="Arial" w:cs="Arial"/>
            </w:rPr>
            <w:fldChar w:fldCharType="end"/>
          </w:r>
        </w:sdtContent>
      </w:sdt>
      <w:r w:rsidR="00D95C4C" w:rsidRPr="00D64C6A">
        <w:rPr>
          <w:rFonts w:ascii="Arial" w:hAnsi="Arial" w:cs="Arial"/>
        </w:rPr>
        <w:t>.</w:t>
      </w:r>
      <w:r w:rsidR="00813F4C" w:rsidRPr="00D64C6A">
        <w:rPr>
          <w:rFonts w:ascii="Arial" w:hAnsi="Arial" w:cs="Arial"/>
        </w:rPr>
        <w:t xml:space="preserve"> </w:t>
      </w:r>
      <w:r w:rsidR="004267C1" w:rsidRPr="00D64C6A">
        <w:rPr>
          <w:rFonts w:ascii="Arial" w:hAnsi="Arial" w:cs="Arial"/>
        </w:rPr>
        <w:t>Fugard and Potts indicate a broad range of between 2 to 400.</w:t>
      </w:r>
      <w:r w:rsidR="00E129A3" w:rsidRPr="00D64C6A">
        <w:rPr>
          <w:rFonts w:ascii="Arial" w:hAnsi="Arial" w:cs="Arial"/>
        </w:rPr>
        <w:t xml:space="preserve"> </w:t>
      </w:r>
      <w:r w:rsidR="001C4895" w:rsidRPr="00D64C6A">
        <w:rPr>
          <w:rFonts w:ascii="Arial" w:hAnsi="Arial" w:cs="Arial"/>
        </w:rPr>
        <w:t>‘</w:t>
      </w:r>
      <w:r w:rsidR="00E129A3" w:rsidRPr="00D64C6A">
        <w:rPr>
          <w:rFonts w:ascii="Arial" w:hAnsi="Arial" w:cs="Arial"/>
        </w:rPr>
        <w:t xml:space="preserve">However, whilst Fugard and Potts offer </w:t>
      </w:r>
      <w:r w:rsidR="00B77301" w:rsidRPr="00D64C6A">
        <w:rPr>
          <w:rFonts w:ascii="Arial" w:hAnsi="Arial" w:cs="Arial"/>
        </w:rPr>
        <w:t xml:space="preserve">a </w:t>
      </w:r>
      <w:r w:rsidR="001C4895" w:rsidRPr="00D64C6A">
        <w:rPr>
          <w:rFonts w:ascii="Arial" w:hAnsi="Arial" w:cs="Arial"/>
        </w:rPr>
        <w:t>quantitative</w:t>
      </w:r>
      <w:r w:rsidR="00B77301" w:rsidRPr="00D64C6A">
        <w:rPr>
          <w:rFonts w:ascii="Arial" w:hAnsi="Arial" w:cs="Arial"/>
        </w:rPr>
        <w:t xml:space="preserve"> starting, researchers should consider the nature of their thematic analysis and conceptualisation </w:t>
      </w:r>
      <w:r w:rsidR="001C4895" w:rsidRPr="00D64C6A">
        <w:rPr>
          <w:rFonts w:ascii="Arial" w:hAnsi="Arial" w:cs="Arial"/>
        </w:rPr>
        <w:t xml:space="preserve">of themes when deciding on sample size’ </w:t>
      </w:r>
      <w:sdt>
        <w:sdtPr>
          <w:rPr>
            <w:rFonts w:ascii="Arial" w:hAnsi="Arial" w:cs="Arial"/>
          </w:rPr>
          <w:id w:val="2014263615"/>
          <w:citation/>
        </w:sdtPr>
        <w:sdtContent>
          <w:r w:rsidR="00C3435A" w:rsidRPr="00D64C6A">
            <w:rPr>
              <w:rFonts w:ascii="Arial" w:hAnsi="Arial" w:cs="Arial"/>
            </w:rPr>
            <w:fldChar w:fldCharType="begin"/>
          </w:r>
          <w:r w:rsidR="00C3435A" w:rsidRPr="00D64C6A">
            <w:rPr>
              <w:rFonts w:ascii="Arial" w:hAnsi="Arial" w:cs="Arial"/>
            </w:rPr>
            <w:instrText xml:space="preserve"> CITATION Bra16 \l 2057 </w:instrText>
          </w:r>
          <w:r w:rsidR="00C3435A" w:rsidRPr="00D64C6A">
            <w:rPr>
              <w:rFonts w:ascii="Arial" w:hAnsi="Arial" w:cs="Arial"/>
            </w:rPr>
            <w:fldChar w:fldCharType="separate"/>
          </w:r>
          <w:r w:rsidR="00C3435A" w:rsidRPr="00D64C6A">
            <w:rPr>
              <w:rFonts w:ascii="Arial" w:hAnsi="Arial" w:cs="Arial"/>
              <w:noProof/>
            </w:rPr>
            <w:t>(Braun &amp; Clarke, 2016)</w:t>
          </w:r>
          <w:r w:rsidR="00C3435A" w:rsidRPr="00D64C6A">
            <w:rPr>
              <w:rFonts w:ascii="Arial" w:hAnsi="Arial" w:cs="Arial"/>
            </w:rPr>
            <w:fldChar w:fldCharType="end"/>
          </w:r>
        </w:sdtContent>
      </w:sdt>
      <w:r w:rsidR="00C3435A" w:rsidRPr="00D64C6A">
        <w:rPr>
          <w:rFonts w:ascii="Arial" w:hAnsi="Arial" w:cs="Arial"/>
        </w:rPr>
        <w:t xml:space="preserve">. </w:t>
      </w:r>
      <w:r w:rsidR="001C4895" w:rsidRPr="00D64C6A">
        <w:rPr>
          <w:rFonts w:ascii="Arial" w:hAnsi="Arial" w:cs="Arial"/>
        </w:rPr>
        <w:t xml:space="preserve"> </w:t>
      </w:r>
    </w:p>
    <w:p w14:paraId="1C20B3CB" w14:textId="77777777" w:rsidR="00122568" w:rsidRPr="003D4671" w:rsidRDefault="00122568" w:rsidP="00735F9E">
      <w:pPr>
        <w:rPr>
          <w:rFonts w:ascii="Arial" w:hAnsi="Arial" w:cs="Arial"/>
          <w:color w:val="156082" w:themeColor="accent1"/>
        </w:rPr>
      </w:pPr>
    </w:p>
    <w:p w14:paraId="4FA85703" w14:textId="37AB023A" w:rsidR="009E2979" w:rsidRPr="004F62EA" w:rsidRDefault="009E2979" w:rsidP="002070D5">
      <w:pPr>
        <w:pStyle w:val="Heading1"/>
        <w:rPr>
          <w:rFonts w:ascii="Arial" w:hAnsi="Arial" w:cs="Arial"/>
          <w:b/>
          <w:bCs/>
          <w:color w:val="002465"/>
          <w:sz w:val="24"/>
          <w:szCs w:val="24"/>
        </w:rPr>
      </w:pPr>
      <w:bookmarkStart w:id="34" w:name="_Toc229554127"/>
      <w:r w:rsidRPr="004F62EA">
        <w:rPr>
          <w:rFonts w:ascii="Arial" w:hAnsi="Arial" w:cs="Arial"/>
          <w:b/>
          <w:bCs/>
          <w:color w:val="002465"/>
          <w:sz w:val="24"/>
          <w:szCs w:val="24"/>
        </w:rPr>
        <w:t>3.</w:t>
      </w:r>
      <w:r w:rsidR="00E852B0" w:rsidRPr="004F62EA">
        <w:rPr>
          <w:rFonts w:ascii="Arial" w:hAnsi="Arial" w:cs="Arial"/>
          <w:b/>
          <w:bCs/>
          <w:color w:val="002465"/>
          <w:sz w:val="24"/>
          <w:szCs w:val="24"/>
        </w:rPr>
        <w:t>2</w:t>
      </w:r>
      <w:r w:rsidRPr="004F62EA">
        <w:rPr>
          <w:rFonts w:ascii="Arial" w:hAnsi="Arial" w:cs="Arial"/>
          <w:b/>
          <w:bCs/>
          <w:color w:val="002465"/>
          <w:sz w:val="24"/>
          <w:szCs w:val="24"/>
        </w:rPr>
        <w:t xml:space="preserve"> Research Philo</w:t>
      </w:r>
      <w:r w:rsidR="00596FB9" w:rsidRPr="004F62EA">
        <w:rPr>
          <w:rFonts w:ascii="Arial" w:hAnsi="Arial" w:cs="Arial"/>
          <w:b/>
          <w:bCs/>
          <w:color w:val="002465"/>
          <w:sz w:val="24"/>
          <w:szCs w:val="24"/>
        </w:rPr>
        <w:t>sophy</w:t>
      </w:r>
      <w:bookmarkEnd w:id="34"/>
      <w:r w:rsidRPr="004F62EA">
        <w:rPr>
          <w:rFonts w:ascii="Arial" w:hAnsi="Arial" w:cs="Arial"/>
          <w:b/>
          <w:bCs/>
          <w:color w:val="002465"/>
          <w:sz w:val="24"/>
          <w:szCs w:val="24"/>
        </w:rPr>
        <w:t xml:space="preserve"> </w:t>
      </w:r>
    </w:p>
    <w:p w14:paraId="581FF6A4" w14:textId="7B7B5162" w:rsidR="000441C2" w:rsidRPr="00275A9E" w:rsidRDefault="005A5383" w:rsidP="00E50019">
      <w:pPr>
        <w:spacing w:after="0"/>
        <w:jc w:val="both"/>
        <w:rPr>
          <w:rFonts w:ascii="Arial" w:hAnsi="Arial" w:cs="Arial"/>
          <w:color w:val="BF4E14" w:themeColor="accent2" w:themeShade="BF"/>
          <w:shd w:val="clear" w:color="auto" w:fill="FFFFFF"/>
        </w:rPr>
      </w:pPr>
      <w:r w:rsidRPr="00275A9E">
        <w:rPr>
          <w:rFonts w:ascii="Arial" w:hAnsi="Arial" w:cs="Arial"/>
        </w:rPr>
        <w:t xml:space="preserve">There are four main </w:t>
      </w:r>
      <w:r w:rsidR="00D60629" w:rsidRPr="00275A9E">
        <w:rPr>
          <w:rFonts w:ascii="Arial" w:hAnsi="Arial" w:cs="Arial"/>
        </w:rPr>
        <w:t xml:space="preserve">research paradigms </w:t>
      </w:r>
      <w:r w:rsidR="00F6461D" w:rsidRPr="00275A9E">
        <w:rPr>
          <w:rFonts w:ascii="Arial" w:hAnsi="Arial" w:cs="Arial"/>
        </w:rPr>
        <w:t>explored within research philosophy</w:t>
      </w:r>
      <w:r w:rsidR="00C24A7C" w:rsidRPr="00275A9E">
        <w:rPr>
          <w:rFonts w:ascii="Arial" w:hAnsi="Arial" w:cs="Arial"/>
        </w:rPr>
        <w:t xml:space="preserve">, </w:t>
      </w:r>
      <w:r w:rsidR="00FF06BB" w:rsidRPr="00275A9E">
        <w:rPr>
          <w:rFonts w:ascii="Arial" w:hAnsi="Arial" w:cs="Arial"/>
        </w:rPr>
        <w:t xml:space="preserve">with </w:t>
      </w:r>
      <w:r w:rsidR="005D76BF" w:rsidRPr="00275A9E">
        <w:rPr>
          <w:rFonts w:ascii="Arial" w:hAnsi="Arial" w:cs="Arial"/>
        </w:rPr>
        <w:t xml:space="preserve">this research </w:t>
      </w:r>
      <w:r w:rsidR="00FF06BB" w:rsidRPr="00275A9E">
        <w:rPr>
          <w:rFonts w:ascii="Arial" w:hAnsi="Arial" w:cs="Arial"/>
        </w:rPr>
        <w:t>being</w:t>
      </w:r>
      <w:r w:rsidR="00E34860" w:rsidRPr="00275A9E">
        <w:rPr>
          <w:rFonts w:ascii="Arial" w:hAnsi="Arial" w:cs="Arial"/>
        </w:rPr>
        <w:t xml:space="preserve"> set within </w:t>
      </w:r>
      <w:r w:rsidR="00E50019" w:rsidRPr="00275A9E">
        <w:rPr>
          <w:rFonts w:ascii="Arial" w:hAnsi="Arial" w:cs="Arial"/>
        </w:rPr>
        <w:t>pragmatism</w:t>
      </w:r>
      <w:r w:rsidR="00E34860" w:rsidRPr="00275A9E">
        <w:rPr>
          <w:rFonts w:ascii="Arial" w:hAnsi="Arial" w:cs="Arial"/>
        </w:rPr>
        <w:t xml:space="preserve"> and </w:t>
      </w:r>
      <w:r w:rsidR="00E50019" w:rsidRPr="00275A9E">
        <w:rPr>
          <w:rFonts w:ascii="Arial" w:hAnsi="Arial" w:cs="Arial"/>
        </w:rPr>
        <w:t xml:space="preserve">interpretivism. </w:t>
      </w:r>
      <w:r w:rsidR="00903F89" w:rsidRPr="00275A9E">
        <w:rPr>
          <w:rFonts w:ascii="Arial" w:hAnsi="Arial" w:cs="Arial"/>
        </w:rPr>
        <w:t>‘</w:t>
      </w:r>
      <w:r w:rsidR="00903F89" w:rsidRPr="00275A9E">
        <w:rPr>
          <w:rFonts w:ascii="Arial" w:hAnsi="Arial" w:cs="Arial"/>
          <w:shd w:val="clear" w:color="auto" w:fill="FFFFFF"/>
        </w:rPr>
        <w:t>Pragmatism as a primary philosophical framework</w:t>
      </w:r>
      <w:r w:rsidR="008A2150" w:rsidRPr="00275A9E">
        <w:rPr>
          <w:rFonts w:ascii="Arial" w:hAnsi="Arial" w:cs="Arial"/>
          <w:shd w:val="clear" w:color="auto" w:fill="FFFFFF"/>
        </w:rPr>
        <w:t xml:space="preserve"> is charac</w:t>
      </w:r>
      <w:r w:rsidR="00D05958" w:rsidRPr="00275A9E">
        <w:rPr>
          <w:rFonts w:ascii="Arial" w:hAnsi="Arial" w:cs="Arial"/>
          <w:shd w:val="clear" w:color="auto" w:fill="FFFFFF"/>
        </w:rPr>
        <w:t>terized by its focus on the practical consequences of concepts and the use of meaning in context, rather than abstract</w:t>
      </w:r>
      <w:r w:rsidR="000441C2" w:rsidRPr="00275A9E">
        <w:rPr>
          <w:rFonts w:ascii="Arial" w:hAnsi="Arial" w:cs="Arial"/>
          <w:shd w:val="clear" w:color="auto" w:fill="FFFFFF"/>
        </w:rPr>
        <w:t>’</w:t>
      </w:r>
      <w:sdt>
        <w:sdtPr>
          <w:rPr>
            <w:rFonts w:ascii="Arial" w:hAnsi="Arial" w:cs="Arial"/>
            <w:shd w:val="clear" w:color="auto" w:fill="FFFFFF"/>
          </w:rPr>
          <w:id w:val="1240441063"/>
          <w:citation/>
        </w:sdtPr>
        <w:sdtContent>
          <w:r w:rsidR="00B86186" w:rsidRPr="00275A9E">
            <w:rPr>
              <w:rFonts w:ascii="Arial" w:hAnsi="Arial" w:cs="Arial"/>
              <w:shd w:val="clear" w:color="auto" w:fill="FFFFFF"/>
            </w:rPr>
            <w:fldChar w:fldCharType="begin"/>
          </w:r>
          <w:r w:rsidR="00B86186" w:rsidRPr="00275A9E">
            <w:rPr>
              <w:rFonts w:ascii="Arial" w:hAnsi="Arial" w:cs="Arial"/>
              <w:shd w:val="clear" w:color="auto" w:fill="FFFFFF"/>
            </w:rPr>
            <w:instrText xml:space="preserve"> CITATION San12 \l 2057 </w:instrText>
          </w:r>
          <w:r w:rsidR="00B86186" w:rsidRPr="00275A9E">
            <w:rPr>
              <w:rFonts w:ascii="Arial" w:hAnsi="Arial" w:cs="Arial"/>
              <w:shd w:val="clear" w:color="auto" w:fill="FFFFFF"/>
            </w:rPr>
            <w:fldChar w:fldCharType="separate"/>
          </w:r>
          <w:r w:rsidR="00B86186" w:rsidRPr="00275A9E">
            <w:rPr>
              <w:rFonts w:ascii="Arial" w:hAnsi="Arial" w:cs="Arial"/>
              <w:noProof/>
              <w:shd w:val="clear" w:color="auto" w:fill="FFFFFF"/>
            </w:rPr>
            <w:t xml:space="preserve"> (Santoro &amp; Penco, 2012)</w:t>
          </w:r>
          <w:r w:rsidR="00B86186" w:rsidRPr="00275A9E">
            <w:rPr>
              <w:rFonts w:ascii="Arial" w:hAnsi="Arial" w:cs="Arial"/>
              <w:shd w:val="clear" w:color="auto" w:fill="FFFFFF"/>
            </w:rPr>
            <w:fldChar w:fldCharType="end"/>
          </w:r>
        </w:sdtContent>
      </w:sdt>
      <w:r w:rsidR="00B86186" w:rsidRPr="00275A9E">
        <w:rPr>
          <w:rFonts w:ascii="Arial" w:hAnsi="Arial" w:cs="Arial"/>
          <w:shd w:val="clear" w:color="auto" w:fill="FFFFFF"/>
        </w:rPr>
        <w:t>.</w:t>
      </w:r>
      <w:r w:rsidR="000131CC" w:rsidRPr="00275A9E">
        <w:rPr>
          <w:rFonts w:ascii="Arial" w:hAnsi="Arial" w:cs="Arial"/>
          <w:shd w:val="clear" w:color="auto" w:fill="FFFFFF"/>
        </w:rPr>
        <w:t xml:space="preserve"> </w:t>
      </w:r>
      <w:r w:rsidR="006A0ABB" w:rsidRPr="00275A9E">
        <w:rPr>
          <w:rFonts w:ascii="Arial" w:hAnsi="Arial" w:cs="Arial"/>
          <w:shd w:val="clear" w:color="auto" w:fill="FFFFFF"/>
        </w:rPr>
        <w:t xml:space="preserve">Further work by </w:t>
      </w:r>
      <w:r w:rsidR="000131CC" w:rsidRPr="00275A9E">
        <w:rPr>
          <w:rFonts w:ascii="Arial" w:hAnsi="Arial" w:cs="Arial"/>
          <w:shd w:val="clear" w:color="auto" w:fill="FFFFFF"/>
        </w:rPr>
        <w:t>P</w:t>
      </w:r>
      <w:r w:rsidR="00AE0188" w:rsidRPr="00275A9E">
        <w:rPr>
          <w:rFonts w:ascii="Arial" w:hAnsi="Arial" w:cs="Arial"/>
          <w:shd w:val="clear" w:color="auto" w:fill="FFFFFF"/>
        </w:rPr>
        <w:t xml:space="preserve">eirce distinguishes </w:t>
      </w:r>
      <w:r w:rsidR="006A0ABB" w:rsidRPr="00275A9E">
        <w:rPr>
          <w:rFonts w:ascii="Arial" w:hAnsi="Arial" w:cs="Arial"/>
          <w:shd w:val="clear" w:color="auto" w:fill="FFFFFF"/>
        </w:rPr>
        <w:t>pragmatism from psychologism by grounding its phenomenological categories</w:t>
      </w:r>
      <w:r w:rsidR="009D7EE8" w:rsidRPr="00275A9E">
        <w:rPr>
          <w:rFonts w:ascii="Arial" w:hAnsi="Arial" w:cs="Arial"/>
          <w:shd w:val="clear" w:color="auto" w:fill="FFFFFF"/>
        </w:rPr>
        <w:t xml:space="preserve">, providing a structured yet flexible philosophical foundation, </w:t>
      </w:r>
      <w:sdt>
        <w:sdtPr>
          <w:rPr>
            <w:rFonts w:ascii="Arial" w:hAnsi="Arial" w:cs="Arial"/>
            <w:shd w:val="clear" w:color="auto" w:fill="FFFFFF"/>
          </w:rPr>
          <w:id w:val="-531190440"/>
          <w:citation/>
        </w:sdtPr>
        <w:sdtContent>
          <w:r w:rsidR="003F41C9" w:rsidRPr="00275A9E">
            <w:rPr>
              <w:rFonts w:ascii="Arial" w:hAnsi="Arial" w:cs="Arial"/>
              <w:shd w:val="clear" w:color="auto" w:fill="FFFFFF"/>
            </w:rPr>
            <w:fldChar w:fldCharType="begin"/>
          </w:r>
          <w:r w:rsidR="003F41C9" w:rsidRPr="00275A9E">
            <w:rPr>
              <w:rFonts w:ascii="Arial" w:hAnsi="Arial" w:cs="Arial"/>
              <w:shd w:val="clear" w:color="auto" w:fill="FFFFFF"/>
            </w:rPr>
            <w:instrText xml:space="preserve"> CITATION Hoo12 \l 2057 </w:instrText>
          </w:r>
          <w:r w:rsidR="003F41C9" w:rsidRPr="00275A9E">
            <w:rPr>
              <w:rFonts w:ascii="Arial" w:hAnsi="Arial" w:cs="Arial"/>
              <w:shd w:val="clear" w:color="auto" w:fill="FFFFFF"/>
            </w:rPr>
            <w:fldChar w:fldCharType="separate"/>
          </w:r>
          <w:r w:rsidR="003F41C9" w:rsidRPr="00275A9E">
            <w:rPr>
              <w:rFonts w:ascii="Arial" w:hAnsi="Arial" w:cs="Arial"/>
              <w:noProof/>
              <w:shd w:val="clear" w:color="auto" w:fill="FFFFFF"/>
            </w:rPr>
            <w:t>(Hookway, 2012)</w:t>
          </w:r>
          <w:r w:rsidR="003F41C9" w:rsidRPr="00275A9E">
            <w:rPr>
              <w:rFonts w:ascii="Arial" w:hAnsi="Arial" w:cs="Arial"/>
              <w:shd w:val="clear" w:color="auto" w:fill="FFFFFF"/>
            </w:rPr>
            <w:fldChar w:fldCharType="end"/>
          </w:r>
        </w:sdtContent>
      </w:sdt>
      <w:r w:rsidR="003F41C9" w:rsidRPr="00275A9E">
        <w:rPr>
          <w:rFonts w:ascii="Arial" w:hAnsi="Arial" w:cs="Arial"/>
          <w:shd w:val="clear" w:color="auto" w:fill="FFFFFF"/>
        </w:rPr>
        <w:t>.</w:t>
      </w:r>
      <w:r w:rsidR="008F7E07" w:rsidRPr="00275A9E">
        <w:rPr>
          <w:rFonts w:ascii="Arial" w:hAnsi="Arial" w:cs="Arial"/>
          <w:shd w:val="clear" w:color="auto" w:fill="FFFFFF"/>
        </w:rPr>
        <w:t xml:space="preserve"> Pragmatism </w:t>
      </w:r>
      <w:r w:rsidR="006C590D" w:rsidRPr="00275A9E">
        <w:rPr>
          <w:rFonts w:ascii="Arial" w:hAnsi="Arial" w:cs="Arial"/>
          <w:shd w:val="clear" w:color="auto" w:fill="FFFFFF"/>
        </w:rPr>
        <w:t xml:space="preserve">as a primary philosophical framework reinforces </w:t>
      </w:r>
      <w:r w:rsidR="008345EC" w:rsidRPr="00275A9E">
        <w:rPr>
          <w:rFonts w:ascii="Arial" w:hAnsi="Arial" w:cs="Arial"/>
          <w:shd w:val="clear" w:color="auto" w:fill="FFFFFF"/>
        </w:rPr>
        <w:t xml:space="preserve">the ‘contingent, practical, and evolving nature of knowledge and truth’ </w:t>
      </w:r>
      <w:sdt>
        <w:sdtPr>
          <w:rPr>
            <w:rFonts w:ascii="Arial" w:hAnsi="Arial" w:cs="Arial"/>
            <w:shd w:val="clear" w:color="auto" w:fill="FFFFFF"/>
          </w:rPr>
          <w:id w:val="-393511953"/>
          <w:citation/>
        </w:sdtPr>
        <w:sdtContent>
          <w:r w:rsidR="008345EC" w:rsidRPr="00275A9E">
            <w:rPr>
              <w:rFonts w:ascii="Arial" w:hAnsi="Arial" w:cs="Arial"/>
              <w:shd w:val="clear" w:color="auto" w:fill="FFFFFF"/>
            </w:rPr>
            <w:fldChar w:fldCharType="begin"/>
          </w:r>
          <w:r w:rsidR="008345EC" w:rsidRPr="00275A9E">
            <w:rPr>
              <w:rFonts w:ascii="Arial" w:hAnsi="Arial" w:cs="Arial"/>
              <w:shd w:val="clear" w:color="auto" w:fill="FFFFFF"/>
            </w:rPr>
            <w:instrText xml:space="preserve"> CITATION Chr22 \l 2057 </w:instrText>
          </w:r>
          <w:r w:rsidR="008345EC" w:rsidRPr="00275A9E">
            <w:rPr>
              <w:rFonts w:ascii="Arial" w:hAnsi="Arial" w:cs="Arial"/>
              <w:shd w:val="clear" w:color="auto" w:fill="FFFFFF"/>
            </w:rPr>
            <w:fldChar w:fldCharType="separate"/>
          </w:r>
          <w:r w:rsidR="008345EC" w:rsidRPr="00275A9E">
            <w:rPr>
              <w:rFonts w:ascii="Arial" w:hAnsi="Arial" w:cs="Arial"/>
              <w:noProof/>
              <w:shd w:val="clear" w:color="auto" w:fill="FFFFFF"/>
            </w:rPr>
            <w:t>(Christensen, 2022)</w:t>
          </w:r>
          <w:r w:rsidR="008345EC" w:rsidRPr="00275A9E">
            <w:rPr>
              <w:rFonts w:ascii="Arial" w:hAnsi="Arial" w:cs="Arial"/>
              <w:shd w:val="clear" w:color="auto" w:fill="FFFFFF"/>
            </w:rPr>
            <w:fldChar w:fldCharType="end"/>
          </w:r>
        </w:sdtContent>
      </w:sdt>
      <w:r w:rsidR="008345EC" w:rsidRPr="00275A9E">
        <w:rPr>
          <w:rFonts w:ascii="Arial" w:hAnsi="Arial" w:cs="Arial"/>
          <w:shd w:val="clear" w:color="auto" w:fill="FFFFFF"/>
        </w:rPr>
        <w:t>.</w:t>
      </w:r>
    </w:p>
    <w:p w14:paraId="599C796A" w14:textId="77777777" w:rsidR="000441C2" w:rsidRDefault="000441C2" w:rsidP="00E50019">
      <w:pPr>
        <w:spacing w:after="0"/>
        <w:jc w:val="both"/>
        <w:rPr>
          <w:rFonts w:ascii="Arial" w:hAnsi="Arial" w:cs="Arial"/>
          <w:color w:val="BF4E14" w:themeColor="accent2" w:themeShade="BF"/>
          <w:sz w:val="23"/>
          <w:szCs w:val="23"/>
          <w:shd w:val="clear" w:color="auto" w:fill="FFFFFF"/>
        </w:rPr>
      </w:pPr>
    </w:p>
    <w:p w14:paraId="2B2C30F4" w14:textId="4B627207" w:rsidR="00E50019" w:rsidRPr="00275A9E" w:rsidRDefault="009C6787" w:rsidP="00E50019">
      <w:pPr>
        <w:spacing w:after="0"/>
        <w:jc w:val="both"/>
        <w:rPr>
          <w:rFonts w:ascii="Arial" w:hAnsi="Arial" w:cs="Arial"/>
          <w:shd w:val="clear" w:color="auto" w:fill="FFFFFF"/>
        </w:rPr>
      </w:pPr>
      <w:r w:rsidRPr="00275A9E">
        <w:rPr>
          <w:rFonts w:ascii="Arial" w:hAnsi="Arial" w:cs="Arial"/>
          <w:shd w:val="clear" w:color="auto" w:fill="FFFFFF"/>
        </w:rPr>
        <w:t xml:space="preserve">Within this research </w:t>
      </w:r>
      <w:r w:rsidRPr="00275A9E">
        <w:rPr>
          <w:rFonts w:ascii="Arial" w:hAnsi="Arial" w:cs="Arial"/>
        </w:rPr>
        <w:t>p</w:t>
      </w:r>
      <w:r w:rsidR="00E50019" w:rsidRPr="00275A9E">
        <w:rPr>
          <w:rFonts w:ascii="Arial" w:hAnsi="Arial" w:cs="Arial"/>
        </w:rPr>
        <w:t>ragmatism serves as the primary philosophical framework, emphasising diverse methodologies to effectively investigate</w:t>
      </w:r>
      <w:r w:rsidR="00DF467F" w:rsidRPr="00275A9E">
        <w:rPr>
          <w:rFonts w:ascii="Arial" w:hAnsi="Arial" w:cs="Arial"/>
        </w:rPr>
        <w:t xml:space="preserve"> sensitive </w:t>
      </w:r>
      <w:r w:rsidR="006F7A69" w:rsidRPr="00275A9E">
        <w:rPr>
          <w:rFonts w:ascii="Arial" w:hAnsi="Arial" w:cs="Arial"/>
        </w:rPr>
        <w:t xml:space="preserve">and complex issues such as mental health. </w:t>
      </w:r>
      <w:r w:rsidR="00E50019" w:rsidRPr="00275A9E">
        <w:rPr>
          <w:rFonts w:ascii="Arial" w:hAnsi="Arial" w:cs="Arial"/>
        </w:rPr>
        <w:t xml:space="preserve"> This aligns with the </w:t>
      </w:r>
      <w:r w:rsidRPr="00275A9E">
        <w:rPr>
          <w:rFonts w:ascii="Arial" w:hAnsi="Arial" w:cs="Arial"/>
        </w:rPr>
        <w:t>research</w:t>
      </w:r>
      <w:r w:rsidR="00E50019" w:rsidRPr="00275A9E">
        <w:rPr>
          <w:rFonts w:ascii="Arial" w:hAnsi="Arial" w:cs="Arial"/>
        </w:rPr>
        <w:t xml:space="preserve"> aim to </w:t>
      </w:r>
      <w:r w:rsidRPr="00275A9E">
        <w:rPr>
          <w:rFonts w:ascii="Arial" w:hAnsi="Arial" w:cs="Arial"/>
        </w:rPr>
        <w:t xml:space="preserve">explore and understand </w:t>
      </w:r>
      <w:r w:rsidR="00E50019" w:rsidRPr="00275A9E">
        <w:rPr>
          <w:rFonts w:ascii="Arial" w:hAnsi="Arial" w:cs="Arial"/>
        </w:rPr>
        <w:t xml:space="preserve">the dynamics affecting the willingness of SWP employees to </w:t>
      </w:r>
      <w:r w:rsidR="004F6A29" w:rsidRPr="00275A9E">
        <w:rPr>
          <w:rFonts w:ascii="Arial" w:hAnsi="Arial" w:cs="Arial"/>
        </w:rPr>
        <w:t>seek help</w:t>
      </w:r>
      <w:r w:rsidR="00DD5E9E">
        <w:rPr>
          <w:rFonts w:ascii="Arial" w:hAnsi="Arial" w:cs="Arial"/>
        </w:rPr>
        <w:t xml:space="preserve"> and </w:t>
      </w:r>
      <w:r w:rsidR="00660CBB">
        <w:rPr>
          <w:rFonts w:ascii="Arial" w:hAnsi="Arial" w:cs="Arial"/>
        </w:rPr>
        <w:t>explores the practical consequences, such as</w:t>
      </w:r>
      <w:r w:rsidR="000F470E">
        <w:rPr>
          <w:rFonts w:ascii="Arial" w:hAnsi="Arial" w:cs="Arial"/>
        </w:rPr>
        <w:t xml:space="preserve"> the impact</w:t>
      </w:r>
      <w:r w:rsidR="00D740C2">
        <w:rPr>
          <w:rFonts w:ascii="Arial" w:hAnsi="Arial" w:cs="Arial"/>
        </w:rPr>
        <w:t xml:space="preserve"> and possible consequence</w:t>
      </w:r>
      <w:r w:rsidR="000F470E">
        <w:rPr>
          <w:rFonts w:ascii="Arial" w:hAnsi="Arial" w:cs="Arial"/>
        </w:rPr>
        <w:t xml:space="preserve"> that having </w:t>
      </w:r>
      <w:r w:rsidR="008B270A">
        <w:rPr>
          <w:rFonts w:ascii="Arial" w:hAnsi="Arial" w:cs="Arial"/>
        </w:rPr>
        <w:t>a</w:t>
      </w:r>
      <w:r w:rsidR="00660CBB">
        <w:rPr>
          <w:rFonts w:ascii="Arial" w:hAnsi="Arial" w:cs="Arial"/>
        </w:rPr>
        <w:t xml:space="preserve"> male</w:t>
      </w:r>
      <w:r w:rsidR="000F470E">
        <w:rPr>
          <w:rFonts w:ascii="Arial" w:hAnsi="Arial" w:cs="Arial"/>
        </w:rPr>
        <w:t xml:space="preserve"> supervisor as opposed to a </w:t>
      </w:r>
      <w:r w:rsidR="008B270A">
        <w:rPr>
          <w:rFonts w:ascii="Arial" w:hAnsi="Arial" w:cs="Arial"/>
        </w:rPr>
        <w:t>female</w:t>
      </w:r>
      <w:r w:rsidR="000F470E">
        <w:rPr>
          <w:rFonts w:ascii="Arial" w:hAnsi="Arial" w:cs="Arial"/>
        </w:rPr>
        <w:t xml:space="preserve"> supervisor can have on reporting </w:t>
      </w:r>
      <w:r w:rsidR="002F4A00">
        <w:rPr>
          <w:rFonts w:ascii="Arial" w:hAnsi="Arial" w:cs="Arial"/>
        </w:rPr>
        <w:t>confidence.</w:t>
      </w:r>
    </w:p>
    <w:p w14:paraId="595ED409" w14:textId="77777777" w:rsidR="00E50019" w:rsidRDefault="00E50019" w:rsidP="00E50019">
      <w:pPr>
        <w:spacing w:after="0"/>
        <w:jc w:val="both"/>
        <w:rPr>
          <w:rFonts w:ascii="Arial" w:hAnsi="Arial" w:cs="Arial"/>
        </w:rPr>
      </w:pPr>
    </w:p>
    <w:p w14:paraId="6B75A690" w14:textId="611E1245" w:rsidR="00E50019" w:rsidRPr="00585864" w:rsidRDefault="00FF58EC" w:rsidP="00E50019">
      <w:pPr>
        <w:spacing w:after="0"/>
        <w:jc w:val="both"/>
        <w:rPr>
          <w:rFonts w:ascii="Arial" w:hAnsi="Arial" w:cs="Arial"/>
        </w:rPr>
      </w:pPr>
      <w:r>
        <w:rPr>
          <w:rFonts w:ascii="Arial" w:hAnsi="Arial" w:cs="Arial"/>
        </w:rPr>
        <w:t xml:space="preserve">It is vital to recognise that each </w:t>
      </w:r>
      <w:r w:rsidR="00504AAE">
        <w:rPr>
          <w:rFonts w:ascii="Arial" w:hAnsi="Arial" w:cs="Arial"/>
        </w:rPr>
        <w:t>respondent’s</w:t>
      </w:r>
      <w:r>
        <w:rPr>
          <w:rFonts w:ascii="Arial" w:hAnsi="Arial" w:cs="Arial"/>
        </w:rPr>
        <w:t xml:space="preserve"> experience of mental health and help-seeking </w:t>
      </w:r>
      <w:r w:rsidR="00504AAE">
        <w:rPr>
          <w:rFonts w:ascii="Arial" w:hAnsi="Arial" w:cs="Arial"/>
        </w:rPr>
        <w:t>is individual and unique to that person</w:t>
      </w:r>
      <w:r w:rsidR="004F3F17">
        <w:rPr>
          <w:rFonts w:ascii="Arial" w:hAnsi="Arial" w:cs="Arial"/>
        </w:rPr>
        <w:t xml:space="preserve">. </w:t>
      </w:r>
      <w:r w:rsidR="00037736">
        <w:rPr>
          <w:rFonts w:ascii="Arial" w:hAnsi="Arial" w:cs="Arial"/>
        </w:rPr>
        <w:t>That their perspective is built upon their experience and therefore their reality of the situation</w:t>
      </w:r>
      <w:r w:rsidR="00F75CB3">
        <w:rPr>
          <w:rFonts w:ascii="Arial" w:hAnsi="Arial" w:cs="Arial"/>
        </w:rPr>
        <w:t xml:space="preserve"> is individual. Reality can be understood as a ‘pattern of relations that perpetuate over time</w:t>
      </w:r>
      <w:r w:rsidR="00490FFA">
        <w:rPr>
          <w:rFonts w:ascii="Arial" w:hAnsi="Arial" w:cs="Arial"/>
        </w:rPr>
        <w:t xml:space="preserve">’ </w:t>
      </w:r>
      <w:sdt>
        <w:sdtPr>
          <w:rPr>
            <w:rFonts w:ascii="Arial" w:hAnsi="Arial" w:cs="Arial"/>
          </w:rPr>
          <w:id w:val="892776499"/>
          <w:citation/>
        </w:sdtPr>
        <w:sdtContent>
          <w:r w:rsidR="00490FFA">
            <w:rPr>
              <w:rFonts w:ascii="Arial" w:hAnsi="Arial" w:cs="Arial"/>
            </w:rPr>
            <w:fldChar w:fldCharType="begin"/>
          </w:r>
          <w:r w:rsidR="00490FFA">
            <w:rPr>
              <w:rFonts w:ascii="Arial" w:hAnsi="Arial" w:cs="Arial"/>
            </w:rPr>
            <w:instrText xml:space="preserve"> CITATION DeW13 \l 2057 </w:instrText>
          </w:r>
          <w:r w:rsidR="00490FFA">
            <w:rPr>
              <w:rFonts w:ascii="Arial" w:hAnsi="Arial" w:cs="Arial"/>
            </w:rPr>
            <w:fldChar w:fldCharType="separate"/>
          </w:r>
          <w:r w:rsidR="00490FFA" w:rsidRPr="00490FFA">
            <w:rPr>
              <w:rFonts w:ascii="Arial" w:hAnsi="Arial" w:cs="Arial"/>
              <w:noProof/>
            </w:rPr>
            <w:t>(DeWiel, 2013)</w:t>
          </w:r>
          <w:r w:rsidR="00490FFA">
            <w:rPr>
              <w:rFonts w:ascii="Arial" w:hAnsi="Arial" w:cs="Arial"/>
            </w:rPr>
            <w:fldChar w:fldCharType="end"/>
          </w:r>
        </w:sdtContent>
      </w:sdt>
      <w:r w:rsidR="00490FFA">
        <w:rPr>
          <w:rFonts w:ascii="Arial" w:hAnsi="Arial" w:cs="Arial"/>
        </w:rPr>
        <w:t>.</w:t>
      </w:r>
      <w:r w:rsidR="00322D9B">
        <w:rPr>
          <w:rFonts w:ascii="Arial" w:hAnsi="Arial" w:cs="Arial"/>
        </w:rPr>
        <w:t xml:space="preserve"> </w:t>
      </w:r>
      <w:r w:rsidR="005660A4" w:rsidRPr="00585864">
        <w:rPr>
          <w:rFonts w:ascii="Arial" w:hAnsi="Arial" w:cs="Arial"/>
        </w:rPr>
        <w:t>‘</w:t>
      </w:r>
      <w:r w:rsidR="00FE100F" w:rsidRPr="00585864">
        <w:rPr>
          <w:rFonts w:ascii="Arial" w:hAnsi="Arial" w:cs="Arial"/>
        </w:rPr>
        <w:t>Constructivist</w:t>
      </w:r>
      <w:r w:rsidR="005660A4" w:rsidRPr="00585864">
        <w:rPr>
          <w:rFonts w:ascii="Arial" w:hAnsi="Arial" w:cs="Arial"/>
        </w:rPr>
        <w:t xml:space="preserve"> epistemology </w:t>
      </w:r>
      <w:r w:rsidR="005121DE" w:rsidRPr="00585864">
        <w:rPr>
          <w:rFonts w:ascii="Arial" w:hAnsi="Arial" w:cs="Arial"/>
        </w:rPr>
        <w:t xml:space="preserve">views knowledge </w:t>
      </w:r>
      <w:r w:rsidR="00484040" w:rsidRPr="00585864">
        <w:rPr>
          <w:rFonts w:ascii="Arial" w:hAnsi="Arial" w:cs="Arial"/>
        </w:rPr>
        <w:t>as actively constructed by learners rather than passively received</w:t>
      </w:r>
      <w:r w:rsidR="00000720">
        <w:rPr>
          <w:rFonts w:ascii="Arial" w:hAnsi="Arial" w:cs="Arial"/>
        </w:rPr>
        <w:t>’</w:t>
      </w:r>
      <w:r w:rsidR="00484040" w:rsidRPr="00585864">
        <w:rPr>
          <w:rFonts w:ascii="Arial" w:hAnsi="Arial" w:cs="Arial"/>
        </w:rPr>
        <w:t xml:space="preserve">, </w:t>
      </w:r>
      <w:sdt>
        <w:sdtPr>
          <w:rPr>
            <w:rFonts w:ascii="Arial" w:hAnsi="Arial" w:cs="Arial"/>
          </w:rPr>
          <w:id w:val="-141433650"/>
          <w:citation/>
        </w:sdtPr>
        <w:sdtContent>
          <w:r w:rsidR="00905C1D" w:rsidRPr="00585864">
            <w:rPr>
              <w:rFonts w:ascii="Arial" w:hAnsi="Arial" w:cs="Arial"/>
            </w:rPr>
            <w:fldChar w:fldCharType="begin"/>
          </w:r>
          <w:r w:rsidR="00905C1D" w:rsidRPr="00585864">
            <w:rPr>
              <w:rFonts w:ascii="Arial" w:hAnsi="Arial" w:cs="Arial"/>
            </w:rPr>
            <w:instrText xml:space="preserve"> CITATION Kum18 \l 2057 </w:instrText>
          </w:r>
          <w:r w:rsidR="00905C1D" w:rsidRPr="00585864">
            <w:rPr>
              <w:rFonts w:ascii="Arial" w:hAnsi="Arial" w:cs="Arial"/>
            </w:rPr>
            <w:fldChar w:fldCharType="separate"/>
          </w:r>
          <w:r w:rsidR="00905C1D" w:rsidRPr="00585864">
            <w:rPr>
              <w:rFonts w:ascii="Arial" w:hAnsi="Arial" w:cs="Arial"/>
              <w:noProof/>
            </w:rPr>
            <w:t>(Kumar, 2018)</w:t>
          </w:r>
          <w:r w:rsidR="00905C1D" w:rsidRPr="00585864">
            <w:rPr>
              <w:rFonts w:ascii="Arial" w:hAnsi="Arial" w:cs="Arial"/>
            </w:rPr>
            <w:fldChar w:fldCharType="end"/>
          </w:r>
        </w:sdtContent>
      </w:sdt>
      <w:r w:rsidR="00905C1D" w:rsidRPr="00585864">
        <w:rPr>
          <w:rFonts w:ascii="Arial" w:hAnsi="Arial" w:cs="Arial"/>
        </w:rPr>
        <w:t xml:space="preserve">. </w:t>
      </w:r>
      <w:r w:rsidR="008C63BF" w:rsidRPr="00585864">
        <w:rPr>
          <w:rFonts w:ascii="Arial" w:hAnsi="Arial" w:cs="Arial"/>
        </w:rPr>
        <w:t>Adopting a construct</w:t>
      </w:r>
      <w:r w:rsidR="005A55F9" w:rsidRPr="00585864">
        <w:rPr>
          <w:rFonts w:ascii="Arial" w:hAnsi="Arial" w:cs="Arial"/>
        </w:rPr>
        <w:t xml:space="preserve">ivist epistemology will allow </w:t>
      </w:r>
      <w:r w:rsidR="00905C1D" w:rsidRPr="00585864">
        <w:rPr>
          <w:rFonts w:ascii="Arial" w:hAnsi="Arial" w:cs="Arial"/>
        </w:rPr>
        <w:t xml:space="preserve">participants </w:t>
      </w:r>
      <w:r w:rsidR="005A55F9" w:rsidRPr="00585864">
        <w:rPr>
          <w:rFonts w:ascii="Arial" w:hAnsi="Arial" w:cs="Arial"/>
        </w:rPr>
        <w:t>to share their lived experiences.</w:t>
      </w:r>
      <w:r w:rsidR="00506770" w:rsidRPr="00585864">
        <w:rPr>
          <w:rFonts w:ascii="Arial" w:hAnsi="Arial" w:cs="Arial"/>
        </w:rPr>
        <w:t xml:space="preserve"> </w:t>
      </w:r>
      <w:r w:rsidR="00585864" w:rsidRPr="00585864">
        <w:rPr>
          <w:rFonts w:ascii="Arial" w:hAnsi="Arial" w:cs="Arial"/>
        </w:rPr>
        <w:t>Ensuring</w:t>
      </w:r>
      <w:r w:rsidR="00506770" w:rsidRPr="00585864">
        <w:rPr>
          <w:rFonts w:ascii="Arial" w:hAnsi="Arial" w:cs="Arial"/>
        </w:rPr>
        <w:t xml:space="preserve"> anonymity in the responses </w:t>
      </w:r>
      <w:r w:rsidR="00585864" w:rsidRPr="00585864">
        <w:rPr>
          <w:rFonts w:ascii="Arial" w:hAnsi="Arial" w:cs="Arial"/>
        </w:rPr>
        <w:t xml:space="preserve">provides reassurance and </w:t>
      </w:r>
      <w:r w:rsidR="00E50019" w:rsidRPr="00585864">
        <w:rPr>
          <w:rFonts w:ascii="Arial" w:hAnsi="Arial" w:cs="Arial"/>
        </w:rPr>
        <w:t>create</w:t>
      </w:r>
      <w:r w:rsidR="00585864" w:rsidRPr="00585864">
        <w:rPr>
          <w:rFonts w:ascii="Arial" w:hAnsi="Arial" w:cs="Arial"/>
        </w:rPr>
        <w:t>s</w:t>
      </w:r>
      <w:r w:rsidR="00E50019" w:rsidRPr="00585864">
        <w:rPr>
          <w:rFonts w:ascii="Arial" w:hAnsi="Arial" w:cs="Arial"/>
        </w:rPr>
        <w:t xml:space="preserve"> a supportive environment where </w:t>
      </w:r>
      <w:r w:rsidR="00585864" w:rsidRPr="00585864">
        <w:rPr>
          <w:rFonts w:ascii="Arial" w:hAnsi="Arial" w:cs="Arial"/>
        </w:rPr>
        <w:t>respondents</w:t>
      </w:r>
      <w:r w:rsidR="00E50019" w:rsidRPr="00585864">
        <w:rPr>
          <w:rFonts w:ascii="Arial" w:hAnsi="Arial" w:cs="Arial"/>
        </w:rPr>
        <w:t xml:space="preserve"> can </w:t>
      </w:r>
      <w:r w:rsidR="00585864" w:rsidRPr="00585864">
        <w:rPr>
          <w:rFonts w:ascii="Arial" w:hAnsi="Arial" w:cs="Arial"/>
        </w:rPr>
        <w:t xml:space="preserve">actively </w:t>
      </w:r>
      <w:r w:rsidR="00E50019" w:rsidRPr="00585864">
        <w:rPr>
          <w:rFonts w:ascii="Arial" w:hAnsi="Arial" w:cs="Arial"/>
        </w:rPr>
        <w:t xml:space="preserve">express their </w:t>
      </w:r>
      <w:r w:rsidR="00585864" w:rsidRPr="00585864">
        <w:rPr>
          <w:rFonts w:ascii="Arial" w:hAnsi="Arial" w:cs="Arial"/>
        </w:rPr>
        <w:t>views</w:t>
      </w:r>
      <w:r w:rsidR="00B37253">
        <w:rPr>
          <w:rFonts w:ascii="Arial" w:hAnsi="Arial" w:cs="Arial"/>
        </w:rPr>
        <w:t xml:space="preserve"> through qualitative questioning. </w:t>
      </w:r>
    </w:p>
    <w:p w14:paraId="1B83D062" w14:textId="77777777" w:rsidR="00E50019" w:rsidRPr="003D4671" w:rsidRDefault="00E50019" w:rsidP="00E50019">
      <w:pPr>
        <w:spacing w:after="0"/>
        <w:jc w:val="both"/>
        <w:rPr>
          <w:rFonts w:ascii="Arial" w:hAnsi="Arial" w:cs="Arial"/>
        </w:rPr>
      </w:pPr>
    </w:p>
    <w:p w14:paraId="2498187D" w14:textId="26889C8B" w:rsidR="00596FB9" w:rsidRDefault="0037599D" w:rsidP="004F62EA">
      <w:pPr>
        <w:spacing w:after="0"/>
        <w:jc w:val="both"/>
        <w:rPr>
          <w:rFonts w:ascii="Arial" w:hAnsi="Arial" w:cs="Arial"/>
        </w:rPr>
      </w:pPr>
      <w:r w:rsidRPr="0018567B">
        <w:rPr>
          <w:rFonts w:ascii="Arial" w:hAnsi="Arial" w:cs="Arial"/>
        </w:rPr>
        <w:t xml:space="preserve">The quantitative research approach is often grounded </w:t>
      </w:r>
      <w:r w:rsidR="00F3731D" w:rsidRPr="0018567B">
        <w:rPr>
          <w:rFonts w:ascii="Arial" w:hAnsi="Arial" w:cs="Arial"/>
        </w:rPr>
        <w:t xml:space="preserve">in the positive paradigm. This assumes that ‘social </w:t>
      </w:r>
      <w:r w:rsidR="00B96473" w:rsidRPr="0018567B">
        <w:rPr>
          <w:rFonts w:ascii="Arial" w:hAnsi="Arial" w:cs="Arial"/>
        </w:rPr>
        <w:t xml:space="preserve">phenomena can be measured and </w:t>
      </w:r>
      <w:r w:rsidR="00594983" w:rsidRPr="0018567B">
        <w:rPr>
          <w:rFonts w:ascii="Arial" w:hAnsi="Arial" w:cs="Arial"/>
        </w:rPr>
        <w:t>analysed</w:t>
      </w:r>
      <w:r w:rsidR="00B96473" w:rsidRPr="0018567B">
        <w:rPr>
          <w:rFonts w:ascii="Arial" w:hAnsi="Arial" w:cs="Arial"/>
        </w:rPr>
        <w:t xml:space="preserve"> similarly to natural phenomena’ </w:t>
      </w:r>
      <w:sdt>
        <w:sdtPr>
          <w:rPr>
            <w:rFonts w:ascii="Arial" w:hAnsi="Arial" w:cs="Arial"/>
          </w:rPr>
          <w:id w:val="1652251776"/>
          <w:citation/>
        </w:sdtPr>
        <w:sdtContent>
          <w:r w:rsidR="00CC65E2" w:rsidRPr="0018567B">
            <w:rPr>
              <w:rFonts w:ascii="Arial" w:hAnsi="Arial" w:cs="Arial"/>
            </w:rPr>
            <w:fldChar w:fldCharType="begin"/>
          </w:r>
          <w:r w:rsidR="00CC65E2" w:rsidRPr="0018567B">
            <w:rPr>
              <w:rFonts w:ascii="Arial" w:hAnsi="Arial" w:cs="Arial"/>
            </w:rPr>
            <w:instrText xml:space="preserve"> CITATION Mak231 \l 2057 </w:instrText>
          </w:r>
          <w:r w:rsidR="00CC65E2" w:rsidRPr="0018567B">
            <w:rPr>
              <w:rFonts w:ascii="Arial" w:hAnsi="Arial" w:cs="Arial"/>
            </w:rPr>
            <w:fldChar w:fldCharType="separate"/>
          </w:r>
          <w:r w:rsidR="00CC65E2" w:rsidRPr="0018567B">
            <w:rPr>
              <w:rFonts w:ascii="Arial" w:hAnsi="Arial" w:cs="Arial"/>
              <w:noProof/>
            </w:rPr>
            <w:t>(Maksimovic &amp; Evtimov, 2023)</w:t>
          </w:r>
          <w:r w:rsidR="00CC65E2" w:rsidRPr="0018567B">
            <w:rPr>
              <w:rFonts w:ascii="Arial" w:hAnsi="Arial" w:cs="Arial"/>
            </w:rPr>
            <w:fldChar w:fldCharType="end"/>
          </w:r>
        </w:sdtContent>
      </w:sdt>
      <w:r w:rsidR="00CC65E2" w:rsidRPr="0018567B">
        <w:rPr>
          <w:rFonts w:ascii="Arial" w:hAnsi="Arial" w:cs="Arial"/>
        </w:rPr>
        <w:t xml:space="preserve">. </w:t>
      </w:r>
      <w:r w:rsidR="00EF44D9">
        <w:rPr>
          <w:rFonts w:ascii="Arial" w:hAnsi="Arial" w:cs="Arial"/>
        </w:rPr>
        <w:t>The pos</w:t>
      </w:r>
      <w:r w:rsidR="0065641D">
        <w:rPr>
          <w:rFonts w:ascii="Arial" w:hAnsi="Arial" w:cs="Arial"/>
        </w:rPr>
        <w:t xml:space="preserve">itivist paradigm aims to find </w:t>
      </w:r>
      <w:r w:rsidR="009E6FF1">
        <w:rPr>
          <w:rFonts w:ascii="Arial" w:hAnsi="Arial" w:cs="Arial"/>
        </w:rPr>
        <w:t>‘</w:t>
      </w:r>
      <w:r w:rsidR="0065641D">
        <w:rPr>
          <w:rFonts w:ascii="Arial" w:hAnsi="Arial" w:cs="Arial"/>
        </w:rPr>
        <w:t xml:space="preserve">universal </w:t>
      </w:r>
      <w:r w:rsidR="009E6FF1">
        <w:rPr>
          <w:rFonts w:ascii="Arial" w:hAnsi="Arial" w:cs="Arial"/>
        </w:rPr>
        <w:t xml:space="preserve">truths through empirical observation and measurement’ </w:t>
      </w:r>
      <w:sdt>
        <w:sdtPr>
          <w:rPr>
            <w:rFonts w:ascii="Arial" w:hAnsi="Arial" w:cs="Arial"/>
          </w:rPr>
          <w:id w:val="-323902850"/>
          <w:citation/>
        </w:sdtPr>
        <w:sdtContent>
          <w:r w:rsidR="009E6FF1">
            <w:rPr>
              <w:rFonts w:ascii="Arial" w:hAnsi="Arial" w:cs="Arial"/>
            </w:rPr>
            <w:fldChar w:fldCharType="begin"/>
          </w:r>
          <w:r w:rsidR="009E6FF1">
            <w:rPr>
              <w:rFonts w:ascii="Arial" w:hAnsi="Arial" w:cs="Arial"/>
            </w:rPr>
            <w:instrText xml:space="preserve"> CITATION Car18 \l 2057 </w:instrText>
          </w:r>
          <w:r w:rsidR="009E6FF1">
            <w:rPr>
              <w:rFonts w:ascii="Arial" w:hAnsi="Arial" w:cs="Arial"/>
            </w:rPr>
            <w:fldChar w:fldCharType="separate"/>
          </w:r>
          <w:r w:rsidR="009E6FF1" w:rsidRPr="009E6FF1">
            <w:rPr>
              <w:rFonts w:ascii="Arial" w:hAnsi="Arial" w:cs="Arial"/>
              <w:noProof/>
            </w:rPr>
            <w:t>(Carminati, 2018)</w:t>
          </w:r>
          <w:r w:rsidR="009E6FF1">
            <w:rPr>
              <w:rFonts w:ascii="Arial" w:hAnsi="Arial" w:cs="Arial"/>
            </w:rPr>
            <w:fldChar w:fldCharType="end"/>
          </w:r>
        </w:sdtContent>
      </w:sdt>
      <w:r w:rsidR="009E6FF1">
        <w:rPr>
          <w:rFonts w:ascii="Arial" w:hAnsi="Arial" w:cs="Arial"/>
        </w:rPr>
        <w:t>.</w:t>
      </w:r>
      <w:r w:rsidR="00523777">
        <w:rPr>
          <w:rFonts w:ascii="Arial" w:hAnsi="Arial" w:cs="Arial"/>
        </w:rPr>
        <w:t xml:space="preserve"> The focus on </w:t>
      </w:r>
      <w:r w:rsidR="00302C75">
        <w:rPr>
          <w:rFonts w:ascii="Arial" w:hAnsi="Arial" w:cs="Arial"/>
        </w:rPr>
        <w:t>objectivity and replicability can also improve clarity of research findings</w:t>
      </w:r>
      <w:r w:rsidR="005F2B44">
        <w:rPr>
          <w:rFonts w:ascii="Arial" w:hAnsi="Arial" w:cs="Arial"/>
        </w:rPr>
        <w:t xml:space="preserve">.  </w:t>
      </w:r>
      <w:r w:rsidR="000B2ECF">
        <w:rPr>
          <w:rFonts w:ascii="Arial" w:hAnsi="Arial" w:cs="Arial"/>
        </w:rPr>
        <w:t xml:space="preserve">The paradigms focus on </w:t>
      </w:r>
      <w:r w:rsidR="00885374">
        <w:rPr>
          <w:rFonts w:ascii="Arial" w:hAnsi="Arial" w:cs="Arial"/>
        </w:rPr>
        <w:t xml:space="preserve">‘measurable variables and statistical analysis </w:t>
      </w:r>
      <w:r w:rsidR="004B4B95">
        <w:rPr>
          <w:rFonts w:ascii="Arial" w:hAnsi="Arial" w:cs="Arial"/>
        </w:rPr>
        <w:t xml:space="preserve">that </w:t>
      </w:r>
      <w:r w:rsidR="008E1700">
        <w:rPr>
          <w:rFonts w:ascii="Arial" w:hAnsi="Arial" w:cs="Arial"/>
        </w:rPr>
        <w:t>support</w:t>
      </w:r>
      <w:r w:rsidR="00885374">
        <w:rPr>
          <w:rFonts w:ascii="Arial" w:hAnsi="Arial" w:cs="Arial"/>
        </w:rPr>
        <w:t xml:space="preserve"> the identification of </w:t>
      </w:r>
      <w:r w:rsidR="00BC3D36">
        <w:rPr>
          <w:rFonts w:ascii="Arial" w:hAnsi="Arial" w:cs="Arial"/>
        </w:rPr>
        <w:t>patterns and relationships that might not be apparent through qualitative methods alone</w:t>
      </w:r>
      <w:r w:rsidR="007C1A7E">
        <w:rPr>
          <w:rFonts w:ascii="Arial" w:hAnsi="Arial" w:cs="Arial"/>
        </w:rPr>
        <w:t>’</w:t>
      </w:r>
      <w:r w:rsidR="00BC3D36">
        <w:rPr>
          <w:rFonts w:ascii="Arial" w:hAnsi="Arial" w:cs="Arial"/>
        </w:rPr>
        <w:t xml:space="preserve">, </w:t>
      </w:r>
      <w:sdt>
        <w:sdtPr>
          <w:rPr>
            <w:rFonts w:ascii="Arial" w:hAnsi="Arial" w:cs="Arial"/>
          </w:rPr>
          <w:id w:val="430474654"/>
          <w:citation/>
        </w:sdtPr>
        <w:sdtContent>
          <w:r w:rsidR="00CD02D4">
            <w:rPr>
              <w:rFonts w:ascii="Arial" w:hAnsi="Arial" w:cs="Arial"/>
            </w:rPr>
            <w:fldChar w:fldCharType="begin"/>
          </w:r>
          <w:r w:rsidR="00CD02D4">
            <w:rPr>
              <w:rFonts w:ascii="Arial" w:hAnsi="Arial" w:cs="Arial"/>
            </w:rPr>
            <w:instrText xml:space="preserve"> CITATION Mak231 \l 2057 </w:instrText>
          </w:r>
          <w:r w:rsidR="00CD02D4">
            <w:rPr>
              <w:rFonts w:ascii="Arial" w:hAnsi="Arial" w:cs="Arial"/>
            </w:rPr>
            <w:fldChar w:fldCharType="separate"/>
          </w:r>
          <w:r w:rsidR="00CD02D4" w:rsidRPr="00CD02D4">
            <w:rPr>
              <w:rFonts w:ascii="Arial" w:hAnsi="Arial" w:cs="Arial"/>
              <w:noProof/>
            </w:rPr>
            <w:t>(Maksimovic &amp; Evtimov, 2023)</w:t>
          </w:r>
          <w:r w:rsidR="00CD02D4">
            <w:rPr>
              <w:rFonts w:ascii="Arial" w:hAnsi="Arial" w:cs="Arial"/>
            </w:rPr>
            <w:fldChar w:fldCharType="end"/>
          </w:r>
        </w:sdtContent>
      </w:sdt>
      <w:r w:rsidR="00CD02D4">
        <w:rPr>
          <w:rFonts w:ascii="Arial" w:hAnsi="Arial" w:cs="Arial"/>
        </w:rPr>
        <w:t xml:space="preserve">. </w:t>
      </w:r>
      <w:r w:rsidR="0059791C">
        <w:rPr>
          <w:rFonts w:ascii="Arial" w:hAnsi="Arial" w:cs="Arial"/>
        </w:rPr>
        <w:t xml:space="preserve">However, criticism of </w:t>
      </w:r>
      <w:r w:rsidR="00612D22">
        <w:rPr>
          <w:rFonts w:ascii="Arial" w:hAnsi="Arial" w:cs="Arial"/>
        </w:rPr>
        <w:t xml:space="preserve">positivism, recognises the inflexibility regarding absolute objectivity. That it </w:t>
      </w:r>
      <w:r w:rsidR="008F1DD0">
        <w:rPr>
          <w:rFonts w:ascii="Arial" w:hAnsi="Arial" w:cs="Arial"/>
        </w:rPr>
        <w:t xml:space="preserve">tends to ‘disregard the influence of the </w:t>
      </w:r>
      <w:r w:rsidR="008E1700">
        <w:rPr>
          <w:rFonts w:ascii="Arial" w:hAnsi="Arial" w:cs="Arial"/>
        </w:rPr>
        <w:t>researcher’s</w:t>
      </w:r>
      <w:r w:rsidR="008F1DD0">
        <w:rPr>
          <w:rFonts w:ascii="Arial" w:hAnsi="Arial" w:cs="Arial"/>
        </w:rPr>
        <w:t xml:space="preserve"> perspective and the contextual factors that shape social phenomena’ </w:t>
      </w:r>
      <w:sdt>
        <w:sdtPr>
          <w:rPr>
            <w:rFonts w:ascii="Arial" w:hAnsi="Arial" w:cs="Arial"/>
          </w:rPr>
          <w:id w:val="-990714824"/>
          <w:citation/>
        </w:sdtPr>
        <w:sdtContent>
          <w:r w:rsidR="008E1700">
            <w:rPr>
              <w:rFonts w:ascii="Arial" w:hAnsi="Arial" w:cs="Arial"/>
            </w:rPr>
            <w:fldChar w:fldCharType="begin"/>
          </w:r>
          <w:r w:rsidR="008E1700">
            <w:rPr>
              <w:rFonts w:ascii="Arial" w:hAnsi="Arial" w:cs="Arial"/>
            </w:rPr>
            <w:instrText xml:space="preserve"> CITATION Aya25 \l 2057 </w:instrText>
          </w:r>
          <w:r w:rsidR="008E1700">
            <w:rPr>
              <w:rFonts w:ascii="Arial" w:hAnsi="Arial" w:cs="Arial"/>
            </w:rPr>
            <w:fldChar w:fldCharType="separate"/>
          </w:r>
          <w:r w:rsidR="008E1700" w:rsidRPr="008E1700">
            <w:rPr>
              <w:rFonts w:ascii="Arial" w:hAnsi="Arial" w:cs="Arial"/>
              <w:noProof/>
            </w:rPr>
            <w:t>(Ayat &amp; Nusratullah, 2025)</w:t>
          </w:r>
          <w:r w:rsidR="008E1700">
            <w:rPr>
              <w:rFonts w:ascii="Arial" w:hAnsi="Arial" w:cs="Arial"/>
            </w:rPr>
            <w:fldChar w:fldCharType="end"/>
          </w:r>
        </w:sdtContent>
      </w:sdt>
      <w:r w:rsidR="008E1700">
        <w:rPr>
          <w:rFonts w:ascii="Arial" w:hAnsi="Arial" w:cs="Arial"/>
        </w:rPr>
        <w:t xml:space="preserve">. Whilst </w:t>
      </w:r>
      <w:r w:rsidR="00584F7C">
        <w:rPr>
          <w:rFonts w:ascii="Arial" w:hAnsi="Arial" w:cs="Arial"/>
        </w:rPr>
        <w:t>it</w:t>
      </w:r>
      <w:r w:rsidR="002A7567">
        <w:rPr>
          <w:rFonts w:ascii="Arial" w:hAnsi="Arial" w:cs="Arial"/>
        </w:rPr>
        <w:t xml:space="preserve"> offers </w:t>
      </w:r>
      <w:r w:rsidR="00102639">
        <w:rPr>
          <w:rFonts w:ascii="Arial" w:hAnsi="Arial" w:cs="Arial"/>
        </w:rPr>
        <w:t xml:space="preserve">enlightening perspectives </w:t>
      </w:r>
      <w:r w:rsidR="00216B5F">
        <w:rPr>
          <w:rFonts w:ascii="Arial" w:hAnsi="Arial" w:cs="Arial"/>
        </w:rPr>
        <w:t xml:space="preserve">its recognised </w:t>
      </w:r>
      <w:r w:rsidR="00530233">
        <w:rPr>
          <w:rFonts w:ascii="Arial" w:hAnsi="Arial" w:cs="Arial"/>
        </w:rPr>
        <w:t xml:space="preserve">constraints require a more </w:t>
      </w:r>
      <w:r w:rsidR="0075660F">
        <w:rPr>
          <w:rFonts w:ascii="Arial" w:hAnsi="Arial" w:cs="Arial"/>
        </w:rPr>
        <w:t xml:space="preserve">concentrated approach. This research </w:t>
      </w:r>
      <w:r w:rsidR="00001445">
        <w:rPr>
          <w:rFonts w:ascii="Arial" w:hAnsi="Arial" w:cs="Arial"/>
        </w:rPr>
        <w:t>prioritises interpretivist</w:t>
      </w:r>
      <w:r w:rsidR="00B272AC">
        <w:rPr>
          <w:rFonts w:ascii="Arial" w:hAnsi="Arial" w:cs="Arial"/>
        </w:rPr>
        <w:t xml:space="preserve"> </w:t>
      </w:r>
      <w:r w:rsidR="00E50019" w:rsidRPr="007C1C22">
        <w:rPr>
          <w:rFonts w:ascii="Arial" w:hAnsi="Arial" w:cs="Arial"/>
        </w:rPr>
        <w:t>to provide a comprehensive understanding of the subjective factors influencing</w:t>
      </w:r>
      <w:r w:rsidR="001734B3" w:rsidRPr="007C1C22">
        <w:rPr>
          <w:rFonts w:ascii="Arial" w:hAnsi="Arial" w:cs="Arial"/>
        </w:rPr>
        <w:t xml:space="preserve"> help seeking</w:t>
      </w:r>
      <w:r w:rsidR="00E50019" w:rsidRPr="007C1C22">
        <w:rPr>
          <w:rFonts w:ascii="Arial" w:hAnsi="Arial" w:cs="Arial"/>
        </w:rPr>
        <w:t xml:space="preserve">. </w:t>
      </w:r>
      <w:r w:rsidR="001734B3" w:rsidRPr="00385612">
        <w:rPr>
          <w:rFonts w:ascii="Arial" w:hAnsi="Arial" w:cs="Arial"/>
        </w:rPr>
        <w:t>T</w:t>
      </w:r>
      <w:r w:rsidR="00E50019" w:rsidRPr="00385612">
        <w:rPr>
          <w:rFonts w:ascii="Arial" w:hAnsi="Arial" w:cs="Arial"/>
        </w:rPr>
        <w:t>he research philosophy shapes</w:t>
      </w:r>
      <w:r w:rsidR="007C1C22" w:rsidRPr="00385612">
        <w:rPr>
          <w:rFonts w:ascii="Arial" w:hAnsi="Arial" w:cs="Arial"/>
        </w:rPr>
        <w:t xml:space="preserve"> the chosen </w:t>
      </w:r>
      <w:r w:rsidR="00E50019" w:rsidRPr="00385612">
        <w:rPr>
          <w:rFonts w:ascii="Arial" w:hAnsi="Arial" w:cs="Arial"/>
        </w:rPr>
        <w:t>methodolog</w:t>
      </w:r>
      <w:r w:rsidR="007C1C22" w:rsidRPr="00385612">
        <w:rPr>
          <w:rFonts w:ascii="Arial" w:hAnsi="Arial" w:cs="Arial"/>
        </w:rPr>
        <w:t xml:space="preserve">y to gather a </w:t>
      </w:r>
      <w:r w:rsidR="00385612" w:rsidRPr="00385612">
        <w:rPr>
          <w:rFonts w:ascii="Arial" w:hAnsi="Arial" w:cs="Arial"/>
        </w:rPr>
        <w:t xml:space="preserve">robust </w:t>
      </w:r>
      <w:r w:rsidR="00E50019" w:rsidRPr="00385612">
        <w:rPr>
          <w:rFonts w:ascii="Arial" w:hAnsi="Arial" w:cs="Arial"/>
        </w:rPr>
        <w:t xml:space="preserve">understanding </w:t>
      </w:r>
      <w:r w:rsidR="00385612" w:rsidRPr="00385612">
        <w:rPr>
          <w:rFonts w:ascii="Arial" w:hAnsi="Arial" w:cs="Arial"/>
        </w:rPr>
        <w:t xml:space="preserve">of the research topic. </w:t>
      </w:r>
    </w:p>
    <w:p w14:paraId="1C0B2EB8" w14:textId="77777777" w:rsidR="00A05764" w:rsidRDefault="00A05764" w:rsidP="004F62EA">
      <w:pPr>
        <w:spacing w:after="0"/>
        <w:jc w:val="both"/>
        <w:rPr>
          <w:rFonts w:ascii="Arial" w:hAnsi="Arial" w:cs="Arial"/>
        </w:rPr>
      </w:pPr>
    </w:p>
    <w:p w14:paraId="563A9090" w14:textId="77777777" w:rsidR="00E2486E" w:rsidRPr="003D4671" w:rsidRDefault="00E2486E" w:rsidP="004F62EA">
      <w:pPr>
        <w:spacing w:after="0"/>
        <w:jc w:val="both"/>
        <w:rPr>
          <w:rFonts w:ascii="Arial" w:hAnsi="Arial" w:cs="Arial"/>
        </w:rPr>
      </w:pPr>
    </w:p>
    <w:p w14:paraId="05820735" w14:textId="18F6B0D3" w:rsidR="00240462" w:rsidRDefault="00240462" w:rsidP="002070D5">
      <w:pPr>
        <w:pStyle w:val="Heading1"/>
        <w:rPr>
          <w:rFonts w:ascii="Arial" w:hAnsi="Arial" w:cs="Arial"/>
          <w:b/>
          <w:bCs/>
          <w:color w:val="002465"/>
          <w:sz w:val="24"/>
          <w:szCs w:val="24"/>
        </w:rPr>
      </w:pPr>
      <w:bookmarkStart w:id="35" w:name="_Toc229554128"/>
      <w:r w:rsidRPr="004F62EA">
        <w:rPr>
          <w:rFonts w:ascii="Arial" w:hAnsi="Arial" w:cs="Arial"/>
          <w:b/>
          <w:bCs/>
          <w:color w:val="002465"/>
          <w:sz w:val="24"/>
          <w:szCs w:val="24"/>
        </w:rPr>
        <w:lastRenderedPageBreak/>
        <w:t>3.</w:t>
      </w:r>
      <w:r w:rsidR="00E7623D" w:rsidRPr="004F62EA">
        <w:rPr>
          <w:rFonts w:ascii="Arial" w:hAnsi="Arial" w:cs="Arial"/>
          <w:b/>
          <w:bCs/>
          <w:color w:val="002465"/>
          <w:sz w:val="24"/>
          <w:szCs w:val="24"/>
        </w:rPr>
        <w:t>3</w:t>
      </w:r>
      <w:r w:rsidRPr="004F62EA">
        <w:rPr>
          <w:rFonts w:ascii="Arial" w:hAnsi="Arial" w:cs="Arial"/>
          <w:b/>
          <w:bCs/>
          <w:color w:val="002465"/>
          <w:sz w:val="24"/>
          <w:szCs w:val="24"/>
        </w:rPr>
        <w:t xml:space="preserve"> Research Approach</w:t>
      </w:r>
      <w:bookmarkEnd w:id="35"/>
      <w:r w:rsidRPr="004F62EA">
        <w:rPr>
          <w:rFonts w:ascii="Arial" w:hAnsi="Arial" w:cs="Arial"/>
          <w:b/>
          <w:bCs/>
          <w:color w:val="002465"/>
          <w:sz w:val="24"/>
          <w:szCs w:val="24"/>
        </w:rPr>
        <w:t xml:space="preserve"> </w:t>
      </w:r>
    </w:p>
    <w:p w14:paraId="565C392B" w14:textId="59AFDB59" w:rsidR="007A1748" w:rsidRPr="00584F7C" w:rsidRDefault="00DC3C9E" w:rsidP="00806EB3">
      <w:pPr>
        <w:spacing w:after="0"/>
        <w:jc w:val="both"/>
        <w:rPr>
          <w:rFonts w:ascii="Arial" w:hAnsi="Arial" w:cs="Arial"/>
          <w:shd w:val="clear" w:color="auto" w:fill="FFFFFF"/>
        </w:rPr>
      </w:pPr>
      <w:r w:rsidRPr="00584F7C">
        <w:rPr>
          <w:rFonts w:ascii="Arial" w:hAnsi="Arial" w:cs="Arial"/>
          <w:shd w:val="clear" w:color="auto" w:fill="FFFFFF"/>
        </w:rPr>
        <w:t xml:space="preserve">Inductive methodology </w:t>
      </w:r>
      <w:r w:rsidR="00E41414" w:rsidRPr="00584F7C">
        <w:rPr>
          <w:rFonts w:ascii="Arial" w:hAnsi="Arial" w:cs="Arial"/>
          <w:shd w:val="clear" w:color="auto" w:fill="FFFFFF"/>
        </w:rPr>
        <w:t xml:space="preserve">refers to an approach where conclusions or theories are developed </w:t>
      </w:r>
      <w:r w:rsidR="00FD4ECA" w:rsidRPr="00584F7C">
        <w:rPr>
          <w:rFonts w:ascii="Arial" w:hAnsi="Arial" w:cs="Arial"/>
          <w:shd w:val="clear" w:color="auto" w:fill="FFFFFF"/>
        </w:rPr>
        <w:t>based on the analysis of empirical data</w:t>
      </w:r>
      <w:r w:rsidR="000B4BB7" w:rsidRPr="00584F7C">
        <w:rPr>
          <w:rFonts w:ascii="Arial" w:hAnsi="Arial" w:cs="Arial"/>
          <w:shd w:val="clear" w:color="auto" w:fill="FFFFFF"/>
        </w:rPr>
        <w:t>, moving from specific observations to broader generalisations</w:t>
      </w:r>
      <w:r w:rsidR="00F1740D" w:rsidRPr="00584F7C">
        <w:rPr>
          <w:rFonts w:ascii="Arial" w:hAnsi="Arial" w:cs="Arial"/>
          <w:shd w:val="clear" w:color="auto" w:fill="FFFFFF"/>
        </w:rPr>
        <w:t xml:space="preserve">’ </w:t>
      </w:r>
      <w:sdt>
        <w:sdtPr>
          <w:rPr>
            <w:rFonts w:ascii="Arial" w:hAnsi="Arial" w:cs="Arial"/>
            <w:shd w:val="clear" w:color="auto" w:fill="FFFFFF"/>
          </w:rPr>
          <w:id w:val="204840481"/>
          <w:citation/>
        </w:sdtPr>
        <w:sdtContent>
          <w:r w:rsidR="00F1740D" w:rsidRPr="00584F7C">
            <w:rPr>
              <w:rFonts w:ascii="Arial" w:hAnsi="Arial" w:cs="Arial"/>
              <w:shd w:val="clear" w:color="auto" w:fill="FFFFFF"/>
            </w:rPr>
            <w:fldChar w:fldCharType="begin"/>
          </w:r>
          <w:r w:rsidR="00F1740D" w:rsidRPr="00584F7C">
            <w:rPr>
              <w:rFonts w:ascii="Arial" w:hAnsi="Arial" w:cs="Arial"/>
              <w:shd w:val="clear" w:color="auto" w:fill="FFFFFF"/>
            </w:rPr>
            <w:instrText xml:space="preserve"> CITATION Ben13 \l 2057 </w:instrText>
          </w:r>
          <w:r w:rsidR="00F1740D" w:rsidRPr="00584F7C">
            <w:rPr>
              <w:rFonts w:ascii="Arial" w:hAnsi="Arial" w:cs="Arial"/>
              <w:shd w:val="clear" w:color="auto" w:fill="FFFFFF"/>
            </w:rPr>
            <w:fldChar w:fldCharType="separate"/>
          </w:r>
          <w:r w:rsidR="00F1740D" w:rsidRPr="00584F7C">
            <w:rPr>
              <w:rFonts w:ascii="Arial" w:hAnsi="Arial" w:cs="Arial"/>
              <w:noProof/>
              <w:shd w:val="clear" w:color="auto" w:fill="FFFFFF"/>
            </w:rPr>
            <w:t>(Bendassolli, 2013)</w:t>
          </w:r>
          <w:r w:rsidR="00F1740D" w:rsidRPr="00584F7C">
            <w:rPr>
              <w:rFonts w:ascii="Arial" w:hAnsi="Arial" w:cs="Arial"/>
              <w:shd w:val="clear" w:color="auto" w:fill="FFFFFF"/>
            </w:rPr>
            <w:fldChar w:fldCharType="end"/>
          </w:r>
        </w:sdtContent>
      </w:sdt>
      <w:r w:rsidR="00F1740D" w:rsidRPr="00584F7C">
        <w:rPr>
          <w:rFonts w:ascii="Arial" w:hAnsi="Arial" w:cs="Arial"/>
          <w:shd w:val="clear" w:color="auto" w:fill="FFFFFF"/>
        </w:rPr>
        <w:t xml:space="preserve">. </w:t>
      </w:r>
      <w:r w:rsidR="00AD4774" w:rsidRPr="00584F7C">
        <w:rPr>
          <w:rFonts w:ascii="Arial" w:hAnsi="Arial" w:cs="Arial"/>
          <w:shd w:val="clear" w:color="auto" w:fill="FFFFFF"/>
        </w:rPr>
        <w:t xml:space="preserve">Inductive research </w:t>
      </w:r>
      <w:r w:rsidR="009B75BA" w:rsidRPr="00584F7C">
        <w:rPr>
          <w:rFonts w:ascii="Arial" w:hAnsi="Arial" w:cs="Arial"/>
          <w:shd w:val="clear" w:color="auto" w:fill="FFFFFF"/>
        </w:rPr>
        <w:t xml:space="preserve">generally includes </w:t>
      </w:r>
      <w:r w:rsidR="00936863" w:rsidRPr="00584F7C">
        <w:rPr>
          <w:rFonts w:ascii="Arial" w:hAnsi="Arial" w:cs="Arial"/>
          <w:shd w:val="clear" w:color="auto" w:fill="FFFFFF"/>
        </w:rPr>
        <w:t xml:space="preserve">formulating concepts based on the data, rather than </w:t>
      </w:r>
      <w:r w:rsidR="00841C5F" w:rsidRPr="00584F7C">
        <w:rPr>
          <w:rFonts w:ascii="Arial" w:hAnsi="Arial" w:cs="Arial"/>
          <w:shd w:val="clear" w:color="auto" w:fill="FFFFFF"/>
        </w:rPr>
        <w:t xml:space="preserve">starting from an established theory, </w:t>
      </w:r>
      <w:sdt>
        <w:sdtPr>
          <w:rPr>
            <w:rFonts w:ascii="Arial" w:hAnsi="Arial" w:cs="Arial"/>
            <w:shd w:val="clear" w:color="auto" w:fill="FFFFFF"/>
          </w:rPr>
          <w:id w:val="-572593134"/>
          <w:citation/>
        </w:sdtPr>
        <w:sdtContent>
          <w:r w:rsidR="00841C5F" w:rsidRPr="00584F7C">
            <w:rPr>
              <w:rFonts w:ascii="Arial" w:hAnsi="Arial" w:cs="Arial"/>
              <w:shd w:val="clear" w:color="auto" w:fill="FFFFFF"/>
            </w:rPr>
            <w:fldChar w:fldCharType="begin"/>
          </w:r>
          <w:r w:rsidR="00841C5F" w:rsidRPr="00584F7C">
            <w:rPr>
              <w:rFonts w:ascii="Arial" w:hAnsi="Arial" w:cs="Arial"/>
              <w:shd w:val="clear" w:color="auto" w:fill="FFFFFF"/>
            </w:rPr>
            <w:instrText xml:space="preserve"> CITATION Bar23 \l 2057 </w:instrText>
          </w:r>
          <w:r w:rsidR="00841C5F" w:rsidRPr="00584F7C">
            <w:rPr>
              <w:rFonts w:ascii="Arial" w:hAnsi="Arial" w:cs="Arial"/>
              <w:shd w:val="clear" w:color="auto" w:fill="FFFFFF"/>
            </w:rPr>
            <w:fldChar w:fldCharType="separate"/>
          </w:r>
          <w:r w:rsidR="00841C5F" w:rsidRPr="00584F7C">
            <w:rPr>
              <w:rFonts w:ascii="Arial" w:hAnsi="Arial" w:cs="Arial"/>
              <w:noProof/>
              <w:shd w:val="clear" w:color="auto" w:fill="FFFFFF"/>
            </w:rPr>
            <w:t xml:space="preserve">(Barroga, </w:t>
          </w:r>
          <w:r w:rsidR="00841C5F" w:rsidRPr="00CE414D">
            <w:rPr>
              <w:rFonts w:ascii="Arial" w:hAnsi="Arial" w:cs="Arial"/>
              <w:i/>
              <w:iCs/>
              <w:noProof/>
              <w:shd w:val="clear" w:color="auto" w:fill="FFFFFF"/>
            </w:rPr>
            <w:t>et al.</w:t>
          </w:r>
          <w:r w:rsidR="00841C5F" w:rsidRPr="00584F7C">
            <w:rPr>
              <w:rFonts w:ascii="Arial" w:hAnsi="Arial" w:cs="Arial"/>
              <w:noProof/>
              <w:shd w:val="clear" w:color="auto" w:fill="FFFFFF"/>
            </w:rPr>
            <w:t>, 2023)</w:t>
          </w:r>
          <w:r w:rsidR="00841C5F" w:rsidRPr="00584F7C">
            <w:rPr>
              <w:rFonts w:ascii="Arial" w:hAnsi="Arial" w:cs="Arial"/>
              <w:shd w:val="clear" w:color="auto" w:fill="FFFFFF"/>
            </w:rPr>
            <w:fldChar w:fldCharType="end"/>
          </w:r>
        </w:sdtContent>
      </w:sdt>
      <w:r w:rsidR="00841C5F" w:rsidRPr="00584F7C">
        <w:rPr>
          <w:rFonts w:ascii="Arial" w:hAnsi="Arial" w:cs="Arial"/>
          <w:shd w:val="clear" w:color="auto" w:fill="FFFFFF"/>
        </w:rPr>
        <w:t xml:space="preserve">. </w:t>
      </w:r>
      <w:r w:rsidR="00096ABC" w:rsidRPr="00584F7C">
        <w:rPr>
          <w:rFonts w:ascii="Arial" w:hAnsi="Arial" w:cs="Arial"/>
          <w:shd w:val="clear" w:color="auto" w:fill="FFFFFF"/>
        </w:rPr>
        <w:t>It generally provides a systematic approach to reviewing raw qualitative data into summary</w:t>
      </w:r>
      <w:r w:rsidR="0050068D" w:rsidRPr="00584F7C">
        <w:rPr>
          <w:rFonts w:ascii="Arial" w:hAnsi="Arial" w:cs="Arial"/>
          <w:shd w:val="clear" w:color="auto" w:fill="FFFFFF"/>
        </w:rPr>
        <w:t>, and establishing clear links between research objectives and findings, and develop frameworks th</w:t>
      </w:r>
      <w:r w:rsidR="006C0D76" w:rsidRPr="00584F7C">
        <w:rPr>
          <w:rFonts w:ascii="Arial" w:hAnsi="Arial" w:cs="Arial"/>
          <w:shd w:val="clear" w:color="auto" w:fill="FFFFFF"/>
        </w:rPr>
        <w:t xml:space="preserve">at represent underlying experiences, </w:t>
      </w:r>
      <w:sdt>
        <w:sdtPr>
          <w:rPr>
            <w:rFonts w:ascii="Arial" w:hAnsi="Arial" w:cs="Arial"/>
            <w:shd w:val="clear" w:color="auto" w:fill="FFFFFF"/>
          </w:rPr>
          <w:id w:val="-840152840"/>
          <w:citation/>
        </w:sdtPr>
        <w:sdtContent>
          <w:r w:rsidR="0085215E" w:rsidRPr="00584F7C">
            <w:rPr>
              <w:rFonts w:ascii="Arial" w:hAnsi="Arial" w:cs="Arial"/>
              <w:shd w:val="clear" w:color="auto" w:fill="FFFFFF"/>
            </w:rPr>
            <w:fldChar w:fldCharType="begin"/>
          </w:r>
          <w:r w:rsidR="0085215E" w:rsidRPr="00584F7C">
            <w:rPr>
              <w:rFonts w:ascii="Arial" w:hAnsi="Arial" w:cs="Arial"/>
              <w:shd w:val="clear" w:color="auto" w:fill="FFFFFF"/>
            </w:rPr>
            <w:instrText xml:space="preserve"> CITATION Tho06 \l 2057 </w:instrText>
          </w:r>
          <w:r w:rsidR="0085215E" w:rsidRPr="00584F7C">
            <w:rPr>
              <w:rFonts w:ascii="Arial" w:hAnsi="Arial" w:cs="Arial"/>
              <w:shd w:val="clear" w:color="auto" w:fill="FFFFFF"/>
            </w:rPr>
            <w:fldChar w:fldCharType="separate"/>
          </w:r>
          <w:r w:rsidR="0085215E" w:rsidRPr="00584F7C">
            <w:rPr>
              <w:rFonts w:ascii="Arial" w:hAnsi="Arial" w:cs="Arial"/>
              <w:noProof/>
              <w:shd w:val="clear" w:color="auto" w:fill="FFFFFF"/>
            </w:rPr>
            <w:t>(Thomas, 2006)</w:t>
          </w:r>
          <w:r w:rsidR="0085215E" w:rsidRPr="00584F7C">
            <w:rPr>
              <w:rFonts w:ascii="Arial" w:hAnsi="Arial" w:cs="Arial"/>
              <w:shd w:val="clear" w:color="auto" w:fill="FFFFFF"/>
            </w:rPr>
            <w:fldChar w:fldCharType="end"/>
          </w:r>
        </w:sdtContent>
      </w:sdt>
      <w:r w:rsidR="0085215E" w:rsidRPr="00584F7C">
        <w:rPr>
          <w:rFonts w:ascii="Arial" w:hAnsi="Arial" w:cs="Arial"/>
          <w:shd w:val="clear" w:color="auto" w:fill="FFFFFF"/>
        </w:rPr>
        <w:t xml:space="preserve">. </w:t>
      </w:r>
      <w:r w:rsidR="00434D8E" w:rsidRPr="00584F7C">
        <w:rPr>
          <w:rFonts w:ascii="Arial" w:hAnsi="Arial" w:cs="Arial"/>
          <w:shd w:val="clear" w:color="auto" w:fill="FFFFFF"/>
        </w:rPr>
        <w:t xml:space="preserve">However, it </w:t>
      </w:r>
      <w:r w:rsidR="00CA5565" w:rsidRPr="00584F7C">
        <w:rPr>
          <w:rFonts w:ascii="Arial" w:hAnsi="Arial" w:cs="Arial"/>
          <w:shd w:val="clear" w:color="auto" w:fill="FFFFFF"/>
        </w:rPr>
        <w:t>is recognised that th</w:t>
      </w:r>
      <w:r w:rsidR="006F61AC" w:rsidRPr="00584F7C">
        <w:rPr>
          <w:rFonts w:ascii="Arial" w:hAnsi="Arial" w:cs="Arial"/>
          <w:shd w:val="clear" w:color="auto" w:fill="FFFFFF"/>
        </w:rPr>
        <w:t xml:space="preserve">is approach may not be as strong as some analytic strategies </w:t>
      </w:r>
      <w:r w:rsidR="00875BFE" w:rsidRPr="00584F7C">
        <w:rPr>
          <w:rFonts w:ascii="Arial" w:hAnsi="Arial" w:cs="Arial"/>
          <w:shd w:val="clear" w:color="auto" w:fill="FFFFFF"/>
        </w:rPr>
        <w:t>for theory or model development</w:t>
      </w:r>
      <w:r w:rsidR="00071A76" w:rsidRPr="00584F7C">
        <w:rPr>
          <w:rFonts w:ascii="Arial" w:hAnsi="Arial" w:cs="Arial"/>
          <w:shd w:val="clear" w:color="auto" w:fill="FFFFFF"/>
        </w:rPr>
        <w:t xml:space="preserve">. </w:t>
      </w:r>
      <w:r w:rsidR="007A1748" w:rsidRPr="00584F7C">
        <w:rPr>
          <w:rFonts w:ascii="Arial" w:hAnsi="Arial" w:cs="Arial"/>
          <w:shd w:val="clear" w:color="auto" w:fill="FFFFFF"/>
        </w:rPr>
        <w:t>In contrast deductive methodologies</w:t>
      </w:r>
      <w:r w:rsidR="00152E1F" w:rsidRPr="00584F7C">
        <w:rPr>
          <w:rFonts w:ascii="Arial" w:hAnsi="Arial" w:cs="Arial"/>
          <w:shd w:val="clear" w:color="auto" w:fill="FFFFFF"/>
        </w:rPr>
        <w:t xml:space="preserve"> refer to </w:t>
      </w:r>
      <w:r w:rsidR="002C7EC8" w:rsidRPr="00584F7C">
        <w:rPr>
          <w:rFonts w:ascii="Arial" w:hAnsi="Arial" w:cs="Arial"/>
          <w:shd w:val="clear" w:color="auto" w:fill="FFFFFF"/>
        </w:rPr>
        <w:t xml:space="preserve">an </w:t>
      </w:r>
      <w:r w:rsidR="00152E1F" w:rsidRPr="00584F7C">
        <w:rPr>
          <w:rFonts w:ascii="Arial" w:hAnsi="Arial" w:cs="Arial"/>
          <w:shd w:val="clear" w:color="auto" w:fill="FFFFFF"/>
        </w:rPr>
        <w:t>approach that start</w:t>
      </w:r>
      <w:r w:rsidR="002C7EC8" w:rsidRPr="00584F7C">
        <w:rPr>
          <w:rFonts w:ascii="Arial" w:hAnsi="Arial" w:cs="Arial"/>
          <w:shd w:val="clear" w:color="auto" w:fill="FFFFFF"/>
        </w:rPr>
        <w:t>s</w:t>
      </w:r>
      <w:r w:rsidR="00152E1F" w:rsidRPr="00584F7C">
        <w:rPr>
          <w:rFonts w:ascii="Arial" w:hAnsi="Arial" w:cs="Arial"/>
          <w:shd w:val="clear" w:color="auto" w:fill="FFFFFF"/>
        </w:rPr>
        <w:t xml:space="preserve"> with an existing theory or hypothesis</w:t>
      </w:r>
      <w:r w:rsidR="002C7EC8" w:rsidRPr="00584F7C">
        <w:rPr>
          <w:rFonts w:ascii="Arial" w:hAnsi="Arial" w:cs="Arial"/>
          <w:shd w:val="clear" w:color="auto" w:fill="FFFFFF"/>
        </w:rPr>
        <w:t xml:space="preserve">, which is then tested or applied to data to confirm, refine or expand the theory, </w:t>
      </w:r>
      <w:sdt>
        <w:sdtPr>
          <w:rPr>
            <w:rFonts w:ascii="Arial" w:hAnsi="Arial" w:cs="Arial"/>
            <w:shd w:val="clear" w:color="auto" w:fill="FFFFFF"/>
          </w:rPr>
          <w:id w:val="208769303"/>
          <w:citation/>
        </w:sdtPr>
        <w:sdtContent>
          <w:r w:rsidR="00605467" w:rsidRPr="00584F7C">
            <w:rPr>
              <w:rFonts w:ascii="Arial" w:hAnsi="Arial" w:cs="Arial"/>
              <w:shd w:val="clear" w:color="auto" w:fill="FFFFFF"/>
            </w:rPr>
            <w:fldChar w:fldCharType="begin"/>
          </w:r>
          <w:r w:rsidR="00605467" w:rsidRPr="00584F7C">
            <w:rPr>
              <w:rFonts w:ascii="Arial" w:hAnsi="Arial" w:cs="Arial"/>
              <w:shd w:val="clear" w:color="auto" w:fill="FFFFFF"/>
            </w:rPr>
            <w:instrText xml:space="preserve"> CITATION Fif241 \l 2057 </w:instrText>
          </w:r>
          <w:r w:rsidR="00605467" w:rsidRPr="00584F7C">
            <w:rPr>
              <w:rFonts w:ascii="Arial" w:hAnsi="Arial" w:cs="Arial"/>
              <w:shd w:val="clear" w:color="auto" w:fill="FFFFFF"/>
            </w:rPr>
            <w:fldChar w:fldCharType="separate"/>
          </w:r>
          <w:r w:rsidR="00605467" w:rsidRPr="00584F7C">
            <w:rPr>
              <w:rFonts w:ascii="Arial" w:hAnsi="Arial" w:cs="Arial"/>
              <w:noProof/>
              <w:shd w:val="clear" w:color="auto" w:fill="FFFFFF"/>
            </w:rPr>
            <w:t>(Fife &amp; Gossner, 2024)</w:t>
          </w:r>
          <w:r w:rsidR="00605467" w:rsidRPr="00584F7C">
            <w:rPr>
              <w:rFonts w:ascii="Arial" w:hAnsi="Arial" w:cs="Arial"/>
              <w:shd w:val="clear" w:color="auto" w:fill="FFFFFF"/>
            </w:rPr>
            <w:fldChar w:fldCharType="end"/>
          </w:r>
        </w:sdtContent>
      </w:sdt>
      <w:r w:rsidR="00605467" w:rsidRPr="00584F7C">
        <w:rPr>
          <w:rFonts w:ascii="Arial" w:hAnsi="Arial" w:cs="Arial"/>
          <w:shd w:val="clear" w:color="auto" w:fill="FFFFFF"/>
        </w:rPr>
        <w:t>.</w:t>
      </w:r>
    </w:p>
    <w:p w14:paraId="1B758A2B" w14:textId="77777777" w:rsidR="00EB151A" w:rsidRDefault="00EB151A" w:rsidP="00806EB3">
      <w:pPr>
        <w:spacing w:after="0"/>
        <w:jc w:val="both"/>
        <w:rPr>
          <w:rFonts w:ascii="Arial" w:hAnsi="Arial" w:cs="Arial"/>
          <w:sz w:val="23"/>
          <w:szCs w:val="23"/>
          <w:shd w:val="clear" w:color="auto" w:fill="FFFFFF"/>
        </w:rPr>
      </w:pPr>
    </w:p>
    <w:p w14:paraId="527E7B96" w14:textId="4A7ECFF4" w:rsidR="00E65A00" w:rsidRPr="00584F7C" w:rsidRDefault="00EB151A" w:rsidP="00806EB3">
      <w:pPr>
        <w:spacing w:after="0"/>
        <w:jc w:val="both"/>
        <w:rPr>
          <w:rFonts w:ascii="Arial" w:hAnsi="Arial" w:cs="Arial"/>
          <w:shd w:val="clear" w:color="auto" w:fill="FFFFFF"/>
        </w:rPr>
      </w:pPr>
      <w:r w:rsidRPr="00584F7C">
        <w:rPr>
          <w:rFonts w:ascii="Arial" w:hAnsi="Arial" w:cs="Arial"/>
          <w:shd w:val="clear" w:color="auto" w:fill="FFFFFF"/>
        </w:rPr>
        <w:t xml:space="preserve">Both approaches </w:t>
      </w:r>
      <w:r w:rsidR="00A00195" w:rsidRPr="00584F7C">
        <w:rPr>
          <w:rFonts w:ascii="Arial" w:hAnsi="Arial" w:cs="Arial"/>
          <w:shd w:val="clear" w:color="auto" w:fill="FFFFFF"/>
        </w:rPr>
        <w:t xml:space="preserve">present an opportunity to gather and present </w:t>
      </w:r>
      <w:r w:rsidR="00353F4C" w:rsidRPr="00584F7C">
        <w:rPr>
          <w:rFonts w:ascii="Arial" w:hAnsi="Arial" w:cs="Arial"/>
          <w:shd w:val="clear" w:color="auto" w:fill="FFFFFF"/>
        </w:rPr>
        <w:t xml:space="preserve">detailed information. </w:t>
      </w:r>
      <w:r w:rsidR="008D5C01" w:rsidRPr="00584F7C">
        <w:rPr>
          <w:rFonts w:ascii="Arial" w:hAnsi="Arial" w:cs="Arial"/>
          <w:shd w:val="clear" w:color="auto" w:fill="FFFFFF"/>
        </w:rPr>
        <w:t xml:space="preserve">Inductive reasoning is a cognitive approach </w:t>
      </w:r>
      <w:r w:rsidR="00510988" w:rsidRPr="00584F7C">
        <w:rPr>
          <w:rFonts w:ascii="Arial" w:hAnsi="Arial" w:cs="Arial"/>
          <w:shd w:val="clear" w:color="auto" w:fill="FFFFFF"/>
        </w:rPr>
        <w:t>involving existing data</w:t>
      </w:r>
      <w:r w:rsidR="004378C5" w:rsidRPr="00584F7C">
        <w:rPr>
          <w:rFonts w:ascii="Arial" w:hAnsi="Arial" w:cs="Arial"/>
          <w:shd w:val="clear" w:color="auto" w:fill="FFFFFF"/>
        </w:rPr>
        <w:t xml:space="preserve">, that allows for </w:t>
      </w:r>
      <w:r w:rsidR="00636D06" w:rsidRPr="00584F7C">
        <w:rPr>
          <w:rFonts w:ascii="Arial" w:hAnsi="Arial" w:cs="Arial"/>
          <w:shd w:val="clear" w:color="auto" w:fill="FFFFFF"/>
        </w:rPr>
        <w:t xml:space="preserve">inferences or predictions to be made from the available information. This form of reasoning projects </w:t>
      </w:r>
      <w:r w:rsidR="00F4789E" w:rsidRPr="00584F7C">
        <w:rPr>
          <w:rFonts w:ascii="Arial" w:hAnsi="Arial" w:cs="Arial"/>
          <w:shd w:val="clear" w:color="auto" w:fill="FFFFFF"/>
        </w:rPr>
        <w:t>from what is known to what is not known, allowing generali</w:t>
      </w:r>
      <w:r w:rsidR="009802BC">
        <w:rPr>
          <w:rFonts w:ascii="Arial" w:hAnsi="Arial" w:cs="Arial"/>
          <w:shd w:val="clear" w:color="auto" w:fill="FFFFFF"/>
        </w:rPr>
        <w:t>s</w:t>
      </w:r>
      <w:r w:rsidR="00F4789E" w:rsidRPr="00584F7C">
        <w:rPr>
          <w:rFonts w:ascii="Arial" w:hAnsi="Arial" w:cs="Arial"/>
          <w:shd w:val="clear" w:color="auto" w:fill="FFFFFF"/>
        </w:rPr>
        <w:t xml:space="preserve">ation, </w:t>
      </w:r>
      <w:sdt>
        <w:sdtPr>
          <w:rPr>
            <w:rFonts w:ascii="Arial" w:hAnsi="Arial" w:cs="Arial"/>
            <w:shd w:val="clear" w:color="auto" w:fill="FFFFFF"/>
          </w:rPr>
          <w:id w:val="-1833209771"/>
          <w:citation/>
        </w:sdtPr>
        <w:sdtContent>
          <w:r w:rsidR="00593060" w:rsidRPr="00584F7C">
            <w:rPr>
              <w:rFonts w:ascii="Arial" w:hAnsi="Arial" w:cs="Arial"/>
              <w:shd w:val="clear" w:color="auto" w:fill="FFFFFF"/>
            </w:rPr>
            <w:fldChar w:fldCharType="begin"/>
          </w:r>
          <w:r w:rsidR="00593060" w:rsidRPr="00584F7C">
            <w:rPr>
              <w:rFonts w:ascii="Arial" w:hAnsi="Arial" w:cs="Arial"/>
              <w:shd w:val="clear" w:color="auto" w:fill="FFFFFF"/>
            </w:rPr>
            <w:instrText xml:space="preserve"> CITATION Hei00 \l 2057 </w:instrText>
          </w:r>
          <w:r w:rsidR="00593060" w:rsidRPr="00584F7C">
            <w:rPr>
              <w:rFonts w:ascii="Arial" w:hAnsi="Arial" w:cs="Arial"/>
              <w:shd w:val="clear" w:color="auto" w:fill="FFFFFF"/>
            </w:rPr>
            <w:fldChar w:fldCharType="separate"/>
          </w:r>
          <w:r w:rsidR="00593060" w:rsidRPr="00584F7C">
            <w:rPr>
              <w:rFonts w:ascii="Arial" w:hAnsi="Arial" w:cs="Arial"/>
              <w:noProof/>
              <w:shd w:val="clear" w:color="auto" w:fill="FFFFFF"/>
            </w:rPr>
            <w:t>(Heit, 2000)</w:t>
          </w:r>
          <w:r w:rsidR="00593060" w:rsidRPr="00584F7C">
            <w:rPr>
              <w:rFonts w:ascii="Arial" w:hAnsi="Arial" w:cs="Arial"/>
              <w:shd w:val="clear" w:color="auto" w:fill="FFFFFF"/>
            </w:rPr>
            <w:fldChar w:fldCharType="end"/>
          </w:r>
        </w:sdtContent>
      </w:sdt>
      <w:r w:rsidR="00593060" w:rsidRPr="00584F7C">
        <w:rPr>
          <w:rFonts w:ascii="Arial" w:hAnsi="Arial" w:cs="Arial"/>
          <w:shd w:val="clear" w:color="auto" w:fill="FFFFFF"/>
        </w:rPr>
        <w:t xml:space="preserve">. </w:t>
      </w:r>
      <w:r w:rsidR="00D35608" w:rsidRPr="00584F7C">
        <w:rPr>
          <w:rFonts w:ascii="Arial" w:hAnsi="Arial" w:cs="Arial"/>
          <w:shd w:val="clear" w:color="auto" w:fill="FFFFFF"/>
        </w:rPr>
        <w:t>In contrast, deductive reasoning</w:t>
      </w:r>
      <w:r w:rsidR="00F40CA6" w:rsidRPr="00584F7C">
        <w:rPr>
          <w:rFonts w:ascii="Arial" w:hAnsi="Arial" w:cs="Arial"/>
          <w:shd w:val="clear" w:color="auto" w:fill="FFFFFF"/>
        </w:rPr>
        <w:t xml:space="preserve"> is a co</w:t>
      </w:r>
      <w:r w:rsidR="00E65A00" w:rsidRPr="00584F7C">
        <w:rPr>
          <w:rFonts w:ascii="Arial" w:hAnsi="Arial" w:cs="Arial"/>
          <w:shd w:val="clear" w:color="auto" w:fill="FFFFFF"/>
        </w:rPr>
        <w:t xml:space="preserve">gnitive approach through which conclusions are logically derived from given premises or rules, </w:t>
      </w:r>
      <w:r w:rsidR="0008480D" w:rsidRPr="00584F7C">
        <w:rPr>
          <w:rFonts w:ascii="Arial" w:hAnsi="Arial" w:cs="Arial"/>
          <w:shd w:val="clear" w:color="auto" w:fill="FFFFFF"/>
        </w:rPr>
        <w:t>which is considered a foundational skill that supports everyday problem solving</w:t>
      </w:r>
      <w:r w:rsidR="00294831" w:rsidRPr="00584F7C">
        <w:rPr>
          <w:rFonts w:ascii="Arial" w:hAnsi="Arial" w:cs="Arial"/>
          <w:shd w:val="clear" w:color="auto" w:fill="FFFFFF"/>
        </w:rPr>
        <w:t xml:space="preserve"> and is believed essential for acquiring more advanced logical expertise, </w:t>
      </w:r>
      <w:sdt>
        <w:sdtPr>
          <w:rPr>
            <w:rFonts w:ascii="Arial" w:hAnsi="Arial" w:cs="Arial"/>
            <w:shd w:val="clear" w:color="auto" w:fill="FFFFFF"/>
          </w:rPr>
          <w:id w:val="214011747"/>
          <w:citation/>
        </w:sdtPr>
        <w:sdtContent>
          <w:r w:rsidR="00123AD3" w:rsidRPr="00584F7C">
            <w:rPr>
              <w:rFonts w:ascii="Arial" w:hAnsi="Arial" w:cs="Arial"/>
              <w:shd w:val="clear" w:color="auto" w:fill="FFFFFF"/>
            </w:rPr>
            <w:fldChar w:fldCharType="begin"/>
          </w:r>
          <w:r w:rsidR="00123AD3" w:rsidRPr="00584F7C">
            <w:rPr>
              <w:rFonts w:ascii="Arial" w:hAnsi="Arial" w:cs="Arial"/>
              <w:shd w:val="clear" w:color="auto" w:fill="FFFFFF"/>
            </w:rPr>
            <w:instrText xml:space="preserve"> CITATION Joh99 \l 2057 </w:instrText>
          </w:r>
          <w:r w:rsidR="00123AD3" w:rsidRPr="00584F7C">
            <w:rPr>
              <w:rFonts w:ascii="Arial" w:hAnsi="Arial" w:cs="Arial"/>
              <w:shd w:val="clear" w:color="auto" w:fill="FFFFFF"/>
            </w:rPr>
            <w:fldChar w:fldCharType="separate"/>
          </w:r>
          <w:r w:rsidR="00123AD3" w:rsidRPr="00584F7C">
            <w:rPr>
              <w:rFonts w:ascii="Arial" w:hAnsi="Arial" w:cs="Arial"/>
              <w:noProof/>
              <w:shd w:val="clear" w:color="auto" w:fill="FFFFFF"/>
            </w:rPr>
            <w:t>(Johnson-Laird, 1999)</w:t>
          </w:r>
          <w:r w:rsidR="00123AD3" w:rsidRPr="00584F7C">
            <w:rPr>
              <w:rFonts w:ascii="Arial" w:hAnsi="Arial" w:cs="Arial"/>
              <w:shd w:val="clear" w:color="auto" w:fill="FFFFFF"/>
            </w:rPr>
            <w:fldChar w:fldCharType="end"/>
          </w:r>
        </w:sdtContent>
      </w:sdt>
      <w:r w:rsidR="00123AD3" w:rsidRPr="00584F7C">
        <w:rPr>
          <w:rFonts w:ascii="Arial" w:hAnsi="Arial" w:cs="Arial"/>
          <w:shd w:val="clear" w:color="auto" w:fill="FFFFFF"/>
        </w:rPr>
        <w:t>.</w:t>
      </w:r>
    </w:p>
    <w:p w14:paraId="211FDE92" w14:textId="77777777" w:rsidR="00E65A00" w:rsidRDefault="00E65A00" w:rsidP="00806EB3">
      <w:pPr>
        <w:spacing w:after="0"/>
        <w:jc w:val="both"/>
        <w:rPr>
          <w:rFonts w:ascii="Arial" w:hAnsi="Arial" w:cs="Arial"/>
          <w:color w:val="BF4E14" w:themeColor="accent2" w:themeShade="BF"/>
          <w:sz w:val="23"/>
          <w:szCs w:val="23"/>
          <w:shd w:val="clear" w:color="auto" w:fill="FFFFFF"/>
        </w:rPr>
      </w:pPr>
    </w:p>
    <w:p w14:paraId="5BB57A07" w14:textId="1890ED4E" w:rsidR="004F5BB7" w:rsidRPr="009850C2" w:rsidRDefault="00806EB3" w:rsidP="00806EB3">
      <w:pPr>
        <w:spacing w:after="0"/>
        <w:jc w:val="both"/>
        <w:rPr>
          <w:rFonts w:ascii="Arial" w:hAnsi="Arial" w:cs="Arial"/>
          <w:color w:val="000000" w:themeColor="text1"/>
        </w:rPr>
      </w:pPr>
      <w:r w:rsidRPr="009850C2">
        <w:rPr>
          <w:rFonts w:ascii="Arial" w:hAnsi="Arial" w:cs="Arial"/>
          <w:color w:val="000000" w:themeColor="text1"/>
        </w:rPr>
        <w:t xml:space="preserve">To address the research </w:t>
      </w:r>
      <w:r w:rsidR="005E05FA" w:rsidRPr="009850C2">
        <w:rPr>
          <w:rFonts w:ascii="Arial" w:hAnsi="Arial" w:cs="Arial"/>
          <w:color w:val="000000" w:themeColor="text1"/>
        </w:rPr>
        <w:t>question</w:t>
      </w:r>
      <w:r w:rsidRPr="009850C2">
        <w:rPr>
          <w:rFonts w:ascii="Arial" w:hAnsi="Arial" w:cs="Arial"/>
          <w:color w:val="000000" w:themeColor="text1"/>
        </w:rPr>
        <w:t xml:space="preserve">, </w:t>
      </w:r>
      <w:r w:rsidR="007D1ACB" w:rsidRPr="009850C2">
        <w:rPr>
          <w:rFonts w:ascii="Arial" w:hAnsi="Arial" w:cs="Arial"/>
          <w:color w:val="000000" w:themeColor="text1"/>
        </w:rPr>
        <w:t xml:space="preserve">both research approaches </w:t>
      </w:r>
      <w:r w:rsidR="000A294B">
        <w:rPr>
          <w:rFonts w:ascii="Arial" w:hAnsi="Arial" w:cs="Arial"/>
          <w:color w:val="000000" w:themeColor="text1"/>
        </w:rPr>
        <w:t>were</w:t>
      </w:r>
      <w:r w:rsidR="007D1ACB" w:rsidRPr="009850C2">
        <w:rPr>
          <w:rFonts w:ascii="Arial" w:hAnsi="Arial" w:cs="Arial"/>
          <w:color w:val="000000" w:themeColor="text1"/>
        </w:rPr>
        <w:t xml:space="preserve"> utilised</w:t>
      </w:r>
      <w:r w:rsidR="00CA1AD0" w:rsidRPr="009850C2">
        <w:rPr>
          <w:rFonts w:ascii="Arial" w:hAnsi="Arial" w:cs="Arial"/>
          <w:color w:val="000000" w:themeColor="text1"/>
        </w:rPr>
        <w:t xml:space="preserve">, forming the foundation </w:t>
      </w:r>
      <w:r w:rsidR="00BF0B45" w:rsidRPr="009850C2">
        <w:rPr>
          <w:rFonts w:ascii="Arial" w:hAnsi="Arial" w:cs="Arial"/>
          <w:color w:val="000000" w:themeColor="text1"/>
        </w:rPr>
        <w:t xml:space="preserve">from which the conclusions and recommendations </w:t>
      </w:r>
      <w:r w:rsidR="000A294B">
        <w:rPr>
          <w:rFonts w:ascii="Arial" w:hAnsi="Arial" w:cs="Arial"/>
          <w:color w:val="000000" w:themeColor="text1"/>
        </w:rPr>
        <w:t>wer</w:t>
      </w:r>
      <w:r w:rsidR="00BF0B45" w:rsidRPr="009850C2">
        <w:rPr>
          <w:rFonts w:ascii="Arial" w:hAnsi="Arial" w:cs="Arial"/>
          <w:color w:val="000000" w:themeColor="text1"/>
        </w:rPr>
        <w:t xml:space="preserve">e </w:t>
      </w:r>
      <w:r w:rsidR="00AC394F" w:rsidRPr="009850C2">
        <w:rPr>
          <w:rFonts w:ascii="Arial" w:hAnsi="Arial" w:cs="Arial"/>
          <w:color w:val="000000" w:themeColor="text1"/>
        </w:rPr>
        <w:t xml:space="preserve">derived. The deductive approach </w:t>
      </w:r>
      <w:r w:rsidR="004E1405">
        <w:rPr>
          <w:rFonts w:ascii="Arial" w:hAnsi="Arial" w:cs="Arial"/>
          <w:color w:val="000000" w:themeColor="text1"/>
        </w:rPr>
        <w:t>wa</w:t>
      </w:r>
      <w:r w:rsidR="00695F6B" w:rsidRPr="009850C2">
        <w:rPr>
          <w:rFonts w:ascii="Arial" w:hAnsi="Arial" w:cs="Arial"/>
          <w:color w:val="000000" w:themeColor="text1"/>
        </w:rPr>
        <w:t xml:space="preserve">s depicted in </w:t>
      </w:r>
      <w:r w:rsidR="002631DE">
        <w:rPr>
          <w:rFonts w:ascii="Arial" w:hAnsi="Arial" w:cs="Arial"/>
          <w:color w:val="000000" w:themeColor="text1"/>
        </w:rPr>
        <w:t xml:space="preserve">addressing </w:t>
      </w:r>
      <w:r w:rsidR="00341CDC" w:rsidRPr="009850C2">
        <w:rPr>
          <w:rFonts w:ascii="Arial" w:hAnsi="Arial" w:cs="Arial"/>
          <w:color w:val="000000" w:themeColor="text1"/>
        </w:rPr>
        <w:t xml:space="preserve">objective </w:t>
      </w:r>
      <w:r w:rsidR="004F5BB7">
        <w:rPr>
          <w:rFonts w:ascii="Arial" w:hAnsi="Arial" w:cs="Arial"/>
          <w:color w:val="000000" w:themeColor="text1"/>
        </w:rPr>
        <w:t>1</w:t>
      </w:r>
      <w:r w:rsidR="00341CDC" w:rsidRPr="009850C2">
        <w:rPr>
          <w:rFonts w:ascii="Arial" w:hAnsi="Arial" w:cs="Arial"/>
          <w:color w:val="000000" w:themeColor="text1"/>
        </w:rPr>
        <w:t xml:space="preserve">, following an extensive literature review. </w:t>
      </w:r>
      <w:r w:rsidR="00A23381">
        <w:rPr>
          <w:rFonts w:ascii="Arial" w:hAnsi="Arial" w:cs="Arial"/>
          <w:color w:val="000000" w:themeColor="text1"/>
        </w:rPr>
        <w:t>O</w:t>
      </w:r>
      <w:r w:rsidR="004F5BB7">
        <w:rPr>
          <w:rFonts w:ascii="Arial" w:hAnsi="Arial" w:cs="Arial"/>
          <w:color w:val="000000" w:themeColor="text1"/>
        </w:rPr>
        <w:t>bjective 2</w:t>
      </w:r>
      <w:r w:rsidR="004F6E08">
        <w:rPr>
          <w:rFonts w:ascii="Arial" w:hAnsi="Arial" w:cs="Arial"/>
          <w:color w:val="000000" w:themeColor="text1"/>
        </w:rPr>
        <w:t xml:space="preserve"> </w:t>
      </w:r>
      <w:r w:rsidR="0062702E">
        <w:rPr>
          <w:rFonts w:ascii="Arial" w:hAnsi="Arial" w:cs="Arial"/>
          <w:color w:val="000000" w:themeColor="text1"/>
        </w:rPr>
        <w:t xml:space="preserve">and 3 </w:t>
      </w:r>
      <w:r w:rsidR="000A294B">
        <w:rPr>
          <w:rFonts w:ascii="Arial" w:hAnsi="Arial" w:cs="Arial"/>
          <w:color w:val="000000" w:themeColor="text1"/>
        </w:rPr>
        <w:t>was</w:t>
      </w:r>
      <w:r w:rsidR="000429D1">
        <w:rPr>
          <w:rFonts w:ascii="Arial" w:hAnsi="Arial" w:cs="Arial"/>
          <w:color w:val="000000" w:themeColor="text1"/>
        </w:rPr>
        <w:t xml:space="preserve"> addressed using the</w:t>
      </w:r>
      <w:r w:rsidR="004F5BB7">
        <w:rPr>
          <w:rFonts w:ascii="Arial" w:hAnsi="Arial" w:cs="Arial"/>
          <w:color w:val="000000" w:themeColor="text1"/>
        </w:rPr>
        <w:t xml:space="preserve"> </w:t>
      </w:r>
      <w:r w:rsidR="0098081B">
        <w:rPr>
          <w:rFonts w:ascii="Arial" w:hAnsi="Arial" w:cs="Arial"/>
          <w:color w:val="000000" w:themeColor="text1"/>
        </w:rPr>
        <w:t>inductive</w:t>
      </w:r>
      <w:r w:rsidR="004F6E08">
        <w:rPr>
          <w:rFonts w:ascii="Arial" w:hAnsi="Arial" w:cs="Arial"/>
          <w:color w:val="000000" w:themeColor="text1"/>
        </w:rPr>
        <w:t xml:space="preserve"> approach</w:t>
      </w:r>
      <w:r w:rsidR="000429D1">
        <w:rPr>
          <w:rFonts w:ascii="Arial" w:hAnsi="Arial" w:cs="Arial"/>
          <w:color w:val="000000" w:themeColor="text1"/>
        </w:rPr>
        <w:t xml:space="preserve">, generating </w:t>
      </w:r>
      <w:r w:rsidR="007C4D0D">
        <w:rPr>
          <w:rFonts w:ascii="Arial" w:hAnsi="Arial" w:cs="Arial"/>
          <w:color w:val="000000" w:themeColor="text1"/>
        </w:rPr>
        <w:t xml:space="preserve">theories and concepts from data </w:t>
      </w:r>
      <w:r w:rsidR="004E1405">
        <w:rPr>
          <w:rFonts w:ascii="Arial" w:hAnsi="Arial" w:cs="Arial"/>
          <w:color w:val="000000" w:themeColor="text1"/>
        </w:rPr>
        <w:t>gathered</w:t>
      </w:r>
      <w:r w:rsidR="0062702E">
        <w:rPr>
          <w:rFonts w:ascii="Arial" w:hAnsi="Arial" w:cs="Arial"/>
          <w:color w:val="000000" w:themeColor="text1"/>
        </w:rPr>
        <w:t>.</w:t>
      </w:r>
    </w:p>
    <w:p w14:paraId="4A881357" w14:textId="77777777" w:rsidR="00806EB3" w:rsidRPr="002A2E40" w:rsidRDefault="00806EB3" w:rsidP="00806EB3">
      <w:pPr>
        <w:spacing w:after="0"/>
        <w:jc w:val="both"/>
        <w:rPr>
          <w:rFonts w:ascii="Arial" w:hAnsi="Arial" w:cs="Arial"/>
          <w:color w:val="000000" w:themeColor="text1"/>
        </w:rPr>
      </w:pPr>
    </w:p>
    <w:p w14:paraId="7D5DAD2B" w14:textId="7DFCAFAF" w:rsidR="000D4879" w:rsidRDefault="00166F21" w:rsidP="00806EB3">
      <w:pPr>
        <w:spacing w:after="0"/>
        <w:jc w:val="both"/>
        <w:rPr>
          <w:rFonts w:ascii="Arial" w:hAnsi="Arial" w:cs="Arial"/>
          <w:color w:val="000000" w:themeColor="text1"/>
        </w:rPr>
      </w:pPr>
      <w:r w:rsidRPr="002A2E40">
        <w:rPr>
          <w:rFonts w:ascii="Arial" w:hAnsi="Arial" w:cs="Arial"/>
          <w:color w:val="000000" w:themeColor="text1"/>
        </w:rPr>
        <w:t>Qu</w:t>
      </w:r>
      <w:r w:rsidR="00FE4058" w:rsidRPr="002A2E40">
        <w:rPr>
          <w:rFonts w:ascii="Arial" w:hAnsi="Arial" w:cs="Arial"/>
          <w:color w:val="000000" w:themeColor="text1"/>
        </w:rPr>
        <w:t xml:space="preserve">antitative and qualitative primary data was </w:t>
      </w:r>
      <w:r w:rsidR="00F45565" w:rsidRPr="002A2E40">
        <w:rPr>
          <w:rFonts w:ascii="Arial" w:hAnsi="Arial" w:cs="Arial"/>
          <w:color w:val="000000" w:themeColor="text1"/>
        </w:rPr>
        <w:t>obtained via staff questionnaires</w:t>
      </w:r>
      <w:r w:rsidR="005129EF" w:rsidRPr="002A2E40">
        <w:rPr>
          <w:rFonts w:ascii="Arial" w:hAnsi="Arial" w:cs="Arial"/>
          <w:color w:val="000000" w:themeColor="text1"/>
        </w:rPr>
        <w:t xml:space="preserve">, </w:t>
      </w:r>
      <w:r w:rsidR="00DC469F">
        <w:rPr>
          <w:rFonts w:ascii="Arial" w:hAnsi="Arial" w:cs="Arial"/>
          <w:color w:val="000000" w:themeColor="text1"/>
        </w:rPr>
        <w:t>to gain</w:t>
      </w:r>
      <w:r w:rsidR="00FB09B6" w:rsidRPr="002A2E40">
        <w:rPr>
          <w:rFonts w:ascii="Arial" w:hAnsi="Arial" w:cs="Arial"/>
          <w:color w:val="000000" w:themeColor="text1"/>
        </w:rPr>
        <w:t xml:space="preserve"> </w:t>
      </w:r>
      <w:r w:rsidR="00E66C3E" w:rsidRPr="002A2E40">
        <w:rPr>
          <w:rFonts w:ascii="Arial" w:hAnsi="Arial" w:cs="Arial"/>
          <w:color w:val="000000" w:themeColor="text1"/>
        </w:rPr>
        <w:t xml:space="preserve">a thorough understanding of </w:t>
      </w:r>
      <w:r w:rsidR="00DC469F">
        <w:rPr>
          <w:rFonts w:ascii="Arial" w:hAnsi="Arial" w:cs="Arial"/>
          <w:color w:val="000000" w:themeColor="text1"/>
        </w:rPr>
        <w:t xml:space="preserve">the </w:t>
      </w:r>
      <w:r w:rsidR="00756A1D" w:rsidRPr="002A2E40">
        <w:rPr>
          <w:rFonts w:ascii="Arial" w:hAnsi="Arial" w:cs="Arial"/>
          <w:color w:val="000000" w:themeColor="text1"/>
        </w:rPr>
        <w:t>respondent’s</w:t>
      </w:r>
      <w:r w:rsidR="002C7BBD" w:rsidRPr="002A2E40">
        <w:rPr>
          <w:rFonts w:ascii="Arial" w:hAnsi="Arial" w:cs="Arial"/>
          <w:color w:val="000000" w:themeColor="text1"/>
        </w:rPr>
        <w:t xml:space="preserve"> </w:t>
      </w:r>
      <w:r w:rsidR="00DC469F">
        <w:rPr>
          <w:rFonts w:ascii="Arial" w:hAnsi="Arial" w:cs="Arial"/>
          <w:color w:val="000000" w:themeColor="text1"/>
        </w:rPr>
        <w:t xml:space="preserve">views </w:t>
      </w:r>
      <w:r w:rsidR="002A2E40" w:rsidRPr="002A2E40">
        <w:rPr>
          <w:rFonts w:ascii="Arial" w:hAnsi="Arial" w:cs="Arial"/>
          <w:color w:val="000000" w:themeColor="text1"/>
        </w:rPr>
        <w:t xml:space="preserve">of </w:t>
      </w:r>
      <w:r w:rsidR="00DC469F">
        <w:rPr>
          <w:rFonts w:ascii="Arial" w:hAnsi="Arial" w:cs="Arial"/>
          <w:color w:val="000000" w:themeColor="text1"/>
        </w:rPr>
        <w:t xml:space="preserve">the </w:t>
      </w:r>
      <w:r w:rsidR="002A2E40" w:rsidRPr="002A2E40">
        <w:rPr>
          <w:rFonts w:ascii="Arial" w:hAnsi="Arial" w:cs="Arial"/>
          <w:color w:val="000000" w:themeColor="text1"/>
        </w:rPr>
        <w:t>mental health support</w:t>
      </w:r>
      <w:r w:rsidR="00DC469F">
        <w:rPr>
          <w:rFonts w:ascii="Arial" w:hAnsi="Arial" w:cs="Arial"/>
          <w:color w:val="000000" w:themeColor="text1"/>
        </w:rPr>
        <w:t xml:space="preserve"> available</w:t>
      </w:r>
      <w:r w:rsidR="002A2E40" w:rsidRPr="002A2E40">
        <w:rPr>
          <w:rFonts w:ascii="Arial" w:hAnsi="Arial" w:cs="Arial"/>
          <w:color w:val="000000" w:themeColor="text1"/>
        </w:rPr>
        <w:t xml:space="preserve"> and their thought and feelings </w:t>
      </w:r>
      <w:r w:rsidR="00806EB3" w:rsidRPr="002A2E40">
        <w:rPr>
          <w:rFonts w:ascii="Arial" w:hAnsi="Arial" w:cs="Arial"/>
          <w:color w:val="000000" w:themeColor="text1"/>
        </w:rPr>
        <w:t>regarding</w:t>
      </w:r>
      <w:r w:rsidR="00091084" w:rsidRPr="002A2E40">
        <w:rPr>
          <w:rFonts w:ascii="Arial" w:hAnsi="Arial" w:cs="Arial"/>
          <w:color w:val="000000" w:themeColor="text1"/>
        </w:rPr>
        <w:t xml:space="preserve"> help-seeking</w:t>
      </w:r>
      <w:r w:rsidR="00806EB3" w:rsidRPr="002A2E40">
        <w:rPr>
          <w:rFonts w:ascii="Arial" w:hAnsi="Arial" w:cs="Arial"/>
          <w:color w:val="000000" w:themeColor="text1"/>
        </w:rPr>
        <w:t>.</w:t>
      </w:r>
      <w:r w:rsidR="002A2E40">
        <w:rPr>
          <w:rFonts w:ascii="Arial" w:hAnsi="Arial" w:cs="Arial"/>
          <w:color w:val="000000" w:themeColor="text1"/>
        </w:rPr>
        <w:t xml:space="preserve"> Utilising this approach allows for </w:t>
      </w:r>
      <w:r w:rsidR="00021D04">
        <w:rPr>
          <w:rFonts w:ascii="Arial" w:hAnsi="Arial" w:cs="Arial"/>
          <w:color w:val="000000" w:themeColor="text1"/>
        </w:rPr>
        <w:t xml:space="preserve">evidence to be gathered </w:t>
      </w:r>
      <w:r w:rsidR="000730AF">
        <w:rPr>
          <w:rFonts w:ascii="Arial" w:hAnsi="Arial" w:cs="Arial"/>
          <w:color w:val="000000" w:themeColor="text1"/>
        </w:rPr>
        <w:t>and recommendations to be made</w:t>
      </w:r>
      <w:r w:rsidR="00973E51">
        <w:rPr>
          <w:rFonts w:ascii="Arial" w:hAnsi="Arial" w:cs="Arial"/>
          <w:color w:val="000000" w:themeColor="text1"/>
        </w:rPr>
        <w:t xml:space="preserve">. </w:t>
      </w:r>
      <w:r w:rsidR="00806EB3" w:rsidRPr="00676525">
        <w:rPr>
          <w:rFonts w:ascii="Arial" w:hAnsi="Arial" w:cs="Arial"/>
          <w:color w:val="000000" w:themeColor="text1"/>
        </w:rPr>
        <w:t>By</w:t>
      </w:r>
      <w:r w:rsidR="00973E51" w:rsidRPr="00676525">
        <w:rPr>
          <w:rFonts w:ascii="Arial" w:hAnsi="Arial" w:cs="Arial"/>
          <w:color w:val="000000" w:themeColor="text1"/>
        </w:rPr>
        <w:t xml:space="preserve"> utilising</w:t>
      </w:r>
      <w:r w:rsidR="00806EB3" w:rsidRPr="00676525">
        <w:rPr>
          <w:rFonts w:ascii="Arial" w:hAnsi="Arial" w:cs="Arial"/>
          <w:color w:val="000000" w:themeColor="text1"/>
        </w:rPr>
        <w:t xml:space="preserve"> inductive and deductive reasoning, insights and theories from the collected dat</w:t>
      </w:r>
      <w:r w:rsidR="00091084" w:rsidRPr="00676525">
        <w:rPr>
          <w:rFonts w:ascii="Arial" w:hAnsi="Arial" w:cs="Arial"/>
          <w:color w:val="000000" w:themeColor="text1"/>
        </w:rPr>
        <w:t>a</w:t>
      </w:r>
      <w:r w:rsidR="00676525" w:rsidRPr="00676525">
        <w:rPr>
          <w:rFonts w:ascii="Arial" w:hAnsi="Arial" w:cs="Arial"/>
          <w:color w:val="000000" w:themeColor="text1"/>
        </w:rPr>
        <w:t xml:space="preserve"> can be drawn</w:t>
      </w:r>
      <w:r w:rsidR="00806EB3" w:rsidRPr="00676525">
        <w:rPr>
          <w:rFonts w:ascii="Arial" w:hAnsi="Arial" w:cs="Arial"/>
          <w:color w:val="000000" w:themeColor="text1"/>
        </w:rPr>
        <w:t xml:space="preserve">. </w:t>
      </w:r>
      <w:r w:rsidR="00806EB3" w:rsidRPr="002604E5">
        <w:rPr>
          <w:rFonts w:ascii="Arial" w:hAnsi="Arial" w:cs="Arial"/>
          <w:color w:val="000000" w:themeColor="text1"/>
        </w:rPr>
        <w:t xml:space="preserve">This </w:t>
      </w:r>
      <w:r w:rsidR="00BC5579" w:rsidRPr="002604E5">
        <w:rPr>
          <w:rFonts w:ascii="Arial" w:hAnsi="Arial" w:cs="Arial"/>
          <w:color w:val="000000" w:themeColor="text1"/>
        </w:rPr>
        <w:t xml:space="preserve">multidimensional approach allows for extensive data to be gathered </w:t>
      </w:r>
      <w:r w:rsidR="00F27856" w:rsidRPr="002604E5">
        <w:rPr>
          <w:rFonts w:ascii="Arial" w:hAnsi="Arial" w:cs="Arial"/>
          <w:color w:val="000000" w:themeColor="text1"/>
        </w:rPr>
        <w:t xml:space="preserve">while </w:t>
      </w:r>
      <w:r w:rsidR="002604E5" w:rsidRPr="002604E5">
        <w:rPr>
          <w:rFonts w:ascii="Arial" w:hAnsi="Arial" w:cs="Arial"/>
          <w:color w:val="000000" w:themeColor="text1"/>
        </w:rPr>
        <w:t>supporting</w:t>
      </w:r>
      <w:r w:rsidR="00F27856" w:rsidRPr="002604E5">
        <w:rPr>
          <w:rFonts w:ascii="Arial" w:hAnsi="Arial" w:cs="Arial"/>
          <w:color w:val="000000" w:themeColor="text1"/>
        </w:rPr>
        <w:t xml:space="preserve"> </w:t>
      </w:r>
      <w:r w:rsidR="00806EB3" w:rsidRPr="002604E5">
        <w:rPr>
          <w:rFonts w:ascii="Arial" w:hAnsi="Arial" w:cs="Arial"/>
          <w:color w:val="000000" w:themeColor="text1"/>
        </w:rPr>
        <w:t xml:space="preserve">the overarching goal of fostering a </w:t>
      </w:r>
      <w:r w:rsidR="00091084" w:rsidRPr="002604E5">
        <w:rPr>
          <w:rFonts w:ascii="Arial" w:hAnsi="Arial" w:cs="Arial"/>
          <w:color w:val="000000" w:themeColor="text1"/>
        </w:rPr>
        <w:t>greater understanding of mental health reporting</w:t>
      </w:r>
      <w:r w:rsidR="00A40525" w:rsidRPr="002604E5">
        <w:rPr>
          <w:rFonts w:ascii="Arial" w:hAnsi="Arial" w:cs="Arial"/>
          <w:color w:val="000000" w:themeColor="text1"/>
        </w:rPr>
        <w:t xml:space="preserve"> and help-seeking</w:t>
      </w:r>
      <w:r w:rsidR="00091084" w:rsidRPr="002604E5">
        <w:rPr>
          <w:rFonts w:ascii="Arial" w:hAnsi="Arial" w:cs="Arial"/>
          <w:color w:val="000000" w:themeColor="text1"/>
        </w:rPr>
        <w:t xml:space="preserve">. </w:t>
      </w:r>
    </w:p>
    <w:p w14:paraId="3D3D2877" w14:textId="77777777" w:rsidR="00A05764" w:rsidRPr="002604E5" w:rsidRDefault="00A05764" w:rsidP="00806EB3">
      <w:pPr>
        <w:spacing w:after="0"/>
        <w:jc w:val="both"/>
        <w:rPr>
          <w:rFonts w:ascii="Arial" w:hAnsi="Arial" w:cs="Arial"/>
          <w:color w:val="000000" w:themeColor="text1"/>
        </w:rPr>
      </w:pPr>
    </w:p>
    <w:p w14:paraId="64E688F4" w14:textId="2BB8D125" w:rsidR="000E65E8" w:rsidRDefault="000E65E8" w:rsidP="002070D5">
      <w:pPr>
        <w:pStyle w:val="Heading1"/>
        <w:rPr>
          <w:rFonts w:ascii="Arial" w:hAnsi="Arial" w:cs="Arial"/>
          <w:b/>
          <w:bCs/>
          <w:color w:val="002465"/>
          <w:sz w:val="24"/>
          <w:szCs w:val="24"/>
        </w:rPr>
      </w:pPr>
      <w:bookmarkStart w:id="36" w:name="_Toc229554129"/>
      <w:r w:rsidRPr="004F62EA">
        <w:rPr>
          <w:rFonts w:ascii="Arial" w:hAnsi="Arial" w:cs="Arial"/>
          <w:b/>
          <w:bCs/>
          <w:color w:val="002465"/>
          <w:sz w:val="24"/>
          <w:szCs w:val="24"/>
        </w:rPr>
        <w:lastRenderedPageBreak/>
        <w:t>3.4 Methodical Choices</w:t>
      </w:r>
      <w:bookmarkEnd w:id="36"/>
    </w:p>
    <w:p w14:paraId="4320B513" w14:textId="61ECC9ED" w:rsidR="00876774" w:rsidRDefault="00256084" w:rsidP="00FB3B36">
      <w:pPr>
        <w:rPr>
          <w:rFonts w:ascii="Arial" w:hAnsi="Arial" w:cs="Arial"/>
        </w:rPr>
      </w:pPr>
      <w:r w:rsidRPr="00D64263">
        <w:rPr>
          <w:rFonts w:ascii="Arial" w:hAnsi="Arial" w:cs="Arial"/>
        </w:rPr>
        <w:t xml:space="preserve">The </w:t>
      </w:r>
      <w:r w:rsidR="00D85CF1" w:rsidRPr="00D64263">
        <w:rPr>
          <w:rFonts w:ascii="Arial" w:hAnsi="Arial" w:cs="Arial"/>
        </w:rPr>
        <w:t>preference</w:t>
      </w:r>
      <w:r w:rsidRPr="00D64263">
        <w:rPr>
          <w:rFonts w:ascii="Arial" w:hAnsi="Arial" w:cs="Arial"/>
        </w:rPr>
        <w:t xml:space="preserve"> of </w:t>
      </w:r>
      <w:r w:rsidR="009F5919" w:rsidRPr="00D64263">
        <w:rPr>
          <w:rFonts w:ascii="Arial" w:hAnsi="Arial" w:cs="Arial"/>
        </w:rPr>
        <w:t xml:space="preserve">research methodologies </w:t>
      </w:r>
      <w:r w:rsidR="000417F3" w:rsidRPr="00D64263">
        <w:rPr>
          <w:rFonts w:ascii="Arial" w:hAnsi="Arial" w:cs="Arial"/>
        </w:rPr>
        <w:t>is</w:t>
      </w:r>
      <w:r w:rsidR="009F5919" w:rsidRPr="00D64263">
        <w:rPr>
          <w:rFonts w:ascii="Arial" w:hAnsi="Arial" w:cs="Arial"/>
        </w:rPr>
        <w:t xml:space="preserve"> </w:t>
      </w:r>
      <w:r w:rsidR="00873F16" w:rsidRPr="00D64263">
        <w:rPr>
          <w:rFonts w:ascii="Arial" w:hAnsi="Arial" w:cs="Arial"/>
        </w:rPr>
        <w:t xml:space="preserve">enlightened </w:t>
      </w:r>
      <w:r w:rsidR="002E285A" w:rsidRPr="00D64263">
        <w:rPr>
          <w:rFonts w:ascii="Arial" w:hAnsi="Arial" w:cs="Arial"/>
        </w:rPr>
        <w:t>by the</w:t>
      </w:r>
      <w:r w:rsidR="001E5E09" w:rsidRPr="00D64263">
        <w:rPr>
          <w:rFonts w:ascii="Arial" w:hAnsi="Arial" w:cs="Arial"/>
        </w:rPr>
        <w:t xml:space="preserve"> </w:t>
      </w:r>
      <w:r w:rsidR="00D65F19" w:rsidRPr="00D64263">
        <w:rPr>
          <w:rFonts w:ascii="Arial" w:hAnsi="Arial" w:cs="Arial"/>
        </w:rPr>
        <w:t>six</w:t>
      </w:r>
      <w:r w:rsidR="001E5E09" w:rsidRPr="00D64263">
        <w:rPr>
          <w:rFonts w:ascii="Arial" w:hAnsi="Arial" w:cs="Arial"/>
        </w:rPr>
        <w:t xml:space="preserve"> layers of the research</w:t>
      </w:r>
      <w:r w:rsidR="000417F3" w:rsidRPr="00D64263">
        <w:rPr>
          <w:rFonts w:ascii="Arial" w:hAnsi="Arial" w:cs="Arial"/>
        </w:rPr>
        <w:t xml:space="preserve"> onion strategies</w:t>
      </w:r>
      <w:r w:rsidR="001E5E09" w:rsidRPr="00D64263">
        <w:rPr>
          <w:rFonts w:ascii="Arial" w:hAnsi="Arial" w:cs="Arial"/>
        </w:rPr>
        <w:t xml:space="preserve"> </w:t>
      </w:r>
      <w:r w:rsidR="002B6FAB" w:rsidRPr="00D64263">
        <w:rPr>
          <w:rFonts w:ascii="Arial" w:hAnsi="Arial" w:cs="Arial"/>
        </w:rPr>
        <w:t>(</w:t>
      </w:r>
      <w:r w:rsidR="00D65F19" w:rsidRPr="00D64263">
        <w:rPr>
          <w:rFonts w:ascii="Arial" w:hAnsi="Arial" w:cs="Arial"/>
        </w:rPr>
        <w:t xml:space="preserve">Saunders </w:t>
      </w:r>
      <w:r w:rsidR="00D65F19" w:rsidRPr="00D64263">
        <w:rPr>
          <w:rFonts w:ascii="Arial" w:hAnsi="Arial" w:cs="Arial"/>
          <w:i/>
          <w:iCs/>
        </w:rPr>
        <w:t>et al</w:t>
      </w:r>
      <w:r w:rsidR="00D65F19" w:rsidRPr="00D64263">
        <w:rPr>
          <w:rFonts w:ascii="Arial" w:hAnsi="Arial" w:cs="Arial"/>
        </w:rPr>
        <w:t>, 2019</w:t>
      </w:r>
      <w:r w:rsidR="002B6FAB" w:rsidRPr="00D64263">
        <w:rPr>
          <w:rFonts w:ascii="Arial" w:hAnsi="Arial" w:cs="Arial"/>
        </w:rPr>
        <w:t>)</w:t>
      </w:r>
      <w:r w:rsidR="00D65F19" w:rsidRPr="00D64263">
        <w:rPr>
          <w:rFonts w:ascii="Arial" w:hAnsi="Arial" w:cs="Arial"/>
        </w:rPr>
        <w:t>.</w:t>
      </w:r>
      <w:r w:rsidR="00EB1EB1" w:rsidRPr="00D64263">
        <w:rPr>
          <w:rFonts w:ascii="Arial" w:hAnsi="Arial" w:cs="Arial"/>
        </w:rPr>
        <w:t xml:space="preserve"> The </w:t>
      </w:r>
      <w:r w:rsidR="000417F3" w:rsidRPr="00D64263">
        <w:rPr>
          <w:rFonts w:ascii="Arial" w:hAnsi="Arial" w:cs="Arial"/>
        </w:rPr>
        <w:t xml:space="preserve">primary research is </w:t>
      </w:r>
      <w:r w:rsidR="009B0577" w:rsidRPr="00D64263">
        <w:rPr>
          <w:rFonts w:ascii="Arial" w:hAnsi="Arial" w:cs="Arial"/>
        </w:rPr>
        <w:t>survey</w:t>
      </w:r>
      <w:r w:rsidR="00C67DCF" w:rsidRPr="00D64263">
        <w:rPr>
          <w:rFonts w:ascii="Arial" w:hAnsi="Arial" w:cs="Arial"/>
        </w:rPr>
        <w:t xml:space="preserve"> </w:t>
      </w:r>
      <w:r w:rsidR="00686B78" w:rsidRPr="00D64263">
        <w:rPr>
          <w:rFonts w:ascii="Arial" w:hAnsi="Arial" w:cs="Arial"/>
        </w:rPr>
        <w:t xml:space="preserve">research. </w:t>
      </w:r>
      <w:r w:rsidR="00E15968" w:rsidRPr="00D64263">
        <w:rPr>
          <w:rFonts w:ascii="Arial" w:hAnsi="Arial" w:cs="Arial"/>
        </w:rPr>
        <w:t xml:space="preserve">Survey research </w:t>
      </w:r>
      <w:r w:rsidR="00597371" w:rsidRPr="00D64263">
        <w:rPr>
          <w:rFonts w:ascii="Arial" w:hAnsi="Arial" w:cs="Arial"/>
        </w:rPr>
        <w:t>is a methodological approach</w:t>
      </w:r>
      <w:r w:rsidR="008F5BCD" w:rsidRPr="00D64263">
        <w:rPr>
          <w:rFonts w:ascii="Arial" w:hAnsi="Arial" w:cs="Arial"/>
        </w:rPr>
        <w:t xml:space="preserve">, which is utilised to gather data that </w:t>
      </w:r>
      <w:r w:rsidR="000427D1" w:rsidRPr="00D64263">
        <w:rPr>
          <w:rFonts w:ascii="Arial" w:hAnsi="Arial" w:cs="Arial"/>
        </w:rPr>
        <w:t>reflects societal changes</w:t>
      </w:r>
      <w:r w:rsidR="008E434B" w:rsidRPr="00D64263">
        <w:rPr>
          <w:rFonts w:ascii="Arial" w:hAnsi="Arial" w:cs="Arial"/>
        </w:rPr>
        <w:t xml:space="preserve"> by gathering information from </w:t>
      </w:r>
      <w:r w:rsidR="00733C55" w:rsidRPr="00D64263">
        <w:rPr>
          <w:rFonts w:ascii="Arial" w:hAnsi="Arial" w:cs="Arial"/>
        </w:rPr>
        <w:t xml:space="preserve">individuals. It involves </w:t>
      </w:r>
      <w:r w:rsidR="002E05EA" w:rsidRPr="00D64263">
        <w:rPr>
          <w:rFonts w:ascii="Arial" w:hAnsi="Arial" w:cs="Arial"/>
        </w:rPr>
        <w:t xml:space="preserve">creating surveys to obtain responses that can be analysed </w:t>
      </w:r>
      <w:r w:rsidR="00855B44" w:rsidRPr="00D64263">
        <w:rPr>
          <w:rFonts w:ascii="Arial" w:hAnsi="Arial" w:cs="Arial"/>
        </w:rPr>
        <w:t xml:space="preserve">to understand patterns, attitudes, or behaviours within a population, </w:t>
      </w:r>
      <w:sdt>
        <w:sdtPr>
          <w:rPr>
            <w:rFonts w:ascii="Arial" w:hAnsi="Arial" w:cs="Arial"/>
          </w:rPr>
          <w:id w:val="-732691672"/>
          <w:citation/>
        </w:sdtPr>
        <w:sdtContent>
          <w:r w:rsidR="00855B44" w:rsidRPr="00D64263">
            <w:rPr>
              <w:rFonts w:ascii="Arial" w:hAnsi="Arial" w:cs="Arial"/>
            </w:rPr>
            <w:fldChar w:fldCharType="begin"/>
          </w:r>
          <w:r w:rsidR="00855B44" w:rsidRPr="00D64263">
            <w:rPr>
              <w:rFonts w:ascii="Arial" w:hAnsi="Arial" w:cs="Arial"/>
            </w:rPr>
            <w:instrText xml:space="preserve"> CITATION Tou04 \l 2057 </w:instrText>
          </w:r>
          <w:r w:rsidR="00855B44" w:rsidRPr="00D64263">
            <w:rPr>
              <w:rFonts w:ascii="Arial" w:hAnsi="Arial" w:cs="Arial"/>
            </w:rPr>
            <w:fldChar w:fldCharType="separate"/>
          </w:r>
          <w:r w:rsidR="00855B44" w:rsidRPr="00D64263">
            <w:rPr>
              <w:rFonts w:ascii="Arial" w:hAnsi="Arial" w:cs="Arial"/>
              <w:noProof/>
            </w:rPr>
            <w:t>(Tourangeau, 2004)</w:t>
          </w:r>
          <w:r w:rsidR="00855B44" w:rsidRPr="00D64263">
            <w:rPr>
              <w:rFonts w:ascii="Arial" w:hAnsi="Arial" w:cs="Arial"/>
            </w:rPr>
            <w:fldChar w:fldCharType="end"/>
          </w:r>
        </w:sdtContent>
      </w:sdt>
      <w:r w:rsidR="00855B44" w:rsidRPr="00D64263">
        <w:rPr>
          <w:rFonts w:ascii="Arial" w:hAnsi="Arial" w:cs="Arial"/>
        </w:rPr>
        <w:t>.</w:t>
      </w:r>
    </w:p>
    <w:p w14:paraId="27D4C600" w14:textId="766BB580" w:rsidR="00876774" w:rsidRDefault="001E0027" w:rsidP="00FB3B36">
      <w:pPr>
        <w:rPr>
          <w:rFonts w:ascii="Arial" w:hAnsi="Arial" w:cs="Arial"/>
        </w:rPr>
      </w:pPr>
      <w:r w:rsidRPr="00D64263">
        <w:rPr>
          <w:rFonts w:ascii="Arial" w:hAnsi="Arial" w:cs="Arial"/>
        </w:rPr>
        <w:t xml:space="preserve">The design </w:t>
      </w:r>
      <w:r w:rsidR="00E7502E" w:rsidRPr="00D64263">
        <w:rPr>
          <w:rFonts w:ascii="Arial" w:hAnsi="Arial" w:cs="Arial"/>
        </w:rPr>
        <w:t xml:space="preserve">phase </w:t>
      </w:r>
      <w:r w:rsidR="00670100" w:rsidRPr="00D64263">
        <w:rPr>
          <w:rFonts w:ascii="Arial" w:hAnsi="Arial" w:cs="Arial"/>
        </w:rPr>
        <w:t>of the survey is crucial to ensure that it effective</w:t>
      </w:r>
      <w:r w:rsidR="00687F36" w:rsidRPr="00D64263">
        <w:rPr>
          <w:rFonts w:ascii="Arial" w:hAnsi="Arial" w:cs="Arial"/>
        </w:rPr>
        <w:t xml:space="preserve">ly </w:t>
      </w:r>
      <w:r w:rsidR="00D820A7" w:rsidRPr="00D64263">
        <w:rPr>
          <w:rFonts w:ascii="Arial" w:hAnsi="Arial" w:cs="Arial"/>
        </w:rPr>
        <w:t>addresses the research objectives</w:t>
      </w:r>
      <w:r w:rsidR="00F20DBF" w:rsidRPr="00D64263">
        <w:rPr>
          <w:rFonts w:ascii="Arial" w:hAnsi="Arial" w:cs="Arial"/>
        </w:rPr>
        <w:t xml:space="preserve">. </w:t>
      </w:r>
      <w:r w:rsidR="009573A9" w:rsidRPr="00D64263">
        <w:rPr>
          <w:rFonts w:ascii="Arial" w:hAnsi="Arial" w:cs="Arial"/>
        </w:rPr>
        <w:t>Technological advancements</w:t>
      </w:r>
      <w:r w:rsidR="006D51C8" w:rsidRPr="00D64263">
        <w:rPr>
          <w:rFonts w:ascii="Arial" w:hAnsi="Arial" w:cs="Arial"/>
        </w:rPr>
        <w:t xml:space="preserve"> have introduced new methods of data collection</w:t>
      </w:r>
      <w:r w:rsidR="009573A9" w:rsidRPr="00D64263">
        <w:rPr>
          <w:rFonts w:ascii="Arial" w:hAnsi="Arial" w:cs="Arial"/>
        </w:rPr>
        <w:t>. Whilst these offer advantages</w:t>
      </w:r>
      <w:r w:rsidR="0092382C" w:rsidRPr="00D64263">
        <w:rPr>
          <w:rFonts w:ascii="Arial" w:hAnsi="Arial" w:cs="Arial"/>
        </w:rPr>
        <w:t xml:space="preserve">, </w:t>
      </w:r>
      <w:r w:rsidR="00B311F6" w:rsidRPr="00D64263">
        <w:rPr>
          <w:rFonts w:ascii="Arial" w:hAnsi="Arial" w:cs="Arial"/>
        </w:rPr>
        <w:t xml:space="preserve">such as </w:t>
      </w:r>
      <w:r w:rsidR="0092382C" w:rsidRPr="00D64263">
        <w:rPr>
          <w:rFonts w:ascii="Arial" w:hAnsi="Arial" w:cs="Arial"/>
        </w:rPr>
        <w:t>cost-effectiveness</w:t>
      </w:r>
      <w:r w:rsidR="00E83C4F" w:rsidRPr="00D64263">
        <w:rPr>
          <w:rFonts w:ascii="Arial" w:hAnsi="Arial" w:cs="Arial"/>
        </w:rPr>
        <w:t xml:space="preserve"> and </w:t>
      </w:r>
      <w:r w:rsidR="00B311F6" w:rsidRPr="00D64263">
        <w:rPr>
          <w:rFonts w:ascii="Arial" w:hAnsi="Arial" w:cs="Arial"/>
        </w:rPr>
        <w:t>timeliness</w:t>
      </w:r>
      <w:r w:rsidR="00E83C4F" w:rsidRPr="00D64263">
        <w:rPr>
          <w:rFonts w:ascii="Arial" w:hAnsi="Arial" w:cs="Arial"/>
        </w:rPr>
        <w:t xml:space="preserve">, </w:t>
      </w:r>
      <w:sdt>
        <w:sdtPr>
          <w:rPr>
            <w:rFonts w:ascii="Arial" w:hAnsi="Arial" w:cs="Arial"/>
          </w:rPr>
          <w:id w:val="-673251306"/>
          <w:citation/>
        </w:sdtPr>
        <w:sdtContent>
          <w:r w:rsidR="008628EB" w:rsidRPr="00D64263">
            <w:rPr>
              <w:rFonts w:ascii="Arial" w:hAnsi="Arial" w:cs="Arial"/>
            </w:rPr>
            <w:fldChar w:fldCharType="begin"/>
          </w:r>
          <w:r w:rsidR="008628EB" w:rsidRPr="00D64263">
            <w:rPr>
              <w:rFonts w:ascii="Arial" w:hAnsi="Arial" w:cs="Arial"/>
            </w:rPr>
            <w:instrText xml:space="preserve"> CITATION Eva05 \l 2057 </w:instrText>
          </w:r>
          <w:r w:rsidR="008628EB" w:rsidRPr="00D64263">
            <w:rPr>
              <w:rFonts w:ascii="Arial" w:hAnsi="Arial" w:cs="Arial"/>
            </w:rPr>
            <w:fldChar w:fldCharType="separate"/>
          </w:r>
          <w:r w:rsidR="008628EB" w:rsidRPr="00D64263">
            <w:rPr>
              <w:rFonts w:ascii="Arial" w:hAnsi="Arial" w:cs="Arial"/>
              <w:noProof/>
            </w:rPr>
            <w:t>(Evans &amp; Mathur, 2005)</w:t>
          </w:r>
          <w:r w:rsidR="008628EB" w:rsidRPr="00D64263">
            <w:rPr>
              <w:rFonts w:ascii="Arial" w:hAnsi="Arial" w:cs="Arial"/>
            </w:rPr>
            <w:fldChar w:fldCharType="end"/>
          </w:r>
        </w:sdtContent>
      </w:sdt>
      <w:r w:rsidR="008628EB" w:rsidRPr="00D64263">
        <w:rPr>
          <w:rFonts w:ascii="Arial" w:hAnsi="Arial" w:cs="Arial"/>
        </w:rPr>
        <w:t>,</w:t>
      </w:r>
      <w:r w:rsidR="009573A9" w:rsidRPr="00D64263">
        <w:rPr>
          <w:rFonts w:ascii="Arial" w:hAnsi="Arial" w:cs="Arial"/>
        </w:rPr>
        <w:t xml:space="preserve"> </w:t>
      </w:r>
      <w:r w:rsidR="003F40D4" w:rsidRPr="00D64263">
        <w:rPr>
          <w:rFonts w:ascii="Arial" w:hAnsi="Arial" w:cs="Arial"/>
        </w:rPr>
        <w:t xml:space="preserve">it is also recognised that </w:t>
      </w:r>
      <w:r w:rsidR="00700DFB" w:rsidRPr="00D64263">
        <w:rPr>
          <w:rFonts w:ascii="Arial" w:hAnsi="Arial" w:cs="Arial"/>
        </w:rPr>
        <w:t xml:space="preserve">it presents challenges </w:t>
      </w:r>
      <w:r w:rsidR="00084568" w:rsidRPr="00D64263">
        <w:rPr>
          <w:rFonts w:ascii="Arial" w:hAnsi="Arial" w:cs="Arial"/>
        </w:rPr>
        <w:t xml:space="preserve">such as non-response errors, confidentiality concerns and technical difficulties, </w:t>
      </w:r>
      <w:sdt>
        <w:sdtPr>
          <w:rPr>
            <w:rFonts w:ascii="Arial" w:hAnsi="Arial" w:cs="Arial"/>
          </w:rPr>
          <w:id w:val="-105576283"/>
          <w:citation/>
        </w:sdtPr>
        <w:sdtContent>
          <w:r w:rsidR="00761E28" w:rsidRPr="00D64263">
            <w:rPr>
              <w:rFonts w:ascii="Arial" w:hAnsi="Arial" w:cs="Arial"/>
            </w:rPr>
            <w:fldChar w:fldCharType="begin"/>
          </w:r>
          <w:r w:rsidR="00761E28" w:rsidRPr="00D64263">
            <w:rPr>
              <w:rFonts w:ascii="Arial" w:hAnsi="Arial" w:cs="Arial"/>
            </w:rPr>
            <w:instrText xml:space="preserve"> CITATION Sil02 \l 2057 </w:instrText>
          </w:r>
          <w:r w:rsidR="00761E28" w:rsidRPr="00D64263">
            <w:rPr>
              <w:rFonts w:ascii="Arial" w:hAnsi="Arial" w:cs="Arial"/>
            </w:rPr>
            <w:fldChar w:fldCharType="separate"/>
          </w:r>
          <w:r w:rsidR="00761E28" w:rsidRPr="00D64263">
            <w:rPr>
              <w:rFonts w:ascii="Arial" w:hAnsi="Arial" w:cs="Arial"/>
              <w:noProof/>
            </w:rPr>
            <w:t>(Sills &amp; Song, 2002)</w:t>
          </w:r>
          <w:r w:rsidR="00761E28" w:rsidRPr="00D64263">
            <w:rPr>
              <w:rFonts w:ascii="Arial" w:hAnsi="Arial" w:cs="Arial"/>
            </w:rPr>
            <w:fldChar w:fldCharType="end"/>
          </w:r>
        </w:sdtContent>
      </w:sdt>
      <w:r w:rsidR="00761E28" w:rsidRPr="00D64263">
        <w:rPr>
          <w:rFonts w:ascii="Arial" w:hAnsi="Arial" w:cs="Arial"/>
        </w:rPr>
        <w:t>.</w:t>
      </w:r>
    </w:p>
    <w:p w14:paraId="15E7FDD8" w14:textId="18887DEB" w:rsidR="008234BC" w:rsidRPr="00D64263" w:rsidRDefault="002C75D7" w:rsidP="00FB3B36">
      <w:pPr>
        <w:rPr>
          <w:rFonts w:ascii="Arial" w:hAnsi="Arial" w:cs="Arial"/>
        </w:rPr>
      </w:pPr>
      <w:r w:rsidRPr="00D64263">
        <w:rPr>
          <w:rFonts w:ascii="Arial" w:hAnsi="Arial" w:cs="Arial"/>
        </w:rPr>
        <w:t xml:space="preserve">Action research is </w:t>
      </w:r>
      <w:r w:rsidR="00C706BC" w:rsidRPr="00D64263">
        <w:rPr>
          <w:rFonts w:ascii="Arial" w:hAnsi="Arial" w:cs="Arial"/>
        </w:rPr>
        <w:t xml:space="preserve">a methodological approach, that combines both the </w:t>
      </w:r>
      <w:r w:rsidR="00376F2B" w:rsidRPr="00D64263">
        <w:rPr>
          <w:rFonts w:ascii="Arial" w:hAnsi="Arial" w:cs="Arial"/>
        </w:rPr>
        <w:t xml:space="preserve">creation of </w:t>
      </w:r>
      <w:r w:rsidR="00F34C52" w:rsidRPr="00D64263">
        <w:rPr>
          <w:rFonts w:ascii="Arial" w:hAnsi="Arial" w:cs="Arial"/>
        </w:rPr>
        <w:t xml:space="preserve">knowledge </w:t>
      </w:r>
      <w:r w:rsidR="00C71582" w:rsidRPr="00D64263">
        <w:rPr>
          <w:rFonts w:ascii="Arial" w:hAnsi="Arial" w:cs="Arial"/>
        </w:rPr>
        <w:t>and practical action. It is characteri</w:t>
      </w:r>
      <w:r w:rsidR="008E0EFD" w:rsidRPr="00D64263">
        <w:rPr>
          <w:rFonts w:ascii="Arial" w:hAnsi="Arial" w:cs="Arial"/>
        </w:rPr>
        <w:t>s</w:t>
      </w:r>
      <w:r w:rsidR="00C71582" w:rsidRPr="00D64263">
        <w:rPr>
          <w:rFonts w:ascii="Arial" w:hAnsi="Arial" w:cs="Arial"/>
        </w:rPr>
        <w:t xml:space="preserve">ed by its cyclical </w:t>
      </w:r>
      <w:r w:rsidR="00FB78B0" w:rsidRPr="00D64263">
        <w:rPr>
          <w:rFonts w:ascii="Arial" w:hAnsi="Arial" w:cs="Arial"/>
        </w:rPr>
        <w:t xml:space="preserve">process of planning, acting, observing and reflecting to address </w:t>
      </w:r>
      <w:r w:rsidR="00502FE9" w:rsidRPr="00D64263">
        <w:rPr>
          <w:rFonts w:ascii="Arial" w:hAnsi="Arial" w:cs="Arial"/>
        </w:rPr>
        <w:t xml:space="preserve">problems whilst also gaining actionable insights, </w:t>
      </w:r>
      <w:sdt>
        <w:sdtPr>
          <w:rPr>
            <w:rFonts w:ascii="Arial" w:hAnsi="Arial" w:cs="Arial"/>
          </w:rPr>
          <w:id w:val="-1358038981"/>
          <w:citation/>
        </w:sdtPr>
        <w:sdtContent>
          <w:r w:rsidR="00FD213F" w:rsidRPr="00D64263">
            <w:rPr>
              <w:rFonts w:ascii="Arial" w:hAnsi="Arial" w:cs="Arial"/>
            </w:rPr>
            <w:fldChar w:fldCharType="begin"/>
          </w:r>
          <w:r w:rsidR="00FD213F" w:rsidRPr="00D64263">
            <w:rPr>
              <w:rFonts w:ascii="Arial" w:hAnsi="Arial" w:cs="Arial"/>
            </w:rPr>
            <w:instrText xml:space="preserve"> CITATION Guy20 \l 2057 </w:instrText>
          </w:r>
          <w:r w:rsidR="00FD213F" w:rsidRPr="00D64263">
            <w:rPr>
              <w:rFonts w:ascii="Arial" w:hAnsi="Arial" w:cs="Arial"/>
            </w:rPr>
            <w:fldChar w:fldCharType="separate"/>
          </w:r>
          <w:r w:rsidR="00FD213F" w:rsidRPr="00D64263">
            <w:rPr>
              <w:rFonts w:ascii="Arial" w:hAnsi="Arial" w:cs="Arial"/>
              <w:noProof/>
            </w:rPr>
            <w:t xml:space="preserve">(Guy, </w:t>
          </w:r>
          <w:r w:rsidR="00FD213F" w:rsidRPr="00D64263">
            <w:rPr>
              <w:rFonts w:ascii="Arial" w:hAnsi="Arial" w:cs="Arial"/>
              <w:i/>
              <w:iCs/>
              <w:noProof/>
            </w:rPr>
            <w:t>et al.</w:t>
          </w:r>
          <w:r w:rsidR="00FD213F" w:rsidRPr="00D64263">
            <w:rPr>
              <w:rFonts w:ascii="Arial" w:hAnsi="Arial" w:cs="Arial"/>
              <w:noProof/>
            </w:rPr>
            <w:t>, 2020)</w:t>
          </w:r>
          <w:r w:rsidR="00FD213F" w:rsidRPr="00D64263">
            <w:rPr>
              <w:rFonts w:ascii="Arial" w:hAnsi="Arial" w:cs="Arial"/>
            </w:rPr>
            <w:fldChar w:fldCharType="end"/>
          </w:r>
        </w:sdtContent>
      </w:sdt>
      <w:r w:rsidR="00FD213F" w:rsidRPr="00D64263">
        <w:rPr>
          <w:rFonts w:ascii="Arial" w:hAnsi="Arial" w:cs="Arial"/>
        </w:rPr>
        <w:t>.</w:t>
      </w:r>
      <w:r w:rsidR="00F53883" w:rsidRPr="00D64263">
        <w:rPr>
          <w:rFonts w:ascii="Arial" w:hAnsi="Arial" w:cs="Arial"/>
        </w:rPr>
        <w:t xml:space="preserve"> In respect of the research topic this will allow the respondents to </w:t>
      </w:r>
      <w:r w:rsidR="00861DDB" w:rsidRPr="00D64263">
        <w:rPr>
          <w:rFonts w:ascii="Arial" w:hAnsi="Arial" w:cs="Arial"/>
          <w:kern w:val="0"/>
          <w14:ligatures w14:val="none"/>
        </w:rPr>
        <w:t>outlin</w:t>
      </w:r>
      <w:r w:rsidR="00B07A31" w:rsidRPr="00D64263">
        <w:rPr>
          <w:rFonts w:ascii="Arial" w:hAnsi="Arial" w:cs="Arial"/>
          <w:kern w:val="0"/>
          <w14:ligatures w14:val="none"/>
        </w:rPr>
        <w:t>e</w:t>
      </w:r>
      <w:r w:rsidR="00861DDB" w:rsidRPr="00D64263">
        <w:rPr>
          <w:rFonts w:ascii="Arial" w:hAnsi="Arial" w:cs="Arial"/>
          <w:kern w:val="0"/>
          <w14:ligatures w14:val="none"/>
        </w:rPr>
        <w:t xml:space="preserve"> the problem as to why </w:t>
      </w:r>
      <w:r w:rsidR="000D4D17" w:rsidRPr="00D64263">
        <w:rPr>
          <w:rFonts w:ascii="Arial" w:hAnsi="Arial" w:cs="Arial"/>
          <w:kern w:val="0"/>
          <w14:ligatures w14:val="none"/>
        </w:rPr>
        <w:t>take-up</w:t>
      </w:r>
      <w:r w:rsidR="00861DDB" w:rsidRPr="00D64263">
        <w:rPr>
          <w:rFonts w:ascii="Arial" w:hAnsi="Arial" w:cs="Arial"/>
          <w:kern w:val="0"/>
          <w14:ligatures w14:val="none"/>
        </w:rPr>
        <w:t xml:space="preserve"> rates are low in </w:t>
      </w:r>
      <w:r w:rsidR="0038132E" w:rsidRPr="00D64263">
        <w:rPr>
          <w:rFonts w:ascii="Arial" w:hAnsi="Arial" w:cs="Arial"/>
          <w:kern w:val="0"/>
          <w14:ligatures w14:val="none"/>
        </w:rPr>
        <w:t>help-seeking</w:t>
      </w:r>
      <w:r w:rsidR="00861DDB" w:rsidRPr="00D64263">
        <w:rPr>
          <w:rFonts w:ascii="Arial" w:hAnsi="Arial" w:cs="Arial"/>
          <w:kern w:val="0"/>
          <w14:ligatures w14:val="none"/>
        </w:rPr>
        <w:t xml:space="preserve"> and the challenges that are faced. </w:t>
      </w:r>
      <w:r w:rsidR="00EE21DD" w:rsidRPr="00D64263">
        <w:rPr>
          <w:rFonts w:ascii="Arial" w:hAnsi="Arial" w:cs="Arial"/>
          <w:kern w:val="0"/>
          <w14:ligatures w14:val="none"/>
        </w:rPr>
        <w:t xml:space="preserve">It will also allow </w:t>
      </w:r>
      <w:r w:rsidR="0038132E" w:rsidRPr="00D64263">
        <w:rPr>
          <w:rFonts w:ascii="Arial" w:hAnsi="Arial" w:cs="Arial"/>
          <w:kern w:val="0"/>
          <w14:ligatures w14:val="none"/>
        </w:rPr>
        <w:t>them an opportunity</w:t>
      </w:r>
      <w:r w:rsidR="00EE21DD" w:rsidRPr="00D64263">
        <w:rPr>
          <w:rFonts w:ascii="Arial" w:hAnsi="Arial" w:cs="Arial"/>
          <w:kern w:val="0"/>
          <w14:ligatures w14:val="none"/>
        </w:rPr>
        <w:t xml:space="preserve"> to discuss possible solutions </w:t>
      </w:r>
      <w:r w:rsidR="0038132E" w:rsidRPr="00D64263">
        <w:rPr>
          <w:rFonts w:ascii="Arial" w:hAnsi="Arial" w:cs="Arial"/>
          <w:kern w:val="0"/>
          <w14:ligatures w14:val="none"/>
        </w:rPr>
        <w:t xml:space="preserve">designed to enhance individual help-seeking. </w:t>
      </w:r>
      <w:r w:rsidR="008234BC" w:rsidRPr="00D64263">
        <w:rPr>
          <w:rFonts w:ascii="Arial" w:hAnsi="Arial" w:cs="Arial"/>
          <w:kern w:val="0"/>
          <w14:ligatures w14:val="none"/>
        </w:rPr>
        <w:t xml:space="preserve">By </w:t>
      </w:r>
      <w:r w:rsidR="00B07A31" w:rsidRPr="00D64263">
        <w:rPr>
          <w:rFonts w:ascii="Arial" w:hAnsi="Arial" w:cs="Arial"/>
          <w:kern w:val="0"/>
          <w14:ligatures w14:val="none"/>
        </w:rPr>
        <w:t>combining</w:t>
      </w:r>
      <w:r w:rsidR="000D4D17" w:rsidRPr="00D64263">
        <w:rPr>
          <w:rFonts w:ascii="Arial" w:hAnsi="Arial" w:cs="Arial"/>
          <w:kern w:val="0"/>
          <w14:ligatures w14:val="none"/>
        </w:rPr>
        <w:t xml:space="preserve"> </w:t>
      </w:r>
      <w:r w:rsidR="008234BC" w:rsidRPr="00D64263">
        <w:rPr>
          <w:rFonts w:ascii="Arial" w:hAnsi="Arial" w:cs="Arial"/>
          <w:kern w:val="0"/>
          <w14:ligatures w14:val="none"/>
        </w:rPr>
        <w:t xml:space="preserve">methodologies, the research addresses the complexities of </w:t>
      </w:r>
      <w:r w:rsidR="000D4D17" w:rsidRPr="00D64263">
        <w:rPr>
          <w:rFonts w:ascii="Arial" w:hAnsi="Arial" w:cs="Arial"/>
          <w:kern w:val="0"/>
          <w14:ligatures w14:val="none"/>
        </w:rPr>
        <w:t>help-seeking</w:t>
      </w:r>
      <w:r w:rsidR="00B07A31" w:rsidRPr="00D64263">
        <w:rPr>
          <w:rFonts w:ascii="Arial" w:hAnsi="Arial" w:cs="Arial"/>
          <w:kern w:val="0"/>
          <w14:ligatures w14:val="none"/>
        </w:rPr>
        <w:t xml:space="preserve">. </w:t>
      </w:r>
      <w:r w:rsidR="008234BC" w:rsidRPr="00D64263">
        <w:rPr>
          <w:rFonts w:ascii="Arial" w:hAnsi="Arial" w:cs="Arial"/>
          <w:kern w:val="0"/>
          <w14:ligatures w14:val="none"/>
        </w:rPr>
        <w:t xml:space="preserve">This framework </w:t>
      </w:r>
      <w:r w:rsidR="00B07A31" w:rsidRPr="00D64263">
        <w:rPr>
          <w:rFonts w:ascii="Arial" w:hAnsi="Arial" w:cs="Arial"/>
          <w:kern w:val="0"/>
          <w14:ligatures w14:val="none"/>
        </w:rPr>
        <w:t xml:space="preserve">encourages </w:t>
      </w:r>
      <w:r w:rsidR="008234BC" w:rsidRPr="00D64263">
        <w:rPr>
          <w:rFonts w:ascii="Arial" w:hAnsi="Arial" w:cs="Arial"/>
          <w:kern w:val="0"/>
          <w14:ligatures w14:val="none"/>
        </w:rPr>
        <w:t>respondents</w:t>
      </w:r>
      <w:r w:rsidR="00B07A31" w:rsidRPr="00D64263">
        <w:rPr>
          <w:rFonts w:ascii="Arial" w:hAnsi="Arial" w:cs="Arial"/>
          <w:kern w:val="0"/>
          <w14:ligatures w14:val="none"/>
        </w:rPr>
        <w:t xml:space="preserve"> to share their lived experiences and </w:t>
      </w:r>
      <w:r w:rsidR="00493551" w:rsidRPr="00D64263">
        <w:rPr>
          <w:rFonts w:ascii="Arial" w:hAnsi="Arial" w:cs="Arial"/>
          <w:kern w:val="0"/>
          <w14:ligatures w14:val="none"/>
        </w:rPr>
        <w:t xml:space="preserve">to actively be involved in </w:t>
      </w:r>
      <w:r w:rsidR="004728B9" w:rsidRPr="00D64263">
        <w:rPr>
          <w:rFonts w:ascii="Arial" w:hAnsi="Arial" w:cs="Arial"/>
          <w:kern w:val="0"/>
          <w14:ligatures w14:val="none"/>
        </w:rPr>
        <w:t xml:space="preserve">proposed solutions. </w:t>
      </w:r>
      <w:r w:rsidR="008234BC" w:rsidRPr="00D64263">
        <w:rPr>
          <w:rFonts w:ascii="Arial" w:hAnsi="Arial" w:cs="Arial"/>
          <w:kern w:val="0"/>
          <w14:ligatures w14:val="none"/>
        </w:rPr>
        <w:t xml:space="preserve"> </w:t>
      </w:r>
    </w:p>
    <w:p w14:paraId="0BD46714" w14:textId="04D7E659" w:rsidR="006E31B5" w:rsidRPr="00322D9B" w:rsidRDefault="00F63656" w:rsidP="006E31B5">
      <w:pPr>
        <w:spacing w:after="0"/>
        <w:jc w:val="both"/>
        <w:rPr>
          <w:rFonts w:ascii="Arial" w:hAnsi="Arial" w:cs="Arial"/>
          <w:color w:val="A66500"/>
          <w:kern w:val="0"/>
          <w14:ligatures w14:val="none"/>
        </w:rPr>
      </w:pPr>
      <w:r w:rsidRPr="007A0AFA">
        <w:rPr>
          <w:rFonts w:ascii="Arial" w:hAnsi="Arial" w:cs="Arial"/>
          <w:color w:val="000000" w:themeColor="text1"/>
          <w:kern w:val="0"/>
          <w14:ligatures w14:val="none"/>
        </w:rPr>
        <w:t>Quantitative data collection methods,</w:t>
      </w:r>
      <w:r w:rsidR="007439C3">
        <w:rPr>
          <w:rFonts w:ascii="Arial" w:hAnsi="Arial" w:cs="Arial"/>
          <w:color w:val="000000" w:themeColor="text1"/>
          <w:kern w:val="0"/>
          <w14:ligatures w14:val="none"/>
        </w:rPr>
        <w:t xml:space="preserve"> via the use of </w:t>
      </w:r>
      <w:r w:rsidRPr="007A0AFA">
        <w:rPr>
          <w:rFonts w:ascii="Arial" w:hAnsi="Arial" w:cs="Arial"/>
          <w:color w:val="000000" w:themeColor="text1"/>
          <w:kern w:val="0"/>
          <w14:ligatures w14:val="none"/>
        </w:rPr>
        <w:t>questionnaires, were employed to gather information regarding the confidence and willingness of SWP employees to</w:t>
      </w:r>
      <w:r w:rsidR="00C36D1E" w:rsidRPr="007A0AFA">
        <w:rPr>
          <w:rFonts w:ascii="Arial" w:hAnsi="Arial" w:cs="Arial"/>
          <w:color w:val="000000" w:themeColor="text1"/>
          <w:kern w:val="0"/>
          <w14:ligatures w14:val="none"/>
        </w:rPr>
        <w:t xml:space="preserve"> seek help </w:t>
      </w:r>
      <w:r w:rsidR="007439C3">
        <w:rPr>
          <w:rFonts w:ascii="Arial" w:hAnsi="Arial" w:cs="Arial"/>
          <w:color w:val="000000" w:themeColor="text1"/>
          <w:kern w:val="0"/>
          <w14:ligatures w14:val="none"/>
        </w:rPr>
        <w:t xml:space="preserve">and report </w:t>
      </w:r>
      <w:r w:rsidR="00C36D1E" w:rsidRPr="007A0AFA">
        <w:rPr>
          <w:rFonts w:ascii="Arial" w:hAnsi="Arial" w:cs="Arial"/>
          <w:color w:val="000000" w:themeColor="text1"/>
          <w:kern w:val="0"/>
          <w14:ligatures w14:val="none"/>
        </w:rPr>
        <w:t>poor mental health</w:t>
      </w:r>
      <w:r w:rsidRPr="007A0AFA">
        <w:rPr>
          <w:rFonts w:ascii="Arial" w:hAnsi="Arial" w:cs="Arial"/>
          <w:color w:val="000000" w:themeColor="text1"/>
          <w:kern w:val="0"/>
          <w14:ligatures w14:val="none"/>
        </w:rPr>
        <w:t xml:space="preserve">. </w:t>
      </w:r>
      <w:r w:rsidRPr="00B670B9">
        <w:rPr>
          <w:rFonts w:ascii="Arial" w:hAnsi="Arial" w:cs="Arial"/>
          <w:color w:val="000000" w:themeColor="text1"/>
          <w:kern w:val="0"/>
          <w14:ligatures w14:val="none"/>
        </w:rPr>
        <w:t xml:space="preserve">This quantitative approach enables the analysis of statistical </w:t>
      </w:r>
      <w:r w:rsidR="00B670B9" w:rsidRPr="00B670B9">
        <w:rPr>
          <w:rFonts w:ascii="Arial" w:hAnsi="Arial" w:cs="Arial"/>
          <w:color w:val="000000" w:themeColor="text1"/>
          <w:kern w:val="0"/>
          <w14:ligatures w14:val="none"/>
        </w:rPr>
        <w:t xml:space="preserve">data and </w:t>
      </w:r>
      <w:r w:rsidRPr="00B670B9">
        <w:rPr>
          <w:rFonts w:ascii="Arial" w:hAnsi="Arial" w:cs="Arial"/>
          <w:color w:val="000000" w:themeColor="text1"/>
          <w:kern w:val="0"/>
          <w14:ligatures w14:val="none"/>
        </w:rPr>
        <w:t xml:space="preserve">reporting </w:t>
      </w:r>
      <w:r w:rsidR="00923477" w:rsidRPr="00B670B9">
        <w:rPr>
          <w:rFonts w:ascii="Arial" w:hAnsi="Arial" w:cs="Arial"/>
          <w:color w:val="000000" w:themeColor="text1"/>
          <w:kern w:val="0"/>
          <w14:ligatures w14:val="none"/>
        </w:rPr>
        <w:t>behavio</w:t>
      </w:r>
      <w:r w:rsidR="00B670B9" w:rsidRPr="00B670B9">
        <w:rPr>
          <w:rFonts w:ascii="Arial" w:hAnsi="Arial" w:cs="Arial"/>
          <w:color w:val="000000" w:themeColor="text1"/>
          <w:kern w:val="0"/>
          <w14:ligatures w14:val="none"/>
        </w:rPr>
        <w:t>u</w:t>
      </w:r>
      <w:r w:rsidR="00923477" w:rsidRPr="00B670B9">
        <w:rPr>
          <w:rFonts w:ascii="Arial" w:hAnsi="Arial" w:cs="Arial"/>
          <w:color w:val="000000" w:themeColor="text1"/>
          <w:kern w:val="0"/>
          <w14:ligatures w14:val="none"/>
        </w:rPr>
        <w:t>rs</w:t>
      </w:r>
      <w:r w:rsidRPr="00B670B9">
        <w:rPr>
          <w:rFonts w:ascii="Arial" w:hAnsi="Arial" w:cs="Arial"/>
          <w:color w:val="000000" w:themeColor="text1"/>
          <w:kern w:val="0"/>
          <w14:ligatures w14:val="none"/>
        </w:rPr>
        <w:t xml:space="preserve"> across SWP.</w:t>
      </w:r>
      <w:r w:rsidR="00322D9B">
        <w:rPr>
          <w:rFonts w:ascii="Arial" w:hAnsi="Arial" w:cs="Arial"/>
          <w:color w:val="000000" w:themeColor="text1"/>
          <w:kern w:val="0"/>
          <w14:ligatures w14:val="none"/>
        </w:rPr>
        <w:t xml:space="preserve"> </w:t>
      </w:r>
      <w:r w:rsidR="006E31B5" w:rsidRPr="00D014F7">
        <w:rPr>
          <w:rFonts w:ascii="Arial" w:hAnsi="Arial" w:cs="Arial"/>
          <w:color w:val="000000" w:themeColor="text1"/>
          <w:kern w:val="0"/>
          <w14:ligatures w14:val="none"/>
        </w:rPr>
        <w:t>However, by engaging respondents through a</w:t>
      </w:r>
      <w:r w:rsidR="00A31487" w:rsidRPr="00D014F7">
        <w:rPr>
          <w:rFonts w:ascii="Arial" w:hAnsi="Arial" w:cs="Arial"/>
          <w:color w:val="000000" w:themeColor="text1"/>
          <w:kern w:val="0"/>
          <w14:ligatures w14:val="none"/>
        </w:rPr>
        <w:t xml:space="preserve"> comprehensive, </w:t>
      </w:r>
      <w:r w:rsidR="00075A2A" w:rsidRPr="00D014F7">
        <w:rPr>
          <w:rFonts w:ascii="Arial" w:hAnsi="Arial" w:cs="Arial"/>
          <w:color w:val="000000" w:themeColor="text1"/>
          <w:kern w:val="0"/>
          <w14:ligatures w14:val="none"/>
        </w:rPr>
        <w:t xml:space="preserve">exhaustive and </w:t>
      </w:r>
      <w:r w:rsidR="006E31B5" w:rsidRPr="00D014F7">
        <w:rPr>
          <w:rFonts w:ascii="Arial" w:hAnsi="Arial" w:cs="Arial"/>
          <w:color w:val="000000" w:themeColor="text1"/>
          <w:kern w:val="0"/>
          <w14:ligatures w14:val="none"/>
        </w:rPr>
        <w:t xml:space="preserve">well-designed questionnaire, the research provided an opportunity to </w:t>
      </w:r>
      <w:r w:rsidR="00075A2A" w:rsidRPr="00D014F7">
        <w:rPr>
          <w:rFonts w:ascii="Arial" w:hAnsi="Arial" w:cs="Arial"/>
          <w:color w:val="000000" w:themeColor="text1"/>
          <w:kern w:val="0"/>
          <w14:ligatures w14:val="none"/>
        </w:rPr>
        <w:t>explore the</w:t>
      </w:r>
      <w:r w:rsidR="00093611" w:rsidRPr="00D014F7">
        <w:rPr>
          <w:rFonts w:ascii="Arial" w:hAnsi="Arial" w:cs="Arial"/>
          <w:color w:val="000000" w:themeColor="text1"/>
          <w:kern w:val="0"/>
          <w14:ligatures w14:val="none"/>
        </w:rPr>
        <w:t>ir experiences,</w:t>
      </w:r>
      <w:r w:rsidR="00075A2A" w:rsidRPr="00D014F7">
        <w:rPr>
          <w:rFonts w:ascii="Arial" w:hAnsi="Arial" w:cs="Arial"/>
          <w:color w:val="000000" w:themeColor="text1"/>
          <w:kern w:val="0"/>
          <w14:ligatures w14:val="none"/>
        </w:rPr>
        <w:t xml:space="preserve"> thoughts</w:t>
      </w:r>
      <w:r w:rsidR="00093611" w:rsidRPr="00D014F7">
        <w:rPr>
          <w:rFonts w:ascii="Arial" w:hAnsi="Arial" w:cs="Arial"/>
          <w:color w:val="000000" w:themeColor="text1"/>
          <w:kern w:val="0"/>
          <w14:ligatures w14:val="none"/>
        </w:rPr>
        <w:t xml:space="preserve"> and </w:t>
      </w:r>
      <w:r w:rsidR="00075A2A" w:rsidRPr="00D014F7">
        <w:rPr>
          <w:rFonts w:ascii="Arial" w:hAnsi="Arial" w:cs="Arial"/>
          <w:color w:val="000000" w:themeColor="text1"/>
          <w:kern w:val="0"/>
          <w14:ligatures w14:val="none"/>
        </w:rPr>
        <w:t>views</w:t>
      </w:r>
      <w:r w:rsidR="00093611" w:rsidRPr="00D014F7">
        <w:rPr>
          <w:rFonts w:ascii="Arial" w:hAnsi="Arial" w:cs="Arial"/>
          <w:color w:val="000000" w:themeColor="text1"/>
          <w:kern w:val="0"/>
          <w14:ligatures w14:val="none"/>
        </w:rPr>
        <w:t xml:space="preserve"> regarding reporting and seeking help for poor mental health</w:t>
      </w:r>
      <w:r w:rsidR="00D014F7" w:rsidRPr="00D014F7">
        <w:rPr>
          <w:rFonts w:ascii="Arial" w:hAnsi="Arial" w:cs="Arial"/>
          <w:color w:val="000000" w:themeColor="text1"/>
          <w:kern w:val="0"/>
          <w14:ligatures w14:val="none"/>
        </w:rPr>
        <w:t xml:space="preserve"> and to identify the challenges and barriers faced. </w:t>
      </w:r>
      <w:r w:rsidR="00093611" w:rsidRPr="00D014F7">
        <w:rPr>
          <w:rFonts w:ascii="Arial" w:hAnsi="Arial" w:cs="Arial"/>
          <w:color w:val="000000" w:themeColor="text1"/>
          <w:kern w:val="0"/>
          <w14:ligatures w14:val="none"/>
        </w:rPr>
        <w:t xml:space="preserve"> </w:t>
      </w:r>
      <w:r w:rsidR="00075A2A" w:rsidRPr="00D014F7">
        <w:rPr>
          <w:rFonts w:ascii="Arial" w:hAnsi="Arial" w:cs="Arial"/>
          <w:color w:val="000000" w:themeColor="text1"/>
          <w:kern w:val="0"/>
          <w14:ligatures w14:val="none"/>
        </w:rPr>
        <w:t xml:space="preserve"> </w:t>
      </w:r>
    </w:p>
    <w:p w14:paraId="0D59EE7B" w14:textId="77777777" w:rsidR="00A05764" w:rsidRPr="003D4671" w:rsidRDefault="00A05764" w:rsidP="00735F9E">
      <w:pPr>
        <w:rPr>
          <w:rFonts w:ascii="Arial" w:hAnsi="Arial" w:cs="Arial"/>
          <w:color w:val="156082" w:themeColor="accent1"/>
        </w:rPr>
      </w:pPr>
    </w:p>
    <w:p w14:paraId="1287875C" w14:textId="5565A841" w:rsidR="003163A9" w:rsidRDefault="003163A9" w:rsidP="002070D5">
      <w:pPr>
        <w:pStyle w:val="Heading1"/>
        <w:rPr>
          <w:rFonts w:ascii="Arial" w:hAnsi="Arial" w:cs="Arial"/>
          <w:b/>
          <w:bCs/>
          <w:color w:val="002465"/>
          <w:sz w:val="24"/>
          <w:szCs w:val="24"/>
        </w:rPr>
      </w:pPr>
      <w:bookmarkStart w:id="37" w:name="_Toc229554130"/>
      <w:r w:rsidRPr="004F62EA">
        <w:rPr>
          <w:rFonts w:ascii="Arial" w:hAnsi="Arial" w:cs="Arial"/>
          <w:b/>
          <w:bCs/>
          <w:color w:val="002465"/>
          <w:sz w:val="24"/>
          <w:szCs w:val="24"/>
        </w:rPr>
        <w:t xml:space="preserve">3.5 Time </w:t>
      </w:r>
      <w:r w:rsidR="004E6DF9" w:rsidRPr="004F62EA">
        <w:rPr>
          <w:rFonts w:ascii="Arial" w:hAnsi="Arial" w:cs="Arial"/>
          <w:b/>
          <w:bCs/>
          <w:color w:val="002465"/>
          <w:sz w:val="24"/>
          <w:szCs w:val="24"/>
        </w:rPr>
        <w:t>Horizon</w:t>
      </w:r>
      <w:bookmarkEnd w:id="37"/>
    </w:p>
    <w:p w14:paraId="4CDE968D" w14:textId="5AC86ACA" w:rsidR="003A02FE" w:rsidRDefault="00EC79E3" w:rsidP="0045697C">
      <w:pPr>
        <w:spacing w:after="0"/>
        <w:jc w:val="both"/>
        <w:rPr>
          <w:rFonts w:ascii="Arial" w:hAnsi="Arial" w:cs="Arial"/>
          <w:kern w:val="0"/>
          <w14:ligatures w14:val="none"/>
        </w:rPr>
      </w:pPr>
      <w:r w:rsidRPr="00301AD2">
        <w:rPr>
          <w:rFonts w:ascii="Arial" w:hAnsi="Arial" w:cs="Arial"/>
          <w:color w:val="000000" w:themeColor="text1"/>
          <w:sz w:val="23"/>
          <w:szCs w:val="23"/>
          <w:shd w:val="clear" w:color="auto" w:fill="FFFFFF"/>
        </w:rPr>
        <w:t>‘A cross-sectional time horizon</w:t>
      </w:r>
      <w:r w:rsidR="00652206" w:rsidRPr="00301AD2">
        <w:rPr>
          <w:rFonts w:ascii="Arial" w:hAnsi="Arial" w:cs="Arial"/>
          <w:color w:val="000000" w:themeColor="text1"/>
          <w:sz w:val="23"/>
          <w:szCs w:val="23"/>
          <w:shd w:val="clear" w:color="auto" w:fill="FFFFFF"/>
        </w:rPr>
        <w:t xml:space="preserve"> involv</w:t>
      </w:r>
      <w:r w:rsidR="00506B7D" w:rsidRPr="00301AD2">
        <w:rPr>
          <w:rFonts w:ascii="Arial" w:hAnsi="Arial" w:cs="Arial"/>
          <w:color w:val="000000" w:themeColor="text1"/>
          <w:sz w:val="23"/>
          <w:szCs w:val="23"/>
          <w:shd w:val="clear" w:color="auto" w:fill="FFFFFF"/>
        </w:rPr>
        <w:t xml:space="preserve">es collecting data at one or over a limited period to provide a snapshot of the research </w:t>
      </w:r>
      <w:r w:rsidR="00FC7B43" w:rsidRPr="00301AD2">
        <w:rPr>
          <w:rFonts w:ascii="Arial" w:hAnsi="Arial" w:cs="Arial"/>
          <w:color w:val="000000" w:themeColor="text1"/>
          <w:sz w:val="23"/>
          <w:szCs w:val="23"/>
          <w:shd w:val="clear" w:color="auto" w:fill="FFFFFF"/>
        </w:rPr>
        <w:t>subject</w:t>
      </w:r>
      <w:r w:rsidR="00BA7B35">
        <w:rPr>
          <w:rFonts w:ascii="Arial" w:hAnsi="Arial" w:cs="Arial"/>
          <w:color w:val="000000" w:themeColor="text1"/>
          <w:sz w:val="23"/>
          <w:szCs w:val="23"/>
          <w:shd w:val="clear" w:color="auto" w:fill="FFFFFF"/>
        </w:rPr>
        <w:t>’</w:t>
      </w:r>
      <w:r w:rsidR="00FC7B43" w:rsidRPr="00301AD2">
        <w:rPr>
          <w:rFonts w:ascii="Arial" w:hAnsi="Arial" w:cs="Arial"/>
          <w:color w:val="000000" w:themeColor="text1"/>
          <w:sz w:val="23"/>
          <w:szCs w:val="23"/>
          <w:shd w:val="clear" w:color="auto" w:fill="FFFFFF"/>
        </w:rPr>
        <w:t xml:space="preserve">, </w:t>
      </w:r>
      <w:sdt>
        <w:sdtPr>
          <w:rPr>
            <w:rFonts w:ascii="Arial" w:hAnsi="Arial" w:cs="Arial"/>
            <w:sz w:val="23"/>
            <w:szCs w:val="23"/>
            <w:shd w:val="clear" w:color="auto" w:fill="FFFFFF"/>
          </w:rPr>
          <w:id w:val="-1162235550"/>
          <w:citation/>
        </w:sdtPr>
        <w:sdtContent>
          <w:r w:rsidR="00FC7B43" w:rsidRPr="003A02FE">
            <w:rPr>
              <w:rFonts w:ascii="Arial" w:hAnsi="Arial" w:cs="Arial"/>
              <w:sz w:val="23"/>
              <w:szCs w:val="23"/>
              <w:shd w:val="clear" w:color="auto" w:fill="FFFFFF"/>
            </w:rPr>
            <w:fldChar w:fldCharType="begin"/>
          </w:r>
          <w:r w:rsidR="00FC7B43" w:rsidRPr="003A02FE">
            <w:rPr>
              <w:rFonts w:ascii="Arial" w:hAnsi="Arial" w:cs="Arial"/>
              <w:sz w:val="23"/>
              <w:szCs w:val="23"/>
              <w:shd w:val="clear" w:color="auto" w:fill="FFFFFF"/>
            </w:rPr>
            <w:instrText xml:space="preserve"> CITATION Vas20 \l 2057 </w:instrText>
          </w:r>
          <w:r w:rsidR="00FC7B43" w:rsidRPr="003A02FE">
            <w:rPr>
              <w:rFonts w:ascii="Arial" w:hAnsi="Arial" w:cs="Arial"/>
              <w:sz w:val="23"/>
              <w:szCs w:val="23"/>
              <w:shd w:val="clear" w:color="auto" w:fill="FFFFFF"/>
            </w:rPr>
            <w:fldChar w:fldCharType="separate"/>
          </w:r>
          <w:r w:rsidR="00FC7B43" w:rsidRPr="003A02FE">
            <w:rPr>
              <w:rFonts w:ascii="Arial" w:hAnsi="Arial" w:cs="Arial"/>
              <w:noProof/>
              <w:sz w:val="23"/>
              <w:szCs w:val="23"/>
              <w:shd w:val="clear" w:color="auto" w:fill="FFFFFF"/>
            </w:rPr>
            <w:t>(Vasconcelos, 2020)</w:t>
          </w:r>
          <w:r w:rsidR="00FC7B43" w:rsidRPr="003A02FE">
            <w:rPr>
              <w:rFonts w:ascii="Arial" w:hAnsi="Arial" w:cs="Arial"/>
              <w:sz w:val="23"/>
              <w:szCs w:val="23"/>
              <w:shd w:val="clear" w:color="auto" w:fill="FFFFFF"/>
            </w:rPr>
            <w:fldChar w:fldCharType="end"/>
          </w:r>
        </w:sdtContent>
      </w:sdt>
      <w:r w:rsidR="00FC7B43" w:rsidRPr="003A02FE">
        <w:rPr>
          <w:rFonts w:ascii="Arial" w:hAnsi="Arial" w:cs="Arial"/>
          <w:sz w:val="23"/>
          <w:szCs w:val="23"/>
          <w:shd w:val="clear" w:color="auto" w:fill="FFFFFF"/>
        </w:rPr>
        <w:t>.</w:t>
      </w:r>
      <w:r w:rsidR="003A02FE" w:rsidRPr="003A02FE">
        <w:rPr>
          <w:rFonts w:ascii="Arial" w:hAnsi="Arial" w:cs="Arial"/>
          <w:sz w:val="23"/>
          <w:szCs w:val="23"/>
          <w:shd w:val="clear" w:color="auto" w:fill="FFFFFF"/>
        </w:rPr>
        <w:t xml:space="preserve"> </w:t>
      </w:r>
      <w:r w:rsidR="0045697C" w:rsidRPr="003A02FE">
        <w:rPr>
          <w:rFonts w:ascii="Arial" w:hAnsi="Arial" w:cs="Arial"/>
          <w:kern w:val="0"/>
          <w14:ligatures w14:val="none"/>
        </w:rPr>
        <w:t xml:space="preserve">A cross-sectional time horizon </w:t>
      </w:r>
      <w:r w:rsidR="00C61204" w:rsidRPr="003A02FE">
        <w:rPr>
          <w:rFonts w:ascii="Arial" w:hAnsi="Arial" w:cs="Arial"/>
          <w:kern w:val="0"/>
          <w14:ligatures w14:val="none"/>
        </w:rPr>
        <w:t>will be adopted</w:t>
      </w:r>
      <w:r w:rsidR="0045697C" w:rsidRPr="003A02FE">
        <w:rPr>
          <w:rFonts w:ascii="Arial" w:hAnsi="Arial" w:cs="Arial"/>
          <w:kern w:val="0"/>
          <w14:ligatures w14:val="none"/>
        </w:rPr>
        <w:t xml:space="preserve">, allowing for a </w:t>
      </w:r>
      <w:r w:rsidR="00C61204" w:rsidRPr="003A02FE">
        <w:rPr>
          <w:rFonts w:ascii="Arial" w:hAnsi="Arial" w:cs="Arial"/>
          <w:kern w:val="0"/>
          <w14:ligatures w14:val="none"/>
        </w:rPr>
        <w:t xml:space="preserve">dedicated </w:t>
      </w:r>
      <w:r w:rsidR="0045697C" w:rsidRPr="003A02FE">
        <w:rPr>
          <w:rFonts w:ascii="Arial" w:hAnsi="Arial" w:cs="Arial"/>
          <w:kern w:val="0"/>
          <w14:ligatures w14:val="none"/>
        </w:rPr>
        <w:t xml:space="preserve">examination of the factors influencing </w:t>
      </w:r>
      <w:r w:rsidR="00972EC9" w:rsidRPr="003A02FE">
        <w:rPr>
          <w:rFonts w:ascii="Arial" w:hAnsi="Arial" w:cs="Arial"/>
          <w:kern w:val="0"/>
          <w14:ligatures w14:val="none"/>
        </w:rPr>
        <w:t xml:space="preserve">help seeking </w:t>
      </w:r>
      <w:r w:rsidR="0045697C" w:rsidRPr="003A02FE">
        <w:rPr>
          <w:rFonts w:ascii="Arial" w:hAnsi="Arial" w:cs="Arial"/>
          <w:kern w:val="0"/>
          <w14:ligatures w14:val="none"/>
        </w:rPr>
        <w:t xml:space="preserve">at a specific point in time. </w:t>
      </w:r>
      <w:r w:rsidR="0095375E">
        <w:rPr>
          <w:rFonts w:ascii="Arial" w:hAnsi="Arial" w:cs="Arial"/>
          <w:kern w:val="0"/>
          <w14:ligatures w14:val="none"/>
        </w:rPr>
        <w:t xml:space="preserve">This approach </w:t>
      </w:r>
      <w:r w:rsidR="00A654C6">
        <w:rPr>
          <w:rFonts w:ascii="Arial" w:hAnsi="Arial" w:cs="Arial"/>
          <w:kern w:val="0"/>
          <w14:ligatures w14:val="none"/>
        </w:rPr>
        <w:t xml:space="preserve">allows for </w:t>
      </w:r>
      <w:r w:rsidR="00E36AD7">
        <w:rPr>
          <w:rFonts w:ascii="Arial" w:hAnsi="Arial" w:cs="Arial"/>
          <w:kern w:val="0"/>
          <w14:ligatures w14:val="none"/>
        </w:rPr>
        <w:t xml:space="preserve">data collection at a given point in </w:t>
      </w:r>
      <w:r w:rsidR="00E36AD7">
        <w:rPr>
          <w:rFonts w:ascii="Arial" w:hAnsi="Arial" w:cs="Arial"/>
          <w:kern w:val="0"/>
          <w14:ligatures w14:val="none"/>
        </w:rPr>
        <w:lastRenderedPageBreak/>
        <w:t xml:space="preserve">time, in respect of the individuals, </w:t>
      </w:r>
      <w:r w:rsidR="00374C9D">
        <w:rPr>
          <w:rFonts w:ascii="Arial" w:hAnsi="Arial" w:cs="Arial"/>
          <w:kern w:val="0"/>
          <w14:ligatures w14:val="none"/>
        </w:rPr>
        <w:t xml:space="preserve">views and experiences. </w:t>
      </w:r>
      <w:r w:rsidR="00EA5997">
        <w:rPr>
          <w:rFonts w:ascii="Arial" w:hAnsi="Arial" w:cs="Arial"/>
          <w:kern w:val="0"/>
          <w14:ligatures w14:val="none"/>
        </w:rPr>
        <w:t xml:space="preserve">It serves as a tool </w:t>
      </w:r>
      <w:r w:rsidR="00721667">
        <w:rPr>
          <w:rFonts w:ascii="Arial" w:hAnsi="Arial" w:cs="Arial"/>
          <w:kern w:val="0"/>
          <w14:ligatures w14:val="none"/>
        </w:rPr>
        <w:t xml:space="preserve">for evaluating practices and data availability, </w:t>
      </w:r>
      <w:sdt>
        <w:sdtPr>
          <w:rPr>
            <w:rFonts w:ascii="Arial" w:hAnsi="Arial" w:cs="Arial"/>
            <w:kern w:val="0"/>
            <w14:ligatures w14:val="none"/>
          </w:rPr>
          <w:id w:val="-2051988784"/>
          <w:citation/>
        </w:sdtPr>
        <w:sdtContent>
          <w:r w:rsidR="00721667">
            <w:rPr>
              <w:rFonts w:ascii="Arial" w:hAnsi="Arial" w:cs="Arial"/>
              <w:kern w:val="0"/>
              <w14:ligatures w14:val="none"/>
            </w:rPr>
            <w:fldChar w:fldCharType="begin"/>
          </w:r>
          <w:r w:rsidR="00721667">
            <w:rPr>
              <w:rFonts w:ascii="Arial" w:hAnsi="Arial" w:cs="Arial"/>
              <w:kern w:val="0"/>
              <w14:ligatures w14:val="none"/>
            </w:rPr>
            <w:instrText xml:space="preserve"> CITATION Pra20 \l 2057 </w:instrText>
          </w:r>
          <w:r w:rsidR="00721667">
            <w:rPr>
              <w:rFonts w:ascii="Arial" w:hAnsi="Arial" w:cs="Arial"/>
              <w:kern w:val="0"/>
              <w14:ligatures w14:val="none"/>
            </w:rPr>
            <w:fldChar w:fldCharType="separate"/>
          </w:r>
          <w:r w:rsidR="00721667" w:rsidRPr="00721667">
            <w:rPr>
              <w:rFonts w:ascii="Arial" w:hAnsi="Arial" w:cs="Arial"/>
              <w:noProof/>
              <w:kern w:val="0"/>
              <w14:ligatures w14:val="none"/>
            </w:rPr>
            <w:t xml:space="preserve">(Prager, </w:t>
          </w:r>
          <w:r w:rsidR="00721667" w:rsidRPr="00BA7B35">
            <w:rPr>
              <w:rFonts w:ascii="Arial" w:hAnsi="Arial" w:cs="Arial"/>
              <w:i/>
              <w:iCs/>
              <w:noProof/>
              <w:kern w:val="0"/>
              <w14:ligatures w14:val="none"/>
            </w:rPr>
            <w:t>et al</w:t>
          </w:r>
          <w:r w:rsidR="00721667" w:rsidRPr="00721667">
            <w:rPr>
              <w:rFonts w:ascii="Arial" w:hAnsi="Arial" w:cs="Arial"/>
              <w:noProof/>
              <w:kern w:val="0"/>
              <w14:ligatures w14:val="none"/>
            </w:rPr>
            <w:t>., 2020)</w:t>
          </w:r>
          <w:r w:rsidR="00721667">
            <w:rPr>
              <w:rFonts w:ascii="Arial" w:hAnsi="Arial" w:cs="Arial"/>
              <w:kern w:val="0"/>
              <w14:ligatures w14:val="none"/>
            </w:rPr>
            <w:fldChar w:fldCharType="end"/>
          </w:r>
        </w:sdtContent>
      </w:sdt>
      <w:r w:rsidR="00721667">
        <w:rPr>
          <w:rFonts w:ascii="Arial" w:hAnsi="Arial" w:cs="Arial"/>
          <w:kern w:val="0"/>
          <w14:ligatures w14:val="none"/>
        </w:rPr>
        <w:t>.</w:t>
      </w:r>
    </w:p>
    <w:p w14:paraId="32C87D7C" w14:textId="77777777" w:rsidR="00A83C49" w:rsidRDefault="00A83C49" w:rsidP="0045697C">
      <w:pPr>
        <w:spacing w:after="0"/>
        <w:jc w:val="both"/>
        <w:rPr>
          <w:rFonts w:ascii="Arial" w:hAnsi="Arial" w:cs="Arial"/>
          <w:kern w:val="0"/>
          <w14:ligatures w14:val="none"/>
        </w:rPr>
      </w:pPr>
    </w:p>
    <w:p w14:paraId="39923F6D" w14:textId="1D0974B8" w:rsidR="0082514D" w:rsidRPr="003E2081" w:rsidRDefault="00A83C49" w:rsidP="0045697C">
      <w:pPr>
        <w:spacing w:after="0"/>
        <w:jc w:val="both"/>
        <w:rPr>
          <w:rFonts w:ascii="Arial" w:hAnsi="Arial" w:cs="Arial"/>
          <w:kern w:val="0"/>
          <w14:ligatures w14:val="none"/>
        </w:rPr>
      </w:pPr>
      <w:r>
        <w:rPr>
          <w:rFonts w:ascii="Arial" w:hAnsi="Arial" w:cs="Arial"/>
          <w:kern w:val="0"/>
          <w14:ligatures w14:val="none"/>
        </w:rPr>
        <w:t xml:space="preserve">Cross-sectional data can </w:t>
      </w:r>
      <w:r w:rsidR="001C1EE2">
        <w:rPr>
          <w:rFonts w:ascii="Arial" w:hAnsi="Arial" w:cs="Arial"/>
          <w:kern w:val="0"/>
          <w14:ligatures w14:val="none"/>
        </w:rPr>
        <w:t>often effectively be paired with longitudinal data</w:t>
      </w:r>
      <w:r w:rsidR="00C416BD">
        <w:rPr>
          <w:rFonts w:ascii="Arial" w:hAnsi="Arial" w:cs="Arial"/>
          <w:kern w:val="0"/>
          <w14:ligatures w14:val="none"/>
        </w:rPr>
        <w:t xml:space="preserve"> to enhance understanding of dynamic processes.</w:t>
      </w:r>
      <w:r w:rsidR="007F5551">
        <w:rPr>
          <w:rFonts w:ascii="Arial" w:hAnsi="Arial" w:cs="Arial"/>
          <w:kern w:val="0"/>
          <w14:ligatures w14:val="none"/>
        </w:rPr>
        <w:t xml:space="preserve"> Longitudinal </w:t>
      </w:r>
      <w:r w:rsidR="001369D1">
        <w:rPr>
          <w:rFonts w:ascii="Arial" w:hAnsi="Arial" w:cs="Arial"/>
          <w:kern w:val="0"/>
          <w14:ligatures w14:val="none"/>
        </w:rPr>
        <w:t>studies are observational or i</w:t>
      </w:r>
      <w:r w:rsidR="003A1CE1">
        <w:rPr>
          <w:rFonts w:ascii="Arial" w:hAnsi="Arial" w:cs="Arial"/>
          <w:kern w:val="0"/>
          <w14:ligatures w14:val="none"/>
        </w:rPr>
        <w:t xml:space="preserve">nterventional </w:t>
      </w:r>
      <w:r w:rsidR="00CA5463">
        <w:rPr>
          <w:rFonts w:ascii="Arial" w:hAnsi="Arial" w:cs="Arial"/>
          <w:kern w:val="0"/>
          <w14:ligatures w14:val="none"/>
        </w:rPr>
        <w:t xml:space="preserve">research </w:t>
      </w:r>
      <w:r w:rsidR="003A1CE1">
        <w:rPr>
          <w:rFonts w:ascii="Arial" w:hAnsi="Arial" w:cs="Arial"/>
          <w:kern w:val="0"/>
          <w14:ligatures w14:val="none"/>
        </w:rPr>
        <w:t xml:space="preserve">design </w:t>
      </w:r>
      <w:r w:rsidR="00CA5463">
        <w:rPr>
          <w:rFonts w:ascii="Arial" w:hAnsi="Arial" w:cs="Arial"/>
          <w:kern w:val="0"/>
          <w14:ligatures w14:val="none"/>
        </w:rPr>
        <w:t xml:space="preserve">in which individuals are </w:t>
      </w:r>
      <w:r w:rsidR="00F17D42">
        <w:rPr>
          <w:rFonts w:ascii="Arial" w:hAnsi="Arial" w:cs="Arial"/>
          <w:kern w:val="0"/>
          <w14:ligatures w14:val="none"/>
        </w:rPr>
        <w:t xml:space="preserve">tracked over a set time to observe associations between exposures and outcomes, </w:t>
      </w:r>
      <w:sdt>
        <w:sdtPr>
          <w:rPr>
            <w:rFonts w:ascii="Arial" w:hAnsi="Arial" w:cs="Arial"/>
            <w:kern w:val="0"/>
            <w14:ligatures w14:val="none"/>
          </w:rPr>
          <w:id w:val="805663800"/>
          <w:citation/>
        </w:sdtPr>
        <w:sdtContent>
          <w:r w:rsidR="00F17D42">
            <w:rPr>
              <w:rFonts w:ascii="Arial" w:hAnsi="Arial" w:cs="Arial"/>
              <w:kern w:val="0"/>
              <w14:ligatures w14:val="none"/>
            </w:rPr>
            <w:fldChar w:fldCharType="begin"/>
          </w:r>
          <w:r w:rsidR="00F17D42">
            <w:rPr>
              <w:rFonts w:ascii="Arial" w:hAnsi="Arial" w:cs="Arial"/>
              <w:kern w:val="0"/>
              <w14:ligatures w14:val="none"/>
            </w:rPr>
            <w:instrText xml:space="preserve"> CITATION Pra20 \l 2057 </w:instrText>
          </w:r>
          <w:r w:rsidR="00F17D42">
            <w:rPr>
              <w:rFonts w:ascii="Arial" w:hAnsi="Arial" w:cs="Arial"/>
              <w:kern w:val="0"/>
              <w14:ligatures w14:val="none"/>
            </w:rPr>
            <w:fldChar w:fldCharType="separate"/>
          </w:r>
          <w:r w:rsidR="00F17D42" w:rsidRPr="00F17D42">
            <w:rPr>
              <w:rFonts w:ascii="Arial" w:hAnsi="Arial" w:cs="Arial"/>
              <w:noProof/>
              <w:kern w:val="0"/>
              <w14:ligatures w14:val="none"/>
            </w:rPr>
            <w:t xml:space="preserve">(Prager, </w:t>
          </w:r>
          <w:r w:rsidR="00F17D42" w:rsidRPr="00811AEB">
            <w:rPr>
              <w:rFonts w:ascii="Arial" w:hAnsi="Arial" w:cs="Arial"/>
              <w:i/>
              <w:iCs/>
              <w:noProof/>
              <w:kern w:val="0"/>
              <w14:ligatures w14:val="none"/>
            </w:rPr>
            <w:t>et al</w:t>
          </w:r>
          <w:r w:rsidR="00F17D42" w:rsidRPr="00F17D42">
            <w:rPr>
              <w:rFonts w:ascii="Arial" w:hAnsi="Arial" w:cs="Arial"/>
              <w:noProof/>
              <w:kern w:val="0"/>
              <w14:ligatures w14:val="none"/>
            </w:rPr>
            <w:t>., 2020)</w:t>
          </w:r>
          <w:r w:rsidR="00F17D42">
            <w:rPr>
              <w:rFonts w:ascii="Arial" w:hAnsi="Arial" w:cs="Arial"/>
              <w:kern w:val="0"/>
              <w14:ligatures w14:val="none"/>
            </w:rPr>
            <w:fldChar w:fldCharType="end"/>
          </w:r>
        </w:sdtContent>
      </w:sdt>
      <w:r w:rsidR="00F17D42">
        <w:rPr>
          <w:rFonts w:ascii="Arial" w:hAnsi="Arial" w:cs="Arial"/>
          <w:kern w:val="0"/>
          <w14:ligatures w14:val="none"/>
        </w:rPr>
        <w:t>.</w:t>
      </w:r>
      <w:r w:rsidR="00A64EEB">
        <w:rPr>
          <w:rFonts w:ascii="Arial" w:hAnsi="Arial" w:cs="Arial"/>
          <w:kern w:val="0"/>
          <w14:ligatures w14:val="none"/>
        </w:rPr>
        <w:t xml:space="preserve">Whilst longitudinal </w:t>
      </w:r>
      <w:r w:rsidR="001F0500">
        <w:rPr>
          <w:rFonts w:ascii="Arial" w:hAnsi="Arial" w:cs="Arial"/>
          <w:kern w:val="0"/>
          <w14:ligatures w14:val="none"/>
        </w:rPr>
        <w:t xml:space="preserve">studies offer greater insights into changes and developments over a sustained </w:t>
      </w:r>
      <w:proofErr w:type="gramStart"/>
      <w:r w:rsidR="001F0500">
        <w:rPr>
          <w:rFonts w:ascii="Arial" w:hAnsi="Arial" w:cs="Arial"/>
          <w:kern w:val="0"/>
          <w14:ligatures w14:val="none"/>
        </w:rPr>
        <w:t>period of time</w:t>
      </w:r>
      <w:proofErr w:type="gramEnd"/>
      <w:r w:rsidR="001F0500">
        <w:rPr>
          <w:rFonts w:ascii="Arial" w:hAnsi="Arial" w:cs="Arial"/>
          <w:kern w:val="0"/>
          <w14:ligatures w14:val="none"/>
        </w:rPr>
        <w:t xml:space="preserve">, they also present numerous drawbacks and challenges. </w:t>
      </w:r>
      <w:r w:rsidR="00636424">
        <w:rPr>
          <w:rFonts w:ascii="Arial" w:hAnsi="Arial" w:cs="Arial"/>
          <w:kern w:val="0"/>
          <w14:ligatures w14:val="none"/>
        </w:rPr>
        <w:t xml:space="preserve">One limitation being the sheer complexity and difficulty in conducting such research. They often need </w:t>
      </w:r>
      <w:r w:rsidR="00DF7116">
        <w:rPr>
          <w:rFonts w:ascii="Arial" w:hAnsi="Arial" w:cs="Arial"/>
          <w:kern w:val="0"/>
          <w14:ligatures w14:val="none"/>
        </w:rPr>
        <w:t>significant time for data collection, which can lead to issues such as parti</w:t>
      </w:r>
      <w:r w:rsidR="00AB618E">
        <w:rPr>
          <w:rFonts w:ascii="Arial" w:hAnsi="Arial" w:cs="Arial"/>
          <w:kern w:val="0"/>
          <w14:ligatures w14:val="none"/>
        </w:rPr>
        <w:t xml:space="preserve">cipant attrition or changes in technology that lead to </w:t>
      </w:r>
      <w:r w:rsidR="00BB1974">
        <w:rPr>
          <w:rFonts w:ascii="Arial" w:hAnsi="Arial" w:cs="Arial"/>
          <w:kern w:val="0"/>
          <w14:ligatures w14:val="none"/>
        </w:rPr>
        <w:t xml:space="preserve">issues that affect data retrieval, </w:t>
      </w:r>
      <w:sdt>
        <w:sdtPr>
          <w:rPr>
            <w:rFonts w:ascii="Arial" w:hAnsi="Arial" w:cs="Arial"/>
            <w:kern w:val="0"/>
            <w14:ligatures w14:val="none"/>
          </w:rPr>
          <w:id w:val="-1664002166"/>
          <w:citation/>
        </w:sdtPr>
        <w:sdtContent>
          <w:r w:rsidR="00BB1974">
            <w:rPr>
              <w:rFonts w:ascii="Arial" w:hAnsi="Arial" w:cs="Arial"/>
              <w:kern w:val="0"/>
              <w14:ligatures w14:val="none"/>
            </w:rPr>
            <w:fldChar w:fldCharType="begin"/>
          </w:r>
          <w:r w:rsidR="00BB1974">
            <w:rPr>
              <w:rFonts w:ascii="Arial" w:hAnsi="Arial" w:cs="Arial"/>
              <w:kern w:val="0"/>
              <w14:ligatures w14:val="none"/>
            </w:rPr>
            <w:instrText xml:space="preserve"> CITATION Kuu12 \l 2057 </w:instrText>
          </w:r>
          <w:r w:rsidR="00BB1974">
            <w:rPr>
              <w:rFonts w:ascii="Arial" w:hAnsi="Arial" w:cs="Arial"/>
              <w:kern w:val="0"/>
              <w14:ligatures w14:val="none"/>
            </w:rPr>
            <w:fldChar w:fldCharType="separate"/>
          </w:r>
          <w:r w:rsidR="00BB1974" w:rsidRPr="00BB1974">
            <w:rPr>
              <w:rFonts w:ascii="Arial" w:hAnsi="Arial" w:cs="Arial"/>
              <w:noProof/>
              <w:kern w:val="0"/>
              <w14:ligatures w14:val="none"/>
            </w:rPr>
            <w:t>(Kuula &amp; Putkiranta, 2012)</w:t>
          </w:r>
          <w:r w:rsidR="00BB1974">
            <w:rPr>
              <w:rFonts w:ascii="Arial" w:hAnsi="Arial" w:cs="Arial"/>
              <w:kern w:val="0"/>
              <w14:ligatures w14:val="none"/>
            </w:rPr>
            <w:fldChar w:fldCharType="end"/>
          </w:r>
        </w:sdtContent>
      </w:sdt>
      <w:r w:rsidR="00BB1974">
        <w:rPr>
          <w:rFonts w:ascii="Arial" w:hAnsi="Arial" w:cs="Arial"/>
          <w:kern w:val="0"/>
          <w14:ligatures w14:val="none"/>
        </w:rPr>
        <w:t>.</w:t>
      </w:r>
      <w:r w:rsidR="00050F28">
        <w:rPr>
          <w:rFonts w:ascii="Arial" w:hAnsi="Arial" w:cs="Arial"/>
          <w:kern w:val="0"/>
          <w14:ligatures w14:val="none"/>
        </w:rPr>
        <w:t>This was not practical or achievable within the given timescales of this research project.</w:t>
      </w:r>
      <w:r w:rsidR="00322D9B">
        <w:rPr>
          <w:rFonts w:ascii="Arial" w:hAnsi="Arial" w:cs="Arial"/>
          <w:kern w:val="0"/>
          <w14:ligatures w14:val="none"/>
        </w:rPr>
        <w:t xml:space="preserve"> </w:t>
      </w:r>
      <w:r w:rsidR="008C441D" w:rsidRPr="003E2081">
        <w:rPr>
          <w:rFonts w:ascii="Arial" w:hAnsi="Arial" w:cs="Arial"/>
          <w:kern w:val="0"/>
          <w14:ligatures w14:val="none"/>
        </w:rPr>
        <w:t xml:space="preserve">The cross-sectional data </w:t>
      </w:r>
      <w:r w:rsidR="0082514D" w:rsidRPr="003E2081">
        <w:rPr>
          <w:rFonts w:ascii="Arial" w:hAnsi="Arial" w:cs="Arial"/>
          <w:kern w:val="0"/>
          <w14:ligatures w14:val="none"/>
        </w:rPr>
        <w:t xml:space="preserve">collection within this research allows for data to be collected within a narrow time frame, making it </w:t>
      </w:r>
      <w:r w:rsidR="00171E27" w:rsidRPr="003E2081">
        <w:rPr>
          <w:rFonts w:ascii="Arial" w:hAnsi="Arial" w:cs="Arial"/>
          <w:kern w:val="0"/>
          <w14:ligatures w14:val="none"/>
        </w:rPr>
        <w:t xml:space="preserve">possible to analyse the results from a large data pool of 97 respondents. </w:t>
      </w:r>
      <w:r w:rsidR="003E2081" w:rsidRPr="003E2081">
        <w:rPr>
          <w:rFonts w:ascii="Arial" w:hAnsi="Arial" w:cs="Arial"/>
          <w:kern w:val="0"/>
          <w14:ligatures w14:val="none"/>
        </w:rPr>
        <w:t xml:space="preserve">This allows for meaningful data to be collected within set parameters. </w:t>
      </w:r>
    </w:p>
    <w:p w14:paraId="4834062F" w14:textId="77777777" w:rsidR="00322D9B" w:rsidRPr="003D4671" w:rsidRDefault="00322D9B" w:rsidP="0045697C">
      <w:pPr>
        <w:spacing w:after="0"/>
        <w:jc w:val="both"/>
        <w:rPr>
          <w:rFonts w:ascii="Arial" w:hAnsi="Arial" w:cs="Arial"/>
          <w:color w:val="E97132" w:themeColor="accent2"/>
          <w:kern w:val="0"/>
          <w14:ligatures w14:val="none"/>
        </w:rPr>
      </w:pPr>
    </w:p>
    <w:p w14:paraId="227CF7D4" w14:textId="1FC8D54F" w:rsidR="00A05764" w:rsidRPr="00E2486E" w:rsidRDefault="005F43D8" w:rsidP="00E2486E">
      <w:pPr>
        <w:pStyle w:val="Heading1"/>
        <w:rPr>
          <w:rFonts w:ascii="Arial" w:hAnsi="Arial" w:cs="Arial"/>
          <w:b/>
          <w:bCs/>
          <w:color w:val="002465"/>
          <w:sz w:val="24"/>
          <w:szCs w:val="24"/>
        </w:rPr>
      </w:pPr>
      <w:bookmarkStart w:id="38" w:name="_Toc229554131"/>
      <w:r w:rsidRPr="004F62EA">
        <w:rPr>
          <w:rFonts w:ascii="Arial" w:hAnsi="Arial" w:cs="Arial"/>
          <w:b/>
          <w:bCs/>
          <w:color w:val="002465"/>
          <w:sz w:val="24"/>
          <w:szCs w:val="24"/>
        </w:rPr>
        <w:t>3.</w:t>
      </w:r>
      <w:r w:rsidR="00B2589F" w:rsidRPr="004F62EA">
        <w:rPr>
          <w:rFonts w:ascii="Arial" w:hAnsi="Arial" w:cs="Arial"/>
          <w:b/>
          <w:bCs/>
          <w:color w:val="002465"/>
          <w:sz w:val="24"/>
          <w:szCs w:val="24"/>
        </w:rPr>
        <w:t>6 Data Collection – Techniques and Procedures</w:t>
      </w:r>
      <w:bookmarkEnd w:id="38"/>
    </w:p>
    <w:p w14:paraId="4DE1B891" w14:textId="3ED4B48B" w:rsidR="00AD656B" w:rsidRPr="00B16FA2" w:rsidRDefault="00232C1C" w:rsidP="00AD656B">
      <w:pPr>
        <w:spacing w:after="0"/>
        <w:jc w:val="both"/>
        <w:rPr>
          <w:rFonts w:ascii="Arial" w:hAnsi="Arial" w:cs="Arial"/>
          <w:shd w:val="clear" w:color="auto" w:fill="FFFFFF"/>
        </w:rPr>
      </w:pPr>
      <w:r w:rsidRPr="00B16FA2">
        <w:rPr>
          <w:rFonts w:ascii="Arial" w:hAnsi="Arial" w:cs="Arial"/>
          <w:shd w:val="clear" w:color="auto" w:fill="FFFFFF"/>
        </w:rPr>
        <w:t xml:space="preserve">Structured questionnaires </w:t>
      </w:r>
      <w:r w:rsidR="00D955CB" w:rsidRPr="00B16FA2">
        <w:rPr>
          <w:rFonts w:ascii="Arial" w:hAnsi="Arial" w:cs="Arial"/>
          <w:shd w:val="clear" w:color="auto" w:fill="FFFFFF"/>
        </w:rPr>
        <w:t>offer several benefits, such as standardised data collection</w:t>
      </w:r>
      <w:r w:rsidR="00A1116E" w:rsidRPr="00B16FA2">
        <w:rPr>
          <w:rFonts w:ascii="Arial" w:hAnsi="Arial" w:cs="Arial"/>
          <w:shd w:val="clear" w:color="auto" w:fill="FFFFFF"/>
        </w:rPr>
        <w:t xml:space="preserve"> which can improve the accuracy and completeness of the information gathered, </w:t>
      </w:r>
      <w:sdt>
        <w:sdtPr>
          <w:rPr>
            <w:rFonts w:ascii="Arial" w:hAnsi="Arial" w:cs="Arial"/>
            <w:shd w:val="clear" w:color="auto" w:fill="FFFFFF"/>
          </w:rPr>
          <w:id w:val="-542750592"/>
          <w:citation/>
        </w:sdtPr>
        <w:sdtContent>
          <w:r w:rsidR="0061285C" w:rsidRPr="00B16FA2">
            <w:rPr>
              <w:rFonts w:ascii="Arial" w:hAnsi="Arial" w:cs="Arial"/>
              <w:shd w:val="clear" w:color="auto" w:fill="FFFFFF"/>
            </w:rPr>
            <w:fldChar w:fldCharType="begin"/>
          </w:r>
          <w:r w:rsidR="0061285C" w:rsidRPr="00B16FA2">
            <w:rPr>
              <w:rFonts w:ascii="Arial" w:hAnsi="Arial" w:cs="Arial"/>
              <w:shd w:val="clear" w:color="auto" w:fill="FFFFFF"/>
            </w:rPr>
            <w:instrText xml:space="preserve"> CITATION Pay17 \l 2057 </w:instrText>
          </w:r>
          <w:r w:rsidR="0061285C" w:rsidRPr="00B16FA2">
            <w:rPr>
              <w:rFonts w:ascii="Arial" w:hAnsi="Arial" w:cs="Arial"/>
              <w:shd w:val="clear" w:color="auto" w:fill="FFFFFF"/>
            </w:rPr>
            <w:fldChar w:fldCharType="separate"/>
          </w:r>
          <w:r w:rsidR="0061285C" w:rsidRPr="00B16FA2">
            <w:rPr>
              <w:rFonts w:ascii="Arial" w:hAnsi="Arial" w:cs="Arial"/>
              <w:noProof/>
              <w:shd w:val="clear" w:color="auto" w:fill="FFFFFF"/>
            </w:rPr>
            <w:t xml:space="preserve">(Payne, </w:t>
          </w:r>
          <w:r w:rsidR="0061285C" w:rsidRPr="004B69AF">
            <w:rPr>
              <w:rFonts w:ascii="Arial" w:hAnsi="Arial" w:cs="Arial"/>
              <w:i/>
              <w:iCs/>
              <w:noProof/>
              <w:shd w:val="clear" w:color="auto" w:fill="FFFFFF"/>
            </w:rPr>
            <w:t>et al</w:t>
          </w:r>
          <w:r w:rsidR="0061285C" w:rsidRPr="00B16FA2">
            <w:rPr>
              <w:rFonts w:ascii="Arial" w:hAnsi="Arial" w:cs="Arial"/>
              <w:noProof/>
              <w:shd w:val="clear" w:color="auto" w:fill="FFFFFF"/>
            </w:rPr>
            <w:t>., 2017)</w:t>
          </w:r>
          <w:r w:rsidR="0061285C" w:rsidRPr="00B16FA2">
            <w:rPr>
              <w:rFonts w:ascii="Arial" w:hAnsi="Arial" w:cs="Arial"/>
              <w:shd w:val="clear" w:color="auto" w:fill="FFFFFF"/>
            </w:rPr>
            <w:fldChar w:fldCharType="end"/>
          </w:r>
        </w:sdtContent>
      </w:sdt>
      <w:r w:rsidR="002A728C" w:rsidRPr="00B16FA2">
        <w:rPr>
          <w:rFonts w:ascii="Arial" w:hAnsi="Arial" w:cs="Arial"/>
          <w:shd w:val="clear" w:color="auto" w:fill="FFFFFF"/>
        </w:rPr>
        <w:t xml:space="preserve">. Additionally, </w:t>
      </w:r>
      <w:r w:rsidR="008C0945" w:rsidRPr="00B16FA2">
        <w:rPr>
          <w:rFonts w:ascii="Arial" w:hAnsi="Arial" w:cs="Arial"/>
          <w:shd w:val="clear" w:color="auto" w:fill="FFFFFF"/>
        </w:rPr>
        <w:t xml:space="preserve">structured questionnaires, especially when digitised, can </w:t>
      </w:r>
      <w:r w:rsidR="000428E0" w:rsidRPr="00B16FA2">
        <w:rPr>
          <w:rFonts w:ascii="Arial" w:hAnsi="Arial" w:cs="Arial"/>
          <w:shd w:val="clear" w:color="auto" w:fill="FFFFFF"/>
        </w:rPr>
        <w:t xml:space="preserve">enhance data quality and participation, </w:t>
      </w:r>
      <w:sdt>
        <w:sdtPr>
          <w:rPr>
            <w:rFonts w:ascii="Arial" w:hAnsi="Arial" w:cs="Arial"/>
            <w:shd w:val="clear" w:color="auto" w:fill="FFFFFF"/>
          </w:rPr>
          <w:id w:val="-816801111"/>
          <w:citation/>
        </w:sdtPr>
        <w:sdtContent>
          <w:r w:rsidR="00B16FA2" w:rsidRPr="00B16FA2">
            <w:rPr>
              <w:rFonts w:ascii="Arial" w:hAnsi="Arial" w:cs="Arial"/>
              <w:shd w:val="clear" w:color="auto" w:fill="FFFFFF"/>
            </w:rPr>
            <w:fldChar w:fldCharType="begin"/>
          </w:r>
          <w:r w:rsidR="00B16FA2" w:rsidRPr="00B16FA2">
            <w:rPr>
              <w:rFonts w:ascii="Arial" w:hAnsi="Arial" w:cs="Arial"/>
              <w:shd w:val="clear" w:color="auto" w:fill="FFFFFF"/>
            </w:rPr>
            <w:instrText xml:space="preserve"> CITATION Hei11 \l 2057 </w:instrText>
          </w:r>
          <w:r w:rsidR="00B16FA2" w:rsidRPr="00B16FA2">
            <w:rPr>
              <w:rFonts w:ascii="Arial" w:hAnsi="Arial" w:cs="Arial"/>
              <w:shd w:val="clear" w:color="auto" w:fill="FFFFFF"/>
            </w:rPr>
            <w:fldChar w:fldCharType="separate"/>
          </w:r>
          <w:r w:rsidR="00B16FA2" w:rsidRPr="00B16FA2">
            <w:rPr>
              <w:rFonts w:ascii="Arial" w:hAnsi="Arial" w:cs="Arial"/>
              <w:noProof/>
              <w:shd w:val="clear" w:color="auto" w:fill="FFFFFF"/>
            </w:rPr>
            <w:t>(Heiervang &amp; Goodman, 2011)</w:t>
          </w:r>
          <w:r w:rsidR="00B16FA2" w:rsidRPr="00B16FA2">
            <w:rPr>
              <w:rFonts w:ascii="Arial" w:hAnsi="Arial" w:cs="Arial"/>
              <w:shd w:val="clear" w:color="auto" w:fill="FFFFFF"/>
            </w:rPr>
            <w:fldChar w:fldCharType="end"/>
          </w:r>
        </w:sdtContent>
      </w:sdt>
      <w:r w:rsidR="00B16FA2" w:rsidRPr="00B16FA2">
        <w:rPr>
          <w:rFonts w:ascii="Arial" w:hAnsi="Arial" w:cs="Arial"/>
          <w:shd w:val="clear" w:color="auto" w:fill="FFFFFF"/>
        </w:rPr>
        <w:t>.</w:t>
      </w:r>
      <w:r w:rsidR="00B16FA2">
        <w:rPr>
          <w:rFonts w:ascii="Arial" w:hAnsi="Arial" w:cs="Arial"/>
          <w:shd w:val="clear" w:color="auto" w:fill="FFFFFF"/>
        </w:rPr>
        <w:t xml:space="preserve"> </w:t>
      </w:r>
      <w:r w:rsidR="00AE71F2" w:rsidRPr="00AE71F2">
        <w:rPr>
          <w:rFonts w:ascii="Arial" w:hAnsi="Arial" w:cs="Arial"/>
          <w:shd w:val="clear" w:color="auto" w:fill="FFFFFF"/>
        </w:rPr>
        <w:t xml:space="preserve">Structured </w:t>
      </w:r>
      <w:r w:rsidR="00AE71F2" w:rsidRPr="00AE71F2">
        <w:rPr>
          <w:rFonts w:ascii="Arial" w:hAnsi="Arial" w:cs="Arial"/>
          <w:kern w:val="0"/>
          <w14:ligatures w14:val="none"/>
        </w:rPr>
        <w:t>questionnaires</w:t>
      </w:r>
      <w:r w:rsidR="00AD656B" w:rsidRPr="00AE71F2">
        <w:rPr>
          <w:rFonts w:ascii="Arial" w:hAnsi="Arial" w:cs="Arial"/>
          <w:kern w:val="0"/>
          <w14:ligatures w14:val="none"/>
        </w:rPr>
        <w:t xml:space="preserve"> were designed to gather measurable insights into help-seeking behaviours using Microsoft Forms</w:t>
      </w:r>
      <w:r w:rsidR="00F4351F">
        <w:rPr>
          <w:rFonts w:ascii="Arial" w:hAnsi="Arial" w:cs="Arial"/>
          <w:kern w:val="0"/>
          <w14:ligatures w14:val="none"/>
        </w:rPr>
        <w:t>.</w:t>
      </w:r>
      <w:r w:rsidR="00AD656B" w:rsidRPr="00AE71F2">
        <w:rPr>
          <w:rFonts w:ascii="Arial" w:hAnsi="Arial" w:cs="Arial"/>
          <w:kern w:val="0"/>
          <w14:ligatures w14:val="none"/>
        </w:rPr>
        <w:t xml:space="preserve"> </w:t>
      </w:r>
    </w:p>
    <w:p w14:paraId="52415EAE" w14:textId="77777777" w:rsidR="002D0C5E" w:rsidRPr="003D4671" w:rsidRDefault="002D0C5E" w:rsidP="002D0C5E">
      <w:pPr>
        <w:spacing w:after="0"/>
        <w:jc w:val="both"/>
        <w:rPr>
          <w:rFonts w:ascii="Arial" w:hAnsi="Arial" w:cs="Arial"/>
          <w:color w:val="E97132" w:themeColor="accent2"/>
          <w:kern w:val="0"/>
          <w14:ligatures w14:val="none"/>
        </w:rPr>
      </w:pPr>
    </w:p>
    <w:p w14:paraId="60F143D1" w14:textId="3BF37B2D" w:rsidR="00953F8C" w:rsidRPr="002F1703" w:rsidRDefault="00953F8C" w:rsidP="002D0C5E">
      <w:pPr>
        <w:spacing w:after="0"/>
        <w:jc w:val="both"/>
        <w:rPr>
          <w:rFonts w:ascii="Arial" w:hAnsi="Arial" w:cs="Arial"/>
          <w:kern w:val="0"/>
          <w14:ligatures w14:val="none"/>
        </w:rPr>
      </w:pPr>
      <w:r w:rsidRPr="002F1703">
        <w:rPr>
          <w:rFonts w:ascii="Arial" w:hAnsi="Arial" w:cs="Arial"/>
          <w:kern w:val="0"/>
          <w14:ligatures w14:val="none"/>
        </w:rPr>
        <w:t xml:space="preserve">Anonymising </w:t>
      </w:r>
      <w:r w:rsidR="00F44100" w:rsidRPr="002F1703">
        <w:rPr>
          <w:rFonts w:ascii="Arial" w:hAnsi="Arial" w:cs="Arial"/>
          <w:kern w:val="0"/>
          <w14:ligatures w14:val="none"/>
        </w:rPr>
        <w:t xml:space="preserve">questionnaires offer numerous advantages, primarily </w:t>
      </w:r>
      <w:r w:rsidR="00066F31" w:rsidRPr="002F1703">
        <w:rPr>
          <w:rFonts w:ascii="Arial" w:hAnsi="Arial" w:cs="Arial"/>
          <w:kern w:val="0"/>
          <w14:ligatures w14:val="none"/>
        </w:rPr>
        <w:t>protecting the confidentiality and identity of research participants.</w:t>
      </w:r>
      <w:r w:rsidR="00315E90" w:rsidRPr="002F1703">
        <w:rPr>
          <w:rFonts w:ascii="Arial" w:hAnsi="Arial" w:cs="Arial"/>
          <w:kern w:val="0"/>
          <w14:ligatures w14:val="none"/>
        </w:rPr>
        <w:t xml:space="preserve"> A</w:t>
      </w:r>
      <w:r w:rsidR="00F35394" w:rsidRPr="002F1703">
        <w:rPr>
          <w:rFonts w:ascii="Arial" w:hAnsi="Arial" w:cs="Arial"/>
          <w:kern w:val="0"/>
          <w14:ligatures w14:val="none"/>
        </w:rPr>
        <w:t xml:space="preserve">nonymisation helps safeguard respondents </w:t>
      </w:r>
      <w:r w:rsidR="00C050E6" w:rsidRPr="002F1703">
        <w:rPr>
          <w:rFonts w:ascii="Arial" w:hAnsi="Arial" w:cs="Arial"/>
          <w:kern w:val="0"/>
          <w14:ligatures w14:val="none"/>
        </w:rPr>
        <w:t xml:space="preserve">against discrimination or harm that could arise from disclosure of sensitive or personal information, </w:t>
      </w:r>
      <w:sdt>
        <w:sdtPr>
          <w:rPr>
            <w:rFonts w:ascii="Arial" w:hAnsi="Arial" w:cs="Arial"/>
            <w:kern w:val="0"/>
            <w14:ligatures w14:val="none"/>
          </w:rPr>
          <w:id w:val="-1496264574"/>
          <w:citation/>
        </w:sdtPr>
        <w:sdtContent>
          <w:r w:rsidR="00D60624" w:rsidRPr="002F1703">
            <w:rPr>
              <w:rFonts w:ascii="Arial" w:hAnsi="Arial" w:cs="Arial"/>
              <w:kern w:val="0"/>
              <w14:ligatures w14:val="none"/>
            </w:rPr>
            <w:fldChar w:fldCharType="begin"/>
          </w:r>
          <w:r w:rsidR="00D60624" w:rsidRPr="002F1703">
            <w:rPr>
              <w:rFonts w:ascii="Arial" w:hAnsi="Arial" w:cs="Arial"/>
              <w:kern w:val="0"/>
              <w14:ligatures w14:val="none"/>
            </w:rPr>
            <w:instrText xml:space="preserve"> CITATION Jam14 \l 2057 </w:instrText>
          </w:r>
          <w:r w:rsidR="00D60624" w:rsidRPr="002F1703">
            <w:rPr>
              <w:rFonts w:ascii="Arial" w:hAnsi="Arial" w:cs="Arial"/>
              <w:kern w:val="0"/>
              <w14:ligatures w14:val="none"/>
            </w:rPr>
            <w:fldChar w:fldCharType="separate"/>
          </w:r>
          <w:r w:rsidR="00D60624" w:rsidRPr="002F1703">
            <w:rPr>
              <w:rFonts w:ascii="Arial" w:hAnsi="Arial" w:cs="Arial"/>
              <w:noProof/>
              <w:kern w:val="0"/>
              <w14:ligatures w14:val="none"/>
            </w:rPr>
            <w:t xml:space="preserve">(Jamal, </w:t>
          </w:r>
          <w:r w:rsidR="00D60624" w:rsidRPr="004B69AF">
            <w:rPr>
              <w:rFonts w:ascii="Arial" w:hAnsi="Arial" w:cs="Arial"/>
              <w:i/>
              <w:iCs/>
              <w:noProof/>
              <w:kern w:val="0"/>
              <w14:ligatures w14:val="none"/>
            </w:rPr>
            <w:t>et al.</w:t>
          </w:r>
          <w:r w:rsidR="00D60624" w:rsidRPr="002F1703">
            <w:rPr>
              <w:rFonts w:ascii="Arial" w:hAnsi="Arial" w:cs="Arial"/>
              <w:noProof/>
              <w:kern w:val="0"/>
              <w14:ligatures w14:val="none"/>
            </w:rPr>
            <w:t>, 2014)</w:t>
          </w:r>
          <w:r w:rsidR="00D60624" w:rsidRPr="002F1703">
            <w:rPr>
              <w:rFonts w:ascii="Arial" w:hAnsi="Arial" w:cs="Arial"/>
              <w:kern w:val="0"/>
              <w14:ligatures w14:val="none"/>
            </w:rPr>
            <w:fldChar w:fldCharType="end"/>
          </w:r>
        </w:sdtContent>
      </w:sdt>
      <w:r w:rsidR="00D60624" w:rsidRPr="002F1703">
        <w:rPr>
          <w:rFonts w:ascii="Arial" w:hAnsi="Arial" w:cs="Arial"/>
          <w:kern w:val="0"/>
          <w14:ligatures w14:val="none"/>
        </w:rPr>
        <w:t>.</w:t>
      </w:r>
      <w:r w:rsidR="00150B63">
        <w:rPr>
          <w:rFonts w:ascii="Arial" w:hAnsi="Arial" w:cs="Arial"/>
          <w:kern w:val="0"/>
          <w14:ligatures w14:val="none"/>
        </w:rPr>
        <w:t xml:space="preserve">It also </w:t>
      </w:r>
      <w:r w:rsidR="001C4E82">
        <w:rPr>
          <w:rFonts w:ascii="Arial" w:hAnsi="Arial" w:cs="Arial"/>
          <w:kern w:val="0"/>
          <w14:ligatures w14:val="none"/>
        </w:rPr>
        <w:t xml:space="preserve">facilitates data sharing and </w:t>
      </w:r>
      <w:r w:rsidR="00A80453">
        <w:rPr>
          <w:rFonts w:ascii="Arial" w:hAnsi="Arial" w:cs="Arial"/>
          <w:kern w:val="0"/>
          <w14:ligatures w14:val="none"/>
        </w:rPr>
        <w:t xml:space="preserve">fosters trust and participation in research. </w:t>
      </w:r>
      <w:r w:rsidR="00EF38CD">
        <w:rPr>
          <w:rFonts w:ascii="Arial" w:hAnsi="Arial" w:cs="Arial"/>
          <w:kern w:val="0"/>
          <w14:ligatures w14:val="none"/>
        </w:rPr>
        <w:t xml:space="preserve">The questionnaire allows for statistical data to be obtained from the </w:t>
      </w:r>
    </w:p>
    <w:p w14:paraId="2FB7712A" w14:textId="7688C3B2" w:rsidR="006A0579" w:rsidRDefault="003F06E6" w:rsidP="002D0C5E">
      <w:pPr>
        <w:spacing w:after="0"/>
        <w:jc w:val="both"/>
        <w:rPr>
          <w:rFonts w:ascii="Arial" w:hAnsi="Arial" w:cs="Arial"/>
          <w:kern w:val="0"/>
          <w14:ligatures w14:val="none"/>
        </w:rPr>
      </w:pPr>
      <w:r w:rsidRPr="003F06E6">
        <w:rPr>
          <w:rFonts w:ascii="Arial" w:hAnsi="Arial" w:cs="Arial"/>
          <w:kern w:val="0"/>
          <w14:ligatures w14:val="none"/>
        </w:rPr>
        <w:t>targeted participants.</w:t>
      </w:r>
      <w:r w:rsidR="00322D9B">
        <w:rPr>
          <w:rFonts w:ascii="Arial" w:hAnsi="Arial" w:cs="Arial"/>
          <w:kern w:val="0"/>
          <w14:ligatures w14:val="none"/>
        </w:rPr>
        <w:t xml:space="preserve"> </w:t>
      </w:r>
      <w:r w:rsidR="009D02A6" w:rsidRPr="007F04D9">
        <w:rPr>
          <w:rFonts w:ascii="Arial" w:hAnsi="Arial" w:cs="Arial"/>
          <w:kern w:val="0"/>
          <w14:ligatures w14:val="none"/>
        </w:rPr>
        <w:t xml:space="preserve">The questionnaires </w:t>
      </w:r>
      <w:r w:rsidR="00CB6566" w:rsidRPr="007F04D9">
        <w:rPr>
          <w:rFonts w:ascii="Arial" w:hAnsi="Arial" w:cs="Arial"/>
          <w:kern w:val="0"/>
          <w14:ligatures w14:val="none"/>
        </w:rPr>
        <w:t>allowed</w:t>
      </w:r>
      <w:r w:rsidR="009D02A6" w:rsidRPr="007F04D9">
        <w:rPr>
          <w:rFonts w:ascii="Arial" w:hAnsi="Arial" w:cs="Arial"/>
          <w:kern w:val="0"/>
          <w14:ligatures w14:val="none"/>
        </w:rPr>
        <w:t xml:space="preserve"> </w:t>
      </w:r>
      <w:r w:rsidR="00D21A69" w:rsidRPr="007F04D9">
        <w:rPr>
          <w:rFonts w:ascii="Arial" w:hAnsi="Arial" w:cs="Arial"/>
          <w:kern w:val="0"/>
          <w14:ligatures w14:val="none"/>
        </w:rPr>
        <w:t>employees</w:t>
      </w:r>
      <w:r w:rsidR="00F74DCF" w:rsidRPr="007F04D9">
        <w:rPr>
          <w:rFonts w:ascii="Arial" w:hAnsi="Arial" w:cs="Arial"/>
          <w:kern w:val="0"/>
          <w14:ligatures w14:val="none"/>
        </w:rPr>
        <w:t xml:space="preserve"> with varying lengths of service and gender</w:t>
      </w:r>
      <w:r w:rsidR="00D21A69" w:rsidRPr="007F04D9">
        <w:rPr>
          <w:rFonts w:ascii="Arial" w:hAnsi="Arial" w:cs="Arial"/>
          <w:kern w:val="0"/>
          <w14:ligatures w14:val="none"/>
        </w:rPr>
        <w:t xml:space="preserve"> with diverse experiences of mental </w:t>
      </w:r>
      <w:r w:rsidR="000019F6" w:rsidRPr="007F04D9">
        <w:rPr>
          <w:rFonts w:ascii="Arial" w:hAnsi="Arial" w:cs="Arial"/>
          <w:kern w:val="0"/>
          <w14:ligatures w14:val="none"/>
        </w:rPr>
        <w:t xml:space="preserve">health seeking, </w:t>
      </w:r>
      <w:r w:rsidR="00CD500D" w:rsidRPr="007F04D9">
        <w:rPr>
          <w:rFonts w:ascii="Arial" w:hAnsi="Arial" w:cs="Arial"/>
          <w:kern w:val="0"/>
          <w14:ligatures w14:val="none"/>
        </w:rPr>
        <w:t>to</w:t>
      </w:r>
      <w:r w:rsidR="00181ABE" w:rsidRPr="007F04D9">
        <w:rPr>
          <w:rFonts w:ascii="Arial" w:hAnsi="Arial" w:cs="Arial"/>
          <w:kern w:val="0"/>
          <w14:ligatures w14:val="none"/>
        </w:rPr>
        <w:t xml:space="preserve"> </w:t>
      </w:r>
      <w:r w:rsidR="00CD500D" w:rsidRPr="007F04D9">
        <w:rPr>
          <w:rFonts w:ascii="Arial" w:hAnsi="Arial" w:cs="Arial"/>
          <w:kern w:val="0"/>
          <w14:ligatures w14:val="none"/>
        </w:rPr>
        <w:t xml:space="preserve">provide views </w:t>
      </w:r>
      <w:r w:rsidR="00181ABE" w:rsidRPr="007F04D9">
        <w:rPr>
          <w:rFonts w:ascii="Arial" w:hAnsi="Arial" w:cs="Arial"/>
          <w:kern w:val="0"/>
          <w14:ligatures w14:val="none"/>
        </w:rPr>
        <w:t>ensur</w:t>
      </w:r>
      <w:r w:rsidR="00CB6566" w:rsidRPr="007F04D9">
        <w:rPr>
          <w:rFonts w:ascii="Arial" w:hAnsi="Arial" w:cs="Arial"/>
          <w:kern w:val="0"/>
          <w14:ligatures w14:val="none"/>
        </w:rPr>
        <w:t>ing</w:t>
      </w:r>
      <w:r w:rsidR="00181ABE" w:rsidRPr="007F04D9">
        <w:rPr>
          <w:rFonts w:ascii="Arial" w:hAnsi="Arial" w:cs="Arial"/>
          <w:kern w:val="0"/>
          <w14:ligatures w14:val="none"/>
        </w:rPr>
        <w:t xml:space="preserve"> a representati</w:t>
      </w:r>
      <w:r w:rsidR="007F04D9">
        <w:rPr>
          <w:rFonts w:ascii="Arial" w:hAnsi="Arial" w:cs="Arial"/>
          <w:kern w:val="0"/>
          <w14:ligatures w14:val="none"/>
        </w:rPr>
        <w:t>on from a</w:t>
      </w:r>
      <w:r w:rsidR="00181ABE" w:rsidRPr="007F04D9">
        <w:rPr>
          <w:rFonts w:ascii="Arial" w:hAnsi="Arial" w:cs="Arial"/>
          <w:kern w:val="0"/>
          <w14:ligatures w14:val="none"/>
        </w:rPr>
        <w:t xml:space="preserve"> cross-section of </w:t>
      </w:r>
      <w:r w:rsidR="007F04D9" w:rsidRPr="007F04D9">
        <w:rPr>
          <w:rFonts w:ascii="Arial" w:hAnsi="Arial" w:cs="Arial"/>
          <w:kern w:val="0"/>
          <w14:ligatures w14:val="none"/>
        </w:rPr>
        <w:t>staff</w:t>
      </w:r>
      <w:r w:rsidR="00F4351F">
        <w:rPr>
          <w:rFonts w:ascii="Arial" w:hAnsi="Arial" w:cs="Arial"/>
          <w:kern w:val="0"/>
          <w14:ligatures w14:val="none"/>
        </w:rPr>
        <w:t xml:space="preserve"> whilst protected by anonymity. </w:t>
      </w:r>
    </w:p>
    <w:p w14:paraId="7ACA1881" w14:textId="0FA32031" w:rsidR="00A05764" w:rsidRDefault="00A05764" w:rsidP="002D0C5E">
      <w:pPr>
        <w:spacing w:after="0"/>
        <w:jc w:val="both"/>
        <w:rPr>
          <w:rFonts w:ascii="Arial" w:hAnsi="Arial" w:cs="Arial"/>
          <w:kern w:val="0"/>
          <w14:ligatures w14:val="none"/>
        </w:rPr>
      </w:pPr>
    </w:p>
    <w:p w14:paraId="7F4E44A1" w14:textId="77777777" w:rsidR="00A05764" w:rsidRDefault="00A05764" w:rsidP="002D0C5E">
      <w:pPr>
        <w:spacing w:after="0"/>
        <w:jc w:val="both"/>
        <w:rPr>
          <w:rFonts w:ascii="Arial" w:hAnsi="Arial" w:cs="Arial"/>
          <w:kern w:val="0"/>
          <w14:ligatures w14:val="none"/>
        </w:rPr>
      </w:pPr>
    </w:p>
    <w:p w14:paraId="3BEB74B6" w14:textId="77777777" w:rsidR="00E2486E" w:rsidRDefault="00E2486E" w:rsidP="002D0C5E">
      <w:pPr>
        <w:spacing w:after="0"/>
        <w:jc w:val="both"/>
        <w:rPr>
          <w:rFonts w:ascii="Arial" w:hAnsi="Arial" w:cs="Arial"/>
          <w:kern w:val="0"/>
          <w14:ligatures w14:val="none"/>
        </w:rPr>
      </w:pPr>
    </w:p>
    <w:p w14:paraId="23FC6323" w14:textId="14402974" w:rsidR="001176CB" w:rsidRDefault="001176CB" w:rsidP="002D0C5E">
      <w:pPr>
        <w:spacing w:after="0"/>
        <w:jc w:val="both"/>
        <w:rPr>
          <w:rFonts w:ascii="Arial" w:hAnsi="Arial" w:cs="Arial"/>
          <w:kern w:val="0"/>
          <w14:ligatures w14:val="none"/>
        </w:rPr>
      </w:pPr>
      <w:r>
        <w:rPr>
          <w:rFonts w:ascii="Arial" w:hAnsi="Arial" w:cs="Arial"/>
          <w:kern w:val="0"/>
          <w14:ligatures w14:val="none"/>
        </w:rPr>
        <w:lastRenderedPageBreak/>
        <w:t xml:space="preserve">Questionnaires traditionally, </w:t>
      </w:r>
      <w:r w:rsidR="008C7597">
        <w:rPr>
          <w:rFonts w:ascii="Arial" w:hAnsi="Arial" w:cs="Arial"/>
          <w:kern w:val="0"/>
          <w14:ligatures w14:val="none"/>
        </w:rPr>
        <w:t xml:space="preserve">include two types of questions, open-ended and closed-ended. </w:t>
      </w:r>
    </w:p>
    <w:p w14:paraId="6E595C45" w14:textId="3C2DB0A5" w:rsidR="00063537" w:rsidRDefault="008C7597" w:rsidP="002D0C5E">
      <w:pPr>
        <w:spacing w:after="0"/>
        <w:jc w:val="both"/>
        <w:rPr>
          <w:rFonts w:ascii="Arial" w:hAnsi="Arial" w:cs="Arial"/>
          <w:kern w:val="0"/>
          <w14:ligatures w14:val="none"/>
        </w:rPr>
      </w:pPr>
      <w:r>
        <w:rPr>
          <w:rFonts w:ascii="Arial" w:hAnsi="Arial" w:cs="Arial"/>
          <w:kern w:val="0"/>
          <w14:ligatures w14:val="none"/>
        </w:rPr>
        <w:t xml:space="preserve">Open-ended </w:t>
      </w:r>
      <w:r w:rsidR="00E96332">
        <w:rPr>
          <w:rFonts w:ascii="Arial" w:hAnsi="Arial" w:cs="Arial"/>
          <w:kern w:val="0"/>
          <w14:ligatures w14:val="none"/>
        </w:rPr>
        <w:t xml:space="preserve">questions allow respondents to provide </w:t>
      </w:r>
      <w:r w:rsidR="005C6FCC">
        <w:rPr>
          <w:rFonts w:ascii="Arial" w:hAnsi="Arial" w:cs="Arial"/>
          <w:kern w:val="0"/>
          <w14:ligatures w14:val="none"/>
        </w:rPr>
        <w:t>free text</w:t>
      </w:r>
      <w:r w:rsidR="00E96332">
        <w:rPr>
          <w:rFonts w:ascii="Arial" w:hAnsi="Arial" w:cs="Arial"/>
          <w:kern w:val="0"/>
          <w14:ligatures w14:val="none"/>
        </w:rPr>
        <w:t xml:space="preserve"> </w:t>
      </w:r>
      <w:r w:rsidR="00D554B7">
        <w:rPr>
          <w:rFonts w:ascii="Arial" w:hAnsi="Arial" w:cs="Arial"/>
          <w:kern w:val="0"/>
          <w14:ligatures w14:val="none"/>
        </w:rPr>
        <w:t xml:space="preserve">which can create an opportunity for respondents to reveal new issues that perhaps had not been considered or captured by the researcher. </w:t>
      </w:r>
      <w:r w:rsidR="005C6FCC">
        <w:rPr>
          <w:rFonts w:ascii="Arial" w:hAnsi="Arial" w:cs="Arial"/>
          <w:kern w:val="0"/>
          <w14:ligatures w14:val="none"/>
        </w:rPr>
        <w:t xml:space="preserve">However, they can also present challenges </w:t>
      </w:r>
      <w:r w:rsidR="00440B43">
        <w:rPr>
          <w:rFonts w:ascii="Arial" w:hAnsi="Arial" w:cs="Arial"/>
          <w:kern w:val="0"/>
          <w14:ligatures w14:val="none"/>
        </w:rPr>
        <w:t>in analysis and reporting due to their ambiguous status between qualitative and quantitative data</w:t>
      </w:r>
      <w:r w:rsidR="00086461">
        <w:rPr>
          <w:rFonts w:ascii="Arial" w:hAnsi="Arial" w:cs="Arial"/>
          <w:kern w:val="0"/>
          <w14:ligatures w14:val="none"/>
        </w:rPr>
        <w:t xml:space="preserve">, </w:t>
      </w:r>
      <w:sdt>
        <w:sdtPr>
          <w:rPr>
            <w:rFonts w:ascii="Arial" w:hAnsi="Arial" w:cs="Arial"/>
            <w:kern w:val="0"/>
            <w14:ligatures w14:val="none"/>
          </w:rPr>
          <w:id w:val="2073697740"/>
          <w:citation/>
        </w:sdtPr>
        <w:sdtContent>
          <w:r w:rsidR="00086461">
            <w:rPr>
              <w:rFonts w:ascii="Arial" w:hAnsi="Arial" w:cs="Arial"/>
              <w:kern w:val="0"/>
              <w14:ligatures w14:val="none"/>
            </w:rPr>
            <w:fldChar w:fldCharType="begin"/>
          </w:r>
          <w:r w:rsidR="00086461">
            <w:rPr>
              <w:rFonts w:ascii="Arial" w:hAnsi="Arial" w:cs="Arial"/>
              <w:kern w:val="0"/>
              <w14:ligatures w14:val="none"/>
            </w:rPr>
            <w:instrText xml:space="preserve"> CITATION OCa04 \l 2057 </w:instrText>
          </w:r>
          <w:r w:rsidR="00086461">
            <w:rPr>
              <w:rFonts w:ascii="Arial" w:hAnsi="Arial" w:cs="Arial"/>
              <w:kern w:val="0"/>
              <w14:ligatures w14:val="none"/>
            </w:rPr>
            <w:fldChar w:fldCharType="separate"/>
          </w:r>
          <w:r w:rsidR="00086461" w:rsidRPr="00086461">
            <w:rPr>
              <w:rFonts w:ascii="Arial" w:hAnsi="Arial" w:cs="Arial"/>
              <w:noProof/>
              <w:kern w:val="0"/>
              <w14:ligatures w14:val="none"/>
            </w:rPr>
            <w:t>(O'Cathain &amp; Thomas, 2004)</w:t>
          </w:r>
          <w:r w:rsidR="00086461">
            <w:rPr>
              <w:rFonts w:ascii="Arial" w:hAnsi="Arial" w:cs="Arial"/>
              <w:kern w:val="0"/>
              <w14:ligatures w14:val="none"/>
            </w:rPr>
            <w:fldChar w:fldCharType="end"/>
          </w:r>
        </w:sdtContent>
      </w:sdt>
      <w:r w:rsidR="00086461">
        <w:rPr>
          <w:rFonts w:ascii="Arial" w:hAnsi="Arial" w:cs="Arial"/>
          <w:kern w:val="0"/>
          <w14:ligatures w14:val="none"/>
        </w:rPr>
        <w:t>.</w:t>
      </w:r>
      <w:r w:rsidR="007D49F2">
        <w:rPr>
          <w:rFonts w:ascii="Arial" w:hAnsi="Arial" w:cs="Arial"/>
          <w:kern w:val="0"/>
          <w14:ligatures w14:val="none"/>
        </w:rPr>
        <w:t xml:space="preserve"> </w:t>
      </w:r>
      <w:r w:rsidR="00063537">
        <w:rPr>
          <w:rFonts w:ascii="Arial" w:hAnsi="Arial" w:cs="Arial"/>
          <w:kern w:val="0"/>
          <w14:ligatures w14:val="none"/>
        </w:rPr>
        <w:t xml:space="preserve">Closed-ended questions in comparison </w:t>
      </w:r>
      <w:r w:rsidR="00404619">
        <w:rPr>
          <w:rFonts w:ascii="Arial" w:hAnsi="Arial" w:cs="Arial"/>
          <w:kern w:val="0"/>
          <w14:ligatures w14:val="none"/>
        </w:rPr>
        <w:t>can provide pre-defined response options, facilitating easier quantification and analysis</w:t>
      </w:r>
      <w:r w:rsidR="007D49F2">
        <w:rPr>
          <w:rFonts w:ascii="Arial" w:hAnsi="Arial" w:cs="Arial"/>
          <w:kern w:val="0"/>
          <w14:ligatures w14:val="none"/>
        </w:rPr>
        <w:t xml:space="preserve">, </w:t>
      </w:r>
      <w:sdt>
        <w:sdtPr>
          <w:rPr>
            <w:rFonts w:ascii="Arial" w:hAnsi="Arial" w:cs="Arial"/>
            <w:kern w:val="0"/>
            <w14:ligatures w14:val="none"/>
          </w:rPr>
          <w:id w:val="-273023157"/>
          <w:citation/>
        </w:sdtPr>
        <w:sdtContent>
          <w:r w:rsidR="0008279A">
            <w:rPr>
              <w:rFonts w:ascii="Arial" w:hAnsi="Arial" w:cs="Arial"/>
              <w:kern w:val="0"/>
              <w14:ligatures w14:val="none"/>
            </w:rPr>
            <w:fldChar w:fldCharType="begin"/>
          </w:r>
          <w:r w:rsidR="0008279A">
            <w:rPr>
              <w:rFonts w:ascii="Arial" w:hAnsi="Arial" w:cs="Arial"/>
              <w:kern w:val="0"/>
              <w14:ligatures w14:val="none"/>
            </w:rPr>
            <w:instrText xml:space="preserve"> CITATION Ste25 \l 2057 </w:instrText>
          </w:r>
          <w:r w:rsidR="0008279A">
            <w:rPr>
              <w:rFonts w:ascii="Arial" w:hAnsi="Arial" w:cs="Arial"/>
              <w:kern w:val="0"/>
              <w14:ligatures w14:val="none"/>
            </w:rPr>
            <w:fldChar w:fldCharType="separate"/>
          </w:r>
          <w:r w:rsidR="0008279A" w:rsidRPr="0008279A">
            <w:rPr>
              <w:rFonts w:ascii="Arial" w:hAnsi="Arial" w:cs="Arial"/>
              <w:noProof/>
              <w:kern w:val="0"/>
              <w14:ligatures w14:val="none"/>
            </w:rPr>
            <w:t xml:space="preserve">(Stefkovics, </w:t>
          </w:r>
          <w:r w:rsidR="0008279A" w:rsidRPr="005B02FE">
            <w:rPr>
              <w:rFonts w:ascii="Arial" w:hAnsi="Arial" w:cs="Arial"/>
              <w:i/>
              <w:iCs/>
              <w:noProof/>
              <w:kern w:val="0"/>
              <w14:ligatures w14:val="none"/>
            </w:rPr>
            <w:t>et al.</w:t>
          </w:r>
          <w:r w:rsidR="0008279A" w:rsidRPr="0008279A">
            <w:rPr>
              <w:rFonts w:ascii="Arial" w:hAnsi="Arial" w:cs="Arial"/>
              <w:noProof/>
              <w:kern w:val="0"/>
              <w14:ligatures w14:val="none"/>
            </w:rPr>
            <w:t>, 2025)</w:t>
          </w:r>
          <w:r w:rsidR="0008279A">
            <w:rPr>
              <w:rFonts w:ascii="Arial" w:hAnsi="Arial" w:cs="Arial"/>
              <w:kern w:val="0"/>
              <w14:ligatures w14:val="none"/>
            </w:rPr>
            <w:fldChar w:fldCharType="end"/>
          </w:r>
        </w:sdtContent>
      </w:sdt>
      <w:r w:rsidR="0008279A">
        <w:rPr>
          <w:rFonts w:ascii="Arial" w:hAnsi="Arial" w:cs="Arial"/>
          <w:kern w:val="0"/>
          <w14:ligatures w14:val="none"/>
        </w:rPr>
        <w:t>.</w:t>
      </w:r>
      <w:r w:rsidR="0041590E">
        <w:rPr>
          <w:rFonts w:ascii="Arial" w:hAnsi="Arial" w:cs="Arial"/>
          <w:kern w:val="0"/>
          <w14:ligatures w14:val="none"/>
        </w:rPr>
        <w:t xml:space="preserve"> Each however serve distinct purposes and present </w:t>
      </w:r>
      <w:r w:rsidR="009413B9">
        <w:rPr>
          <w:rFonts w:ascii="Arial" w:hAnsi="Arial" w:cs="Arial"/>
          <w:kern w:val="0"/>
          <w14:ligatures w14:val="none"/>
        </w:rPr>
        <w:t>different challenges, both open and closed questions have been chosen for the questionnaire</w:t>
      </w:r>
      <w:r w:rsidR="00984D00">
        <w:rPr>
          <w:rFonts w:ascii="Arial" w:hAnsi="Arial" w:cs="Arial"/>
          <w:kern w:val="0"/>
          <w14:ligatures w14:val="none"/>
        </w:rPr>
        <w:t xml:space="preserve"> having considered the goals and the respondents. </w:t>
      </w:r>
      <w:r w:rsidR="00FD10DD">
        <w:rPr>
          <w:rFonts w:ascii="Arial" w:hAnsi="Arial" w:cs="Arial"/>
          <w:kern w:val="0"/>
          <w14:ligatures w14:val="none"/>
        </w:rPr>
        <w:t xml:space="preserve">Open ended </w:t>
      </w:r>
      <w:r w:rsidR="008E3487">
        <w:rPr>
          <w:rFonts w:ascii="Arial" w:hAnsi="Arial" w:cs="Arial"/>
          <w:kern w:val="0"/>
          <w14:ligatures w14:val="none"/>
        </w:rPr>
        <w:t xml:space="preserve">questions </w:t>
      </w:r>
      <w:r w:rsidR="00FD10DD">
        <w:rPr>
          <w:rFonts w:ascii="Arial" w:hAnsi="Arial" w:cs="Arial"/>
          <w:kern w:val="0"/>
          <w14:ligatures w14:val="none"/>
        </w:rPr>
        <w:t>were employed to explore lived views and experiences in greater detail</w:t>
      </w:r>
      <w:r w:rsidR="008E3487">
        <w:rPr>
          <w:rFonts w:ascii="Arial" w:hAnsi="Arial" w:cs="Arial"/>
          <w:kern w:val="0"/>
          <w14:ligatures w14:val="none"/>
        </w:rPr>
        <w:t>, in contrast closed questions were utilised to clarify clear points.</w:t>
      </w:r>
    </w:p>
    <w:p w14:paraId="06836E7B" w14:textId="77777777" w:rsidR="00EA0988" w:rsidRDefault="00EA0988" w:rsidP="002D0C5E">
      <w:pPr>
        <w:spacing w:after="0"/>
        <w:jc w:val="both"/>
        <w:rPr>
          <w:rFonts w:ascii="Arial" w:hAnsi="Arial" w:cs="Arial"/>
          <w:kern w:val="0"/>
          <w14:ligatures w14:val="none"/>
        </w:rPr>
      </w:pPr>
    </w:p>
    <w:p w14:paraId="47693472" w14:textId="66373CE2" w:rsidR="00CE5149" w:rsidRPr="00667DA1" w:rsidRDefault="00EA0988" w:rsidP="00CE5149">
      <w:pPr>
        <w:spacing w:after="0"/>
        <w:jc w:val="both"/>
        <w:rPr>
          <w:rFonts w:ascii="Arial" w:hAnsi="Arial" w:cs="Arial"/>
          <w:kern w:val="0"/>
          <w14:ligatures w14:val="none"/>
        </w:rPr>
      </w:pPr>
      <w:r>
        <w:rPr>
          <w:rFonts w:ascii="Arial" w:hAnsi="Arial" w:cs="Arial"/>
          <w:kern w:val="0"/>
          <w14:ligatures w14:val="none"/>
        </w:rPr>
        <w:t xml:space="preserve">Likert questions </w:t>
      </w:r>
      <w:r w:rsidR="00DE45A9">
        <w:rPr>
          <w:rFonts w:ascii="Arial" w:hAnsi="Arial" w:cs="Arial"/>
          <w:kern w:val="0"/>
          <w14:ligatures w14:val="none"/>
        </w:rPr>
        <w:t xml:space="preserve">are structured questions designed to capture ‘the intensity of </w:t>
      </w:r>
      <w:r w:rsidR="00E06590">
        <w:rPr>
          <w:rFonts w:ascii="Arial" w:hAnsi="Arial" w:cs="Arial"/>
          <w:kern w:val="0"/>
          <w14:ligatures w14:val="none"/>
        </w:rPr>
        <w:t>respondent’s</w:t>
      </w:r>
      <w:r w:rsidR="00DE45A9">
        <w:rPr>
          <w:rFonts w:ascii="Arial" w:hAnsi="Arial" w:cs="Arial"/>
          <w:kern w:val="0"/>
          <w14:ligatures w14:val="none"/>
        </w:rPr>
        <w:t xml:space="preserve"> attitudes or opinions </w:t>
      </w:r>
      <w:r w:rsidR="00C73B44">
        <w:rPr>
          <w:rFonts w:ascii="Arial" w:hAnsi="Arial" w:cs="Arial"/>
          <w:kern w:val="0"/>
          <w14:ligatures w14:val="none"/>
        </w:rPr>
        <w:t>through ordered response categories</w:t>
      </w:r>
      <w:r w:rsidR="005B02FE">
        <w:rPr>
          <w:rFonts w:ascii="Arial" w:hAnsi="Arial" w:cs="Arial"/>
          <w:kern w:val="0"/>
          <w14:ligatures w14:val="none"/>
        </w:rPr>
        <w:t>’</w:t>
      </w:r>
      <w:r w:rsidR="00C73B44">
        <w:rPr>
          <w:rFonts w:ascii="Arial" w:hAnsi="Arial" w:cs="Arial"/>
          <w:kern w:val="0"/>
          <w14:ligatures w14:val="none"/>
        </w:rPr>
        <w:t xml:space="preserve">, </w:t>
      </w:r>
      <w:sdt>
        <w:sdtPr>
          <w:rPr>
            <w:rFonts w:ascii="Arial" w:hAnsi="Arial" w:cs="Arial"/>
            <w:kern w:val="0"/>
            <w14:ligatures w14:val="none"/>
          </w:rPr>
          <w:id w:val="-1232160193"/>
          <w:citation/>
        </w:sdtPr>
        <w:sdtContent>
          <w:r w:rsidR="00887413">
            <w:rPr>
              <w:rFonts w:ascii="Arial" w:hAnsi="Arial" w:cs="Arial"/>
              <w:kern w:val="0"/>
              <w14:ligatures w14:val="none"/>
            </w:rPr>
            <w:fldChar w:fldCharType="begin"/>
          </w:r>
          <w:r w:rsidR="00887413">
            <w:rPr>
              <w:rFonts w:ascii="Arial" w:hAnsi="Arial" w:cs="Arial"/>
              <w:kern w:val="0"/>
              <w14:ligatures w14:val="none"/>
            </w:rPr>
            <w:instrText xml:space="preserve"> CITATION Fer25 \l 2057 </w:instrText>
          </w:r>
          <w:r w:rsidR="00887413">
            <w:rPr>
              <w:rFonts w:ascii="Arial" w:hAnsi="Arial" w:cs="Arial"/>
              <w:kern w:val="0"/>
              <w14:ligatures w14:val="none"/>
            </w:rPr>
            <w:fldChar w:fldCharType="separate"/>
          </w:r>
          <w:r w:rsidR="00887413" w:rsidRPr="00887413">
            <w:rPr>
              <w:rFonts w:ascii="Arial" w:hAnsi="Arial" w:cs="Arial"/>
              <w:noProof/>
              <w:kern w:val="0"/>
              <w14:ligatures w14:val="none"/>
            </w:rPr>
            <w:t xml:space="preserve">(Ferrando, </w:t>
          </w:r>
          <w:r w:rsidR="00887413" w:rsidRPr="005B02FE">
            <w:rPr>
              <w:rFonts w:ascii="Arial" w:hAnsi="Arial" w:cs="Arial"/>
              <w:i/>
              <w:iCs/>
              <w:noProof/>
              <w:kern w:val="0"/>
              <w14:ligatures w14:val="none"/>
            </w:rPr>
            <w:t>et al</w:t>
          </w:r>
          <w:r w:rsidR="00887413" w:rsidRPr="00887413">
            <w:rPr>
              <w:rFonts w:ascii="Arial" w:hAnsi="Arial" w:cs="Arial"/>
              <w:noProof/>
              <w:kern w:val="0"/>
              <w14:ligatures w14:val="none"/>
            </w:rPr>
            <w:t>., 2025)</w:t>
          </w:r>
          <w:r w:rsidR="00887413">
            <w:rPr>
              <w:rFonts w:ascii="Arial" w:hAnsi="Arial" w:cs="Arial"/>
              <w:kern w:val="0"/>
              <w14:ligatures w14:val="none"/>
            </w:rPr>
            <w:fldChar w:fldCharType="end"/>
          </w:r>
        </w:sdtContent>
      </w:sdt>
      <w:r w:rsidR="00887413">
        <w:rPr>
          <w:rFonts w:ascii="Arial" w:hAnsi="Arial" w:cs="Arial"/>
          <w:kern w:val="0"/>
          <w14:ligatures w14:val="none"/>
        </w:rPr>
        <w:t>.</w:t>
      </w:r>
      <w:r w:rsidR="00053CBA">
        <w:rPr>
          <w:rFonts w:ascii="Arial" w:hAnsi="Arial" w:cs="Arial"/>
          <w:kern w:val="0"/>
          <w14:ligatures w14:val="none"/>
        </w:rPr>
        <w:t xml:space="preserve"> </w:t>
      </w:r>
      <w:r w:rsidR="00667DA1">
        <w:rPr>
          <w:rFonts w:ascii="Arial" w:hAnsi="Arial" w:cs="Arial"/>
          <w:kern w:val="0"/>
          <w14:ligatures w14:val="none"/>
        </w:rPr>
        <w:t>Such</w:t>
      </w:r>
      <w:r w:rsidR="00053CBA">
        <w:rPr>
          <w:rFonts w:ascii="Arial" w:hAnsi="Arial" w:cs="Arial"/>
          <w:kern w:val="0"/>
          <w14:ligatures w14:val="none"/>
        </w:rPr>
        <w:t xml:space="preserve"> questions can vary in the </w:t>
      </w:r>
      <w:r w:rsidR="002407FE">
        <w:rPr>
          <w:rFonts w:ascii="Arial" w:hAnsi="Arial" w:cs="Arial"/>
          <w:kern w:val="0"/>
          <w14:ligatures w14:val="none"/>
        </w:rPr>
        <w:t>number of response categories</w:t>
      </w:r>
      <w:r w:rsidR="0007420C">
        <w:rPr>
          <w:rFonts w:ascii="Arial" w:hAnsi="Arial" w:cs="Arial"/>
          <w:kern w:val="0"/>
          <w14:ligatures w14:val="none"/>
        </w:rPr>
        <w:t xml:space="preserve">. </w:t>
      </w:r>
      <w:r w:rsidR="006D0CD9">
        <w:rPr>
          <w:rFonts w:ascii="Arial" w:hAnsi="Arial" w:cs="Arial"/>
          <w:kern w:val="0"/>
          <w14:ligatures w14:val="none"/>
        </w:rPr>
        <w:t>Likert questions were utilised throughout the questionnaire to o</w:t>
      </w:r>
      <w:r w:rsidR="0007420C">
        <w:rPr>
          <w:rFonts w:ascii="Arial" w:hAnsi="Arial" w:cs="Arial"/>
          <w:kern w:val="0"/>
          <w14:ligatures w14:val="none"/>
        </w:rPr>
        <w:t xml:space="preserve">btain quantifiable data, </w:t>
      </w:r>
      <w:r w:rsidR="006D0CD9">
        <w:rPr>
          <w:rFonts w:ascii="Arial" w:hAnsi="Arial" w:cs="Arial"/>
          <w:kern w:val="0"/>
          <w14:ligatures w14:val="none"/>
        </w:rPr>
        <w:t xml:space="preserve">from which trends and </w:t>
      </w:r>
      <w:r w:rsidR="005C29CC">
        <w:rPr>
          <w:rFonts w:ascii="Arial" w:hAnsi="Arial" w:cs="Arial"/>
          <w:kern w:val="0"/>
          <w14:ligatures w14:val="none"/>
        </w:rPr>
        <w:t>patterns could be drawn out</w:t>
      </w:r>
      <w:r w:rsidR="00667DA1">
        <w:rPr>
          <w:rFonts w:ascii="Arial" w:hAnsi="Arial" w:cs="Arial"/>
          <w:kern w:val="0"/>
          <w14:ligatures w14:val="none"/>
        </w:rPr>
        <w:t>, t</w:t>
      </w:r>
      <w:r w:rsidR="005C29CC">
        <w:rPr>
          <w:rFonts w:ascii="Arial" w:hAnsi="Arial" w:cs="Arial"/>
          <w:kern w:val="0"/>
          <w14:ligatures w14:val="none"/>
        </w:rPr>
        <w:t xml:space="preserve">hus </w:t>
      </w:r>
      <w:r w:rsidR="00667DA1">
        <w:rPr>
          <w:rFonts w:ascii="Arial" w:hAnsi="Arial" w:cs="Arial"/>
          <w:kern w:val="0"/>
          <w14:ligatures w14:val="none"/>
        </w:rPr>
        <w:t>gathering</w:t>
      </w:r>
      <w:r w:rsidR="005C29CC">
        <w:rPr>
          <w:rFonts w:ascii="Arial" w:hAnsi="Arial" w:cs="Arial"/>
          <w:kern w:val="0"/>
          <w14:ligatures w14:val="none"/>
        </w:rPr>
        <w:t xml:space="preserve"> a clear picture of staff </w:t>
      </w:r>
      <w:r w:rsidR="00667DA1">
        <w:rPr>
          <w:rFonts w:ascii="Arial" w:hAnsi="Arial" w:cs="Arial"/>
          <w:kern w:val="0"/>
          <w14:ligatures w14:val="none"/>
        </w:rPr>
        <w:t xml:space="preserve">thoughts </w:t>
      </w:r>
      <w:r w:rsidR="00667DA1" w:rsidRPr="00667DA1">
        <w:rPr>
          <w:rFonts w:ascii="Arial" w:hAnsi="Arial" w:cs="Arial"/>
          <w:kern w:val="0"/>
          <w14:ligatures w14:val="none"/>
        </w:rPr>
        <w:t xml:space="preserve">and </w:t>
      </w:r>
      <w:r w:rsidR="005C29CC" w:rsidRPr="00667DA1">
        <w:rPr>
          <w:rFonts w:ascii="Arial" w:hAnsi="Arial" w:cs="Arial"/>
          <w:kern w:val="0"/>
          <w14:ligatures w14:val="none"/>
        </w:rPr>
        <w:t>feelings</w:t>
      </w:r>
      <w:r w:rsidR="00667DA1" w:rsidRPr="00667DA1">
        <w:rPr>
          <w:rFonts w:ascii="Arial" w:hAnsi="Arial" w:cs="Arial"/>
          <w:kern w:val="0"/>
          <w14:ligatures w14:val="none"/>
        </w:rPr>
        <w:t xml:space="preserve"> </w:t>
      </w:r>
      <w:r w:rsidR="00136577" w:rsidRPr="00667DA1">
        <w:rPr>
          <w:rFonts w:ascii="Arial" w:hAnsi="Arial" w:cs="Arial"/>
          <w:kern w:val="0"/>
          <w14:ligatures w14:val="none"/>
        </w:rPr>
        <w:t>re</w:t>
      </w:r>
      <w:r w:rsidR="00667DA1" w:rsidRPr="00667DA1">
        <w:rPr>
          <w:rFonts w:ascii="Arial" w:hAnsi="Arial" w:cs="Arial"/>
          <w:kern w:val="0"/>
          <w14:ligatures w14:val="none"/>
        </w:rPr>
        <w:t>garding</w:t>
      </w:r>
      <w:r w:rsidR="00136577" w:rsidRPr="00667DA1">
        <w:rPr>
          <w:rFonts w:ascii="Arial" w:hAnsi="Arial" w:cs="Arial"/>
          <w:kern w:val="0"/>
          <w14:ligatures w14:val="none"/>
        </w:rPr>
        <w:t xml:space="preserve"> help-seeking and the barriers presenting</w:t>
      </w:r>
      <w:r w:rsidR="004C54A9">
        <w:rPr>
          <w:rFonts w:ascii="Arial" w:hAnsi="Arial" w:cs="Arial"/>
          <w:kern w:val="0"/>
          <w14:ligatures w14:val="none"/>
        </w:rPr>
        <w:t xml:space="preserve">, addressing the research objectives </w:t>
      </w:r>
      <w:r w:rsidR="003A2155">
        <w:rPr>
          <w:rFonts w:ascii="Arial" w:hAnsi="Arial" w:cs="Arial"/>
          <w:kern w:val="0"/>
          <w14:ligatures w14:val="none"/>
        </w:rPr>
        <w:t xml:space="preserve">1-3. </w:t>
      </w:r>
    </w:p>
    <w:p w14:paraId="3B8976C9" w14:textId="77777777" w:rsidR="005048AB" w:rsidRDefault="005048AB" w:rsidP="005048AB">
      <w:pPr>
        <w:spacing w:after="0"/>
        <w:jc w:val="both"/>
        <w:rPr>
          <w:rFonts w:ascii="Arial" w:hAnsi="Arial" w:cs="Arial"/>
          <w:kern w:val="0"/>
          <w14:ligatures w14:val="none"/>
        </w:rPr>
      </w:pPr>
    </w:p>
    <w:p w14:paraId="468D4A4F" w14:textId="1B5638FC" w:rsidR="009861EA" w:rsidRDefault="00285A28" w:rsidP="0081439F">
      <w:pPr>
        <w:spacing w:after="0"/>
        <w:jc w:val="both"/>
        <w:rPr>
          <w:rFonts w:ascii="Arial" w:hAnsi="Arial" w:cs="Arial"/>
          <w:color w:val="E97132" w:themeColor="accent2"/>
          <w:kern w:val="0"/>
          <w14:ligatures w14:val="none"/>
        </w:rPr>
      </w:pPr>
      <w:r w:rsidRPr="00926E60">
        <w:rPr>
          <w:rFonts w:ascii="Arial" w:hAnsi="Arial" w:cs="Arial"/>
          <w:kern w:val="0"/>
          <w14:ligatures w14:val="none"/>
        </w:rPr>
        <w:t xml:space="preserve">Throughout the research a conscious decision was made to utilise </w:t>
      </w:r>
      <w:r w:rsidR="0081439F" w:rsidRPr="00926E60">
        <w:rPr>
          <w:rFonts w:ascii="Arial" w:hAnsi="Arial" w:cs="Arial"/>
          <w:kern w:val="0"/>
          <w14:ligatures w14:val="none"/>
        </w:rPr>
        <w:t xml:space="preserve">both primary and secondary data as each </w:t>
      </w:r>
      <w:r w:rsidR="00CA66BE" w:rsidRPr="00926E60">
        <w:rPr>
          <w:rFonts w:ascii="Arial" w:hAnsi="Arial" w:cs="Arial"/>
          <w:kern w:val="0"/>
          <w14:ligatures w14:val="none"/>
        </w:rPr>
        <w:t>has a clear purpose</w:t>
      </w:r>
      <w:r w:rsidR="00F33300">
        <w:rPr>
          <w:rFonts w:ascii="Arial" w:hAnsi="Arial" w:cs="Arial"/>
          <w:kern w:val="0"/>
          <w14:ligatures w14:val="none"/>
        </w:rPr>
        <w:t xml:space="preserve"> and role</w:t>
      </w:r>
      <w:r w:rsidR="0081439F" w:rsidRPr="00926E60">
        <w:rPr>
          <w:rFonts w:ascii="Arial" w:hAnsi="Arial" w:cs="Arial"/>
          <w:kern w:val="0"/>
          <w14:ligatures w14:val="none"/>
        </w:rPr>
        <w:t xml:space="preserve">. </w:t>
      </w:r>
      <w:r w:rsidR="00597927">
        <w:rPr>
          <w:rFonts w:ascii="Arial" w:hAnsi="Arial" w:cs="Arial"/>
          <w:kern w:val="0"/>
          <w14:ligatures w14:val="none"/>
        </w:rPr>
        <w:t>Collecting primary data through questionnaires</w:t>
      </w:r>
      <w:r w:rsidR="00B04C7F">
        <w:rPr>
          <w:rFonts w:ascii="Arial" w:hAnsi="Arial" w:cs="Arial"/>
          <w:kern w:val="0"/>
          <w14:ligatures w14:val="none"/>
        </w:rPr>
        <w:t xml:space="preserve"> offers several operational and methodological advantages</w:t>
      </w:r>
      <w:r w:rsidR="00352020">
        <w:rPr>
          <w:rFonts w:ascii="Arial" w:hAnsi="Arial" w:cs="Arial"/>
          <w:kern w:val="0"/>
          <w14:ligatures w14:val="none"/>
        </w:rPr>
        <w:t xml:space="preserve">, providing time efficiency and cost-effectiveness, </w:t>
      </w:r>
      <w:sdt>
        <w:sdtPr>
          <w:rPr>
            <w:rFonts w:ascii="Arial" w:hAnsi="Arial" w:cs="Arial"/>
            <w:kern w:val="0"/>
            <w14:ligatures w14:val="none"/>
          </w:rPr>
          <w:id w:val="-1616742157"/>
          <w:citation/>
        </w:sdtPr>
        <w:sdtContent>
          <w:r w:rsidR="000C4FB9">
            <w:rPr>
              <w:rFonts w:ascii="Arial" w:hAnsi="Arial" w:cs="Arial"/>
              <w:kern w:val="0"/>
              <w14:ligatures w14:val="none"/>
            </w:rPr>
            <w:fldChar w:fldCharType="begin"/>
          </w:r>
          <w:r w:rsidR="000C4FB9">
            <w:rPr>
              <w:rFonts w:ascii="Arial" w:hAnsi="Arial" w:cs="Arial"/>
              <w:kern w:val="0"/>
              <w14:ligatures w14:val="none"/>
            </w:rPr>
            <w:instrText xml:space="preserve"> CITATION Bol25 \l 2057 </w:instrText>
          </w:r>
          <w:r w:rsidR="000C4FB9">
            <w:rPr>
              <w:rFonts w:ascii="Arial" w:hAnsi="Arial" w:cs="Arial"/>
              <w:kern w:val="0"/>
              <w14:ligatures w14:val="none"/>
            </w:rPr>
            <w:fldChar w:fldCharType="separate"/>
          </w:r>
          <w:r w:rsidR="000C4FB9" w:rsidRPr="000C4FB9">
            <w:rPr>
              <w:rFonts w:ascii="Arial" w:hAnsi="Arial" w:cs="Arial"/>
              <w:noProof/>
              <w:kern w:val="0"/>
              <w14:ligatures w14:val="none"/>
            </w:rPr>
            <w:t xml:space="preserve">(Bolaji, </w:t>
          </w:r>
          <w:r w:rsidR="000C4FB9" w:rsidRPr="00BB209A">
            <w:rPr>
              <w:rFonts w:ascii="Arial" w:hAnsi="Arial" w:cs="Arial"/>
              <w:i/>
              <w:iCs/>
              <w:noProof/>
              <w:kern w:val="0"/>
              <w14:ligatures w14:val="none"/>
            </w:rPr>
            <w:t>et al</w:t>
          </w:r>
          <w:r w:rsidR="000C4FB9" w:rsidRPr="000C4FB9">
            <w:rPr>
              <w:rFonts w:ascii="Arial" w:hAnsi="Arial" w:cs="Arial"/>
              <w:noProof/>
              <w:kern w:val="0"/>
              <w14:ligatures w14:val="none"/>
            </w:rPr>
            <w:t>., 2025)</w:t>
          </w:r>
          <w:r w:rsidR="000C4FB9">
            <w:rPr>
              <w:rFonts w:ascii="Arial" w:hAnsi="Arial" w:cs="Arial"/>
              <w:kern w:val="0"/>
              <w14:ligatures w14:val="none"/>
            </w:rPr>
            <w:fldChar w:fldCharType="end"/>
          </w:r>
        </w:sdtContent>
      </w:sdt>
      <w:r w:rsidR="00F33300">
        <w:rPr>
          <w:rFonts w:ascii="Arial" w:hAnsi="Arial" w:cs="Arial"/>
          <w:kern w:val="0"/>
          <w14:ligatures w14:val="none"/>
        </w:rPr>
        <w:t>, it also pro</w:t>
      </w:r>
      <w:r w:rsidR="00F33300" w:rsidRPr="00EA619D">
        <w:rPr>
          <w:rFonts w:ascii="Arial" w:hAnsi="Arial" w:cs="Arial"/>
          <w:kern w:val="0"/>
          <w14:ligatures w14:val="none"/>
        </w:rPr>
        <w:t xml:space="preserve">vides essential </w:t>
      </w:r>
      <w:r w:rsidR="002618A1" w:rsidRPr="00EA619D">
        <w:rPr>
          <w:rFonts w:ascii="Arial" w:hAnsi="Arial" w:cs="Arial"/>
          <w:kern w:val="0"/>
          <w14:ligatures w14:val="none"/>
        </w:rPr>
        <w:t>awareness</w:t>
      </w:r>
      <w:r w:rsidR="0081439F" w:rsidRPr="00EA619D">
        <w:rPr>
          <w:rFonts w:ascii="Arial" w:hAnsi="Arial" w:cs="Arial"/>
          <w:kern w:val="0"/>
          <w14:ligatures w14:val="none"/>
        </w:rPr>
        <w:t xml:space="preserve"> </w:t>
      </w:r>
      <w:r w:rsidR="00EA619D" w:rsidRPr="00EA619D">
        <w:rPr>
          <w:rFonts w:ascii="Arial" w:hAnsi="Arial" w:cs="Arial"/>
          <w:kern w:val="0"/>
          <w14:ligatures w14:val="none"/>
        </w:rPr>
        <w:t>of</w:t>
      </w:r>
      <w:r w:rsidR="0081439F" w:rsidRPr="00EA619D">
        <w:rPr>
          <w:rFonts w:ascii="Arial" w:hAnsi="Arial" w:cs="Arial"/>
          <w:kern w:val="0"/>
          <w14:ligatures w14:val="none"/>
        </w:rPr>
        <w:t xml:space="preserve"> </w:t>
      </w:r>
      <w:r w:rsidR="00E2486E" w:rsidRPr="00EA619D">
        <w:rPr>
          <w:rFonts w:ascii="Arial" w:hAnsi="Arial" w:cs="Arial"/>
          <w:kern w:val="0"/>
          <w14:ligatures w14:val="none"/>
        </w:rPr>
        <w:t>respondents’</w:t>
      </w:r>
      <w:r w:rsidR="0081439F" w:rsidRPr="00EA619D">
        <w:rPr>
          <w:rFonts w:ascii="Arial" w:hAnsi="Arial" w:cs="Arial"/>
          <w:kern w:val="0"/>
          <w14:ligatures w14:val="none"/>
        </w:rPr>
        <w:t xml:space="preserve"> </w:t>
      </w:r>
      <w:r w:rsidR="00EA619D" w:rsidRPr="00EA619D">
        <w:rPr>
          <w:rFonts w:ascii="Arial" w:hAnsi="Arial" w:cs="Arial"/>
          <w:kern w:val="0"/>
          <w14:ligatures w14:val="none"/>
        </w:rPr>
        <w:t xml:space="preserve">views </w:t>
      </w:r>
      <w:r w:rsidR="0081439F" w:rsidRPr="00EA619D">
        <w:rPr>
          <w:rFonts w:ascii="Arial" w:hAnsi="Arial" w:cs="Arial"/>
          <w:kern w:val="0"/>
          <w14:ligatures w14:val="none"/>
        </w:rPr>
        <w:t>and experiences regarding</w:t>
      </w:r>
      <w:r w:rsidR="004A2EE1" w:rsidRPr="00EA619D">
        <w:rPr>
          <w:rFonts w:ascii="Arial" w:hAnsi="Arial" w:cs="Arial"/>
          <w:kern w:val="0"/>
          <w14:ligatures w14:val="none"/>
        </w:rPr>
        <w:t xml:space="preserve"> help-seeking</w:t>
      </w:r>
      <w:r w:rsidR="0081439F" w:rsidRPr="00EA619D">
        <w:rPr>
          <w:rFonts w:ascii="Arial" w:hAnsi="Arial" w:cs="Arial"/>
          <w:kern w:val="0"/>
          <w14:ligatures w14:val="none"/>
        </w:rPr>
        <w:t xml:space="preserve">, ensuring that the findings are contextually relevant and </w:t>
      </w:r>
      <w:r w:rsidR="009861EA" w:rsidRPr="00EA619D">
        <w:rPr>
          <w:rFonts w:ascii="Arial" w:hAnsi="Arial" w:cs="Arial"/>
          <w:kern w:val="0"/>
          <w14:ligatures w14:val="none"/>
        </w:rPr>
        <w:t>current</w:t>
      </w:r>
      <w:r w:rsidR="0081439F" w:rsidRPr="00EA619D">
        <w:rPr>
          <w:rFonts w:ascii="Arial" w:hAnsi="Arial" w:cs="Arial"/>
          <w:kern w:val="0"/>
          <w14:ligatures w14:val="none"/>
        </w:rPr>
        <w:t xml:space="preserve">. </w:t>
      </w:r>
    </w:p>
    <w:p w14:paraId="07D3296C" w14:textId="77777777" w:rsidR="009861EA" w:rsidRDefault="009861EA" w:rsidP="0081439F">
      <w:pPr>
        <w:spacing w:after="0"/>
        <w:jc w:val="both"/>
        <w:rPr>
          <w:rFonts w:ascii="Arial" w:hAnsi="Arial" w:cs="Arial"/>
          <w:kern w:val="0"/>
          <w14:ligatures w14:val="none"/>
        </w:rPr>
      </w:pPr>
    </w:p>
    <w:p w14:paraId="5FAA6966" w14:textId="6138322C" w:rsidR="0081439F" w:rsidRPr="009861EA" w:rsidRDefault="00854F88" w:rsidP="0081439F">
      <w:pPr>
        <w:spacing w:after="0"/>
        <w:jc w:val="both"/>
        <w:rPr>
          <w:rFonts w:ascii="Arial" w:hAnsi="Arial" w:cs="Arial"/>
          <w:kern w:val="0"/>
          <w14:ligatures w14:val="none"/>
        </w:rPr>
      </w:pPr>
      <w:r w:rsidRPr="000E07C9">
        <w:rPr>
          <w:rFonts w:ascii="Arial" w:hAnsi="Arial" w:cs="Arial"/>
          <w:kern w:val="0"/>
          <w14:ligatures w14:val="none"/>
        </w:rPr>
        <w:t xml:space="preserve">Conversely, </w:t>
      </w:r>
      <w:r w:rsidR="0081439F" w:rsidRPr="000E07C9">
        <w:rPr>
          <w:rFonts w:ascii="Arial" w:hAnsi="Arial" w:cs="Arial"/>
          <w:kern w:val="0"/>
          <w14:ligatures w14:val="none"/>
        </w:rPr>
        <w:t xml:space="preserve">secondary data from </w:t>
      </w:r>
      <w:r w:rsidRPr="000E07C9">
        <w:rPr>
          <w:rFonts w:ascii="Arial" w:hAnsi="Arial" w:cs="Arial"/>
          <w:kern w:val="0"/>
          <w14:ligatures w14:val="none"/>
        </w:rPr>
        <w:t xml:space="preserve">existing sources </w:t>
      </w:r>
      <w:r w:rsidR="0081439F" w:rsidRPr="000E07C9">
        <w:rPr>
          <w:rFonts w:ascii="Arial" w:hAnsi="Arial" w:cs="Arial"/>
          <w:kern w:val="0"/>
          <w14:ligatures w14:val="none"/>
        </w:rPr>
        <w:t xml:space="preserve">offers </w:t>
      </w:r>
      <w:r w:rsidR="003859E5" w:rsidRPr="000E07C9">
        <w:rPr>
          <w:rFonts w:ascii="Arial" w:hAnsi="Arial" w:cs="Arial"/>
          <w:kern w:val="0"/>
          <w14:ligatures w14:val="none"/>
        </w:rPr>
        <w:t>several benefits.</w:t>
      </w:r>
      <w:r w:rsidR="003D5DA8" w:rsidRPr="000E07C9">
        <w:rPr>
          <w:rFonts w:ascii="Arial" w:hAnsi="Arial" w:cs="Arial"/>
          <w:kern w:val="0"/>
          <w14:ligatures w14:val="none"/>
        </w:rPr>
        <w:t xml:space="preserve"> </w:t>
      </w:r>
      <w:r w:rsidR="00A53EE3" w:rsidRPr="000E07C9">
        <w:rPr>
          <w:rFonts w:ascii="Arial" w:hAnsi="Arial" w:cs="Arial"/>
          <w:kern w:val="0"/>
          <w14:ligatures w14:val="none"/>
        </w:rPr>
        <w:t xml:space="preserve">The growing accessibility </w:t>
      </w:r>
      <w:r w:rsidR="00D17F7A" w:rsidRPr="000E07C9">
        <w:rPr>
          <w:rFonts w:ascii="Arial" w:hAnsi="Arial" w:cs="Arial"/>
          <w:kern w:val="0"/>
          <w14:ligatures w14:val="none"/>
        </w:rPr>
        <w:t xml:space="preserve">of data, supported by efforts to develop open and well-maintained datasets along with </w:t>
      </w:r>
      <w:r w:rsidR="00D56B60" w:rsidRPr="000E07C9">
        <w:rPr>
          <w:rFonts w:ascii="Arial" w:hAnsi="Arial" w:cs="Arial"/>
          <w:kern w:val="0"/>
          <w14:ligatures w14:val="none"/>
        </w:rPr>
        <w:t xml:space="preserve">advances in statistical software, has made secondary data analysis </w:t>
      </w:r>
      <w:r w:rsidR="00F763FF" w:rsidRPr="000E07C9">
        <w:rPr>
          <w:rFonts w:ascii="Arial" w:hAnsi="Arial" w:cs="Arial"/>
          <w:kern w:val="0"/>
          <w14:ligatures w14:val="none"/>
        </w:rPr>
        <w:t xml:space="preserve">more feasible and attractive for researchers, </w:t>
      </w:r>
      <w:sdt>
        <w:sdtPr>
          <w:rPr>
            <w:rFonts w:ascii="Arial" w:hAnsi="Arial" w:cs="Arial"/>
            <w:kern w:val="0"/>
            <w14:ligatures w14:val="none"/>
          </w:rPr>
          <w:id w:val="1477188460"/>
          <w:citation/>
        </w:sdtPr>
        <w:sdtContent>
          <w:r w:rsidR="000E07C9" w:rsidRPr="000E07C9">
            <w:rPr>
              <w:rFonts w:ascii="Arial" w:hAnsi="Arial" w:cs="Arial"/>
              <w:kern w:val="0"/>
              <w14:ligatures w14:val="none"/>
            </w:rPr>
            <w:fldChar w:fldCharType="begin"/>
          </w:r>
          <w:r w:rsidR="000E07C9" w:rsidRPr="000E07C9">
            <w:rPr>
              <w:rFonts w:ascii="Arial" w:hAnsi="Arial" w:cs="Arial"/>
              <w:kern w:val="0"/>
              <w14:ligatures w14:val="none"/>
            </w:rPr>
            <w:instrText xml:space="preserve"> CITATION Rod21 \l 2057 </w:instrText>
          </w:r>
          <w:r w:rsidR="000E07C9" w:rsidRPr="000E07C9">
            <w:rPr>
              <w:rFonts w:ascii="Arial" w:hAnsi="Arial" w:cs="Arial"/>
              <w:kern w:val="0"/>
              <w14:ligatures w14:val="none"/>
            </w:rPr>
            <w:fldChar w:fldCharType="separate"/>
          </w:r>
          <w:r w:rsidR="000E07C9" w:rsidRPr="000E07C9">
            <w:rPr>
              <w:rFonts w:ascii="Arial" w:hAnsi="Arial" w:cs="Arial"/>
              <w:noProof/>
              <w:kern w:val="0"/>
              <w14:ligatures w14:val="none"/>
            </w:rPr>
            <w:t>(Rodriguez, 2021)</w:t>
          </w:r>
          <w:r w:rsidR="000E07C9" w:rsidRPr="000E07C9">
            <w:rPr>
              <w:rFonts w:ascii="Arial" w:hAnsi="Arial" w:cs="Arial"/>
              <w:kern w:val="0"/>
              <w14:ligatures w14:val="none"/>
            </w:rPr>
            <w:fldChar w:fldCharType="end"/>
          </w:r>
        </w:sdtContent>
      </w:sdt>
      <w:r w:rsidR="000E07C9" w:rsidRPr="000E07C9">
        <w:rPr>
          <w:rFonts w:ascii="Arial" w:hAnsi="Arial" w:cs="Arial"/>
          <w:kern w:val="0"/>
          <w14:ligatures w14:val="none"/>
        </w:rPr>
        <w:t>.</w:t>
      </w:r>
      <w:r w:rsidR="008935BA">
        <w:rPr>
          <w:rFonts w:ascii="Arial" w:hAnsi="Arial" w:cs="Arial"/>
          <w:kern w:val="0"/>
          <w14:ligatures w14:val="none"/>
        </w:rPr>
        <w:t xml:space="preserve"> Utilising existing secondary data a</w:t>
      </w:r>
      <w:r w:rsidR="00500CCA">
        <w:rPr>
          <w:rFonts w:ascii="Arial" w:hAnsi="Arial" w:cs="Arial"/>
          <w:kern w:val="0"/>
          <w14:ligatures w14:val="none"/>
        </w:rPr>
        <w:t xml:space="preserve">ffords the ability to address new </w:t>
      </w:r>
      <w:r w:rsidR="00500CCA" w:rsidRPr="00C006AB">
        <w:rPr>
          <w:rFonts w:ascii="Arial" w:hAnsi="Arial" w:cs="Arial"/>
          <w:kern w:val="0"/>
          <w14:ligatures w14:val="none"/>
        </w:rPr>
        <w:t xml:space="preserve">questions or critiques </w:t>
      </w:r>
      <w:r w:rsidR="002A2018" w:rsidRPr="00C006AB">
        <w:rPr>
          <w:rFonts w:ascii="Arial" w:hAnsi="Arial" w:cs="Arial"/>
          <w:kern w:val="0"/>
          <w14:ligatures w14:val="none"/>
        </w:rPr>
        <w:t xml:space="preserve">as per this research top. It allows an opportunity to assess current views and feelings against tangible historic data. </w:t>
      </w:r>
      <w:r w:rsidR="000E07C9" w:rsidRPr="00C006AB">
        <w:rPr>
          <w:rFonts w:ascii="Arial" w:hAnsi="Arial" w:cs="Arial"/>
          <w:kern w:val="0"/>
          <w14:ligatures w14:val="none"/>
        </w:rPr>
        <w:t xml:space="preserve"> </w:t>
      </w:r>
      <w:r w:rsidR="0081439F" w:rsidRPr="00C006AB">
        <w:rPr>
          <w:rFonts w:ascii="Arial" w:hAnsi="Arial" w:cs="Arial"/>
          <w:kern w:val="0"/>
          <w14:ligatures w14:val="none"/>
        </w:rPr>
        <w:t xml:space="preserve">This </w:t>
      </w:r>
      <w:r w:rsidR="00A9220D" w:rsidRPr="00C006AB">
        <w:rPr>
          <w:rFonts w:ascii="Arial" w:hAnsi="Arial" w:cs="Arial"/>
          <w:kern w:val="0"/>
          <w14:ligatures w14:val="none"/>
        </w:rPr>
        <w:t>two-pronged</w:t>
      </w:r>
      <w:r w:rsidR="0081439F" w:rsidRPr="00C006AB">
        <w:rPr>
          <w:rFonts w:ascii="Arial" w:hAnsi="Arial" w:cs="Arial"/>
          <w:kern w:val="0"/>
          <w14:ligatures w14:val="none"/>
        </w:rPr>
        <w:t xml:space="preserve"> </w:t>
      </w:r>
      <w:r w:rsidR="00C006AB" w:rsidRPr="00C006AB">
        <w:rPr>
          <w:rFonts w:ascii="Arial" w:hAnsi="Arial" w:cs="Arial"/>
          <w:kern w:val="0"/>
          <w14:ligatures w14:val="none"/>
        </w:rPr>
        <w:t xml:space="preserve">approach </w:t>
      </w:r>
      <w:r w:rsidR="00A9220D" w:rsidRPr="00C006AB">
        <w:rPr>
          <w:rFonts w:ascii="Arial" w:hAnsi="Arial" w:cs="Arial"/>
          <w:kern w:val="0"/>
          <w14:ligatures w14:val="none"/>
        </w:rPr>
        <w:t>allows for a greater situatio</w:t>
      </w:r>
      <w:r w:rsidR="00C006AB" w:rsidRPr="00C006AB">
        <w:rPr>
          <w:rFonts w:ascii="Arial" w:hAnsi="Arial" w:cs="Arial"/>
          <w:kern w:val="0"/>
          <w14:ligatures w14:val="none"/>
        </w:rPr>
        <w:t xml:space="preserve">nal awareness </w:t>
      </w:r>
      <w:r w:rsidR="0081439F" w:rsidRPr="00C006AB">
        <w:rPr>
          <w:rFonts w:ascii="Arial" w:hAnsi="Arial" w:cs="Arial"/>
          <w:kern w:val="0"/>
          <w14:ligatures w14:val="none"/>
        </w:rPr>
        <w:t>within the broader discourse on police</w:t>
      </w:r>
      <w:r w:rsidR="002A474F" w:rsidRPr="00C006AB">
        <w:rPr>
          <w:rFonts w:ascii="Arial" w:hAnsi="Arial" w:cs="Arial"/>
          <w:kern w:val="0"/>
          <w14:ligatures w14:val="none"/>
        </w:rPr>
        <w:t xml:space="preserve"> help seeking specific to gender</w:t>
      </w:r>
      <w:r w:rsidR="0081439F" w:rsidRPr="00C006AB">
        <w:rPr>
          <w:rFonts w:ascii="Arial" w:hAnsi="Arial" w:cs="Arial"/>
          <w:kern w:val="0"/>
          <w14:ligatures w14:val="none"/>
        </w:rPr>
        <w:t>.</w:t>
      </w:r>
    </w:p>
    <w:p w14:paraId="6492AD04" w14:textId="77777777" w:rsidR="00D1121E" w:rsidRPr="003D4671" w:rsidRDefault="00D1121E" w:rsidP="005048AB">
      <w:pPr>
        <w:spacing w:after="0"/>
        <w:jc w:val="both"/>
        <w:rPr>
          <w:rFonts w:ascii="Arial" w:hAnsi="Arial" w:cs="Arial"/>
          <w:kern w:val="0"/>
          <w14:ligatures w14:val="none"/>
        </w:rPr>
      </w:pPr>
    </w:p>
    <w:p w14:paraId="1841696E" w14:textId="37852780" w:rsidR="005F43D8" w:rsidRDefault="00365506" w:rsidP="002070D5">
      <w:pPr>
        <w:pStyle w:val="Heading1"/>
        <w:rPr>
          <w:rFonts w:ascii="Arial" w:hAnsi="Arial" w:cs="Arial"/>
          <w:b/>
          <w:bCs/>
          <w:color w:val="002465"/>
          <w:sz w:val="24"/>
          <w:szCs w:val="24"/>
        </w:rPr>
      </w:pPr>
      <w:bookmarkStart w:id="39" w:name="_Toc229554132"/>
      <w:r w:rsidRPr="004F62EA">
        <w:rPr>
          <w:rFonts w:ascii="Arial" w:hAnsi="Arial" w:cs="Arial"/>
          <w:b/>
          <w:bCs/>
          <w:color w:val="002465"/>
          <w:sz w:val="24"/>
          <w:szCs w:val="24"/>
        </w:rPr>
        <w:lastRenderedPageBreak/>
        <w:t>3.7 Data Analysis</w:t>
      </w:r>
      <w:bookmarkEnd w:id="39"/>
    </w:p>
    <w:p w14:paraId="08FB6994" w14:textId="77C8880F" w:rsidR="00D26318" w:rsidRDefault="0056215E" w:rsidP="00D26318">
      <w:pPr>
        <w:spacing w:after="0"/>
        <w:jc w:val="both"/>
        <w:rPr>
          <w:rFonts w:ascii="Arial" w:hAnsi="Arial" w:cs="Arial"/>
          <w:shd w:val="clear" w:color="auto" w:fill="FFFFFF"/>
        </w:rPr>
      </w:pPr>
      <w:r w:rsidRPr="0024480C">
        <w:rPr>
          <w:rFonts w:ascii="Arial" w:hAnsi="Arial" w:cs="Arial"/>
          <w:shd w:val="clear" w:color="auto" w:fill="FFFFFF"/>
        </w:rPr>
        <w:t xml:space="preserve">Data analysis involves ‘examining, processing, and interpreting data to uncover hidden patterns, relationships, and insights </w:t>
      </w:r>
      <w:r w:rsidR="0039751B" w:rsidRPr="0024480C">
        <w:rPr>
          <w:rFonts w:ascii="Arial" w:hAnsi="Arial" w:cs="Arial"/>
          <w:shd w:val="clear" w:color="auto" w:fill="FFFFFF"/>
        </w:rPr>
        <w:t xml:space="preserve">that support decision-making and predictions’, </w:t>
      </w:r>
      <w:sdt>
        <w:sdtPr>
          <w:rPr>
            <w:rFonts w:ascii="Arial" w:hAnsi="Arial" w:cs="Arial"/>
            <w:shd w:val="clear" w:color="auto" w:fill="FFFFFF"/>
          </w:rPr>
          <w:id w:val="2009633961"/>
          <w:citation/>
        </w:sdtPr>
        <w:sdtContent>
          <w:r w:rsidR="00C25FC0" w:rsidRPr="0024480C">
            <w:rPr>
              <w:rFonts w:ascii="Arial" w:hAnsi="Arial" w:cs="Arial"/>
              <w:shd w:val="clear" w:color="auto" w:fill="FFFFFF"/>
            </w:rPr>
            <w:fldChar w:fldCharType="begin"/>
          </w:r>
          <w:r w:rsidR="00C25FC0" w:rsidRPr="0024480C">
            <w:rPr>
              <w:rFonts w:ascii="Arial" w:hAnsi="Arial" w:cs="Arial"/>
              <w:shd w:val="clear" w:color="auto" w:fill="FFFFFF"/>
            </w:rPr>
            <w:instrText xml:space="preserve"> CITATION Kot15 \l 2057 </w:instrText>
          </w:r>
          <w:r w:rsidR="00C25FC0" w:rsidRPr="0024480C">
            <w:rPr>
              <w:rFonts w:ascii="Arial" w:hAnsi="Arial" w:cs="Arial"/>
              <w:shd w:val="clear" w:color="auto" w:fill="FFFFFF"/>
            </w:rPr>
            <w:fldChar w:fldCharType="separate"/>
          </w:r>
          <w:r w:rsidR="00C25FC0" w:rsidRPr="0024480C">
            <w:rPr>
              <w:rFonts w:ascii="Arial" w:hAnsi="Arial" w:cs="Arial"/>
              <w:noProof/>
              <w:shd w:val="clear" w:color="auto" w:fill="FFFFFF"/>
            </w:rPr>
            <w:t>(Kotu &amp; Deshpande, 2015)</w:t>
          </w:r>
          <w:r w:rsidR="00C25FC0" w:rsidRPr="0024480C">
            <w:rPr>
              <w:rFonts w:ascii="Arial" w:hAnsi="Arial" w:cs="Arial"/>
              <w:shd w:val="clear" w:color="auto" w:fill="FFFFFF"/>
            </w:rPr>
            <w:fldChar w:fldCharType="end"/>
          </w:r>
        </w:sdtContent>
      </w:sdt>
      <w:r w:rsidR="00C25FC0" w:rsidRPr="0024480C">
        <w:rPr>
          <w:rFonts w:ascii="Arial" w:hAnsi="Arial" w:cs="Arial"/>
          <w:shd w:val="clear" w:color="auto" w:fill="FFFFFF"/>
        </w:rPr>
        <w:t>.</w:t>
      </w:r>
      <w:r w:rsidR="00CF16A1" w:rsidRPr="0024480C">
        <w:rPr>
          <w:rFonts w:ascii="Arial" w:hAnsi="Arial" w:cs="Arial"/>
          <w:shd w:val="clear" w:color="auto" w:fill="FFFFFF"/>
        </w:rPr>
        <w:t xml:space="preserve"> Data analysis is </w:t>
      </w:r>
      <w:r w:rsidR="00A36CBF" w:rsidRPr="0024480C">
        <w:rPr>
          <w:rFonts w:ascii="Arial" w:hAnsi="Arial" w:cs="Arial"/>
          <w:shd w:val="clear" w:color="auto" w:fill="FFFFFF"/>
        </w:rPr>
        <w:t xml:space="preserve">a multi-faceted process, that involves ‘data preparation, application of statistical </w:t>
      </w:r>
      <w:r w:rsidR="000A50D6" w:rsidRPr="0024480C">
        <w:rPr>
          <w:rFonts w:ascii="Arial" w:hAnsi="Arial" w:cs="Arial"/>
          <w:shd w:val="clear" w:color="auto" w:fill="FFFFFF"/>
        </w:rPr>
        <w:t>and machine learning methods, and interpretations of results to inform</w:t>
      </w:r>
      <w:r w:rsidR="003530B2" w:rsidRPr="0024480C">
        <w:rPr>
          <w:rFonts w:ascii="Arial" w:hAnsi="Arial" w:cs="Arial"/>
          <w:shd w:val="clear" w:color="auto" w:fill="FFFFFF"/>
        </w:rPr>
        <w:t xml:space="preserve"> decisions across different domains’ </w:t>
      </w:r>
      <w:sdt>
        <w:sdtPr>
          <w:rPr>
            <w:rFonts w:ascii="Arial" w:hAnsi="Arial" w:cs="Arial"/>
            <w:shd w:val="clear" w:color="auto" w:fill="FFFFFF"/>
          </w:rPr>
          <w:id w:val="962858418"/>
          <w:citation/>
        </w:sdtPr>
        <w:sdtContent>
          <w:r w:rsidR="00F564BB" w:rsidRPr="0024480C">
            <w:rPr>
              <w:rFonts w:ascii="Arial" w:hAnsi="Arial" w:cs="Arial"/>
              <w:shd w:val="clear" w:color="auto" w:fill="FFFFFF"/>
            </w:rPr>
            <w:fldChar w:fldCharType="begin"/>
          </w:r>
          <w:r w:rsidR="00F564BB" w:rsidRPr="0024480C">
            <w:rPr>
              <w:rFonts w:ascii="Arial" w:hAnsi="Arial" w:cs="Arial"/>
              <w:shd w:val="clear" w:color="auto" w:fill="FFFFFF"/>
            </w:rPr>
            <w:instrText xml:space="preserve"> CITATION Gra23 \l 2057 </w:instrText>
          </w:r>
          <w:r w:rsidR="00F564BB" w:rsidRPr="0024480C">
            <w:rPr>
              <w:rFonts w:ascii="Arial" w:hAnsi="Arial" w:cs="Arial"/>
              <w:shd w:val="clear" w:color="auto" w:fill="FFFFFF"/>
            </w:rPr>
            <w:fldChar w:fldCharType="separate"/>
          </w:r>
          <w:r w:rsidR="00F564BB" w:rsidRPr="0024480C">
            <w:rPr>
              <w:rFonts w:ascii="Arial" w:hAnsi="Arial" w:cs="Arial"/>
              <w:noProof/>
              <w:shd w:val="clear" w:color="auto" w:fill="FFFFFF"/>
            </w:rPr>
            <w:t xml:space="preserve">(Grady, </w:t>
          </w:r>
          <w:r w:rsidR="00F564BB" w:rsidRPr="00E21814">
            <w:rPr>
              <w:rFonts w:ascii="Arial" w:hAnsi="Arial" w:cs="Arial"/>
              <w:i/>
              <w:iCs/>
              <w:noProof/>
              <w:shd w:val="clear" w:color="auto" w:fill="FFFFFF"/>
            </w:rPr>
            <w:t>et al</w:t>
          </w:r>
          <w:r w:rsidR="00F564BB" w:rsidRPr="0024480C">
            <w:rPr>
              <w:rFonts w:ascii="Arial" w:hAnsi="Arial" w:cs="Arial"/>
              <w:noProof/>
              <w:shd w:val="clear" w:color="auto" w:fill="FFFFFF"/>
            </w:rPr>
            <w:t>., 2023)</w:t>
          </w:r>
          <w:r w:rsidR="00F564BB" w:rsidRPr="0024480C">
            <w:rPr>
              <w:rFonts w:ascii="Arial" w:hAnsi="Arial" w:cs="Arial"/>
              <w:shd w:val="clear" w:color="auto" w:fill="FFFFFF"/>
            </w:rPr>
            <w:fldChar w:fldCharType="end"/>
          </w:r>
        </w:sdtContent>
      </w:sdt>
      <w:r w:rsidR="003530B2" w:rsidRPr="0024480C">
        <w:rPr>
          <w:rFonts w:ascii="Arial" w:hAnsi="Arial" w:cs="Arial"/>
          <w:shd w:val="clear" w:color="auto" w:fill="FFFFFF"/>
        </w:rPr>
        <w:t xml:space="preserve">. </w:t>
      </w:r>
      <w:r w:rsidR="00494F69" w:rsidRPr="0024480C">
        <w:rPr>
          <w:rFonts w:ascii="Arial" w:hAnsi="Arial" w:cs="Arial"/>
          <w:shd w:val="clear" w:color="auto" w:fill="FFFFFF"/>
        </w:rPr>
        <w:t xml:space="preserve">Data analysis can be categorised into several </w:t>
      </w:r>
      <w:r w:rsidR="001D29AD" w:rsidRPr="0024480C">
        <w:rPr>
          <w:rFonts w:ascii="Arial" w:hAnsi="Arial" w:cs="Arial"/>
          <w:shd w:val="clear" w:color="auto" w:fill="FFFFFF"/>
        </w:rPr>
        <w:t>types.</w:t>
      </w:r>
      <w:r w:rsidR="005111E3" w:rsidRPr="0024480C">
        <w:rPr>
          <w:rFonts w:ascii="Arial" w:hAnsi="Arial" w:cs="Arial"/>
          <w:shd w:val="clear" w:color="auto" w:fill="FFFFFF"/>
        </w:rPr>
        <w:t xml:space="preserve"> The main categories include ‘descriptive</w:t>
      </w:r>
      <w:r w:rsidR="00F973A6" w:rsidRPr="0024480C">
        <w:rPr>
          <w:rFonts w:ascii="Arial" w:hAnsi="Arial" w:cs="Arial"/>
          <w:shd w:val="clear" w:color="auto" w:fill="FFFFFF"/>
        </w:rPr>
        <w:t>, explanatory, inferential, qualitative ana</w:t>
      </w:r>
      <w:r w:rsidR="00356F55" w:rsidRPr="0024480C">
        <w:rPr>
          <w:rFonts w:ascii="Arial" w:hAnsi="Arial" w:cs="Arial"/>
          <w:shd w:val="clear" w:color="auto" w:fill="FFFFFF"/>
        </w:rPr>
        <w:t xml:space="preserve">lysis, and specialised methods’ </w:t>
      </w:r>
      <w:sdt>
        <w:sdtPr>
          <w:rPr>
            <w:rFonts w:ascii="Arial" w:hAnsi="Arial" w:cs="Arial"/>
            <w:shd w:val="clear" w:color="auto" w:fill="FFFFFF"/>
          </w:rPr>
          <w:id w:val="19443120"/>
          <w:citation/>
        </w:sdtPr>
        <w:sdtContent>
          <w:r w:rsidR="00356F55" w:rsidRPr="0024480C">
            <w:rPr>
              <w:rFonts w:ascii="Arial" w:hAnsi="Arial" w:cs="Arial"/>
              <w:shd w:val="clear" w:color="auto" w:fill="FFFFFF"/>
            </w:rPr>
            <w:fldChar w:fldCharType="begin"/>
          </w:r>
          <w:r w:rsidR="00356F55" w:rsidRPr="0024480C">
            <w:rPr>
              <w:rFonts w:ascii="Arial" w:hAnsi="Arial" w:cs="Arial"/>
              <w:shd w:val="clear" w:color="auto" w:fill="FFFFFF"/>
            </w:rPr>
            <w:instrText xml:space="preserve"> CITATION Tah20 \l 2057 </w:instrText>
          </w:r>
          <w:r w:rsidR="00356F55" w:rsidRPr="0024480C">
            <w:rPr>
              <w:rFonts w:ascii="Arial" w:hAnsi="Arial" w:cs="Arial"/>
              <w:shd w:val="clear" w:color="auto" w:fill="FFFFFF"/>
            </w:rPr>
            <w:fldChar w:fldCharType="separate"/>
          </w:r>
          <w:r w:rsidR="00356F55" w:rsidRPr="0024480C">
            <w:rPr>
              <w:rFonts w:ascii="Arial" w:hAnsi="Arial" w:cs="Arial"/>
              <w:noProof/>
              <w:shd w:val="clear" w:color="auto" w:fill="FFFFFF"/>
            </w:rPr>
            <w:t>(Taherdoost, 2020)</w:t>
          </w:r>
          <w:r w:rsidR="00356F55" w:rsidRPr="0024480C">
            <w:rPr>
              <w:rFonts w:ascii="Arial" w:hAnsi="Arial" w:cs="Arial"/>
              <w:shd w:val="clear" w:color="auto" w:fill="FFFFFF"/>
            </w:rPr>
            <w:fldChar w:fldCharType="end"/>
          </w:r>
        </w:sdtContent>
      </w:sdt>
      <w:r w:rsidR="00356F55" w:rsidRPr="0024480C">
        <w:rPr>
          <w:rFonts w:ascii="Arial" w:hAnsi="Arial" w:cs="Arial"/>
          <w:shd w:val="clear" w:color="auto" w:fill="FFFFFF"/>
        </w:rPr>
        <w:t>.</w:t>
      </w:r>
    </w:p>
    <w:p w14:paraId="25FB1FB9" w14:textId="77777777" w:rsidR="00D26318" w:rsidRDefault="00D26318" w:rsidP="00D26318">
      <w:pPr>
        <w:spacing w:after="0"/>
        <w:jc w:val="both"/>
        <w:rPr>
          <w:rFonts w:ascii="Arial" w:hAnsi="Arial" w:cs="Arial"/>
          <w:shd w:val="clear" w:color="auto" w:fill="FFFFFF"/>
        </w:rPr>
      </w:pPr>
    </w:p>
    <w:p w14:paraId="58429F73" w14:textId="300E0C50" w:rsidR="00F04DF9" w:rsidRPr="00D26318" w:rsidRDefault="007F6108" w:rsidP="00D26318">
      <w:pPr>
        <w:spacing w:after="0"/>
        <w:jc w:val="both"/>
        <w:rPr>
          <w:rFonts w:ascii="Arial" w:hAnsi="Arial" w:cs="Arial"/>
          <w:shd w:val="clear" w:color="auto" w:fill="FFFFFF"/>
        </w:rPr>
      </w:pPr>
      <w:r w:rsidRPr="0024480C">
        <w:rPr>
          <w:rFonts w:ascii="Arial" w:hAnsi="Arial" w:cs="Arial"/>
          <w:shd w:val="clear" w:color="auto" w:fill="FFFFFF"/>
        </w:rPr>
        <w:t xml:space="preserve">Descriptive analysis </w:t>
      </w:r>
      <w:r w:rsidR="00E97E90" w:rsidRPr="0024480C">
        <w:rPr>
          <w:rFonts w:ascii="Arial" w:hAnsi="Arial" w:cs="Arial"/>
          <w:shd w:val="clear" w:color="auto" w:fill="FFFFFF"/>
        </w:rPr>
        <w:t>involves summarising and organising data.</w:t>
      </w:r>
      <w:r w:rsidR="00561E80" w:rsidRPr="0024480C">
        <w:rPr>
          <w:rFonts w:ascii="Arial" w:hAnsi="Arial" w:cs="Arial"/>
          <w:shd w:val="clear" w:color="auto" w:fill="FFFFFF"/>
        </w:rPr>
        <w:t xml:space="preserve"> It plays a vital role in study analysis by ensuring data is easier to understand and interpret, </w:t>
      </w:r>
      <w:sdt>
        <w:sdtPr>
          <w:rPr>
            <w:rFonts w:ascii="Arial" w:hAnsi="Arial" w:cs="Arial"/>
            <w:shd w:val="clear" w:color="auto" w:fill="FFFFFF"/>
          </w:rPr>
          <w:id w:val="820322405"/>
          <w:citation/>
        </w:sdtPr>
        <w:sdtContent>
          <w:r w:rsidR="00E25D78" w:rsidRPr="0024480C">
            <w:rPr>
              <w:rFonts w:ascii="Arial" w:hAnsi="Arial" w:cs="Arial"/>
              <w:shd w:val="clear" w:color="auto" w:fill="FFFFFF"/>
            </w:rPr>
            <w:fldChar w:fldCharType="begin"/>
          </w:r>
          <w:r w:rsidR="00E25D78" w:rsidRPr="0024480C">
            <w:rPr>
              <w:rFonts w:ascii="Arial" w:hAnsi="Arial" w:cs="Arial"/>
              <w:shd w:val="clear" w:color="auto" w:fill="FFFFFF"/>
            </w:rPr>
            <w:instrText xml:space="preserve"> CITATION Har24 \l 2057 </w:instrText>
          </w:r>
          <w:r w:rsidR="00E25D78" w:rsidRPr="0024480C">
            <w:rPr>
              <w:rFonts w:ascii="Arial" w:hAnsi="Arial" w:cs="Arial"/>
              <w:shd w:val="clear" w:color="auto" w:fill="FFFFFF"/>
            </w:rPr>
            <w:fldChar w:fldCharType="separate"/>
          </w:r>
          <w:r w:rsidR="00E25D78" w:rsidRPr="0024480C">
            <w:rPr>
              <w:rFonts w:ascii="Arial" w:hAnsi="Arial" w:cs="Arial"/>
              <w:noProof/>
              <w:shd w:val="clear" w:color="auto" w:fill="FFFFFF"/>
            </w:rPr>
            <w:t>(Harbison &amp; Simmons, 2024)</w:t>
          </w:r>
          <w:r w:rsidR="00E25D78" w:rsidRPr="0024480C">
            <w:rPr>
              <w:rFonts w:ascii="Arial" w:hAnsi="Arial" w:cs="Arial"/>
              <w:shd w:val="clear" w:color="auto" w:fill="FFFFFF"/>
            </w:rPr>
            <w:fldChar w:fldCharType="end"/>
          </w:r>
        </w:sdtContent>
      </w:sdt>
      <w:r w:rsidR="00E25D78" w:rsidRPr="0024480C">
        <w:rPr>
          <w:rFonts w:ascii="Arial" w:hAnsi="Arial" w:cs="Arial"/>
          <w:shd w:val="clear" w:color="auto" w:fill="FFFFFF"/>
        </w:rPr>
        <w:t>.</w:t>
      </w:r>
      <w:r w:rsidR="00F04DF9" w:rsidRPr="0024480C">
        <w:rPr>
          <w:rFonts w:ascii="Arial" w:hAnsi="Arial" w:cs="Arial"/>
          <w:shd w:val="clear" w:color="auto" w:fill="FFFFFF"/>
        </w:rPr>
        <w:t xml:space="preserve"> In contrast, q</w:t>
      </w:r>
      <w:r w:rsidR="000A5DEE" w:rsidRPr="0024480C">
        <w:rPr>
          <w:rFonts w:ascii="Arial" w:hAnsi="Arial" w:cs="Arial"/>
          <w:shd w:val="clear" w:color="auto" w:fill="FFFFFF"/>
        </w:rPr>
        <w:t xml:space="preserve">ualitative data analysis </w:t>
      </w:r>
      <w:r w:rsidR="00F04DF9" w:rsidRPr="0024480C">
        <w:rPr>
          <w:rFonts w:ascii="Arial" w:hAnsi="Arial" w:cs="Arial"/>
          <w:shd w:val="clear" w:color="auto" w:fill="FFFFFF"/>
        </w:rPr>
        <w:t>is a ‘systematic</w:t>
      </w:r>
      <w:r w:rsidR="00DC4491" w:rsidRPr="0024480C">
        <w:rPr>
          <w:rFonts w:ascii="Arial" w:hAnsi="Arial" w:cs="Arial"/>
          <w:shd w:val="clear" w:color="auto" w:fill="FFFFFF"/>
        </w:rPr>
        <w:t>, iterative process focused on identifying patterns and themes with qualitative data to provide meaningful descriptions and potentially develop theory</w:t>
      </w:r>
      <w:r w:rsidR="00E32471" w:rsidRPr="0024480C">
        <w:rPr>
          <w:rFonts w:ascii="Arial" w:hAnsi="Arial" w:cs="Arial"/>
          <w:shd w:val="clear" w:color="auto" w:fill="FFFFFF"/>
        </w:rPr>
        <w:t xml:space="preserve">, while addressing methodological rigor and practical challenges’, </w:t>
      </w:r>
      <w:sdt>
        <w:sdtPr>
          <w:rPr>
            <w:rFonts w:ascii="Arial" w:hAnsi="Arial" w:cs="Arial"/>
            <w:shd w:val="clear" w:color="auto" w:fill="FFFFFF"/>
          </w:rPr>
          <w:id w:val="-968205546"/>
          <w:citation/>
        </w:sdtPr>
        <w:sdtContent>
          <w:r w:rsidR="00915B71" w:rsidRPr="0024480C">
            <w:rPr>
              <w:rFonts w:ascii="Arial" w:hAnsi="Arial" w:cs="Arial"/>
              <w:shd w:val="clear" w:color="auto" w:fill="FFFFFF"/>
            </w:rPr>
            <w:fldChar w:fldCharType="begin"/>
          </w:r>
          <w:r w:rsidR="00915B71" w:rsidRPr="0024480C">
            <w:rPr>
              <w:rFonts w:ascii="Arial" w:hAnsi="Arial" w:cs="Arial"/>
              <w:shd w:val="clear" w:color="auto" w:fill="FFFFFF"/>
            </w:rPr>
            <w:instrText xml:space="preserve"> CITATION Fli13 \l 2057 </w:instrText>
          </w:r>
          <w:r w:rsidR="00915B71" w:rsidRPr="0024480C">
            <w:rPr>
              <w:rFonts w:ascii="Arial" w:hAnsi="Arial" w:cs="Arial"/>
              <w:shd w:val="clear" w:color="auto" w:fill="FFFFFF"/>
            </w:rPr>
            <w:fldChar w:fldCharType="separate"/>
          </w:r>
          <w:r w:rsidR="00915B71" w:rsidRPr="0024480C">
            <w:rPr>
              <w:rFonts w:ascii="Arial" w:hAnsi="Arial" w:cs="Arial"/>
              <w:noProof/>
              <w:shd w:val="clear" w:color="auto" w:fill="FFFFFF"/>
            </w:rPr>
            <w:t>(Flick, 2013)</w:t>
          </w:r>
          <w:r w:rsidR="00915B71" w:rsidRPr="0024480C">
            <w:rPr>
              <w:rFonts w:ascii="Arial" w:hAnsi="Arial" w:cs="Arial"/>
              <w:shd w:val="clear" w:color="auto" w:fill="FFFFFF"/>
            </w:rPr>
            <w:fldChar w:fldCharType="end"/>
          </w:r>
        </w:sdtContent>
      </w:sdt>
      <w:r w:rsidR="00915B71" w:rsidRPr="0024480C">
        <w:rPr>
          <w:rFonts w:ascii="Arial" w:hAnsi="Arial" w:cs="Arial"/>
          <w:shd w:val="clear" w:color="auto" w:fill="FFFFFF"/>
        </w:rPr>
        <w:t>.</w:t>
      </w:r>
    </w:p>
    <w:p w14:paraId="4FFFD01C" w14:textId="0F10EFF7" w:rsidR="001257F3" w:rsidRPr="00FB3B36" w:rsidRDefault="00F227DF" w:rsidP="00FB3B36">
      <w:pPr>
        <w:rPr>
          <w:rFonts w:ascii="Arial" w:hAnsi="Arial" w:cs="Arial"/>
        </w:rPr>
      </w:pPr>
      <w:r w:rsidRPr="00FB3B36">
        <w:rPr>
          <w:rFonts w:ascii="Arial" w:hAnsi="Arial" w:cs="Arial"/>
          <w:shd w:val="clear" w:color="auto" w:fill="FFFFFF"/>
        </w:rPr>
        <w:t xml:space="preserve">The </w:t>
      </w:r>
      <w:r w:rsidR="00274947" w:rsidRPr="00FB3B36">
        <w:rPr>
          <w:rFonts w:ascii="Arial" w:hAnsi="Arial" w:cs="Arial"/>
          <w:shd w:val="clear" w:color="auto" w:fill="FFFFFF"/>
        </w:rPr>
        <w:t>data gathered through the questionnaire process must be evaluated</w:t>
      </w:r>
      <w:r w:rsidR="00115610" w:rsidRPr="00FB3B36">
        <w:rPr>
          <w:rFonts w:ascii="Arial" w:hAnsi="Arial" w:cs="Arial"/>
          <w:shd w:val="clear" w:color="auto" w:fill="FFFFFF"/>
        </w:rPr>
        <w:t xml:space="preserve">, to ensure that </w:t>
      </w:r>
      <w:r w:rsidR="00DD5EFF" w:rsidRPr="00FB3B36">
        <w:rPr>
          <w:rFonts w:ascii="Arial" w:hAnsi="Arial" w:cs="Arial"/>
          <w:shd w:val="clear" w:color="auto" w:fill="FFFFFF"/>
        </w:rPr>
        <w:t xml:space="preserve">it is completed </w:t>
      </w:r>
      <w:r w:rsidR="00931546" w:rsidRPr="00FB3B36">
        <w:rPr>
          <w:rFonts w:ascii="Arial" w:hAnsi="Arial" w:cs="Arial"/>
          <w:shd w:val="clear" w:color="auto" w:fill="FFFFFF"/>
        </w:rPr>
        <w:t xml:space="preserve">correctly. </w:t>
      </w:r>
      <w:r w:rsidR="001257F3" w:rsidRPr="00FB3B36">
        <w:rPr>
          <w:rFonts w:ascii="Arial" w:hAnsi="Arial" w:cs="Arial"/>
        </w:rPr>
        <w:t>The data is</w:t>
      </w:r>
      <w:r w:rsidR="00931546" w:rsidRPr="00FB3B36">
        <w:rPr>
          <w:rFonts w:ascii="Arial" w:hAnsi="Arial" w:cs="Arial"/>
        </w:rPr>
        <w:t xml:space="preserve"> then</w:t>
      </w:r>
      <w:r w:rsidR="001257F3" w:rsidRPr="00FB3B36">
        <w:rPr>
          <w:rFonts w:ascii="Arial" w:hAnsi="Arial" w:cs="Arial"/>
        </w:rPr>
        <w:t xml:space="preserve"> analysed via Microsoft Forms software, </w:t>
      </w:r>
      <w:r w:rsidR="00931546" w:rsidRPr="00FB3B36">
        <w:rPr>
          <w:rFonts w:ascii="Arial" w:hAnsi="Arial" w:cs="Arial"/>
        </w:rPr>
        <w:t xml:space="preserve">allowing for a variety </w:t>
      </w:r>
      <w:r w:rsidR="001257F3" w:rsidRPr="00FB3B36">
        <w:rPr>
          <w:rFonts w:ascii="Arial" w:hAnsi="Arial" w:cs="Arial"/>
        </w:rPr>
        <w:t xml:space="preserve">of statistical methods, including descriptive statistics to summarise the data to identify correlations and </w:t>
      </w:r>
      <w:r w:rsidR="00766DFA" w:rsidRPr="00FB3B36">
        <w:rPr>
          <w:rFonts w:ascii="Arial" w:hAnsi="Arial" w:cs="Arial"/>
        </w:rPr>
        <w:t>patterns</w:t>
      </w:r>
      <w:r w:rsidR="001257F3" w:rsidRPr="00FB3B36">
        <w:rPr>
          <w:rFonts w:ascii="Arial" w:hAnsi="Arial" w:cs="Arial"/>
        </w:rPr>
        <w:t>.</w:t>
      </w:r>
    </w:p>
    <w:p w14:paraId="76B4AB95" w14:textId="4CEDDD47" w:rsidR="00B755E3" w:rsidRDefault="00EA2322" w:rsidP="00B755E3">
      <w:pPr>
        <w:rPr>
          <w:rFonts w:ascii="Arial" w:hAnsi="Arial" w:cs="Arial"/>
          <w:shd w:val="clear" w:color="auto" w:fill="FFFFFF"/>
        </w:rPr>
      </w:pPr>
      <w:r w:rsidRPr="001D4293">
        <w:rPr>
          <w:rFonts w:ascii="Arial" w:hAnsi="Arial" w:cs="Arial"/>
          <w:shd w:val="clear" w:color="auto" w:fill="FFFFFF"/>
        </w:rPr>
        <w:t xml:space="preserve">Qualitative </w:t>
      </w:r>
      <w:r w:rsidR="00CC6AD7" w:rsidRPr="001D4293">
        <w:rPr>
          <w:rFonts w:ascii="Arial" w:hAnsi="Arial" w:cs="Arial"/>
          <w:shd w:val="clear" w:color="auto" w:fill="FFFFFF"/>
        </w:rPr>
        <w:t>and quantitative data analysis differ in their nature, purpose and methodological approach</w:t>
      </w:r>
      <w:r w:rsidR="0069246D" w:rsidRPr="001D4293">
        <w:rPr>
          <w:rFonts w:ascii="Arial" w:hAnsi="Arial" w:cs="Arial"/>
          <w:shd w:val="clear" w:color="auto" w:fill="FFFFFF"/>
        </w:rPr>
        <w:t xml:space="preserve">. Qualitative data analysis </w:t>
      </w:r>
      <w:r w:rsidR="00CD3518" w:rsidRPr="001D4293">
        <w:rPr>
          <w:rFonts w:ascii="Arial" w:hAnsi="Arial" w:cs="Arial"/>
          <w:shd w:val="clear" w:color="auto" w:fill="FFFFFF"/>
        </w:rPr>
        <w:t xml:space="preserve">focuses in uncovering new aspects hidden within the data, interpreting </w:t>
      </w:r>
      <w:r w:rsidR="00E6763D" w:rsidRPr="001D4293">
        <w:rPr>
          <w:rFonts w:ascii="Arial" w:hAnsi="Arial" w:cs="Arial"/>
          <w:shd w:val="clear" w:color="auto" w:fill="FFFFFF"/>
        </w:rPr>
        <w:t>meanings and patterns</w:t>
      </w:r>
      <w:r w:rsidR="00CC6AD7" w:rsidRPr="001D4293">
        <w:rPr>
          <w:rFonts w:ascii="Arial" w:hAnsi="Arial" w:cs="Arial"/>
          <w:shd w:val="clear" w:color="auto" w:fill="FFFFFF"/>
        </w:rPr>
        <w:t xml:space="preserve"> </w:t>
      </w:r>
      <w:sdt>
        <w:sdtPr>
          <w:rPr>
            <w:rFonts w:ascii="Arial" w:hAnsi="Arial" w:cs="Arial"/>
            <w:shd w:val="clear" w:color="auto" w:fill="FFFFFF"/>
          </w:rPr>
          <w:id w:val="-54169969"/>
          <w:citation/>
        </w:sdtPr>
        <w:sdtContent>
          <w:r w:rsidR="00DD6CB1" w:rsidRPr="001D4293">
            <w:rPr>
              <w:rFonts w:ascii="Arial" w:hAnsi="Arial" w:cs="Arial"/>
              <w:shd w:val="clear" w:color="auto" w:fill="FFFFFF"/>
            </w:rPr>
            <w:fldChar w:fldCharType="begin"/>
          </w:r>
          <w:r w:rsidR="00DD6CB1" w:rsidRPr="001D4293">
            <w:rPr>
              <w:rFonts w:ascii="Arial" w:hAnsi="Arial" w:cs="Arial"/>
              <w:shd w:val="clear" w:color="auto" w:fill="FFFFFF"/>
            </w:rPr>
            <w:instrText xml:space="preserve"> CITATION Sch231 \l 2057 </w:instrText>
          </w:r>
          <w:r w:rsidR="00DD6CB1" w:rsidRPr="001D4293">
            <w:rPr>
              <w:rFonts w:ascii="Arial" w:hAnsi="Arial" w:cs="Arial"/>
              <w:shd w:val="clear" w:color="auto" w:fill="FFFFFF"/>
            </w:rPr>
            <w:fldChar w:fldCharType="separate"/>
          </w:r>
          <w:r w:rsidR="00DD6CB1" w:rsidRPr="001D4293">
            <w:rPr>
              <w:rFonts w:ascii="Arial" w:hAnsi="Arial" w:cs="Arial"/>
              <w:noProof/>
              <w:shd w:val="clear" w:color="auto" w:fill="FFFFFF"/>
            </w:rPr>
            <w:t>(Schoonenboom, 2023)</w:t>
          </w:r>
          <w:r w:rsidR="00DD6CB1" w:rsidRPr="001D4293">
            <w:rPr>
              <w:rFonts w:ascii="Arial" w:hAnsi="Arial" w:cs="Arial"/>
              <w:shd w:val="clear" w:color="auto" w:fill="FFFFFF"/>
            </w:rPr>
            <w:fldChar w:fldCharType="end"/>
          </w:r>
        </w:sdtContent>
      </w:sdt>
      <w:r w:rsidR="00DD6CB1" w:rsidRPr="001D4293">
        <w:rPr>
          <w:rFonts w:ascii="Arial" w:hAnsi="Arial" w:cs="Arial"/>
          <w:shd w:val="clear" w:color="auto" w:fill="FFFFFF"/>
        </w:rPr>
        <w:t>.</w:t>
      </w:r>
      <w:r w:rsidR="00E6763D" w:rsidRPr="001D4293">
        <w:rPr>
          <w:rFonts w:ascii="Arial" w:hAnsi="Arial" w:cs="Arial"/>
          <w:shd w:val="clear" w:color="auto" w:fill="FFFFFF"/>
        </w:rPr>
        <w:t xml:space="preserve"> In contrast, </w:t>
      </w:r>
      <w:r w:rsidR="00015244" w:rsidRPr="001D4293">
        <w:rPr>
          <w:rFonts w:ascii="Arial" w:hAnsi="Arial" w:cs="Arial"/>
          <w:shd w:val="clear" w:color="auto" w:fill="FFFFFF"/>
        </w:rPr>
        <w:t>quantitative data analysis deals with numerical data.</w:t>
      </w:r>
      <w:r w:rsidR="00D9680B" w:rsidRPr="001D4293">
        <w:rPr>
          <w:rFonts w:ascii="Arial" w:hAnsi="Arial" w:cs="Arial"/>
          <w:shd w:val="clear" w:color="auto" w:fill="FFFFFF"/>
        </w:rPr>
        <w:t xml:space="preserve"> The two approaches differ in their </w:t>
      </w:r>
      <w:r w:rsidR="00DC4FF0" w:rsidRPr="001D4293">
        <w:rPr>
          <w:rFonts w:ascii="Arial" w:hAnsi="Arial" w:cs="Arial"/>
          <w:shd w:val="clear" w:color="auto" w:fill="FFFFFF"/>
        </w:rPr>
        <w:t xml:space="preserve">aims, </w:t>
      </w:r>
      <w:r w:rsidR="00CF3770" w:rsidRPr="001D4293">
        <w:rPr>
          <w:rFonts w:ascii="Arial" w:hAnsi="Arial" w:cs="Arial"/>
          <w:shd w:val="clear" w:color="auto" w:fill="FFFFFF"/>
        </w:rPr>
        <w:t>qualitative</w:t>
      </w:r>
      <w:r w:rsidR="00DC4FF0" w:rsidRPr="001D4293">
        <w:rPr>
          <w:rFonts w:ascii="Arial" w:hAnsi="Arial" w:cs="Arial"/>
          <w:shd w:val="clear" w:color="auto" w:fill="FFFFFF"/>
        </w:rPr>
        <w:t xml:space="preserve"> </w:t>
      </w:r>
      <w:r w:rsidR="00D557C5" w:rsidRPr="001D4293">
        <w:rPr>
          <w:rFonts w:ascii="Arial" w:hAnsi="Arial" w:cs="Arial"/>
          <w:shd w:val="clear" w:color="auto" w:fill="FFFFFF"/>
        </w:rPr>
        <w:t xml:space="preserve">research seeks ‘depth of meaning’ whereas quantitative research emphasises </w:t>
      </w:r>
      <w:r w:rsidR="00655BDB" w:rsidRPr="001D4293">
        <w:rPr>
          <w:rFonts w:ascii="Arial" w:hAnsi="Arial" w:cs="Arial"/>
          <w:shd w:val="clear" w:color="auto" w:fill="FFFFFF"/>
        </w:rPr>
        <w:t xml:space="preserve">‘objectivity and generalizability’ </w:t>
      </w:r>
      <w:sdt>
        <w:sdtPr>
          <w:rPr>
            <w:rFonts w:ascii="Arial" w:hAnsi="Arial" w:cs="Arial"/>
            <w:shd w:val="clear" w:color="auto" w:fill="FFFFFF"/>
          </w:rPr>
          <w:id w:val="-1572343760"/>
          <w:citation/>
        </w:sdtPr>
        <w:sdtContent>
          <w:r w:rsidR="00655BDB" w:rsidRPr="001D4293">
            <w:rPr>
              <w:rFonts w:ascii="Arial" w:hAnsi="Arial" w:cs="Arial"/>
              <w:shd w:val="clear" w:color="auto" w:fill="FFFFFF"/>
            </w:rPr>
            <w:fldChar w:fldCharType="begin"/>
          </w:r>
          <w:r w:rsidR="00655BDB" w:rsidRPr="001D4293">
            <w:rPr>
              <w:rFonts w:ascii="Arial" w:hAnsi="Arial" w:cs="Arial"/>
              <w:shd w:val="clear" w:color="auto" w:fill="FFFFFF"/>
            </w:rPr>
            <w:instrText xml:space="preserve"> CITATION San00 \l 2057 </w:instrText>
          </w:r>
          <w:r w:rsidR="00655BDB" w:rsidRPr="001D4293">
            <w:rPr>
              <w:rFonts w:ascii="Arial" w:hAnsi="Arial" w:cs="Arial"/>
              <w:shd w:val="clear" w:color="auto" w:fill="FFFFFF"/>
            </w:rPr>
            <w:fldChar w:fldCharType="separate"/>
          </w:r>
          <w:r w:rsidR="00655BDB" w:rsidRPr="001D4293">
            <w:rPr>
              <w:rFonts w:ascii="Arial" w:hAnsi="Arial" w:cs="Arial"/>
              <w:noProof/>
              <w:shd w:val="clear" w:color="auto" w:fill="FFFFFF"/>
            </w:rPr>
            <w:t>(Sandelowski, 2000)</w:t>
          </w:r>
          <w:r w:rsidR="00655BDB" w:rsidRPr="001D4293">
            <w:rPr>
              <w:rFonts w:ascii="Arial" w:hAnsi="Arial" w:cs="Arial"/>
              <w:shd w:val="clear" w:color="auto" w:fill="FFFFFF"/>
            </w:rPr>
            <w:fldChar w:fldCharType="end"/>
          </w:r>
        </w:sdtContent>
      </w:sdt>
      <w:r w:rsidR="00B755E3">
        <w:rPr>
          <w:rFonts w:ascii="Arial" w:hAnsi="Arial" w:cs="Arial"/>
          <w:shd w:val="clear" w:color="auto" w:fill="FFFFFF"/>
        </w:rPr>
        <w:t>.</w:t>
      </w:r>
    </w:p>
    <w:p w14:paraId="64E76D78" w14:textId="6071541C" w:rsidR="00EB58CF" w:rsidRDefault="00C00377" w:rsidP="00B755E3">
      <w:pPr>
        <w:rPr>
          <w:rFonts w:ascii="Arial" w:hAnsi="Arial" w:cs="Arial"/>
          <w:shd w:val="clear" w:color="auto" w:fill="FFFFFF"/>
        </w:rPr>
      </w:pPr>
      <w:r w:rsidRPr="006852BD">
        <w:rPr>
          <w:rFonts w:ascii="Arial" w:hAnsi="Arial" w:cs="Arial"/>
          <w:shd w:val="clear" w:color="auto" w:fill="FFFFFF"/>
        </w:rPr>
        <w:t>Statistical data refers to the process of ‘examining data to discern patterns, relationships</w:t>
      </w:r>
      <w:r w:rsidR="00E90C3A" w:rsidRPr="006852BD">
        <w:rPr>
          <w:rFonts w:ascii="Arial" w:hAnsi="Arial" w:cs="Arial"/>
          <w:shd w:val="clear" w:color="auto" w:fill="FFFFFF"/>
        </w:rPr>
        <w:t xml:space="preserve">, and insights that can inform decision making and understanding, </w:t>
      </w:r>
      <w:sdt>
        <w:sdtPr>
          <w:rPr>
            <w:rFonts w:ascii="Arial" w:hAnsi="Arial" w:cs="Arial"/>
            <w:shd w:val="clear" w:color="auto" w:fill="FFFFFF"/>
          </w:rPr>
          <w:id w:val="601537036"/>
          <w:citation/>
        </w:sdtPr>
        <w:sdtContent>
          <w:r w:rsidR="00EA4222" w:rsidRPr="006852BD">
            <w:rPr>
              <w:rFonts w:ascii="Arial" w:hAnsi="Arial" w:cs="Arial"/>
              <w:shd w:val="clear" w:color="auto" w:fill="FFFFFF"/>
            </w:rPr>
            <w:fldChar w:fldCharType="begin"/>
          </w:r>
          <w:r w:rsidR="00EA4222" w:rsidRPr="006852BD">
            <w:rPr>
              <w:rFonts w:ascii="Arial" w:hAnsi="Arial" w:cs="Arial"/>
              <w:shd w:val="clear" w:color="auto" w:fill="FFFFFF"/>
            </w:rPr>
            <w:instrText xml:space="preserve"> CITATION Nis09 \l 2057 </w:instrText>
          </w:r>
          <w:r w:rsidR="00EA4222" w:rsidRPr="006852BD">
            <w:rPr>
              <w:rFonts w:ascii="Arial" w:hAnsi="Arial" w:cs="Arial"/>
              <w:shd w:val="clear" w:color="auto" w:fill="FFFFFF"/>
            </w:rPr>
            <w:fldChar w:fldCharType="separate"/>
          </w:r>
          <w:r w:rsidR="00EA4222" w:rsidRPr="006852BD">
            <w:rPr>
              <w:rFonts w:ascii="Arial" w:hAnsi="Arial" w:cs="Arial"/>
              <w:noProof/>
              <w:shd w:val="clear" w:color="auto" w:fill="FFFFFF"/>
            </w:rPr>
            <w:t>(Nisbet,</w:t>
          </w:r>
          <w:r w:rsidR="00EA4222" w:rsidRPr="006852BD">
            <w:rPr>
              <w:rFonts w:ascii="Arial" w:hAnsi="Arial" w:cs="Arial"/>
              <w:i/>
              <w:iCs/>
              <w:noProof/>
              <w:shd w:val="clear" w:color="auto" w:fill="FFFFFF"/>
            </w:rPr>
            <w:t xml:space="preserve"> et al</w:t>
          </w:r>
          <w:r w:rsidR="00EA4222" w:rsidRPr="006852BD">
            <w:rPr>
              <w:rFonts w:ascii="Arial" w:hAnsi="Arial" w:cs="Arial"/>
              <w:noProof/>
              <w:shd w:val="clear" w:color="auto" w:fill="FFFFFF"/>
            </w:rPr>
            <w:t>., 2009)</w:t>
          </w:r>
          <w:r w:rsidR="00EA4222" w:rsidRPr="006852BD">
            <w:rPr>
              <w:rFonts w:ascii="Arial" w:hAnsi="Arial" w:cs="Arial"/>
              <w:shd w:val="clear" w:color="auto" w:fill="FFFFFF"/>
            </w:rPr>
            <w:fldChar w:fldCharType="end"/>
          </w:r>
        </w:sdtContent>
      </w:sdt>
      <w:r w:rsidR="00EA4222" w:rsidRPr="006852BD">
        <w:rPr>
          <w:rFonts w:ascii="Arial" w:hAnsi="Arial" w:cs="Arial"/>
          <w:shd w:val="clear" w:color="auto" w:fill="FFFFFF"/>
        </w:rPr>
        <w:t>.</w:t>
      </w:r>
      <w:r w:rsidR="00654842" w:rsidRPr="006852BD">
        <w:rPr>
          <w:rFonts w:ascii="Arial" w:hAnsi="Arial" w:cs="Arial"/>
          <w:shd w:val="clear" w:color="auto" w:fill="FFFFFF"/>
        </w:rPr>
        <w:t xml:space="preserve"> Information obtained from</w:t>
      </w:r>
      <w:r w:rsidR="005C3463" w:rsidRPr="006852BD">
        <w:rPr>
          <w:rFonts w:ascii="Arial" w:hAnsi="Arial" w:cs="Arial"/>
          <w:shd w:val="clear" w:color="auto" w:fill="FFFFFF"/>
        </w:rPr>
        <w:t xml:space="preserve"> the</w:t>
      </w:r>
      <w:r w:rsidR="00654842" w:rsidRPr="006852BD">
        <w:rPr>
          <w:rFonts w:ascii="Arial" w:hAnsi="Arial" w:cs="Arial"/>
          <w:shd w:val="clear" w:color="auto" w:fill="FFFFFF"/>
        </w:rPr>
        <w:t xml:space="preserve"> respondents via the questionnaires, </w:t>
      </w:r>
      <w:r w:rsidR="005C3463" w:rsidRPr="006852BD">
        <w:rPr>
          <w:rFonts w:ascii="Arial" w:hAnsi="Arial" w:cs="Arial"/>
          <w:shd w:val="clear" w:color="auto" w:fill="FFFFFF"/>
        </w:rPr>
        <w:t xml:space="preserve">were dissected into </w:t>
      </w:r>
      <w:r w:rsidR="00E62265" w:rsidRPr="006852BD">
        <w:rPr>
          <w:rFonts w:ascii="Arial" w:hAnsi="Arial" w:cs="Arial"/>
          <w:shd w:val="clear" w:color="auto" w:fill="FFFFFF"/>
        </w:rPr>
        <w:t>core areas</w:t>
      </w:r>
      <w:r w:rsidR="00B55116" w:rsidRPr="006852BD">
        <w:rPr>
          <w:rFonts w:ascii="Arial" w:hAnsi="Arial" w:cs="Arial"/>
          <w:shd w:val="clear" w:color="auto" w:fill="FFFFFF"/>
        </w:rPr>
        <w:t xml:space="preserve">, to ensure that the responses could be effectively analysed. </w:t>
      </w:r>
    </w:p>
    <w:p w14:paraId="4B56D139" w14:textId="77A76FB4" w:rsidR="000F2659" w:rsidRPr="0054270E" w:rsidRDefault="00AF6974" w:rsidP="00735F9E">
      <w:pPr>
        <w:rPr>
          <w:rFonts w:ascii="Arial" w:hAnsi="Arial" w:cs="Arial"/>
          <w:shd w:val="clear" w:color="auto" w:fill="FFFFFF"/>
        </w:rPr>
      </w:pPr>
      <w:r w:rsidRPr="006852BD">
        <w:rPr>
          <w:rFonts w:ascii="Arial" w:hAnsi="Arial" w:cs="Arial"/>
          <w:shd w:val="clear" w:color="auto" w:fill="FFFFFF"/>
        </w:rPr>
        <w:t xml:space="preserve">Thematic analysis is </w:t>
      </w:r>
      <w:r w:rsidR="0012753F" w:rsidRPr="006852BD">
        <w:rPr>
          <w:rFonts w:ascii="Arial" w:hAnsi="Arial" w:cs="Arial"/>
          <w:shd w:val="clear" w:color="auto" w:fill="FFFFFF"/>
        </w:rPr>
        <w:t xml:space="preserve">a qualitative data analysis approach concerned with identifying trends. </w:t>
      </w:r>
      <w:r w:rsidR="00CA1566" w:rsidRPr="006852BD">
        <w:rPr>
          <w:rFonts w:ascii="Arial" w:hAnsi="Arial" w:cs="Arial"/>
          <w:shd w:val="clear" w:color="auto" w:fill="FFFFFF"/>
        </w:rPr>
        <w:t xml:space="preserve">A </w:t>
      </w:r>
      <w:r w:rsidR="00083FF4" w:rsidRPr="006852BD">
        <w:rPr>
          <w:rFonts w:ascii="Arial" w:hAnsi="Arial" w:cs="Arial"/>
          <w:shd w:val="clear" w:color="auto" w:fill="FFFFFF"/>
        </w:rPr>
        <w:t xml:space="preserve">popular framework </w:t>
      </w:r>
      <w:r w:rsidR="002018C9" w:rsidRPr="006852BD">
        <w:rPr>
          <w:rFonts w:ascii="Arial" w:hAnsi="Arial" w:cs="Arial"/>
          <w:shd w:val="clear" w:color="auto" w:fill="FFFFFF"/>
        </w:rPr>
        <w:t xml:space="preserve">involves six steps, which guide researchers </w:t>
      </w:r>
      <w:r w:rsidR="00FA1BD2" w:rsidRPr="006852BD">
        <w:rPr>
          <w:rFonts w:ascii="Arial" w:hAnsi="Arial" w:cs="Arial"/>
          <w:shd w:val="clear" w:color="auto" w:fill="FFFFFF"/>
        </w:rPr>
        <w:t>through</w:t>
      </w:r>
      <w:r w:rsidR="00D97A2E" w:rsidRPr="006852BD">
        <w:rPr>
          <w:rFonts w:ascii="Arial" w:hAnsi="Arial" w:cs="Arial"/>
          <w:shd w:val="clear" w:color="auto" w:fill="FFFFFF"/>
        </w:rPr>
        <w:t xml:space="preserve"> ‘data familiarisation, coding, theme development</w:t>
      </w:r>
      <w:r w:rsidR="000D0257" w:rsidRPr="006852BD">
        <w:rPr>
          <w:rFonts w:ascii="Arial" w:hAnsi="Arial" w:cs="Arial"/>
          <w:shd w:val="clear" w:color="auto" w:fill="FFFFFF"/>
        </w:rPr>
        <w:t>, and refinement</w:t>
      </w:r>
      <w:r w:rsidR="00EF024D" w:rsidRPr="006852BD">
        <w:rPr>
          <w:rFonts w:ascii="Arial" w:hAnsi="Arial" w:cs="Arial"/>
          <w:shd w:val="clear" w:color="auto" w:fill="FFFFFF"/>
        </w:rPr>
        <w:t>’ as illustrated below:</w:t>
      </w:r>
    </w:p>
    <w:p w14:paraId="4AA6700C" w14:textId="36AF44C5" w:rsidR="00122568" w:rsidRPr="003D4671" w:rsidRDefault="005C4468" w:rsidP="00735F9E">
      <w:pPr>
        <w:rPr>
          <w:rFonts w:ascii="Arial" w:hAnsi="Arial" w:cs="Arial"/>
          <w:color w:val="156082" w:themeColor="accent1"/>
        </w:rPr>
      </w:pPr>
      <w:r w:rsidRPr="003D4671">
        <w:rPr>
          <w:noProof/>
        </w:rPr>
        <w:lastRenderedPageBreak/>
        <w:drawing>
          <wp:inline distT="0" distB="0" distL="0" distR="0" wp14:anchorId="7CEE08C3" wp14:editId="52D320D1">
            <wp:extent cx="1774190" cy="2926080"/>
            <wp:effectExtent l="0" t="0" r="0" b="7620"/>
            <wp:docPr id="1" name="Picture 1" descr="Using thematic analysis in qualitative research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thematic analysis in qualitative research - ScienceDi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74190" cy="2926080"/>
                    </a:xfrm>
                    <a:prstGeom prst="rect">
                      <a:avLst/>
                    </a:prstGeom>
                    <a:noFill/>
                    <a:ln>
                      <a:noFill/>
                    </a:ln>
                  </pic:spPr>
                </pic:pic>
              </a:graphicData>
            </a:graphic>
          </wp:inline>
        </w:drawing>
      </w:r>
    </w:p>
    <w:p w14:paraId="476974ED" w14:textId="77777777" w:rsidR="0054270E" w:rsidRDefault="00003F74" w:rsidP="00B755E3">
      <w:pPr>
        <w:rPr>
          <w:rFonts w:ascii="Arial" w:hAnsi="Arial" w:cs="Arial"/>
        </w:rPr>
      </w:pPr>
      <w:r w:rsidRPr="00F2002D">
        <w:rPr>
          <w:rFonts w:ascii="Arial" w:hAnsi="Arial" w:cs="Arial"/>
        </w:rPr>
        <w:t>Figure</w:t>
      </w:r>
      <w:r w:rsidR="00AE4F57" w:rsidRPr="00F2002D">
        <w:rPr>
          <w:rFonts w:ascii="Arial" w:hAnsi="Arial" w:cs="Arial"/>
        </w:rPr>
        <w:t xml:space="preserve"> 4</w:t>
      </w:r>
      <w:r w:rsidRPr="00F2002D">
        <w:rPr>
          <w:rFonts w:ascii="Arial" w:hAnsi="Arial" w:cs="Arial"/>
        </w:rPr>
        <w:t xml:space="preserve"> </w:t>
      </w:r>
      <w:r w:rsidR="002D4238" w:rsidRPr="00F2002D">
        <w:rPr>
          <w:rFonts w:ascii="Arial" w:hAnsi="Arial" w:cs="Arial"/>
        </w:rPr>
        <w:t xml:space="preserve">– Steps of Thematic Analysis - </w:t>
      </w:r>
      <w:r w:rsidRPr="00F2002D">
        <w:rPr>
          <w:rFonts w:ascii="Arial" w:hAnsi="Arial" w:cs="Arial"/>
        </w:rPr>
        <w:t>Braun and Clarke, 2006</w:t>
      </w:r>
    </w:p>
    <w:p w14:paraId="1228014F" w14:textId="48BE4BA9" w:rsidR="00122568" w:rsidRDefault="00F571BA" w:rsidP="00B755E3">
      <w:pPr>
        <w:rPr>
          <w:rFonts w:ascii="Arial" w:hAnsi="Arial" w:cs="Arial"/>
          <w:color w:val="212121"/>
        </w:rPr>
      </w:pPr>
      <w:r w:rsidRPr="008073AD">
        <w:rPr>
          <w:rFonts w:ascii="Arial" w:hAnsi="Arial" w:cs="Arial"/>
          <w:color w:val="212121"/>
        </w:rPr>
        <w:t>Braun and Clarke</w:t>
      </w:r>
      <w:r w:rsidR="005C5CE9" w:rsidRPr="008073AD">
        <w:rPr>
          <w:rFonts w:ascii="Arial" w:hAnsi="Arial" w:cs="Arial"/>
          <w:color w:val="212121"/>
        </w:rPr>
        <w:t xml:space="preserve">s six step framework is widely recognised. </w:t>
      </w:r>
      <w:r w:rsidR="00BA76E8" w:rsidRPr="008073AD">
        <w:rPr>
          <w:rFonts w:ascii="Arial" w:hAnsi="Arial" w:cs="Arial"/>
          <w:color w:val="212121"/>
        </w:rPr>
        <w:t>The first stage</w:t>
      </w:r>
      <w:r w:rsidR="005C5CE9" w:rsidRPr="008073AD">
        <w:rPr>
          <w:rFonts w:ascii="Arial" w:hAnsi="Arial" w:cs="Arial"/>
          <w:color w:val="212121"/>
        </w:rPr>
        <w:t xml:space="preserve"> involves </w:t>
      </w:r>
      <w:r w:rsidR="00405519">
        <w:rPr>
          <w:rFonts w:ascii="Arial" w:hAnsi="Arial" w:cs="Arial"/>
          <w:color w:val="212121"/>
        </w:rPr>
        <w:t>familiarisation with the data</w:t>
      </w:r>
      <w:r w:rsidR="009231D1">
        <w:rPr>
          <w:rFonts w:ascii="Arial" w:hAnsi="Arial" w:cs="Arial"/>
          <w:color w:val="212121"/>
        </w:rPr>
        <w:t xml:space="preserve"> </w:t>
      </w:r>
      <w:r w:rsidR="00BA76E8">
        <w:rPr>
          <w:rFonts w:ascii="Arial" w:hAnsi="Arial" w:cs="Arial"/>
          <w:color w:val="212121"/>
        </w:rPr>
        <w:t>to</w:t>
      </w:r>
      <w:r w:rsidR="006F040C">
        <w:rPr>
          <w:rFonts w:ascii="Arial" w:hAnsi="Arial" w:cs="Arial"/>
          <w:color w:val="212121"/>
        </w:rPr>
        <w:t xml:space="preserve"> have </w:t>
      </w:r>
      <w:r w:rsidR="009231D1">
        <w:rPr>
          <w:rFonts w:ascii="Arial" w:hAnsi="Arial" w:cs="Arial"/>
          <w:color w:val="212121"/>
        </w:rPr>
        <w:t>a detailed understanding of the content</w:t>
      </w:r>
      <w:r w:rsidR="00FB330A">
        <w:rPr>
          <w:rFonts w:ascii="Arial" w:hAnsi="Arial" w:cs="Arial"/>
          <w:color w:val="212121"/>
        </w:rPr>
        <w:t>, recognising an</w:t>
      </w:r>
      <w:r w:rsidR="001562BC">
        <w:rPr>
          <w:rFonts w:ascii="Arial" w:hAnsi="Arial" w:cs="Arial"/>
          <w:color w:val="212121"/>
        </w:rPr>
        <w:t>y</w:t>
      </w:r>
      <w:r w:rsidR="00FB330A">
        <w:rPr>
          <w:rFonts w:ascii="Arial" w:hAnsi="Arial" w:cs="Arial"/>
          <w:color w:val="212121"/>
        </w:rPr>
        <w:t xml:space="preserve"> patterns</w:t>
      </w:r>
      <w:r w:rsidR="009231D1">
        <w:rPr>
          <w:rFonts w:ascii="Arial" w:hAnsi="Arial" w:cs="Arial"/>
          <w:color w:val="212121"/>
        </w:rPr>
        <w:t xml:space="preserve">. This sets the </w:t>
      </w:r>
      <w:r w:rsidR="00BA76E8">
        <w:rPr>
          <w:rFonts w:ascii="Arial" w:hAnsi="Arial" w:cs="Arial"/>
          <w:color w:val="212121"/>
        </w:rPr>
        <w:t xml:space="preserve">groundwork </w:t>
      </w:r>
      <w:r w:rsidR="00CF371D">
        <w:rPr>
          <w:rFonts w:ascii="Arial" w:hAnsi="Arial" w:cs="Arial"/>
          <w:color w:val="212121"/>
        </w:rPr>
        <w:t xml:space="preserve">for subsequent coding. </w:t>
      </w:r>
    </w:p>
    <w:p w14:paraId="08844990" w14:textId="672B72A9" w:rsidR="001562BC" w:rsidRDefault="001562BC" w:rsidP="00B755E3">
      <w:pPr>
        <w:rPr>
          <w:rFonts w:ascii="Arial" w:hAnsi="Arial" w:cs="Arial"/>
          <w:color w:val="212121"/>
        </w:rPr>
      </w:pPr>
      <w:r>
        <w:rPr>
          <w:rFonts w:ascii="Arial" w:hAnsi="Arial" w:cs="Arial"/>
          <w:color w:val="212121"/>
        </w:rPr>
        <w:t xml:space="preserve">The second stage </w:t>
      </w:r>
      <w:r w:rsidR="00321714">
        <w:rPr>
          <w:rFonts w:ascii="Arial" w:hAnsi="Arial" w:cs="Arial"/>
          <w:color w:val="212121"/>
        </w:rPr>
        <w:t xml:space="preserve">of analysis </w:t>
      </w:r>
      <w:r>
        <w:rPr>
          <w:rFonts w:ascii="Arial" w:hAnsi="Arial" w:cs="Arial"/>
          <w:color w:val="212121"/>
        </w:rPr>
        <w:t>is coding,</w:t>
      </w:r>
      <w:r w:rsidR="00321714">
        <w:rPr>
          <w:rFonts w:ascii="Arial" w:hAnsi="Arial" w:cs="Arial"/>
          <w:color w:val="212121"/>
        </w:rPr>
        <w:t xml:space="preserve"> </w:t>
      </w:r>
      <w:r w:rsidR="009F085C">
        <w:rPr>
          <w:rFonts w:ascii="Arial" w:hAnsi="Arial" w:cs="Arial"/>
          <w:color w:val="212121"/>
        </w:rPr>
        <w:t xml:space="preserve">systematically identifying features of the data relevant </w:t>
      </w:r>
      <w:r w:rsidR="0053570A">
        <w:rPr>
          <w:rFonts w:ascii="Arial" w:hAnsi="Arial" w:cs="Arial"/>
          <w:color w:val="212121"/>
        </w:rPr>
        <w:t>to the research topic.</w:t>
      </w:r>
      <w:r w:rsidR="00526EAD">
        <w:rPr>
          <w:rFonts w:ascii="Arial" w:hAnsi="Arial" w:cs="Arial"/>
          <w:color w:val="212121"/>
        </w:rPr>
        <w:t xml:space="preserve"> This coding ‘is not merely mechanical </w:t>
      </w:r>
      <w:r w:rsidR="00321714">
        <w:rPr>
          <w:rFonts w:ascii="Arial" w:hAnsi="Arial" w:cs="Arial"/>
          <w:color w:val="212121"/>
        </w:rPr>
        <w:t xml:space="preserve">but involves interpretive engagement with the data’, </w:t>
      </w:r>
      <w:sdt>
        <w:sdtPr>
          <w:rPr>
            <w:rFonts w:ascii="Arial" w:hAnsi="Arial" w:cs="Arial"/>
            <w:color w:val="212121"/>
          </w:rPr>
          <w:id w:val="-2134320522"/>
          <w:citation/>
        </w:sdtPr>
        <w:sdtContent>
          <w:r w:rsidR="00A45F29">
            <w:rPr>
              <w:rFonts w:ascii="Arial" w:hAnsi="Arial" w:cs="Arial"/>
              <w:color w:val="212121"/>
            </w:rPr>
            <w:fldChar w:fldCharType="begin"/>
          </w:r>
          <w:r w:rsidR="00A45F29">
            <w:rPr>
              <w:rFonts w:ascii="Arial" w:hAnsi="Arial" w:cs="Arial"/>
              <w:color w:val="212121"/>
            </w:rPr>
            <w:instrText xml:space="preserve"> CITATION Cam21 \l 2057 </w:instrText>
          </w:r>
          <w:r w:rsidR="00A45F29">
            <w:rPr>
              <w:rFonts w:ascii="Arial" w:hAnsi="Arial" w:cs="Arial"/>
              <w:color w:val="212121"/>
            </w:rPr>
            <w:fldChar w:fldCharType="separate"/>
          </w:r>
          <w:r w:rsidR="00A45F29" w:rsidRPr="00A45F29">
            <w:rPr>
              <w:rFonts w:ascii="Arial" w:hAnsi="Arial" w:cs="Arial"/>
              <w:noProof/>
              <w:color w:val="212121"/>
            </w:rPr>
            <w:t>(Campbell,</w:t>
          </w:r>
          <w:r w:rsidR="00A45F29" w:rsidRPr="008E4848">
            <w:rPr>
              <w:rFonts w:ascii="Arial" w:hAnsi="Arial" w:cs="Arial"/>
              <w:i/>
              <w:iCs/>
              <w:noProof/>
              <w:color w:val="212121"/>
            </w:rPr>
            <w:t xml:space="preserve"> et al</w:t>
          </w:r>
          <w:r w:rsidR="00A45F29" w:rsidRPr="00A45F29">
            <w:rPr>
              <w:rFonts w:ascii="Arial" w:hAnsi="Arial" w:cs="Arial"/>
              <w:noProof/>
              <w:color w:val="212121"/>
            </w:rPr>
            <w:t>., 2021)</w:t>
          </w:r>
          <w:r w:rsidR="00A45F29">
            <w:rPr>
              <w:rFonts w:ascii="Arial" w:hAnsi="Arial" w:cs="Arial"/>
              <w:color w:val="212121"/>
            </w:rPr>
            <w:fldChar w:fldCharType="end"/>
          </w:r>
        </w:sdtContent>
      </w:sdt>
      <w:r w:rsidR="00A45F29">
        <w:rPr>
          <w:rFonts w:ascii="Arial" w:hAnsi="Arial" w:cs="Arial"/>
          <w:color w:val="212121"/>
        </w:rPr>
        <w:t xml:space="preserve">. </w:t>
      </w:r>
    </w:p>
    <w:p w14:paraId="43AB0600" w14:textId="61C33795" w:rsidR="00322D9B" w:rsidRPr="00E2486E" w:rsidRDefault="00F13D1D" w:rsidP="00735F9E">
      <w:pPr>
        <w:rPr>
          <w:rFonts w:ascii="Arial" w:hAnsi="Arial" w:cs="Arial"/>
          <w:color w:val="212121"/>
        </w:rPr>
      </w:pPr>
      <w:r>
        <w:rPr>
          <w:rFonts w:ascii="Arial" w:hAnsi="Arial" w:cs="Arial"/>
          <w:color w:val="212121"/>
        </w:rPr>
        <w:t xml:space="preserve">The third stage constructing </w:t>
      </w:r>
      <w:r w:rsidR="00951787">
        <w:rPr>
          <w:rFonts w:ascii="Arial" w:hAnsi="Arial" w:cs="Arial"/>
          <w:color w:val="212121"/>
        </w:rPr>
        <w:t xml:space="preserve">themes, </w:t>
      </w:r>
      <w:r w:rsidR="0087522C">
        <w:rPr>
          <w:rFonts w:ascii="Arial" w:hAnsi="Arial" w:cs="Arial"/>
          <w:color w:val="212121"/>
        </w:rPr>
        <w:t xml:space="preserve">ensures that the </w:t>
      </w:r>
      <w:r w:rsidR="00BD7DF8">
        <w:rPr>
          <w:rFonts w:ascii="Arial" w:hAnsi="Arial" w:cs="Arial"/>
          <w:color w:val="212121"/>
        </w:rPr>
        <w:t>codes are determined into broader patterns that capture the data.</w:t>
      </w:r>
      <w:r w:rsidR="00CA400B">
        <w:rPr>
          <w:rFonts w:ascii="Arial" w:hAnsi="Arial" w:cs="Arial"/>
          <w:color w:val="212121"/>
        </w:rPr>
        <w:t xml:space="preserve"> This process is ‘iterative and </w:t>
      </w:r>
      <w:r w:rsidR="00D154FB">
        <w:rPr>
          <w:rFonts w:ascii="Arial" w:hAnsi="Arial" w:cs="Arial"/>
          <w:color w:val="212121"/>
        </w:rPr>
        <w:t xml:space="preserve">reflexive, allowing themes to evolve as understanding deepens’, </w:t>
      </w:r>
      <w:sdt>
        <w:sdtPr>
          <w:rPr>
            <w:rFonts w:ascii="Arial" w:hAnsi="Arial" w:cs="Arial"/>
            <w:color w:val="212121"/>
          </w:rPr>
          <w:id w:val="-1411542904"/>
          <w:citation/>
        </w:sdtPr>
        <w:sdtContent>
          <w:r w:rsidR="00DB25B6">
            <w:rPr>
              <w:rFonts w:ascii="Arial" w:hAnsi="Arial" w:cs="Arial"/>
              <w:color w:val="212121"/>
            </w:rPr>
            <w:fldChar w:fldCharType="begin"/>
          </w:r>
          <w:r w:rsidR="00DB25B6">
            <w:rPr>
              <w:rFonts w:ascii="Arial" w:hAnsi="Arial" w:cs="Arial"/>
              <w:color w:val="212121"/>
            </w:rPr>
            <w:instrText xml:space="preserve"> CITATION Cam21 \l 2057 </w:instrText>
          </w:r>
          <w:r w:rsidR="00DB25B6">
            <w:rPr>
              <w:rFonts w:ascii="Arial" w:hAnsi="Arial" w:cs="Arial"/>
              <w:color w:val="212121"/>
            </w:rPr>
            <w:fldChar w:fldCharType="separate"/>
          </w:r>
          <w:r w:rsidR="00DB25B6" w:rsidRPr="00DB25B6">
            <w:rPr>
              <w:rFonts w:ascii="Arial" w:hAnsi="Arial" w:cs="Arial"/>
              <w:noProof/>
              <w:color w:val="212121"/>
            </w:rPr>
            <w:t xml:space="preserve">(Campbell, </w:t>
          </w:r>
          <w:r w:rsidR="00DB25B6" w:rsidRPr="008E4848">
            <w:rPr>
              <w:rFonts w:ascii="Arial" w:hAnsi="Arial" w:cs="Arial"/>
              <w:i/>
              <w:iCs/>
              <w:noProof/>
              <w:color w:val="212121"/>
            </w:rPr>
            <w:t>et al</w:t>
          </w:r>
          <w:r w:rsidR="00DB25B6" w:rsidRPr="00DB25B6">
            <w:rPr>
              <w:rFonts w:ascii="Arial" w:hAnsi="Arial" w:cs="Arial"/>
              <w:noProof/>
              <w:color w:val="212121"/>
            </w:rPr>
            <w:t>., 2021)</w:t>
          </w:r>
          <w:r w:rsidR="00DB25B6">
            <w:rPr>
              <w:rFonts w:ascii="Arial" w:hAnsi="Arial" w:cs="Arial"/>
              <w:color w:val="212121"/>
            </w:rPr>
            <w:fldChar w:fldCharType="end"/>
          </w:r>
        </w:sdtContent>
      </w:sdt>
      <w:r w:rsidR="00DB25B6">
        <w:rPr>
          <w:rFonts w:ascii="Arial" w:hAnsi="Arial" w:cs="Arial"/>
          <w:color w:val="212121"/>
        </w:rPr>
        <w:t>.</w:t>
      </w:r>
      <w:r w:rsidR="00694250">
        <w:rPr>
          <w:rFonts w:ascii="Arial" w:hAnsi="Arial" w:cs="Arial"/>
          <w:color w:val="212121"/>
        </w:rPr>
        <w:t xml:space="preserve"> The fourth stage involves </w:t>
      </w:r>
      <w:r w:rsidR="00486B93">
        <w:rPr>
          <w:rFonts w:ascii="Arial" w:hAnsi="Arial" w:cs="Arial"/>
          <w:color w:val="212121"/>
        </w:rPr>
        <w:t xml:space="preserve">checking the </w:t>
      </w:r>
      <w:r w:rsidR="00546B65">
        <w:rPr>
          <w:rFonts w:ascii="Arial" w:hAnsi="Arial" w:cs="Arial"/>
          <w:color w:val="212121"/>
        </w:rPr>
        <w:t xml:space="preserve">consistency </w:t>
      </w:r>
      <w:r w:rsidR="0066462B">
        <w:rPr>
          <w:rFonts w:ascii="Arial" w:hAnsi="Arial" w:cs="Arial"/>
          <w:color w:val="212121"/>
        </w:rPr>
        <w:t xml:space="preserve">of themes, </w:t>
      </w:r>
      <w:r w:rsidR="00B1594C">
        <w:rPr>
          <w:rFonts w:ascii="Arial" w:hAnsi="Arial" w:cs="Arial"/>
          <w:color w:val="212121"/>
        </w:rPr>
        <w:t xml:space="preserve">to ensure that </w:t>
      </w:r>
      <w:r w:rsidR="00A1266A">
        <w:rPr>
          <w:rFonts w:ascii="Arial" w:hAnsi="Arial" w:cs="Arial"/>
          <w:color w:val="212121"/>
        </w:rPr>
        <w:t>the accurately reflect the data. The fifth stage, defining and naming themes</w:t>
      </w:r>
      <w:r w:rsidR="00400030">
        <w:rPr>
          <w:rFonts w:ascii="Arial" w:hAnsi="Arial" w:cs="Arial"/>
          <w:color w:val="212121"/>
        </w:rPr>
        <w:t xml:space="preserve">, focuses on articulating accurately each theme </w:t>
      </w:r>
      <w:r w:rsidR="00AF4713">
        <w:rPr>
          <w:rFonts w:ascii="Arial" w:hAnsi="Arial" w:cs="Arial"/>
          <w:color w:val="212121"/>
        </w:rPr>
        <w:t>and how it aligns to the research question</w:t>
      </w:r>
      <w:r w:rsidR="001B514A">
        <w:rPr>
          <w:rFonts w:ascii="Arial" w:hAnsi="Arial" w:cs="Arial"/>
          <w:color w:val="212121"/>
        </w:rPr>
        <w:t xml:space="preserve">. The sixth and final stage, </w:t>
      </w:r>
      <w:r w:rsidR="001B35A6">
        <w:rPr>
          <w:rFonts w:ascii="Arial" w:hAnsi="Arial" w:cs="Arial"/>
          <w:color w:val="212121"/>
        </w:rPr>
        <w:t>involves combining</w:t>
      </w:r>
      <w:r w:rsidR="00E62B8A">
        <w:rPr>
          <w:rFonts w:ascii="Arial" w:hAnsi="Arial" w:cs="Arial"/>
          <w:color w:val="212121"/>
        </w:rPr>
        <w:t xml:space="preserve"> the ‘analytic narrative and data extracts to present a coherent and </w:t>
      </w:r>
      <w:r w:rsidR="005F35E9">
        <w:rPr>
          <w:rFonts w:ascii="Arial" w:hAnsi="Arial" w:cs="Arial"/>
          <w:color w:val="212121"/>
        </w:rPr>
        <w:t>persu</w:t>
      </w:r>
      <w:r w:rsidR="00D26E29">
        <w:rPr>
          <w:rFonts w:ascii="Arial" w:hAnsi="Arial" w:cs="Arial"/>
          <w:color w:val="212121"/>
        </w:rPr>
        <w:t>asive account of the findings’</w:t>
      </w:r>
      <w:r w:rsidR="00273027">
        <w:rPr>
          <w:rFonts w:ascii="Arial" w:hAnsi="Arial" w:cs="Arial"/>
          <w:color w:val="212121"/>
        </w:rPr>
        <w:t xml:space="preserve"> </w:t>
      </w:r>
      <w:sdt>
        <w:sdtPr>
          <w:rPr>
            <w:rFonts w:ascii="Arial" w:hAnsi="Arial" w:cs="Arial"/>
            <w:color w:val="212121"/>
          </w:rPr>
          <w:id w:val="1175923842"/>
          <w:citation/>
        </w:sdtPr>
        <w:sdtContent>
          <w:r w:rsidR="00273027">
            <w:rPr>
              <w:rFonts w:ascii="Arial" w:hAnsi="Arial" w:cs="Arial"/>
              <w:color w:val="212121"/>
            </w:rPr>
            <w:fldChar w:fldCharType="begin"/>
          </w:r>
          <w:r w:rsidR="00273027">
            <w:rPr>
              <w:rFonts w:ascii="Arial" w:hAnsi="Arial" w:cs="Arial"/>
              <w:color w:val="212121"/>
            </w:rPr>
            <w:instrText xml:space="preserve"> CITATION Cam21 \l 2057 </w:instrText>
          </w:r>
          <w:r w:rsidR="00273027">
            <w:rPr>
              <w:rFonts w:ascii="Arial" w:hAnsi="Arial" w:cs="Arial"/>
              <w:color w:val="212121"/>
            </w:rPr>
            <w:fldChar w:fldCharType="separate"/>
          </w:r>
          <w:r w:rsidR="00273027" w:rsidRPr="00273027">
            <w:rPr>
              <w:rFonts w:ascii="Arial" w:hAnsi="Arial" w:cs="Arial"/>
              <w:noProof/>
              <w:color w:val="212121"/>
            </w:rPr>
            <w:t xml:space="preserve">(Campbell, </w:t>
          </w:r>
          <w:r w:rsidR="00273027" w:rsidRPr="008E4848">
            <w:rPr>
              <w:rFonts w:ascii="Arial" w:hAnsi="Arial" w:cs="Arial"/>
              <w:i/>
              <w:iCs/>
              <w:noProof/>
              <w:color w:val="212121"/>
            </w:rPr>
            <w:t>et al</w:t>
          </w:r>
          <w:r w:rsidR="00273027" w:rsidRPr="00273027">
            <w:rPr>
              <w:rFonts w:ascii="Arial" w:hAnsi="Arial" w:cs="Arial"/>
              <w:noProof/>
              <w:color w:val="212121"/>
            </w:rPr>
            <w:t>., 2021)</w:t>
          </w:r>
          <w:r w:rsidR="00273027">
            <w:rPr>
              <w:rFonts w:ascii="Arial" w:hAnsi="Arial" w:cs="Arial"/>
              <w:color w:val="212121"/>
            </w:rPr>
            <w:fldChar w:fldCharType="end"/>
          </w:r>
        </w:sdtContent>
      </w:sdt>
      <w:r w:rsidR="00273027">
        <w:rPr>
          <w:rFonts w:ascii="Arial" w:hAnsi="Arial" w:cs="Arial"/>
          <w:color w:val="212121"/>
        </w:rPr>
        <w:t>.</w:t>
      </w:r>
      <w:r w:rsidR="00D26E29">
        <w:rPr>
          <w:rFonts w:ascii="Arial" w:hAnsi="Arial" w:cs="Arial"/>
          <w:color w:val="212121"/>
        </w:rPr>
        <w:t xml:space="preserve"> </w:t>
      </w:r>
    </w:p>
    <w:p w14:paraId="7AA210CE" w14:textId="55D4DA30" w:rsidR="00A05764" w:rsidRPr="00E2486E" w:rsidRDefault="00D21738" w:rsidP="00E2486E">
      <w:pPr>
        <w:pStyle w:val="Heading1"/>
        <w:rPr>
          <w:rFonts w:ascii="Arial" w:hAnsi="Arial" w:cs="Arial"/>
          <w:b/>
          <w:bCs/>
          <w:sz w:val="24"/>
          <w:szCs w:val="24"/>
        </w:rPr>
      </w:pPr>
      <w:bookmarkStart w:id="40" w:name="_Toc229554133"/>
      <w:r w:rsidRPr="004F62EA">
        <w:rPr>
          <w:rFonts w:ascii="Arial" w:hAnsi="Arial" w:cs="Arial"/>
          <w:b/>
          <w:bCs/>
          <w:sz w:val="24"/>
          <w:szCs w:val="24"/>
        </w:rPr>
        <w:t>3.8 Ethics</w:t>
      </w:r>
      <w:bookmarkEnd w:id="40"/>
    </w:p>
    <w:p w14:paraId="5AE09AA6" w14:textId="1312140E" w:rsidR="000671B1" w:rsidRPr="00322D9B" w:rsidRDefault="002A0D5D" w:rsidP="00955395">
      <w:pPr>
        <w:spacing w:after="0"/>
        <w:jc w:val="both"/>
        <w:rPr>
          <w:rFonts w:ascii="Arial" w:eastAsiaTheme="majorEastAsia" w:hAnsi="Arial" w:cs="Arial"/>
          <w:b/>
          <w:bCs/>
          <w:color w:val="BF4E14" w:themeColor="accent2" w:themeShade="BF"/>
        </w:rPr>
      </w:pPr>
      <w:r w:rsidRPr="00E27EE0">
        <w:rPr>
          <w:rFonts w:ascii="Arial" w:hAnsi="Arial" w:cs="Arial"/>
          <w:color w:val="212121"/>
          <w:shd w:val="clear" w:color="auto" w:fill="FFFFFF"/>
        </w:rPr>
        <w:t xml:space="preserve">Ethical behaviour </w:t>
      </w:r>
      <w:r w:rsidR="00737564" w:rsidRPr="00E27EE0">
        <w:rPr>
          <w:rFonts w:ascii="Arial" w:hAnsi="Arial" w:cs="Arial"/>
          <w:color w:val="212121"/>
          <w:shd w:val="clear" w:color="auto" w:fill="FFFFFF"/>
        </w:rPr>
        <w:t xml:space="preserve">is essential </w:t>
      </w:r>
      <w:r w:rsidR="00850393" w:rsidRPr="00E27EE0">
        <w:rPr>
          <w:rFonts w:ascii="Arial" w:hAnsi="Arial" w:cs="Arial"/>
          <w:color w:val="212121"/>
          <w:shd w:val="clear" w:color="auto" w:fill="FFFFFF"/>
        </w:rPr>
        <w:t xml:space="preserve">as it reflects norms, standards and values that ensure respectful </w:t>
      </w:r>
      <w:r w:rsidR="00CB76DD" w:rsidRPr="00E27EE0">
        <w:rPr>
          <w:rFonts w:ascii="Arial" w:hAnsi="Arial" w:cs="Arial"/>
          <w:color w:val="212121"/>
          <w:shd w:val="clear" w:color="auto" w:fill="FFFFFF"/>
        </w:rPr>
        <w:t xml:space="preserve">and responsible interactions amongst individuals, </w:t>
      </w:r>
      <w:sdt>
        <w:sdtPr>
          <w:rPr>
            <w:rFonts w:ascii="Arial" w:hAnsi="Arial" w:cs="Arial"/>
            <w:color w:val="212121"/>
            <w:shd w:val="clear" w:color="auto" w:fill="FFFFFF"/>
          </w:rPr>
          <w:id w:val="-1727135604"/>
          <w:citation/>
        </w:sdtPr>
        <w:sdtContent>
          <w:r w:rsidR="0069306E" w:rsidRPr="00E27EE0">
            <w:rPr>
              <w:rFonts w:ascii="Arial" w:hAnsi="Arial" w:cs="Arial"/>
              <w:color w:val="212121"/>
              <w:shd w:val="clear" w:color="auto" w:fill="FFFFFF"/>
            </w:rPr>
            <w:fldChar w:fldCharType="begin"/>
          </w:r>
          <w:r w:rsidR="0069306E" w:rsidRPr="00E27EE0">
            <w:rPr>
              <w:rFonts w:ascii="Arial" w:hAnsi="Arial" w:cs="Arial"/>
              <w:color w:val="212121"/>
              <w:shd w:val="clear" w:color="auto" w:fill="FFFFFF"/>
            </w:rPr>
            <w:instrText xml:space="preserve"> CITATION AlH211 \l 2057 </w:instrText>
          </w:r>
          <w:r w:rsidR="0069306E" w:rsidRPr="00E27EE0">
            <w:rPr>
              <w:rFonts w:ascii="Arial" w:hAnsi="Arial" w:cs="Arial"/>
              <w:color w:val="212121"/>
              <w:shd w:val="clear" w:color="auto" w:fill="FFFFFF"/>
            </w:rPr>
            <w:fldChar w:fldCharType="separate"/>
          </w:r>
          <w:r w:rsidR="0069306E" w:rsidRPr="00E27EE0">
            <w:rPr>
              <w:rFonts w:ascii="Arial" w:hAnsi="Arial" w:cs="Arial"/>
              <w:noProof/>
              <w:color w:val="212121"/>
              <w:shd w:val="clear" w:color="auto" w:fill="FFFFFF"/>
            </w:rPr>
            <w:t xml:space="preserve">(Al Halbusi, </w:t>
          </w:r>
          <w:r w:rsidR="0069306E" w:rsidRPr="008E4848">
            <w:rPr>
              <w:rFonts w:ascii="Arial" w:hAnsi="Arial" w:cs="Arial"/>
              <w:i/>
              <w:iCs/>
              <w:noProof/>
              <w:color w:val="212121"/>
              <w:shd w:val="clear" w:color="auto" w:fill="FFFFFF"/>
            </w:rPr>
            <w:t>et al.</w:t>
          </w:r>
          <w:r w:rsidR="0069306E" w:rsidRPr="00E27EE0">
            <w:rPr>
              <w:rFonts w:ascii="Arial" w:hAnsi="Arial" w:cs="Arial"/>
              <w:noProof/>
              <w:color w:val="212121"/>
              <w:shd w:val="clear" w:color="auto" w:fill="FFFFFF"/>
            </w:rPr>
            <w:t>, 2021)</w:t>
          </w:r>
          <w:r w:rsidR="0069306E" w:rsidRPr="00E27EE0">
            <w:rPr>
              <w:rFonts w:ascii="Arial" w:hAnsi="Arial" w:cs="Arial"/>
              <w:color w:val="212121"/>
              <w:shd w:val="clear" w:color="auto" w:fill="FFFFFF"/>
            </w:rPr>
            <w:fldChar w:fldCharType="end"/>
          </w:r>
        </w:sdtContent>
      </w:sdt>
      <w:r w:rsidR="0069306E" w:rsidRPr="00E27EE0">
        <w:rPr>
          <w:rFonts w:ascii="Arial" w:hAnsi="Arial" w:cs="Arial"/>
          <w:color w:val="212121"/>
          <w:shd w:val="clear" w:color="auto" w:fill="FFFFFF"/>
        </w:rPr>
        <w:t xml:space="preserve">. </w:t>
      </w:r>
      <w:r w:rsidR="001A2DE5">
        <w:rPr>
          <w:rFonts w:ascii="Arial" w:hAnsi="Arial" w:cs="Arial"/>
          <w:color w:val="212121"/>
          <w:shd w:val="clear" w:color="auto" w:fill="FFFFFF"/>
        </w:rPr>
        <w:t>Leadership has been shown to influence ethical behaviour</w:t>
      </w:r>
      <w:r w:rsidR="00661844">
        <w:rPr>
          <w:rFonts w:ascii="Arial" w:hAnsi="Arial" w:cs="Arial"/>
          <w:color w:val="212121"/>
          <w:shd w:val="clear" w:color="auto" w:fill="FFFFFF"/>
        </w:rPr>
        <w:t xml:space="preserve">. </w:t>
      </w:r>
      <w:r w:rsidR="00E92C84">
        <w:rPr>
          <w:rFonts w:ascii="Arial" w:hAnsi="Arial" w:cs="Arial"/>
          <w:color w:val="212121"/>
          <w:shd w:val="clear" w:color="auto" w:fill="FFFFFF"/>
        </w:rPr>
        <w:t xml:space="preserve">Ethical leadership positively impacts </w:t>
      </w:r>
      <w:r w:rsidR="004E7BA1">
        <w:rPr>
          <w:rFonts w:ascii="Arial" w:hAnsi="Arial" w:cs="Arial"/>
          <w:color w:val="212121"/>
          <w:shd w:val="clear" w:color="auto" w:fill="FFFFFF"/>
        </w:rPr>
        <w:t xml:space="preserve">employees ethical </w:t>
      </w:r>
      <w:r w:rsidR="004E7BA1" w:rsidRPr="001A62E8">
        <w:rPr>
          <w:rFonts w:ascii="Arial" w:hAnsi="Arial" w:cs="Arial"/>
          <w:color w:val="212121"/>
          <w:shd w:val="clear" w:color="auto" w:fill="FFFFFF"/>
        </w:rPr>
        <w:t xml:space="preserve">conduct by establishing an ethical climate within organisations, </w:t>
      </w:r>
      <w:sdt>
        <w:sdtPr>
          <w:rPr>
            <w:rFonts w:ascii="Arial" w:hAnsi="Arial" w:cs="Arial"/>
            <w:color w:val="212121"/>
            <w:shd w:val="clear" w:color="auto" w:fill="FFFFFF"/>
          </w:rPr>
          <w:id w:val="1105304120"/>
          <w:citation/>
        </w:sdtPr>
        <w:sdtContent>
          <w:r w:rsidR="001A62E8" w:rsidRPr="001A62E8">
            <w:rPr>
              <w:rFonts w:ascii="Arial" w:hAnsi="Arial" w:cs="Arial"/>
              <w:color w:val="212121"/>
              <w:shd w:val="clear" w:color="auto" w:fill="FFFFFF"/>
            </w:rPr>
            <w:fldChar w:fldCharType="begin"/>
          </w:r>
          <w:r w:rsidR="001A62E8" w:rsidRPr="001A62E8">
            <w:rPr>
              <w:rFonts w:ascii="Arial" w:hAnsi="Arial" w:cs="Arial"/>
              <w:color w:val="212121"/>
              <w:shd w:val="clear" w:color="auto" w:fill="FFFFFF"/>
            </w:rPr>
            <w:instrText xml:space="preserve"> CITATION Meh25 \l 2057 </w:instrText>
          </w:r>
          <w:r w:rsidR="001A62E8" w:rsidRPr="001A62E8">
            <w:rPr>
              <w:rFonts w:ascii="Arial" w:hAnsi="Arial" w:cs="Arial"/>
              <w:color w:val="212121"/>
              <w:shd w:val="clear" w:color="auto" w:fill="FFFFFF"/>
            </w:rPr>
            <w:fldChar w:fldCharType="separate"/>
          </w:r>
          <w:r w:rsidR="001A62E8" w:rsidRPr="001A62E8">
            <w:rPr>
              <w:rFonts w:ascii="Arial" w:hAnsi="Arial" w:cs="Arial"/>
              <w:noProof/>
              <w:color w:val="212121"/>
              <w:shd w:val="clear" w:color="auto" w:fill="FFFFFF"/>
            </w:rPr>
            <w:t>(Mehra &amp; Narwal, 2025)</w:t>
          </w:r>
          <w:r w:rsidR="001A62E8" w:rsidRPr="001A62E8">
            <w:rPr>
              <w:rFonts w:ascii="Arial" w:hAnsi="Arial" w:cs="Arial"/>
              <w:color w:val="212121"/>
              <w:shd w:val="clear" w:color="auto" w:fill="FFFFFF"/>
            </w:rPr>
            <w:fldChar w:fldCharType="end"/>
          </w:r>
        </w:sdtContent>
      </w:sdt>
      <w:r w:rsidR="001A62E8" w:rsidRPr="001A62E8">
        <w:rPr>
          <w:rFonts w:ascii="Arial" w:hAnsi="Arial" w:cs="Arial"/>
          <w:color w:val="212121"/>
          <w:shd w:val="clear" w:color="auto" w:fill="FFFFFF"/>
        </w:rPr>
        <w:t xml:space="preserve">. </w:t>
      </w:r>
      <w:r w:rsidR="001A62E8" w:rsidRPr="001A62E8">
        <w:rPr>
          <w:rFonts w:ascii="Arial" w:hAnsi="Arial" w:cs="Arial"/>
          <w:color w:val="212121"/>
        </w:rPr>
        <w:t>E</w:t>
      </w:r>
      <w:r w:rsidR="00955395" w:rsidRPr="001A62E8">
        <w:rPr>
          <w:rFonts w:ascii="Arial" w:hAnsi="Arial" w:cs="Arial"/>
          <w:color w:val="212121"/>
        </w:rPr>
        <w:t>thics are</w:t>
      </w:r>
      <w:r w:rsidR="001A62E8" w:rsidRPr="001A62E8">
        <w:rPr>
          <w:rFonts w:ascii="Arial" w:hAnsi="Arial" w:cs="Arial"/>
          <w:color w:val="212121"/>
        </w:rPr>
        <w:t xml:space="preserve"> key</w:t>
      </w:r>
      <w:r w:rsidR="00955395" w:rsidRPr="001A62E8">
        <w:rPr>
          <w:rFonts w:ascii="Arial" w:hAnsi="Arial" w:cs="Arial"/>
          <w:color w:val="212121"/>
        </w:rPr>
        <w:t xml:space="preserve"> to this research</w:t>
      </w:r>
      <w:r w:rsidR="001A62E8">
        <w:rPr>
          <w:rFonts w:ascii="Arial" w:hAnsi="Arial" w:cs="Arial"/>
          <w:color w:val="212121"/>
        </w:rPr>
        <w:t xml:space="preserve">. </w:t>
      </w:r>
      <w:r w:rsidR="007D4CD0" w:rsidRPr="00415564">
        <w:rPr>
          <w:rFonts w:ascii="Arial" w:hAnsi="Arial" w:cs="Arial"/>
          <w:color w:val="212121"/>
        </w:rPr>
        <w:t xml:space="preserve">Throughout, compliance with the University of </w:t>
      </w:r>
      <w:r w:rsidR="007D4CD0" w:rsidRPr="000671B1">
        <w:rPr>
          <w:rFonts w:ascii="Arial" w:hAnsi="Arial" w:cs="Arial"/>
          <w:color w:val="212121"/>
        </w:rPr>
        <w:t xml:space="preserve">Wales </w:t>
      </w:r>
      <w:r w:rsidR="007D4CD0" w:rsidRPr="000671B1">
        <w:rPr>
          <w:rFonts w:ascii="Arial" w:hAnsi="Arial" w:cs="Arial"/>
          <w:color w:val="212121"/>
        </w:rPr>
        <w:lastRenderedPageBreak/>
        <w:t xml:space="preserve">Trinity Saint David, Research Ethics &amp; Integrity Code of Practice </w:t>
      </w:r>
      <w:sdt>
        <w:sdtPr>
          <w:rPr>
            <w:rFonts w:ascii="Arial" w:hAnsi="Arial" w:cs="Arial"/>
            <w:color w:val="212121"/>
          </w:rPr>
          <w:id w:val="94216153"/>
          <w:citation/>
        </w:sdtPr>
        <w:sdtContent>
          <w:r w:rsidR="007D4CD0" w:rsidRPr="000671B1">
            <w:rPr>
              <w:rFonts w:ascii="Arial" w:hAnsi="Arial" w:cs="Arial"/>
              <w:color w:val="212121"/>
            </w:rPr>
            <w:fldChar w:fldCharType="begin"/>
          </w:r>
          <w:r w:rsidR="007D4CD0" w:rsidRPr="000671B1">
            <w:rPr>
              <w:rFonts w:ascii="Arial" w:hAnsi="Arial" w:cs="Arial"/>
              <w:color w:val="212121"/>
            </w:rPr>
            <w:instrText xml:space="preserve">CITATION Uni22 \n  \l 2057 </w:instrText>
          </w:r>
          <w:r w:rsidR="007D4CD0" w:rsidRPr="000671B1">
            <w:rPr>
              <w:rFonts w:ascii="Arial" w:hAnsi="Arial" w:cs="Arial"/>
              <w:color w:val="212121"/>
            </w:rPr>
            <w:fldChar w:fldCharType="separate"/>
          </w:r>
          <w:r w:rsidR="007D4CD0" w:rsidRPr="000671B1">
            <w:rPr>
              <w:rFonts w:ascii="Arial" w:hAnsi="Arial" w:cs="Arial"/>
              <w:noProof/>
              <w:color w:val="212121"/>
            </w:rPr>
            <w:t>(2022)</w:t>
          </w:r>
          <w:r w:rsidR="007D4CD0" w:rsidRPr="000671B1">
            <w:rPr>
              <w:rFonts w:ascii="Arial" w:hAnsi="Arial" w:cs="Arial"/>
              <w:color w:val="212121"/>
            </w:rPr>
            <w:fldChar w:fldCharType="end"/>
          </w:r>
        </w:sdtContent>
      </w:sdt>
      <w:r w:rsidR="007D4CD0" w:rsidRPr="000671B1">
        <w:rPr>
          <w:rFonts w:ascii="Arial" w:hAnsi="Arial" w:cs="Arial"/>
          <w:color w:val="212121"/>
        </w:rPr>
        <w:t xml:space="preserve"> is s</w:t>
      </w:r>
      <w:r w:rsidR="00415564" w:rsidRPr="000671B1">
        <w:rPr>
          <w:rFonts w:ascii="Arial" w:hAnsi="Arial" w:cs="Arial"/>
          <w:color w:val="212121"/>
        </w:rPr>
        <w:t>crutinised</w:t>
      </w:r>
      <w:r w:rsidR="007D4CD0" w:rsidRPr="000671B1">
        <w:rPr>
          <w:rFonts w:ascii="Arial" w:hAnsi="Arial" w:cs="Arial"/>
          <w:color w:val="212121"/>
        </w:rPr>
        <w:t>. The submission of a</w:t>
      </w:r>
      <w:r w:rsidR="00852601" w:rsidRPr="000671B1">
        <w:rPr>
          <w:rFonts w:ascii="Arial" w:hAnsi="Arial" w:cs="Arial"/>
          <w:color w:val="212121"/>
        </w:rPr>
        <w:t>n</w:t>
      </w:r>
      <w:r w:rsidR="007D4CD0" w:rsidRPr="000671B1">
        <w:rPr>
          <w:rFonts w:ascii="Arial" w:hAnsi="Arial" w:cs="Arial"/>
          <w:color w:val="212121"/>
        </w:rPr>
        <w:t xml:space="preserve"> ethics form and </w:t>
      </w:r>
      <w:r w:rsidR="00F417E7">
        <w:rPr>
          <w:rFonts w:ascii="Arial" w:hAnsi="Arial" w:cs="Arial"/>
          <w:color w:val="212121"/>
        </w:rPr>
        <w:t xml:space="preserve">subsequent </w:t>
      </w:r>
      <w:r w:rsidR="007D4CD0" w:rsidRPr="000671B1">
        <w:rPr>
          <w:rFonts w:ascii="Arial" w:hAnsi="Arial" w:cs="Arial"/>
          <w:color w:val="212121"/>
        </w:rPr>
        <w:t xml:space="preserve">approval </w:t>
      </w:r>
      <w:r w:rsidR="00852601" w:rsidRPr="000671B1">
        <w:rPr>
          <w:rFonts w:ascii="Arial" w:hAnsi="Arial" w:cs="Arial"/>
          <w:color w:val="212121"/>
        </w:rPr>
        <w:t>is a key co</w:t>
      </w:r>
      <w:r w:rsidR="000671B1" w:rsidRPr="000671B1">
        <w:rPr>
          <w:rFonts w:ascii="Arial" w:hAnsi="Arial" w:cs="Arial"/>
          <w:color w:val="212121"/>
        </w:rPr>
        <w:t xml:space="preserve">mponent prior to commencing research. </w:t>
      </w:r>
    </w:p>
    <w:p w14:paraId="1A6EA4EF" w14:textId="77777777" w:rsidR="00E2486E" w:rsidRDefault="00E2486E" w:rsidP="00521512">
      <w:pPr>
        <w:spacing w:after="0"/>
        <w:jc w:val="both"/>
        <w:rPr>
          <w:rFonts w:ascii="Arial" w:hAnsi="Arial" w:cs="Arial"/>
          <w:color w:val="212121"/>
          <w:kern w:val="0"/>
          <w14:ligatures w14:val="none"/>
        </w:rPr>
      </w:pPr>
    </w:p>
    <w:p w14:paraId="0C50F1EE" w14:textId="1938284C" w:rsidR="00B1457A" w:rsidRPr="0037148F" w:rsidRDefault="00521512" w:rsidP="00521512">
      <w:pPr>
        <w:spacing w:after="0"/>
        <w:jc w:val="both"/>
        <w:rPr>
          <w:rFonts w:ascii="Arial" w:hAnsi="Arial" w:cs="Arial"/>
          <w:color w:val="212121"/>
          <w:kern w:val="0"/>
          <w14:ligatures w14:val="none"/>
        </w:rPr>
      </w:pPr>
      <w:r w:rsidRPr="00771EBA">
        <w:rPr>
          <w:rFonts w:ascii="Arial" w:hAnsi="Arial" w:cs="Arial"/>
          <w:color w:val="212121"/>
          <w:kern w:val="0"/>
          <w14:ligatures w14:val="none"/>
        </w:rPr>
        <w:t xml:space="preserve">Given the sensitive nature of the research, ensuring confidentiality </w:t>
      </w:r>
      <w:r w:rsidR="0037148F">
        <w:rPr>
          <w:rFonts w:ascii="Arial" w:hAnsi="Arial" w:cs="Arial"/>
          <w:color w:val="212121"/>
          <w:kern w:val="0"/>
          <w14:ligatures w14:val="none"/>
        </w:rPr>
        <w:t>wa</w:t>
      </w:r>
      <w:r w:rsidRPr="00771EBA">
        <w:rPr>
          <w:rFonts w:ascii="Arial" w:hAnsi="Arial" w:cs="Arial"/>
          <w:color w:val="212121"/>
          <w:kern w:val="0"/>
          <w14:ligatures w14:val="none"/>
        </w:rPr>
        <w:t>s</w:t>
      </w:r>
      <w:r w:rsidR="00F417E7" w:rsidRPr="00771EBA">
        <w:rPr>
          <w:rFonts w:ascii="Arial" w:hAnsi="Arial" w:cs="Arial"/>
          <w:color w:val="212121"/>
          <w:kern w:val="0"/>
          <w14:ligatures w14:val="none"/>
        </w:rPr>
        <w:t xml:space="preserve"> vitally important</w:t>
      </w:r>
      <w:r w:rsidRPr="00771EBA">
        <w:rPr>
          <w:rFonts w:ascii="Arial" w:hAnsi="Arial" w:cs="Arial"/>
          <w:color w:val="212121"/>
          <w:kern w:val="0"/>
          <w14:ligatures w14:val="none"/>
        </w:rPr>
        <w:t xml:space="preserve">. </w:t>
      </w:r>
      <w:r w:rsidR="00771EBA" w:rsidRPr="0037148F">
        <w:rPr>
          <w:rFonts w:ascii="Arial" w:hAnsi="Arial" w:cs="Arial"/>
          <w:color w:val="212121"/>
          <w:kern w:val="0"/>
          <w14:ligatures w14:val="none"/>
        </w:rPr>
        <w:t>R</w:t>
      </w:r>
      <w:r w:rsidRPr="0037148F">
        <w:rPr>
          <w:rFonts w:ascii="Arial" w:hAnsi="Arial" w:cs="Arial"/>
          <w:color w:val="212121"/>
          <w:kern w:val="0"/>
          <w14:ligatures w14:val="none"/>
        </w:rPr>
        <w:t>espondents</w:t>
      </w:r>
      <w:r w:rsidR="00771EBA" w:rsidRPr="0037148F">
        <w:rPr>
          <w:rFonts w:ascii="Arial" w:hAnsi="Arial" w:cs="Arial"/>
          <w:color w:val="212121"/>
          <w:kern w:val="0"/>
          <w14:ligatures w14:val="none"/>
        </w:rPr>
        <w:t xml:space="preserve"> were made aware </w:t>
      </w:r>
      <w:r w:rsidR="0037148F">
        <w:rPr>
          <w:rFonts w:ascii="Arial" w:hAnsi="Arial" w:cs="Arial"/>
          <w:color w:val="212121"/>
          <w:kern w:val="0"/>
          <w14:ligatures w14:val="none"/>
        </w:rPr>
        <w:t>of the</w:t>
      </w:r>
      <w:r w:rsidR="00906B88">
        <w:rPr>
          <w:rFonts w:ascii="Arial" w:hAnsi="Arial" w:cs="Arial"/>
          <w:color w:val="212121"/>
          <w:kern w:val="0"/>
          <w14:ligatures w14:val="none"/>
        </w:rPr>
        <w:t xml:space="preserve">ir purpose and role and </w:t>
      </w:r>
      <w:r w:rsidR="00771EBA" w:rsidRPr="0037148F">
        <w:rPr>
          <w:rFonts w:ascii="Arial" w:hAnsi="Arial" w:cs="Arial"/>
          <w:color w:val="212121"/>
          <w:kern w:val="0"/>
          <w14:ligatures w14:val="none"/>
        </w:rPr>
        <w:t xml:space="preserve">that their involvement would </w:t>
      </w:r>
      <w:r w:rsidR="00B1457A" w:rsidRPr="0037148F">
        <w:rPr>
          <w:rFonts w:ascii="Arial" w:hAnsi="Arial" w:cs="Arial"/>
          <w:color w:val="212121"/>
          <w:kern w:val="0"/>
          <w14:ligatures w14:val="none"/>
        </w:rPr>
        <w:t xml:space="preserve">be anonymous. </w:t>
      </w:r>
      <w:r w:rsidR="00305BD1">
        <w:rPr>
          <w:rFonts w:ascii="Arial" w:hAnsi="Arial" w:cs="Arial"/>
          <w:color w:val="212121"/>
          <w:kern w:val="0"/>
          <w14:ligatures w14:val="none"/>
        </w:rPr>
        <w:t xml:space="preserve">Mental health is </w:t>
      </w:r>
      <w:r w:rsidR="00416417">
        <w:rPr>
          <w:rFonts w:ascii="Arial" w:hAnsi="Arial" w:cs="Arial"/>
          <w:color w:val="212121"/>
          <w:kern w:val="0"/>
          <w14:ligatures w14:val="none"/>
        </w:rPr>
        <w:t xml:space="preserve">recognised as a sensitive topic, talking about it can have an impact on </w:t>
      </w:r>
      <w:r w:rsidR="00F72E58">
        <w:rPr>
          <w:rFonts w:ascii="Arial" w:hAnsi="Arial" w:cs="Arial"/>
          <w:color w:val="212121"/>
          <w:kern w:val="0"/>
          <w14:ligatures w14:val="none"/>
        </w:rPr>
        <w:t xml:space="preserve">individuals which is recognised. To reduce the risk of triggering staff, </w:t>
      </w:r>
      <w:r w:rsidR="000D15CF">
        <w:rPr>
          <w:rFonts w:ascii="Arial" w:hAnsi="Arial" w:cs="Arial"/>
          <w:color w:val="212121"/>
          <w:kern w:val="0"/>
          <w14:ligatures w14:val="none"/>
        </w:rPr>
        <w:t xml:space="preserve">support networks were made available, when the request for completion was sent. </w:t>
      </w:r>
      <w:r w:rsidR="004250C9">
        <w:rPr>
          <w:rFonts w:ascii="Arial" w:hAnsi="Arial" w:cs="Arial"/>
          <w:color w:val="212121"/>
          <w:kern w:val="0"/>
          <w14:ligatures w14:val="none"/>
        </w:rPr>
        <w:t xml:space="preserve">Similarly, staff were advised that completing the questionnaire was optional </w:t>
      </w:r>
      <w:r w:rsidR="001D7772">
        <w:rPr>
          <w:rFonts w:ascii="Arial" w:hAnsi="Arial" w:cs="Arial"/>
          <w:color w:val="212121"/>
          <w:kern w:val="0"/>
          <w14:ligatures w14:val="none"/>
        </w:rPr>
        <w:t xml:space="preserve">and at any point they could withdraw from the process. </w:t>
      </w:r>
    </w:p>
    <w:p w14:paraId="642220D8" w14:textId="77777777" w:rsidR="00B1457A" w:rsidRDefault="00B1457A" w:rsidP="00521512">
      <w:pPr>
        <w:spacing w:after="0"/>
        <w:jc w:val="both"/>
        <w:rPr>
          <w:rFonts w:ascii="Arial" w:hAnsi="Arial" w:cs="Arial"/>
          <w:color w:val="BF4E14" w:themeColor="accent2" w:themeShade="BF"/>
          <w:kern w:val="0"/>
          <w14:ligatures w14:val="none"/>
        </w:rPr>
      </w:pPr>
    </w:p>
    <w:p w14:paraId="29D65348" w14:textId="6204DBDC" w:rsidR="00FD0957" w:rsidRPr="004653E0" w:rsidRDefault="00A75B89" w:rsidP="00233502">
      <w:pPr>
        <w:spacing w:after="0"/>
        <w:jc w:val="both"/>
        <w:rPr>
          <w:rFonts w:ascii="Arial" w:hAnsi="Arial" w:cs="Arial"/>
          <w:kern w:val="0"/>
          <w14:ligatures w14:val="none"/>
        </w:rPr>
      </w:pPr>
      <w:r w:rsidRPr="002C5D0E">
        <w:rPr>
          <w:rFonts w:ascii="Arial" w:hAnsi="Arial" w:cs="Arial"/>
          <w:kern w:val="0"/>
          <w14:ligatures w14:val="none"/>
        </w:rPr>
        <w:t xml:space="preserve">Complying with the General Data Protection Regulation (GDPR) </w:t>
      </w:r>
      <w:r w:rsidR="002C5D0E" w:rsidRPr="002C5D0E">
        <w:rPr>
          <w:rFonts w:ascii="Arial" w:hAnsi="Arial" w:cs="Arial"/>
          <w:kern w:val="0"/>
          <w14:ligatures w14:val="none"/>
        </w:rPr>
        <w:t xml:space="preserve">is vitally important for reasons that extend beyond the legal obligation. </w:t>
      </w:r>
      <w:r w:rsidR="00E50CDA">
        <w:rPr>
          <w:rFonts w:ascii="Arial" w:hAnsi="Arial" w:cs="Arial"/>
          <w:kern w:val="0"/>
          <w14:ligatures w14:val="none"/>
        </w:rPr>
        <w:t xml:space="preserve">The development of GDPR platforms aims to support organisations </w:t>
      </w:r>
      <w:r w:rsidR="004653E0">
        <w:rPr>
          <w:rFonts w:ascii="Arial" w:hAnsi="Arial" w:cs="Arial"/>
          <w:kern w:val="0"/>
          <w14:ligatures w14:val="none"/>
        </w:rPr>
        <w:t xml:space="preserve">in managing the complex legal and technical requirements, </w:t>
      </w:r>
      <w:sdt>
        <w:sdtPr>
          <w:rPr>
            <w:rFonts w:ascii="Arial" w:hAnsi="Arial" w:cs="Arial"/>
            <w:kern w:val="0"/>
            <w14:ligatures w14:val="none"/>
          </w:rPr>
          <w:id w:val="-17087654"/>
          <w:citation/>
        </w:sdtPr>
        <w:sdtContent>
          <w:r w:rsidR="004653E0">
            <w:rPr>
              <w:rFonts w:ascii="Arial" w:hAnsi="Arial" w:cs="Arial"/>
              <w:kern w:val="0"/>
              <w14:ligatures w14:val="none"/>
            </w:rPr>
            <w:fldChar w:fldCharType="begin"/>
          </w:r>
          <w:r w:rsidR="004653E0">
            <w:rPr>
              <w:rFonts w:ascii="Arial" w:hAnsi="Arial" w:cs="Arial"/>
              <w:kern w:val="0"/>
              <w14:ligatures w14:val="none"/>
            </w:rPr>
            <w:instrText xml:space="preserve"> CITATION Iss23 \l 2057 </w:instrText>
          </w:r>
          <w:r w:rsidR="004653E0">
            <w:rPr>
              <w:rFonts w:ascii="Arial" w:hAnsi="Arial" w:cs="Arial"/>
              <w:kern w:val="0"/>
              <w14:ligatures w14:val="none"/>
            </w:rPr>
            <w:fldChar w:fldCharType="separate"/>
          </w:r>
          <w:r w:rsidR="004653E0" w:rsidRPr="004653E0">
            <w:rPr>
              <w:rFonts w:ascii="Arial" w:hAnsi="Arial" w:cs="Arial"/>
              <w:noProof/>
              <w:kern w:val="0"/>
              <w14:ligatures w14:val="none"/>
            </w:rPr>
            <w:t xml:space="preserve">(Issaoui, </w:t>
          </w:r>
          <w:r w:rsidR="004653E0" w:rsidRPr="00A332E5">
            <w:rPr>
              <w:rFonts w:ascii="Arial" w:hAnsi="Arial" w:cs="Arial"/>
              <w:i/>
              <w:iCs/>
              <w:noProof/>
              <w:kern w:val="0"/>
              <w14:ligatures w14:val="none"/>
            </w:rPr>
            <w:t>et al.</w:t>
          </w:r>
          <w:r w:rsidR="004653E0" w:rsidRPr="004653E0">
            <w:rPr>
              <w:rFonts w:ascii="Arial" w:hAnsi="Arial" w:cs="Arial"/>
              <w:noProof/>
              <w:kern w:val="0"/>
              <w14:ligatures w14:val="none"/>
            </w:rPr>
            <w:t>, 2023)</w:t>
          </w:r>
          <w:r w:rsidR="004653E0">
            <w:rPr>
              <w:rFonts w:ascii="Arial" w:hAnsi="Arial" w:cs="Arial"/>
              <w:kern w:val="0"/>
              <w14:ligatures w14:val="none"/>
            </w:rPr>
            <w:fldChar w:fldCharType="end"/>
          </w:r>
        </w:sdtContent>
      </w:sdt>
      <w:r w:rsidR="004653E0">
        <w:rPr>
          <w:rFonts w:ascii="Arial" w:hAnsi="Arial" w:cs="Arial"/>
          <w:kern w:val="0"/>
          <w14:ligatures w14:val="none"/>
        </w:rPr>
        <w:t xml:space="preserve">. </w:t>
      </w:r>
      <w:r w:rsidR="00233502" w:rsidRPr="00EB4DE0">
        <w:rPr>
          <w:rFonts w:ascii="Arial" w:hAnsi="Arial" w:cs="Arial"/>
          <w:kern w:val="0"/>
          <w14:ligatures w14:val="none"/>
        </w:rPr>
        <w:t xml:space="preserve">All data </w:t>
      </w:r>
      <w:r w:rsidR="00EB4DE0" w:rsidRPr="00EB4DE0">
        <w:rPr>
          <w:rFonts w:ascii="Arial" w:hAnsi="Arial" w:cs="Arial"/>
          <w:kern w:val="0"/>
          <w14:ligatures w14:val="none"/>
        </w:rPr>
        <w:t>collected within</w:t>
      </w:r>
      <w:r w:rsidR="004653E0" w:rsidRPr="00EB4DE0">
        <w:rPr>
          <w:rFonts w:ascii="Arial" w:hAnsi="Arial" w:cs="Arial"/>
          <w:kern w:val="0"/>
          <w14:ligatures w14:val="none"/>
        </w:rPr>
        <w:t xml:space="preserve"> this research project </w:t>
      </w:r>
      <w:r w:rsidR="00233502" w:rsidRPr="00EB4DE0">
        <w:rPr>
          <w:rFonts w:ascii="Arial" w:hAnsi="Arial" w:cs="Arial"/>
          <w:kern w:val="0"/>
          <w14:ligatures w14:val="none"/>
        </w:rPr>
        <w:t>is securely stored, with access limited to the researcher. All data that is no longer required is disposed of according to data protection regulations.</w:t>
      </w:r>
      <w:r w:rsidR="00322D9B">
        <w:rPr>
          <w:rFonts w:ascii="Arial" w:hAnsi="Arial" w:cs="Arial"/>
          <w:kern w:val="0"/>
          <w14:ligatures w14:val="none"/>
        </w:rPr>
        <w:t xml:space="preserve"> </w:t>
      </w:r>
      <w:r w:rsidR="00FD0957">
        <w:rPr>
          <w:rFonts w:ascii="Arial" w:hAnsi="Arial" w:cs="Arial"/>
          <w:kern w:val="0"/>
          <w14:ligatures w14:val="none"/>
        </w:rPr>
        <w:t xml:space="preserve">Having focus on key aspects highlights the commitment to ensuring that ethical research is conducted. </w:t>
      </w:r>
    </w:p>
    <w:p w14:paraId="59B5AF11" w14:textId="77777777" w:rsidR="007C6139" w:rsidRPr="003D4671" w:rsidRDefault="007C6139" w:rsidP="00735F9E">
      <w:pPr>
        <w:rPr>
          <w:rFonts w:ascii="Arial" w:hAnsi="Arial" w:cs="Arial"/>
          <w:color w:val="156082" w:themeColor="accent1"/>
        </w:rPr>
      </w:pPr>
    </w:p>
    <w:p w14:paraId="142A30B4" w14:textId="77777777" w:rsidR="009349D7" w:rsidRDefault="009349D7" w:rsidP="002070D5">
      <w:pPr>
        <w:pStyle w:val="Heading1"/>
        <w:rPr>
          <w:rFonts w:ascii="Arial" w:hAnsi="Arial" w:cs="Arial"/>
          <w:b/>
          <w:bCs/>
          <w:color w:val="002465"/>
          <w:sz w:val="24"/>
          <w:szCs w:val="24"/>
        </w:rPr>
      </w:pPr>
      <w:bookmarkStart w:id="41" w:name="_Toc198564698"/>
      <w:bookmarkStart w:id="42" w:name="_Toc229554134"/>
      <w:r w:rsidRPr="004F62EA">
        <w:rPr>
          <w:rFonts w:ascii="Arial" w:hAnsi="Arial" w:cs="Arial"/>
          <w:b/>
          <w:bCs/>
          <w:color w:val="002465"/>
          <w:sz w:val="24"/>
          <w:szCs w:val="24"/>
        </w:rPr>
        <w:t>3.9 Limitations</w:t>
      </w:r>
      <w:bookmarkEnd w:id="41"/>
      <w:bookmarkEnd w:id="42"/>
      <w:r w:rsidRPr="004F62EA">
        <w:rPr>
          <w:rFonts w:ascii="Arial" w:hAnsi="Arial" w:cs="Arial"/>
          <w:b/>
          <w:bCs/>
          <w:color w:val="002465"/>
          <w:sz w:val="24"/>
          <w:szCs w:val="24"/>
        </w:rPr>
        <w:t xml:space="preserve"> </w:t>
      </w:r>
    </w:p>
    <w:p w14:paraId="0F27B96E" w14:textId="5C8593A7" w:rsidR="008E6B5B" w:rsidRPr="0024480C" w:rsidRDefault="008E6B5B" w:rsidP="009349D7">
      <w:pPr>
        <w:spacing w:after="0"/>
        <w:jc w:val="both"/>
        <w:rPr>
          <w:rFonts w:ascii="Arial" w:hAnsi="Arial" w:cs="Arial"/>
          <w:shd w:val="clear" w:color="auto" w:fill="FFFFFF"/>
        </w:rPr>
      </w:pPr>
      <w:r w:rsidRPr="0024480C">
        <w:rPr>
          <w:rFonts w:ascii="Arial" w:hAnsi="Arial" w:cs="Arial"/>
          <w:shd w:val="clear" w:color="auto" w:fill="FFFFFF"/>
        </w:rPr>
        <w:t xml:space="preserve">Limitations in research encompass </w:t>
      </w:r>
      <w:r w:rsidR="00100A27" w:rsidRPr="0024480C">
        <w:rPr>
          <w:rFonts w:ascii="Arial" w:hAnsi="Arial" w:cs="Arial"/>
          <w:shd w:val="clear" w:color="auto" w:fill="FFFFFF"/>
        </w:rPr>
        <w:t xml:space="preserve">methodological weaknesses in study design and conduct, </w:t>
      </w:r>
      <w:r w:rsidR="00AF3F77" w:rsidRPr="0024480C">
        <w:rPr>
          <w:rFonts w:ascii="Arial" w:hAnsi="Arial" w:cs="Arial"/>
          <w:shd w:val="clear" w:color="auto" w:fill="FFFFFF"/>
        </w:rPr>
        <w:t xml:space="preserve">biases inherent in observational data and practical challenges in data collection, </w:t>
      </w:r>
      <w:sdt>
        <w:sdtPr>
          <w:rPr>
            <w:rFonts w:ascii="Arial" w:hAnsi="Arial" w:cs="Arial"/>
            <w:shd w:val="clear" w:color="auto" w:fill="FFFFFF"/>
          </w:rPr>
          <w:id w:val="-2038727763"/>
          <w:citation/>
        </w:sdtPr>
        <w:sdtContent>
          <w:r w:rsidR="00E71EAC" w:rsidRPr="0024480C">
            <w:rPr>
              <w:rFonts w:ascii="Arial" w:hAnsi="Arial" w:cs="Arial"/>
              <w:shd w:val="clear" w:color="auto" w:fill="FFFFFF"/>
            </w:rPr>
            <w:fldChar w:fldCharType="begin"/>
          </w:r>
          <w:r w:rsidR="00E71EAC" w:rsidRPr="0024480C">
            <w:rPr>
              <w:rFonts w:ascii="Arial" w:hAnsi="Arial" w:cs="Arial"/>
              <w:shd w:val="clear" w:color="auto" w:fill="FFFFFF"/>
            </w:rPr>
            <w:instrText xml:space="preserve"> CITATION Mun18 \l 2057 </w:instrText>
          </w:r>
          <w:r w:rsidR="00E71EAC" w:rsidRPr="0024480C">
            <w:rPr>
              <w:rFonts w:ascii="Arial" w:hAnsi="Arial" w:cs="Arial"/>
              <w:shd w:val="clear" w:color="auto" w:fill="FFFFFF"/>
            </w:rPr>
            <w:fldChar w:fldCharType="separate"/>
          </w:r>
          <w:r w:rsidR="00E71EAC" w:rsidRPr="0024480C">
            <w:rPr>
              <w:rFonts w:ascii="Arial" w:hAnsi="Arial" w:cs="Arial"/>
              <w:noProof/>
              <w:shd w:val="clear" w:color="auto" w:fill="FFFFFF"/>
            </w:rPr>
            <w:t xml:space="preserve">(Munthe-Kaas, </w:t>
          </w:r>
          <w:r w:rsidR="00E71EAC" w:rsidRPr="00A332E5">
            <w:rPr>
              <w:rFonts w:ascii="Arial" w:hAnsi="Arial" w:cs="Arial"/>
              <w:i/>
              <w:iCs/>
              <w:noProof/>
              <w:shd w:val="clear" w:color="auto" w:fill="FFFFFF"/>
            </w:rPr>
            <w:t>et al</w:t>
          </w:r>
          <w:r w:rsidR="00E71EAC" w:rsidRPr="0024480C">
            <w:rPr>
              <w:rFonts w:ascii="Arial" w:hAnsi="Arial" w:cs="Arial"/>
              <w:noProof/>
              <w:shd w:val="clear" w:color="auto" w:fill="FFFFFF"/>
            </w:rPr>
            <w:t>., 2018)</w:t>
          </w:r>
          <w:r w:rsidR="00E71EAC" w:rsidRPr="0024480C">
            <w:rPr>
              <w:rFonts w:ascii="Arial" w:hAnsi="Arial" w:cs="Arial"/>
              <w:shd w:val="clear" w:color="auto" w:fill="FFFFFF"/>
            </w:rPr>
            <w:fldChar w:fldCharType="end"/>
          </w:r>
        </w:sdtContent>
      </w:sdt>
      <w:r w:rsidR="00E71EAC" w:rsidRPr="0024480C">
        <w:rPr>
          <w:rFonts w:ascii="Arial" w:hAnsi="Arial" w:cs="Arial"/>
          <w:shd w:val="clear" w:color="auto" w:fill="FFFFFF"/>
        </w:rPr>
        <w:t xml:space="preserve">. </w:t>
      </w:r>
      <w:r w:rsidR="003D3155" w:rsidRPr="0024480C">
        <w:rPr>
          <w:rFonts w:ascii="Arial" w:hAnsi="Arial" w:cs="Arial"/>
          <w:shd w:val="clear" w:color="auto" w:fill="FFFFFF"/>
        </w:rPr>
        <w:t xml:space="preserve">In observational </w:t>
      </w:r>
      <w:r w:rsidR="001F3ED2" w:rsidRPr="0024480C">
        <w:rPr>
          <w:rFonts w:ascii="Arial" w:hAnsi="Arial" w:cs="Arial"/>
          <w:shd w:val="clear" w:color="auto" w:fill="FFFFFF"/>
        </w:rPr>
        <w:t>research, limitations often are time related.</w:t>
      </w:r>
    </w:p>
    <w:p w14:paraId="22BA98DB" w14:textId="77777777" w:rsidR="007C629A" w:rsidRDefault="007C629A" w:rsidP="009349D7">
      <w:pPr>
        <w:spacing w:after="0"/>
        <w:jc w:val="both"/>
        <w:rPr>
          <w:rFonts w:ascii="Arial" w:hAnsi="Arial" w:cs="Arial"/>
        </w:rPr>
      </w:pPr>
    </w:p>
    <w:p w14:paraId="73C9838B" w14:textId="77F590A2" w:rsidR="00CC1FCB" w:rsidRPr="003B6360" w:rsidRDefault="009349D7" w:rsidP="009349D7">
      <w:pPr>
        <w:spacing w:after="0"/>
        <w:jc w:val="both"/>
        <w:rPr>
          <w:rFonts w:ascii="Arial" w:hAnsi="Arial" w:cs="Arial"/>
        </w:rPr>
      </w:pPr>
      <w:r w:rsidRPr="002F1512">
        <w:rPr>
          <w:rFonts w:ascii="Arial" w:hAnsi="Arial" w:cs="Arial"/>
        </w:rPr>
        <w:t>Given the sensitive</w:t>
      </w:r>
      <w:r w:rsidR="002F1512" w:rsidRPr="002F1512">
        <w:rPr>
          <w:rFonts w:ascii="Arial" w:hAnsi="Arial" w:cs="Arial"/>
        </w:rPr>
        <w:t xml:space="preserve"> topic</w:t>
      </w:r>
      <w:r w:rsidRPr="002F1512">
        <w:rPr>
          <w:rFonts w:ascii="Arial" w:hAnsi="Arial" w:cs="Arial"/>
        </w:rPr>
        <w:t xml:space="preserve">, respondents may </w:t>
      </w:r>
      <w:r w:rsidR="002F1512" w:rsidRPr="002F1512">
        <w:rPr>
          <w:rFonts w:ascii="Arial" w:hAnsi="Arial" w:cs="Arial"/>
        </w:rPr>
        <w:t xml:space="preserve">be reluctant </w:t>
      </w:r>
      <w:r w:rsidRPr="002F1512">
        <w:rPr>
          <w:rFonts w:ascii="Arial" w:hAnsi="Arial" w:cs="Arial"/>
        </w:rPr>
        <w:t>to</w:t>
      </w:r>
      <w:r w:rsidR="002F1512" w:rsidRPr="002F1512">
        <w:rPr>
          <w:rFonts w:ascii="Arial" w:hAnsi="Arial" w:cs="Arial"/>
        </w:rPr>
        <w:t xml:space="preserve"> disclose</w:t>
      </w:r>
      <w:r w:rsidRPr="002F1512">
        <w:rPr>
          <w:rFonts w:ascii="Arial" w:hAnsi="Arial" w:cs="Arial"/>
        </w:rPr>
        <w:t xml:space="preserve"> their true feelings or experiences, thus, they may not respond honestly. </w:t>
      </w:r>
      <w:r w:rsidR="00673818">
        <w:rPr>
          <w:rFonts w:ascii="Arial" w:hAnsi="Arial" w:cs="Arial"/>
        </w:rPr>
        <w:t xml:space="preserve">Similarly, they may </w:t>
      </w:r>
      <w:r w:rsidR="00FF77C4">
        <w:rPr>
          <w:rFonts w:ascii="Arial" w:hAnsi="Arial" w:cs="Arial"/>
        </w:rPr>
        <w:t>agree with or endorse comments regardless of the</w:t>
      </w:r>
      <w:r w:rsidR="00066584">
        <w:rPr>
          <w:rFonts w:ascii="Arial" w:hAnsi="Arial" w:cs="Arial"/>
        </w:rPr>
        <w:t xml:space="preserve">ir true opinion. This is often referred to as ‘acquiescence bias’. Acquiescence bias </w:t>
      </w:r>
      <w:r w:rsidR="00F64EBB">
        <w:rPr>
          <w:rFonts w:ascii="Arial" w:hAnsi="Arial" w:cs="Arial"/>
        </w:rPr>
        <w:t xml:space="preserve">can have a significant impact as it can distort outcome findings. </w:t>
      </w:r>
      <w:r w:rsidR="00EB0E00">
        <w:rPr>
          <w:rFonts w:ascii="Arial" w:hAnsi="Arial" w:cs="Arial"/>
        </w:rPr>
        <w:t xml:space="preserve">Additionally, </w:t>
      </w:r>
      <w:r w:rsidR="009F27B2">
        <w:rPr>
          <w:rFonts w:ascii="Arial" w:hAnsi="Arial" w:cs="Arial"/>
        </w:rPr>
        <w:t xml:space="preserve">careless responding </w:t>
      </w:r>
      <w:r w:rsidR="00CC1FCB">
        <w:rPr>
          <w:rFonts w:ascii="Arial" w:hAnsi="Arial" w:cs="Arial"/>
        </w:rPr>
        <w:t xml:space="preserve">can impact on findings. Within this research, the fact that the ‘researcher’ is a senior officer could also impact the </w:t>
      </w:r>
      <w:r w:rsidR="003B6360">
        <w:rPr>
          <w:rFonts w:ascii="Arial" w:hAnsi="Arial" w:cs="Arial"/>
        </w:rPr>
        <w:t xml:space="preserve">willingness and openness of respondents to engage truthfully. </w:t>
      </w:r>
      <w:r w:rsidR="007D5A0B">
        <w:rPr>
          <w:rFonts w:ascii="Arial" w:hAnsi="Arial" w:cs="Arial"/>
        </w:rPr>
        <w:t xml:space="preserve">Respondents may be weary and sceptical around pushing back against current policies and procedures. </w:t>
      </w:r>
      <w:r w:rsidR="00F605A3">
        <w:rPr>
          <w:rFonts w:ascii="Arial" w:hAnsi="Arial" w:cs="Arial"/>
        </w:rPr>
        <w:t>To</w:t>
      </w:r>
      <w:r w:rsidR="005B3563">
        <w:rPr>
          <w:rFonts w:ascii="Arial" w:hAnsi="Arial" w:cs="Arial"/>
        </w:rPr>
        <w:t xml:space="preserve"> attempt to</w:t>
      </w:r>
      <w:r w:rsidR="00B851D3">
        <w:rPr>
          <w:rFonts w:ascii="Arial" w:hAnsi="Arial" w:cs="Arial"/>
        </w:rPr>
        <w:t xml:space="preserve"> alleviate </w:t>
      </w:r>
      <w:r w:rsidR="005B3563">
        <w:rPr>
          <w:rFonts w:ascii="Arial" w:hAnsi="Arial" w:cs="Arial"/>
        </w:rPr>
        <w:t xml:space="preserve">this risk, it is essential that respondents are </w:t>
      </w:r>
      <w:r w:rsidR="002C4870">
        <w:rPr>
          <w:rFonts w:ascii="Arial" w:hAnsi="Arial" w:cs="Arial"/>
        </w:rPr>
        <w:t>aware of the confidentiality and anonymity to encourage op</w:t>
      </w:r>
      <w:r w:rsidR="006F7528">
        <w:rPr>
          <w:rFonts w:ascii="Arial" w:hAnsi="Arial" w:cs="Arial"/>
        </w:rPr>
        <w:t xml:space="preserve">enness. </w:t>
      </w:r>
    </w:p>
    <w:p w14:paraId="2A60F7C6" w14:textId="77777777" w:rsidR="009349D7" w:rsidRPr="0024480C" w:rsidRDefault="009349D7" w:rsidP="009349D7">
      <w:pPr>
        <w:spacing w:after="0"/>
        <w:jc w:val="both"/>
        <w:rPr>
          <w:rFonts w:ascii="Arial" w:hAnsi="Arial" w:cs="Arial"/>
        </w:rPr>
      </w:pPr>
    </w:p>
    <w:p w14:paraId="5549DCEB" w14:textId="39FD575F" w:rsidR="00880847" w:rsidRPr="0024480C" w:rsidRDefault="001B1C72" w:rsidP="009349D7">
      <w:pPr>
        <w:spacing w:after="0"/>
        <w:jc w:val="both"/>
        <w:rPr>
          <w:rFonts w:ascii="Arial" w:hAnsi="Arial" w:cs="Arial"/>
          <w:shd w:val="clear" w:color="auto" w:fill="FFFFFF"/>
        </w:rPr>
      </w:pPr>
      <w:r w:rsidRPr="0024480C">
        <w:rPr>
          <w:rFonts w:ascii="Arial" w:hAnsi="Arial" w:cs="Arial"/>
          <w:shd w:val="clear" w:color="auto" w:fill="FFFFFF"/>
        </w:rPr>
        <w:lastRenderedPageBreak/>
        <w:t>Conducting research within</w:t>
      </w:r>
      <w:r w:rsidR="00B135F5" w:rsidRPr="0024480C">
        <w:rPr>
          <w:rFonts w:ascii="Arial" w:hAnsi="Arial" w:cs="Arial"/>
          <w:shd w:val="clear" w:color="auto" w:fill="FFFFFF"/>
        </w:rPr>
        <w:t xml:space="preserve"> a 24/7 emergency control room, </w:t>
      </w:r>
      <w:r w:rsidR="00171CC4" w:rsidRPr="0024480C">
        <w:rPr>
          <w:rFonts w:ascii="Arial" w:hAnsi="Arial" w:cs="Arial"/>
          <w:shd w:val="clear" w:color="auto" w:fill="FFFFFF"/>
        </w:rPr>
        <w:t>who are operating under high demand can have constraints in respect of</w:t>
      </w:r>
      <w:r w:rsidR="00522587" w:rsidRPr="0024480C">
        <w:rPr>
          <w:rFonts w:ascii="Arial" w:hAnsi="Arial" w:cs="Arial"/>
          <w:shd w:val="clear" w:color="auto" w:fill="FFFFFF"/>
        </w:rPr>
        <w:t xml:space="preserve"> respondent’s ability</w:t>
      </w:r>
      <w:r w:rsidR="009F1CA4" w:rsidRPr="0024480C">
        <w:rPr>
          <w:rFonts w:ascii="Arial" w:hAnsi="Arial" w:cs="Arial"/>
          <w:shd w:val="clear" w:color="auto" w:fill="FFFFFF"/>
        </w:rPr>
        <w:t xml:space="preserve">, appetite and </w:t>
      </w:r>
      <w:r w:rsidR="00171CC4" w:rsidRPr="0024480C">
        <w:rPr>
          <w:rFonts w:ascii="Arial" w:hAnsi="Arial" w:cs="Arial"/>
          <w:shd w:val="clear" w:color="auto" w:fill="FFFFFF"/>
        </w:rPr>
        <w:t>time to co</w:t>
      </w:r>
      <w:r w:rsidR="00522587" w:rsidRPr="0024480C">
        <w:rPr>
          <w:rFonts w:ascii="Arial" w:hAnsi="Arial" w:cs="Arial"/>
          <w:shd w:val="clear" w:color="auto" w:fill="FFFFFF"/>
        </w:rPr>
        <w:t>mplete</w:t>
      </w:r>
      <w:r w:rsidR="00171CC4" w:rsidRPr="0024480C">
        <w:rPr>
          <w:rFonts w:ascii="Arial" w:hAnsi="Arial" w:cs="Arial"/>
          <w:shd w:val="clear" w:color="auto" w:fill="FFFFFF"/>
        </w:rPr>
        <w:t xml:space="preserve"> questionnaires</w:t>
      </w:r>
      <w:r w:rsidR="00695095" w:rsidRPr="0024480C">
        <w:rPr>
          <w:rFonts w:ascii="Arial" w:hAnsi="Arial" w:cs="Arial"/>
          <w:shd w:val="clear" w:color="auto" w:fill="FFFFFF"/>
        </w:rPr>
        <w:t>, creating an impact on return rates.</w:t>
      </w:r>
      <w:r w:rsidR="00322D9B">
        <w:rPr>
          <w:rFonts w:ascii="Arial" w:hAnsi="Arial" w:cs="Arial"/>
          <w:shd w:val="clear" w:color="auto" w:fill="FFFFFF"/>
        </w:rPr>
        <w:t xml:space="preserve"> </w:t>
      </w:r>
      <w:r w:rsidR="00880847" w:rsidRPr="0024480C">
        <w:rPr>
          <w:rFonts w:ascii="Arial" w:hAnsi="Arial" w:cs="Arial"/>
          <w:shd w:val="clear" w:color="auto" w:fill="FFFFFF"/>
        </w:rPr>
        <w:t xml:space="preserve">The research captures a </w:t>
      </w:r>
      <w:r w:rsidR="00873B5D" w:rsidRPr="0024480C">
        <w:rPr>
          <w:rFonts w:ascii="Arial" w:hAnsi="Arial" w:cs="Arial"/>
          <w:shd w:val="clear" w:color="auto" w:fill="FFFFFF"/>
        </w:rPr>
        <w:t xml:space="preserve">moment in time, </w:t>
      </w:r>
      <w:r w:rsidR="006A1B9B" w:rsidRPr="0024480C">
        <w:rPr>
          <w:rFonts w:ascii="Arial" w:hAnsi="Arial" w:cs="Arial"/>
          <w:shd w:val="clear" w:color="auto" w:fill="FFFFFF"/>
        </w:rPr>
        <w:t xml:space="preserve">limiting </w:t>
      </w:r>
      <w:r w:rsidR="00873B5D" w:rsidRPr="0024480C">
        <w:rPr>
          <w:rFonts w:ascii="Arial" w:hAnsi="Arial" w:cs="Arial"/>
          <w:shd w:val="clear" w:color="auto" w:fill="FFFFFF"/>
        </w:rPr>
        <w:t>th</w:t>
      </w:r>
      <w:r w:rsidR="00490DF2" w:rsidRPr="0024480C">
        <w:rPr>
          <w:rFonts w:ascii="Arial" w:hAnsi="Arial" w:cs="Arial"/>
          <w:shd w:val="clear" w:color="auto" w:fill="FFFFFF"/>
        </w:rPr>
        <w:t xml:space="preserve">e ability to draw </w:t>
      </w:r>
      <w:r w:rsidR="00463CA3" w:rsidRPr="0024480C">
        <w:rPr>
          <w:rFonts w:ascii="Arial" w:hAnsi="Arial" w:cs="Arial"/>
          <w:shd w:val="clear" w:color="auto" w:fill="FFFFFF"/>
        </w:rPr>
        <w:t xml:space="preserve">conclusions around sustained patterns and trends. This research could be enhanced </w:t>
      </w:r>
      <w:r w:rsidR="00481F65" w:rsidRPr="0024480C">
        <w:rPr>
          <w:rFonts w:ascii="Arial" w:hAnsi="Arial" w:cs="Arial"/>
          <w:shd w:val="clear" w:color="auto" w:fill="FFFFFF"/>
        </w:rPr>
        <w:t>through longitudinal research, which offers several benefits that</w:t>
      </w:r>
      <w:r w:rsidR="00B755E3" w:rsidRPr="0024480C">
        <w:rPr>
          <w:rFonts w:ascii="Arial" w:hAnsi="Arial" w:cs="Arial"/>
          <w:shd w:val="clear" w:color="auto" w:fill="FFFFFF"/>
        </w:rPr>
        <w:t xml:space="preserve"> enhance the understanding of changes and outcomes over time, </w:t>
      </w:r>
      <w:sdt>
        <w:sdtPr>
          <w:rPr>
            <w:rFonts w:ascii="Arial" w:hAnsi="Arial" w:cs="Arial"/>
            <w:shd w:val="clear" w:color="auto" w:fill="FFFFFF"/>
          </w:rPr>
          <w:id w:val="931245102"/>
          <w:citation/>
        </w:sdtPr>
        <w:sdtContent>
          <w:r w:rsidR="00B755E3" w:rsidRPr="0024480C">
            <w:rPr>
              <w:rFonts w:ascii="Arial" w:hAnsi="Arial" w:cs="Arial"/>
              <w:shd w:val="clear" w:color="auto" w:fill="FFFFFF"/>
            </w:rPr>
            <w:fldChar w:fldCharType="begin"/>
          </w:r>
          <w:r w:rsidR="00B755E3" w:rsidRPr="0024480C">
            <w:rPr>
              <w:rFonts w:ascii="Arial" w:hAnsi="Arial" w:cs="Arial"/>
              <w:shd w:val="clear" w:color="auto" w:fill="FFFFFF"/>
            </w:rPr>
            <w:instrText xml:space="preserve"> CITATION Eva10 \l 2057 </w:instrText>
          </w:r>
          <w:r w:rsidR="00B755E3" w:rsidRPr="0024480C">
            <w:rPr>
              <w:rFonts w:ascii="Arial" w:hAnsi="Arial" w:cs="Arial"/>
              <w:shd w:val="clear" w:color="auto" w:fill="FFFFFF"/>
            </w:rPr>
            <w:fldChar w:fldCharType="separate"/>
          </w:r>
          <w:r w:rsidR="00B755E3" w:rsidRPr="0024480C">
            <w:rPr>
              <w:rFonts w:ascii="Arial" w:hAnsi="Arial" w:cs="Arial"/>
              <w:noProof/>
              <w:shd w:val="clear" w:color="auto" w:fill="FFFFFF"/>
            </w:rPr>
            <w:t xml:space="preserve">(Evans, </w:t>
          </w:r>
          <w:r w:rsidR="00B755E3" w:rsidRPr="004F73B6">
            <w:rPr>
              <w:rFonts w:ascii="Arial" w:hAnsi="Arial" w:cs="Arial"/>
              <w:i/>
              <w:iCs/>
              <w:noProof/>
              <w:shd w:val="clear" w:color="auto" w:fill="FFFFFF"/>
            </w:rPr>
            <w:t>et al</w:t>
          </w:r>
          <w:r w:rsidR="00B755E3" w:rsidRPr="0024480C">
            <w:rPr>
              <w:rFonts w:ascii="Arial" w:hAnsi="Arial" w:cs="Arial"/>
              <w:noProof/>
              <w:shd w:val="clear" w:color="auto" w:fill="FFFFFF"/>
            </w:rPr>
            <w:t>., 2010)</w:t>
          </w:r>
          <w:r w:rsidR="00B755E3" w:rsidRPr="0024480C">
            <w:rPr>
              <w:rFonts w:ascii="Arial" w:hAnsi="Arial" w:cs="Arial"/>
              <w:shd w:val="clear" w:color="auto" w:fill="FFFFFF"/>
            </w:rPr>
            <w:fldChar w:fldCharType="end"/>
          </w:r>
        </w:sdtContent>
      </w:sdt>
      <w:r w:rsidR="00B755E3" w:rsidRPr="0024480C">
        <w:rPr>
          <w:rFonts w:ascii="Arial" w:hAnsi="Arial" w:cs="Arial"/>
          <w:shd w:val="clear" w:color="auto" w:fill="FFFFFF"/>
        </w:rPr>
        <w:t>.</w:t>
      </w:r>
    </w:p>
    <w:p w14:paraId="6783057B" w14:textId="37738D23" w:rsidR="009349D7" w:rsidRDefault="009349D7" w:rsidP="009349D7">
      <w:pPr>
        <w:spacing w:after="0"/>
        <w:rPr>
          <w:rFonts w:ascii="Arial" w:hAnsi="Arial" w:cs="Arial"/>
          <w:b/>
          <w:bCs/>
          <w:u w:val="single"/>
        </w:rPr>
      </w:pPr>
    </w:p>
    <w:p w14:paraId="28763EEA" w14:textId="6D4A34EB" w:rsidR="009349D7" w:rsidRPr="0024480C" w:rsidRDefault="009349D7" w:rsidP="009349D7">
      <w:pPr>
        <w:spacing w:after="0"/>
        <w:rPr>
          <w:rFonts w:ascii="Arial" w:hAnsi="Arial" w:cs="Arial"/>
        </w:rPr>
      </w:pPr>
      <w:r w:rsidRPr="0024480C">
        <w:rPr>
          <w:rFonts w:ascii="Arial" w:hAnsi="Arial" w:cs="Arial"/>
        </w:rPr>
        <w:t xml:space="preserve">The next chapter will analyse the empirical findings of the </w:t>
      </w:r>
      <w:r w:rsidR="006F7528" w:rsidRPr="0024480C">
        <w:rPr>
          <w:rFonts w:ascii="Arial" w:hAnsi="Arial" w:cs="Arial"/>
        </w:rPr>
        <w:t>97</w:t>
      </w:r>
      <w:r w:rsidRPr="0024480C">
        <w:rPr>
          <w:rFonts w:ascii="Arial" w:hAnsi="Arial" w:cs="Arial"/>
        </w:rPr>
        <w:t xml:space="preserve"> questionnaires and the information gathered</w:t>
      </w:r>
      <w:r w:rsidR="00880847" w:rsidRPr="0024480C">
        <w:rPr>
          <w:rFonts w:ascii="Arial" w:hAnsi="Arial" w:cs="Arial"/>
        </w:rPr>
        <w:t xml:space="preserve">. </w:t>
      </w:r>
    </w:p>
    <w:p w14:paraId="0901DF6B" w14:textId="77777777" w:rsidR="00122568" w:rsidRPr="003D4671" w:rsidRDefault="00122568" w:rsidP="00735F9E">
      <w:pPr>
        <w:rPr>
          <w:rFonts w:ascii="Arial" w:hAnsi="Arial" w:cs="Arial"/>
          <w:color w:val="156082" w:themeColor="accent1"/>
        </w:rPr>
      </w:pPr>
    </w:p>
    <w:p w14:paraId="0F1D1908" w14:textId="77777777" w:rsidR="00122568" w:rsidRPr="003D4671" w:rsidRDefault="00122568" w:rsidP="00735F9E">
      <w:pPr>
        <w:rPr>
          <w:rFonts w:ascii="Arial" w:hAnsi="Arial" w:cs="Arial"/>
          <w:color w:val="156082" w:themeColor="accent1"/>
        </w:rPr>
      </w:pPr>
    </w:p>
    <w:p w14:paraId="7FED0C85" w14:textId="77777777" w:rsidR="00122568" w:rsidRPr="003D4671" w:rsidRDefault="00122568" w:rsidP="00735F9E">
      <w:pPr>
        <w:rPr>
          <w:rFonts w:ascii="Arial" w:hAnsi="Arial" w:cs="Arial"/>
          <w:color w:val="156082" w:themeColor="accent1"/>
        </w:rPr>
      </w:pPr>
    </w:p>
    <w:p w14:paraId="52FAD21C" w14:textId="77777777" w:rsidR="0094552C" w:rsidRDefault="0094552C" w:rsidP="00B755E3">
      <w:pPr>
        <w:rPr>
          <w:rFonts w:ascii="Arial" w:hAnsi="Arial" w:cs="Arial"/>
          <w:color w:val="156082" w:themeColor="accent1"/>
        </w:rPr>
      </w:pPr>
    </w:p>
    <w:p w14:paraId="66C097CE" w14:textId="77777777" w:rsidR="003D4FB5" w:rsidRDefault="003D4FB5" w:rsidP="00B755E3">
      <w:pPr>
        <w:rPr>
          <w:rFonts w:ascii="Arial" w:hAnsi="Arial" w:cs="Arial"/>
          <w:color w:val="156082" w:themeColor="accent1"/>
        </w:rPr>
      </w:pPr>
    </w:p>
    <w:p w14:paraId="02AD249A" w14:textId="77777777" w:rsidR="003D4FB5" w:rsidRDefault="003D4FB5" w:rsidP="00B755E3">
      <w:pPr>
        <w:rPr>
          <w:rFonts w:ascii="Arial" w:hAnsi="Arial" w:cs="Arial"/>
          <w:color w:val="156082" w:themeColor="accent1"/>
          <w:sz w:val="96"/>
          <w:szCs w:val="96"/>
        </w:rPr>
      </w:pPr>
    </w:p>
    <w:p w14:paraId="418121A0" w14:textId="77777777" w:rsidR="002070D5" w:rsidRDefault="002070D5" w:rsidP="004F62EA">
      <w:pPr>
        <w:pStyle w:val="Heading1"/>
        <w:rPr>
          <w:rFonts w:ascii="Arial" w:hAnsi="Arial" w:cs="Arial"/>
          <w:sz w:val="96"/>
          <w:szCs w:val="96"/>
        </w:rPr>
      </w:pPr>
    </w:p>
    <w:p w14:paraId="771578F8" w14:textId="77777777" w:rsidR="004F62EA" w:rsidRDefault="004F62EA" w:rsidP="004F62EA"/>
    <w:p w14:paraId="5FCE7C4C" w14:textId="77777777" w:rsidR="00A05764" w:rsidRDefault="00A05764" w:rsidP="004F62EA"/>
    <w:p w14:paraId="72A2D768" w14:textId="77777777" w:rsidR="00A05764" w:rsidRDefault="00A05764" w:rsidP="004F62EA"/>
    <w:p w14:paraId="0F21DB81" w14:textId="77777777" w:rsidR="00A05764" w:rsidRPr="004F62EA" w:rsidRDefault="00A05764" w:rsidP="004F62EA"/>
    <w:p w14:paraId="2BE94A1D" w14:textId="77777777" w:rsidR="007C629A" w:rsidRDefault="007C629A" w:rsidP="002070D5">
      <w:pPr>
        <w:pStyle w:val="Heading1"/>
        <w:jc w:val="center"/>
        <w:rPr>
          <w:rFonts w:ascii="Arial" w:hAnsi="Arial" w:cs="Arial"/>
          <w:sz w:val="96"/>
          <w:szCs w:val="96"/>
        </w:rPr>
      </w:pPr>
      <w:bookmarkStart w:id="43" w:name="_Toc229554135"/>
    </w:p>
    <w:p w14:paraId="689683ED" w14:textId="77777777" w:rsidR="007C629A" w:rsidRDefault="007C629A" w:rsidP="002070D5">
      <w:pPr>
        <w:pStyle w:val="Heading1"/>
        <w:jc w:val="center"/>
        <w:rPr>
          <w:rFonts w:ascii="Arial" w:hAnsi="Arial" w:cs="Arial"/>
          <w:sz w:val="96"/>
          <w:szCs w:val="96"/>
        </w:rPr>
      </w:pPr>
    </w:p>
    <w:p w14:paraId="6AFB8659" w14:textId="2FCD0DC8" w:rsidR="00122568" w:rsidRPr="002070D5" w:rsidRDefault="00122568" w:rsidP="002070D5">
      <w:pPr>
        <w:pStyle w:val="Heading1"/>
        <w:jc w:val="center"/>
        <w:rPr>
          <w:rFonts w:ascii="Arial" w:hAnsi="Arial" w:cs="Arial"/>
          <w:sz w:val="96"/>
          <w:szCs w:val="96"/>
        </w:rPr>
      </w:pPr>
      <w:r w:rsidRPr="002070D5">
        <w:rPr>
          <w:rFonts w:ascii="Arial" w:hAnsi="Arial" w:cs="Arial"/>
          <w:sz w:val="96"/>
          <w:szCs w:val="96"/>
        </w:rPr>
        <w:t>Chapter Four – Findings and</w:t>
      </w:r>
      <w:r w:rsidR="002E18E9" w:rsidRPr="002070D5">
        <w:rPr>
          <w:rFonts w:ascii="Arial" w:hAnsi="Arial" w:cs="Arial"/>
          <w:sz w:val="96"/>
          <w:szCs w:val="96"/>
        </w:rPr>
        <w:t xml:space="preserve"> </w:t>
      </w:r>
      <w:r w:rsidRPr="002070D5">
        <w:rPr>
          <w:rFonts w:ascii="Arial" w:hAnsi="Arial" w:cs="Arial"/>
          <w:sz w:val="96"/>
          <w:szCs w:val="96"/>
        </w:rPr>
        <w:t>Analysis</w:t>
      </w:r>
      <w:bookmarkEnd w:id="43"/>
    </w:p>
    <w:p w14:paraId="37A35A37" w14:textId="77777777" w:rsidR="006E7FF9" w:rsidRDefault="006E7FF9" w:rsidP="00122568">
      <w:pPr>
        <w:jc w:val="center"/>
        <w:rPr>
          <w:rFonts w:ascii="Arial" w:hAnsi="Arial" w:cs="Arial"/>
          <w:color w:val="156082" w:themeColor="accent1"/>
          <w:sz w:val="96"/>
          <w:szCs w:val="96"/>
        </w:rPr>
      </w:pPr>
    </w:p>
    <w:p w14:paraId="2F6D433A" w14:textId="77777777" w:rsidR="006E7FF9" w:rsidRDefault="006E7FF9" w:rsidP="0094552C">
      <w:pPr>
        <w:rPr>
          <w:rFonts w:ascii="Arial" w:hAnsi="Arial" w:cs="Arial"/>
          <w:color w:val="156082" w:themeColor="accent1"/>
          <w:sz w:val="96"/>
          <w:szCs w:val="96"/>
        </w:rPr>
      </w:pPr>
    </w:p>
    <w:p w14:paraId="73E39528" w14:textId="77777777" w:rsidR="00322D9B" w:rsidRPr="003D4671" w:rsidRDefault="00322D9B" w:rsidP="0094552C">
      <w:pPr>
        <w:rPr>
          <w:rFonts w:ascii="Arial" w:hAnsi="Arial" w:cs="Arial"/>
          <w:color w:val="156082" w:themeColor="accent1"/>
          <w:sz w:val="24"/>
          <w:szCs w:val="24"/>
        </w:rPr>
      </w:pPr>
    </w:p>
    <w:p w14:paraId="1AF305EB" w14:textId="77777777" w:rsidR="00905DD3" w:rsidRDefault="006E7FF9" w:rsidP="002070D5">
      <w:pPr>
        <w:pStyle w:val="Heading1"/>
        <w:rPr>
          <w:rFonts w:ascii="Arial" w:hAnsi="Arial" w:cs="Arial"/>
          <w:b/>
          <w:bCs/>
          <w:sz w:val="24"/>
          <w:szCs w:val="24"/>
        </w:rPr>
      </w:pPr>
      <w:bookmarkStart w:id="44" w:name="_Toc229554136"/>
      <w:r w:rsidRPr="004F62EA">
        <w:rPr>
          <w:rFonts w:ascii="Arial" w:hAnsi="Arial" w:cs="Arial"/>
          <w:b/>
          <w:bCs/>
          <w:sz w:val="24"/>
          <w:szCs w:val="24"/>
        </w:rPr>
        <w:lastRenderedPageBreak/>
        <w:t>4.0</w:t>
      </w:r>
      <w:r w:rsidR="0061774B" w:rsidRPr="004F62EA">
        <w:rPr>
          <w:rFonts w:ascii="Arial" w:hAnsi="Arial" w:cs="Arial"/>
          <w:b/>
          <w:bCs/>
          <w:sz w:val="24"/>
          <w:szCs w:val="24"/>
        </w:rPr>
        <w:t xml:space="preserve"> </w:t>
      </w:r>
      <w:bookmarkStart w:id="45" w:name="_Hlk218080016"/>
      <w:r w:rsidR="0061774B" w:rsidRPr="004F62EA">
        <w:rPr>
          <w:rFonts w:ascii="Arial" w:hAnsi="Arial" w:cs="Arial"/>
          <w:b/>
          <w:bCs/>
          <w:sz w:val="24"/>
          <w:szCs w:val="24"/>
        </w:rPr>
        <w:t>Survey Findings: Descri</w:t>
      </w:r>
      <w:r w:rsidR="004178C6" w:rsidRPr="004F62EA">
        <w:rPr>
          <w:rFonts w:ascii="Arial" w:hAnsi="Arial" w:cs="Arial"/>
          <w:b/>
          <w:bCs/>
          <w:sz w:val="24"/>
          <w:szCs w:val="24"/>
        </w:rPr>
        <w:t>ption</w:t>
      </w:r>
      <w:bookmarkEnd w:id="45"/>
      <w:r w:rsidR="004178C6" w:rsidRPr="004F62EA">
        <w:rPr>
          <w:rFonts w:ascii="Arial" w:hAnsi="Arial" w:cs="Arial"/>
          <w:b/>
          <w:bCs/>
          <w:sz w:val="24"/>
          <w:szCs w:val="24"/>
        </w:rPr>
        <w:t xml:space="preserve">, </w:t>
      </w:r>
      <w:r w:rsidR="00905DD3" w:rsidRPr="004F62EA">
        <w:rPr>
          <w:rFonts w:ascii="Arial" w:hAnsi="Arial" w:cs="Arial"/>
          <w:b/>
          <w:bCs/>
          <w:sz w:val="24"/>
          <w:szCs w:val="24"/>
        </w:rPr>
        <w:t>Analysis and Synthesis</w:t>
      </w:r>
      <w:bookmarkEnd w:id="44"/>
    </w:p>
    <w:p w14:paraId="5C820614" w14:textId="77777777" w:rsidR="00A05764" w:rsidRPr="00A05764" w:rsidRDefault="00A05764" w:rsidP="00A05764"/>
    <w:p w14:paraId="41DCB684" w14:textId="446D4B96" w:rsidR="003A4EF6" w:rsidRPr="00D64263" w:rsidRDefault="001C54ED" w:rsidP="00D64263">
      <w:pPr>
        <w:rPr>
          <w:rFonts w:ascii="Arial" w:hAnsi="Arial" w:cs="Arial"/>
          <w:b/>
          <w:bCs/>
        </w:rPr>
      </w:pPr>
      <w:r w:rsidRPr="00D64263">
        <w:rPr>
          <w:rFonts w:ascii="Arial" w:hAnsi="Arial" w:cs="Arial"/>
        </w:rPr>
        <w:t>This chapter</w:t>
      </w:r>
      <w:r w:rsidR="00E732EA" w:rsidRPr="00D64263">
        <w:rPr>
          <w:rFonts w:ascii="Arial" w:hAnsi="Arial" w:cs="Arial"/>
        </w:rPr>
        <w:t xml:space="preserve"> evaluates </w:t>
      </w:r>
      <w:r w:rsidR="00D75DE1" w:rsidRPr="00D64263">
        <w:rPr>
          <w:rFonts w:ascii="Arial" w:hAnsi="Arial" w:cs="Arial"/>
        </w:rPr>
        <w:t xml:space="preserve">the </w:t>
      </w:r>
      <w:r w:rsidR="00E732EA" w:rsidRPr="00D64263">
        <w:rPr>
          <w:rFonts w:ascii="Arial" w:hAnsi="Arial" w:cs="Arial"/>
        </w:rPr>
        <w:t>results</w:t>
      </w:r>
      <w:r w:rsidR="00D75DE1" w:rsidRPr="00D64263">
        <w:rPr>
          <w:rFonts w:ascii="Arial" w:hAnsi="Arial" w:cs="Arial"/>
        </w:rPr>
        <w:t xml:space="preserve"> </w:t>
      </w:r>
      <w:r w:rsidR="003C6D48" w:rsidRPr="00D64263">
        <w:rPr>
          <w:rFonts w:ascii="Arial" w:hAnsi="Arial" w:cs="Arial"/>
        </w:rPr>
        <w:t>identified from</w:t>
      </w:r>
      <w:r w:rsidR="00D75DE1" w:rsidRPr="00D64263">
        <w:rPr>
          <w:rFonts w:ascii="Arial" w:hAnsi="Arial" w:cs="Arial"/>
        </w:rPr>
        <w:t xml:space="preserve"> Chapter three. The investigation centres on research </w:t>
      </w:r>
      <w:r w:rsidR="00D66C70" w:rsidRPr="00D64263">
        <w:rPr>
          <w:rFonts w:ascii="Arial" w:hAnsi="Arial" w:cs="Arial"/>
        </w:rPr>
        <w:t>objectives</w:t>
      </w:r>
      <w:r w:rsidR="003A4EF6" w:rsidRPr="00D64263">
        <w:rPr>
          <w:rFonts w:ascii="Arial" w:hAnsi="Arial" w:cs="Arial"/>
        </w:rPr>
        <w:t xml:space="preserve"> </w:t>
      </w:r>
      <w:r w:rsidR="00E06E52" w:rsidRPr="00D64263">
        <w:rPr>
          <w:rFonts w:ascii="Arial" w:hAnsi="Arial" w:cs="Arial"/>
        </w:rPr>
        <w:t>two and three, which sought to:</w:t>
      </w:r>
      <w:r w:rsidR="00D66C70" w:rsidRPr="00D64263">
        <w:rPr>
          <w:rFonts w:ascii="Arial" w:hAnsi="Arial" w:cs="Arial"/>
        </w:rPr>
        <w:t xml:space="preserve"> </w:t>
      </w:r>
      <w:r w:rsidR="006E7FF9" w:rsidRPr="00D64263">
        <w:rPr>
          <w:rFonts w:ascii="Arial" w:hAnsi="Arial" w:cs="Arial"/>
          <w:b/>
          <w:bCs/>
        </w:rPr>
        <w:t xml:space="preserve"> </w:t>
      </w:r>
    </w:p>
    <w:p w14:paraId="346403E1" w14:textId="77777777" w:rsidR="003A4EF6" w:rsidRPr="0024480C" w:rsidRDefault="003A4EF6" w:rsidP="003A4EF6">
      <w:pPr>
        <w:pStyle w:val="Body"/>
        <w:numPr>
          <w:ilvl w:val="0"/>
          <w:numId w:val="32"/>
        </w:numPr>
        <w:rPr>
          <w:rFonts w:ascii="Arial" w:hAnsi="Arial" w:cs="Arial"/>
        </w:rPr>
      </w:pPr>
      <w:r w:rsidRPr="0024480C">
        <w:rPr>
          <w:rFonts w:ascii="Arial" w:hAnsi="Arial" w:cs="Arial"/>
        </w:rPr>
        <w:t xml:space="preserve">Investigate experiences and perceptions of mental health support. </w:t>
      </w:r>
    </w:p>
    <w:p w14:paraId="7BF594A5" w14:textId="12F31842" w:rsidR="003A4EF6" w:rsidRPr="0024480C" w:rsidRDefault="003A4EF6" w:rsidP="003A4EF6">
      <w:pPr>
        <w:pStyle w:val="Body"/>
        <w:numPr>
          <w:ilvl w:val="0"/>
          <w:numId w:val="32"/>
        </w:numPr>
        <w:rPr>
          <w:rFonts w:ascii="Arial" w:hAnsi="Arial" w:cs="Arial"/>
          <w:color w:val="212121"/>
        </w:rPr>
      </w:pPr>
      <w:r w:rsidRPr="0024480C">
        <w:rPr>
          <w:rFonts w:ascii="Arial" w:hAnsi="Arial" w:cs="Arial"/>
          <w:color w:val="212121"/>
        </w:rPr>
        <w:t xml:space="preserve">Analyse how leadership affects help-seeking attitudes and behaviours. </w:t>
      </w:r>
    </w:p>
    <w:p w14:paraId="160796DE" w14:textId="6FF33974" w:rsidR="00552122" w:rsidRPr="0024480C" w:rsidRDefault="00ED709F" w:rsidP="00ED709F">
      <w:pPr>
        <w:spacing w:after="0"/>
        <w:jc w:val="both"/>
        <w:rPr>
          <w:rFonts w:ascii="Arial" w:hAnsi="Arial" w:cs="Arial"/>
          <w:color w:val="212121"/>
        </w:rPr>
      </w:pPr>
      <w:r w:rsidRPr="0024480C">
        <w:rPr>
          <w:rFonts w:ascii="Arial" w:hAnsi="Arial" w:cs="Arial"/>
          <w:color w:val="212121"/>
        </w:rPr>
        <w:t>Guided by the framework of Description, Analysis, Synthesis and Evaluation</w:t>
      </w:r>
      <w:r w:rsidR="00C531D1" w:rsidRPr="0024480C">
        <w:rPr>
          <w:rFonts w:ascii="Arial" w:hAnsi="Arial" w:cs="Arial"/>
          <w:color w:val="212121"/>
        </w:rPr>
        <w:t>, illustrated in Figure 5</w:t>
      </w:r>
      <w:r w:rsidR="0033374A" w:rsidRPr="0024480C">
        <w:rPr>
          <w:rFonts w:ascii="Arial" w:hAnsi="Arial" w:cs="Arial"/>
          <w:color w:val="212121"/>
        </w:rPr>
        <w:t xml:space="preserve">, </w:t>
      </w:r>
      <w:r w:rsidR="00D301E9" w:rsidRPr="0024480C">
        <w:rPr>
          <w:rFonts w:ascii="Arial" w:hAnsi="Arial" w:cs="Arial"/>
          <w:color w:val="212121"/>
        </w:rPr>
        <w:t xml:space="preserve">this </w:t>
      </w:r>
      <w:r w:rsidR="0033374A" w:rsidRPr="0024480C">
        <w:rPr>
          <w:rFonts w:ascii="Arial" w:hAnsi="Arial" w:cs="Arial"/>
          <w:color w:val="212121"/>
        </w:rPr>
        <w:t xml:space="preserve">allows for </w:t>
      </w:r>
      <w:r w:rsidR="00E11103" w:rsidRPr="0024480C">
        <w:rPr>
          <w:rFonts w:ascii="Arial" w:hAnsi="Arial" w:cs="Arial"/>
          <w:color w:val="212121"/>
        </w:rPr>
        <w:t xml:space="preserve">the </w:t>
      </w:r>
      <w:r w:rsidR="0033374A" w:rsidRPr="0024480C">
        <w:rPr>
          <w:rFonts w:ascii="Arial" w:hAnsi="Arial" w:cs="Arial"/>
          <w:color w:val="212121"/>
        </w:rPr>
        <w:t>systematic evaluation of patterns and trends</w:t>
      </w:r>
      <w:r w:rsidR="009146B6" w:rsidRPr="0024480C">
        <w:rPr>
          <w:rFonts w:ascii="Arial" w:hAnsi="Arial" w:cs="Arial"/>
          <w:color w:val="212121"/>
        </w:rPr>
        <w:t xml:space="preserve">, </w:t>
      </w:r>
      <w:sdt>
        <w:sdtPr>
          <w:rPr>
            <w:rFonts w:ascii="Arial" w:hAnsi="Arial" w:cs="Arial"/>
            <w:color w:val="212121"/>
          </w:rPr>
          <w:id w:val="435790727"/>
          <w:citation/>
        </w:sdtPr>
        <w:sdtContent>
          <w:r w:rsidR="003F1136" w:rsidRPr="0024480C">
            <w:rPr>
              <w:rFonts w:ascii="Arial" w:hAnsi="Arial" w:cs="Arial"/>
              <w:color w:val="212121"/>
            </w:rPr>
            <w:fldChar w:fldCharType="begin"/>
          </w:r>
          <w:r w:rsidR="003F1136" w:rsidRPr="0024480C">
            <w:rPr>
              <w:rFonts w:ascii="Arial" w:hAnsi="Arial" w:cs="Arial"/>
              <w:color w:val="212121"/>
            </w:rPr>
            <w:instrText xml:space="preserve"> CITATION Lew10 \l 2057 </w:instrText>
          </w:r>
          <w:r w:rsidR="003F1136" w:rsidRPr="0024480C">
            <w:rPr>
              <w:rFonts w:ascii="Arial" w:hAnsi="Arial" w:cs="Arial"/>
              <w:color w:val="212121"/>
            </w:rPr>
            <w:fldChar w:fldCharType="separate"/>
          </w:r>
          <w:r w:rsidR="003F1136" w:rsidRPr="0024480C">
            <w:rPr>
              <w:rFonts w:ascii="Arial" w:hAnsi="Arial" w:cs="Arial"/>
              <w:noProof/>
              <w:color w:val="212121"/>
            </w:rPr>
            <w:t>(Lewandsowki &amp; Dilworth, 2010)</w:t>
          </w:r>
          <w:r w:rsidR="003F1136" w:rsidRPr="0024480C">
            <w:rPr>
              <w:rFonts w:ascii="Arial" w:hAnsi="Arial" w:cs="Arial"/>
              <w:color w:val="212121"/>
            </w:rPr>
            <w:fldChar w:fldCharType="end"/>
          </w:r>
        </w:sdtContent>
      </w:sdt>
      <w:r w:rsidR="0033374A" w:rsidRPr="0024480C">
        <w:rPr>
          <w:rFonts w:ascii="Arial" w:hAnsi="Arial" w:cs="Arial"/>
          <w:color w:val="212121"/>
        </w:rPr>
        <w:t xml:space="preserve">. </w:t>
      </w:r>
    </w:p>
    <w:p w14:paraId="02EA2D45" w14:textId="77777777" w:rsidR="00C531D1" w:rsidRDefault="00C531D1" w:rsidP="00ED709F">
      <w:pPr>
        <w:spacing w:after="0"/>
        <w:jc w:val="both"/>
        <w:rPr>
          <w:rFonts w:ascii="Arial" w:hAnsi="Arial" w:cs="Arial"/>
          <w:color w:val="7F3F00"/>
        </w:rPr>
      </w:pPr>
    </w:p>
    <w:p w14:paraId="45EB9F47" w14:textId="214B4A77" w:rsidR="00552122" w:rsidRDefault="00C531D1" w:rsidP="00ED709F">
      <w:pPr>
        <w:spacing w:after="0"/>
        <w:jc w:val="both"/>
        <w:rPr>
          <w:rFonts w:ascii="Arial" w:hAnsi="Arial" w:cs="Arial"/>
          <w:color w:val="7F3F00"/>
        </w:rPr>
      </w:pPr>
      <w:r w:rsidRPr="00C531D1">
        <w:rPr>
          <w:rFonts w:ascii="Arial" w:hAnsi="Arial" w:cs="Arial"/>
          <w:noProof/>
          <w:color w:val="7F3F00"/>
        </w:rPr>
        <w:drawing>
          <wp:inline distT="0" distB="0" distL="0" distR="0" wp14:anchorId="60746E3A" wp14:editId="10745FE8">
            <wp:extent cx="3143250" cy="2286000"/>
            <wp:effectExtent l="0" t="0" r="0" b="0"/>
            <wp:docPr id="1746200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00523" name=""/>
                    <pic:cNvPicPr/>
                  </pic:nvPicPr>
                  <pic:blipFill>
                    <a:blip r:embed="rId18"/>
                    <a:stretch>
                      <a:fillRect/>
                    </a:stretch>
                  </pic:blipFill>
                  <pic:spPr>
                    <a:xfrm>
                      <a:off x="0" y="0"/>
                      <a:ext cx="3143693" cy="2286322"/>
                    </a:xfrm>
                    <a:prstGeom prst="rect">
                      <a:avLst/>
                    </a:prstGeom>
                  </pic:spPr>
                </pic:pic>
              </a:graphicData>
            </a:graphic>
          </wp:inline>
        </w:drawing>
      </w:r>
    </w:p>
    <w:p w14:paraId="6C396607" w14:textId="77777777" w:rsidR="00552122" w:rsidRDefault="00552122" w:rsidP="00ED709F">
      <w:pPr>
        <w:spacing w:after="0"/>
        <w:jc w:val="both"/>
        <w:rPr>
          <w:rFonts w:ascii="Arial" w:hAnsi="Arial" w:cs="Arial"/>
          <w:color w:val="7F3F00"/>
        </w:rPr>
      </w:pPr>
    </w:p>
    <w:p w14:paraId="0143EE27" w14:textId="46C31165" w:rsidR="006A0D2F" w:rsidRPr="005E45A2" w:rsidRDefault="00762458" w:rsidP="00ED709F">
      <w:pPr>
        <w:spacing w:after="0"/>
        <w:jc w:val="both"/>
        <w:rPr>
          <w:rFonts w:ascii="Arial" w:hAnsi="Arial" w:cs="Arial"/>
          <w:color w:val="212121"/>
        </w:rPr>
      </w:pPr>
      <w:r w:rsidRPr="005E45A2">
        <w:rPr>
          <w:rFonts w:ascii="Arial" w:hAnsi="Arial" w:cs="Arial"/>
          <w:color w:val="212121"/>
        </w:rPr>
        <w:t xml:space="preserve">Figure 5 – Description, </w:t>
      </w:r>
      <w:r w:rsidR="005E45A2" w:rsidRPr="005E45A2">
        <w:rPr>
          <w:rFonts w:ascii="Arial" w:hAnsi="Arial" w:cs="Arial"/>
          <w:color w:val="212121"/>
        </w:rPr>
        <w:t>Analysis, Synthesis and Evaluation</w:t>
      </w:r>
    </w:p>
    <w:p w14:paraId="620A7F54" w14:textId="77777777" w:rsidR="002C662D" w:rsidRPr="003D4671" w:rsidRDefault="002C662D" w:rsidP="002C662D">
      <w:pPr>
        <w:spacing w:after="0"/>
        <w:rPr>
          <w:rFonts w:ascii="Arial" w:hAnsi="Arial" w:cs="Arial"/>
        </w:rPr>
      </w:pPr>
    </w:p>
    <w:p w14:paraId="36298E06" w14:textId="7BF03EF5" w:rsidR="002C662D" w:rsidRPr="004F62EA" w:rsidRDefault="002070D5" w:rsidP="002070D5">
      <w:pPr>
        <w:pStyle w:val="Heading1"/>
        <w:rPr>
          <w:rFonts w:ascii="Arial" w:hAnsi="Arial" w:cs="Arial"/>
          <w:b/>
          <w:bCs/>
          <w:sz w:val="24"/>
          <w:szCs w:val="24"/>
        </w:rPr>
      </w:pPr>
      <w:bookmarkStart w:id="46" w:name="_Toc229554137"/>
      <w:r w:rsidRPr="004F62EA">
        <w:rPr>
          <w:rFonts w:ascii="Arial" w:hAnsi="Arial" w:cs="Arial"/>
          <w:b/>
          <w:bCs/>
          <w:sz w:val="24"/>
          <w:szCs w:val="24"/>
        </w:rPr>
        <w:t xml:space="preserve">4.1 </w:t>
      </w:r>
      <w:r w:rsidR="008F1131" w:rsidRPr="004F62EA">
        <w:rPr>
          <w:rFonts w:ascii="Arial" w:hAnsi="Arial" w:cs="Arial"/>
          <w:b/>
          <w:bCs/>
          <w:sz w:val="24"/>
          <w:szCs w:val="24"/>
        </w:rPr>
        <w:t xml:space="preserve">Mental Health Within Policing </w:t>
      </w:r>
      <w:r w:rsidR="00170F65" w:rsidRPr="004F62EA">
        <w:rPr>
          <w:rFonts w:ascii="Arial" w:hAnsi="Arial" w:cs="Arial"/>
          <w:b/>
          <w:bCs/>
          <w:sz w:val="24"/>
          <w:szCs w:val="24"/>
        </w:rPr>
        <w:t xml:space="preserve">- </w:t>
      </w:r>
      <w:r w:rsidR="00F260EB" w:rsidRPr="004F62EA">
        <w:rPr>
          <w:rFonts w:ascii="Arial" w:hAnsi="Arial" w:cs="Arial"/>
          <w:b/>
          <w:bCs/>
          <w:sz w:val="24"/>
          <w:szCs w:val="24"/>
        </w:rPr>
        <w:t>Problem Profile –South Wales Police</w:t>
      </w:r>
      <w:bookmarkEnd w:id="46"/>
      <w:r w:rsidR="00F260EB" w:rsidRPr="004F62EA">
        <w:rPr>
          <w:rFonts w:ascii="Arial" w:hAnsi="Arial" w:cs="Arial"/>
          <w:b/>
          <w:bCs/>
          <w:sz w:val="24"/>
          <w:szCs w:val="24"/>
        </w:rPr>
        <w:t xml:space="preserve"> </w:t>
      </w:r>
    </w:p>
    <w:p w14:paraId="7ED92B62" w14:textId="77777777" w:rsidR="00170F65" w:rsidRPr="003D4671" w:rsidRDefault="00170F65" w:rsidP="002C662D">
      <w:pPr>
        <w:spacing w:after="0"/>
        <w:rPr>
          <w:rFonts w:ascii="Arial" w:hAnsi="Arial" w:cs="Arial"/>
        </w:rPr>
      </w:pPr>
    </w:p>
    <w:p w14:paraId="21846FB7" w14:textId="1FA08FDB" w:rsidR="006E3605" w:rsidRPr="003D4671" w:rsidRDefault="00330B2E" w:rsidP="00170F65">
      <w:pPr>
        <w:spacing w:after="0"/>
        <w:rPr>
          <w:rFonts w:ascii="Arial" w:hAnsi="Arial" w:cs="Arial"/>
        </w:rPr>
      </w:pPr>
      <w:r w:rsidRPr="003D4671">
        <w:rPr>
          <w:rFonts w:ascii="Arial" w:hAnsi="Arial" w:cs="Arial"/>
        </w:rPr>
        <w:t>In August 2025, a</w:t>
      </w:r>
      <w:r w:rsidR="001A32C9" w:rsidRPr="003D4671">
        <w:rPr>
          <w:rFonts w:ascii="Arial" w:hAnsi="Arial" w:cs="Arial"/>
        </w:rPr>
        <w:t xml:space="preserve"> detailed analysis </w:t>
      </w:r>
      <w:r w:rsidR="009D6BBA" w:rsidRPr="003D4671">
        <w:rPr>
          <w:rFonts w:ascii="Arial" w:hAnsi="Arial" w:cs="Arial"/>
        </w:rPr>
        <w:t xml:space="preserve">of Mental Health Sickness absence in South Wales Police was undertaken </w:t>
      </w:r>
      <w:r w:rsidR="00922AE7" w:rsidRPr="003D4671">
        <w:rPr>
          <w:rFonts w:ascii="Arial" w:hAnsi="Arial" w:cs="Arial"/>
        </w:rPr>
        <w:t>force-wide</w:t>
      </w:r>
      <w:r w:rsidR="00B2384E" w:rsidRPr="003D4671">
        <w:rPr>
          <w:rFonts w:ascii="Arial" w:hAnsi="Arial" w:cs="Arial"/>
        </w:rPr>
        <w:t xml:space="preserve"> </w:t>
      </w:r>
      <w:r w:rsidR="009D6BBA" w:rsidRPr="003D4671">
        <w:rPr>
          <w:rFonts w:ascii="Arial" w:hAnsi="Arial" w:cs="Arial"/>
        </w:rPr>
        <w:t xml:space="preserve">with a particular focus on </w:t>
      </w:r>
      <w:r w:rsidR="00E109F3" w:rsidRPr="003D4671">
        <w:rPr>
          <w:rFonts w:ascii="Arial" w:hAnsi="Arial" w:cs="Arial"/>
        </w:rPr>
        <w:t xml:space="preserve">current absence rates and an analysis of </w:t>
      </w:r>
      <w:r w:rsidR="000A75BF" w:rsidRPr="003D4671">
        <w:rPr>
          <w:rFonts w:ascii="Arial" w:hAnsi="Arial" w:cs="Arial"/>
        </w:rPr>
        <w:t xml:space="preserve">mental health absence trends over the previous 12 months. </w:t>
      </w:r>
      <w:r w:rsidR="006E3605" w:rsidRPr="003D4671">
        <w:rPr>
          <w:rFonts w:ascii="Arial" w:hAnsi="Arial" w:cs="Arial"/>
        </w:rPr>
        <w:t>The analysis considered absence trends by</w:t>
      </w:r>
      <w:r w:rsidR="00170F65" w:rsidRPr="003D4671">
        <w:rPr>
          <w:rFonts w:ascii="Arial" w:hAnsi="Arial" w:cs="Arial"/>
        </w:rPr>
        <w:t xml:space="preserve"> g</w:t>
      </w:r>
      <w:r w:rsidR="006E3605" w:rsidRPr="003D4671">
        <w:rPr>
          <w:rFonts w:ascii="Arial" w:hAnsi="Arial" w:cs="Arial"/>
        </w:rPr>
        <w:t>ender</w:t>
      </w:r>
      <w:r w:rsidR="00EA7A66" w:rsidRPr="003D4671">
        <w:rPr>
          <w:rFonts w:ascii="Arial" w:hAnsi="Arial" w:cs="Arial"/>
        </w:rPr>
        <w:t>, see appendix 3</w:t>
      </w:r>
      <w:r w:rsidR="00170F65" w:rsidRPr="003D4671">
        <w:rPr>
          <w:rFonts w:ascii="Arial" w:hAnsi="Arial" w:cs="Arial"/>
        </w:rPr>
        <w:t xml:space="preserve">. </w:t>
      </w:r>
    </w:p>
    <w:p w14:paraId="5262979C" w14:textId="77777777" w:rsidR="00314410" w:rsidRDefault="00314410" w:rsidP="006E3605">
      <w:pPr>
        <w:spacing w:after="0"/>
        <w:rPr>
          <w:rFonts w:ascii="Arial" w:hAnsi="Arial" w:cs="Arial"/>
        </w:rPr>
      </w:pPr>
    </w:p>
    <w:p w14:paraId="53EC04B4" w14:textId="77777777" w:rsidR="00A05764" w:rsidRPr="003D4671" w:rsidRDefault="00A05764" w:rsidP="006E3605">
      <w:pPr>
        <w:spacing w:after="0"/>
        <w:rPr>
          <w:rFonts w:ascii="Arial" w:hAnsi="Arial" w:cs="Arial"/>
        </w:rPr>
      </w:pPr>
    </w:p>
    <w:p w14:paraId="12D90AC5" w14:textId="24F6AD3B" w:rsidR="00766050" w:rsidRPr="003D4671" w:rsidRDefault="00766050" w:rsidP="006E3605">
      <w:pPr>
        <w:spacing w:after="0"/>
        <w:rPr>
          <w:rFonts w:ascii="Arial" w:hAnsi="Arial" w:cs="Arial"/>
        </w:rPr>
      </w:pPr>
      <w:r w:rsidRPr="003D4671">
        <w:rPr>
          <w:rFonts w:ascii="Arial" w:hAnsi="Arial" w:cs="Arial"/>
        </w:rPr>
        <w:lastRenderedPageBreak/>
        <w:t>The analysis also focused on the management of mental health related absenc</w:t>
      </w:r>
      <w:r w:rsidR="0078018A" w:rsidRPr="003D4671">
        <w:rPr>
          <w:rFonts w:ascii="Arial" w:hAnsi="Arial" w:cs="Arial"/>
        </w:rPr>
        <w:t xml:space="preserve">es and utilisation </w:t>
      </w:r>
      <w:r w:rsidR="00731E91" w:rsidRPr="003D4671">
        <w:rPr>
          <w:rFonts w:ascii="Arial" w:hAnsi="Arial" w:cs="Arial"/>
        </w:rPr>
        <w:t xml:space="preserve">of supportive interventions including Occupational Health and Counselling Services. </w:t>
      </w:r>
    </w:p>
    <w:p w14:paraId="52616FC0" w14:textId="77777777" w:rsidR="00330B2E" w:rsidRDefault="00330B2E" w:rsidP="00371A9A">
      <w:pPr>
        <w:spacing w:after="0" w:line="240" w:lineRule="auto"/>
        <w:rPr>
          <w:rFonts w:ascii="Arial" w:hAnsi="Arial" w:cs="Arial"/>
          <w:u w:val="single"/>
        </w:rPr>
      </w:pPr>
    </w:p>
    <w:p w14:paraId="03C5F5B8" w14:textId="77777777" w:rsidR="00A05764" w:rsidRPr="003D4671" w:rsidRDefault="00A05764" w:rsidP="00371A9A">
      <w:pPr>
        <w:spacing w:after="0" w:line="240" w:lineRule="auto"/>
        <w:rPr>
          <w:rFonts w:ascii="Arial" w:hAnsi="Arial" w:cs="Arial"/>
          <w:u w:val="single"/>
        </w:rPr>
      </w:pPr>
    </w:p>
    <w:p w14:paraId="1C8A6A66" w14:textId="45B8EC12" w:rsidR="00371A9A" w:rsidRPr="003D4671" w:rsidRDefault="00330B2E" w:rsidP="00371A9A">
      <w:pPr>
        <w:spacing w:after="0" w:line="240" w:lineRule="auto"/>
        <w:rPr>
          <w:rFonts w:ascii="Arial" w:hAnsi="Arial" w:cs="Arial"/>
        </w:rPr>
      </w:pPr>
      <w:r w:rsidRPr="003D4671">
        <w:rPr>
          <w:rFonts w:ascii="Arial" w:hAnsi="Arial" w:cs="Arial"/>
        </w:rPr>
        <w:t>The report highlighted that the total</w:t>
      </w:r>
      <w:r w:rsidR="00371A9A" w:rsidRPr="003D4671">
        <w:rPr>
          <w:rFonts w:ascii="Arial" w:hAnsi="Arial" w:cs="Arial"/>
        </w:rPr>
        <w:t xml:space="preserve"> time lost due to </w:t>
      </w:r>
      <w:r w:rsidR="009C1050">
        <w:rPr>
          <w:rFonts w:ascii="Arial" w:hAnsi="Arial" w:cs="Arial"/>
        </w:rPr>
        <w:t>Mental Health</w:t>
      </w:r>
      <w:r w:rsidR="00371A9A" w:rsidRPr="003D4671">
        <w:rPr>
          <w:rFonts w:ascii="Arial" w:hAnsi="Arial" w:cs="Arial"/>
        </w:rPr>
        <w:t xml:space="preserve"> Absence:</w:t>
      </w:r>
    </w:p>
    <w:p w14:paraId="3530D835" w14:textId="77777777" w:rsidR="0062694A" w:rsidRPr="003D4671" w:rsidRDefault="0062694A" w:rsidP="00371A9A">
      <w:pPr>
        <w:spacing w:after="0" w:line="240" w:lineRule="auto"/>
        <w:rPr>
          <w:rFonts w:ascii="Arial" w:hAnsi="Arial" w:cs="Arial"/>
        </w:rPr>
      </w:pPr>
    </w:p>
    <w:p w14:paraId="052082CE" w14:textId="636F0DEB" w:rsidR="00371A9A" w:rsidRPr="003D4671" w:rsidRDefault="00330B2E" w:rsidP="00371A9A">
      <w:pPr>
        <w:numPr>
          <w:ilvl w:val="0"/>
          <w:numId w:val="8"/>
        </w:numPr>
        <w:spacing w:after="0" w:line="240" w:lineRule="auto"/>
        <w:contextualSpacing/>
        <w:rPr>
          <w:rFonts w:ascii="Arial" w:hAnsi="Arial" w:cs="Arial"/>
        </w:rPr>
      </w:pPr>
      <w:r w:rsidRPr="003D4671">
        <w:rPr>
          <w:rFonts w:ascii="Arial" w:hAnsi="Arial" w:cs="Arial"/>
        </w:rPr>
        <w:t>H</w:t>
      </w:r>
      <w:r w:rsidR="00371A9A" w:rsidRPr="003D4671">
        <w:rPr>
          <w:rFonts w:ascii="Arial" w:hAnsi="Arial" w:cs="Arial"/>
        </w:rPr>
        <w:t>a</w:t>
      </w:r>
      <w:r w:rsidRPr="003D4671">
        <w:rPr>
          <w:rFonts w:ascii="Arial" w:hAnsi="Arial" w:cs="Arial"/>
        </w:rPr>
        <w:t>d</w:t>
      </w:r>
      <w:r w:rsidR="00371A9A" w:rsidRPr="003D4671">
        <w:rPr>
          <w:rFonts w:ascii="Arial" w:hAnsi="Arial" w:cs="Arial"/>
        </w:rPr>
        <w:t xml:space="preserve"> increased </w:t>
      </w:r>
      <w:r w:rsidRPr="003D4671">
        <w:rPr>
          <w:rFonts w:ascii="Arial" w:hAnsi="Arial" w:cs="Arial"/>
        </w:rPr>
        <w:t>month on</w:t>
      </w:r>
      <w:r w:rsidR="00371A9A" w:rsidRPr="003D4671">
        <w:rPr>
          <w:rFonts w:ascii="Arial" w:hAnsi="Arial" w:cs="Arial"/>
        </w:rPr>
        <w:t xml:space="preserve"> month since Feb 2025</w:t>
      </w:r>
      <w:r w:rsidR="002602F4" w:rsidRPr="003D4671">
        <w:rPr>
          <w:rFonts w:ascii="Arial" w:hAnsi="Arial" w:cs="Arial"/>
        </w:rPr>
        <w:t>.</w:t>
      </w:r>
    </w:p>
    <w:p w14:paraId="12105045" w14:textId="77777777" w:rsidR="007B6CCD" w:rsidRPr="003D4671" w:rsidRDefault="007B6CCD" w:rsidP="00CA30A8">
      <w:pPr>
        <w:spacing w:after="0"/>
        <w:ind w:left="720"/>
        <w:contextualSpacing/>
        <w:rPr>
          <w:rFonts w:ascii="Arial" w:hAnsi="Arial" w:cs="Arial"/>
        </w:rPr>
      </w:pPr>
    </w:p>
    <w:p w14:paraId="4B46D1B5" w14:textId="1D6ED121" w:rsidR="00371A9A" w:rsidRPr="003D4671" w:rsidRDefault="00330B2E" w:rsidP="00CA30A8">
      <w:pPr>
        <w:numPr>
          <w:ilvl w:val="0"/>
          <w:numId w:val="8"/>
        </w:numPr>
        <w:spacing w:after="0"/>
        <w:contextualSpacing/>
        <w:rPr>
          <w:rFonts w:ascii="Arial" w:hAnsi="Arial" w:cs="Arial"/>
        </w:rPr>
      </w:pPr>
      <w:r w:rsidRPr="003D4671">
        <w:rPr>
          <w:rFonts w:ascii="Arial" w:hAnsi="Arial" w:cs="Arial"/>
        </w:rPr>
        <w:t>That the t</w:t>
      </w:r>
      <w:r w:rsidR="00371A9A" w:rsidRPr="003D4671">
        <w:rPr>
          <w:rFonts w:ascii="Arial" w:hAnsi="Arial" w:cs="Arial"/>
        </w:rPr>
        <w:t xml:space="preserve">otal time lost due to </w:t>
      </w:r>
      <w:r w:rsidR="009C1050">
        <w:rPr>
          <w:rFonts w:ascii="Arial" w:hAnsi="Arial" w:cs="Arial"/>
        </w:rPr>
        <w:t>mental health</w:t>
      </w:r>
      <w:r w:rsidR="00371A9A" w:rsidRPr="003D4671">
        <w:rPr>
          <w:rFonts w:ascii="Arial" w:hAnsi="Arial" w:cs="Arial"/>
        </w:rPr>
        <w:t xml:space="preserve"> absence </w:t>
      </w:r>
      <w:r w:rsidR="00A27F1B" w:rsidRPr="003D4671">
        <w:rPr>
          <w:rFonts w:ascii="Arial" w:hAnsi="Arial" w:cs="Arial"/>
        </w:rPr>
        <w:t xml:space="preserve">had </w:t>
      </w:r>
      <w:r w:rsidR="00371A9A" w:rsidRPr="003D4671">
        <w:rPr>
          <w:rFonts w:ascii="Arial" w:hAnsi="Arial" w:cs="Arial"/>
        </w:rPr>
        <w:t>now exceed</w:t>
      </w:r>
      <w:r w:rsidR="00A27F1B" w:rsidRPr="003D4671">
        <w:rPr>
          <w:rFonts w:ascii="Arial" w:hAnsi="Arial" w:cs="Arial"/>
        </w:rPr>
        <w:t>ed</w:t>
      </w:r>
      <w:r w:rsidR="00371A9A" w:rsidRPr="003D4671">
        <w:rPr>
          <w:rFonts w:ascii="Arial" w:hAnsi="Arial" w:cs="Arial"/>
        </w:rPr>
        <w:t xml:space="preserve"> time lost to all other absence reasons combined</w:t>
      </w:r>
      <w:r w:rsidR="0062694A" w:rsidRPr="003D4671">
        <w:rPr>
          <w:rFonts w:ascii="Arial" w:hAnsi="Arial" w:cs="Arial"/>
        </w:rPr>
        <w:t>.</w:t>
      </w:r>
    </w:p>
    <w:p w14:paraId="00B0810E" w14:textId="77777777" w:rsidR="00DC0DB9" w:rsidRPr="003D4671" w:rsidRDefault="00DC0DB9" w:rsidP="00DC0DB9">
      <w:pPr>
        <w:spacing w:after="0" w:line="240" w:lineRule="auto"/>
        <w:ind w:left="720"/>
        <w:contextualSpacing/>
        <w:rPr>
          <w:rFonts w:ascii="Arial" w:hAnsi="Arial" w:cs="Arial"/>
        </w:rPr>
      </w:pPr>
    </w:p>
    <w:p w14:paraId="39A36836" w14:textId="77777777" w:rsidR="009747CD" w:rsidRPr="003D4671" w:rsidRDefault="009747CD" w:rsidP="008339EF">
      <w:pPr>
        <w:spacing w:after="0" w:line="240" w:lineRule="auto"/>
        <w:contextualSpacing/>
        <w:rPr>
          <w:rFonts w:ascii="Arial" w:hAnsi="Arial" w:cs="Arial"/>
        </w:rPr>
      </w:pPr>
    </w:p>
    <w:p w14:paraId="64730DAD" w14:textId="77777777" w:rsidR="0062694A" w:rsidRPr="003D4671" w:rsidRDefault="0062694A" w:rsidP="0062694A">
      <w:pPr>
        <w:spacing w:after="0" w:line="240" w:lineRule="auto"/>
        <w:contextualSpacing/>
      </w:pPr>
    </w:p>
    <w:p w14:paraId="411594FB" w14:textId="18EC3328" w:rsidR="0062694A" w:rsidRPr="003D4671" w:rsidRDefault="0062694A" w:rsidP="0062694A">
      <w:pPr>
        <w:spacing w:after="0" w:line="240" w:lineRule="auto"/>
        <w:contextualSpacing/>
      </w:pPr>
      <w:r w:rsidRPr="003D4671">
        <w:rPr>
          <w:noProof/>
          <w:color w:val="0F4761" w:themeColor="accent1" w:themeShade="BF"/>
        </w:rPr>
        <w:drawing>
          <wp:inline distT="0" distB="0" distL="0" distR="0" wp14:anchorId="38733D81" wp14:editId="2B3A2E87">
            <wp:extent cx="6108700" cy="3619500"/>
            <wp:effectExtent l="0" t="0" r="6350" b="0"/>
            <wp:docPr id="1355550700" name="Picture 1" descr="A graph of different sizes and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50700" name="Picture 1" descr="A graph of different sizes and colors&#10;&#10;AI-generated content may be incorrect."/>
                    <pic:cNvPicPr/>
                  </pic:nvPicPr>
                  <pic:blipFill>
                    <a:blip r:embed="rId19"/>
                    <a:stretch>
                      <a:fillRect/>
                    </a:stretch>
                  </pic:blipFill>
                  <pic:spPr>
                    <a:xfrm>
                      <a:off x="0" y="0"/>
                      <a:ext cx="6119902" cy="3626137"/>
                    </a:xfrm>
                    <a:prstGeom prst="rect">
                      <a:avLst/>
                    </a:prstGeom>
                  </pic:spPr>
                </pic:pic>
              </a:graphicData>
            </a:graphic>
          </wp:inline>
        </w:drawing>
      </w:r>
    </w:p>
    <w:p w14:paraId="32FF9AA1" w14:textId="77777777" w:rsidR="00922CD9" w:rsidRPr="003D4671" w:rsidRDefault="00922CD9" w:rsidP="006E3605">
      <w:pPr>
        <w:spacing w:after="0"/>
        <w:rPr>
          <w:rFonts w:ascii="Arial" w:hAnsi="Arial" w:cs="Arial"/>
        </w:rPr>
      </w:pPr>
    </w:p>
    <w:p w14:paraId="0203D709" w14:textId="3F59A126" w:rsidR="00F260EB" w:rsidRPr="003D4671" w:rsidRDefault="00A27F1B" w:rsidP="002C662D">
      <w:pPr>
        <w:spacing w:after="0"/>
        <w:rPr>
          <w:rFonts w:ascii="Arial" w:hAnsi="Arial" w:cs="Arial"/>
        </w:rPr>
      </w:pPr>
      <w:r w:rsidRPr="003D4671">
        <w:rPr>
          <w:rFonts w:ascii="Arial" w:hAnsi="Arial" w:cs="Arial"/>
        </w:rPr>
        <w:t xml:space="preserve">Figure </w:t>
      </w:r>
      <w:r w:rsidR="002162BC" w:rsidRPr="003D4671">
        <w:rPr>
          <w:rFonts w:ascii="Arial" w:hAnsi="Arial" w:cs="Arial"/>
        </w:rPr>
        <w:t xml:space="preserve">6 – Number of Abstractions: Mental Health vs Other Sickness </w:t>
      </w:r>
    </w:p>
    <w:p w14:paraId="25FD9385" w14:textId="77777777" w:rsidR="00A27F1B" w:rsidRPr="003D4671" w:rsidRDefault="00A27F1B" w:rsidP="00492B11">
      <w:pPr>
        <w:spacing w:after="0"/>
        <w:rPr>
          <w:rFonts w:ascii="Arial" w:hAnsi="Arial" w:cs="Arial"/>
        </w:rPr>
      </w:pPr>
    </w:p>
    <w:p w14:paraId="4F5AF366" w14:textId="5B6B0A40" w:rsidR="006A7CA3" w:rsidRPr="003D4671" w:rsidRDefault="006A7CA3" w:rsidP="00492B11">
      <w:pPr>
        <w:spacing w:after="0"/>
        <w:rPr>
          <w:rFonts w:ascii="Arial" w:hAnsi="Arial" w:cs="Arial"/>
        </w:rPr>
      </w:pPr>
      <w:r w:rsidRPr="003D4671">
        <w:rPr>
          <w:rFonts w:ascii="Arial" w:hAnsi="Arial" w:cs="Arial"/>
        </w:rPr>
        <w:t>Further to the above findings, it was established that:</w:t>
      </w:r>
    </w:p>
    <w:p w14:paraId="0E596322" w14:textId="549CBF7A" w:rsidR="00F25FD9" w:rsidRPr="003D4671" w:rsidRDefault="008339EF" w:rsidP="00492B11">
      <w:pPr>
        <w:numPr>
          <w:ilvl w:val="0"/>
          <w:numId w:val="8"/>
        </w:numPr>
        <w:spacing w:after="0"/>
        <w:contextualSpacing/>
        <w:rPr>
          <w:rFonts w:ascii="Arial" w:hAnsi="Arial" w:cs="Arial"/>
        </w:rPr>
      </w:pPr>
      <w:r w:rsidRPr="003D4671">
        <w:rPr>
          <w:rFonts w:ascii="Arial" w:hAnsi="Arial" w:cs="Arial"/>
        </w:rPr>
        <w:t>Mental Health absence count</w:t>
      </w:r>
      <w:r w:rsidR="006A7CA3" w:rsidRPr="003D4671">
        <w:rPr>
          <w:rFonts w:ascii="Arial" w:hAnsi="Arial" w:cs="Arial"/>
        </w:rPr>
        <w:t>ed</w:t>
      </w:r>
      <w:r w:rsidRPr="003D4671">
        <w:rPr>
          <w:rFonts w:ascii="Arial" w:hAnsi="Arial" w:cs="Arial"/>
        </w:rPr>
        <w:t xml:space="preserve"> for over 50% of all sickness absences </w:t>
      </w:r>
      <w:r w:rsidR="0049676B" w:rsidRPr="003D4671">
        <w:rPr>
          <w:rFonts w:ascii="Arial" w:hAnsi="Arial" w:cs="Arial"/>
        </w:rPr>
        <w:t xml:space="preserve">for police officers </w:t>
      </w:r>
      <w:r w:rsidR="00670FE3" w:rsidRPr="003D4671">
        <w:rPr>
          <w:rFonts w:ascii="Arial" w:hAnsi="Arial" w:cs="Arial"/>
        </w:rPr>
        <w:t xml:space="preserve">and 51% for police staff </w:t>
      </w:r>
      <w:r w:rsidR="00667F60" w:rsidRPr="003D4671">
        <w:rPr>
          <w:rFonts w:ascii="Arial" w:hAnsi="Arial" w:cs="Arial"/>
        </w:rPr>
        <w:t xml:space="preserve">members </w:t>
      </w:r>
      <w:r w:rsidRPr="003D4671">
        <w:rPr>
          <w:rFonts w:ascii="Arial" w:hAnsi="Arial" w:cs="Arial"/>
        </w:rPr>
        <w:t>across the</w:t>
      </w:r>
      <w:r w:rsidR="009D1C78" w:rsidRPr="003D4671">
        <w:rPr>
          <w:rFonts w:ascii="Arial" w:hAnsi="Arial" w:cs="Arial"/>
        </w:rPr>
        <w:t xml:space="preserve"> </w:t>
      </w:r>
      <w:r w:rsidRPr="003D4671">
        <w:rPr>
          <w:rFonts w:ascii="Arial" w:hAnsi="Arial" w:cs="Arial"/>
        </w:rPr>
        <w:t>workforce.</w:t>
      </w:r>
    </w:p>
    <w:p w14:paraId="62733D1C" w14:textId="6B76B916" w:rsidR="008A1F9C" w:rsidRPr="003D4671" w:rsidRDefault="008339EF" w:rsidP="00492B11">
      <w:pPr>
        <w:numPr>
          <w:ilvl w:val="0"/>
          <w:numId w:val="8"/>
        </w:numPr>
        <w:spacing w:after="0"/>
        <w:contextualSpacing/>
        <w:rPr>
          <w:rStyle w:val="BookTitle"/>
          <w:rFonts w:ascii="Arial" w:hAnsi="Arial" w:cs="Arial"/>
          <w:b w:val="0"/>
          <w:bCs w:val="0"/>
          <w:i w:val="0"/>
          <w:iCs w:val="0"/>
          <w:spacing w:val="0"/>
        </w:rPr>
      </w:pPr>
      <w:r w:rsidRPr="003D4671">
        <w:rPr>
          <w:rFonts w:ascii="Arial" w:hAnsi="Arial" w:cs="Arial"/>
        </w:rPr>
        <w:t>Mental Health absence rates</w:t>
      </w:r>
      <w:r w:rsidR="006A7CA3" w:rsidRPr="003D4671">
        <w:rPr>
          <w:rFonts w:ascii="Arial" w:hAnsi="Arial" w:cs="Arial"/>
        </w:rPr>
        <w:t xml:space="preserve"> are</w:t>
      </w:r>
      <w:r w:rsidRPr="003D4671">
        <w:rPr>
          <w:rFonts w:ascii="Arial" w:hAnsi="Arial" w:cs="Arial"/>
        </w:rPr>
        <w:t xml:space="preserve"> higher among female</w:t>
      </w:r>
      <w:r w:rsidR="0049676B" w:rsidRPr="003D4671">
        <w:rPr>
          <w:rFonts w:ascii="Arial" w:hAnsi="Arial" w:cs="Arial"/>
        </w:rPr>
        <w:t xml:space="preserve"> officers</w:t>
      </w:r>
      <w:r w:rsidRPr="003D4671">
        <w:rPr>
          <w:rFonts w:ascii="Arial" w:hAnsi="Arial" w:cs="Arial"/>
        </w:rPr>
        <w:t xml:space="preserve"> (61.5% of total time lost due to sickness) vs. males (54.7%)</w:t>
      </w:r>
    </w:p>
    <w:p w14:paraId="1DF4813B" w14:textId="77777777" w:rsidR="008A1F9C" w:rsidRPr="003D4671" w:rsidRDefault="008A1F9C" w:rsidP="008A1F9C">
      <w:pPr>
        <w:spacing w:after="0" w:line="240" w:lineRule="auto"/>
        <w:ind w:left="720"/>
        <w:contextualSpacing/>
        <w:rPr>
          <w:rFonts w:ascii="Arial" w:hAnsi="Arial" w:cs="Arial"/>
        </w:rPr>
      </w:pPr>
    </w:p>
    <w:p w14:paraId="69C0F80C" w14:textId="3DD49DB9" w:rsidR="008A1F9C" w:rsidRPr="005503D0" w:rsidRDefault="00EB7B79" w:rsidP="009C494B">
      <w:pPr>
        <w:spacing w:after="0"/>
        <w:contextualSpacing/>
        <w:rPr>
          <w:rFonts w:ascii="Arial" w:hAnsi="Arial" w:cs="Arial"/>
        </w:rPr>
      </w:pPr>
      <w:r w:rsidRPr="005503D0">
        <w:rPr>
          <w:rFonts w:ascii="Arial" w:hAnsi="Arial" w:cs="Arial"/>
        </w:rPr>
        <w:t>Within South Wales Police c</w:t>
      </w:r>
      <w:r w:rsidR="008A1F9C" w:rsidRPr="005503D0">
        <w:rPr>
          <w:rFonts w:ascii="Arial" w:hAnsi="Arial" w:cs="Arial"/>
        </w:rPr>
        <w:t xml:space="preserve">ounselling referrals have fluctuated </w:t>
      </w:r>
      <w:r w:rsidR="00712525" w:rsidRPr="005503D0">
        <w:rPr>
          <w:rFonts w:ascii="Arial" w:hAnsi="Arial" w:cs="Arial"/>
        </w:rPr>
        <w:t>see Figure 8:</w:t>
      </w:r>
    </w:p>
    <w:p w14:paraId="1F9C7FC4" w14:textId="77777777" w:rsidR="00314410" w:rsidRPr="00436AB8" w:rsidRDefault="00314410" w:rsidP="006E49A6">
      <w:pPr>
        <w:spacing w:after="0" w:line="240" w:lineRule="auto"/>
        <w:contextualSpacing/>
        <w:rPr>
          <w:rFonts w:ascii="Arial" w:hAnsi="Arial" w:cs="Arial"/>
          <w:color w:val="FF0000"/>
        </w:rPr>
      </w:pPr>
    </w:p>
    <w:p w14:paraId="4DD01506" w14:textId="4D9BB491" w:rsidR="000B3B5C" w:rsidRPr="00436AB8" w:rsidRDefault="000B3B5C" w:rsidP="006E49A6">
      <w:pPr>
        <w:spacing w:after="0" w:line="240" w:lineRule="auto"/>
        <w:contextualSpacing/>
        <w:rPr>
          <w:rFonts w:ascii="Arial" w:hAnsi="Arial" w:cs="Arial"/>
          <w:color w:val="FF0000"/>
        </w:rPr>
      </w:pPr>
    </w:p>
    <w:p w14:paraId="3EACDDBD" w14:textId="77777777" w:rsidR="00411B27" w:rsidRPr="003D4671" w:rsidRDefault="00411B27" w:rsidP="008736F5">
      <w:pPr>
        <w:spacing w:after="0" w:line="240" w:lineRule="auto"/>
        <w:rPr>
          <w:b/>
          <w:bCs/>
        </w:rPr>
      </w:pPr>
    </w:p>
    <w:p w14:paraId="2CD5E052" w14:textId="5E711525" w:rsidR="000B3B5C" w:rsidRPr="003D4671" w:rsidRDefault="00B82A98" w:rsidP="005558D6">
      <w:r w:rsidRPr="003D4671">
        <w:rPr>
          <w:noProof/>
          <w14:ligatures w14:val="none"/>
        </w:rPr>
        <w:drawing>
          <wp:inline distT="0" distB="0" distL="0" distR="0" wp14:anchorId="334525C0" wp14:editId="7EC61382">
            <wp:extent cx="4400550" cy="1981200"/>
            <wp:effectExtent l="0" t="0" r="0" b="0"/>
            <wp:docPr id="2004617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4400550" cy="1981200"/>
                    </a:xfrm>
                    <a:prstGeom prst="rect">
                      <a:avLst/>
                    </a:prstGeom>
                    <a:noFill/>
                    <a:ln>
                      <a:noFill/>
                    </a:ln>
                  </pic:spPr>
                </pic:pic>
              </a:graphicData>
            </a:graphic>
          </wp:inline>
        </w:drawing>
      </w:r>
    </w:p>
    <w:p w14:paraId="5E301B47" w14:textId="5BFA639A" w:rsidR="006E6CD4" w:rsidRPr="005503D0" w:rsidRDefault="007B2259" w:rsidP="005558D6">
      <w:pPr>
        <w:rPr>
          <w:rFonts w:ascii="Arial" w:hAnsi="Arial" w:cs="Arial"/>
        </w:rPr>
      </w:pPr>
      <w:r w:rsidRPr="005503D0">
        <w:rPr>
          <w:rFonts w:ascii="Arial" w:hAnsi="Arial" w:cs="Arial"/>
        </w:rPr>
        <w:t xml:space="preserve">Figure 8 – Total Referrals by Resource Type </w:t>
      </w:r>
    </w:p>
    <w:p w14:paraId="15C7ABCE" w14:textId="77777777" w:rsidR="001E1EA9" w:rsidRPr="00193698" w:rsidRDefault="001E1EA9" w:rsidP="005558D6">
      <w:pPr>
        <w:rPr>
          <w:rFonts w:ascii="Arial" w:hAnsi="Arial" w:cs="Arial"/>
          <w:color w:val="FF0000"/>
        </w:rPr>
      </w:pPr>
    </w:p>
    <w:p w14:paraId="7518AA80" w14:textId="19E912AC" w:rsidR="00712525" w:rsidRPr="00322D9B" w:rsidRDefault="00A86CF1" w:rsidP="00712525">
      <w:pPr>
        <w:spacing w:after="0"/>
      </w:pPr>
      <w:r w:rsidRPr="005C7645">
        <w:rPr>
          <w:rFonts w:ascii="Arial" w:hAnsi="Arial" w:cs="Arial"/>
          <w:lang w:eastAsia="en-GB"/>
        </w:rPr>
        <w:t xml:space="preserve">The data shows that </w:t>
      </w:r>
      <w:r w:rsidR="000D4AF0" w:rsidRPr="005C7645">
        <w:rPr>
          <w:rFonts w:ascii="Arial" w:hAnsi="Arial" w:cs="Arial"/>
          <w:lang w:eastAsia="en-GB"/>
        </w:rPr>
        <w:t xml:space="preserve">demand for counselling has remained </w:t>
      </w:r>
      <w:r w:rsidR="007F4E5E" w:rsidRPr="005C7645">
        <w:rPr>
          <w:rFonts w:ascii="Arial" w:hAnsi="Arial" w:cs="Arial"/>
          <w:lang w:eastAsia="en-GB"/>
        </w:rPr>
        <w:t>consistent</w:t>
      </w:r>
      <w:r w:rsidR="0075452A" w:rsidRPr="005C7645">
        <w:rPr>
          <w:rFonts w:ascii="Arial" w:hAnsi="Arial" w:cs="Arial"/>
          <w:lang w:eastAsia="en-GB"/>
        </w:rPr>
        <w:t xml:space="preserve">. This supports the literature review which highlights </w:t>
      </w:r>
      <w:r w:rsidR="005C7645" w:rsidRPr="005C7645">
        <w:rPr>
          <w:rFonts w:ascii="Arial" w:hAnsi="Arial" w:cs="Arial"/>
          <w:lang w:eastAsia="en-GB"/>
        </w:rPr>
        <w:t>that whilst consistent</w:t>
      </w:r>
      <w:r w:rsidR="00017ABE">
        <w:rPr>
          <w:rFonts w:ascii="Arial" w:hAnsi="Arial" w:cs="Arial"/>
          <w:lang w:eastAsia="en-GB"/>
        </w:rPr>
        <w:t>,</w:t>
      </w:r>
      <w:r w:rsidR="005C7645" w:rsidRPr="005C7645">
        <w:rPr>
          <w:rFonts w:ascii="Arial" w:hAnsi="Arial" w:cs="Arial"/>
          <w:lang w:eastAsia="en-GB"/>
        </w:rPr>
        <w:t xml:space="preserve"> engagement remains relatively low. </w:t>
      </w:r>
      <w:r w:rsidR="00017ABE">
        <w:rPr>
          <w:rFonts w:ascii="Arial" w:hAnsi="Arial" w:cs="Arial"/>
          <w:lang w:eastAsia="en-GB"/>
        </w:rPr>
        <w:t>W</w:t>
      </w:r>
      <w:r w:rsidR="005C7645">
        <w:rPr>
          <w:rFonts w:ascii="Arial" w:hAnsi="Arial" w:cs="Arial"/>
          <w:lang w:eastAsia="en-GB"/>
        </w:rPr>
        <w:t xml:space="preserve">hilst referrals </w:t>
      </w:r>
      <w:r w:rsidR="0071278E">
        <w:rPr>
          <w:rFonts w:ascii="Arial" w:hAnsi="Arial" w:cs="Arial"/>
          <w:lang w:eastAsia="en-GB"/>
        </w:rPr>
        <w:t>re</w:t>
      </w:r>
      <w:r w:rsidR="005C7645">
        <w:rPr>
          <w:rFonts w:ascii="Arial" w:hAnsi="Arial" w:cs="Arial"/>
          <w:lang w:eastAsia="en-GB"/>
        </w:rPr>
        <w:t xml:space="preserve">main static </w:t>
      </w:r>
      <w:r w:rsidR="0071278E">
        <w:rPr>
          <w:rFonts w:ascii="Arial" w:hAnsi="Arial" w:cs="Arial"/>
          <w:lang w:eastAsia="en-GB"/>
        </w:rPr>
        <w:t xml:space="preserve">mental health sickness continues to </w:t>
      </w:r>
      <w:r w:rsidR="005746E1">
        <w:rPr>
          <w:rFonts w:ascii="Arial" w:hAnsi="Arial" w:cs="Arial"/>
          <w:lang w:eastAsia="en-GB"/>
        </w:rPr>
        <w:t>increase year on year</w:t>
      </w:r>
      <w:r w:rsidR="002C1836">
        <w:rPr>
          <w:rFonts w:ascii="Arial" w:hAnsi="Arial" w:cs="Arial"/>
          <w:lang w:eastAsia="en-GB"/>
        </w:rPr>
        <w:t>, in line with the national picture.</w:t>
      </w:r>
      <w:r w:rsidR="00322D9B">
        <w:t xml:space="preserve"> </w:t>
      </w:r>
      <w:r w:rsidR="00712525" w:rsidRPr="003D4671">
        <w:rPr>
          <w:rFonts w:ascii="Arial" w:hAnsi="Arial" w:cs="Arial"/>
        </w:rPr>
        <w:t xml:space="preserve">The foundation for this report was to explore further the impact gender has on help seeking specifically at the first point of contact within the Public Service Centre (PSC). </w:t>
      </w:r>
      <w:r w:rsidR="00712525">
        <w:rPr>
          <w:rFonts w:ascii="Arial" w:hAnsi="Arial" w:cs="Arial"/>
        </w:rPr>
        <w:t xml:space="preserve">To review the local findings against the national picture around mental health absence and support. </w:t>
      </w:r>
    </w:p>
    <w:p w14:paraId="6B2469D5" w14:textId="77777777" w:rsidR="000B3B5C" w:rsidRPr="003D4671" w:rsidRDefault="000B3B5C" w:rsidP="005558D6"/>
    <w:p w14:paraId="6E62150A" w14:textId="346A1C63" w:rsidR="009E3632" w:rsidRDefault="005558D6" w:rsidP="002070D5">
      <w:pPr>
        <w:pStyle w:val="Heading1"/>
        <w:rPr>
          <w:rFonts w:ascii="Arial" w:hAnsi="Arial" w:cs="Arial"/>
          <w:b/>
          <w:bCs/>
          <w:sz w:val="24"/>
          <w:szCs w:val="24"/>
        </w:rPr>
      </w:pPr>
      <w:bookmarkStart w:id="47" w:name="_Toc229554138"/>
      <w:r w:rsidRPr="004F62EA">
        <w:rPr>
          <w:rFonts w:ascii="Arial" w:hAnsi="Arial" w:cs="Arial"/>
          <w:b/>
          <w:bCs/>
          <w:sz w:val="24"/>
          <w:szCs w:val="24"/>
        </w:rPr>
        <w:t>4.</w:t>
      </w:r>
      <w:r w:rsidR="00100FF2" w:rsidRPr="004F62EA">
        <w:rPr>
          <w:rFonts w:ascii="Arial" w:hAnsi="Arial" w:cs="Arial"/>
          <w:b/>
          <w:bCs/>
          <w:sz w:val="24"/>
          <w:szCs w:val="24"/>
        </w:rPr>
        <w:t>2</w:t>
      </w:r>
      <w:r w:rsidRPr="004F62EA">
        <w:rPr>
          <w:rFonts w:ascii="Arial" w:hAnsi="Arial" w:cs="Arial"/>
          <w:b/>
          <w:bCs/>
          <w:sz w:val="24"/>
          <w:szCs w:val="24"/>
        </w:rPr>
        <w:t xml:space="preserve"> Description</w:t>
      </w:r>
      <w:bookmarkEnd w:id="47"/>
      <w:r w:rsidRPr="004F62EA">
        <w:rPr>
          <w:rFonts w:ascii="Arial" w:hAnsi="Arial" w:cs="Arial"/>
          <w:b/>
          <w:bCs/>
          <w:sz w:val="24"/>
          <w:szCs w:val="24"/>
        </w:rPr>
        <w:t xml:space="preserve">  </w:t>
      </w:r>
    </w:p>
    <w:p w14:paraId="3D22C75A" w14:textId="77777777" w:rsidR="00FD64FD" w:rsidRPr="00FD64FD" w:rsidRDefault="00FD64FD" w:rsidP="00FD64FD"/>
    <w:p w14:paraId="2DDDA896" w14:textId="25FE0FA2" w:rsidR="0036139C" w:rsidRPr="00322D9B" w:rsidRDefault="009E3632" w:rsidP="00322D9B">
      <w:pPr>
        <w:rPr>
          <w:rFonts w:ascii="Arial" w:hAnsi="Arial" w:cs="Arial"/>
          <w:spacing w:val="5"/>
        </w:rPr>
      </w:pPr>
      <w:r w:rsidRPr="003D4671">
        <w:rPr>
          <w:rFonts w:ascii="Arial" w:hAnsi="Arial" w:cs="Arial"/>
        </w:rPr>
        <w:t xml:space="preserve">The study employed a mixed-methods online questionnaire, distributed via Microsoft Teams, to examine the experiences and perceptions </w:t>
      </w:r>
      <w:r w:rsidR="00C726B9" w:rsidRPr="003D4671">
        <w:rPr>
          <w:rStyle w:val="BookTitle"/>
          <w:rFonts w:ascii="Arial" w:hAnsi="Arial" w:cs="Arial"/>
          <w:b w:val="0"/>
          <w:bCs w:val="0"/>
          <w:i w:val="0"/>
          <w:iCs w:val="0"/>
        </w:rPr>
        <w:t>o</w:t>
      </w:r>
      <w:r w:rsidR="00EE3F81" w:rsidRPr="003D4671">
        <w:rPr>
          <w:rStyle w:val="BookTitle"/>
          <w:rFonts w:ascii="Arial" w:hAnsi="Arial" w:cs="Arial"/>
          <w:b w:val="0"/>
          <w:bCs w:val="0"/>
          <w:i w:val="0"/>
          <w:iCs w:val="0"/>
        </w:rPr>
        <w:t xml:space="preserve">n </w:t>
      </w:r>
      <w:r w:rsidR="00C726B9" w:rsidRPr="003D4671">
        <w:rPr>
          <w:rStyle w:val="BookTitle"/>
          <w:rFonts w:ascii="Arial" w:hAnsi="Arial" w:cs="Arial"/>
          <w:b w:val="0"/>
          <w:bCs w:val="0"/>
          <w:i w:val="0"/>
          <w:iCs w:val="0"/>
        </w:rPr>
        <w:t xml:space="preserve">the influence of gendered stigma on help-seeking behaviours among </w:t>
      </w:r>
      <w:r w:rsidR="00FC207E" w:rsidRPr="003D4671">
        <w:rPr>
          <w:rStyle w:val="BookTitle"/>
          <w:rFonts w:ascii="Arial" w:hAnsi="Arial" w:cs="Arial"/>
          <w:b w:val="0"/>
          <w:bCs w:val="0"/>
          <w:i w:val="0"/>
          <w:iCs w:val="0"/>
        </w:rPr>
        <w:t xml:space="preserve">police </w:t>
      </w:r>
      <w:r w:rsidR="00C726B9" w:rsidRPr="003D4671">
        <w:rPr>
          <w:rStyle w:val="BookTitle"/>
          <w:rFonts w:ascii="Arial" w:hAnsi="Arial" w:cs="Arial"/>
          <w:b w:val="0"/>
          <w:bCs w:val="0"/>
          <w:i w:val="0"/>
          <w:iCs w:val="0"/>
        </w:rPr>
        <w:t>emergency service personnel</w:t>
      </w:r>
      <w:r w:rsidR="00FC207E" w:rsidRPr="003D4671">
        <w:rPr>
          <w:rStyle w:val="BookTitle"/>
          <w:rFonts w:ascii="Arial" w:hAnsi="Arial" w:cs="Arial"/>
          <w:b w:val="0"/>
          <w:bCs w:val="0"/>
          <w:i w:val="0"/>
          <w:iCs w:val="0"/>
        </w:rPr>
        <w:t xml:space="preserve">. </w:t>
      </w:r>
      <w:r w:rsidRPr="003D4671">
        <w:rPr>
          <w:rFonts w:ascii="Arial" w:hAnsi="Arial" w:cs="Arial"/>
        </w:rPr>
        <w:t xml:space="preserve">A voluntary </w:t>
      </w:r>
      <w:r w:rsidRPr="003D4671">
        <w:rPr>
          <w:rFonts w:ascii="Arial" w:hAnsi="Arial" w:cs="Arial"/>
          <w:color w:val="000000" w:themeColor="text1"/>
        </w:rPr>
        <w:t xml:space="preserve">sampling strategy </w:t>
      </w:r>
      <w:r w:rsidRPr="003D4671">
        <w:rPr>
          <w:rFonts w:ascii="Arial" w:hAnsi="Arial" w:cs="Arial"/>
        </w:rPr>
        <w:t>was adopted,</w:t>
      </w:r>
      <w:r w:rsidR="00511775" w:rsidRPr="003D4671">
        <w:rPr>
          <w:rFonts w:ascii="Arial" w:hAnsi="Arial" w:cs="Arial"/>
        </w:rPr>
        <w:t xml:space="preserve"> </w:t>
      </w:r>
      <w:r w:rsidR="00A92E11">
        <w:rPr>
          <w:rFonts w:ascii="Arial" w:hAnsi="Arial" w:cs="Arial"/>
        </w:rPr>
        <w:t>which</w:t>
      </w:r>
      <w:r w:rsidR="00511775" w:rsidRPr="003D4671">
        <w:rPr>
          <w:rFonts w:ascii="Arial" w:hAnsi="Arial" w:cs="Arial"/>
        </w:rPr>
        <w:t xml:space="preserve"> is a type of </w:t>
      </w:r>
      <w:r w:rsidR="00574609" w:rsidRPr="003D4671">
        <w:rPr>
          <w:rFonts w:ascii="Arial" w:hAnsi="Arial" w:cs="Arial"/>
        </w:rPr>
        <w:t>‘</w:t>
      </w:r>
      <w:r w:rsidR="00511775" w:rsidRPr="003D4671">
        <w:rPr>
          <w:rFonts w:ascii="Arial" w:hAnsi="Arial" w:cs="Arial"/>
        </w:rPr>
        <w:t>non</w:t>
      </w:r>
      <w:r w:rsidR="00574609" w:rsidRPr="003D4671">
        <w:rPr>
          <w:rFonts w:ascii="Arial" w:hAnsi="Arial" w:cs="Arial"/>
        </w:rPr>
        <w:t xml:space="preserve">-probability sampling strategy where participants </w:t>
      </w:r>
      <w:r w:rsidR="00593200" w:rsidRPr="003D4671">
        <w:rPr>
          <w:rFonts w:ascii="Arial" w:hAnsi="Arial" w:cs="Arial"/>
        </w:rPr>
        <w:t xml:space="preserve">self-select </w:t>
      </w:r>
      <w:r w:rsidR="00E356F6" w:rsidRPr="003D4671">
        <w:rPr>
          <w:rFonts w:ascii="Arial" w:hAnsi="Arial" w:cs="Arial"/>
        </w:rPr>
        <w:t xml:space="preserve">to be part of a study’ responding to an open invitation </w:t>
      </w:r>
      <w:sdt>
        <w:sdtPr>
          <w:rPr>
            <w:rFonts w:ascii="Arial" w:hAnsi="Arial" w:cs="Arial"/>
            <w:color w:val="000000" w:themeColor="text1"/>
          </w:rPr>
          <w:id w:val="50199012"/>
          <w:citation/>
        </w:sdtPr>
        <w:sdtContent>
          <w:r w:rsidR="00E356F6" w:rsidRPr="003D4671">
            <w:rPr>
              <w:rFonts w:ascii="Arial" w:hAnsi="Arial" w:cs="Arial"/>
              <w:color w:val="000000" w:themeColor="text1"/>
            </w:rPr>
            <w:fldChar w:fldCharType="begin"/>
          </w:r>
          <w:r w:rsidR="00E356F6" w:rsidRPr="003D4671">
            <w:rPr>
              <w:rFonts w:ascii="Arial" w:hAnsi="Arial" w:cs="Arial"/>
              <w:color w:val="000000" w:themeColor="text1"/>
            </w:rPr>
            <w:instrText xml:space="preserve"> CITATION Ene21 \l 2057 </w:instrText>
          </w:r>
          <w:r w:rsidR="00E356F6" w:rsidRPr="003D4671">
            <w:rPr>
              <w:rFonts w:ascii="Arial" w:hAnsi="Arial" w:cs="Arial"/>
              <w:color w:val="000000" w:themeColor="text1"/>
            </w:rPr>
            <w:fldChar w:fldCharType="separate"/>
          </w:r>
          <w:r w:rsidR="00E356F6" w:rsidRPr="003D4671">
            <w:rPr>
              <w:rFonts w:ascii="Arial" w:hAnsi="Arial" w:cs="Arial"/>
              <w:noProof/>
              <w:color w:val="000000" w:themeColor="text1"/>
            </w:rPr>
            <w:t>(Ene-Margit, 2021)</w:t>
          </w:r>
          <w:r w:rsidR="00E356F6" w:rsidRPr="003D4671">
            <w:rPr>
              <w:rFonts w:ascii="Arial" w:hAnsi="Arial" w:cs="Arial"/>
              <w:color w:val="000000" w:themeColor="text1"/>
            </w:rPr>
            <w:fldChar w:fldCharType="end"/>
          </w:r>
        </w:sdtContent>
      </w:sdt>
      <w:r w:rsidR="00E356F6" w:rsidRPr="003D4671">
        <w:rPr>
          <w:rFonts w:ascii="Arial" w:hAnsi="Arial" w:cs="Arial"/>
          <w:color w:val="000000" w:themeColor="text1"/>
        </w:rPr>
        <w:t>.</w:t>
      </w:r>
      <w:r w:rsidR="00E319BB" w:rsidRPr="003D4671">
        <w:rPr>
          <w:rFonts w:ascii="Arial" w:hAnsi="Arial" w:cs="Arial"/>
          <w:color w:val="000000" w:themeColor="text1"/>
        </w:rPr>
        <w:t xml:space="preserve"> </w:t>
      </w:r>
      <w:r w:rsidR="000F1B19">
        <w:rPr>
          <w:rFonts w:ascii="Arial" w:hAnsi="Arial" w:cs="Arial"/>
          <w:color w:val="000000" w:themeColor="text1"/>
        </w:rPr>
        <w:t xml:space="preserve">This survey targeted </w:t>
      </w:r>
      <w:r w:rsidR="00FE3C2F" w:rsidRPr="003D4671">
        <w:rPr>
          <w:rFonts w:ascii="Arial" w:hAnsi="Arial" w:cs="Arial"/>
          <w:color w:val="000000" w:themeColor="text1"/>
        </w:rPr>
        <w:t xml:space="preserve">all police control </w:t>
      </w:r>
      <w:r w:rsidR="00E14D84" w:rsidRPr="003D4671">
        <w:rPr>
          <w:rFonts w:ascii="Arial" w:hAnsi="Arial" w:cs="Arial"/>
          <w:color w:val="000000" w:themeColor="text1"/>
        </w:rPr>
        <w:t>room employees</w:t>
      </w:r>
      <w:r w:rsidR="00FE3C2F" w:rsidRPr="003D4671">
        <w:rPr>
          <w:rFonts w:ascii="Arial" w:hAnsi="Arial" w:cs="Arial"/>
          <w:color w:val="000000" w:themeColor="text1"/>
        </w:rPr>
        <w:t xml:space="preserve">, </w:t>
      </w:r>
      <w:r w:rsidR="003B0D04" w:rsidRPr="003D4671">
        <w:rPr>
          <w:rFonts w:ascii="Arial" w:hAnsi="Arial" w:cs="Arial"/>
          <w:color w:val="000000" w:themeColor="text1"/>
        </w:rPr>
        <w:t>452</w:t>
      </w:r>
      <w:r w:rsidR="00FE3C2F" w:rsidRPr="003D4671">
        <w:rPr>
          <w:rFonts w:ascii="Arial" w:hAnsi="Arial" w:cs="Arial"/>
          <w:color w:val="000000" w:themeColor="text1"/>
        </w:rPr>
        <w:t xml:space="preserve"> </w:t>
      </w:r>
      <w:r w:rsidR="00E14D84" w:rsidRPr="003D4671">
        <w:rPr>
          <w:rFonts w:ascii="Arial" w:hAnsi="Arial" w:cs="Arial"/>
          <w:color w:val="000000" w:themeColor="text1"/>
        </w:rPr>
        <w:t>in total.</w:t>
      </w:r>
      <w:r w:rsidRPr="003D4671">
        <w:rPr>
          <w:rFonts w:ascii="Arial" w:hAnsi="Arial" w:cs="Arial"/>
          <w:color w:val="000000" w:themeColor="text1"/>
        </w:rPr>
        <w:t xml:space="preserve"> </w:t>
      </w:r>
      <w:r w:rsidR="000F1B19">
        <w:rPr>
          <w:rFonts w:ascii="Arial" w:hAnsi="Arial" w:cs="Arial"/>
          <w:color w:val="000000" w:themeColor="text1"/>
        </w:rPr>
        <w:t>This involved p</w:t>
      </w:r>
      <w:r w:rsidRPr="003D4671">
        <w:rPr>
          <w:rFonts w:ascii="Arial" w:hAnsi="Arial" w:cs="Arial"/>
          <w:color w:val="000000" w:themeColor="text1"/>
        </w:rPr>
        <w:t>urposive sampling</w:t>
      </w:r>
      <w:r w:rsidR="00E52729" w:rsidRPr="003D4671">
        <w:rPr>
          <w:rFonts w:ascii="Arial" w:hAnsi="Arial" w:cs="Arial"/>
          <w:color w:val="000000" w:themeColor="text1"/>
        </w:rPr>
        <w:t xml:space="preserve">, whereby </w:t>
      </w:r>
      <w:r w:rsidR="00472A29" w:rsidRPr="003D4671">
        <w:rPr>
          <w:rFonts w:ascii="Arial" w:hAnsi="Arial" w:cs="Arial"/>
          <w:color w:val="000000" w:themeColor="text1"/>
        </w:rPr>
        <w:t xml:space="preserve">the selection of the </w:t>
      </w:r>
      <w:r w:rsidR="007C629A" w:rsidRPr="003D4671">
        <w:rPr>
          <w:rFonts w:ascii="Arial" w:hAnsi="Arial" w:cs="Arial"/>
          <w:color w:val="000000" w:themeColor="text1"/>
        </w:rPr>
        <w:t>participants</w:t>
      </w:r>
      <w:r w:rsidR="00472A29" w:rsidRPr="003D4671">
        <w:rPr>
          <w:rFonts w:ascii="Arial" w:hAnsi="Arial" w:cs="Arial"/>
          <w:color w:val="000000" w:themeColor="text1"/>
        </w:rPr>
        <w:t xml:space="preserve"> </w:t>
      </w:r>
      <w:proofErr w:type="gramStart"/>
      <w:r w:rsidR="00472A29" w:rsidRPr="003D4671">
        <w:rPr>
          <w:rFonts w:ascii="Arial" w:hAnsi="Arial" w:cs="Arial"/>
          <w:color w:val="000000" w:themeColor="text1"/>
        </w:rPr>
        <w:t>were</w:t>
      </w:r>
      <w:proofErr w:type="gramEnd"/>
      <w:r w:rsidR="00472A29" w:rsidRPr="003D4671">
        <w:rPr>
          <w:rFonts w:ascii="Arial" w:hAnsi="Arial" w:cs="Arial"/>
          <w:color w:val="000000" w:themeColor="text1"/>
        </w:rPr>
        <w:t xml:space="preserve"> guided by the specific </w:t>
      </w:r>
      <w:r w:rsidR="007749B1" w:rsidRPr="003D4671">
        <w:rPr>
          <w:rFonts w:ascii="Arial" w:hAnsi="Arial" w:cs="Arial"/>
          <w:color w:val="000000" w:themeColor="text1"/>
        </w:rPr>
        <w:t xml:space="preserve">aims and objectives </w:t>
      </w:r>
      <w:r w:rsidR="003C512F" w:rsidRPr="003D4671">
        <w:rPr>
          <w:rFonts w:ascii="Arial" w:hAnsi="Arial" w:cs="Arial"/>
          <w:color w:val="000000" w:themeColor="text1"/>
        </w:rPr>
        <w:t xml:space="preserve">of the study rather than random selection’ </w:t>
      </w:r>
      <w:sdt>
        <w:sdtPr>
          <w:rPr>
            <w:rFonts w:ascii="Arial" w:hAnsi="Arial" w:cs="Arial"/>
            <w:color w:val="000000" w:themeColor="text1"/>
          </w:rPr>
          <w:id w:val="1465152920"/>
          <w:citation/>
        </w:sdtPr>
        <w:sdtContent>
          <w:r w:rsidR="003C512F" w:rsidRPr="003D4671">
            <w:rPr>
              <w:rFonts w:ascii="Arial" w:hAnsi="Arial" w:cs="Arial"/>
              <w:color w:val="000000" w:themeColor="text1"/>
            </w:rPr>
            <w:fldChar w:fldCharType="begin"/>
          </w:r>
          <w:r w:rsidR="003C512F" w:rsidRPr="003D4671">
            <w:rPr>
              <w:rFonts w:ascii="Arial" w:hAnsi="Arial" w:cs="Arial"/>
              <w:color w:val="000000" w:themeColor="text1"/>
            </w:rPr>
            <w:instrText xml:space="preserve"> CITATION Cam20 \l 2057 </w:instrText>
          </w:r>
          <w:r w:rsidR="003C512F" w:rsidRPr="003D4671">
            <w:rPr>
              <w:rFonts w:ascii="Arial" w:hAnsi="Arial" w:cs="Arial"/>
              <w:color w:val="000000" w:themeColor="text1"/>
            </w:rPr>
            <w:fldChar w:fldCharType="separate"/>
          </w:r>
          <w:r w:rsidR="003C512F" w:rsidRPr="003D4671">
            <w:rPr>
              <w:rFonts w:ascii="Arial" w:hAnsi="Arial" w:cs="Arial"/>
              <w:noProof/>
              <w:color w:val="000000" w:themeColor="text1"/>
            </w:rPr>
            <w:t xml:space="preserve">(Campbell, </w:t>
          </w:r>
          <w:r w:rsidR="003C512F" w:rsidRPr="00B63A49">
            <w:rPr>
              <w:rFonts w:ascii="Arial" w:hAnsi="Arial" w:cs="Arial"/>
              <w:i/>
              <w:iCs/>
              <w:noProof/>
              <w:color w:val="000000" w:themeColor="text1"/>
            </w:rPr>
            <w:t>et al.</w:t>
          </w:r>
          <w:r w:rsidR="003C512F" w:rsidRPr="003D4671">
            <w:rPr>
              <w:rFonts w:ascii="Arial" w:hAnsi="Arial" w:cs="Arial"/>
              <w:noProof/>
              <w:color w:val="000000" w:themeColor="text1"/>
            </w:rPr>
            <w:t>, 2020)</w:t>
          </w:r>
          <w:r w:rsidR="003C512F" w:rsidRPr="003D4671">
            <w:rPr>
              <w:rFonts w:ascii="Arial" w:hAnsi="Arial" w:cs="Arial"/>
              <w:color w:val="000000" w:themeColor="text1"/>
            </w:rPr>
            <w:fldChar w:fldCharType="end"/>
          </w:r>
        </w:sdtContent>
      </w:sdt>
      <w:r w:rsidRPr="003D4671">
        <w:rPr>
          <w:rFonts w:ascii="Arial" w:hAnsi="Arial" w:cs="Arial"/>
          <w:color w:val="000000" w:themeColor="text1"/>
        </w:rPr>
        <w:t xml:space="preserve"> </w:t>
      </w:r>
      <w:r w:rsidR="00120A96" w:rsidRPr="001249CC">
        <w:rPr>
          <w:rFonts w:ascii="Arial" w:hAnsi="Arial" w:cs="Arial"/>
          <w:color w:val="212121"/>
        </w:rPr>
        <w:t xml:space="preserve">The </w:t>
      </w:r>
      <w:r w:rsidRPr="001249CC">
        <w:rPr>
          <w:rFonts w:ascii="Arial" w:hAnsi="Arial" w:cs="Arial"/>
          <w:color w:val="212121"/>
        </w:rPr>
        <w:t xml:space="preserve">questionnaires were designed to include both closed and open-ended questions (Appendix </w:t>
      </w:r>
      <w:r w:rsidR="00EA7A66" w:rsidRPr="001249CC">
        <w:rPr>
          <w:rFonts w:ascii="Arial" w:hAnsi="Arial" w:cs="Arial"/>
          <w:color w:val="212121"/>
        </w:rPr>
        <w:t>4</w:t>
      </w:r>
      <w:r w:rsidRPr="001249CC">
        <w:rPr>
          <w:rFonts w:ascii="Arial" w:hAnsi="Arial" w:cs="Arial"/>
          <w:color w:val="212121"/>
        </w:rPr>
        <w:t xml:space="preserve">). </w:t>
      </w:r>
      <w:r w:rsidRPr="001E3676">
        <w:rPr>
          <w:rFonts w:ascii="Arial" w:hAnsi="Arial" w:cs="Arial"/>
          <w:color w:val="212121"/>
        </w:rPr>
        <w:t xml:space="preserve">This allowed </w:t>
      </w:r>
      <w:r w:rsidR="00C61F7C" w:rsidRPr="001E3676">
        <w:rPr>
          <w:rFonts w:ascii="Arial" w:hAnsi="Arial" w:cs="Arial"/>
          <w:color w:val="212121"/>
        </w:rPr>
        <w:t xml:space="preserve">for </w:t>
      </w:r>
      <w:r w:rsidR="008637C4" w:rsidRPr="001E3676">
        <w:rPr>
          <w:rFonts w:ascii="Arial" w:hAnsi="Arial" w:cs="Arial"/>
          <w:color w:val="212121"/>
        </w:rPr>
        <w:t xml:space="preserve">the </w:t>
      </w:r>
      <w:r w:rsidR="00C61F7C" w:rsidRPr="001E3676">
        <w:rPr>
          <w:rFonts w:ascii="Arial" w:hAnsi="Arial" w:cs="Arial"/>
          <w:color w:val="212121"/>
        </w:rPr>
        <w:t xml:space="preserve">gathering of </w:t>
      </w:r>
      <w:r w:rsidR="006C0860" w:rsidRPr="001E3676">
        <w:rPr>
          <w:rFonts w:ascii="Arial" w:hAnsi="Arial" w:cs="Arial"/>
          <w:color w:val="212121"/>
        </w:rPr>
        <w:t xml:space="preserve">qualitative and quantitative data and </w:t>
      </w:r>
      <w:r w:rsidR="00250A1A" w:rsidRPr="001E3676">
        <w:rPr>
          <w:rFonts w:ascii="Arial" w:hAnsi="Arial" w:cs="Arial"/>
          <w:color w:val="212121"/>
        </w:rPr>
        <w:t xml:space="preserve">for the </w:t>
      </w:r>
      <w:r w:rsidR="0036139C" w:rsidRPr="001E3676">
        <w:rPr>
          <w:rFonts w:ascii="Arial" w:hAnsi="Arial" w:cs="Arial"/>
          <w:color w:val="212121"/>
        </w:rPr>
        <w:t xml:space="preserve">participants </w:t>
      </w:r>
      <w:r w:rsidRPr="001E3676">
        <w:rPr>
          <w:rFonts w:ascii="Arial" w:hAnsi="Arial" w:cs="Arial"/>
          <w:color w:val="212121"/>
        </w:rPr>
        <w:t xml:space="preserve">to </w:t>
      </w:r>
      <w:r w:rsidR="00250A1A" w:rsidRPr="001E3676">
        <w:rPr>
          <w:rFonts w:ascii="Arial" w:hAnsi="Arial" w:cs="Arial"/>
          <w:color w:val="212121"/>
        </w:rPr>
        <w:t xml:space="preserve">freely </w:t>
      </w:r>
      <w:r w:rsidRPr="001E3676">
        <w:rPr>
          <w:rFonts w:ascii="Arial" w:hAnsi="Arial" w:cs="Arial"/>
          <w:color w:val="212121"/>
        </w:rPr>
        <w:t xml:space="preserve">express their thoughts and </w:t>
      </w:r>
      <w:r w:rsidR="001E3676">
        <w:rPr>
          <w:rFonts w:ascii="Arial" w:hAnsi="Arial" w:cs="Arial"/>
          <w:color w:val="212121"/>
        </w:rPr>
        <w:t xml:space="preserve">personal </w:t>
      </w:r>
      <w:r w:rsidRPr="001E3676">
        <w:rPr>
          <w:rFonts w:ascii="Arial" w:hAnsi="Arial" w:cs="Arial"/>
          <w:color w:val="212121"/>
        </w:rPr>
        <w:t>experience</w:t>
      </w:r>
      <w:r w:rsidR="00250A1A" w:rsidRPr="001E3676">
        <w:rPr>
          <w:rFonts w:ascii="Arial" w:hAnsi="Arial" w:cs="Arial"/>
          <w:color w:val="212121"/>
        </w:rPr>
        <w:t>s</w:t>
      </w:r>
      <w:r w:rsidRPr="001E3676">
        <w:rPr>
          <w:rFonts w:ascii="Arial" w:hAnsi="Arial" w:cs="Arial"/>
          <w:color w:val="212121"/>
        </w:rPr>
        <w:t xml:space="preserve">. </w:t>
      </w:r>
    </w:p>
    <w:p w14:paraId="1A2974F1" w14:textId="3F7BB3A7" w:rsidR="00667505" w:rsidRPr="00361D85" w:rsidRDefault="001E3676" w:rsidP="009E3632">
      <w:pPr>
        <w:spacing w:after="0"/>
        <w:jc w:val="both"/>
        <w:rPr>
          <w:rFonts w:ascii="Arial" w:hAnsi="Arial" w:cs="Arial"/>
          <w:color w:val="212121"/>
        </w:rPr>
      </w:pPr>
      <w:r w:rsidRPr="00361D85">
        <w:rPr>
          <w:rFonts w:ascii="Arial" w:hAnsi="Arial" w:cs="Arial"/>
          <w:color w:val="212121"/>
        </w:rPr>
        <w:lastRenderedPageBreak/>
        <w:t>A</w:t>
      </w:r>
      <w:r w:rsidR="009E3632" w:rsidRPr="00361D85">
        <w:rPr>
          <w:rFonts w:ascii="Arial" w:hAnsi="Arial" w:cs="Arial"/>
          <w:color w:val="212121"/>
        </w:rPr>
        <w:t xml:space="preserve"> deductive approach, </w:t>
      </w:r>
      <w:r w:rsidRPr="00361D85">
        <w:rPr>
          <w:rFonts w:ascii="Arial" w:hAnsi="Arial" w:cs="Arial"/>
          <w:color w:val="212121"/>
        </w:rPr>
        <w:t xml:space="preserve">utilising </w:t>
      </w:r>
      <w:r w:rsidR="009E3632" w:rsidRPr="00361D85">
        <w:rPr>
          <w:rFonts w:ascii="Arial" w:hAnsi="Arial" w:cs="Arial"/>
          <w:color w:val="212121"/>
        </w:rPr>
        <w:t>research design, hypotheses, and analysis</w:t>
      </w:r>
      <w:r w:rsidR="001345E6" w:rsidRPr="00361D85">
        <w:rPr>
          <w:rFonts w:ascii="Arial" w:hAnsi="Arial" w:cs="Arial"/>
          <w:color w:val="212121"/>
        </w:rPr>
        <w:t xml:space="preserve"> and</w:t>
      </w:r>
      <w:r w:rsidR="009E3632" w:rsidRPr="00361D85">
        <w:rPr>
          <w:rFonts w:ascii="Arial" w:hAnsi="Arial" w:cs="Arial"/>
          <w:color w:val="212121"/>
        </w:rPr>
        <w:t xml:space="preserve"> the findings </w:t>
      </w:r>
      <w:r w:rsidR="001345E6" w:rsidRPr="00361D85">
        <w:rPr>
          <w:rFonts w:ascii="Arial" w:hAnsi="Arial" w:cs="Arial"/>
          <w:color w:val="212121"/>
        </w:rPr>
        <w:t xml:space="preserve">from </w:t>
      </w:r>
      <w:r w:rsidR="009E3632" w:rsidRPr="00361D85">
        <w:rPr>
          <w:rFonts w:ascii="Arial" w:hAnsi="Arial" w:cs="Arial"/>
          <w:color w:val="212121"/>
        </w:rPr>
        <w:t xml:space="preserve">evidence and data </w:t>
      </w:r>
      <w:r w:rsidR="001345E6" w:rsidRPr="00361D85">
        <w:rPr>
          <w:rFonts w:ascii="Arial" w:hAnsi="Arial" w:cs="Arial"/>
          <w:color w:val="212121"/>
        </w:rPr>
        <w:t xml:space="preserve">gathered </w:t>
      </w:r>
      <w:r w:rsidR="009E3632" w:rsidRPr="00361D85">
        <w:rPr>
          <w:rFonts w:ascii="Arial" w:hAnsi="Arial" w:cs="Arial"/>
          <w:color w:val="212121"/>
        </w:rPr>
        <w:t>from sources including HR dat</w:t>
      </w:r>
      <w:r w:rsidR="00361D85" w:rsidRPr="00361D85">
        <w:rPr>
          <w:rFonts w:ascii="Arial" w:hAnsi="Arial" w:cs="Arial"/>
          <w:color w:val="212121"/>
        </w:rPr>
        <w:t>a and</w:t>
      </w:r>
      <w:r w:rsidR="00413279" w:rsidRPr="00361D85">
        <w:rPr>
          <w:rFonts w:ascii="Arial" w:hAnsi="Arial" w:cs="Arial"/>
          <w:color w:val="212121"/>
        </w:rPr>
        <w:t xml:space="preserve"> the literature review </w:t>
      </w:r>
      <w:r w:rsidR="00EA02E9" w:rsidRPr="00361D85">
        <w:rPr>
          <w:rFonts w:ascii="Arial" w:hAnsi="Arial" w:cs="Arial"/>
          <w:color w:val="212121"/>
        </w:rPr>
        <w:t>a</w:t>
      </w:r>
      <w:r w:rsidR="00EF3567" w:rsidRPr="00361D85">
        <w:rPr>
          <w:rFonts w:ascii="Arial" w:hAnsi="Arial" w:cs="Arial"/>
          <w:color w:val="212121"/>
        </w:rPr>
        <w:t xml:space="preserve">llowed for a detailed </w:t>
      </w:r>
      <w:r w:rsidR="009E3632" w:rsidRPr="00361D85">
        <w:rPr>
          <w:rFonts w:ascii="Arial" w:hAnsi="Arial" w:cs="Arial"/>
          <w:color w:val="212121"/>
        </w:rPr>
        <w:t xml:space="preserve">and reliable understanding. </w:t>
      </w:r>
    </w:p>
    <w:p w14:paraId="109FEF5B" w14:textId="0499C50F" w:rsidR="009E3632" w:rsidRDefault="009E3632" w:rsidP="009E3632">
      <w:pPr>
        <w:spacing w:after="0"/>
        <w:jc w:val="both"/>
        <w:rPr>
          <w:rFonts w:ascii="Arial" w:hAnsi="Arial" w:cs="Arial"/>
          <w:color w:val="BF4E14" w:themeColor="accent2" w:themeShade="BF"/>
        </w:rPr>
      </w:pPr>
      <w:r w:rsidRPr="003D4671">
        <w:rPr>
          <w:rFonts w:ascii="Arial" w:hAnsi="Arial" w:cs="Arial"/>
          <w:color w:val="BF4E14" w:themeColor="accent2" w:themeShade="BF"/>
        </w:rPr>
        <w:t xml:space="preserve"> </w:t>
      </w:r>
    </w:p>
    <w:p w14:paraId="62AE1D3F" w14:textId="74B7FBA4" w:rsidR="009E3632" w:rsidRPr="00C62878" w:rsidRDefault="009E3632" w:rsidP="007A7577">
      <w:pPr>
        <w:spacing w:after="0"/>
        <w:jc w:val="both"/>
        <w:rPr>
          <w:rFonts w:ascii="Arial" w:hAnsi="Arial" w:cs="Arial"/>
          <w:color w:val="212121"/>
        </w:rPr>
      </w:pPr>
      <w:r w:rsidRPr="00915F92">
        <w:rPr>
          <w:rFonts w:ascii="Arial" w:hAnsi="Arial" w:cs="Arial"/>
          <w:color w:val="212121"/>
        </w:rPr>
        <w:t xml:space="preserve">A </w:t>
      </w:r>
      <w:r w:rsidR="00F369FB">
        <w:rPr>
          <w:rFonts w:ascii="Arial" w:hAnsi="Arial" w:cs="Arial"/>
          <w:color w:val="212121"/>
        </w:rPr>
        <w:t>feedback</w:t>
      </w:r>
      <w:r w:rsidRPr="00915F92">
        <w:rPr>
          <w:rFonts w:ascii="Arial" w:hAnsi="Arial" w:cs="Arial"/>
          <w:color w:val="212121"/>
        </w:rPr>
        <w:t xml:space="preserve"> rate of </w:t>
      </w:r>
      <w:r w:rsidR="00CC2697" w:rsidRPr="00915F92">
        <w:rPr>
          <w:rFonts w:ascii="Arial" w:hAnsi="Arial" w:cs="Arial"/>
          <w:color w:val="212121"/>
        </w:rPr>
        <w:t>9</w:t>
      </w:r>
      <w:r w:rsidR="00F84EC5" w:rsidRPr="00915F92">
        <w:rPr>
          <w:rFonts w:ascii="Arial" w:hAnsi="Arial" w:cs="Arial"/>
          <w:color w:val="212121"/>
        </w:rPr>
        <w:t>7</w:t>
      </w:r>
      <w:r w:rsidRPr="00915F92">
        <w:rPr>
          <w:rFonts w:ascii="Arial" w:hAnsi="Arial" w:cs="Arial"/>
          <w:color w:val="212121"/>
        </w:rPr>
        <w:t xml:space="preserve"> respondents was attained reflecting </w:t>
      </w:r>
      <w:r w:rsidR="00F17256" w:rsidRPr="00915F92">
        <w:rPr>
          <w:rFonts w:ascii="Arial" w:hAnsi="Arial" w:cs="Arial"/>
          <w:color w:val="212121"/>
        </w:rPr>
        <w:t xml:space="preserve">healthy </w:t>
      </w:r>
      <w:r w:rsidRPr="00915F92">
        <w:rPr>
          <w:rFonts w:ascii="Arial" w:hAnsi="Arial" w:cs="Arial"/>
          <w:color w:val="212121"/>
        </w:rPr>
        <w:t>engagement</w:t>
      </w:r>
      <w:r w:rsidR="00F369FB">
        <w:rPr>
          <w:rFonts w:ascii="Arial" w:hAnsi="Arial" w:cs="Arial"/>
          <w:color w:val="212121"/>
        </w:rPr>
        <w:t xml:space="preserve"> with the research topic</w:t>
      </w:r>
      <w:r w:rsidR="00915F92" w:rsidRPr="00915F92">
        <w:rPr>
          <w:rFonts w:ascii="Arial" w:hAnsi="Arial" w:cs="Arial"/>
          <w:color w:val="212121"/>
        </w:rPr>
        <w:t>, see</w:t>
      </w:r>
      <w:r w:rsidRPr="00915F92">
        <w:rPr>
          <w:rFonts w:ascii="Arial" w:hAnsi="Arial" w:cs="Arial"/>
          <w:color w:val="212121"/>
        </w:rPr>
        <w:t xml:space="preserve"> Appendix D.</w:t>
      </w:r>
      <w:r w:rsidRPr="004C520F">
        <w:rPr>
          <w:rFonts w:ascii="Arial" w:hAnsi="Arial" w:cs="Arial"/>
          <w:color w:val="212121"/>
        </w:rPr>
        <w:t xml:space="preserve"> Questionnaire data analysis followed Braun &amp; Clarke, </w:t>
      </w:r>
      <w:sdt>
        <w:sdtPr>
          <w:rPr>
            <w:rFonts w:ascii="Arial" w:hAnsi="Arial" w:cs="Arial"/>
            <w:color w:val="212121"/>
          </w:rPr>
          <w:id w:val="189569902"/>
          <w:citation/>
        </w:sdtPr>
        <w:sdtContent>
          <w:r w:rsidRPr="004C520F">
            <w:rPr>
              <w:rFonts w:ascii="Arial" w:hAnsi="Arial" w:cs="Arial"/>
              <w:color w:val="212121"/>
            </w:rPr>
            <w:fldChar w:fldCharType="begin"/>
          </w:r>
          <w:r w:rsidRPr="004C520F">
            <w:rPr>
              <w:rFonts w:ascii="Arial" w:hAnsi="Arial" w:cs="Arial"/>
              <w:color w:val="212121"/>
            </w:rPr>
            <w:instrText xml:space="preserve">CITATION Bra06 \n  \l 2057 </w:instrText>
          </w:r>
          <w:r w:rsidRPr="004C520F">
            <w:rPr>
              <w:rFonts w:ascii="Arial" w:hAnsi="Arial" w:cs="Arial"/>
              <w:color w:val="212121"/>
            </w:rPr>
            <w:fldChar w:fldCharType="separate"/>
          </w:r>
          <w:r w:rsidRPr="004C520F">
            <w:rPr>
              <w:rFonts w:ascii="Arial" w:hAnsi="Arial" w:cs="Arial"/>
              <w:noProof/>
              <w:color w:val="212121"/>
            </w:rPr>
            <w:t>(2006)</w:t>
          </w:r>
          <w:r w:rsidRPr="004C520F">
            <w:rPr>
              <w:rFonts w:ascii="Arial" w:hAnsi="Arial" w:cs="Arial"/>
              <w:color w:val="212121"/>
            </w:rPr>
            <w:fldChar w:fldCharType="end"/>
          </w:r>
        </w:sdtContent>
      </w:sdt>
      <w:r w:rsidRPr="004C520F">
        <w:rPr>
          <w:rFonts w:ascii="Arial" w:hAnsi="Arial" w:cs="Arial"/>
          <w:color w:val="212121"/>
        </w:rPr>
        <w:t xml:space="preserve"> inductive thematic analysis</w:t>
      </w:r>
      <w:r w:rsidR="002E1E60" w:rsidRPr="004C520F">
        <w:rPr>
          <w:rFonts w:ascii="Arial" w:hAnsi="Arial" w:cs="Arial"/>
          <w:color w:val="212121"/>
        </w:rPr>
        <w:t xml:space="preserve"> method, </w:t>
      </w:r>
      <w:r w:rsidR="00616A63" w:rsidRPr="004C520F">
        <w:rPr>
          <w:rFonts w:ascii="Arial" w:hAnsi="Arial" w:cs="Arial"/>
          <w:color w:val="212121"/>
        </w:rPr>
        <w:t xml:space="preserve">this allowed </w:t>
      </w:r>
      <w:r w:rsidR="001F274D" w:rsidRPr="004C520F">
        <w:rPr>
          <w:rFonts w:ascii="Arial" w:hAnsi="Arial" w:cs="Arial"/>
          <w:color w:val="212121"/>
        </w:rPr>
        <w:t xml:space="preserve">for </w:t>
      </w:r>
      <w:r w:rsidR="004C520F" w:rsidRPr="004C520F">
        <w:rPr>
          <w:rFonts w:ascii="Arial" w:hAnsi="Arial" w:cs="Arial"/>
          <w:color w:val="212121"/>
        </w:rPr>
        <w:t>‘</w:t>
      </w:r>
      <w:r w:rsidR="001F274D" w:rsidRPr="004C520F">
        <w:rPr>
          <w:rFonts w:ascii="Arial" w:hAnsi="Arial" w:cs="Arial"/>
          <w:color w:val="212121"/>
        </w:rPr>
        <w:t xml:space="preserve">themes related to experiences’ to be extracted from the data. </w:t>
      </w:r>
      <w:r w:rsidRPr="00881152">
        <w:rPr>
          <w:rFonts w:ascii="Arial" w:hAnsi="Arial" w:cs="Arial"/>
          <w:color w:val="212121"/>
        </w:rPr>
        <w:t xml:space="preserve">Responses were examined </w:t>
      </w:r>
      <w:r w:rsidR="000411FE" w:rsidRPr="00881152">
        <w:rPr>
          <w:rFonts w:ascii="Arial" w:hAnsi="Arial" w:cs="Arial"/>
          <w:color w:val="212121"/>
        </w:rPr>
        <w:t xml:space="preserve">comprehensively </w:t>
      </w:r>
      <w:r w:rsidRPr="00881152">
        <w:rPr>
          <w:rFonts w:ascii="Arial" w:hAnsi="Arial" w:cs="Arial"/>
          <w:color w:val="212121"/>
        </w:rPr>
        <w:t>across key groups including age, gender, rank or police staff grade</w:t>
      </w:r>
      <w:r w:rsidR="00647EFC" w:rsidRPr="00881152">
        <w:rPr>
          <w:rFonts w:ascii="Arial" w:hAnsi="Arial" w:cs="Arial"/>
          <w:color w:val="212121"/>
        </w:rPr>
        <w:t xml:space="preserve"> and</w:t>
      </w:r>
      <w:r w:rsidRPr="00881152">
        <w:rPr>
          <w:rFonts w:ascii="Arial" w:hAnsi="Arial" w:cs="Arial"/>
          <w:color w:val="212121"/>
        </w:rPr>
        <w:t xml:space="preserve"> service, enabling </w:t>
      </w:r>
      <w:r w:rsidR="00F140E2" w:rsidRPr="00881152">
        <w:rPr>
          <w:rFonts w:ascii="Arial" w:hAnsi="Arial" w:cs="Arial"/>
          <w:color w:val="212121"/>
        </w:rPr>
        <w:t>intricate</w:t>
      </w:r>
      <w:r w:rsidRPr="00881152">
        <w:rPr>
          <w:rFonts w:ascii="Arial" w:hAnsi="Arial" w:cs="Arial"/>
          <w:color w:val="212121"/>
        </w:rPr>
        <w:t xml:space="preserve"> </w:t>
      </w:r>
      <w:r w:rsidR="00881152" w:rsidRPr="00881152">
        <w:rPr>
          <w:rFonts w:ascii="Arial" w:hAnsi="Arial" w:cs="Arial"/>
          <w:color w:val="212121"/>
        </w:rPr>
        <w:t xml:space="preserve">distinctions </w:t>
      </w:r>
      <w:r w:rsidR="00881152" w:rsidRPr="00C62878">
        <w:rPr>
          <w:rFonts w:ascii="Arial" w:hAnsi="Arial" w:cs="Arial"/>
          <w:color w:val="212121"/>
        </w:rPr>
        <w:t xml:space="preserve">and comparisons to be made. </w:t>
      </w:r>
    </w:p>
    <w:p w14:paraId="691E8022" w14:textId="77777777" w:rsidR="00D94671" w:rsidRDefault="00D94671" w:rsidP="007A7577">
      <w:pPr>
        <w:spacing w:after="0"/>
        <w:jc w:val="both"/>
        <w:rPr>
          <w:rFonts w:ascii="Arial" w:hAnsi="Arial" w:cs="Arial"/>
          <w:color w:val="212121"/>
        </w:rPr>
      </w:pPr>
    </w:p>
    <w:p w14:paraId="6A58785F" w14:textId="06FBCCE6" w:rsidR="009E3632" w:rsidRPr="00C62878" w:rsidRDefault="00D94671" w:rsidP="007A7577">
      <w:pPr>
        <w:spacing w:after="0"/>
        <w:jc w:val="both"/>
        <w:rPr>
          <w:rFonts w:ascii="Arial" w:hAnsi="Arial" w:cs="Arial"/>
          <w:color w:val="212121"/>
        </w:rPr>
      </w:pPr>
      <w:r w:rsidRPr="00C62878">
        <w:rPr>
          <w:rFonts w:ascii="Arial" w:hAnsi="Arial" w:cs="Arial"/>
          <w:color w:val="212121"/>
        </w:rPr>
        <w:t>Significantly</w:t>
      </w:r>
      <w:r w:rsidR="009E3632" w:rsidRPr="00C62878">
        <w:rPr>
          <w:rFonts w:ascii="Arial" w:hAnsi="Arial" w:cs="Arial"/>
          <w:color w:val="212121"/>
        </w:rPr>
        <w:t>, the questionnaire</w:t>
      </w:r>
      <w:r w:rsidRPr="00C62878">
        <w:rPr>
          <w:rFonts w:ascii="Arial" w:hAnsi="Arial" w:cs="Arial"/>
          <w:color w:val="212121"/>
        </w:rPr>
        <w:t xml:space="preserve"> comp</w:t>
      </w:r>
      <w:r w:rsidR="00307B8F" w:rsidRPr="00C62878">
        <w:rPr>
          <w:rFonts w:ascii="Arial" w:hAnsi="Arial" w:cs="Arial"/>
          <w:color w:val="212121"/>
        </w:rPr>
        <w:t>ilation</w:t>
      </w:r>
      <w:r w:rsidR="00305AB9" w:rsidRPr="00C62878">
        <w:rPr>
          <w:rFonts w:ascii="Arial" w:hAnsi="Arial" w:cs="Arial"/>
          <w:color w:val="212121"/>
        </w:rPr>
        <w:t xml:space="preserve"> was </w:t>
      </w:r>
      <w:r w:rsidR="000B0325" w:rsidRPr="00C62878">
        <w:rPr>
          <w:rFonts w:ascii="Arial" w:hAnsi="Arial" w:cs="Arial"/>
          <w:color w:val="212121"/>
        </w:rPr>
        <w:t>intended</w:t>
      </w:r>
      <w:r w:rsidR="00305AB9" w:rsidRPr="00C62878">
        <w:rPr>
          <w:rFonts w:ascii="Arial" w:hAnsi="Arial" w:cs="Arial"/>
          <w:color w:val="212121"/>
        </w:rPr>
        <w:t xml:space="preserve"> to test both </w:t>
      </w:r>
      <w:r w:rsidR="009E3632" w:rsidRPr="00C62878">
        <w:rPr>
          <w:rFonts w:ascii="Arial" w:hAnsi="Arial" w:cs="Arial"/>
          <w:color w:val="212121"/>
        </w:rPr>
        <w:t xml:space="preserve">conceptual understanding of </w:t>
      </w:r>
      <w:r w:rsidR="00202BD2" w:rsidRPr="00C62878">
        <w:rPr>
          <w:rFonts w:ascii="Arial" w:hAnsi="Arial" w:cs="Arial"/>
          <w:color w:val="212121"/>
        </w:rPr>
        <w:t>health seeking as well as captur</w:t>
      </w:r>
      <w:r w:rsidR="00C62878" w:rsidRPr="00C62878">
        <w:rPr>
          <w:rFonts w:ascii="Arial" w:hAnsi="Arial" w:cs="Arial"/>
          <w:color w:val="212121"/>
        </w:rPr>
        <w:t>e the</w:t>
      </w:r>
      <w:r w:rsidR="00202BD2" w:rsidRPr="00C62878">
        <w:rPr>
          <w:rFonts w:ascii="Arial" w:hAnsi="Arial" w:cs="Arial"/>
          <w:color w:val="212121"/>
        </w:rPr>
        <w:t xml:space="preserve"> views of those that ha</w:t>
      </w:r>
      <w:r w:rsidR="00C62878" w:rsidRPr="00C62878">
        <w:rPr>
          <w:rFonts w:ascii="Arial" w:hAnsi="Arial" w:cs="Arial"/>
          <w:color w:val="212121"/>
        </w:rPr>
        <w:t>d</w:t>
      </w:r>
      <w:r w:rsidR="00202BD2" w:rsidRPr="00C62878">
        <w:rPr>
          <w:rFonts w:ascii="Arial" w:hAnsi="Arial" w:cs="Arial"/>
          <w:color w:val="212121"/>
        </w:rPr>
        <w:t xml:space="preserve"> sought help</w:t>
      </w:r>
      <w:r w:rsidR="000B0325" w:rsidRPr="00C62878">
        <w:rPr>
          <w:rFonts w:ascii="Arial" w:hAnsi="Arial" w:cs="Arial"/>
          <w:color w:val="212121"/>
        </w:rPr>
        <w:t xml:space="preserve">. </w:t>
      </w:r>
      <w:r w:rsidR="00202BD2" w:rsidRPr="00C62878">
        <w:rPr>
          <w:rFonts w:ascii="Arial" w:hAnsi="Arial" w:cs="Arial"/>
          <w:color w:val="212121"/>
        </w:rPr>
        <w:t xml:space="preserve"> </w:t>
      </w:r>
      <w:r w:rsidR="000B0325" w:rsidRPr="00C62878">
        <w:rPr>
          <w:rFonts w:ascii="Arial" w:hAnsi="Arial" w:cs="Arial"/>
          <w:color w:val="212121"/>
        </w:rPr>
        <w:t xml:space="preserve">This provided an opportunity </w:t>
      </w:r>
      <w:r w:rsidR="00C02CAB" w:rsidRPr="00C62878">
        <w:rPr>
          <w:rFonts w:ascii="Arial" w:hAnsi="Arial" w:cs="Arial"/>
          <w:color w:val="212121"/>
        </w:rPr>
        <w:t xml:space="preserve">to establish how </w:t>
      </w:r>
      <w:r w:rsidR="009E3632" w:rsidRPr="00C62878">
        <w:rPr>
          <w:rFonts w:ascii="Arial" w:hAnsi="Arial" w:cs="Arial"/>
          <w:color w:val="212121"/>
        </w:rPr>
        <w:t>lived experiences</w:t>
      </w:r>
      <w:r w:rsidR="00C02CAB" w:rsidRPr="00C62878">
        <w:rPr>
          <w:rFonts w:ascii="Arial" w:hAnsi="Arial" w:cs="Arial"/>
          <w:color w:val="212121"/>
        </w:rPr>
        <w:t xml:space="preserve"> </w:t>
      </w:r>
      <w:r w:rsidR="00C62878" w:rsidRPr="00C62878">
        <w:rPr>
          <w:rFonts w:ascii="Arial" w:hAnsi="Arial" w:cs="Arial"/>
          <w:color w:val="212121"/>
        </w:rPr>
        <w:t>impacted the</w:t>
      </w:r>
      <w:r w:rsidR="00C02CAB" w:rsidRPr="00C62878">
        <w:rPr>
          <w:rFonts w:ascii="Arial" w:hAnsi="Arial" w:cs="Arial"/>
          <w:color w:val="212121"/>
        </w:rPr>
        <w:t xml:space="preserve"> </w:t>
      </w:r>
      <w:r w:rsidR="009E3632" w:rsidRPr="00C62878">
        <w:rPr>
          <w:rFonts w:ascii="Arial" w:hAnsi="Arial" w:cs="Arial"/>
          <w:color w:val="212121"/>
        </w:rPr>
        <w:t>confidence and willingness</w:t>
      </w:r>
      <w:r w:rsidR="00C62878" w:rsidRPr="00C62878">
        <w:rPr>
          <w:rFonts w:ascii="Arial" w:hAnsi="Arial" w:cs="Arial"/>
          <w:color w:val="212121"/>
        </w:rPr>
        <w:t xml:space="preserve"> of individuals</w:t>
      </w:r>
      <w:r w:rsidR="009E3632" w:rsidRPr="00C62878">
        <w:rPr>
          <w:rFonts w:ascii="Arial" w:hAnsi="Arial" w:cs="Arial"/>
          <w:color w:val="212121"/>
        </w:rPr>
        <w:t xml:space="preserve"> to report</w:t>
      </w:r>
      <w:r w:rsidR="00202BD2" w:rsidRPr="00C62878">
        <w:rPr>
          <w:rFonts w:ascii="Arial" w:hAnsi="Arial" w:cs="Arial"/>
          <w:color w:val="212121"/>
        </w:rPr>
        <w:t xml:space="preserve"> </w:t>
      </w:r>
      <w:r w:rsidR="00134FD4" w:rsidRPr="00C62878">
        <w:rPr>
          <w:rFonts w:ascii="Arial" w:hAnsi="Arial" w:cs="Arial"/>
          <w:color w:val="212121"/>
        </w:rPr>
        <w:t>and seek help for mental health</w:t>
      </w:r>
      <w:r w:rsidR="00C62878" w:rsidRPr="00C62878">
        <w:rPr>
          <w:rFonts w:ascii="Arial" w:hAnsi="Arial" w:cs="Arial"/>
          <w:color w:val="212121"/>
        </w:rPr>
        <w:t xml:space="preserve"> worries</w:t>
      </w:r>
      <w:r w:rsidR="009E3632" w:rsidRPr="00C62878">
        <w:rPr>
          <w:rFonts w:ascii="Arial" w:hAnsi="Arial" w:cs="Arial"/>
          <w:color w:val="212121"/>
        </w:rPr>
        <w:t xml:space="preserve">. This approach </w:t>
      </w:r>
      <w:r w:rsidR="007A7577">
        <w:rPr>
          <w:rFonts w:ascii="Arial" w:hAnsi="Arial" w:cs="Arial"/>
          <w:color w:val="212121"/>
        </w:rPr>
        <w:t>matches</w:t>
      </w:r>
      <w:r w:rsidR="009E3632" w:rsidRPr="00C62878">
        <w:rPr>
          <w:rFonts w:ascii="Arial" w:hAnsi="Arial" w:cs="Arial"/>
          <w:color w:val="212121"/>
        </w:rPr>
        <w:t xml:space="preserve"> the study’s aims of bridging gaps between assumptions and realities.  </w:t>
      </w:r>
    </w:p>
    <w:p w14:paraId="5F0EB205" w14:textId="77777777" w:rsidR="009E3632" w:rsidRPr="003D4671" w:rsidRDefault="009E3632" w:rsidP="009E3632">
      <w:pPr>
        <w:spacing w:after="0"/>
        <w:jc w:val="both"/>
        <w:rPr>
          <w:rFonts w:ascii="Arial" w:hAnsi="Arial" w:cs="Arial"/>
        </w:rPr>
      </w:pPr>
    </w:p>
    <w:p w14:paraId="17B6CEA0" w14:textId="4A44095B" w:rsidR="00100FF2" w:rsidRDefault="00100FF2" w:rsidP="002070D5">
      <w:pPr>
        <w:pStyle w:val="Heading1"/>
        <w:rPr>
          <w:rFonts w:ascii="Arial" w:hAnsi="Arial" w:cs="Arial"/>
          <w:b/>
          <w:bCs/>
          <w:sz w:val="24"/>
          <w:szCs w:val="24"/>
        </w:rPr>
      </w:pPr>
      <w:bookmarkStart w:id="48" w:name="_Toc229554139"/>
      <w:r w:rsidRPr="004F62EA">
        <w:rPr>
          <w:rFonts w:ascii="Arial" w:hAnsi="Arial" w:cs="Arial"/>
          <w:b/>
          <w:bCs/>
          <w:sz w:val="24"/>
          <w:szCs w:val="24"/>
        </w:rPr>
        <w:t>4.3 Public Service Centre Establishmen</w:t>
      </w:r>
      <w:r w:rsidR="00024659" w:rsidRPr="004F62EA">
        <w:rPr>
          <w:rFonts w:ascii="Arial" w:hAnsi="Arial" w:cs="Arial"/>
          <w:b/>
          <w:bCs/>
          <w:sz w:val="24"/>
          <w:szCs w:val="24"/>
        </w:rPr>
        <w:t>t</w:t>
      </w:r>
      <w:bookmarkEnd w:id="48"/>
    </w:p>
    <w:p w14:paraId="40F5D8C3" w14:textId="3289849C" w:rsidR="004B129E" w:rsidRPr="004B129E" w:rsidRDefault="00100FF2" w:rsidP="00100FF2">
      <w:pPr>
        <w:rPr>
          <w:rFonts w:ascii="Arial" w:hAnsi="Arial" w:cs="Arial"/>
        </w:rPr>
      </w:pPr>
      <w:r w:rsidRPr="003D4671">
        <w:rPr>
          <w:rFonts w:ascii="Arial" w:hAnsi="Arial" w:cs="Arial"/>
        </w:rPr>
        <w:t>The PSC</w:t>
      </w:r>
      <w:r w:rsidR="00024659">
        <w:rPr>
          <w:rFonts w:ascii="Arial" w:hAnsi="Arial" w:cs="Arial"/>
        </w:rPr>
        <w:t xml:space="preserve"> has a</w:t>
      </w:r>
      <w:r w:rsidR="003E1F81">
        <w:rPr>
          <w:rFonts w:ascii="Arial" w:hAnsi="Arial" w:cs="Arial"/>
        </w:rPr>
        <w:t xml:space="preserve"> current</w:t>
      </w:r>
      <w:r w:rsidRPr="003D4671">
        <w:rPr>
          <w:rFonts w:ascii="Arial" w:hAnsi="Arial" w:cs="Arial"/>
        </w:rPr>
        <w:t xml:space="preserve"> establishment </w:t>
      </w:r>
      <w:r w:rsidR="00024659">
        <w:rPr>
          <w:rFonts w:ascii="Arial" w:hAnsi="Arial" w:cs="Arial"/>
        </w:rPr>
        <w:t>of</w:t>
      </w:r>
      <w:r w:rsidR="00A16FBB">
        <w:rPr>
          <w:rFonts w:ascii="Arial" w:hAnsi="Arial" w:cs="Arial"/>
        </w:rPr>
        <w:t xml:space="preserve"> </w:t>
      </w:r>
      <w:r w:rsidRPr="003D4671">
        <w:rPr>
          <w:rFonts w:ascii="Arial" w:hAnsi="Arial" w:cs="Arial"/>
        </w:rPr>
        <w:t>452 employees</w:t>
      </w:r>
      <w:r w:rsidR="00AB72C7" w:rsidRPr="003D4671">
        <w:rPr>
          <w:rFonts w:ascii="Arial" w:hAnsi="Arial" w:cs="Arial"/>
        </w:rPr>
        <w:t>, see appendix 5</w:t>
      </w:r>
      <w:r w:rsidR="00A16FBB">
        <w:rPr>
          <w:rFonts w:ascii="Arial" w:hAnsi="Arial" w:cs="Arial"/>
        </w:rPr>
        <w:t>, o</w:t>
      </w:r>
      <w:r w:rsidRPr="003D4671">
        <w:rPr>
          <w:rFonts w:ascii="Arial" w:hAnsi="Arial" w:cs="Arial"/>
        </w:rPr>
        <w:t xml:space="preserve">f which </w:t>
      </w:r>
      <w:r w:rsidR="00024659" w:rsidRPr="003D4671">
        <w:rPr>
          <w:rFonts w:ascii="Arial" w:hAnsi="Arial" w:cs="Arial"/>
        </w:rPr>
        <w:t>females</w:t>
      </w:r>
      <w:r w:rsidRPr="003D4671">
        <w:rPr>
          <w:rFonts w:ascii="Arial" w:hAnsi="Arial" w:cs="Arial"/>
        </w:rPr>
        <w:t xml:space="preserve"> account for approximately 75.6% of the workforce and males approximately 24.34%, see Figure </w:t>
      </w:r>
      <w:r w:rsidR="003E1F81">
        <w:rPr>
          <w:rFonts w:ascii="Arial" w:hAnsi="Arial" w:cs="Arial"/>
        </w:rPr>
        <w:t>9:</w:t>
      </w:r>
    </w:p>
    <w:tbl>
      <w:tblPr>
        <w:tblW w:w="3964" w:type="dxa"/>
        <w:tblInd w:w="-3" w:type="dxa"/>
        <w:tblCellMar>
          <w:left w:w="0" w:type="dxa"/>
          <w:right w:w="0" w:type="dxa"/>
        </w:tblCellMar>
        <w:tblLook w:val="04A0" w:firstRow="1" w:lastRow="0" w:firstColumn="1" w:lastColumn="0" w:noHBand="0" w:noVBand="1"/>
      </w:tblPr>
      <w:tblGrid>
        <w:gridCol w:w="1696"/>
        <w:gridCol w:w="2268"/>
      </w:tblGrid>
      <w:tr w:rsidR="00100FF2" w:rsidRPr="003D4671" w14:paraId="30F7A675" w14:textId="77777777" w:rsidTr="00D16A90">
        <w:trPr>
          <w:trHeight w:val="300"/>
        </w:trPr>
        <w:tc>
          <w:tcPr>
            <w:tcW w:w="169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D6B3EEE" w14:textId="77777777" w:rsidR="00100FF2" w:rsidRPr="003D4671" w:rsidRDefault="00100FF2"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 </w:t>
            </w:r>
          </w:p>
        </w:tc>
        <w:tc>
          <w:tcPr>
            <w:tcW w:w="226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3659E01E" w14:textId="77777777" w:rsidR="00100FF2" w:rsidRPr="003D4671" w:rsidRDefault="00100FF2" w:rsidP="00D16A90">
            <w:pPr>
              <w:jc w:val="center"/>
              <w:rPr>
                <w:rFonts w:ascii="Aptos Narrow" w:hAnsi="Aptos Narrow"/>
                <w:b/>
                <w:bCs/>
                <w:color w:val="000000"/>
                <w:lang w:eastAsia="en-GB"/>
                <w14:ligatures w14:val="none"/>
              </w:rPr>
            </w:pPr>
            <w:r w:rsidRPr="003D4671">
              <w:rPr>
                <w:rFonts w:ascii="Aptos Narrow" w:hAnsi="Aptos Narrow"/>
                <w:b/>
                <w:bCs/>
                <w:color w:val="000000"/>
                <w:lang w:eastAsia="en-GB"/>
                <w14:ligatures w14:val="none"/>
              </w:rPr>
              <w:t>Headcount</w:t>
            </w:r>
          </w:p>
        </w:tc>
      </w:tr>
      <w:tr w:rsidR="00100FF2" w:rsidRPr="003D4671" w14:paraId="4E620DD1" w14:textId="77777777" w:rsidTr="00D16A90">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7B99BE4" w14:textId="77777777" w:rsidR="00100FF2" w:rsidRPr="003D4671" w:rsidRDefault="00100FF2"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Female</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9E34F3" w14:textId="77777777" w:rsidR="00100FF2" w:rsidRPr="003D4671" w:rsidRDefault="00100FF2"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342</w:t>
            </w:r>
          </w:p>
        </w:tc>
      </w:tr>
      <w:tr w:rsidR="00100FF2" w:rsidRPr="003D4671" w14:paraId="00877D05" w14:textId="77777777" w:rsidTr="00D16A90">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2B8E5F7" w14:textId="77777777" w:rsidR="00100FF2" w:rsidRPr="003D4671" w:rsidRDefault="00100FF2"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Male</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A5B02CF" w14:textId="77777777" w:rsidR="00100FF2" w:rsidRPr="003D4671" w:rsidRDefault="00100FF2"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110</w:t>
            </w:r>
          </w:p>
        </w:tc>
      </w:tr>
      <w:tr w:rsidR="00100FF2" w:rsidRPr="003D4671" w14:paraId="1223E86E" w14:textId="77777777" w:rsidTr="00D16A90">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8D3D6AC" w14:textId="77777777" w:rsidR="00100FF2" w:rsidRPr="003D4671" w:rsidRDefault="00100FF2" w:rsidP="00D16A90">
            <w:pPr>
              <w:rPr>
                <w:rFonts w:ascii="Aptos Narrow" w:hAnsi="Aptos Narrow"/>
                <w:b/>
                <w:bCs/>
                <w:color w:val="000000"/>
                <w:lang w:eastAsia="en-GB"/>
                <w14:ligatures w14:val="none"/>
              </w:rPr>
            </w:pPr>
            <w:r w:rsidRPr="003D4671">
              <w:rPr>
                <w:rFonts w:ascii="Aptos Narrow" w:hAnsi="Aptos Narrow"/>
                <w:b/>
                <w:bCs/>
                <w:color w:val="000000"/>
                <w:lang w:eastAsia="en-GB"/>
                <w14:ligatures w14:val="none"/>
              </w:rPr>
              <w:t>Grand Total</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1DF649F" w14:textId="77777777" w:rsidR="00100FF2" w:rsidRPr="003D4671" w:rsidRDefault="00100FF2"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452</w:t>
            </w:r>
          </w:p>
        </w:tc>
      </w:tr>
    </w:tbl>
    <w:p w14:paraId="06986E13" w14:textId="77777777" w:rsidR="00100FF2" w:rsidRPr="003D4671" w:rsidRDefault="00100FF2" w:rsidP="00100FF2">
      <w:pPr>
        <w:rPr>
          <w:rFonts w:ascii="Aptos" w:hAnsi="Aptos" w:cs="Aptos"/>
        </w:rPr>
      </w:pPr>
    </w:p>
    <w:p w14:paraId="20C38587" w14:textId="0D3794E1" w:rsidR="00100FF2" w:rsidRPr="00D550C6" w:rsidRDefault="009A59ED" w:rsidP="00D550C6">
      <w:pPr>
        <w:spacing w:after="0"/>
        <w:jc w:val="both"/>
        <w:rPr>
          <w:rFonts w:ascii="Arial" w:hAnsi="Arial" w:cs="Arial"/>
        </w:rPr>
      </w:pPr>
      <w:r w:rsidRPr="00D550C6">
        <w:rPr>
          <w:rFonts w:ascii="Arial" w:hAnsi="Arial" w:cs="Arial"/>
        </w:rPr>
        <w:t xml:space="preserve">Figure </w:t>
      </w:r>
      <w:r w:rsidR="007B60B2" w:rsidRPr="00D550C6">
        <w:rPr>
          <w:rFonts w:ascii="Arial" w:hAnsi="Arial" w:cs="Arial"/>
        </w:rPr>
        <w:t>9</w:t>
      </w:r>
      <w:r w:rsidRPr="00D550C6">
        <w:rPr>
          <w:rFonts w:ascii="Arial" w:hAnsi="Arial" w:cs="Arial"/>
        </w:rPr>
        <w:t xml:space="preserve"> – </w:t>
      </w:r>
      <w:r w:rsidR="00100FF2" w:rsidRPr="00D550C6">
        <w:rPr>
          <w:rFonts w:ascii="Arial" w:hAnsi="Arial" w:cs="Arial"/>
        </w:rPr>
        <w:t>HR</w:t>
      </w:r>
      <w:r w:rsidRPr="00D550C6">
        <w:rPr>
          <w:rFonts w:ascii="Arial" w:hAnsi="Arial" w:cs="Arial"/>
        </w:rPr>
        <w:t xml:space="preserve"> Employment</w:t>
      </w:r>
      <w:r w:rsidR="00100FF2" w:rsidRPr="00D550C6">
        <w:rPr>
          <w:rFonts w:ascii="Arial" w:hAnsi="Arial" w:cs="Arial"/>
        </w:rPr>
        <w:t xml:space="preserve"> Data </w:t>
      </w:r>
      <w:r w:rsidR="00705261" w:rsidRPr="00D550C6">
        <w:rPr>
          <w:rFonts w:ascii="Arial" w:hAnsi="Arial" w:cs="Arial"/>
        </w:rPr>
        <w:t>12.03.25</w:t>
      </w:r>
    </w:p>
    <w:p w14:paraId="07E64F7B" w14:textId="77777777" w:rsidR="00100FF2" w:rsidRPr="00D550C6" w:rsidRDefault="00100FF2" w:rsidP="00D550C6">
      <w:pPr>
        <w:rPr>
          <w:rFonts w:ascii="Arial" w:hAnsi="Arial" w:cs="Arial"/>
        </w:rPr>
      </w:pPr>
    </w:p>
    <w:p w14:paraId="2983E772" w14:textId="5D1F4E8A" w:rsidR="00100FF2" w:rsidRPr="00D550C6" w:rsidRDefault="00100FF2" w:rsidP="00D550C6">
      <w:pPr>
        <w:rPr>
          <w:rFonts w:ascii="Arial" w:hAnsi="Arial" w:cs="Arial"/>
        </w:rPr>
      </w:pPr>
      <w:r w:rsidRPr="00D550C6">
        <w:rPr>
          <w:rFonts w:ascii="Arial" w:hAnsi="Arial" w:cs="Arial"/>
        </w:rPr>
        <w:t>Nintey-seven questionnaires were returned, a return rate of 21.5% of the workforce. Of the 97 questionnaire responses received from SWP employees,</w:t>
      </w:r>
      <w:r w:rsidRPr="00D550C6">
        <w:rPr>
          <w:rFonts w:ascii="Arial" w:hAnsi="Arial" w:cs="Arial"/>
          <w:color w:val="212121"/>
        </w:rPr>
        <w:t xml:space="preserve"> 61 </w:t>
      </w:r>
      <w:r w:rsidRPr="00D550C6">
        <w:rPr>
          <w:rFonts w:ascii="Arial" w:hAnsi="Arial" w:cs="Arial"/>
        </w:rPr>
        <w:t>identified as female (13.5%) and</w:t>
      </w:r>
      <w:r w:rsidRPr="00D550C6">
        <w:rPr>
          <w:rFonts w:ascii="Arial" w:hAnsi="Arial" w:cs="Arial"/>
          <w:color w:val="ED0000"/>
        </w:rPr>
        <w:t xml:space="preserve"> </w:t>
      </w:r>
      <w:r w:rsidRPr="00D550C6">
        <w:rPr>
          <w:rFonts w:ascii="Arial" w:hAnsi="Arial" w:cs="Arial"/>
          <w:color w:val="212121"/>
        </w:rPr>
        <w:t>36</w:t>
      </w:r>
      <w:r w:rsidRPr="00D550C6">
        <w:rPr>
          <w:rFonts w:ascii="Arial" w:hAnsi="Arial" w:cs="Arial"/>
          <w:color w:val="ED0000"/>
        </w:rPr>
        <w:t xml:space="preserve"> </w:t>
      </w:r>
      <w:r w:rsidRPr="00D550C6">
        <w:rPr>
          <w:rFonts w:ascii="Arial" w:hAnsi="Arial" w:cs="Arial"/>
        </w:rPr>
        <w:t>as male (8.0%)</w:t>
      </w:r>
      <w:r w:rsidR="00AE2C87" w:rsidRPr="00D550C6">
        <w:rPr>
          <w:rFonts w:ascii="Arial" w:hAnsi="Arial" w:cs="Arial"/>
        </w:rPr>
        <w:t xml:space="preserve">, see Figure </w:t>
      </w:r>
      <w:r w:rsidR="00B5424E" w:rsidRPr="00D550C6">
        <w:rPr>
          <w:rFonts w:ascii="Arial" w:hAnsi="Arial" w:cs="Arial"/>
        </w:rPr>
        <w:t>1</w:t>
      </w:r>
      <w:r w:rsidR="008506F7">
        <w:rPr>
          <w:rFonts w:ascii="Arial" w:hAnsi="Arial" w:cs="Arial"/>
        </w:rPr>
        <w:t>0</w:t>
      </w:r>
      <w:r w:rsidR="009A59ED" w:rsidRPr="00D550C6">
        <w:rPr>
          <w:rFonts w:ascii="Arial" w:hAnsi="Arial" w:cs="Arial"/>
        </w:rPr>
        <w:t>:</w:t>
      </w:r>
      <w:r w:rsidRPr="00D550C6">
        <w:rPr>
          <w:rFonts w:ascii="Arial" w:hAnsi="Arial" w:cs="Arial"/>
        </w:rPr>
        <w:t xml:space="preserve"> </w:t>
      </w:r>
    </w:p>
    <w:p w14:paraId="61787701" w14:textId="77777777" w:rsidR="00AE2C87" w:rsidRPr="003D4671" w:rsidRDefault="00AE2C87" w:rsidP="00AE2C87">
      <w:pPr>
        <w:spacing w:after="0"/>
        <w:jc w:val="both"/>
        <w:rPr>
          <w:rFonts w:ascii="Arial" w:hAnsi="Arial" w:cs="Arial"/>
          <w:color w:val="ED0000"/>
        </w:rPr>
      </w:pPr>
    </w:p>
    <w:p w14:paraId="657A3FD9" w14:textId="77777777" w:rsidR="00AE2C87" w:rsidRPr="003D4671" w:rsidRDefault="00AE2C87" w:rsidP="00AE2C87">
      <w:pPr>
        <w:spacing w:after="0"/>
        <w:jc w:val="both"/>
        <w:rPr>
          <w:rFonts w:ascii="Arial" w:hAnsi="Arial" w:cs="Arial"/>
          <w:color w:val="ED0000"/>
        </w:rPr>
      </w:pPr>
      <w:r w:rsidRPr="003D4671">
        <w:rPr>
          <w:rFonts w:ascii="Arial" w:hAnsi="Arial" w:cs="Arial"/>
          <w:noProof/>
          <w:color w:val="ED0000"/>
        </w:rPr>
        <w:drawing>
          <wp:inline distT="0" distB="0" distL="0" distR="0" wp14:anchorId="58287030" wp14:editId="2264B908">
            <wp:extent cx="5277121" cy="2121009"/>
            <wp:effectExtent l="0" t="0" r="0" b="0"/>
            <wp:docPr id="19511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71935" name=""/>
                    <pic:cNvPicPr/>
                  </pic:nvPicPr>
                  <pic:blipFill>
                    <a:blip r:embed="rId22"/>
                    <a:stretch>
                      <a:fillRect/>
                    </a:stretch>
                  </pic:blipFill>
                  <pic:spPr>
                    <a:xfrm>
                      <a:off x="0" y="0"/>
                      <a:ext cx="5277121" cy="2121009"/>
                    </a:xfrm>
                    <a:prstGeom prst="rect">
                      <a:avLst/>
                    </a:prstGeom>
                  </pic:spPr>
                </pic:pic>
              </a:graphicData>
            </a:graphic>
          </wp:inline>
        </w:drawing>
      </w:r>
    </w:p>
    <w:p w14:paraId="1DF0438C" w14:textId="3076B724" w:rsidR="00AE2C87" w:rsidRPr="003D4671" w:rsidRDefault="00AE2C87" w:rsidP="00AE2C87">
      <w:pPr>
        <w:spacing w:after="0"/>
        <w:jc w:val="both"/>
        <w:rPr>
          <w:rFonts w:ascii="Arial" w:hAnsi="Arial" w:cs="Arial"/>
          <w:color w:val="212121"/>
        </w:rPr>
      </w:pPr>
      <w:r w:rsidRPr="003D4671">
        <w:rPr>
          <w:rFonts w:ascii="Arial" w:hAnsi="Arial" w:cs="Arial"/>
          <w:color w:val="212121"/>
        </w:rPr>
        <w:t xml:space="preserve">Figure </w:t>
      </w:r>
      <w:r w:rsidR="00C9193A" w:rsidRPr="003D4671">
        <w:rPr>
          <w:rFonts w:ascii="Arial" w:hAnsi="Arial" w:cs="Arial"/>
          <w:color w:val="212121"/>
        </w:rPr>
        <w:t>1</w:t>
      </w:r>
      <w:r w:rsidR="008506F7">
        <w:rPr>
          <w:rFonts w:ascii="Arial" w:hAnsi="Arial" w:cs="Arial"/>
          <w:color w:val="212121"/>
        </w:rPr>
        <w:t>0</w:t>
      </w:r>
      <w:r w:rsidR="009A59ED" w:rsidRPr="003D4671">
        <w:rPr>
          <w:rFonts w:ascii="Arial" w:hAnsi="Arial" w:cs="Arial"/>
          <w:color w:val="212121"/>
        </w:rPr>
        <w:t xml:space="preserve"> – What is your gender? </w:t>
      </w:r>
    </w:p>
    <w:p w14:paraId="255C11ED" w14:textId="77777777" w:rsidR="00AE2C87" w:rsidRPr="003D4671" w:rsidRDefault="00AE2C87" w:rsidP="00AE2C87">
      <w:pPr>
        <w:spacing w:after="0"/>
        <w:jc w:val="both"/>
        <w:rPr>
          <w:rFonts w:ascii="Arial" w:hAnsi="Arial" w:cs="Arial"/>
          <w:color w:val="ED0000"/>
        </w:rPr>
      </w:pPr>
    </w:p>
    <w:p w14:paraId="779DD263" w14:textId="77777777" w:rsidR="00C16188" w:rsidRDefault="00AE2C87" w:rsidP="00C16188">
      <w:pPr>
        <w:spacing w:after="0"/>
        <w:jc w:val="both"/>
        <w:rPr>
          <w:rFonts w:ascii="Arial" w:hAnsi="Arial" w:cs="Arial"/>
        </w:rPr>
      </w:pPr>
      <w:r w:rsidRPr="003D4671">
        <w:rPr>
          <w:rFonts w:ascii="Arial" w:hAnsi="Arial" w:cs="Arial"/>
        </w:rPr>
        <w:t xml:space="preserve">Interestingly the </w:t>
      </w:r>
      <w:r w:rsidR="006C4C73">
        <w:rPr>
          <w:rFonts w:ascii="Arial" w:hAnsi="Arial" w:cs="Arial"/>
        </w:rPr>
        <w:t xml:space="preserve">gender split among participants </w:t>
      </w:r>
      <w:r w:rsidR="00810331">
        <w:rPr>
          <w:rFonts w:ascii="Arial" w:hAnsi="Arial" w:cs="Arial"/>
        </w:rPr>
        <w:t xml:space="preserve">closely mirrored the </w:t>
      </w:r>
      <w:r w:rsidR="00392DCF">
        <w:rPr>
          <w:rFonts w:ascii="Arial" w:hAnsi="Arial" w:cs="Arial"/>
        </w:rPr>
        <w:t>staff compilation in the control room. This somewhat contradicts the literature review that males are less likely to engage</w:t>
      </w:r>
      <w:r w:rsidR="00FE1F79">
        <w:rPr>
          <w:rFonts w:ascii="Arial" w:hAnsi="Arial" w:cs="Arial"/>
        </w:rPr>
        <w:t xml:space="preserve">. However, it can be argued that the </w:t>
      </w:r>
      <w:r w:rsidR="0031349B">
        <w:rPr>
          <w:rFonts w:ascii="Arial" w:hAnsi="Arial" w:cs="Arial"/>
        </w:rPr>
        <w:t>anonymity of the questionnaire encouraged greater participation</w:t>
      </w:r>
      <w:r w:rsidR="00A41699">
        <w:rPr>
          <w:rFonts w:ascii="Arial" w:hAnsi="Arial" w:cs="Arial"/>
        </w:rPr>
        <w:t xml:space="preserve">. </w:t>
      </w:r>
    </w:p>
    <w:p w14:paraId="323E4AED" w14:textId="77777777" w:rsidR="00C16188" w:rsidRDefault="00C16188" w:rsidP="00C16188">
      <w:pPr>
        <w:spacing w:after="0"/>
        <w:jc w:val="both"/>
        <w:rPr>
          <w:rFonts w:ascii="Arial" w:hAnsi="Arial" w:cs="Arial"/>
        </w:rPr>
      </w:pPr>
    </w:p>
    <w:p w14:paraId="55B24FA2" w14:textId="64948B86" w:rsidR="00CA2B34" w:rsidRPr="003D4671" w:rsidRDefault="00C16188" w:rsidP="00C16188">
      <w:pPr>
        <w:spacing w:after="0"/>
        <w:jc w:val="both"/>
        <w:rPr>
          <w:rFonts w:ascii="Arial" w:hAnsi="Arial" w:cs="Arial"/>
        </w:rPr>
      </w:pPr>
      <w:r>
        <w:rPr>
          <w:rFonts w:ascii="Arial" w:hAnsi="Arial" w:cs="Arial"/>
        </w:rPr>
        <w:t>T</w:t>
      </w:r>
      <w:r w:rsidR="004A1FF2" w:rsidRPr="003D4671">
        <w:rPr>
          <w:rFonts w:ascii="Arial" w:hAnsi="Arial" w:cs="Arial"/>
        </w:rPr>
        <w:t xml:space="preserve">he </w:t>
      </w:r>
      <w:r w:rsidR="00BD26AF">
        <w:rPr>
          <w:rFonts w:ascii="Arial" w:hAnsi="Arial" w:cs="Arial"/>
        </w:rPr>
        <w:t>a</w:t>
      </w:r>
      <w:r w:rsidR="00CA2B34" w:rsidRPr="003D4671">
        <w:rPr>
          <w:rFonts w:ascii="Arial" w:hAnsi="Arial" w:cs="Arial"/>
        </w:rPr>
        <w:t>ge</w:t>
      </w:r>
      <w:r w:rsidR="004A1FF2" w:rsidRPr="003D4671">
        <w:rPr>
          <w:rFonts w:ascii="Arial" w:hAnsi="Arial" w:cs="Arial"/>
        </w:rPr>
        <w:t xml:space="preserve"> demographic of the workforce, as of </w:t>
      </w:r>
      <w:r w:rsidR="007E3049" w:rsidRPr="003D4671">
        <w:rPr>
          <w:rFonts w:ascii="Arial" w:hAnsi="Arial" w:cs="Arial"/>
        </w:rPr>
        <w:t>12</w:t>
      </w:r>
      <w:r w:rsidR="00DA1AD2">
        <w:rPr>
          <w:rFonts w:ascii="Arial" w:hAnsi="Arial" w:cs="Arial"/>
        </w:rPr>
        <w:t xml:space="preserve"> March </w:t>
      </w:r>
      <w:r w:rsidR="007E3049" w:rsidRPr="003D4671">
        <w:rPr>
          <w:rFonts w:ascii="Arial" w:hAnsi="Arial" w:cs="Arial"/>
        </w:rPr>
        <w:t>2</w:t>
      </w:r>
      <w:r w:rsidR="00DA1AD2">
        <w:rPr>
          <w:rFonts w:ascii="Arial" w:hAnsi="Arial" w:cs="Arial"/>
        </w:rPr>
        <w:t>02</w:t>
      </w:r>
      <w:r w:rsidR="007E3049" w:rsidRPr="003D4671">
        <w:rPr>
          <w:rFonts w:ascii="Arial" w:hAnsi="Arial" w:cs="Arial"/>
        </w:rPr>
        <w:t>6</w:t>
      </w:r>
      <w:r w:rsidR="00DA1AD2">
        <w:rPr>
          <w:rFonts w:ascii="Arial" w:hAnsi="Arial" w:cs="Arial"/>
        </w:rPr>
        <w:t xml:space="preserve">, is shown in </w:t>
      </w:r>
      <w:r w:rsidR="007E3049" w:rsidRPr="003D4671">
        <w:rPr>
          <w:rFonts w:ascii="Arial" w:hAnsi="Arial" w:cs="Arial"/>
        </w:rPr>
        <w:t xml:space="preserve">Figure </w:t>
      </w:r>
      <w:r w:rsidR="00B5424E" w:rsidRPr="003D4671">
        <w:rPr>
          <w:rFonts w:ascii="Arial" w:hAnsi="Arial" w:cs="Arial"/>
        </w:rPr>
        <w:t>1</w:t>
      </w:r>
      <w:r w:rsidR="00BD26AF">
        <w:rPr>
          <w:rFonts w:ascii="Arial" w:hAnsi="Arial" w:cs="Arial"/>
        </w:rPr>
        <w:t>1</w:t>
      </w:r>
      <w:r w:rsidR="007E3049" w:rsidRPr="003D4671">
        <w:rPr>
          <w:rFonts w:ascii="Arial" w:hAnsi="Arial" w:cs="Arial"/>
        </w:rPr>
        <w:t>:</w:t>
      </w:r>
      <w:r w:rsidR="00CA2B34" w:rsidRPr="003D4671">
        <w:rPr>
          <w:rFonts w:ascii="Arial" w:hAnsi="Arial" w:cs="Arial"/>
        </w:rPr>
        <w:t xml:space="preserve"> </w:t>
      </w:r>
    </w:p>
    <w:p w14:paraId="2991926E" w14:textId="77777777" w:rsidR="00FD64FD" w:rsidRPr="003D4671" w:rsidRDefault="00FD64FD" w:rsidP="00CA2B34"/>
    <w:tbl>
      <w:tblPr>
        <w:tblW w:w="4020" w:type="dxa"/>
        <w:tblInd w:w="-3" w:type="dxa"/>
        <w:tblCellMar>
          <w:left w:w="0" w:type="dxa"/>
          <w:right w:w="0" w:type="dxa"/>
        </w:tblCellMar>
        <w:tblLook w:val="04A0" w:firstRow="1" w:lastRow="0" w:firstColumn="1" w:lastColumn="0" w:noHBand="0" w:noVBand="1"/>
      </w:tblPr>
      <w:tblGrid>
        <w:gridCol w:w="2160"/>
        <w:gridCol w:w="1860"/>
      </w:tblGrid>
      <w:tr w:rsidR="00CA2B34" w:rsidRPr="003D4671" w14:paraId="1C7A1C5D" w14:textId="77777777" w:rsidTr="00D16A90">
        <w:trPr>
          <w:trHeight w:val="300"/>
        </w:trPr>
        <w:tc>
          <w:tcPr>
            <w:tcW w:w="21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9F330BF" w14:textId="77777777" w:rsidR="00CA2B34" w:rsidRPr="003D4671" w:rsidRDefault="00CA2B34"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 </w:t>
            </w:r>
          </w:p>
        </w:tc>
        <w:tc>
          <w:tcPr>
            <w:tcW w:w="18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61A1EFD1" w14:textId="77777777" w:rsidR="00CA2B34" w:rsidRPr="003D4671" w:rsidRDefault="00CA2B34" w:rsidP="00D16A90">
            <w:pPr>
              <w:rPr>
                <w:rFonts w:ascii="Aptos Narrow" w:hAnsi="Aptos Narrow"/>
                <w:b/>
                <w:bCs/>
                <w:color w:val="000000"/>
                <w:lang w:eastAsia="en-GB"/>
                <w14:ligatures w14:val="none"/>
              </w:rPr>
            </w:pPr>
            <w:r w:rsidRPr="003D4671">
              <w:rPr>
                <w:rFonts w:ascii="Aptos Narrow" w:hAnsi="Aptos Narrow"/>
                <w:b/>
                <w:bCs/>
                <w:color w:val="000000"/>
                <w:lang w:eastAsia="en-GB"/>
                <w14:ligatures w14:val="none"/>
              </w:rPr>
              <w:t xml:space="preserve">Headcount </w:t>
            </w:r>
          </w:p>
        </w:tc>
      </w:tr>
      <w:tr w:rsidR="00CA2B34" w:rsidRPr="003D4671" w14:paraId="75E41585" w14:textId="77777777" w:rsidTr="00D16A90">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39EE3CB" w14:textId="77777777" w:rsidR="00CA2B34" w:rsidRPr="003D4671" w:rsidRDefault="00CA2B34"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 xml:space="preserve">Under 26 </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195AB93" w14:textId="77777777" w:rsidR="00CA2B34" w:rsidRPr="003D4671" w:rsidRDefault="00CA2B34"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60</w:t>
            </w:r>
          </w:p>
        </w:tc>
      </w:tr>
      <w:tr w:rsidR="00CA2B34" w:rsidRPr="003D4671" w14:paraId="079A6624" w14:textId="77777777" w:rsidTr="00D16A90">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A1A7777" w14:textId="77777777" w:rsidR="00CA2B34" w:rsidRPr="003D4671" w:rsidRDefault="00CA2B34"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26 - 40</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65FCA6" w14:textId="77777777" w:rsidR="00CA2B34" w:rsidRPr="003D4671" w:rsidRDefault="00CA2B34"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170</w:t>
            </w:r>
          </w:p>
        </w:tc>
      </w:tr>
      <w:tr w:rsidR="00CA2B34" w:rsidRPr="003D4671" w14:paraId="6C531CAF" w14:textId="77777777" w:rsidTr="00D16A90">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94D340A" w14:textId="77777777" w:rsidR="00CA2B34" w:rsidRPr="003D4671" w:rsidRDefault="00CA2B34"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41 - 55</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1D24FFB" w14:textId="77777777" w:rsidR="00CA2B34" w:rsidRPr="003D4671" w:rsidRDefault="00CA2B34"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133</w:t>
            </w:r>
          </w:p>
        </w:tc>
      </w:tr>
      <w:tr w:rsidR="00CA2B34" w:rsidRPr="003D4671" w14:paraId="0C83F9A1" w14:textId="77777777" w:rsidTr="00D16A90">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B8050DF" w14:textId="77777777" w:rsidR="00CA2B34" w:rsidRPr="003D4671" w:rsidRDefault="00CA2B34" w:rsidP="00D16A90">
            <w:pPr>
              <w:rPr>
                <w:rFonts w:ascii="Aptos Narrow" w:hAnsi="Aptos Narrow"/>
                <w:color w:val="000000"/>
                <w:lang w:eastAsia="en-GB"/>
                <w14:ligatures w14:val="none"/>
              </w:rPr>
            </w:pPr>
            <w:r w:rsidRPr="003D4671">
              <w:rPr>
                <w:rFonts w:ascii="Aptos Narrow" w:hAnsi="Aptos Narrow"/>
                <w:color w:val="000000"/>
                <w:lang w:eastAsia="en-GB"/>
                <w14:ligatures w14:val="none"/>
              </w:rPr>
              <w:t>Over 55</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4AB590D" w14:textId="77777777" w:rsidR="00CA2B34" w:rsidRPr="003D4671" w:rsidRDefault="00CA2B34"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89</w:t>
            </w:r>
          </w:p>
        </w:tc>
      </w:tr>
      <w:tr w:rsidR="00CA2B34" w:rsidRPr="003D4671" w14:paraId="5AC76756" w14:textId="77777777" w:rsidTr="00D16A90">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E0C47EA" w14:textId="77777777" w:rsidR="00CA2B34" w:rsidRPr="003D4671" w:rsidRDefault="00CA2B34" w:rsidP="00D16A90">
            <w:pPr>
              <w:rPr>
                <w:rFonts w:ascii="Aptos Narrow" w:hAnsi="Aptos Narrow"/>
                <w:b/>
                <w:bCs/>
                <w:color w:val="000000"/>
                <w:lang w:eastAsia="en-GB"/>
                <w14:ligatures w14:val="none"/>
              </w:rPr>
            </w:pPr>
            <w:r w:rsidRPr="003D4671">
              <w:rPr>
                <w:rFonts w:ascii="Aptos Narrow" w:hAnsi="Aptos Narrow"/>
                <w:b/>
                <w:bCs/>
                <w:color w:val="000000"/>
                <w:lang w:eastAsia="en-GB"/>
                <w14:ligatures w14:val="none"/>
              </w:rPr>
              <w:t>Grand Total</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82FBF36" w14:textId="77777777" w:rsidR="00CA2B34" w:rsidRPr="003D4671" w:rsidRDefault="00CA2B34" w:rsidP="00D16A90">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452</w:t>
            </w:r>
          </w:p>
        </w:tc>
      </w:tr>
    </w:tbl>
    <w:p w14:paraId="1C4F3B6D" w14:textId="77777777" w:rsidR="00CA2B34" w:rsidRPr="003D4671" w:rsidRDefault="00CA2B34" w:rsidP="00100FF2">
      <w:pPr>
        <w:rPr>
          <w:rFonts w:ascii="Arial" w:hAnsi="Arial" w:cs="Arial"/>
        </w:rPr>
      </w:pPr>
    </w:p>
    <w:p w14:paraId="038DAD5E" w14:textId="040A7E61" w:rsidR="00CA2B34" w:rsidRPr="003D4671" w:rsidRDefault="007E3049" w:rsidP="00100FF2">
      <w:pPr>
        <w:rPr>
          <w:rFonts w:ascii="Arial" w:hAnsi="Arial" w:cs="Arial"/>
        </w:rPr>
      </w:pPr>
      <w:r w:rsidRPr="003D4671">
        <w:rPr>
          <w:rFonts w:ascii="Arial" w:hAnsi="Arial" w:cs="Arial"/>
        </w:rPr>
        <w:t xml:space="preserve">Figure </w:t>
      </w:r>
      <w:r w:rsidR="00C9193A" w:rsidRPr="003D4671">
        <w:rPr>
          <w:rFonts w:ascii="Arial" w:hAnsi="Arial" w:cs="Arial"/>
        </w:rPr>
        <w:t>1</w:t>
      </w:r>
      <w:r w:rsidR="00C16188">
        <w:rPr>
          <w:rFonts w:ascii="Arial" w:hAnsi="Arial" w:cs="Arial"/>
        </w:rPr>
        <w:t>1</w:t>
      </w:r>
      <w:r w:rsidRPr="003D4671">
        <w:rPr>
          <w:rFonts w:ascii="Arial" w:hAnsi="Arial" w:cs="Arial"/>
        </w:rPr>
        <w:t xml:space="preserve"> HR Data – Age Profile PSC </w:t>
      </w:r>
    </w:p>
    <w:p w14:paraId="253F8867" w14:textId="77777777" w:rsidR="00B923D2" w:rsidRPr="003D4671" w:rsidRDefault="00B923D2" w:rsidP="007E3049">
      <w:pPr>
        <w:spacing w:after="0"/>
        <w:jc w:val="both"/>
        <w:rPr>
          <w:rFonts w:ascii="Arial" w:hAnsi="Arial" w:cs="Arial"/>
          <w:color w:val="212121"/>
        </w:rPr>
      </w:pPr>
    </w:p>
    <w:p w14:paraId="434382FB" w14:textId="2A2D0E53" w:rsidR="007E054A" w:rsidRDefault="0050520B" w:rsidP="007E3049">
      <w:pPr>
        <w:spacing w:after="0"/>
        <w:jc w:val="both"/>
        <w:rPr>
          <w:rFonts w:ascii="Arial" w:hAnsi="Arial" w:cs="Arial"/>
          <w:color w:val="212121"/>
        </w:rPr>
      </w:pPr>
      <w:r>
        <w:rPr>
          <w:rFonts w:ascii="Arial" w:hAnsi="Arial" w:cs="Arial"/>
          <w:color w:val="212121"/>
        </w:rPr>
        <w:t>T</w:t>
      </w:r>
      <w:r w:rsidR="00DD2BE4">
        <w:rPr>
          <w:rFonts w:ascii="Arial" w:hAnsi="Arial" w:cs="Arial"/>
          <w:color w:val="212121"/>
        </w:rPr>
        <w:t>he age distribution of respondents</w:t>
      </w:r>
      <w:r w:rsidR="004420FF">
        <w:rPr>
          <w:rFonts w:ascii="Arial" w:hAnsi="Arial" w:cs="Arial"/>
          <w:color w:val="212121"/>
        </w:rPr>
        <w:t xml:space="preserve"> </w:t>
      </w:r>
      <w:r w:rsidR="00341764">
        <w:rPr>
          <w:rFonts w:ascii="Arial" w:hAnsi="Arial" w:cs="Arial"/>
          <w:color w:val="212121"/>
        </w:rPr>
        <w:t>reflects the demographic</w:t>
      </w:r>
      <w:r w:rsidR="00BE4A1B">
        <w:rPr>
          <w:rFonts w:ascii="Arial" w:hAnsi="Arial" w:cs="Arial"/>
          <w:color w:val="212121"/>
        </w:rPr>
        <w:t xml:space="preserve"> </w:t>
      </w:r>
      <w:r w:rsidR="007E054A">
        <w:rPr>
          <w:rFonts w:ascii="Arial" w:hAnsi="Arial" w:cs="Arial"/>
          <w:color w:val="212121"/>
        </w:rPr>
        <w:t xml:space="preserve">profile of the department. </w:t>
      </w:r>
      <w:r w:rsidR="00DD2BE4">
        <w:rPr>
          <w:rFonts w:ascii="Arial" w:hAnsi="Arial" w:cs="Arial"/>
          <w:color w:val="212121"/>
        </w:rPr>
        <w:t xml:space="preserve">Of the respondents, 6% were aged 18-24, 36% were </w:t>
      </w:r>
      <w:r>
        <w:rPr>
          <w:rFonts w:ascii="Arial" w:hAnsi="Arial" w:cs="Arial"/>
          <w:color w:val="212121"/>
        </w:rPr>
        <w:t>aged 25-39, 30% were aged 40-49, 11</w:t>
      </w:r>
      <w:r w:rsidR="00630A41">
        <w:rPr>
          <w:rFonts w:ascii="Arial" w:hAnsi="Arial" w:cs="Arial"/>
          <w:color w:val="212121"/>
        </w:rPr>
        <w:t>%</w:t>
      </w:r>
      <w:r>
        <w:rPr>
          <w:rFonts w:ascii="Arial" w:hAnsi="Arial" w:cs="Arial"/>
          <w:color w:val="212121"/>
        </w:rPr>
        <w:t xml:space="preserve"> were aged 50-55, and 16% </w:t>
      </w:r>
      <w:r w:rsidR="00630A41">
        <w:rPr>
          <w:rFonts w:ascii="Arial" w:hAnsi="Arial" w:cs="Arial"/>
          <w:color w:val="212121"/>
        </w:rPr>
        <w:t xml:space="preserve">were aged 56 or over. </w:t>
      </w:r>
    </w:p>
    <w:p w14:paraId="1C0E4720" w14:textId="77777777" w:rsidR="007E054A" w:rsidRDefault="007E054A" w:rsidP="007E3049">
      <w:pPr>
        <w:spacing w:after="0"/>
        <w:jc w:val="both"/>
        <w:rPr>
          <w:rFonts w:ascii="Arial" w:hAnsi="Arial" w:cs="Arial"/>
          <w:color w:val="212121"/>
        </w:rPr>
      </w:pPr>
    </w:p>
    <w:p w14:paraId="65CDCD39" w14:textId="77777777" w:rsidR="00CA2B34" w:rsidRPr="003D4671" w:rsidRDefault="00CA2B34" w:rsidP="00100FF2">
      <w:pPr>
        <w:rPr>
          <w:rFonts w:ascii="Arial" w:hAnsi="Arial" w:cs="Arial"/>
        </w:rPr>
      </w:pPr>
    </w:p>
    <w:p w14:paraId="7400EF3F" w14:textId="0BCCDA6E" w:rsidR="00CA2B34" w:rsidRPr="003D4671" w:rsidRDefault="00C83BB1" w:rsidP="00100FF2">
      <w:r w:rsidRPr="003D4671">
        <w:rPr>
          <w:rFonts w:ascii="Arial" w:hAnsi="Arial" w:cs="Arial"/>
          <w:noProof/>
          <w:color w:val="FF0000"/>
        </w:rPr>
        <w:drawing>
          <wp:inline distT="0" distB="0" distL="0" distR="0" wp14:anchorId="4CE467E1" wp14:editId="74DAFCF3">
            <wp:extent cx="5731510" cy="2690495"/>
            <wp:effectExtent l="0" t="0" r="2540" b="0"/>
            <wp:docPr id="148435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20946" name=""/>
                    <pic:cNvPicPr/>
                  </pic:nvPicPr>
                  <pic:blipFill>
                    <a:blip r:embed="rId23"/>
                    <a:stretch>
                      <a:fillRect/>
                    </a:stretch>
                  </pic:blipFill>
                  <pic:spPr>
                    <a:xfrm>
                      <a:off x="0" y="0"/>
                      <a:ext cx="5731510" cy="2690495"/>
                    </a:xfrm>
                    <a:prstGeom prst="rect">
                      <a:avLst/>
                    </a:prstGeom>
                  </pic:spPr>
                </pic:pic>
              </a:graphicData>
            </a:graphic>
          </wp:inline>
        </w:drawing>
      </w:r>
    </w:p>
    <w:p w14:paraId="4D232D00" w14:textId="2BAAC921" w:rsidR="00C83BB1" w:rsidRPr="003D4671" w:rsidRDefault="00C83BB1" w:rsidP="00C83BB1">
      <w:pPr>
        <w:spacing w:after="0"/>
        <w:jc w:val="both"/>
        <w:rPr>
          <w:rFonts w:ascii="Arial" w:hAnsi="Arial" w:cs="Arial"/>
          <w:noProof/>
          <w:color w:val="212121"/>
        </w:rPr>
      </w:pPr>
      <w:r w:rsidRPr="003D4671">
        <w:rPr>
          <w:rFonts w:ascii="Arial" w:hAnsi="Arial" w:cs="Arial"/>
          <w:noProof/>
          <w:color w:val="212121"/>
        </w:rPr>
        <w:t xml:space="preserve">Figure </w:t>
      </w:r>
      <w:r w:rsidR="00D379E7" w:rsidRPr="003D4671">
        <w:rPr>
          <w:rFonts w:ascii="Arial" w:hAnsi="Arial" w:cs="Arial"/>
          <w:noProof/>
          <w:color w:val="212121"/>
        </w:rPr>
        <w:t>1</w:t>
      </w:r>
      <w:r w:rsidR="00630A41">
        <w:rPr>
          <w:rFonts w:ascii="Arial" w:hAnsi="Arial" w:cs="Arial"/>
          <w:noProof/>
          <w:color w:val="212121"/>
        </w:rPr>
        <w:t>2</w:t>
      </w:r>
      <w:r w:rsidR="00D379E7" w:rsidRPr="003D4671">
        <w:rPr>
          <w:rFonts w:ascii="Arial" w:hAnsi="Arial" w:cs="Arial"/>
          <w:noProof/>
          <w:color w:val="212121"/>
        </w:rPr>
        <w:t xml:space="preserve"> - A</w:t>
      </w:r>
      <w:r w:rsidRPr="003D4671">
        <w:rPr>
          <w:rFonts w:ascii="Arial" w:hAnsi="Arial" w:cs="Arial"/>
          <w:noProof/>
          <w:color w:val="212121"/>
        </w:rPr>
        <w:t xml:space="preserve">ge </w:t>
      </w:r>
      <w:r w:rsidR="00D379E7" w:rsidRPr="003D4671">
        <w:rPr>
          <w:rFonts w:ascii="Arial" w:hAnsi="Arial" w:cs="Arial"/>
          <w:noProof/>
          <w:color w:val="212121"/>
        </w:rPr>
        <w:t>D</w:t>
      </w:r>
      <w:r w:rsidRPr="003D4671">
        <w:rPr>
          <w:rFonts w:ascii="Arial" w:hAnsi="Arial" w:cs="Arial"/>
          <w:noProof/>
          <w:color w:val="212121"/>
        </w:rPr>
        <w:t xml:space="preserve">istribution of </w:t>
      </w:r>
      <w:r w:rsidR="00D379E7" w:rsidRPr="003D4671">
        <w:rPr>
          <w:rFonts w:ascii="Arial" w:hAnsi="Arial" w:cs="Arial"/>
          <w:noProof/>
          <w:color w:val="212121"/>
        </w:rPr>
        <w:t>R</w:t>
      </w:r>
      <w:r w:rsidRPr="003D4671">
        <w:rPr>
          <w:rFonts w:ascii="Arial" w:hAnsi="Arial" w:cs="Arial"/>
          <w:noProof/>
          <w:color w:val="212121"/>
        </w:rPr>
        <w:t>espondents</w:t>
      </w:r>
    </w:p>
    <w:p w14:paraId="0F47521E" w14:textId="77777777" w:rsidR="007C629A" w:rsidRDefault="007C629A" w:rsidP="00EA57EC"/>
    <w:p w14:paraId="1C9AA798" w14:textId="1EAA889B" w:rsidR="009C3E3D" w:rsidRDefault="00FB50C5" w:rsidP="00EA57EC">
      <w:pPr>
        <w:rPr>
          <w:rFonts w:ascii="Arial" w:hAnsi="Arial" w:cs="Arial"/>
        </w:rPr>
      </w:pPr>
      <w:r>
        <w:rPr>
          <w:rFonts w:ascii="Arial" w:hAnsi="Arial" w:cs="Arial"/>
        </w:rPr>
        <w:t xml:space="preserve">In terms of roles, </w:t>
      </w:r>
      <w:r w:rsidR="00EA57EC">
        <w:rPr>
          <w:rFonts w:ascii="Arial" w:hAnsi="Arial" w:cs="Arial"/>
        </w:rPr>
        <w:t>most</w:t>
      </w:r>
      <w:r>
        <w:rPr>
          <w:rFonts w:ascii="Arial" w:hAnsi="Arial" w:cs="Arial"/>
        </w:rPr>
        <w:t xml:space="preserve"> respondents </w:t>
      </w:r>
      <w:r w:rsidR="009930E2">
        <w:rPr>
          <w:rFonts w:ascii="Arial" w:hAnsi="Arial" w:cs="Arial"/>
        </w:rPr>
        <w:t>(62%) were police staff members grade 2-5. A further 22%</w:t>
      </w:r>
      <w:r w:rsidR="00957529">
        <w:rPr>
          <w:rFonts w:ascii="Arial" w:hAnsi="Arial" w:cs="Arial"/>
        </w:rPr>
        <w:t xml:space="preserve"> were police staff members </w:t>
      </w:r>
      <w:r w:rsidR="00EA57EC">
        <w:rPr>
          <w:rFonts w:ascii="Arial" w:hAnsi="Arial" w:cs="Arial"/>
        </w:rPr>
        <w:t>grades</w:t>
      </w:r>
      <w:r w:rsidR="00957529">
        <w:rPr>
          <w:rFonts w:ascii="Arial" w:hAnsi="Arial" w:cs="Arial"/>
        </w:rPr>
        <w:t xml:space="preserve"> 6, while 4% were police staff members grades PO1</w:t>
      </w:r>
      <w:r w:rsidR="00BA1836">
        <w:rPr>
          <w:rFonts w:ascii="Arial" w:hAnsi="Arial" w:cs="Arial"/>
        </w:rPr>
        <w:t xml:space="preserve">-PO3. </w:t>
      </w:r>
      <w:r w:rsidR="004567ED">
        <w:rPr>
          <w:rFonts w:ascii="Arial" w:hAnsi="Arial" w:cs="Arial"/>
        </w:rPr>
        <w:t xml:space="preserve">Police Officers, ranging from Police Constable to Chief Inspector, accounted </w:t>
      </w:r>
      <w:r w:rsidR="00EA57EC">
        <w:rPr>
          <w:rFonts w:ascii="Arial" w:hAnsi="Arial" w:cs="Arial"/>
        </w:rPr>
        <w:t>for the remaining 4% of respondents, as illustrated in Figure 13:</w:t>
      </w:r>
    </w:p>
    <w:p w14:paraId="31B9B8A2" w14:textId="37DC1F74" w:rsidR="009B34AB" w:rsidRPr="003D4671" w:rsidRDefault="004C2E78" w:rsidP="004C2E78">
      <w:pPr>
        <w:spacing w:after="0"/>
        <w:jc w:val="center"/>
        <w:rPr>
          <w:rFonts w:ascii="Arial" w:hAnsi="Arial" w:cs="Arial"/>
        </w:rPr>
      </w:pPr>
      <w:r>
        <w:rPr>
          <w:rFonts w:ascii="Arial" w:hAnsi="Arial" w:cs="Arial"/>
        </w:rPr>
        <w:t>What is your Rank of Police Staff Grade?</w:t>
      </w:r>
    </w:p>
    <w:p w14:paraId="13CC7206" w14:textId="6763B8BB" w:rsidR="0052581A" w:rsidRPr="003D4671" w:rsidRDefault="009C3E3D" w:rsidP="009E3632">
      <w:pPr>
        <w:spacing w:after="0"/>
        <w:jc w:val="both"/>
        <w:rPr>
          <w:rFonts w:ascii="Arial" w:hAnsi="Arial" w:cs="Arial"/>
        </w:rPr>
      </w:pPr>
      <w:r w:rsidRPr="009C3E3D">
        <w:rPr>
          <w:rFonts w:ascii="Arial" w:hAnsi="Arial" w:cs="Arial"/>
          <w:noProof/>
        </w:rPr>
        <w:drawing>
          <wp:inline distT="0" distB="0" distL="0" distR="0" wp14:anchorId="77B2C675" wp14:editId="1C9EB974">
            <wp:extent cx="5731510" cy="2244725"/>
            <wp:effectExtent l="0" t="0" r="2540" b="3175"/>
            <wp:docPr id="1909386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386439" name=""/>
                    <pic:cNvPicPr/>
                  </pic:nvPicPr>
                  <pic:blipFill>
                    <a:blip r:embed="rId24"/>
                    <a:stretch>
                      <a:fillRect/>
                    </a:stretch>
                  </pic:blipFill>
                  <pic:spPr>
                    <a:xfrm>
                      <a:off x="0" y="0"/>
                      <a:ext cx="5731510" cy="2244725"/>
                    </a:xfrm>
                    <a:prstGeom prst="rect">
                      <a:avLst/>
                    </a:prstGeom>
                  </pic:spPr>
                </pic:pic>
              </a:graphicData>
            </a:graphic>
          </wp:inline>
        </w:drawing>
      </w:r>
    </w:p>
    <w:p w14:paraId="51D05E08" w14:textId="1C9E93BA" w:rsidR="009E3632" w:rsidRPr="003D4671" w:rsidRDefault="00FD0176" w:rsidP="0023237A">
      <w:pPr>
        <w:spacing w:after="0"/>
        <w:jc w:val="both"/>
        <w:rPr>
          <w:rFonts w:ascii="Arial" w:hAnsi="Arial" w:cs="Arial"/>
        </w:rPr>
      </w:pPr>
      <w:r w:rsidRPr="003D4671">
        <w:rPr>
          <w:rFonts w:ascii="Arial" w:hAnsi="Arial" w:cs="Arial"/>
        </w:rPr>
        <w:t xml:space="preserve">Figure </w:t>
      </w:r>
      <w:r w:rsidR="007E5EDE" w:rsidRPr="003D4671">
        <w:rPr>
          <w:rFonts w:ascii="Arial" w:hAnsi="Arial" w:cs="Arial"/>
        </w:rPr>
        <w:t>1</w:t>
      </w:r>
      <w:r w:rsidR="00EA57EC">
        <w:rPr>
          <w:rFonts w:ascii="Arial" w:hAnsi="Arial" w:cs="Arial"/>
        </w:rPr>
        <w:t>3</w:t>
      </w:r>
      <w:r w:rsidRPr="003D4671">
        <w:rPr>
          <w:rFonts w:ascii="Arial" w:hAnsi="Arial" w:cs="Arial"/>
        </w:rPr>
        <w:t xml:space="preserve"> </w:t>
      </w:r>
      <w:r w:rsidR="007E5EDE" w:rsidRPr="003D4671">
        <w:rPr>
          <w:rFonts w:ascii="Arial" w:hAnsi="Arial" w:cs="Arial"/>
        </w:rPr>
        <w:t>-G</w:t>
      </w:r>
      <w:r w:rsidR="0023237A" w:rsidRPr="003D4671">
        <w:rPr>
          <w:rFonts w:ascii="Arial" w:hAnsi="Arial" w:cs="Arial"/>
        </w:rPr>
        <w:t xml:space="preserve">rade / </w:t>
      </w:r>
      <w:r w:rsidR="007E5EDE" w:rsidRPr="003D4671">
        <w:rPr>
          <w:rFonts w:ascii="Arial" w:hAnsi="Arial" w:cs="Arial"/>
        </w:rPr>
        <w:t>R</w:t>
      </w:r>
      <w:r w:rsidR="0023237A" w:rsidRPr="003D4671">
        <w:rPr>
          <w:rFonts w:ascii="Arial" w:hAnsi="Arial" w:cs="Arial"/>
        </w:rPr>
        <w:t xml:space="preserve">ank of </w:t>
      </w:r>
      <w:r w:rsidR="007E5EDE" w:rsidRPr="003D4671">
        <w:rPr>
          <w:rFonts w:ascii="Arial" w:hAnsi="Arial" w:cs="Arial"/>
        </w:rPr>
        <w:t>P</w:t>
      </w:r>
      <w:r w:rsidR="0023237A" w:rsidRPr="003D4671">
        <w:rPr>
          <w:rFonts w:ascii="Arial" w:hAnsi="Arial" w:cs="Arial"/>
        </w:rPr>
        <w:t>articipants</w:t>
      </w:r>
      <w:r w:rsidR="009E3632" w:rsidRPr="003D4671">
        <w:rPr>
          <w:rFonts w:ascii="Arial" w:hAnsi="Arial" w:cs="Arial"/>
          <w:color w:val="FF0000"/>
        </w:rPr>
        <w:t xml:space="preserve"> </w:t>
      </w:r>
    </w:p>
    <w:p w14:paraId="4ECA3752" w14:textId="77777777" w:rsidR="005A0D6D" w:rsidRPr="003D4671" w:rsidRDefault="005A0D6D" w:rsidP="009E3632">
      <w:pPr>
        <w:spacing w:after="0"/>
        <w:jc w:val="both"/>
        <w:rPr>
          <w:rFonts w:ascii="Arial" w:hAnsi="Arial" w:cs="Arial"/>
        </w:rPr>
      </w:pPr>
    </w:p>
    <w:p w14:paraId="14997EAB" w14:textId="3A0A88FA" w:rsidR="00B476D3" w:rsidRPr="003D4671" w:rsidRDefault="00884094" w:rsidP="009E3632">
      <w:pPr>
        <w:spacing w:after="0"/>
        <w:jc w:val="both"/>
        <w:rPr>
          <w:rFonts w:ascii="Arial" w:hAnsi="Arial" w:cs="Arial"/>
          <w:noProof/>
        </w:rPr>
      </w:pPr>
      <w:r w:rsidRPr="003D4671">
        <w:rPr>
          <w:rFonts w:ascii="Arial" w:hAnsi="Arial" w:cs="Arial"/>
          <w:noProof/>
        </w:rPr>
        <w:t xml:space="preserve">An analysis of the department identified that the length of service of the department, </w:t>
      </w:r>
      <w:r w:rsidR="00101E1C" w:rsidRPr="003D4671">
        <w:rPr>
          <w:rFonts w:ascii="Arial" w:hAnsi="Arial" w:cs="Arial"/>
          <w:noProof/>
        </w:rPr>
        <w:t xml:space="preserve">ranged </w:t>
      </w:r>
      <w:r w:rsidR="00B8439E" w:rsidRPr="003D4671">
        <w:rPr>
          <w:rFonts w:ascii="Arial" w:hAnsi="Arial" w:cs="Arial"/>
          <w:noProof/>
        </w:rPr>
        <w:t xml:space="preserve">from under 2 years to 20yrs </w:t>
      </w:r>
      <w:r w:rsidR="00EA57EC">
        <w:rPr>
          <w:rFonts w:ascii="Arial" w:hAnsi="Arial" w:cs="Arial"/>
          <w:noProof/>
        </w:rPr>
        <w:t>plus</w:t>
      </w:r>
      <w:r w:rsidR="00B8439E" w:rsidRPr="003D4671">
        <w:rPr>
          <w:rFonts w:ascii="Arial" w:hAnsi="Arial" w:cs="Arial"/>
          <w:noProof/>
        </w:rPr>
        <w:t xml:space="preserve">, see Figure </w:t>
      </w:r>
      <w:r w:rsidR="007E5EDE" w:rsidRPr="003D4671">
        <w:rPr>
          <w:rFonts w:ascii="Arial" w:hAnsi="Arial" w:cs="Arial"/>
          <w:noProof/>
        </w:rPr>
        <w:t>1</w:t>
      </w:r>
      <w:r w:rsidR="00EA57EC">
        <w:rPr>
          <w:rFonts w:ascii="Arial" w:hAnsi="Arial" w:cs="Arial"/>
          <w:noProof/>
        </w:rPr>
        <w:t>4</w:t>
      </w:r>
      <w:r w:rsidR="007E5EDE" w:rsidRPr="003D4671">
        <w:rPr>
          <w:rFonts w:ascii="Arial" w:hAnsi="Arial" w:cs="Arial"/>
          <w:noProof/>
        </w:rPr>
        <w:t>:</w:t>
      </w:r>
    </w:p>
    <w:p w14:paraId="39F3A96C" w14:textId="77777777" w:rsidR="00EA2CF7" w:rsidRPr="003D4671" w:rsidRDefault="00EA2CF7" w:rsidP="00EA2CF7"/>
    <w:tbl>
      <w:tblPr>
        <w:tblW w:w="4020" w:type="dxa"/>
        <w:tblInd w:w="-3" w:type="dxa"/>
        <w:tblCellMar>
          <w:left w:w="0" w:type="dxa"/>
          <w:right w:w="0" w:type="dxa"/>
        </w:tblCellMar>
        <w:tblLook w:val="04A0" w:firstRow="1" w:lastRow="0" w:firstColumn="1" w:lastColumn="0" w:noHBand="0" w:noVBand="1"/>
      </w:tblPr>
      <w:tblGrid>
        <w:gridCol w:w="2160"/>
        <w:gridCol w:w="1860"/>
      </w:tblGrid>
      <w:tr w:rsidR="00EA2CF7" w:rsidRPr="003D4671" w14:paraId="76B84164" w14:textId="77777777">
        <w:trPr>
          <w:trHeight w:val="300"/>
        </w:trPr>
        <w:tc>
          <w:tcPr>
            <w:tcW w:w="21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3B76080" w14:textId="77777777" w:rsidR="00EA2CF7" w:rsidRPr="003D4671" w:rsidRDefault="00EA2CF7">
            <w:pPr>
              <w:rPr>
                <w:rFonts w:ascii="Aptos Narrow" w:hAnsi="Aptos Narrow"/>
                <w:color w:val="000000"/>
                <w:lang w:eastAsia="en-GB"/>
                <w14:ligatures w14:val="none"/>
              </w:rPr>
            </w:pPr>
            <w:r w:rsidRPr="003D4671">
              <w:rPr>
                <w:rFonts w:ascii="Aptos Narrow" w:hAnsi="Aptos Narrow"/>
                <w:color w:val="000000"/>
                <w:lang w:eastAsia="en-GB"/>
                <w14:ligatures w14:val="none"/>
              </w:rPr>
              <w:lastRenderedPageBreak/>
              <w:t> </w:t>
            </w:r>
          </w:p>
        </w:tc>
        <w:tc>
          <w:tcPr>
            <w:tcW w:w="18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3CFDFBF9" w14:textId="77777777" w:rsidR="00EA2CF7" w:rsidRPr="003D4671" w:rsidRDefault="00EA2CF7">
            <w:pPr>
              <w:rPr>
                <w:rFonts w:ascii="Aptos Narrow" w:hAnsi="Aptos Narrow"/>
                <w:b/>
                <w:bCs/>
                <w:color w:val="000000"/>
                <w:lang w:eastAsia="en-GB"/>
                <w14:ligatures w14:val="none"/>
              </w:rPr>
            </w:pPr>
            <w:r w:rsidRPr="003D4671">
              <w:rPr>
                <w:rFonts w:ascii="Aptos Narrow" w:hAnsi="Aptos Narrow"/>
                <w:b/>
                <w:bCs/>
                <w:color w:val="000000"/>
                <w:lang w:eastAsia="en-GB"/>
                <w14:ligatures w14:val="none"/>
              </w:rPr>
              <w:t xml:space="preserve">Headcount </w:t>
            </w:r>
          </w:p>
        </w:tc>
      </w:tr>
      <w:tr w:rsidR="00EA2CF7" w:rsidRPr="003D4671" w14:paraId="3B194946" w14:textId="77777777">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5B1938A" w14:textId="77777777" w:rsidR="00EA2CF7" w:rsidRPr="003D4671" w:rsidRDefault="00EA2CF7">
            <w:pPr>
              <w:rPr>
                <w:rFonts w:ascii="Aptos Narrow" w:hAnsi="Aptos Narrow"/>
                <w:color w:val="000000"/>
                <w:lang w:eastAsia="en-GB"/>
                <w14:ligatures w14:val="none"/>
              </w:rPr>
            </w:pPr>
            <w:r w:rsidRPr="003D4671">
              <w:rPr>
                <w:rFonts w:ascii="Aptos Narrow" w:hAnsi="Aptos Narrow"/>
                <w:color w:val="000000"/>
                <w:lang w:eastAsia="en-GB"/>
                <w14:ligatures w14:val="none"/>
              </w:rPr>
              <w:t>Under 2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875D27F" w14:textId="77777777" w:rsidR="00EA2CF7" w:rsidRPr="003D4671" w:rsidRDefault="00EA2CF7">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108</w:t>
            </w:r>
          </w:p>
        </w:tc>
      </w:tr>
      <w:tr w:rsidR="00EA2CF7" w:rsidRPr="003D4671" w14:paraId="28A2E6C4" w14:textId="77777777">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41CD4ED" w14:textId="77777777" w:rsidR="00EA2CF7" w:rsidRPr="003D4671" w:rsidRDefault="00EA2CF7">
            <w:pPr>
              <w:rPr>
                <w:rFonts w:ascii="Aptos Narrow" w:hAnsi="Aptos Narrow"/>
                <w:color w:val="000000"/>
                <w:lang w:eastAsia="en-GB"/>
                <w14:ligatures w14:val="none"/>
              </w:rPr>
            </w:pPr>
            <w:r w:rsidRPr="003D4671">
              <w:rPr>
                <w:rFonts w:ascii="Aptos Narrow" w:hAnsi="Aptos Narrow"/>
                <w:color w:val="000000"/>
                <w:lang w:eastAsia="en-GB"/>
                <w14:ligatures w14:val="none"/>
              </w:rPr>
              <w:t>2 - 5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1216169" w14:textId="77777777" w:rsidR="00EA2CF7" w:rsidRPr="003D4671" w:rsidRDefault="00EA2CF7">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109</w:t>
            </w:r>
          </w:p>
        </w:tc>
      </w:tr>
      <w:tr w:rsidR="00EA2CF7" w:rsidRPr="003D4671" w14:paraId="60DD59F1" w14:textId="77777777">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C7BBD28" w14:textId="77777777" w:rsidR="00EA2CF7" w:rsidRPr="003D4671" w:rsidRDefault="00EA2CF7">
            <w:pPr>
              <w:rPr>
                <w:rFonts w:ascii="Aptos Narrow" w:hAnsi="Aptos Narrow"/>
                <w:color w:val="000000"/>
                <w:lang w:eastAsia="en-GB"/>
                <w14:ligatures w14:val="none"/>
              </w:rPr>
            </w:pPr>
            <w:r w:rsidRPr="003D4671">
              <w:rPr>
                <w:rFonts w:ascii="Aptos Narrow" w:hAnsi="Aptos Narrow"/>
                <w:color w:val="000000"/>
                <w:lang w:eastAsia="en-GB"/>
                <w14:ligatures w14:val="none"/>
              </w:rPr>
              <w:t xml:space="preserve">6 -10 yrs </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21453BE" w14:textId="77777777" w:rsidR="00EA2CF7" w:rsidRPr="003D4671" w:rsidRDefault="00EA2CF7">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75</w:t>
            </w:r>
          </w:p>
        </w:tc>
      </w:tr>
      <w:tr w:rsidR="00EA2CF7" w:rsidRPr="003D4671" w14:paraId="155146D7" w14:textId="77777777">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6D05C0E" w14:textId="77777777" w:rsidR="00EA2CF7" w:rsidRPr="003D4671" w:rsidRDefault="00EA2CF7">
            <w:pPr>
              <w:rPr>
                <w:rFonts w:ascii="Aptos Narrow" w:hAnsi="Aptos Narrow"/>
                <w:color w:val="000000"/>
                <w:lang w:eastAsia="en-GB"/>
                <w14:ligatures w14:val="none"/>
              </w:rPr>
            </w:pPr>
            <w:r w:rsidRPr="003D4671">
              <w:rPr>
                <w:rFonts w:ascii="Aptos Narrow" w:hAnsi="Aptos Narrow"/>
                <w:color w:val="000000"/>
                <w:lang w:eastAsia="en-GB"/>
                <w14:ligatures w14:val="none"/>
              </w:rPr>
              <w:t>11 - 15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26845FA" w14:textId="77777777" w:rsidR="00EA2CF7" w:rsidRPr="003D4671" w:rsidRDefault="00EA2CF7">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24</w:t>
            </w:r>
          </w:p>
        </w:tc>
      </w:tr>
      <w:tr w:rsidR="00EA2CF7" w:rsidRPr="003D4671" w14:paraId="22A30350" w14:textId="77777777">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A17505D" w14:textId="77777777" w:rsidR="00EA2CF7" w:rsidRPr="003D4671" w:rsidRDefault="00EA2CF7">
            <w:pPr>
              <w:rPr>
                <w:rFonts w:ascii="Aptos Narrow" w:hAnsi="Aptos Narrow"/>
                <w:color w:val="000000"/>
                <w:lang w:eastAsia="en-GB"/>
                <w14:ligatures w14:val="none"/>
              </w:rPr>
            </w:pPr>
            <w:r w:rsidRPr="003D4671">
              <w:rPr>
                <w:rFonts w:ascii="Aptos Narrow" w:hAnsi="Aptos Narrow"/>
                <w:color w:val="000000"/>
                <w:lang w:eastAsia="en-GB"/>
                <w14:ligatures w14:val="none"/>
              </w:rPr>
              <w:t>16 - 20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B72EAB6" w14:textId="77777777" w:rsidR="00EA2CF7" w:rsidRPr="003D4671" w:rsidRDefault="00EA2CF7">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40</w:t>
            </w:r>
          </w:p>
        </w:tc>
      </w:tr>
      <w:tr w:rsidR="00EA2CF7" w:rsidRPr="003D4671" w14:paraId="29E72A75" w14:textId="77777777">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2C2DA91" w14:textId="77777777" w:rsidR="00EA2CF7" w:rsidRPr="003D4671" w:rsidRDefault="00EA2CF7">
            <w:pPr>
              <w:rPr>
                <w:rFonts w:ascii="Aptos Narrow" w:hAnsi="Aptos Narrow"/>
                <w:color w:val="000000"/>
                <w:lang w:eastAsia="en-GB"/>
                <w14:ligatures w14:val="none"/>
              </w:rPr>
            </w:pPr>
            <w:r w:rsidRPr="003D4671">
              <w:rPr>
                <w:rFonts w:ascii="Aptos Narrow" w:hAnsi="Aptos Narrow"/>
                <w:color w:val="000000"/>
                <w:lang w:eastAsia="en-GB"/>
                <w14:ligatures w14:val="none"/>
              </w:rPr>
              <w:t>Over 20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847E9F4" w14:textId="77777777" w:rsidR="00EA2CF7" w:rsidRPr="003D4671" w:rsidRDefault="00EA2CF7">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96</w:t>
            </w:r>
          </w:p>
        </w:tc>
      </w:tr>
      <w:tr w:rsidR="00EA2CF7" w:rsidRPr="003D4671" w14:paraId="557A69FF" w14:textId="77777777">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45484CD" w14:textId="77777777" w:rsidR="00EA2CF7" w:rsidRPr="003D4671" w:rsidRDefault="00EA2CF7">
            <w:pPr>
              <w:rPr>
                <w:rFonts w:ascii="Aptos Narrow" w:hAnsi="Aptos Narrow"/>
                <w:b/>
                <w:bCs/>
                <w:color w:val="000000"/>
                <w:lang w:eastAsia="en-GB"/>
                <w14:ligatures w14:val="none"/>
              </w:rPr>
            </w:pPr>
            <w:r w:rsidRPr="003D4671">
              <w:rPr>
                <w:rFonts w:ascii="Aptos Narrow" w:hAnsi="Aptos Narrow"/>
                <w:b/>
                <w:bCs/>
                <w:color w:val="000000"/>
                <w:lang w:eastAsia="en-GB"/>
                <w14:ligatures w14:val="none"/>
              </w:rPr>
              <w:t>Grand Total</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9776C16" w14:textId="77777777" w:rsidR="00EA2CF7" w:rsidRPr="003D4671" w:rsidRDefault="00EA2CF7">
            <w:pPr>
              <w:jc w:val="right"/>
              <w:rPr>
                <w:rFonts w:ascii="Aptos Narrow" w:hAnsi="Aptos Narrow"/>
                <w:color w:val="000000"/>
                <w:lang w:eastAsia="en-GB"/>
                <w14:ligatures w14:val="none"/>
              </w:rPr>
            </w:pPr>
            <w:r w:rsidRPr="003D4671">
              <w:rPr>
                <w:rFonts w:ascii="Aptos Narrow" w:hAnsi="Aptos Narrow"/>
                <w:color w:val="000000"/>
                <w:lang w:eastAsia="en-GB"/>
                <w14:ligatures w14:val="none"/>
              </w:rPr>
              <w:t>452</w:t>
            </w:r>
          </w:p>
        </w:tc>
      </w:tr>
    </w:tbl>
    <w:p w14:paraId="4C0F91BA" w14:textId="1B64DAC0" w:rsidR="00411B27" w:rsidRPr="003D4671" w:rsidRDefault="00411B27" w:rsidP="008736F5">
      <w:pPr>
        <w:spacing w:after="0" w:line="240" w:lineRule="auto"/>
        <w:rPr>
          <w:b/>
          <w:bCs/>
        </w:rPr>
      </w:pPr>
    </w:p>
    <w:p w14:paraId="13967120" w14:textId="425F1B12" w:rsidR="00B40323" w:rsidRPr="003D4671" w:rsidRDefault="00874780" w:rsidP="004619E2">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Figure 1</w:t>
      </w:r>
      <w:r w:rsidR="00EA57EC">
        <w:rPr>
          <w:rStyle w:val="BookTitle"/>
          <w:rFonts w:ascii="Arial" w:hAnsi="Arial" w:cs="Arial"/>
          <w:b w:val="0"/>
          <w:bCs w:val="0"/>
          <w:i w:val="0"/>
          <w:iCs w:val="0"/>
          <w:color w:val="212121"/>
          <w:spacing w:val="0"/>
        </w:rPr>
        <w:t>4</w:t>
      </w:r>
      <w:r w:rsidRPr="003D4671">
        <w:rPr>
          <w:rStyle w:val="BookTitle"/>
          <w:rFonts w:ascii="Arial" w:hAnsi="Arial" w:cs="Arial"/>
          <w:b w:val="0"/>
          <w:bCs w:val="0"/>
          <w:i w:val="0"/>
          <w:iCs w:val="0"/>
          <w:color w:val="212121"/>
          <w:spacing w:val="0"/>
        </w:rPr>
        <w:t xml:space="preserve"> – HR Data Length of Service </w:t>
      </w:r>
    </w:p>
    <w:p w14:paraId="36A02FDC" w14:textId="77777777" w:rsidR="00EA57EC" w:rsidRDefault="00EA57EC" w:rsidP="004619E2">
      <w:pPr>
        <w:pStyle w:val="Body"/>
        <w:rPr>
          <w:rStyle w:val="BookTitle"/>
          <w:rFonts w:ascii="Arial" w:hAnsi="Arial" w:cs="Arial"/>
          <w:b w:val="0"/>
          <w:bCs w:val="0"/>
          <w:i w:val="0"/>
          <w:iCs w:val="0"/>
          <w:color w:val="212121"/>
          <w:spacing w:val="0"/>
        </w:rPr>
      </w:pPr>
    </w:p>
    <w:p w14:paraId="4E104DBE" w14:textId="7EE5632A" w:rsidR="00B40323" w:rsidRPr="003D4671" w:rsidRDefault="00E100E3" w:rsidP="004619E2">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Questionnaire r</w:t>
      </w:r>
      <w:r w:rsidR="00BC28DB" w:rsidRPr="003D4671">
        <w:rPr>
          <w:rStyle w:val="BookTitle"/>
          <w:rFonts w:ascii="Arial" w:hAnsi="Arial" w:cs="Arial"/>
          <w:b w:val="0"/>
          <w:bCs w:val="0"/>
          <w:i w:val="0"/>
          <w:iCs w:val="0"/>
          <w:color w:val="212121"/>
          <w:spacing w:val="0"/>
        </w:rPr>
        <w:t xml:space="preserve">espondents </w:t>
      </w:r>
      <w:r w:rsidR="004C1F7D" w:rsidRPr="003D4671">
        <w:rPr>
          <w:rStyle w:val="BookTitle"/>
          <w:rFonts w:ascii="Arial" w:hAnsi="Arial" w:cs="Arial"/>
          <w:b w:val="0"/>
          <w:bCs w:val="0"/>
          <w:i w:val="0"/>
          <w:iCs w:val="0"/>
          <w:color w:val="212121"/>
          <w:spacing w:val="0"/>
        </w:rPr>
        <w:t xml:space="preserve">exhibited a broad range of professional experience as illustrated in </w:t>
      </w:r>
      <w:r w:rsidR="00BB2619" w:rsidRPr="003D4671">
        <w:rPr>
          <w:rStyle w:val="BookTitle"/>
          <w:rFonts w:ascii="Arial" w:hAnsi="Arial" w:cs="Arial"/>
          <w:b w:val="0"/>
          <w:bCs w:val="0"/>
          <w:i w:val="0"/>
          <w:iCs w:val="0"/>
          <w:color w:val="212121"/>
          <w:spacing w:val="0"/>
        </w:rPr>
        <w:t>F</w:t>
      </w:r>
      <w:r w:rsidR="004C1F7D" w:rsidRPr="003D4671">
        <w:rPr>
          <w:rStyle w:val="BookTitle"/>
          <w:rFonts w:ascii="Arial" w:hAnsi="Arial" w:cs="Arial"/>
          <w:b w:val="0"/>
          <w:bCs w:val="0"/>
          <w:i w:val="0"/>
          <w:iCs w:val="0"/>
          <w:color w:val="212121"/>
          <w:spacing w:val="0"/>
        </w:rPr>
        <w:t xml:space="preserve">igure </w:t>
      </w:r>
      <w:r w:rsidR="00874780" w:rsidRPr="003D4671">
        <w:rPr>
          <w:rStyle w:val="BookTitle"/>
          <w:rFonts w:ascii="Arial" w:hAnsi="Arial" w:cs="Arial"/>
          <w:b w:val="0"/>
          <w:bCs w:val="0"/>
          <w:i w:val="0"/>
          <w:iCs w:val="0"/>
          <w:color w:val="212121"/>
          <w:spacing w:val="0"/>
        </w:rPr>
        <w:t>1</w:t>
      </w:r>
      <w:r w:rsidR="00EA57EC">
        <w:rPr>
          <w:rStyle w:val="BookTitle"/>
          <w:rFonts w:ascii="Arial" w:hAnsi="Arial" w:cs="Arial"/>
          <w:b w:val="0"/>
          <w:bCs w:val="0"/>
          <w:i w:val="0"/>
          <w:iCs w:val="0"/>
          <w:color w:val="212121"/>
          <w:spacing w:val="0"/>
        </w:rPr>
        <w:t>5</w:t>
      </w:r>
      <w:r w:rsidR="004C1F7D" w:rsidRPr="003D4671">
        <w:rPr>
          <w:rStyle w:val="BookTitle"/>
          <w:rFonts w:ascii="Arial" w:hAnsi="Arial" w:cs="Arial"/>
          <w:b w:val="0"/>
          <w:bCs w:val="0"/>
          <w:i w:val="0"/>
          <w:iCs w:val="0"/>
          <w:color w:val="212121"/>
          <w:spacing w:val="0"/>
        </w:rPr>
        <w:t>:</w:t>
      </w:r>
    </w:p>
    <w:p w14:paraId="136B1245" w14:textId="77777777" w:rsidR="004C1F7D" w:rsidRPr="003D4671" w:rsidRDefault="004C1F7D" w:rsidP="004619E2">
      <w:pPr>
        <w:pStyle w:val="Body"/>
        <w:rPr>
          <w:rStyle w:val="BookTitle"/>
          <w:rFonts w:ascii="Arial" w:hAnsi="Arial" w:cs="Arial"/>
          <w:b w:val="0"/>
          <w:bCs w:val="0"/>
          <w:i w:val="0"/>
          <w:iCs w:val="0"/>
          <w:color w:val="ED0000"/>
          <w:spacing w:val="0"/>
        </w:rPr>
      </w:pPr>
    </w:p>
    <w:p w14:paraId="1654B5CF" w14:textId="2DA5BB03" w:rsidR="004C1F7D" w:rsidRPr="003D4671" w:rsidRDefault="00012057" w:rsidP="004619E2">
      <w:pPr>
        <w:pStyle w:val="Body"/>
        <w:rPr>
          <w:rStyle w:val="BookTitle"/>
          <w:rFonts w:ascii="Arial" w:hAnsi="Arial" w:cs="Arial"/>
          <w:b w:val="0"/>
          <w:bCs w:val="0"/>
          <w:i w:val="0"/>
          <w:iCs w:val="0"/>
          <w:color w:val="ED0000"/>
          <w:spacing w:val="0"/>
        </w:rPr>
      </w:pPr>
      <w:r w:rsidRPr="003D4671">
        <w:rPr>
          <w:rStyle w:val="BookTitle"/>
          <w:rFonts w:ascii="Arial" w:hAnsi="Arial" w:cs="Arial"/>
          <w:b w:val="0"/>
          <w:bCs w:val="0"/>
          <w:i w:val="0"/>
          <w:iCs w:val="0"/>
          <w:noProof/>
          <w:color w:val="ED0000"/>
          <w:spacing w:val="0"/>
        </w:rPr>
        <w:drawing>
          <wp:inline distT="0" distB="0" distL="0" distR="0" wp14:anchorId="4A04211B" wp14:editId="1B76D96F">
            <wp:extent cx="5664491" cy="2863997"/>
            <wp:effectExtent l="0" t="0" r="0" b="0"/>
            <wp:docPr id="1155654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54779" name=""/>
                    <pic:cNvPicPr/>
                  </pic:nvPicPr>
                  <pic:blipFill>
                    <a:blip r:embed="rId25"/>
                    <a:stretch>
                      <a:fillRect/>
                    </a:stretch>
                  </pic:blipFill>
                  <pic:spPr>
                    <a:xfrm>
                      <a:off x="0" y="0"/>
                      <a:ext cx="5664491" cy="2863997"/>
                    </a:xfrm>
                    <a:prstGeom prst="rect">
                      <a:avLst/>
                    </a:prstGeom>
                  </pic:spPr>
                </pic:pic>
              </a:graphicData>
            </a:graphic>
          </wp:inline>
        </w:drawing>
      </w:r>
    </w:p>
    <w:p w14:paraId="62DBE99B" w14:textId="77777777" w:rsidR="0024480C" w:rsidRDefault="009F6E1E" w:rsidP="0024480C">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Figure</w:t>
      </w:r>
      <w:r w:rsidR="00BB2619" w:rsidRPr="003D4671">
        <w:rPr>
          <w:rStyle w:val="BookTitle"/>
          <w:rFonts w:ascii="Arial" w:hAnsi="Arial" w:cs="Arial"/>
          <w:b w:val="0"/>
          <w:bCs w:val="0"/>
          <w:i w:val="0"/>
          <w:iCs w:val="0"/>
          <w:color w:val="212121"/>
          <w:spacing w:val="0"/>
        </w:rPr>
        <w:t xml:space="preserve"> 1</w:t>
      </w:r>
      <w:r w:rsidR="00EA57EC">
        <w:rPr>
          <w:rStyle w:val="BookTitle"/>
          <w:rFonts w:ascii="Arial" w:hAnsi="Arial" w:cs="Arial"/>
          <w:b w:val="0"/>
          <w:bCs w:val="0"/>
          <w:i w:val="0"/>
          <w:iCs w:val="0"/>
          <w:color w:val="212121"/>
          <w:spacing w:val="0"/>
        </w:rPr>
        <w:t>5</w:t>
      </w:r>
      <w:r w:rsidR="00BB2619" w:rsidRPr="003D4671">
        <w:rPr>
          <w:rStyle w:val="BookTitle"/>
          <w:rFonts w:ascii="Arial" w:hAnsi="Arial" w:cs="Arial"/>
          <w:b w:val="0"/>
          <w:bCs w:val="0"/>
          <w:i w:val="0"/>
          <w:iCs w:val="0"/>
          <w:color w:val="212121"/>
          <w:spacing w:val="0"/>
        </w:rPr>
        <w:t xml:space="preserve"> -</w:t>
      </w:r>
      <w:r w:rsidRPr="003D4671">
        <w:rPr>
          <w:rStyle w:val="BookTitle"/>
          <w:rFonts w:ascii="Arial" w:hAnsi="Arial" w:cs="Arial"/>
          <w:b w:val="0"/>
          <w:bCs w:val="0"/>
          <w:i w:val="0"/>
          <w:iCs w:val="0"/>
          <w:color w:val="212121"/>
          <w:spacing w:val="0"/>
        </w:rPr>
        <w:t xml:space="preserve"> Service Length of Respondents</w:t>
      </w:r>
    </w:p>
    <w:p w14:paraId="5D73526D" w14:textId="53D6648A" w:rsidR="003638BB" w:rsidRDefault="006C25EF" w:rsidP="0024480C">
      <w:pPr>
        <w:pStyle w:val="Body"/>
        <w:rPr>
          <w:rFonts w:ascii="Arial" w:hAnsi="Arial" w:cs="Arial"/>
        </w:rPr>
      </w:pPr>
      <w:r w:rsidRPr="003D4671">
        <w:rPr>
          <w:rStyle w:val="BookTitle"/>
          <w:rFonts w:ascii="Arial" w:hAnsi="Arial" w:cs="Arial"/>
          <w:b w:val="0"/>
          <w:bCs w:val="0"/>
          <w:i w:val="0"/>
          <w:iCs w:val="0"/>
          <w:spacing w:val="0"/>
        </w:rPr>
        <w:t xml:space="preserve">Interestingly, this distribution indicates that there is a higher </w:t>
      </w:r>
      <w:r w:rsidR="000676BF" w:rsidRPr="003D4671">
        <w:rPr>
          <w:rStyle w:val="BookTitle"/>
          <w:rFonts w:ascii="Arial" w:hAnsi="Arial" w:cs="Arial"/>
          <w:b w:val="0"/>
          <w:bCs w:val="0"/>
          <w:i w:val="0"/>
          <w:iCs w:val="0"/>
          <w:spacing w:val="0"/>
        </w:rPr>
        <w:t>respondent rate</w:t>
      </w:r>
      <w:r w:rsidR="00EA57EC">
        <w:rPr>
          <w:rStyle w:val="BookTitle"/>
          <w:rFonts w:ascii="Arial" w:hAnsi="Arial" w:cs="Arial"/>
          <w:b w:val="0"/>
          <w:bCs w:val="0"/>
          <w:i w:val="0"/>
          <w:iCs w:val="0"/>
          <w:spacing w:val="0"/>
        </w:rPr>
        <w:t xml:space="preserve"> </w:t>
      </w:r>
      <w:r w:rsidR="006C4E4A">
        <w:rPr>
          <w:rStyle w:val="BookTitle"/>
          <w:rFonts w:ascii="Arial" w:hAnsi="Arial" w:cs="Arial"/>
          <w:b w:val="0"/>
          <w:bCs w:val="0"/>
          <w:i w:val="0"/>
          <w:iCs w:val="0"/>
          <w:spacing w:val="0"/>
        </w:rPr>
        <w:t xml:space="preserve">amongst </w:t>
      </w:r>
      <w:r w:rsidR="000676BF" w:rsidRPr="003D4671">
        <w:rPr>
          <w:rStyle w:val="BookTitle"/>
          <w:rFonts w:ascii="Arial" w:hAnsi="Arial" w:cs="Arial"/>
          <w:b w:val="0"/>
          <w:bCs w:val="0"/>
          <w:i w:val="0"/>
          <w:iCs w:val="0"/>
          <w:spacing w:val="0"/>
        </w:rPr>
        <w:t xml:space="preserve">those with greater service. </w:t>
      </w:r>
      <w:r w:rsidR="00A236F7" w:rsidRPr="003D4671">
        <w:rPr>
          <w:rStyle w:val="BookTitle"/>
          <w:rFonts w:ascii="Arial" w:hAnsi="Arial" w:cs="Arial"/>
          <w:b w:val="0"/>
          <w:bCs w:val="0"/>
          <w:i w:val="0"/>
          <w:iCs w:val="0"/>
          <w:spacing w:val="0"/>
        </w:rPr>
        <w:t>T</w:t>
      </w:r>
      <w:r w:rsidR="000676BF" w:rsidRPr="003D4671">
        <w:rPr>
          <w:rStyle w:val="BookTitle"/>
          <w:rFonts w:ascii="Arial" w:hAnsi="Arial" w:cs="Arial"/>
          <w:b w:val="0"/>
          <w:bCs w:val="0"/>
          <w:i w:val="0"/>
          <w:iCs w:val="0"/>
          <w:spacing w:val="0"/>
        </w:rPr>
        <w:t>his contradict</w:t>
      </w:r>
      <w:r w:rsidR="00083C1D">
        <w:rPr>
          <w:rStyle w:val="BookTitle"/>
          <w:rFonts w:ascii="Arial" w:hAnsi="Arial" w:cs="Arial"/>
          <w:b w:val="0"/>
          <w:bCs w:val="0"/>
          <w:i w:val="0"/>
          <w:iCs w:val="0"/>
          <w:spacing w:val="0"/>
        </w:rPr>
        <w:t>s</w:t>
      </w:r>
      <w:r w:rsidR="000676BF" w:rsidRPr="003D4671">
        <w:rPr>
          <w:rStyle w:val="BookTitle"/>
          <w:rFonts w:ascii="Arial" w:hAnsi="Arial" w:cs="Arial"/>
          <w:b w:val="0"/>
          <w:bCs w:val="0"/>
          <w:i w:val="0"/>
          <w:iCs w:val="0"/>
          <w:spacing w:val="0"/>
        </w:rPr>
        <w:t xml:space="preserve"> </w:t>
      </w:r>
      <w:r w:rsidR="00A236F7" w:rsidRPr="003D4671">
        <w:rPr>
          <w:rStyle w:val="BookTitle"/>
          <w:rFonts w:ascii="Arial" w:hAnsi="Arial" w:cs="Arial"/>
          <w:b w:val="0"/>
          <w:bCs w:val="0"/>
          <w:i w:val="0"/>
          <w:iCs w:val="0"/>
          <w:spacing w:val="0"/>
        </w:rPr>
        <w:t>existing</w:t>
      </w:r>
      <w:r w:rsidR="000676BF" w:rsidRPr="003D4671">
        <w:rPr>
          <w:rStyle w:val="BookTitle"/>
          <w:rFonts w:ascii="Arial" w:hAnsi="Arial" w:cs="Arial"/>
          <w:b w:val="0"/>
          <w:bCs w:val="0"/>
          <w:i w:val="0"/>
          <w:iCs w:val="0"/>
          <w:spacing w:val="0"/>
        </w:rPr>
        <w:t xml:space="preserve"> literature</w:t>
      </w:r>
      <w:r w:rsidR="00A236F7" w:rsidRPr="003D4671">
        <w:rPr>
          <w:rStyle w:val="BookTitle"/>
          <w:rFonts w:ascii="Arial" w:hAnsi="Arial" w:cs="Arial"/>
          <w:b w:val="0"/>
          <w:bCs w:val="0"/>
          <w:i w:val="0"/>
          <w:iCs w:val="0"/>
          <w:spacing w:val="0"/>
        </w:rPr>
        <w:t xml:space="preserve"> w</w:t>
      </w:r>
      <w:r w:rsidR="000676BF" w:rsidRPr="003D4671">
        <w:rPr>
          <w:rStyle w:val="BookTitle"/>
          <w:rFonts w:ascii="Arial" w:hAnsi="Arial" w:cs="Arial"/>
          <w:b w:val="0"/>
          <w:bCs w:val="0"/>
          <w:i w:val="0"/>
          <w:iCs w:val="0"/>
          <w:spacing w:val="0"/>
        </w:rPr>
        <w:t xml:space="preserve">hich suggests that our younger workforce </w:t>
      </w:r>
      <w:r w:rsidR="001B5CA8" w:rsidRPr="003D4671">
        <w:rPr>
          <w:rStyle w:val="BookTitle"/>
          <w:rFonts w:ascii="Arial" w:hAnsi="Arial" w:cs="Arial"/>
          <w:b w:val="0"/>
          <w:bCs w:val="0"/>
          <w:i w:val="0"/>
          <w:iCs w:val="0"/>
          <w:spacing w:val="0"/>
        </w:rPr>
        <w:t>is</w:t>
      </w:r>
      <w:r w:rsidR="000676BF" w:rsidRPr="003D4671">
        <w:rPr>
          <w:rStyle w:val="BookTitle"/>
          <w:rFonts w:ascii="Arial" w:hAnsi="Arial" w:cs="Arial"/>
          <w:b w:val="0"/>
          <w:bCs w:val="0"/>
          <w:i w:val="0"/>
          <w:iCs w:val="0"/>
          <w:spacing w:val="0"/>
        </w:rPr>
        <w:t xml:space="preserve"> more open to discussing mental health. </w:t>
      </w:r>
      <w:r w:rsidR="005570DB">
        <w:rPr>
          <w:rStyle w:val="BookTitle"/>
          <w:rFonts w:ascii="Arial" w:hAnsi="Arial" w:cs="Arial"/>
          <w:b w:val="0"/>
          <w:bCs w:val="0"/>
          <w:i w:val="0"/>
          <w:iCs w:val="0"/>
          <w:spacing w:val="0"/>
        </w:rPr>
        <w:t xml:space="preserve">Alternatively, </w:t>
      </w:r>
      <w:r w:rsidR="008178C6">
        <w:rPr>
          <w:rStyle w:val="BookTitle"/>
          <w:rFonts w:ascii="Arial" w:hAnsi="Arial" w:cs="Arial"/>
          <w:b w:val="0"/>
          <w:bCs w:val="0"/>
          <w:i w:val="0"/>
          <w:iCs w:val="0"/>
          <w:spacing w:val="0"/>
        </w:rPr>
        <w:t xml:space="preserve">it may indicate </w:t>
      </w:r>
      <w:r w:rsidR="00D53285" w:rsidRPr="003D4671">
        <w:rPr>
          <w:rStyle w:val="BookTitle"/>
          <w:rFonts w:ascii="Arial" w:hAnsi="Arial" w:cs="Arial"/>
          <w:b w:val="0"/>
          <w:bCs w:val="0"/>
          <w:i w:val="0"/>
          <w:iCs w:val="0"/>
          <w:spacing w:val="0"/>
        </w:rPr>
        <w:t xml:space="preserve">that </w:t>
      </w:r>
      <w:r w:rsidR="008178C6">
        <w:rPr>
          <w:rStyle w:val="BookTitle"/>
          <w:rFonts w:ascii="Arial" w:hAnsi="Arial" w:cs="Arial"/>
          <w:b w:val="0"/>
          <w:bCs w:val="0"/>
          <w:i w:val="0"/>
          <w:iCs w:val="0"/>
          <w:spacing w:val="0"/>
        </w:rPr>
        <w:t xml:space="preserve">more </w:t>
      </w:r>
      <w:r w:rsidR="008178C6">
        <w:rPr>
          <w:rStyle w:val="BookTitle"/>
          <w:rFonts w:ascii="Arial" w:hAnsi="Arial" w:cs="Arial"/>
          <w:b w:val="0"/>
          <w:bCs w:val="0"/>
          <w:i w:val="0"/>
          <w:iCs w:val="0"/>
          <w:spacing w:val="0"/>
        </w:rPr>
        <w:lastRenderedPageBreak/>
        <w:t xml:space="preserve">experienced </w:t>
      </w:r>
      <w:r w:rsidR="00D53285" w:rsidRPr="003D4671">
        <w:rPr>
          <w:rStyle w:val="BookTitle"/>
          <w:rFonts w:ascii="Arial" w:hAnsi="Arial" w:cs="Arial"/>
          <w:b w:val="0"/>
          <w:bCs w:val="0"/>
          <w:i w:val="0"/>
          <w:iCs w:val="0"/>
          <w:spacing w:val="0"/>
        </w:rPr>
        <w:t>employees</w:t>
      </w:r>
      <w:r w:rsidR="008178C6">
        <w:rPr>
          <w:rStyle w:val="BookTitle"/>
          <w:rFonts w:ascii="Arial" w:hAnsi="Arial" w:cs="Arial"/>
          <w:b w:val="0"/>
          <w:bCs w:val="0"/>
          <w:i w:val="0"/>
          <w:iCs w:val="0"/>
          <w:spacing w:val="0"/>
        </w:rPr>
        <w:t xml:space="preserve"> feel greater </w:t>
      </w:r>
      <w:r w:rsidR="00EB2F0A">
        <w:rPr>
          <w:rStyle w:val="BookTitle"/>
          <w:rFonts w:ascii="Arial" w:hAnsi="Arial" w:cs="Arial"/>
          <w:b w:val="0"/>
          <w:bCs w:val="0"/>
          <w:i w:val="0"/>
          <w:iCs w:val="0"/>
          <w:spacing w:val="0"/>
        </w:rPr>
        <w:t>confidence and security in providing</w:t>
      </w:r>
      <w:r w:rsidR="00D53285" w:rsidRPr="003D4671">
        <w:rPr>
          <w:rStyle w:val="BookTitle"/>
          <w:rFonts w:ascii="Arial" w:hAnsi="Arial" w:cs="Arial"/>
          <w:b w:val="0"/>
          <w:bCs w:val="0"/>
          <w:i w:val="0"/>
          <w:iCs w:val="0"/>
          <w:spacing w:val="0"/>
        </w:rPr>
        <w:t xml:space="preserve"> feedback. </w:t>
      </w:r>
      <w:r w:rsidR="007C3E27" w:rsidRPr="003D4671">
        <w:rPr>
          <w:rFonts w:ascii="Arial" w:hAnsi="Arial" w:cs="Arial"/>
        </w:rPr>
        <w:t>This insight is important for SWP, as it highlights the potential to foster a more transparent organisation culture, ultimately enhancing trust and conf</w:t>
      </w:r>
      <w:r w:rsidR="003638BB" w:rsidRPr="003D4671">
        <w:rPr>
          <w:rFonts w:ascii="Arial" w:hAnsi="Arial" w:cs="Arial"/>
        </w:rPr>
        <w:t>i</w:t>
      </w:r>
      <w:r w:rsidR="007C3E27" w:rsidRPr="003D4671">
        <w:rPr>
          <w:rFonts w:ascii="Arial" w:hAnsi="Arial" w:cs="Arial"/>
        </w:rPr>
        <w:t>dence</w:t>
      </w:r>
      <w:r w:rsidR="00EA57EC">
        <w:rPr>
          <w:rFonts w:ascii="Arial" w:hAnsi="Arial" w:cs="Arial"/>
        </w:rPr>
        <w:t>.</w:t>
      </w:r>
    </w:p>
    <w:p w14:paraId="27B1607B" w14:textId="77777777" w:rsidR="0024480C" w:rsidRPr="0024480C" w:rsidRDefault="0024480C" w:rsidP="0024480C">
      <w:pPr>
        <w:pStyle w:val="Body"/>
        <w:rPr>
          <w:rFonts w:ascii="Arial" w:hAnsi="Arial" w:cs="Arial"/>
          <w:color w:val="212121"/>
        </w:rPr>
      </w:pPr>
    </w:p>
    <w:p w14:paraId="4FA657E5" w14:textId="2D046597" w:rsidR="0068063B" w:rsidRDefault="0068063B" w:rsidP="00B62597">
      <w:pPr>
        <w:pStyle w:val="Heading1"/>
        <w:rPr>
          <w:rFonts w:ascii="Arial" w:hAnsi="Arial" w:cs="Arial"/>
          <w:b/>
          <w:bCs/>
          <w:sz w:val="24"/>
          <w:szCs w:val="24"/>
        </w:rPr>
      </w:pPr>
      <w:bookmarkStart w:id="49" w:name="_Toc229554140"/>
      <w:r w:rsidRPr="004F62EA">
        <w:rPr>
          <w:rFonts w:ascii="Arial" w:hAnsi="Arial" w:cs="Arial"/>
          <w:b/>
          <w:bCs/>
          <w:sz w:val="24"/>
          <w:szCs w:val="24"/>
        </w:rPr>
        <w:t>4.4 Thematic Analysis of Objective</w:t>
      </w:r>
      <w:r w:rsidR="00F4060B" w:rsidRPr="004F62EA">
        <w:rPr>
          <w:rFonts w:ascii="Arial" w:hAnsi="Arial" w:cs="Arial"/>
          <w:b/>
          <w:bCs/>
          <w:sz w:val="24"/>
          <w:szCs w:val="24"/>
        </w:rPr>
        <w:t xml:space="preserve"> 2</w:t>
      </w:r>
      <w:r w:rsidR="00F424A6" w:rsidRPr="004F62EA">
        <w:rPr>
          <w:rFonts w:ascii="Arial" w:hAnsi="Arial" w:cs="Arial"/>
          <w:b/>
          <w:bCs/>
          <w:sz w:val="24"/>
          <w:szCs w:val="24"/>
        </w:rPr>
        <w:t xml:space="preserve"> – </w:t>
      </w:r>
      <w:r w:rsidR="000222C5" w:rsidRPr="004F62EA">
        <w:rPr>
          <w:rFonts w:ascii="Arial" w:hAnsi="Arial" w:cs="Arial"/>
          <w:b/>
          <w:bCs/>
          <w:sz w:val="24"/>
          <w:szCs w:val="24"/>
        </w:rPr>
        <w:t>Experiences &amp; Perceptions of Mental Health Support</w:t>
      </w:r>
      <w:bookmarkEnd w:id="49"/>
    </w:p>
    <w:p w14:paraId="54F241E9" w14:textId="77777777" w:rsidR="00FD64FD" w:rsidRPr="00FD64FD" w:rsidRDefault="00FD64FD" w:rsidP="00FD64FD"/>
    <w:p w14:paraId="4DD10FE4" w14:textId="0130E5DE" w:rsidR="00D03EE0" w:rsidRDefault="00D03EE0" w:rsidP="00D03EE0">
      <w:pPr>
        <w:spacing w:after="0"/>
        <w:jc w:val="both"/>
        <w:rPr>
          <w:rFonts w:ascii="Arial" w:hAnsi="Arial" w:cs="Arial"/>
        </w:rPr>
      </w:pPr>
      <w:r w:rsidRPr="003D4671">
        <w:rPr>
          <w:rFonts w:ascii="Arial" w:hAnsi="Arial" w:cs="Arial"/>
        </w:rPr>
        <w:t xml:space="preserve">Having </w:t>
      </w:r>
      <w:r w:rsidR="00CE59BB">
        <w:rPr>
          <w:rFonts w:ascii="Arial" w:hAnsi="Arial" w:cs="Arial"/>
        </w:rPr>
        <w:t>identified</w:t>
      </w:r>
      <w:r w:rsidRPr="003D4671">
        <w:rPr>
          <w:rFonts w:ascii="Arial" w:hAnsi="Arial" w:cs="Arial"/>
        </w:rPr>
        <w:t xml:space="preserve"> the demographics and methodological f</w:t>
      </w:r>
      <w:r w:rsidR="00CE59BB">
        <w:rPr>
          <w:rFonts w:ascii="Arial" w:hAnsi="Arial" w:cs="Arial"/>
        </w:rPr>
        <w:t>ramework</w:t>
      </w:r>
      <w:r w:rsidRPr="003D4671">
        <w:rPr>
          <w:rFonts w:ascii="Arial" w:hAnsi="Arial" w:cs="Arial"/>
        </w:rPr>
        <w:t xml:space="preserve">, this section thematically </w:t>
      </w:r>
      <w:r w:rsidR="00CE59BB">
        <w:rPr>
          <w:rFonts w:ascii="Arial" w:hAnsi="Arial" w:cs="Arial"/>
        </w:rPr>
        <w:t>evaluates</w:t>
      </w:r>
      <w:r w:rsidRPr="003D4671">
        <w:rPr>
          <w:rFonts w:ascii="Arial" w:hAnsi="Arial" w:cs="Arial"/>
        </w:rPr>
        <w:t xml:space="preserve"> </w:t>
      </w:r>
      <w:r w:rsidR="008C6797" w:rsidRPr="003D4671">
        <w:rPr>
          <w:rFonts w:ascii="Arial" w:hAnsi="Arial" w:cs="Arial"/>
        </w:rPr>
        <w:t>gender stigma and help seeking amongst emergen</w:t>
      </w:r>
      <w:r w:rsidR="008C1843" w:rsidRPr="003D4671">
        <w:rPr>
          <w:rFonts w:ascii="Arial" w:hAnsi="Arial" w:cs="Arial"/>
        </w:rPr>
        <w:t>cy service personnel</w:t>
      </w:r>
      <w:r w:rsidRPr="003D4671">
        <w:rPr>
          <w:rFonts w:ascii="Arial" w:hAnsi="Arial" w:cs="Arial"/>
        </w:rPr>
        <w:t>, directly addressing research objective t</w:t>
      </w:r>
      <w:r w:rsidR="002D0E1A" w:rsidRPr="003D4671">
        <w:rPr>
          <w:rFonts w:ascii="Arial" w:hAnsi="Arial" w:cs="Arial"/>
        </w:rPr>
        <w:t>wo</w:t>
      </w:r>
      <w:r w:rsidRPr="003D4671">
        <w:rPr>
          <w:rFonts w:ascii="Arial" w:hAnsi="Arial" w:cs="Arial"/>
        </w:rPr>
        <w:t>.</w:t>
      </w:r>
    </w:p>
    <w:p w14:paraId="34D3E6B4" w14:textId="77777777" w:rsidR="003B6EB3" w:rsidRDefault="003B6EB3" w:rsidP="00D03EE0">
      <w:pPr>
        <w:spacing w:after="0"/>
        <w:jc w:val="both"/>
        <w:rPr>
          <w:rFonts w:ascii="Arial" w:hAnsi="Arial" w:cs="Arial"/>
        </w:rPr>
      </w:pPr>
    </w:p>
    <w:p w14:paraId="63A02D8C" w14:textId="64261681" w:rsidR="003B6EB3" w:rsidRPr="003D4671" w:rsidRDefault="00AC1F5E" w:rsidP="00D03EE0">
      <w:pPr>
        <w:spacing w:after="0"/>
        <w:jc w:val="both"/>
        <w:rPr>
          <w:rFonts w:ascii="Arial" w:hAnsi="Arial" w:cs="Arial"/>
        </w:rPr>
      </w:pPr>
      <w:r>
        <w:rPr>
          <w:rFonts w:ascii="Arial" w:hAnsi="Arial" w:cs="Arial"/>
        </w:rPr>
        <w:t xml:space="preserve">Whilst questionnaires offer </w:t>
      </w:r>
      <w:r w:rsidR="00167012">
        <w:rPr>
          <w:rFonts w:ascii="Arial" w:hAnsi="Arial" w:cs="Arial"/>
        </w:rPr>
        <w:t xml:space="preserve">a </w:t>
      </w:r>
      <w:r w:rsidR="009D654B">
        <w:rPr>
          <w:rFonts w:ascii="Arial" w:hAnsi="Arial" w:cs="Arial"/>
        </w:rPr>
        <w:t xml:space="preserve">meaningful insight, it </w:t>
      </w:r>
      <w:r w:rsidR="002B65B6">
        <w:rPr>
          <w:rFonts w:ascii="Arial" w:hAnsi="Arial" w:cs="Arial"/>
        </w:rPr>
        <w:t>cannot be forgotten that the responses may be subject to bias,</w:t>
      </w:r>
      <w:r w:rsidR="00294E0B">
        <w:rPr>
          <w:rFonts w:ascii="Arial" w:hAnsi="Arial" w:cs="Arial"/>
        </w:rPr>
        <w:t xml:space="preserve"> there is a</w:t>
      </w:r>
      <w:r w:rsidR="00B45D3A">
        <w:rPr>
          <w:rFonts w:ascii="Arial" w:hAnsi="Arial" w:cs="Arial"/>
        </w:rPr>
        <w:t xml:space="preserve"> suggest</w:t>
      </w:r>
      <w:r w:rsidR="00294E0B">
        <w:rPr>
          <w:rFonts w:ascii="Arial" w:hAnsi="Arial" w:cs="Arial"/>
        </w:rPr>
        <w:t>ion</w:t>
      </w:r>
      <w:r w:rsidR="00B45D3A">
        <w:rPr>
          <w:rFonts w:ascii="Arial" w:hAnsi="Arial" w:cs="Arial"/>
        </w:rPr>
        <w:t xml:space="preserve"> that ‘respondents tend to</w:t>
      </w:r>
      <w:r w:rsidR="00294E0B">
        <w:rPr>
          <w:rFonts w:ascii="Arial" w:hAnsi="Arial" w:cs="Arial"/>
        </w:rPr>
        <w:t xml:space="preserve"> answer based on the positive or negative polarity of questions rather than their specific content’, </w:t>
      </w:r>
      <w:sdt>
        <w:sdtPr>
          <w:rPr>
            <w:rFonts w:ascii="Arial" w:hAnsi="Arial" w:cs="Arial"/>
          </w:rPr>
          <w:id w:val="718400289"/>
          <w:citation/>
        </w:sdtPr>
        <w:sdtContent>
          <w:r w:rsidR="00F729EF">
            <w:rPr>
              <w:rFonts w:ascii="Arial" w:hAnsi="Arial" w:cs="Arial"/>
            </w:rPr>
            <w:fldChar w:fldCharType="begin"/>
          </w:r>
          <w:r w:rsidR="00F729EF">
            <w:rPr>
              <w:rFonts w:ascii="Arial" w:hAnsi="Arial" w:cs="Arial"/>
            </w:rPr>
            <w:instrText xml:space="preserve"> CITATION Cam26 \l 2057 </w:instrText>
          </w:r>
          <w:r w:rsidR="00F729EF">
            <w:rPr>
              <w:rFonts w:ascii="Arial" w:hAnsi="Arial" w:cs="Arial"/>
            </w:rPr>
            <w:fldChar w:fldCharType="separate"/>
          </w:r>
          <w:r w:rsidR="00F729EF" w:rsidRPr="00F729EF">
            <w:rPr>
              <w:rFonts w:ascii="Arial" w:hAnsi="Arial" w:cs="Arial"/>
              <w:noProof/>
            </w:rPr>
            <w:t xml:space="preserve">(Camara-Costa, </w:t>
          </w:r>
          <w:r w:rsidR="00F729EF" w:rsidRPr="00683042">
            <w:rPr>
              <w:rFonts w:ascii="Arial" w:hAnsi="Arial" w:cs="Arial"/>
              <w:i/>
              <w:iCs/>
              <w:noProof/>
            </w:rPr>
            <w:t>et al</w:t>
          </w:r>
          <w:r w:rsidR="00F729EF" w:rsidRPr="00F729EF">
            <w:rPr>
              <w:rFonts w:ascii="Arial" w:hAnsi="Arial" w:cs="Arial"/>
              <w:noProof/>
            </w:rPr>
            <w:t>., 2026)</w:t>
          </w:r>
          <w:r w:rsidR="00F729EF">
            <w:rPr>
              <w:rFonts w:ascii="Arial" w:hAnsi="Arial" w:cs="Arial"/>
            </w:rPr>
            <w:fldChar w:fldCharType="end"/>
          </w:r>
        </w:sdtContent>
      </w:sdt>
      <w:r w:rsidR="00F729EF">
        <w:rPr>
          <w:rFonts w:ascii="Arial" w:hAnsi="Arial" w:cs="Arial"/>
        </w:rPr>
        <w:t xml:space="preserve">. </w:t>
      </w:r>
      <w:r w:rsidR="00570688">
        <w:rPr>
          <w:rFonts w:ascii="Arial" w:hAnsi="Arial" w:cs="Arial"/>
        </w:rPr>
        <w:t xml:space="preserve">Similarly, perceptual questionnaires </w:t>
      </w:r>
      <w:r w:rsidR="002E1AC3">
        <w:rPr>
          <w:rFonts w:ascii="Arial" w:hAnsi="Arial" w:cs="Arial"/>
        </w:rPr>
        <w:t>can be vulnerable to ‘emotional valence, item wording, respondent interpretation and personality traits</w:t>
      </w:r>
      <w:r w:rsidR="00224676">
        <w:rPr>
          <w:rFonts w:ascii="Arial" w:hAnsi="Arial" w:cs="Arial"/>
        </w:rPr>
        <w:t xml:space="preserve">’ </w:t>
      </w:r>
      <w:sdt>
        <w:sdtPr>
          <w:rPr>
            <w:rFonts w:ascii="Arial" w:hAnsi="Arial" w:cs="Arial"/>
          </w:rPr>
          <w:id w:val="-1762294843"/>
          <w:citation/>
        </w:sdtPr>
        <w:sdtContent>
          <w:r w:rsidR="009B17FA">
            <w:rPr>
              <w:rFonts w:ascii="Arial" w:hAnsi="Arial" w:cs="Arial"/>
            </w:rPr>
            <w:fldChar w:fldCharType="begin"/>
          </w:r>
          <w:r w:rsidR="009B17FA">
            <w:rPr>
              <w:rFonts w:ascii="Arial" w:hAnsi="Arial" w:cs="Arial"/>
            </w:rPr>
            <w:instrText xml:space="preserve"> CITATION Hil19 \l 2057 </w:instrText>
          </w:r>
          <w:r w:rsidR="009B17FA">
            <w:rPr>
              <w:rFonts w:ascii="Arial" w:hAnsi="Arial" w:cs="Arial"/>
            </w:rPr>
            <w:fldChar w:fldCharType="separate"/>
          </w:r>
          <w:r w:rsidR="009B17FA" w:rsidRPr="009B17FA">
            <w:rPr>
              <w:rFonts w:ascii="Arial" w:hAnsi="Arial" w:cs="Arial"/>
              <w:noProof/>
            </w:rPr>
            <w:t xml:space="preserve">(Hill, </w:t>
          </w:r>
          <w:r w:rsidR="009B17FA" w:rsidRPr="00683042">
            <w:rPr>
              <w:rFonts w:ascii="Arial" w:hAnsi="Arial" w:cs="Arial"/>
              <w:i/>
              <w:iCs/>
              <w:noProof/>
            </w:rPr>
            <w:t>et al.</w:t>
          </w:r>
          <w:r w:rsidR="009B17FA" w:rsidRPr="009B17FA">
            <w:rPr>
              <w:rFonts w:ascii="Arial" w:hAnsi="Arial" w:cs="Arial"/>
              <w:noProof/>
            </w:rPr>
            <w:t>, 2019)</w:t>
          </w:r>
          <w:r w:rsidR="009B17FA">
            <w:rPr>
              <w:rFonts w:ascii="Arial" w:hAnsi="Arial" w:cs="Arial"/>
            </w:rPr>
            <w:fldChar w:fldCharType="end"/>
          </w:r>
        </w:sdtContent>
      </w:sdt>
      <w:r w:rsidR="00224676">
        <w:rPr>
          <w:rFonts w:ascii="Arial" w:hAnsi="Arial" w:cs="Arial"/>
        </w:rPr>
        <w:t xml:space="preserve"> which can also impact the reliability. </w:t>
      </w:r>
    </w:p>
    <w:p w14:paraId="5F8A6BEB" w14:textId="77777777" w:rsidR="00B87A55" w:rsidRDefault="00B87A55" w:rsidP="00AA7155">
      <w:pPr>
        <w:spacing w:after="0"/>
        <w:jc w:val="both"/>
        <w:rPr>
          <w:rFonts w:ascii="Arial" w:hAnsi="Arial" w:cs="Arial"/>
        </w:rPr>
      </w:pPr>
    </w:p>
    <w:p w14:paraId="1DFCDBB6" w14:textId="31F8E6DF" w:rsidR="00DA2D57" w:rsidRDefault="00B87A55" w:rsidP="00DA2D57">
      <w:pPr>
        <w:spacing w:after="0"/>
        <w:jc w:val="both"/>
        <w:rPr>
          <w:rFonts w:ascii="Arial" w:hAnsi="Arial" w:cs="Arial"/>
        </w:rPr>
      </w:pPr>
      <w:r w:rsidRPr="003D4671">
        <w:rPr>
          <w:rFonts w:ascii="Arial" w:hAnsi="Arial" w:cs="Arial"/>
        </w:rPr>
        <w:t xml:space="preserve">The analysis identified </w:t>
      </w:r>
      <w:r w:rsidR="007F6ACE">
        <w:rPr>
          <w:rFonts w:ascii="Arial" w:hAnsi="Arial" w:cs="Arial"/>
        </w:rPr>
        <w:t xml:space="preserve">numerous </w:t>
      </w:r>
      <w:r w:rsidR="002331DB">
        <w:rPr>
          <w:rFonts w:ascii="Arial" w:hAnsi="Arial" w:cs="Arial"/>
        </w:rPr>
        <w:t xml:space="preserve">organisational </w:t>
      </w:r>
      <w:r w:rsidRPr="003D4671">
        <w:rPr>
          <w:rFonts w:ascii="Arial" w:hAnsi="Arial" w:cs="Arial"/>
        </w:rPr>
        <w:t xml:space="preserve">challenges that deter individuals from reporting poor mental health within SWP. These obstacles align with </w:t>
      </w:r>
      <w:r w:rsidR="001952A4">
        <w:rPr>
          <w:rFonts w:ascii="Arial" w:hAnsi="Arial" w:cs="Arial"/>
        </w:rPr>
        <w:t xml:space="preserve">the literature </w:t>
      </w:r>
      <w:r w:rsidR="002C1673">
        <w:rPr>
          <w:rFonts w:ascii="Arial" w:hAnsi="Arial" w:cs="Arial"/>
        </w:rPr>
        <w:t xml:space="preserve">confirming that mental health within policing is complex. </w:t>
      </w:r>
      <w:r w:rsidR="00EE64C9">
        <w:rPr>
          <w:rFonts w:ascii="Arial" w:hAnsi="Arial" w:cs="Arial"/>
        </w:rPr>
        <w:t xml:space="preserve">The data </w:t>
      </w:r>
      <w:r w:rsidR="00DA2D57" w:rsidRPr="003D4671">
        <w:rPr>
          <w:rFonts w:ascii="Arial" w:hAnsi="Arial" w:cs="Arial"/>
        </w:rPr>
        <w:t>highlight</w:t>
      </w:r>
      <w:r w:rsidR="00EE64C9">
        <w:rPr>
          <w:rFonts w:ascii="Arial" w:hAnsi="Arial" w:cs="Arial"/>
        </w:rPr>
        <w:t>s</w:t>
      </w:r>
      <w:r w:rsidR="00DA2D57" w:rsidRPr="003D4671">
        <w:rPr>
          <w:rFonts w:ascii="Arial" w:hAnsi="Arial" w:cs="Arial"/>
        </w:rPr>
        <w:t xml:space="preserve"> systemic challenges that create organisational barriers</w:t>
      </w:r>
      <w:r w:rsidR="00F51B37">
        <w:rPr>
          <w:rFonts w:ascii="Arial" w:hAnsi="Arial" w:cs="Arial"/>
        </w:rPr>
        <w:t xml:space="preserve"> and result in under-reporting. </w:t>
      </w:r>
    </w:p>
    <w:p w14:paraId="0CAA573B" w14:textId="77777777" w:rsidR="00025772" w:rsidRDefault="00025772" w:rsidP="00DA2D57">
      <w:pPr>
        <w:spacing w:after="0"/>
        <w:jc w:val="both"/>
        <w:rPr>
          <w:rFonts w:ascii="Arial" w:hAnsi="Arial" w:cs="Arial"/>
        </w:rPr>
      </w:pPr>
    </w:p>
    <w:p w14:paraId="10FD22DF" w14:textId="4732D1B0" w:rsidR="002A62A1" w:rsidRDefault="00025772" w:rsidP="00DA2D57">
      <w:pPr>
        <w:spacing w:after="0"/>
        <w:jc w:val="both"/>
        <w:rPr>
          <w:rFonts w:ascii="Arial" w:hAnsi="Arial" w:cs="Arial"/>
        </w:rPr>
      </w:pPr>
      <w:r>
        <w:rPr>
          <w:rFonts w:ascii="Arial" w:hAnsi="Arial" w:cs="Arial"/>
        </w:rPr>
        <w:t xml:space="preserve">The findings identified </w:t>
      </w:r>
      <w:r w:rsidR="00322634">
        <w:rPr>
          <w:rFonts w:ascii="Arial" w:hAnsi="Arial" w:cs="Arial"/>
        </w:rPr>
        <w:t xml:space="preserve">an </w:t>
      </w:r>
      <w:r w:rsidR="008F7269">
        <w:rPr>
          <w:rFonts w:ascii="Arial" w:hAnsi="Arial" w:cs="Arial"/>
        </w:rPr>
        <w:t>awareness of policy</w:t>
      </w:r>
      <w:r w:rsidR="0000560B">
        <w:rPr>
          <w:rFonts w:ascii="Arial" w:hAnsi="Arial" w:cs="Arial"/>
        </w:rPr>
        <w:t xml:space="preserve"> and</w:t>
      </w:r>
      <w:r w:rsidR="009D19B1">
        <w:rPr>
          <w:rFonts w:ascii="Arial" w:hAnsi="Arial" w:cs="Arial"/>
        </w:rPr>
        <w:t xml:space="preserve"> </w:t>
      </w:r>
      <w:r w:rsidR="008F7269">
        <w:rPr>
          <w:rFonts w:ascii="Arial" w:hAnsi="Arial" w:cs="Arial"/>
        </w:rPr>
        <w:t>available support</w:t>
      </w:r>
      <w:r w:rsidR="009D19B1">
        <w:rPr>
          <w:rFonts w:ascii="Arial" w:hAnsi="Arial" w:cs="Arial"/>
        </w:rPr>
        <w:t xml:space="preserve"> </w:t>
      </w:r>
      <w:r w:rsidR="0000560B">
        <w:rPr>
          <w:rFonts w:ascii="Arial" w:hAnsi="Arial" w:cs="Arial"/>
        </w:rPr>
        <w:t>but</w:t>
      </w:r>
      <w:r w:rsidR="009D19B1">
        <w:rPr>
          <w:rFonts w:ascii="Arial" w:hAnsi="Arial" w:cs="Arial"/>
        </w:rPr>
        <w:t xml:space="preserve"> </w:t>
      </w:r>
      <w:r w:rsidR="002A62A1" w:rsidRPr="009D19B1">
        <w:rPr>
          <w:rFonts w:ascii="Arial" w:hAnsi="Arial" w:cs="Arial"/>
        </w:rPr>
        <w:t xml:space="preserve">a need for targeted communication and </w:t>
      </w:r>
      <w:r w:rsidR="0054498D">
        <w:rPr>
          <w:rFonts w:ascii="Arial" w:hAnsi="Arial" w:cs="Arial"/>
        </w:rPr>
        <w:t xml:space="preserve">greater </w:t>
      </w:r>
      <w:r w:rsidR="002A62A1" w:rsidRPr="009D19B1">
        <w:rPr>
          <w:rFonts w:ascii="Arial" w:hAnsi="Arial" w:cs="Arial"/>
        </w:rPr>
        <w:t xml:space="preserve">leadership accountability to address </w:t>
      </w:r>
      <w:r w:rsidR="0054498D">
        <w:rPr>
          <w:rFonts w:ascii="Arial" w:hAnsi="Arial" w:cs="Arial"/>
        </w:rPr>
        <w:t xml:space="preserve">perceived </w:t>
      </w:r>
      <w:r w:rsidR="002A62A1" w:rsidRPr="009D19B1">
        <w:rPr>
          <w:rFonts w:ascii="Arial" w:hAnsi="Arial" w:cs="Arial"/>
        </w:rPr>
        <w:t xml:space="preserve">awareness gaps. </w:t>
      </w:r>
      <w:r w:rsidR="00AD4E1E" w:rsidRPr="009D19B1">
        <w:rPr>
          <w:rFonts w:ascii="Arial" w:hAnsi="Arial" w:cs="Arial"/>
        </w:rPr>
        <w:t>The re</w:t>
      </w:r>
      <w:r w:rsidR="008C5FF1" w:rsidRPr="009D19B1">
        <w:rPr>
          <w:rFonts w:ascii="Arial" w:hAnsi="Arial" w:cs="Arial"/>
        </w:rPr>
        <w:t xml:space="preserve">view highlights the importance of tailoring messages to specific audiences. </w:t>
      </w:r>
      <w:r w:rsidR="00CF1980" w:rsidRPr="009D19B1">
        <w:rPr>
          <w:rFonts w:ascii="Arial" w:hAnsi="Arial" w:cs="Arial"/>
        </w:rPr>
        <w:t xml:space="preserve">Concerns </w:t>
      </w:r>
      <w:r w:rsidR="0047401B" w:rsidRPr="009D19B1">
        <w:rPr>
          <w:rFonts w:ascii="Arial" w:hAnsi="Arial" w:cs="Arial"/>
        </w:rPr>
        <w:t>related to seeking help, encompass a range of barrier</w:t>
      </w:r>
      <w:r w:rsidR="003732E7" w:rsidRPr="009D19B1">
        <w:rPr>
          <w:rFonts w:ascii="Arial" w:hAnsi="Arial" w:cs="Arial"/>
        </w:rPr>
        <w:t xml:space="preserve">s, one prominent concern, </w:t>
      </w:r>
      <w:r w:rsidR="005450DB" w:rsidRPr="009D19B1">
        <w:rPr>
          <w:rFonts w:ascii="Arial" w:hAnsi="Arial" w:cs="Arial"/>
        </w:rPr>
        <w:t>is stigma</w:t>
      </w:r>
      <w:r w:rsidR="00471088" w:rsidRPr="009D19B1">
        <w:rPr>
          <w:rFonts w:ascii="Arial" w:hAnsi="Arial" w:cs="Arial"/>
        </w:rPr>
        <w:t xml:space="preserve">. This stigma ‘is influenced by social support </w:t>
      </w:r>
      <w:r w:rsidR="00B10B26" w:rsidRPr="009D19B1">
        <w:rPr>
          <w:rFonts w:ascii="Arial" w:hAnsi="Arial" w:cs="Arial"/>
        </w:rPr>
        <w:t>dynamics and coping strategies</w:t>
      </w:r>
      <w:r w:rsidR="000720EB" w:rsidRPr="009D19B1">
        <w:rPr>
          <w:rFonts w:ascii="Arial" w:hAnsi="Arial" w:cs="Arial"/>
        </w:rPr>
        <w:t xml:space="preserve">, as well as how mental health is framed, whether psychologically </w:t>
      </w:r>
      <w:r w:rsidR="006708D0" w:rsidRPr="009D19B1">
        <w:rPr>
          <w:rFonts w:ascii="Arial" w:hAnsi="Arial" w:cs="Arial"/>
        </w:rPr>
        <w:t xml:space="preserve">or biologically, which can either mitigate or exacerbate perceived stigma’ </w:t>
      </w:r>
      <w:sdt>
        <w:sdtPr>
          <w:rPr>
            <w:rFonts w:ascii="Arial" w:hAnsi="Arial" w:cs="Arial"/>
          </w:rPr>
          <w:id w:val="-331914531"/>
          <w:citation/>
        </w:sdtPr>
        <w:sdtContent>
          <w:r w:rsidR="004F0C39" w:rsidRPr="009D19B1">
            <w:rPr>
              <w:rFonts w:ascii="Arial" w:hAnsi="Arial" w:cs="Arial"/>
            </w:rPr>
            <w:fldChar w:fldCharType="begin"/>
          </w:r>
          <w:r w:rsidR="004F0C39" w:rsidRPr="009D19B1">
            <w:rPr>
              <w:rFonts w:ascii="Arial" w:hAnsi="Arial" w:cs="Arial"/>
            </w:rPr>
            <w:instrText xml:space="preserve"> CITATION Tal16 \l 2057 </w:instrText>
          </w:r>
          <w:r w:rsidR="004F0C39" w:rsidRPr="009D19B1">
            <w:rPr>
              <w:rFonts w:ascii="Arial" w:hAnsi="Arial" w:cs="Arial"/>
            </w:rPr>
            <w:fldChar w:fldCharType="separate"/>
          </w:r>
          <w:r w:rsidR="004F0C39" w:rsidRPr="009D19B1">
            <w:rPr>
              <w:rFonts w:ascii="Arial" w:hAnsi="Arial" w:cs="Arial"/>
              <w:noProof/>
            </w:rPr>
            <w:t xml:space="preserve">(Talebi, </w:t>
          </w:r>
          <w:r w:rsidR="004F0C39" w:rsidRPr="00547B6D">
            <w:rPr>
              <w:rFonts w:ascii="Arial" w:hAnsi="Arial" w:cs="Arial"/>
              <w:i/>
              <w:iCs/>
              <w:noProof/>
            </w:rPr>
            <w:t>et al</w:t>
          </w:r>
          <w:r w:rsidR="004F0C39" w:rsidRPr="009D19B1">
            <w:rPr>
              <w:rFonts w:ascii="Arial" w:hAnsi="Arial" w:cs="Arial"/>
              <w:noProof/>
            </w:rPr>
            <w:t>., 2016)</w:t>
          </w:r>
          <w:r w:rsidR="004F0C39" w:rsidRPr="009D19B1">
            <w:rPr>
              <w:rFonts w:ascii="Arial" w:hAnsi="Arial" w:cs="Arial"/>
            </w:rPr>
            <w:fldChar w:fldCharType="end"/>
          </w:r>
        </w:sdtContent>
      </w:sdt>
      <w:r w:rsidR="009D19B1">
        <w:rPr>
          <w:rFonts w:ascii="Arial" w:hAnsi="Arial" w:cs="Arial"/>
        </w:rPr>
        <w:t>.</w:t>
      </w:r>
    </w:p>
    <w:p w14:paraId="5647F3AC" w14:textId="77777777" w:rsidR="007821BC" w:rsidRPr="003D4671" w:rsidRDefault="007821BC" w:rsidP="00DA2D57">
      <w:pPr>
        <w:spacing w:after="0"/>
        <w:jc w:val="both"/>
        <w:rPr>
          <w:rFonts w:ascii="Arial" w:hAnsi="Arial" w:cs="Arial"/>
        </w:rPr>
      </w:pPr>
    </w:p>
    <w:p w14:paraId="4783D788" w14:textId="77777777" w:rsidR="00253C60" w:rsidRPr="003D4671" w:rsidRDefault="00253C60" w:rsidP="00AA7155">
      <w:pPr>
        <w:spacing w:after="0"/>
        <w:jc w:val="both"/>
        <w:rPr>
          <w:rFonts w:ascii="Arial" w:hAnsi="Arial" w:cs="Arial"/>
        </w:rPr>
      </w:pPr>
    </w:p>
    <w:p w14:paraId="754C0ED7" w14:textId="5045E2E3" w:rsidR="003638BB" w:rsidRDefault="003638BB" w:rsidP="00B62597">
      <w:pPr>
        <w:pStyle w:val="Heading1"/>
        <w:rPr>
          <w:rFonts w:ascii="Arial" w:hAnsi="Arial" w:cs="Arial"/>
          <w:b/>
          <w:bCs/>
          <w:sz w:val="24"/>
          <w:szCs w:val="24"/>
        </w:rPr>
      </w:pPr>
      <w:bookmarkStart w:id="50" w:name="_Toc229554141"/>
      <w:r w:rsidRPr="004F62EA">
        <w:rPr>
          <w:rFonts w:ascii="Arial" w:hAnsi="Arial" w:cs="Arial"/>
          <w:b/>
          <w:bCs/>
          <w:sz w:val="24"/>
          <w:szCs w:val="24"/>
        </w:rPr>
        <w:lastRenderedPageBreak/>
        <w:t>4.</w:t>
      </w:r>
      <w:r w:rsidR="00E158D7" w:rsidRPr="004F62EA">
        <w:rPr>
          <w:rFonts w:ascii="Arial" w:hAnsi="Arial" w:cs="Arial"/>
          <w:b/>
          <w:bCs/>
          <w:sz w:val="24"/>
          <w:szCs w:val="24"/>
        </w:rPr>
        <w:t>4.1</w:t>
      </w:r>
      <w:r w:rsidRPr="004F62EA">
        <w:rPr>
          <w:rFonts w:ascii="Arial" w:hAnsi="Arial" w:cs="Arial"/>
          <w:b/>
          <w:bCs/>
          <w:sz w:val="24"/>
          <w:szCs w:val="24"/>
        </w:rPr>
        <w:t xml:space="preserve"> Impact of Role on Mental Health</w:t>
      </w:r>
      <w:bookmarkEnd w:id="50"/>
      <w:r w:rsidRPr="004F62EA">
        <w:rPr>
          <w:rFonts w:ascii="Arial" w:hAnsi="Arial" w:cs="Arial"/>
          <w:b/>
          <w:bCs/>
          <w:sz w:val="24"/>
          <w:szCs w:val="24"/>
        </w:rPr>
        <w:t xml:space="preserve"> </w:t>
      </w:r>
    </w:p>
    <w:p w14:paraId="4453FA2C" w14:textId="4499B71A" w:rsidR="009D19B1" w:rsidRDefault="00AE7964" w:rsidP="008C3562">
      <w:pPr>
        <w:rPr>
          <w:rFonts w:ascii="Arial" w:hAnsi="Arial" w:cs="Arial"/>
        </w:rPr>
      </w:pPr>
      <w:r w:rsidRPr="008C3562">
        <w:rPr>
          <w:rFonts w:ascii="Arial" w:hAnsi="Arial" w:cs="Arial"/>
        </w:rPr>
        <w:t xml:space="preserve">Most respondents </w:t>
      </w:r>
      <w:r w:rsidR="00D55164" w:rsidRPr="008C3562">
        <w:rPr>
          <w:rFonts w:ascii="Arial" w:hAnsi="Arial" w:cs="Arial"/>
        </w:rPr>
        <w:t xml:space="preserve">across the workforce </w:t>
      </w:r>
      <w:r w:rsidR="009C575E" w:rsidRPr="008C3562">
        <w:rPr>
          <w:rFonts w:ascii="Arial" w:hAnsi="Arial" w:cs="Arial"/>
        </w:rPr>
        <w:t xml:space="preserve">(59.8%) </w:t>
      </w:r>
      <w:r w:rsidR="00A662AB" w:rsidRPr="008C3562">
        <w:rPr>
          <w:rFonts w:ascii="Arial" w:hAnsi="Arial" w:cs="Arial"/>
        </w:rPr>
        <w:t>reported that their role ha</w:t>
      </w:r>
      <w:r w:rsidR="008C3562" w:rsidRPr="008C3562">
        <w:rPr>
          <w:rFonts w:ascii="Arial" w:hAnsi="Arial" w:cs="Arial"/>
        </w:rPr>
        <w:t>d</w:t>
      </w:r>
      <w:r w:rsidR="00A662AB" w:rsidRPr="008C3562">
        <w:rPr>
          <w:rFonts w:ascii="Arial" w:hAnsi="Arial" w:cs="Arial"/>
        </w:rPr>
        <w:t xml:space="preserve"> an impact on their wellbeing and mental health</w:t>
      </w:r>
      <w:r w:rsidR="00BD52A4">
        <w:rPr>
          <w:rFonts w:ascii="Arial" w:hAnsi="Arial" w:cs="Arial"/>
        </w:rPr>
        <w:t xml:space="preserve">, </w:t>
      </w:r>
      <w:r w:rsidR="008C3562" w:rsidRPr="008C3562">
        <w:rPr>
          <w:rFonts w:ascii="Arial" w:hAnsi="Arial" w:cs="Arial"/>
        </w:rPr>
        <w:t xml:space="preserve">see Figure 18. </w:t>
      </w:r>
    </w:p>
    <w:p w14:paraId="53A04590" w14:textId="30D00117" w:rsidR="007327E5" w:rsidRDefault="00583C9A" w:rsidP="00FA5D7B">
      <w:pPr>
        <w:rPr>
          <w:rFonts w:ascii="Arial" w:hAnsi="Arial" w:cs="Arial"/>
        </w:rPr>
      </w:pPr>
      <w:r>
        <w:rPr>
          <w:rFonts w:ascii="Arial" w:hAnsi="Arial" w:cs="Arial"/>
        </w:rPr>
        <w:t>The results ind</w:t>
      </w:r>
      <w:r w:rsidR="00907DE2">
        <w:rPr>
          <w:rFonts w:ascii="Arial" w:hAnsi="Arial" w:cs="Arial"/>
        </w:rPr>
        <w:t>icate</w:t>
      </w:r>
      <w:r>
        <w:rPr>
          <w:rFonts w:ascii="Arial" w:hAnsi="Arial" w:cs="Arial"/>
        </w:rPr>
        <w:t xml:space="preserve"> that </w:t>
      </w:r>
      <w:r w:rsidR="00BD52A4">
        <w:rPr>
          <w:rFonts w:ascii="Arial" w:hAnsi="Arial" w:cs="Arial"/>
        </w:rPr>
        <w:t>male</w:t>
      </w:r>
      <w:r w:rsidR="004C577A">
        <w:rPr>
          <w:rFonts w:ascii="Arial" w:hAnsi="Arial" w:cs="Arial"/>
        </w:rPr>
        <w:t>s are more than twice as likely as females to respond ‘No’</w:t>
      </w:r>
      <w:r w:rsidR="000229A7">
        <w:rPr>
          <w:rFonts w:ascii="Arial" w:hAnsi="Arial" w:cs="Arial"/>
        </w:rPr>
        <w:t xml:space="preserve">, this </w:t>
      </w:r>
      <w:r w:rsidR="00907DE2">
        <w:rPr>
          <w:rFonts w:ascii="Arial" w:hAnsi="Arial" w:cs="Arial"/>
        </w:rPr>
        <w:t xml:space="preserve">suggests that there are gendered differences </w:t>
      </w:r>
      <w:r w:rsidR="001C053C">
        <w:rPr>
          <w:rFonts w:ascii="Arial" w:hAnsi="Arial" w:cs="Arial"/>
        </w:rPr>
        <w:t>in perception</w:t>
      </w:r>
      <w:r w:rsidR="00FA5D7B">
        <w:rPr>
          <w:rFonts w:ascii="Arial" w:hAnsi="Arial" w:cs="Arial"/>
        </w:rPr>
        <w:t xml:space="preserve"> and</w:t>
      </w:r>
      <w:r w:rsidR="001C053C">
        <w:rPr>
          <w:rFonts w:ascii="Arial" w:hAnsi="Arial" w:cs="Arial"/>
        </w:rPr>
        <w:t xml:space="preserve"> confidence in reporting</w:t>
      </w:r>
      <w:r w:rsidR="00FA5D7B">
        <w:rPr>
          <w:rFonts w:ascii="Arial" w:hAnsi="Arial" w:cs="Arial"/>
        </w:rPr>
        <w:t xml:space="preserve">. In comparison females, are considerably more likely to respond </w:t>
      </w:r>
      <w:r w:rsidR="007327E5" w:rsidRPr="003D4671">
        <w:rPr>
          <w:rFonts w:ascii="Arial" w:hAnsi="Arial" w:cs="Arial"/>
        </w:rPr>
        <w:t>'Maybe', indicating uncertainty or mixed experiences that may require deeper qualitative exploration.</w:t>
      </w:r>
      <w:r w:rsidR="007E5525" w:rsidRPr="003D4671">
        <w:rPr>
          <w:rFonts w:ascii="Arial" w:hAnsi="Arial" w:cs="Arial"/>
        </w:rPr>
        <w:t xml:space="preserve"> </w:t>
      </w:r>
      <w:r w:rsidR="007327E5" w:rsidRPr="003D4671">
        <w:rPr>
          <w:rFonts w:ascii="Arial" w:hAnsi="Arial" w:cs="Arial"/>
        </w:rPr>
        <w:t>These patterns show organisational-level themes and highlight opportunities for targeted support</w:t>
      </w:r>
      <w:r w:rsidR="00FA5D7B">
        <w:rPr>
          <w:rFonts w:ascii="Arial" w:hAnsi="Arial" w:cs="Arial"/>
        </w:rPr>
        <w:t>.</w:t>
      </w:r>
      <w:r w:rsidR="007327E5" w:rsidRPr="003D4671">
        <w:rPr>
          <w:rFonts w:ascii="Arial" w:hAnsi="Arial" w:cs="Arial"/>
        </w:rPr>
        <w:t xml:space="preserve"> </w:t>
      </w:r>
    </w:p>
    <w:p w14:paraId="21D8F8F6" w14:textId="60B1315B" w:rsidR="00590BB7" w:rsidRDefault="005573C3" w:rsidP="0082536E">
      <w:pPr>
        <w:rPr>
          <w:rFonts w:ascii="Arial" w:hAnsi="Arial" w:cs="Arial"/>
        </w:rPr>
      </w:pPr>
      <w:r>
        <w:rPr>
          <w:rFonts w:ascii="Arial" w:hAnsi="Arial" w:cs="Arial"/>
        </w:rPr>
        <w:t xml:space="preserve">Overall, </w:t>
      </w:r>
      <w:r w:rsidR="0082536E">
        <w:rPr>
          <w:rFonts w:ascii="Arial" w:hAnsi="Arial" w:cs="Arial"/>
        </w:rPr>
        <w:t xml:space="preserve">the data suggests, </w:t>
      </w:r>
      <w:r w:rsidR="00C8049A" w:rsidRPr="003D4671">
        <w:rPr>
          <w:rFonts w:ascii="Arial" w:hAnsi="Arial" w:cs="Arial"/>
        </w:rPr>
        <w:t>that there is a widespread perception that the role impacts mental health across genders and that gender does in fact shape how respondents interpret the impact</w:t>
      </w:r>
      <w:r w:rsidR="008B43DF">
        <w:rPr>
          <w:rFonts w:ascii="Arial" w:hAnsi="Arial" w:cs="Arial"/>
        </w:rPr>
        <w:t>, this is in line with the literature review</w:t>
      </w:r>
      <w:r w:rsidR="00C8049A" w:rsidRPr="003D4671">
        <w:rPr>
          <w:rFonts w:ascii="Arial" w:hAnsi="Arial" w:cs="Arial"/>
        </w:rPr>
        <w:t xml:space="preserve">. </w:t>
      </w:r>
      <w:r w:rsidR="007C4321">
        <w:rPr>
          <w:rFonts w:ascii="Arial" w:hAnsi="Arial" w:cs="Arial"/>
        </w:rPr>
        <w:t xml:space="preserve">Research indicates that </w:t>
      </w:r>
      <w:r w:rsidR="00E33698">
        <w:rPr>
          <w:rFonts w:ascii="Arial" w:hAnsi="Arial" w:cs="Arial"/>
        </w:rPr>
        <w:t>males tend to exhibit higher levels of stigma</w:t>
      </w:r>
      <w:r w:rsidR="00DD0A73">
        <w:rPr>
          <w:rFonts w:ascii="Arial" w:hAnsi="Arial" w:cs="Arial"/>
        </w:rPr>
        <w:t xml:space="preserve"> compared to females which may contribute to a reluctance to acknowledge the impact of their role</w:t>
      </w:r>
      <w:r w:rsidR="00436032">
        <w:rPr>
          <w:rFonts w:ascii="Arial" w:hAnsi="Arial" w:cs="Arial"/>
        </w:rPr>
        <w:t xml:space="preserve"> on their </w:t>
      </w:r>
      <w:r w:rsidR="0082536E">
        <w:rPr>
          <w:rFonts w:ascii="Arial" w:hAnsi="Arial" w:cs="Arial"/>
        </w:rPr>
        <w:t>mental</w:t>
      </w:r>
      <w:r w:rsidR="00436032">
        <w:rPr>
          <w:rFonts w:ascii="Arial" w:hAnsi="Arial" w:cs="Arial"/>
        </w:rPr>
        <w:t xml:space="preserve"> health, </w:t>
      </w:r>
      <w:sdt>
        <w:sdtPr>
          <w:rPr>
            <w:rFonts w:ascii="Arial" w:hAnsi="Arial" w:cs="Arial"/>
          </w:rPr>
          <w:id w:val="796105468"/>
          <w:citation/>
        </w:sdtPr>
        <w:sdtContent>
          <w:r w:rsidR="00953F0A">
            <w:rPr>
              <w:rFonts w:ascii="Arial" w:hAnsi="Arial" w:cs="Arial"/>
            </w:rPr>
            <w:fldChar w:fldCharType="begin"/>
          </w:r>
          <w:r w:rsidR="00953F0A">
            <w:rPr>
              <w:rFonts w:ascii="Arial" w:hAnsi="Arial" w:cs="Arial"/>
            </w:rPr>
            <w:instrText xml:space="preserve"> CITATION Bai21 \l 2057 </w:instrText>
          </w:r>
          <w:r w:rsidR="00953F0A">
            <w:rPr>
              <w:rFonts w:ascii="Arial" w:hAnsi="Arial" w:cs="Arial"/>
            </w:rPr>
            <w:fldChar w:fldCharType="separate"/>
          </w:r>
          <w:r w:rsidR="00953F0A" w:rsidRPr="00953F0A">
            <w:rPr>
              <w:rFonts w:ascii="Arial" w:eastAsia="Times New Roman" w:hAnsi="Arial" w:cs="Arial"/>
              <w:noProof/>
            </w:rPr>
            <w:t>(Bailey, 2021)</w:t>
          </w:r>
          <w:r w:rsidR="00953F0A">
            <w:rPr>
              <w:rFonts w:ascii="Arial" w:hAnsi="Arial" w:cs="Arial"/>
            </w:rPr>
            <w:fldChar w:fldCharType="end"/>
          </w:r>
        </w:sdtContent>
      </w:sdt>
      <w:r w:rsidR="00953F0A">
        <w:rPr>
          <w:rFonts w:ascii="Arial" w:hAnsi="Arial" w:cs="Arial"/>
        </w:rPr>
        <w:t xml:space="preserve">. </w:t>
      </w:r>
    </w:p>
    <w:p w14:paraId="44BA7966" w14:textId="1BD3AAF2" w:rsidR="00590BB7" w:rsidRPr="003D4671" w:rsidRDefault="00590BB7" w:rsidP="00590BB7">
      <w:pPr>
        <w:jc w:val="center"/>
        <w:rPr>
          <w:rFonts w:ascii="Arial" w:hAnsi="Arial" w:cs="Arial"/>
        </w:rPr>
      </w:pPr>
      <w:r>
        <w:rPr>
          <w:rFonts w:ascii="Arial" w:hAnsi="Arial" w:cs="Arial"/>
        </w:rPr>
        <w:t>Impact of Role on Mental Health</w:t>
      </w:r>
    </w:p>
    <w:p w14:paraId="7A6833A0" w14:textId="4DF89B37" w:rsidR="003638BB" w:rsidRPr="003D4671" w:rsidRDefault="003F0396" w:rsidP="007C3E27">
      <w:pPr>
        <w:spacing w:after="0"/>
        <w:jc w:val="both"/>
        <w:rPr>
          <w:rFonts w:ascii="Arial" w:hAnsi="Arial" w:cs="Arial"/>
          <w:color w:val="ED0000"/>
        </w:rPr>
      </w:pPr>
      <w:r w:rsidRPr="003F0396">
        <w:rPr>
          <w:rFonts w:ascii="Arial" w:hAnsi="Arial" w:cs="Arial"/>
          <w:noProof/>
          <w:color w:val="ED0000"/>
        </w:rPr>
        <w:drawing>
          <wp:inline distT="0" distB="0" distL="0" distR="0" wp14:anchorId="55677B33" wp14:editId="72457261">
            <wp:extent cx="5731510" cy="3204845"/>
            <wp:effectExtent l="0" t="0" r="2540" b="0"/>
            <wp:docPr id="1209685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85965" name=""/>
                    <pic:cNvPicPr/>
                  </pic:nvPicPr>
                  <pic:blipFill>
                    <a:blip r:embed="rId26"/>
                    <a:stretch>
                      <a:fillRect/>
                    </a:stretch>
                  </pic:blipFill>
                  <pic:spPr>
                    <a:xfrm>
                      <a:off x="0" y="0"/>
                      <a:ext cx="5731510" cy="3204845"/>
                    </a:xfrm>
                    <a:prstGeom prst="rect">
                      <a:avLst/>
                    </a:prstGeom>
                  </pic:spPr>
                </pic:pic>
              </a:graphicData>
            </a:graphic>
          </wp:inline>
        </w:drawing>
      </w:r>
    </w:p>
    <w:p w14:paraId="0E81598C" w14:textId="0BBB513C" w:rsidR="0058166F" w:rsidRDefault="0058166F" w:rsidP="00FA6458">
      <w:pPr>
        <w:pStyle w:val="NormalWeb"/>
        <w:rPr>
          <w:rFonts w:ascii="Arial" w:hAnsi="Arial" w:cs="Arial"/>
          <w:sz w:val="22"/>
          <w:szCs w:val="22"/>
        </w:rPr>
      </w:pPr>
      <w:r w:rsidRPr="00D23F82">
        <w:rPr>
          <w:rFonts w:ascii="Arial" w:hAnsi="Arial" w:cs="Arial"/>
          <w:sz w:val="22"/>
          <w:szCs w:val="22"/>
        </w:rPr>
        <w:t>Figure 1</w:t>
      </w:r>
      <w:r w:rsidR="00B5424E" w:rsidRPr="00D23F82">
        <w:rPr>
          <w:rFonts w:ascii="Arial" w:hAnsi="Arial" w:cs="Arial"/>
          <w:sz w:val="22"/>
          <w:szCs w:val="22"/>
        </w:rPr>
        <w:t>8</w:t>
      </w:r>
      <w:r w:rsidRPr="00D23F82">
        <w:rPr>
          <w:rFonts w:ascii="Arial" w:hAnsi="Arial" w:cs="Arial"/>
          <w:sz w:val="22"/>
          <w:szCs w:val="22"/>
        </w:rPr>
        <w:t xml:space="preserve"> – Impact of Role on Mental Health </w:t>
      </w:r>
    </w:p>
    <w:p w14:paraId="464050FD" w14:textId="77777777" w:rsidR="00D23F82" w:rsidRDefault="00D23F82" w:rsidP="00FA6458">
      <w:pPr>
        <w:pStyle w:val="NormalWeb"/>
        <w:rPr>
          <w:rFonts w:ascii="Arial" w:hAnsi="Arial" w:cs="Arial"/>
          <w:sz w:val="22"/>
          <w:szCs w:val="22"/>
        </w:rPr>
      </w:pPr>
    </w:p>
    <w:p w14:paraId="51A9080C" w14:textId="77777777" w:rsidR="007C629A" w:rsidRPr="00D23F82" w:rsidRDefault="007C629A" w:rsidP="00FA6458">
      <w:pPr>
        <w:pStyle w:val="NormalWeb"/>
        <w:rPr>
          <w:rFonts w:ascii="Arial" w:hAnsi="Arial" w:cs="Arial"/>
          <w:sz w:val="22"/>
          <w:szCs w:val="22"/>
        </w:rPr>
      </w:pPr>
    </w:p>
    <w:p w14:paraId="35B52589" w14:textId="6D693820" w:rsidR="00BA3E0F" w:rsidRDefault="00BA3E0F" w:rsidP="00B62597">
      <w:pPr>
        <w:pStyle w:val="Heading1"/>
        <w:rPr>
          <w:rFonts w:ascii="Arial" w:hAnsi="Arial" w:cs="Arial"/>
          <w:b/>
          <w:bCs/>
          <w:sz w:val="24"/>
          <w:szCs w:val="24"/>
        </w:rPr>
      </w:pPr>
      <w:bookmarkStart w:id="51" w:name="_Toc229554142"/>
      <w:r w:rsidRPr="004F62EA">
        <w:rPr>
          <w:rFonts w:ascii="Arial" w:hAnsi="Arial" w:cs="Arial"/>
          <w:b/>
          <w:bCs/>
          <w:sz w:val="24"/>
          <w:szCs w:val="24"/>
        </w:rPr>
        <w:lastRenderedPageBreak/>
        <w:t>4.</w:t>
      </w:r>
      <w:r w:rsidR="00E158D7" w:rsidRPr="004F62EA">
        <w:rPr>
          <w:rFonts w:ascii="Arial" w:hAnsi="Arial" w:cs="Arial"/>
          <w:b/>
          <w:bCs/>
          <w:sz w:val="24"/>
          <w:szCs w:val="24"/>
        </w:rPr>
        <w:t>4.2</w:t>
      </w:r>
      <w:r w:rsidRPr="004F62EA">
        <w:rPr>
          <w:rFonts w:ascii="Arial" w:hAnsi="Arial" w:cs="Arial"/>
          <w:b/>
          <w:bCs/>
          <w:sz w:val="24"/>
          <w:szCs w:val="24"/>
        </w:rPr>
        <w:t xml:space="preserve"> Stress Level Analysis</w:t>
      </w:r>
      <w:bookmarkEnd w:id="51"/>
    </w:p>
    <w:p w14:paraId="7F749FEE" w14:textId="08BF645A" w:rsidR="00813509" w:rsidRDefault="003F068C" w:rsidP="0024480C">
      <w:pPr>
        <w:pStyle w:val="Body"/>
        <w:rPr>
          <w:rFonts w:ascii="Arial" w:hAnsi="Arial" w:cs="Arial"/>
        </w:rPr>
      </w:pPr>
      <w:r w:rsidRPr="00DF62E5">
        <w:rPr>
          <w:rFonts w:ascii="Arial" w:hAnsi="Arial" w:cs="Arial"/>
        </w:rPr>
        <w:t xml:space="preserve">Respondents were asked to </w:t>
      </w:r>
      <w:r w:rsidR="00321996">
        <w:rPr>
          <w:rFonts w:ascii="Arial" w:hAnsi="Arial" w:cs="Arial"/>
        </w:rPr>
        <w:t>rate</w:t>
      </w:r>
      <w:r w:rsidRPr="00DF62E5">
        <w:rPr>
          <w:rFonts w:ascii="Arial" w:hAnsi="Arial" w:cs="Arial"/>
        </w:rPr>
        <w:t xml:space="preserve"> their stress level, on </w:t>
      </w:r>
      <w:r w:rsidR="00FC2718" w:rsidRPr="00DF62E5">
        <w:rPr>
          <w:rFonts w:ascii="Arial" w:hAnsi="Arial" w:cs="Arial"/>
        </w:rPr>
        <w:t xml:space="preserve">a </w:t>
      </w:r>
      <w:r w:rsidRPr="00DF62E5">
        <w:rPr>
          <w:rFonts w:ascii="Arial" w:hAnsi="Arial" w:cs="Arial"/>
        </w:rPr>
        <w:t xml:space="preserve">scale of 1-10. The </w:t>
      </w:r>
      <w:r w:rsidR="005C3BEB" w:rsidRPr="00DF62E5">
        <w:rPr>
          <w:rFonts w:ascii="Arial" w:hAnsi="Arial" w:cs="Arial"/>
        </w:rPr>
        <w:t xml:space="preserve">results </w:t>
      </w:r>
      <w:r w:rsidR="00B64F76" w:rsidRPr="00DF62E5">
        <w:rPr>
          <w:rFonts w:ascii="Arial" w:hAnsi="Arial" w:cs="Arial"/>
        </w:rPr>
        <w:t xml:space="preserve">reveal </w:t>
      </w:r>
      <w:r w:rsidRPr="00DF62E5">
        <w:rPr>
          <w:rFonts w:ascii="Arial" w:hAnsi="Arial" w:cs="Arial"/>
        </w:rPr>
        <w:t xml:space="preserve">that peak stress levels differ by gender. </w:t>
      </w:r>
      <w:r w:rsidR="00B729B0" w:rsidRPr="00DF62E5">
        <w:rPr>
          <w:rFonts w:ascii="Arial" w:hAnsi="Arial" w:cs="Arial"/>
        </w:rPr>
        <w:t>Female</w:t>
      </w:r>
      <w:r w:rsidR="00B64F76" w:rsidRPr="00DF62E5">
        <w:rPr>
          <w:rFonts w:ascii="Arial" w:hAnsi="Arial" w:cs="Arial"/>
        </w:rPr>
        <w:t xml:space="preserve"> respondents </w:t>
      </w:r>
      <w:r w:rsidR="00B729B0" w:rsidRPr="00DF62E5">
        <w:rPr>
          <w:rFonts w:ascii="Arial" w:hAnsi="Arial" w:cs="Arial"/>
        </w:rPr>
        <w:t xml:space="preserve">display a bell-shaped distribution </w:t>
      </w:r>
      <w:r w:rsidR="00710FFB" w:rsidRPr="00DF62E5">
        <w:rPr>
          <w:rFonts w:ascii="Arial" w:hAnsi="Arial" w:cs="Arial"/>
        </w:rPr>
        <w:t>centred on moderate stress</w:t>
      </w:r>
      <w:r w:rsidR="00DF62E5" w:rsidRPr="00DF62E5">
        <w:rPr>
          <w:rFonts w:ascii="Arial" w:hAnsi="Arial" w:cs="Arial"/>
        </w:rPr>
        <w:t xml:space="preserve"> levels</w:t>
      </w:r>
      <w:r w:rsidR="008A0E3D" w:rsidRPr="00DF62E5">
        <w:rPr>
          <w:rFonts w:ascii="Arial" w:hAnsi="Arial" w:cs="Arial"/>
        </w:rPr>
        <w:t xml:space="preserve">, see Figure </w:t>
      </w:r>
      <w:r w:rsidR="00E548BE" w:rsidRPr="00DF62E5">
        <w:rPr>
          <w:rFonts w:ascii="Arial" w:hAnsi="Arial" w:cs="Arial"/>
        </w:rPr>
        <w:t>1</w:t>
      </w:r>
      <w:r w:rsidR="00B5424E" w:rsidRPr="00DF62E5">
        <w:rPr>
          <w:rFonts w:ascii="Arial" w:hAnsi="Arial" w:cs="Arial"/>
        </w:rPr>
        <w:t>9</w:t>
      </w:r>
      <w:r w:rsidR="008A0E3D" w:rsidRPr="00DF62E5">
        <w:rPr>
          <w:rFonts w:ascii="Arial" w:hAnsi="Arial" w:cs="Arial"/>
        </w:rPr>
        <w:t xml:space="preserve">. </w:t>
      </w:r>
    </w:p>
    <w:p w14:paraId="6FAAB334" w14:textId="77777777" w:rsidR="00590BB7" w:rsidRDefault="00590BB7" w:rsidP="004B129E">
      <w:pPr>
        <w:pStyle w:val="Body"/>
        <w:rPr>
          <w:rFonts w:ascii="Arial" w:hAnsi="Arial" w:cs="Arial"/>
        </w:rPr>
      </w:pPr>
    </w:p>
    <w:p w14:paraId="370186EE" w14:textId="187F88AA" w:rsidR="00CF0479" w:rsidRPr="00DF62E5" w:rsidRDefault="00CF0479" w:rsidP="00CF0479">
      <w:pPr>
        <w:pStyle w:val="Body"/>
        <w:jc w:val="center"/>
        <w:rPr>
          <w:rFonts w:ascii="Arial" w:hAnsi="Arial" w:cs="Arial"/>
        </w:rPr>
      </w:pPr>
      <w:r>
        <w:rPr>
          <w:rFonts w:ascii="Arial" w:hAnsi="Arial" w:cs="Arial"/>
        </w:rPr>
        <w:t>Female Stress Distribution</w:t>
      </w:r>
    </w:p>
    <w:p w14:paraId="744DEADB" w14:textId="4833E1B1" w:rsidR="008A0E3D" w:rsidRPr="003D4671" w:rsidRDefault="00590BB7" w:rsidP="00BA3E0F">
      <w:pPr>
        <w:pStyle w:val="Body"/>
      </w:pPr>
      <w:r w:rsidRPr="00590BB7">
        <w:rPr>
          <w:noProof/>
        </w:rPr>
        <w:drawing>
          <wp:inline distT="0" distB="0" distL="0" distR="0" wp14:anchorId="09662B01" wp14:editId="2F8C87D3">
            <wp:extent cx="4521432" cy="2673487"/>
            <wp:effectExtent l="0" t="0" r="0" b="0"/>
            <wp:docPr id="764855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855853" name=""/>
                    <pic:cNvPicPr/>
                  </pic:nvPicPr>
                  <pic:blipFill>
                    <a:blip r:embed="rId27"/>
                    <a:stretch>
                      <a:fillRect/>
                    </a:stretch>
                  </pic:blipFill>
                  <pic:spPr>
                    <a:xfrm>
                      <a:off x="0" y="0"/>
                      <a:ext cx="4521432" cy="2673487"/>
                    </a:xfrm>
                    <a:prstGeom prst="rect">
                      <a:avLst/>
                    </a:prstGeom>
                  </pic:spPr>
                </pic:pic>
              </a:graphicData>
            </a:graphic>
          </wp:inline>
        </w:drawing>
      </w:r>
    </w:p>
    <w:p w14:paraId="30AD60AA" w14:textId="1F4B8E86" w:rsidR="008A0E3D" w:rsidRPr="003D4671" w:rsidRDefault="008A0E3D" w:rsidP="00BA3E0F">
      <w:pPr>
        <w:pStyle w:val="Body"/>
      </w:pPr>
    </w:p>
    <w:p w14:paraId="7DEBFDB6" w14:textId="189220ED" w:rsidR="007C629A" w:rsidRDefault="00E548BE" w:rsidP="007C629A">
      <w:pPr>
        <w:pStyle w:val="Body"/>
        <w:rPr>
          <w:rFonts w:ascii="Arial" w:hAnsi="Arial" w:cs="Arial"/>
        </w:rPr>
      </w:pPr>
      <w:r w:rsidRPr="00321996">
        <w:rPr>
          <w:rFonts w:ascii="Arial" w:hAnsi="Arial" w:cs="Arial"/>
        </w:rPr>
        <w:t>Figure 1</w:t>
      </w:r>
      <w:r w:rsidR="00B5424E" w:rsidRPr="00321996">
        <w:rPr>
          <w:rFonts w:ascii="Arial" w:hAnsi="Arial" w:cs="Arial"/>
        </w:rPr>
        <w:t>9</w:t>
      </w:r>
      <w:r w:rsidRPr="00321996">
        <w:rPr>
          <w:rFonts w:ascii="Arial" w:hAnsi="Arial" w:cs="Arial"/>
        </w:rPr>
        <w:t xml:space="preserve"> – Female Stress Distribution </w:t>
      </w:r>
    </w:p>
    <w:p w14:paraId="4C53BDAF" w14:textId="5CA69697" w:rsidR="001514D6" w:rsidRDefault="009560FC" w:rsidP="003401DE">
      <w:pPr>
        <w:rPr>
          <w:rFonts w:ascii="Arial" w:hAnsi="Arial" w:cs="Arial"/>
        </w:rPr>
      </w:pPr>
      <w:r w:rsidRPr="003401DE">
        <w:rPr>
          <w:rFonts w:ascii="Arial" w:hAnsi="Arial" w:cs="Arial"/>
        </w:rPr>
        <w:t>F</w:t>
      </w:r>
      <w:r w:rsidR="00E0113B" w:rsidRPr="003401DE">
        <w:rPr>
          <w:rFonts w:ascii="Arial" w:hAnsi="Arial" w:cs="Arial"/>
        </w:rPr>
        <w:t>emale</w:t>
      </w:r>
      <w:r w:rsidR="0040405E" w:rsidRPr="003401DE">
        <w:rPr>
          <w:rFonts w:ascii="Arial" w:hAnsi="Arial" w:cs="Arial"/>
        </w:rPr>
        <w:t xml:space="preserve"> respondents </w:t>
      </w:r>
      <w:r w:rsidR="008E73EA" w:rsidRPr="003401DE">
        <w:rPr>
          <w:rFonts w:ascii="Arial" w:hAnsi="Arial" w:cs="Arial"/>
        </w:rPr>
        <w:t xml:space="preserve">display their </w:t>
      </w:r>
      <w:r w:rsidR="00E0113B" w:rsidRPr="003401DE">
        <w:rPr>
          <w:rFonts w:ascii="Arial" w:hAnsi="Arial" w:cs="Arial"/>
        </w:rPr>
        <w:t xml:space="preserve">peak stress level </w:t>
      </w:r>
      <w:r w:rsidR="008E73EA" w:rsidRPr="003401DE">
        <w:rPr>
          <w:rFonts w:ascii="Arial" w:hAnsi="Arial" w:cs="Arial"/>
        </w:rPr>
        <w:t xml:space="preserve">at level </w:t>
      </w:r>
      <w:r w:rsidR="00E0113B" w:rsidRPr="003401DE">
        <w:rPr>
          <w:rFonts w:ascii="Arial" w:hAnsi="Arial" w:cs="Arial"/>
        </w:rPr>
        <w:t>5 (16 respondents)</w:t>
      </w:r>
      <w:r w:rsidR="00006021" w:rsidRPr="003401DE">
        <w:rPr>
          <w:rFonts w:ascii="Arial" w:hAnsi="Arial" w:cs="Arial"/>
        </w:rPr>
        <w:t xml:space="preserve">, with a clustering across moderate to high levels </w:t>
      </w:r>
      <w:r w:rsidR="00030F1B" w:rsidRPr="003401DE">
        <w:rPr>
          <w:rFonts w:ascii="Arial" w:hAnsi="Arial" w:cs="Arial"/>
        </w:rPr>
        <w:t>(5-7).</w:t>
      </w:r>
      <w:r w:rsidR="000A5490" w:rsidRPr="003401DE">
        <w:rPr>
          <w:rFonts w:ascii="Arial" w:hAnsi="Arial" w:cs="Arial"/>
        </w:rPr>
        <w:t xml:space="preserve"> </w:t>
      </w:r>
      <w:r w:rsidR="001514D6" w:rsidRPr="003401DE">
        <w:rPr>
          <w:rFonts w:ascii="Arial" w:hAnsi="Arial" w:cs="Arial"/>
        </w:rPr>
        <w:t>Levels 6 and 7 also remain elevated, forming a bell-shaped trend. This implies sustained mid-range pressure across the female group.</w:t>
      </w:r>
    </w:p>
    <w:p w14:paraId="5FA953A1" w14:textId="1EC426BB" w:rsidR="00525947" w:rsidRDefault="000A6C1C" w:rsidP="00FB6829">
      <w:pPr>
        <w:rPr>
          <w:rFonts w:ascii="Arial" w:hAnsi="Arial" w:cs="Arial"/>
        </w:rPr>
      </w:pPr>
      <w:r>
        <w:rPr>
          <w:rFonts w:ascii="Arial" w:hAnsi="Arial" w:cs="Arial"/>
        </w:rPr>
        <w:t xml:space="preserve">In contrast male respondents </w:t>
      </w:r>
      <w:r w:rsidR="00A6737C" w:rsidRPr="003D4671">
        <w:rPr>
          <w:rFonts w:ascii="Arial" w:hAnsi="Arial" w:cs="Arial"/>
        </w:rPr>
        <w:t xml:space="preserve">display a right-skewed distribution with higher stress levels dominating. </w:t>
      </w:r>
      <w:r>
        <w:rPr>
          <w:rFonts w:ascii="Arial" w:hAnsi="Arial" w:cs="Arial"/>
        </w:rPr>
        <w:t xml:space="preserve">The peak occurs at level 8 </w:t>
      </w:r>
      <w:r w:rsidR="00A6737C" w:rsidRPr="003D4671">
        <w:rPr>
          <w:rFonts w:ascii="Arial" w:hAnsi="Arial" w:cs="Arial"/>
        </w:rPr>
        <w:t>(9 respondents) and show</w:t>
      </w:r>
      <w:r w:rsidR="00FB6829">
        <w:rPr>
          <w:rFonts w:ascii="Arial" w:hAnsi="Arial" w:cs="Arial"/>
        </w:rPr>
        <w:t>s</w:t>
      </w:r>
      <w:r w:rsidR="00A6737C" w:rsidRPr="003D4671">
        <w:rPr>
          <w:rFonts w:ascii="Arial" w:hAnsi="Arial" w:cs="Arial"/>
        </w:rPr>
        <w:t xml:space="preserve"> high-stress clustering, at levels 7-8</w:t>
      </w:r>
      <w:r w:rsidR="00FB6829">
        <w:rPr>
          <w:rFonts w:ascii="Arial" w:hAnsi="Arial" w:cs="Arial"/>
        </w:rPr>
        <w:t>. T</w:t>
      </w:r>
      <w:r w:rsidR="00433EBF" w:rsidRPr="003D4671">
        <w:rPr>
          <w:rFonts w:ascii="Arial" w:hAnsi="Arial" w:cs="Arial"/>
        </w:rPr>
        <w:t xml:space="preserve">his </w:t>
      </w:r>
      <w:r w:rsidR="00FB6829">
        <w:rPr>
          <w:rFonts w:ascii="Arial" w:hAnsi="Arial" w:cs="Arial"/>
        </w:rPr>
        <w:t xml:space="preserve">indicates that </w:t>
      </w:r>
      <w:r w:rsidR="00433EBF" w:rsidRPr="003D4671">
        <w:rPr>
          <w:rFonts w:ascii="Arial" w:hAnsi="Arial" w:cs="Arial"/>
        </w:rPr>
        <w:t xml:space="preserve">higher-intensity stress episodes are more common among male respondents, see Figure </w:t>
      </w:r>
      <w:r w:rsidR="00B5424E" w:rsidRPr="003D4671">
        <w:rPr>
          <w:rFonts w:ascii="Arial" w:hAnsi="Arial" w:cs="Arial"/>
        </w:rPr>
        <w:t>20</w:t>
      </w:r>
      <w:r w:rsidR="004B129E">
        <w:rPr>
          <w:rFonts w:ascii="Arial" w:hAnsi="Arial" w:cs="Arial"/>
        </w:rPr>
        <w:t>:</w:t>
      </w:r>
    </w:p>
    <w:p w14:paraId="60ABFB30" w14:textId="77777777" w:rsidR="00FC6852" w:rsidRDefault="00FC6852" w:rsidP="00FB6829">
      <w:pPr>
        <w:rPr>
          <w:rFonts w:ascii="Arial" w:hAnsi="Arial" w:cs="Arial"/>
        </w:rPr>
      </w:pPr>
    </w:p>
    <w:p w14:paraId="338D2D26" w14:textId="77777777" w:rsidR="007C629A" w:rsidRDefault="007C629A" w:rsidP="00FB6829">
      <w:pPr>
        <w:rPr>
          <w:rFonts w:ascii="Arial" w:hAnsi="Arial" w:cs="Arial"/>
        </w:rPr>
      </w:pPr>
    </w:p>
    <w:p w14:paraId="76989680" w14:textId="77777777" w:rsidR="007C629A" w:rsidRDefault="007C629A" w:rsidP="00FB6829">
      <w:pPr>
        <w:rPr>
          <w:rFonts w:ascii="Arial" w:hAnsi="Arial" w:cs="Arial"/>
        </w:rPr>
      </w:pPr>
    </w:p>
    <w:p w14:paraId="6B3B26EE" w14:textId="77777777" w:rsidR="007C629A" w:rsidRDefault="007C629A" w:rsidP="00FB6829">
      <w:pPr>
        <w:rPr>
          <w:rFonts w:ascii="Arial" w:hAnsi="Arial" w:cs="Arial"/>
        </w:rPr>
      </w:pPr>
    </w:p>
    <w:p w14:paraId="6ADF8B77" w14:textId="77777777" w:rsidR="007C629A" w:rsidRDefault="007C629A" w:rsidP="00FB6829">
      <w:pPr>
        <w:rPr>
          <w:rFonts w:ascii="Arial" w:hAnsi="Arial" w:cs="Arial"/>
        </w:rPr>
      </w:pPr>
    </w:p>
    <w:p w14:paraId="3B3DA26B" w14:textId="03D9C39E" w:rsidR="00A32D5E" w:rsidRPr="003D4671" w:rsidRDefault="00A32D5E" w:rsidP="00A32D5E">
      <w:pPr>
        <w:jc w:val="center"/>
        <w:rPr>
          <w:rFonts w:ascii="Arial" w:hAnsi="Arial" w:cs="Arial"/>
        </w:rPr>
      </w:pPr>
      <w:r>
        <w:rPr>
          <w:rFonts w:ascii="Arial" w:hAnsi="Arial" w:cs="Arial"/>
        </w:rPr>
        <w:lastRenderedPageBreak/>
        <w:t>Males Stress Distribution</w:t>
      </w:r>
    </w:p>
    <w:p w14:paraId="7EC64394" w14:textId="29DD19AC" w:rsidR="00433EBF" w:rsidRPr="003D4671" w:rsidRDefault="007E4E64" w:rsidP="001514D6">
      <w:r w:rsidRPr="007E4E64">
        <w:rPr>
          <w:noProof/>
        </w:rPr>
        <w:drawing>
          <wp:inline distT="0" distB="0" distL="0" distR="0" wp14:anchorId="222E9D6C" wp14:editId="1EFEA510">
            <wp:extent cx="5200649" cy="2292350"/>
            <wp:effectExtent l="0" t="0" r="635" b="0"/>
            <wp:docPr id="772179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79622" name=""/>
                    <pic:cNvPicPr/>
                  </pic:nvPicPr>
                  <pic:blipFill>
                    <a:blip r:embed="rId28"/>
                    <a:stretch>
                      <a:fillRect/>
                    </a:stretch>
                  </pic:blipFill>
                  <pic:spPr>
                    <a:xfrm>
                      <a:off x="0" y="0"/>
                      <a:ext cx="5211071" cy="2296944"/>
                    </a:xfrm>
                    <a:prstGeom prst="rect">
                      <a:avLst/>
                    </a:prstGeom>
                  </pic:spPr>
                </pic:pic>
              </a:graphicData>
            </a:graphic>
          </wp:inline>
        </w:drawing>
      </w:r>
    </w:p>
    <w:p w14:paraId="6864CB03" w14:textId="77777777" w:rsidR="00D52778" w:rsidRDefault="0067370F" w:rsidP="00D52778">
      <w:pPr>
        <w:pStyle w:val="Body"/>
        <w:rPr>
          <w:rFonts w:ascii="Arial" w:hAnsi="Arial" w:cs="Arial"/>
        </w:rPr>
      </w:pPr>
      <w:r w:rsidRPr="003D4671">
        <w:rPr>
          <w:rFonts w:ascii="Arial" w:hAnsi="Arial" w:cs="Arial"/>
        </w:rPr>
        <w:t xml:space="preserve">Figure </w:t>
      </w:r>
      <w:r w:rsidR="00B5424E" w:rsidRPr="003D4671">
        <w:rPr>
          <w:rFonts w:ascii="Arial" w:hAnsi="Arial" w:cs="Arial"/>
        </w:rPr>
        <w:t>20</w:t>
      </w:r>
      <w:r w:rsidRPr="003D4671">
        <w:rPr>
          <w:rFonts w:ascii="Arial" w:hAnsi="Arial" w:cs="Arial"/>
        </w:rPr>
        <w:t xml:space="preserve"> – Male Stress Distribution</w:t>
      </w:r>
    </w:p>
    <w:p w14:paraId="7F5C0B01" w14:textId="77777777" w:rsidR="00525947" w:rsidRDefault="00525947" w:rsidP="00D52778">
      <w:pPr>
        <w:pStyle w:val="Body"/>
        <w:rPr>
          <w:rFonts w:ascii="Arial" w:hAnsi="Arial" w:cs="Arial"/>
        </w:rPr>
      </w:pPr>
    </w:p>
    <w:p w14:paraId="67795ECB" w14:textId="7DFA1DF4" w:rsidR="00CD4961" w:rsidRDefault="00816203" w:rsidP="00D52778">
      <w:pPr>
        <w:pStyle w:val="Body"/>
        <w:rPr>
          <w:rFonts w:ascii="Arial" w:hAnsi="Arial" w:cs="Arial"/>
        </w:rPr>
      </w:pPr>
      <w:r>
        <w:rPr>
          <w:rFonts w:ascii="Arial" w:hAnsi="Arial" w:cs="Arial"/>
        </w:rPr>
        <w:t xml:space="preserve">When comparing </w:t>
      </w:r>
      <w:r w:rsidR="008D0BE0">
        <w:rPr>
          <w:rFonts w:ascii="Arial" w:hAnsi="Arial" w:cs="Arial"/>
        </w:rPr>
        <w:t xml:space="preserve">stress levels, </w:t>
      </w:r>
      <w:r w:rsidR="00064D75" w:rsidRPr="003D4671">
        <w:rPr>
          <w:rFonts w:ascii="Arial" w:hAnsi="Arial" w:cs="Arial"/>
        </w:rPr>
        <w:t xml:space="preserve">females </w:t>
      </w:r>
      <w:r w:rsidR="00660E5E" w:rsidRPr="003D4671">
        <w:rPr>
          <w:rFonts w:ascii="Arial" w:hAnsi="Arial" w:cs="Arial"/>
        </w:rPr>
        <w:t>more often report low-to-moderate stress whereby males more often report higher stress levels</w:t>
      </w:r>
      <w:r w:rsidR="00336A0E" w:rsidRPr="003D4671">
        <w:rPr>
          <w:rFonts w:ascii="Arial" w:hAnsi="Arial" w:cs="Arial"/>
        </w:rPr>
        <w:t xml:space="preserve">, see Figure </w:t>
      </w:r>
      <w:r w:rsidR="00B5424E" w:rsidRPr="003D4671">
        <w:rPr>
          <w:rFonts w:ascii="Arial" w:hAnsi="Arial" w:cs="Arial"/>
        </w:rPr>
        <w:t>21</w:t>
      </w:r>
      <w:r w:rsidR="00E32E6A" w:rsidRPr="003D4671">
        <w:rPr>
          <w:rFonts w:ascii="Arial" w:hAnsi="Arial" w:cs="Arial"/>
        </w:rPr>
        <w:t>:</w:t>
      </w:r>
    </w:p>
    <w:p w14:paraId="6428845D" w14:textId="77777777" w:rsidR="00CD4961" w:rsidRDefault="00CD4961" w:rsidP="00CD4961">
      <w:pPr>
        <w:pStyle w:val="Body"/>
        <w:jc w:val="center"/>
        <w:rPr>
          <w:rFonts w:ascii="Arial" w:hAnsi="Arial" w:cs="Arial"/>
        </w:rPr>
      </w:pPr>
    </w:p>
    <w:p w14:paraId="1D93F22A" w14:textId="42847F4D" w:rsidR="001E05B0" w:rsidRPr="003D4671" w:rsidRDefault="00CD4961" w:rsidP="00CD4961">
      <w:pPr>
        <w:pStyle w:val="Body"/>
        <w:jc w:val="center"/>
        <w:rPr>
          <w:rFonts w:ascii="Arial" w:hAnsi="Arial" w:cs="Arial"/>
        </w:rPr>
      </w:pPr>
      <w:r>
        <w:rPr>
          <w:rFonts w:ascii="Arial" w:hAnsi="Arial" w:cs="Arial"/>
        </w:rPr>
        <w:t>Stress Distribution Comparison</w:t>
      </w:r>
      <w:r w:rsidR="00BA3E0F" w:rsidRPr="003D4671">
        <w:rPr>
          <w:rFonts w:ascii="Arial" w:hAnsi="Arial" w:cs="Arial"/>
        </w:rPr>
        <w:br/>
      </w:r>
    </w:p>
    <w:p w14:paraId="394A74F4" w14:textId="18B2869E" w:rsidR="00AB1D37" w:rsidRPr="003D4671" w:rsidRDefault="00A32D5E" w:rsidP="00F90A07">
      <w:r w:rsidRPr="00A32D5E">
        <w:rPr>
          <w:noProof/>
        </w:rPr>
        <w:drawing>
          <wp:inline distT="0" distB="0" distL="0" distR="0" wp14:anchorId="13E32B20" wp14:editId="0CFA284B">
            <wp:extent cx="5353325" cy="2978303"/>
            <wp:effectExtent l="0" t="0" r="0" b="0"/>
            <wp:docPr id="1480018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018706" name=""/>
                    <pic:cNvPicPr/>
                  </pic:nvPicPr>
                  <pic:blipFill>
                    <a:blip r:embed="rId29"/>
                    <a:stretch>
                      <a:fillRect/>
                    </a:stretch>
                  </pic:blipFill>
                  <pic:spPr>
                    <a:xfrm>
                      <a:off x="0" y="0"/>
                      <a:ext cx="5353325" cy="2978303"/>
                    </a:xfrm>
                    <a:prstGeom prst="rect">
                      <a:avLst/>
                    </a:prstGeom>
                  </pic:spPr>
                </pic:pic>
              </a:graphicData>
            </a:graphic>
          </wp:inline>
        </w:drawing>
      </w:r>
    </w:p>
    <w:p w14:paraId="3D4FAC3A" w14:textId="3F606966" w:rsidR="0007385C" w:rsidRPr="00D112C2" w:rsidRDefault="0007385C" w:rsidP="00F90A07">
      <w:pPr>
        <w:rPr>
          <w:rFonts w:ascii="Arial" w:hAnsi="Arial" w:cs="Arial"/>
        </w:rPr>
      </w:pPr>
      <w:r w:rsidRPr="00D112C2">
        <w:rPr>
          <w:rFonts w:ascii="Arial" w:hAnsi="Arial" w:cs="Arial"/>
        </w:rPr>
        <w:t xml:space="preserve">Figure </w:t>
      </w:r>
      <w:r w:rsidR="00B5424E" w:rsidRPr="00D112C2">
        <w:rPr>
          <w:rFonts w:ascii="Arial" w:hAnsi="Arial" w:cs="Arial"/>
        </w:rPr>
        <w:t>21</w:t>
      </w:r>
      <w:r w:rsidRPr="00D112C2">
        <w:rPr>
          <w:rFonts w:ascii="Arial" w:hAnsi="Arial" w:cs="Arial"/>
        </w:rPr>
        <w:t xml:space="preserve"> - Stress Distribution Comparison </w:t>
      </w:r>
    </w:p>
    <w:p w14:paraId="5608ECAB" w14:textId="77777777" w:rsidR="00D52778" w:rsidRDefault="00D52778" w:rsidP="00AE04DC"/>
    <w:p w14:paraId="777F10E1" w14:textId="3F04D659" w:rsidR="00F90A07" w:rsidRPr="003D4671" w:rsidRDefault="00F90A07" w:rsidP="00AE04DC">
      <w:pPr>
        <w:rPr>
          <w:rFonts w:ascii="Arial" w:hAnsi="Arial" w:cs="Arial"/>
        </w:rPr>
      </w:pPr>
      <w:r w:rsidRPr="003D4671">
        <w:rPr>
          <w:rFonts w:ascii="Arial" w:hAnsi="Arial" w:cs="Arial"/>
        </w:rPr>
        <w:lastRenderedPageBreak/>
        <w:t>This indicates differing stress profiles: females</w:t>
      </w:r>
      <w:r w:rsidR="00D90AD7">
        <w:rPr>
          <w:rFonts w:ascii="Arial" w:hAnsi="Arial" w:cs="Arial"/>
        </w:rPr>
        <w:t xml:space="preserve"> tend </w:t>
      </w:r>
      <w:r w:rsidR="00646EA9">
        <w:rPr>
          <w:rFonts w:ascii="Arial" w:hAnsi="Arial" w:cs="Arial"/>
        </w:rPr>
        <w:t xml:space="preserve">to experience </w:t>
      </w:r>
      <w:r w:rsidRPr="003D4671">
        <w:rPr>
          <w:rFonts w:ascii="Arial" w:hAnsi="Arial" w:cs="Arial"/>
        </w:rPr>
        <w:t xml:space="preserve">moderate </w:t>
      </w:r>
      <w:r w:rsidR="00646EA9">
        <w:rPr>
          <w:rFonts w:ascii="Arial" w:hAnsi="Arial" w:cs="Arial"/>
        </w:rPr>
        <w:t xml:space="preserve">levels of </w:t>
      </w:r>
      <w:r w:rsidRPr="003D4671">
        <w:rPr>
          <w:rFonts w:ascii="Arial" w:hAnsi="Arial" w:cs="Arial"/>
        </w:rPr>
        <w:t>stress, while males experience sharper, high</w:t>
      </w:r>
      <w:r w:rsidR="00DC63DF">
        <w:rPr>
          <w:rFonts w:ascii="Arial" w:hAnsi="Arial" w:cs="Arial"/>
        </w:rPr>
        <w:t>er</w:t>
      </w:r>
      <w:r w:rsidRPr="003D4671">
        <w:rPr>
          <w:rFonts w:ascii="Arial" w:hAnsi="Arial" w:cs="Arial"/>
        </w:rPr>
        <w:t>-intensity peaks.</w:t>
      </w:r>
      <w:r w:rsidR="00E32E6A" w:rsidRPr="003D4671">
        <w:rPr>
          <w:rFonts w:ascii="Arial" w:hAnsi="Arial" w:cs="Arial"/>
        </w:rPr>
        <w:t xml:space="preserve"> </w:t>
      </w:r>
      <w:r w:rsidR="001F2682">
        <w:rPr>
          <w:rFonts w:ascii="Arial" w:hAnsi="Arial" w:cs="Arial"/>
        </w:rPr>
        <w:t>W</w:t>
      </w:r>
      <w:r w:rsidR="00DC63DF">
        <w:rPr>
          <w:rFonts w:ascii="Arial" w:hAnsi="Arial" w:cs="Arial"/>
        </w:rPr>
        <w:t>hen</w:t>
      </w:r>
      <w:r w:rsidR="00E32E6A" w:rsidRPr="003D4671">
        <w:rPr>
          <w:rFonts w:ascii="Arial" w:hAnsi="Arial" w:cs="Arial"/>
        </w:rPr>
        <w:t xml:space="preserve"> supporting </w:t>
      </w:r>
      <w:r w:rsidR="00911D0A" w:rsidRPr="003D4671">
        <w:rPr>
          <w:rFonts w:ascii="Arial" w:hAnsi="Arial" w:cs="Arial"/>
        </w:rPr>
        <w:t>females’</w:t>
      </w:r>
      <w:r w:rsidR="00DC63DF">
        <w:rPr>
          <w:rFonts w:ascii="Arial" w:hAnsi="Arial" w:cs="Arial"/>
        </w:rPr>
        <w:t xml:space="preserve"> wellbeing</w:t>
      </w:r>
      <w:r w:rsidR="00911D0A">
        <w:rPr>
          <w:rFonts w:ascii="Arial" w:hAnsi="Arial" w:cs="Arial"/>
        </w:rPr>
        <w:t xml:space="preserve">, </w:t>
      </w:r>
      <w:r w:rsidR="00E32E6A" w:rsidRPr="003D4671">
        <w:rPr>
          <w:rFonts w:ascii="Arial" w:hAnsi="Arial" w:cs="Arial"/>
        </w:rPr>
        <w:t xml:space="preserve">consideration </w:t>
      </w:r>
      <w:r w:rsidR="00911D0A">
        <w:rPr>
          <w:rFonts w:ascii="Arial" w:hAnsi="Arial" w:cs="Arial"/>
        </w:rPr>
        <w:t>should</w:t>
      </w:r>
      <w:r w:rsidR="00E32E6A" w:rsidRPr="003D4671">
        <w:rPr>
          <w:rFonts w:ascii="Arial" w:hAnsi="Arial" w:cs="Arial"/>
        </w:rPr>
        <w:t xml:space="preserve"> be given to workload balance and </w:t>
      </w:r>
      <w:r w:rsidR="00911D0A">
        <w:rPr>
          <w:rFonts w:ascii="Arial" w:hAnsi="Arial" w:cs="Arial"/>
        </w:rPr>
        <w:t xml:space="preserve">sustained </w:t>
      </w:r>
      <w:r w:rsidR="00E32E6A" w:rsidRPr="003D4671">
        <w:rPr>
          <w:rFonts w:ascii="Arial" w:hAnsi="Arial" w:cs="Arial"/>
        </w:rPr>
        <w:t>support for moderate stress, in comparison if focusing on male wellbeing, it is important that there is focus on burnout prevention and support for</w:t>
      </w:r>
      <w:r w:rsidR="00AE04DC">
        <w:rPr>
          <w:rFonts w:ascii="Arial" w:hAnsi="Arial" w:cs="Arial"/>
        </w:rPr>
        <w:t xml:space="preserve"> managing episodes of</w:t>
      </w:r>
      <w:r w:rsidR="00E32E6A" w:rsidRPr="003D4671">
        <w:rPr>
          <w:rFonts w:ascii="Arial" w:hAnsi="Arial" w:cs="Arial"/>
        </w:rPr>
        <w:t xml:space="preserve"> high-level stress.</w:t>
      </w:r>
      <w:r w:rsidR="00D66086">
        <w:rPr>
          <w:rFonts w:ascii="Arial" w:hAnsi="Arial" w:cs="Arial"/>
        </w:rPr>
        <w:t xml:space="preserve"> This supports </w:t>
      </w:r>
      <w:r w:rsidR="009F11F6">
        <w:rPr>
          <w:rFonts w:ascii="Arial" w:hAnsi="Arial" w:cs="Arial"/>
        </w:rPr>
        <w:t xml:space="preserve">the view of </w:t>
      </w:r>
      <w:r w:rsidR="00D66086">
        <w:rPr>
          <w:rFonts w:ascii="Arial" w:hAnsi="Arial" w:cs="Arial"/>
        </w:rPr>
        <w:t xml:space="preserve">Lamb and </w:t>
      </w:r>
      <w:proofErr w:type="spellStart"/>
      <w:r w:rsidR="00D66086">
        <w:rPr>
          <w:rFonts w:ascii="Arial" w:hAnsi="Arial" w:cs="Arial"/>
        </w:rPr>
        <w:t>Tar</w:t>
      </w:r>
      <w:r w:rsidR="009F11F6">
        <w:rPr>
          <w:rFonts w:ascii="Arial" w:hAnsi="Arial" w:cs="Arial"/>
        </w:rPr>
        <w:t>pert</w:t>
      </w:r>
      <w:proofErr w:type="spellEnd"/>
      <w:r w:rsidR="001A4696">
        <w:rPr>
          <w:rFonts w:ascii="Arial" w:hAnsi="Arial" w:cs="Arial"/>
        </w:rPr>
        <w:t xml:space="preserve"> (2019)</w:t>
      </w:r>
      <w:r w:rsidR="009F11F6">
        <w:rPr>
          <w:rFonts w:ascii="Arial" w:hAnsi="Arial" w:cs="Arial"/>
        </w:rPr>
        <w:t xml:space="preserve"> as highlighted in the literature review which outlines the need for </w:t>
      </w:r>
      <w:r w:rsidR="00ED7D7C">
        <w:rPr>
          <w:rFonts w:ascii="Arial" w:hAnsi="Arial" w:cs="Arial"/>
        </w:rPr>
        <w:t>multi-agency collaboration and improved training.</w:t>
      </w:r>
    </w:p>
    <w:p w14:paraId="61DD0960" w14:textId="1CAC1A08" w:rsidR="00AE04DC" w:rsidRPr="003D4671" w:rsidRDefault="00AE04DC" w:rsidP="004619E2">
      <w:pPr>
        <w:pStyle w:val="Body"/>
        <w:rPr>
          <w:rStyle w:val="BookTitle"/>
          <w:rFonts w:ascii="Arial" w:hAnsi="Arial" w:cs="Arial"/>
          <w:b w:val="0"/>
          <w:bCs w:val="0"/>
          <w:i w:val="0"/>
          <w:iCs w:val="0"/>
          <w:color w:val="ED0000"/>
          <w:spacing w:val="0"/>
        </w:rPr>
      </w:pPr>
    </w:p>
    <w:p w14:paraId="6DCB788A" w14:textId="1DA298E9" w:rsidR="00801AEA" w:rsidRDefault="00801AEA" w:rsidP="00B62597">
      <w:pPr>
        <w:pStyle w:val="Heading1"/>
        <w:rPr>
          <w:rFonts w:ascii="Arial" w:hAnsi="Arial" w:cs="Arial"/>
          <w:b/>
          <w:bCs/>
          <w:sz w:val="24"/>
          <w:szCs w:val="24"/>
        </w:rPr>
      </w:pPr>
      <w:bookmarkStart w:id="52" w:name="_Toc229554143"/>
      <w:r w:rsidRPr="004F62EA">
        <w:rPr>
          <w:rFonts w:ascii="Arial" w:hAnsi="Arial" w:cs="Arial"/>
          <w:b/>
          <w:bCs/>
          <w:sz w:val="24"/>
          <w:szCs w:val="24"/>
        </w:rPr>
        <w:t>4.</w:t>
      </w:r>
      <w:r w:rsidR="00E158D7" w:rsidRPr="004F62EA">
        <w:rPr>
          <w:rFonts w:ascii="Arial" w:hAnsi="Arial" w:cs="Arial"/>
          <w:b/>
          <w:bCs/>
          <w:sz w:val="24"/>
          <w:szCs w:val="24"/>
        </w:rPr>
        <w:t>4.3</w:t>
      </w:r>
      <w:r w:rsidRPr="004F62EA">
        <w:rPr>
          <w:rFonts w:ascii="Arial" w:hAnsi="Arial" w:cs="Arial"/>
          <w:b/>
          <w:bCs/>
          <w:sz w:val="24"/>
          <w:szCs w:val="24"/>
        </w:rPr>
        <w:t xml:space="preserve"> Stress Level Contributors by Gender</w:t>
      </w:r>
      <w:bookmarkEnd w:id="52"/>
      <w:r w:rsidRPr="004F62EA">
        <w:rPr>
          <w:rFonts w:ascii="Arial" w:hAnsi="Arial" w:cs="Arial"/>
          <w:b/>
          <w:bCs/>
          <w:sz w:val="24"/>
          <w:szCs w:val="24"/>
        </w:rPr>
        <w:t xml:space="preserve"> </w:t>
      </w:r>
    </w:p>
    <w:p w14:paraId="09EE4911" w14:textId="77777777" w:rsidR="00525947" w:rsidRPr="00525947" w:rsidRDefault="00525947" w:rsidP="00525947"/>
    <w:p w14:paraId="5650C265" w14:textId="124190D3" w:rsidR="00057B7B" w:rsidRDefault="007D5387" w:rsidP="0024480C">
      <w:pPr>
        <w:rPr>
          <w:rStyle w:val="BookTitle"/>
          <w:rFonts w:ascii="Arial" w:hAnsi="Arial" w:cs="Arial"/>
          <w:b w:val="0"/>
          <w:bCs w:val="0"/>
          <w:i w:val="0"/>
          <w:iCs w:val="0"/>
          <w:spacing w:val="0"/>
        </w:rPr>
      </w:pPr>
      <w:r w:rsidRPr="003D4671">
        <w:rPr>
          <w:rFonts w:ascii="Arial" w:hAnsi="Arial" w:cs="Arial"/>
        </w:rPr>
        <w:t xml:space="preserve">The chart below </w:t>
      </w:r>
      <w:r w:rsidR="00FE37B2">
        <w:rPr>
          <w:rFonts w:ascii="Arial" w:hAnsi="Arial" w:cs="Arial"/>
        </w:rPr>
        <w:t xml:space="preserve">presents </w:t>
      </w:r>
      <w:r w:rsidR="00825385">
        <w:rPr>
          <w:rFonts w:ascii="Arial" w:hAnsi="Arial" w:cs="Arial"/>
        </w:rPr>
        <w:t xml:space="preserve">a </w:t>
      </w:r>
      <w:r w:rsidRPr="003D4671">
        <w:rPr>
          <w:rFonts w:ascii="Arial" w:hAnsi="Arial" w:cs="Arial"/>
        </w:rPr>
        <w:t>summar</w:t>
      </w:r>
      <w:r w:rsidR="00825385">
        <w:rPr>
          <w:rFonts w:ascii="Arial" w:hAnsi="Arial" w:cs="Arial"/>
        </w:rPr>
        <w:t xml:space="preserve">y of </w:t>
      </w:r>
      <w:r w:rsidRPr="003D4671">
        <w:rPr>
          <w:rFonts w:ascii="Arial" w:hAnsi="Arial" w:cs="Arial"/>
        </w:rPr>
        <w:t xml:space="preserve">responses across </w:t>
      </w:r>
      <w:r w:rsidR="00825385">
        <w:rPr>
          <w:rFonts w:ascii="Arial" w:hAnsi="Arial" w:cs="Arial"/>
        </w:rPr>
        <w:t xml:space="preserve">the different </w:t>
      </w:r>
      <w:r w:rsidRPr="003D4671">
        <w:rPr>
          <w:rFonts w:ascii="Arial" w:hAnsi="Arial" w:cs="Arial"/>
        </w:rPr>
        <w:t>stress categories,</w:t>
      </w:r>
      <w:r w:rsidR="007D1D64">
        <w:rPr>
          <w:rFonts w:ascii="Arial" w:hAnsi="Arial" w:cs="Arial"/>
        </w:rPr>
        <w:t xml:space="preserve"> broken down by gender,</w:t>
      </w:r>
      <w:r w:rsidRPr="003D4671">
        <w:rPr>
          <w:rFonts w:ascii="Arial" w:hAnsi="Arial" w:cs="Arial"/>
        </w:rPr>
        <w:t xml:space="preserve"> Figure </w:t>
      </w:r>
      <w:r w:rsidR="00B5424E" w:rsidRPr="003D4671">
        <w:rPr>
          <w:rFonts w:ascii="Arial" w:hAnsi="Arial" w:cs="Arial"/>
        </w:rPr>
        <w:t>22</w:t>
      </w:r>
      <w:r w:rsidRPr="003D4671">
        <w:rPr>
          <w:rFonts w:ascii="Arial" w:hAnsi="Arial" w:cs="Arial"/>
        </w:rPr>
        <w:t>:</w:t>
      </w:r>
    </w:p>
    <w:p w14:paraId="66017D01" w14:textId="1C11149E" w:rsidR="0096272C" w:rsidRPr="00057B7B" w:rsidRDefault="00057B7B" w:rsidP="00057B7B">
      <w:pPr>
        <w:pStyle w:val="Body"/>
        <w:jc w:val="center"/>
        <w:rPr>
          <w:rStyle w:val="BookTitle"/>
          <w:rFonts w:ascii="Arial" w:hAnsi="Arial" w:cs="Arial"/>
          <w:b w:val="0"/>
          <w:bCs w:val="0"/>
          <w:i w:val="0"/>
          <w:iCs w:val="0"/>
          <w:color w:val="auto"/>
          <w:spacing w:val="0"/>
        </w:rPr>
      </w:pPr>
      <w:r w:rsidRPr="00057B7B">
        <w:rPr>
          <w:rStyle w:val="BookTitle"/>
          <w:rFonts w:ascii="Arial" w:hAnsi="Arial" w:cs="Arial"/>
          <w:b w:val="0"/>
          <w:bCs w:val="0"/>
          <w:i w:val="0"/>
          <w:iCs w:val="0"/>
          <w:color w:val="auto"/>
          <w:spacing w:val="0"/>
        </w:rPr>
        <w:t>Stress Level Contributors by Gender</w:t>
      </w:r>
    </w:p>
    <w:p w14:paraId="08CE76FB" w14:textId="1BFB5D8D" w:rsidR="002647A0" w:rsidRPr="003D4671" w:rsidRDefault="00CD4961" w:rsidP="004619E2">
      <w:pPr>
        <w:pStyle w:val="Body"/>
        <w:rPr>
          <w:rStyle w:val="BookTitle"/>
          <w:rFonts w:ascii="Arial" w:hAnsi="Arial" w:cs="Arial"/>
          <w:b w:val="0"/>
          <w:bCs w:val="0"/>
          <w:i w:val="0"/>
          <w:iCs w:val="0"/>
          <w:color w:val="ED0000"/>
          <w:spacing w:val="0"/>
        </w:rPr>
      </w:pPr>
      <w:r w:rsidRPr="00CD4961">
        <w:rPr>
          <w:rStyle w:val="BookTitle"/>
          <w:rFonts w:ascii="Arial" w:hAnsi="Arial" w:cs="Arial"/>
          <w:b w:val="0"/>
          <w:bCs w:val="0"/>
          <w:i w:val="0"/>
          <w:iCs w:val="0"/>
          <w:noProof/>
          <w:color w:val="ED0000"/>
          <w:spacing w:val="0"/>
        </w:rPr>
        <w:drawing>
          <wp:inline distT="0" distB="0" distL="0" distR="0" wp14:anchorId="1540AD10" wp14:editId="203A4939">
            <wp:extent cx="5731510" cy="2981325"/>
            <wp:effectExtent l="0" t="0" r="2540" b="9525"/>
            <wp:docPr id="159936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61952" name=""/>
                    <pic:cNvPicPr/>
                  </pic:nvPicPr>
                  <pic:blipFill>
                    <a:blip r:embed="rId30"/>
                    <a:stretch>
                      <a:fillRect/>
                    </a:stretch>
                  </pic:blipFill>
                  <pic:spPr>
                    <a:xfrm>
                      <a:off x="0" y="0"/>
                      <a:ext cx="5731510" cy="2981325"/>
                    </a:xfrm>
                    <a:prstGeom prst="rect">
                      <a:avLst/>
                    </a:prstGeom>
                  </pic:spPr>
                </pic:pic>
              </a:graphicData>
            </a:graphic>
          </wp:inline>
        </w:drawing>
      </w:r>
    </w:p>
    <w:p w14:paraId="3B18642E" w14:textId="1272942E" w:rsidR="00F05504" w:rsidRPr="007D1D64" w:rsidRDefault="00F91E41" w:rsidP="00DA36BF">
      <w:pPr>
        <w:rPr>
          <w:rFonts w:ascii="Arial" w:hAnsi="Arial" w:cs="Arial"/>
        </w:rPr>
      </w:pPr>
      <w:r w:rsidRPr="007D1D64">
        <w:rPr>
          <w:rFonts w:ascii="Arial" w:hAnsi="Arial" w:cs="Arial"/>
        </w:rPr>
        <w:t xml:space="preserve">Figure </w:t>
      </w:r>
      <w:r w:rsidR="00B5424E" w:rsidRPr="007D1D64">
        <w:rPr>
          <w:rFonts w:ascii="Arial" w:hAnsi="Arial" w:cs="Arial"/>
        </w:rPr>
        <w:t>22</w:t>
      </w:r>
      <w:r w:rsidRPr="007D1D64">
        <w:rPr>
          <w:rFonts w:ascii="Arial" w:hAnsi="Arial" w:cs="Arial"/>
        </w:rPr>
        <w:t xml:space="preserve"> </w:t>
      </w:r>
      <w:r w:rsidR="00667893" w:rsidRPr="007D1D64">
        <w:rPr>
          <w:rFonts w:ascii="Arial" w:hAnsi="Arial" w:cs="Arial"/>
        </w:rPr>
        <w:t>–</w:t>
      </w:r>
      <w:r w:rsidRPr="007D1D64">
        <w:rPr>
          <w:rFonts w:ascii="Arial" w:hAnsi="Arial" w:cs="Arial"/>
        </w:rPr>
        <w:t xml:space="preserve"> </w:t>
      </w:r>
      <w:r w:rsidR="00667893" w:rsidRPr="007D1D64">
        <w:rPr>
          <w:rFonts w:ascii="Arial" w:hAnsi="Arial" w:cs="Arial"/>
        </w:rPr>
        <w:t>Stress Level Contributors by Gender</w:t>
      </w:r>
    </w:p>
    <w:p w14:paraId="503BEEC9" w14:textId="77777777" w:rsidR="00D52778" w:rsidRDefault="00D52778" w:rsidP="00DA36BF"/>
    <w:p w14:paraId="2EBD69AC" w14:textId="280F0A33" w:rsidR="00DA36BF" w:rsidRPr="00047EE6" w:rsidRDefault="00DA36BF" w:rsidP="00047EE6">
      <w:pPr>
        <w:rPr>
          <w:rFonts w:ascii="Arial" w:hAnsi="Arial" w:cs="Arial"/>
        </w:rPr>
      </w:pPr>
      <w:r w:rsidRPr="00047EE6">
        <w:rPr>
          <w:rFonts w:ascii="Arial" w:hAnsi="Arial" w:cs="Arial"/>
        </w:rPr>
        <w:t xml:space="preserve">The data illustrates gender-based differences in reported stress levels. Females consistently report higher levels of stress across all </w:t>
      </w:r>
      <w:r w:rsidR="009A531D" w:rsidRPr="00047EE6">
        <w:rPr>
          <w:rFonts w:ascii="Arial" w:hAnsi="Arial" w:cs="Arial"/>
        </w:rPr>
        <w:t xml:space="preserve">key </w:t>
      </w:r>
      <w:r w:rsidRPr="00047EE6">
        <w:rPr>
          <w:rFonts w:ascii="Arial" w:hAnsi="Arial" w:cs="Arial"/>
        </w:rPr>
        <w:t xml:space="preserve">categories. This is particularly evident within High Demand Levels, Shift Work, and Exposure to Traumatic Incidents. </w:t>
      </w:r>
      <w:r w:rsidR="009A531D" w:rsidRPr="00047EE6">
        <w:rPr>
          <w:rFonts w:ascii="Arial" w:hAnsi="Arial" w:cs="Arial"/>
        </w:rPr>
        <w:t>In contrast m</w:t>
      </w:r>
      <w:r w:rsidRPr="00047EE6">
        <w:rPr>
          <w:rFonts w:ascii="Arial" w:hAnsi="Arial" w:cs="Arial"/>
        </w:rPr>
        <w:t xml:space="preserve">ales were more likely to state that </w:t>
      </w:r>
      <w:r w:rsidR="009A531D" w:rsidRPr="00047EE6">
        <w:rPr>
          <w:rFonts w:ascii="Arial" w:hAnsi="Arial" w:cs="Arial"/>
        </w:rPr>
        <w:t xml:space="preserve">certain </w:t>
      </w:r>
      <w:r w:rsidRPr="00047EE6">
        <w:rPr>
          <w:rFonts w:ascii="Arial" w:hAnsi="Arial" w:cs="Arial"/>
        </w:rPr>
        <w:t xml:space="preserve">stressors were </w:t>
      </w:r>
      <w:r w:rsidR="009A531D" w:rsidRPr="00047EE6">
        <w:rPr>
          <w:rFonts w:ascii="Arial" w:hAnsi="Arial" w:cs="Arial"/>
        </w:rPr>
        <w:t>N</w:t>
      </w:r>
      <w:r w:rsidRPr="00047EE6">
        <w:rPr>
          <w:rFonts w:ascii="Arial" w:hAnsi="Arial" w:cs="Arial"/>
        </w:rPr>
        <w:t>ot Applicable, suggesting reduced perceived impact or lower reporting levels.</w:t>
      </w:r>
    </w:p>
    <w:p w14:paraId="75F915DB" w14:textId="77777777" w:rsidR="009256B3" w:rsidRDefault="006E4B2F" w:rsidP="00047EE6">
      <w:pPr>
        <w:rPr>
          <w:rFonts w:ascii="Arial" w:hAnsi="Arial" w:cs="Arial"/>
        </w:rPr>
      </w:pPr>
      <w:r w:rsidRPr="00047EE6">
        <w:rPr>
          <w:rFonts w:ascii="Arial" w:hAnsi="Arial" w:cs="Arial"/>
        </w:rPr>
        <w:lastRenderedPageBreak/>
        <w:t xml:space="preserve">Possible recommendations to overcome such differences, could involve </w:t>
      </w:r>
      <w:r w:rsidR="00C450AD" w:rsidRPr="00047EE6">
        <w:rPr>
          <w:rFonts w:ascii="Arial" w:hAnsi="Arial" w:cs="Arial"/>
        </w:rPr>
        <w:t xml:space="preserve">conducting focused listening groups with female members of staff to improve understanding of </w:t>
      </w:r>
      <w:r w:rsidR="00F8622F" w:rsidRPr="00047EE6">
        <w:rPr>
          <w:rFonts w:ascii="Arial" w:hAnsi="Arial" w:cs="Arial"/>
        </w:rPr>
        <w:t xml:space="preserve">the underlying issues affecting them, alongside a review of workloads. </w:t>
      </w:r>
    </w:p>
    <w:p w14:paraId="5E761368" w14:textId="50FBD06C" w:rsidR="00C1109E" w:rsidRPr="00047EE6" w:rsidRDefault="00456BA2" w:rsidP="00047EE6">
      <w:pPr>
        <w:rPr>
          <w:rFonts w:ascii="Arial" w:hAnsi="Arial" w:cs="Arial"/>
        </w:rPr>
      </w:pPr>
      <w:r w:rsidRPr="00047EE6">
        <w:rPr>
          <w:rFonts w:ascii="Arial" w:hAnsi="Arial" w:cs="Arial"/>
        </w:rPr>
        <w:t>Shift pattern</w:t>
      </w:r>
      <w:r w:rsidR="00691EA8" w:rsidRPr="00047EE6">
        <w:rPr>
          <w:rFonts w:ascii="Arial" w:hAnsi="Arial" w:cs="Arial"/>
        </w:rPr>
        <w:t>s should be reviewed to ensure sufficient rest periods between duties,</w:t>
      </w:r>
      <w:r w:rsidR="00AA16FE" w:rsidRPr="005566AD">
        <w:rPr>
          <w:rFonts w:ascii="Arial" w:hAnsi="Arial" w:cs="Arial"/>
        </w:rPr>
        <w:t xml:space="preserve"> </w:t>
      </w:r>
      <w:r w:rsidR="00E62A28" w:rsidRPr="005566AD">
        <w:rPr>
          <w:rFonts w:ascii="Arial" w:hAnsi="Arial" w:cs="Arial"/>
        </w:rPr>
        <w:t xml:space="preserve">Meta-analyses of longitudinal studies has indicated that shift workers have a higher overall risk of adverse mental health outcomes, in comparison to non-shift workers, with effect sizes showing increased depressive symptoms notably amongst female shift workers’ </w:t>
      </w:r>
      <w:sdt>
        <w:sdtPr>
          <w:rPr>
            <w:rFonts w:ascii="Arial" w:hAnsi="Arial" w:cs="Arial"/>
          </w:rPr>
          <w:id w:val="-1575419338"/>
          <w:citation/>
        </w:sdtPr>
        <w:sdtContent>
          <w:r w:rsidR="005566AD" w:rsidRPr="005566AD">
            <w:rPr>
              <w:rFonts w:ascii="Arial" w:hAnsi="Arial" w:cs="Arial"/>
            </w:rPr>
            <w:fldChar w:fldCharType="begin"/>
          </w:r>
          <w:r w:rsidR="005566AD" w:rsidRPr="005566AD">
            <w:rPr>
              <w:rFonts w:ascii="Arial" w:hAnsi="Arial" w:cs="Arial"/>
            </w:rPr>
            <w:instrText xml:space="preserve"> CITATION Tor19 \l 2057 </w:instrText>
          </w:r>
          <w:r w:rsidR="005566AD" w:rsidRPr="005566AD">
            <w:rPr>
              <w:rFonts w:ascii="Arial" w:hAnsi="Arial" w:cs="Arial"/>
            </w:rPr>
            <w:fldChar w:fldCharType="separate"/>
          </w:r>
          <w:r w:rsidR="005566AD" w:rsidRPr="005566AD">
            <w:rPr>
              <w:rFonts w:ascii="Arial" w:hAnsi="Arial" w:cs="Arial"/>
              <w:noProof/>
            </w:rPr>
            <w:t>(Torquati, et al., 2019)</w:t>
          </w:r>
          <w:r w:rsidR="005566AD" w:rsidRPr="005566AD">
            <w:rPr>
              <w:rFonts w:ascii="Arial" w:hAnsi="Arial" w:cs="Arial"/>
            </w:rPr>
            <w:fldChar w:fldCharType="end"/>
          </w:r>
        </w:sdtContent>
      </w:sdt>
      <w:r w:rsidR="00E62A28" w:rsidRPr="005566AD">
        <w:rPr>
          <w:rFonts w:ascii="Arial" w:hAnsi="Arial" w:cs="Arial"/>
        </w:rPr>
        <w:t xml:space="preserve"> which is evidenced within SWP analysis. </w:t>
      </w:r>
    </w:p>
    <w:p w14:paraId="060EB17C" w14:textId="0CD8BF7E" w:rsidR="0064563A" w:rsidRPr="00047EE6" w:rsidRDefault="0064563A" w:rsidP="00047EE6">
      <w:pPr>
        <w:rPr>
          <w:rFonts w:ascii="Arial" w:hAnsi="Arial" w:cs="Arial"/>
        </w:rPr>
      </w:pPr>
      <w:r w:rsidRPr="00047EE6">
        <w:rPr>
          <w:rFonts w:ascii="Arial" w:hAnsi="Arial" w:cs="Arial"/>
        </w:rPr>
        <w:t xml:space="preserve">In addition, the lower reporting trends among male staff should be examined </w:t>
      </w:r>
      <w:r w:rsidR="00047EE6" w:rsidRPr="00047EE6">
        <w:rPr>
          <w:rFonts w:ascii="Arial" w:hAnsi="Arial" w:cs="Arial"/>
        </w:rPr>
        <w:t>further to identify cultural or organisational blockers that are perhaps influencing engagement</w:t>
      </w:r>
      <w:r w:rsidR="005978E7">
        <w:rPr>
          <w:rFonts w:ascii="Arial" w:hAnsi="Arial" w:cs="Arial"/>
        </w:rPr>
        <w:t xml:space="preserve">. This </w:t>
      </w:r>
      <w:r w:rsidR="004D34C7">
        <w:rPr>
          <w:rFonts w:ascii="Arial" w:hAnsi="Arial" w:cs="Arial"/>
        </w:rPr>
        <w:t>is in line with the literature that indicates</w:t>
      </w:r>
      <w:r w:rsidR="00880578">
        <w:rPr>
          <w:rFonts w:ascii="Arial" w:hAnsi="Arial" w:cs="Arial"/>
        </w:rPr>
        <w:t xml:space="preserve"> </w:t>
      </w:r>
      <w:r w:rsidR="005978E7">
        <w:rPr>
          <w:rFonts w:ascii="Arial" w:hAnsi="Arial" w:cs="Arial"/>
        </w:rPr>
        <w:t>stigma impacts the confidence in reporting</w:t>
      </w:r>
      <w:r w:rsidR="007328FA">
        <w:rPr>
          <w:rFonts w:ascii="Arial" w:hAnsi="Arial" w:cs="Arial"/>
        </w:rPr>
        <w:t xml:space="preserve">, particularly amongst men, </w:t>
      </w:r>
      <w:r w:rsidR="004C7585">
        <w:rPr>
          <w:rFonts w:ascii="Arial" w:hAnsi="Arial" w:cs="Arial"/>
        </w:rPr>
        <w:t xml:space="preserve">which is influenced by the </w:t>
      </w:r>
      <w:r w:rsidR="00431C55">
        <w:rPr>
          <w:rFonts w:ascii="Arial" w:hAnsi="Arial" w:cs="Arial"/>
        </w:rPr>
        <w:t xml:space="preserve">traditional </w:t>
      </w:r>
      <w:r w:rsidR="004C7585">
        <w:rPr>
          <w:rFonts w:ascii="Arial" w:hAnsi="Arial" w:cs="Arial"/>
        </w:rPr>
        <w:t>‘</w:t>
      </w:r>
      <w:r w:rsidR="00431C55">
        <w:rPr>
          <w:rFonts w:ascii="Arial" w:hAnsi="Arial" w:cs="Arial"/>
        </w:rPr>
        <w:t xml:space="preserve">masculine </w:t>
      </w:r>
      <w:r w:rsidR="004C7585">
        <w:rPr>
          <w:rFonts w:ascii="Arial" w:hAnsi="Arial" w:cs="Arial"/>
        </w:rPr>
        <w:t>norms’</w:t>
      </w:r>
      <w:sdt>
        <w:sdtPr>
          <w:rPr>
            <w:rFonts w:ascii="Arial" w:hAnsi="Arial" w:cs="Arial"/>
          </w:rPr>
          <w:id w:val="324711075"/>
          <w:citation/>
        </w:sdtPr>
        <w:sdtContent>
          <w:r w:rsidR="005C3E68">
            <w:rPr>
              <w:rFonts w:ascii="Arial" w:hAnsi="Arial" w:cs="Arial"/>
            </w:rPr>
            <w:fldChar w:fldCharType="begin"/>
          </w:r>
          <w:r w:rsidR="005C3E68">
            <w:rPr>
              <w:rFonts w:ascii="Arial" w:hAnsi="Arial" w:cs="Arial"/>
            </w:rPr>
            <w:instrText xml:space="preserve"> CITATION Jam19 \l 2057 </w:instrText>
          </w:r>
          <w:r w:rsidR="005C3E68">
            <w:rPr>
              <w:rFonts w:ascii="Arial" w:hAnsi="Arial" w:cs="Arial"/>
            </w:rPr>
            <w:fldChar w:fldCharType="separate"/>
          </w:r>
          <w:r w:rsidR="005C3E68">
            <w:rPr>
              <w:rFonts w:ascii="Arial" w:hAnsi="Arial" w:cs="Arial"/>
              <w:noProof/>
            </w:rPr>
            <w:t xml:space="preserve"> </w:t>
          </w:r>
          <w:r w:rsidR="005C3E68" w:rsidRPr="005C3E68">
            <w:rPr>
              <w:rFonts w:ascii="Arial" w:hAnsi="Arial" w:cs="Arial"/>
              <w:noProof/>
            </w:rPr>
            <w:t>(Jampel, et al., 2019)</w:t>
          </w:r>
          <w:r w:rsidR="005C3E68">
            <w:rPr>
              <w:rFonts w:ascii="Arial" w:hAnsi="Arial" w:cs="Arial"/>
            </w:rPr>
            <w:fldChar w:fldCharType="end"/>
          </w:r>
        </w:sdtContent>
      </w:sdt>
      <w:r w:rsidR="005C3E68">
        <w:rPr>
          <w:rFonts w:ascii="Arial" w:hAnsi="Arial" w:cs="Arial"/>
        </w:rPr>
        <w:t>.</w:t>
      </w:r>
    </w:p>
    <w:p w14:paraId="23B45F9E" w14:textId="77777777" w:rsidR="00DA36BF" w:rsidRPr="003D4671" w:rsidRDefault="00DA36BF" w:rsidP="004619E2">
      <w:pPr>
        <w:pStyle w:val="Body"/>
        <w:rPr>
          <w:rStyle w:val="BookTitle"/>
          <w:rFonts w:ascii="Arial" w:hAnsi="Arial" w:cs="Arial"/>
          <w:b w:val="0"/>
          <w:bCs w:val="0"/>
          <w:i w:val="0"/>
          <w:iCs w:val="0"/>
          <w:color w:val="ED0000"/>
          <w:spacing w:val="0"/>
        </w:rPr>
      </w:pPr>
    </w:p>
    <w:p w14:paraId="417061AD" w14:textId="48FF8D86" w:rsidR="009374D0" w:rsidRDefault="009374D0" w:rsidP="00B62597">
      <w:pPr>
        <w:pStyle w:val="Heading1"/>
        <w:rPr>
          <w:rFonts w:ascii="Arial" w:hAnsi="Arial" w:cs="Arial"/>
          <w:b/>
          <w:bCs/>
          <w:sz w:val="24"/>
          <w:szCs w:val="24"/>
        </w:rPr>
      </w:pPr>
      <w:bookmarkStart w:id="53" w:name="_Toc229554144"/>
      <w:r w:rsidRPr="004F62EA">
        <w:rPr>
          <w:rFonts w:ascii="Arial" w:hAnsi="Arial" w:cs="Arial"/>
          <w:b/>
          <w:bCs/>
          <w:sz w:val="24"/>
          <w:szCs w:val="24"/>
        </w:rPr>
        <w:t>4.</w:t>
      </w:r>
      <w:r w:rsidR="00E158D7" w:rsidRPr="004F62EA">
        <w:rPr>
          <w:rFonts w:ascii="Arial" w:hAnsi="Arial" w:cs="Arial"/>
          <w:b/>
          <w:bCs/>
          <w:sz w:val="24"/>
          <w:szCs w:val="24"/>
        </w:rPr>
        <w:t>4.4</w:t>
      </w:r>
      <w:r w:rsidRPr="004F62EA">
        <w:rPr>
          <w:rFonts w:ascii="Arial" w:hAnsi="Arial" w:cs="Arial"/>
          <w:b/>
          <w:bCs/>
          <w:sz w:val="24"/>
          <w:szCs w:val="24"/>
        </w:rPr>
        <w:t xml:space="preserve"> Role Influence on Support Seeking</w:t>
      </w:r>
      <w:bookmarkEnd w:id="53"/>
      <w:r w:rsidRPr="004F62EA">
        <w:rPr>
          <w:rFonts w:ascii="Arial" w:hAnsi="Arial" w:cs="Arial"/>
          <w:b/>
          <w:bCs/>
          <w:sz w:val="24"/>
          <w:szCs w:val="24"/>
        </w:rPr>
        <w:t xml:space="preserve"> </w:t>
      </w:r>
    </w:p>
    <w:p w14:paraId="083D018B" w14:textId="77777777" w:rsidR="00BA6D96" w:rsidRPr="00BA6D96" w:rsidRDefault="00BA6D96" w:rsidP="00BA6D96"/>
    <w:p w14:paraId="50111A78" w14:textId="77777777" w:rsidR="00FB15FF" w:rsidRDefault="009303CD" w:rsidP="007316F8">
      <w:pPr>
        <w:rPr>
          <w:rFonts w:ascii="Arial" w:hAnsi="Arial" w:cs="Arial"/>
        </w:rPr>
      </w:pPr>
      <w:r>
        <w:rPr>
          <w:rFonts w:ascii="Arial" w:hAnsi="Arial" w:cs="Arial"/>
        </w:rPr>
        <w:t xml:space="preserve">Analysis of the questionnaire responses indicates that both the role and </w:t>
      </w:r>
      <w:r w:rsidR="003F5FF7">
        <w:rPr>
          <w:rFonts w:ascii="Arial" w:hAnsi="Arial" w:cs="Arial"/>
        </w:rPr>
        <w:t xml:space="preserve">the </w:t>
      </w:r>
      <w:r>
        <w:rPr>
          <w:rFonts w:ascii="Arial" w:hAnsi="Arial" w:cs="Arial"/>
        </w:rPr>
        <w:t>gender</w:t>
      </w:r>
      <w:r w:rsidR="003F5FF7">
        <w:rPr>
          <w:rFonts w:ascii="Arial" w:hAnsi="Arial" w:cs="Arial"/>
        </w:rPr>
        <w:t xml:space="preserve"> of the person undertaking the role,</w:t>
      </w:r>
      <w:r>
        <w:rPr>
          <w:rFonts w:ascii="Arial" w:hAnsi="Arial" w:cs="Arial"/>
        </w:rPr>
        <w:t xml:space="preserve"> </w:t>
      </w:r>
      <w:r w:rsidR="00843A96">
        <w:rPr>
          <w:rFonts w:ascii="Arial" w:hAnsi="Arial" w:cs="Arial"/>
        </w:rPr>
        <w:t xml:space="preserve">influence the </w:t>
      </w:r>
      <w:r w:rsidR="00B852E5">
        <w:rPr>
          <w:rFonts w:ascii="Arial" w:hAnsi="Arial" w:cs="Arial"/>
        </w:rPr>
        <w:t>probability of seeking support</w:t>
      </w:r>
      <w:r w:rsidR="0035382F">
        <w:rPr>
          <w:rFonts w:ascii="Arial" w:hAnsi="Arial" w:cs="Arial"/>
        </w:rPr>
        <w:t>, see Figure 23</w:t>
      </w:r>
      <w:r w:rsidR="00B852E5">
        <w:rPr>
          <w:rFonts w:ascii="Arial" w:hAnsi="Arial" w:cs="Arial"/>
        </w:rPr>
        <w:t xml:space="preserve">. </w:t>
      </w:r>
      <w:r w:rsidR="001D67F0">
        <w:rPr>
          <w:rFonts w:ascii="Arial" w:hAnsi="Arial" w:cs="Arial"/>
        </w:rPr>
        <w:t>F</w:t>
      </w:r>
      <w:r w:rsidR="009374D0" w:rsidRPr="003D4671">
        <w:rPr>
          <w:rFonts w:ascii="Arial" w:hAnsi="Arial" w:cs="Arial"/>
        </w:rPr>
        <w:t xml:space="preserve">emale respondents </w:t>
      </w:r>
      <w:r w:rsidR="001D67F0">
        <w:rPr>
          <w:rFonts w:ascii="Arial" w:hAnsi="Arial" w:cs="Arial"/>
        </w:rPr>
        <w:t>we</w:t>
      </w:r>
      <w:r w:rsidR="009374D0" w:rsidRPr="003D4671">
        <w:rPr>
          <w:rFonts w:ascii="Arial" w:hAnsi="Arial" w:cs="Arial"/>
        </w:rPr>
        <w:t xml:space="preserve">re more likely to </w:t>
      </w:r>
      <w:r w:rsidR="001D67F0">
        <w:rPr>
          <w:rFonts w:ascii="Arial" w:hAnsi="Arial" w:cs="Arial"/>
        </w:rPr>
        <w:t>answer</w:t>
      </w:r>
      <w:r w:rsidR="009374D0" w:rsidRPr="003D4671">
        <w:rPr>
          <w:rFonts w:ascii="Arial" w:hAnsi="Arial" w:cs="Arial"/>
        </w:rPr>
        <w:t xml:space="preserve"> </w:t>
      </w:r>
      <w:r w:rsidR="00622C91">
        <w:rPr>
          <w:rFonts w:ascii="Arial" w:hAnsi="Arial" w:cs="Arial"/>
        </w:rPr>
        <w:t>“</w:t>
      </w:r>
      <w:r w:rsidR="009374D0" w:rsidRPr="003D4671">
        <w:rPr>
          <w:rFonts w:ascii="Arial" w:hAnsi="Arial" w:cs="Arial"/>
        </w:rPr>
        <w:t>Y</w:t>
      </w:r>
      <w:r w:rsidR="001D67F0">
        <w:rPr>
          <w:rFonts w:ascii="Arial" w:hAnsi="Arial" w:cs="Arial"/>
        </w:rPr>
        <w:t>es</w:t>
      </w:r>
      <w:r w:rsidR="00622C91">
        <w:rPr>
          <w:rFonts w:ascii="Arial" w:hAnsi="Arial" w:cs="Arial"/>
        </w:rPr>
        <w:t xml:space="preserve">”, recording 23 responses compared to 12 from males. </w:t>
      </w:r>
      <w:r w:rsidR="009374D0" w:rsidRPr="003D4671">
        <w:rPr>
          <w:rFonts w:ascii="Arial" w:hAnsi="Arial" w:cs="Arial"/>
        </w:rPr>
        <w:t>This suggests that role-</w:t>
      </w:r>
      <w:r w:rsidR="00875D6E">
        <w:rPr>
          <w:rFonts w:ascii="Arial" w:hAnsi="Arial" w:cs="Arial"/>
        </w:rPr>
        <w:t>related</w:t>
      </w:r>
      <w:r w:rsidR="009374D0" w:rsidRPr="003D4671">
        <w:rPr>
          <w:rFonts w:ascii="Arial" w:hAnsi="Arial" w:cs="Arial"/>
        </w:rPr>
        <w:t xml:space="preserve"> support barriers or motivators may be more </w:t>
      </w:r>
      <w:r w:rsidR="00FB1570">
        <w:rPr>
          <w:rFonts w:ascii="Arial" w:hAnsi="Arial" w:cs="Arial"/>
        </w:rPr>
        <w:t>pronounced</w:t>
      </w:r>
      <w:r w:rsidR="009374D0" w:rsidRPr="003D4671">
        <w:rPr>
          <w:rFonts w:ascii="Arial" w:hAnsi="Arial" w:cs="Arial"/>
        </w:rPr>
        <w:t xml:space="preserve"> among female staff.</w:t>
      </w:r>
    </w:p>
    <w:p w14:paraId="7FC7AC15" w14:textId="77777777" w:rsidR="008F2EFF" w:rsidRDefault="008F2EFF" w:rsidP="008F2EFF">
      <w:pPr>
        <w:rPr>
          <w:rFonts w:ascii="Arial" w:hAnsi="Arial" w:cs="Arial"/>
        </w:rPr>
      </w:pPr>
      <w:r w:rsidRPr="008F2EFF">
        <w:rPr>
          <w:rFonts w:ascii="Arial" w:hAnsi="Arial" w:cs="Arial"/>
        </w:rPr>
        <w:t>Existing literature supports that frontline policing, regardless of gender, is a psychologically demanding profession that routinely exposes officers and staff to emotionally challenging situations (Harkin et al., 2025). It also highlights that male individuals are generally less likely to recognise or acknowledge the need for mental health support (</w:t>
      </w:r>
      <w:proofErr w:type="spellStart"/>
      <w:r w:rsidRPr="008F2EFF">
        <w:rPr>
          <w:rFonts w:ascii="Arial" w:hAnsi="Arial" w:cs="Arial"/>
        </w:rPr>
        <w:t>Goodijohn</w:t>
      </w:r>
      <w:proofErr w:type="spellEnd"/>
      <w:r w:rsidRPr="008F2EFF">
        <w:rPr>
          <w:rFonts w:ascii="Arial" w:hAnsi="Arial" w:cs="Arial"/>
        </w:rPr>
        <w:t>, 2023).</w:t>
      </w:r>
    </w:p>
    <w:p w14:paraId="0EE05C77" w14:textId="660E88E8" w:rsidR="009374D0" w:rsidRDefault="00B71730" w:rsidP="007316F8">
      <w:pPr>
        <w:rPr>
          <w:rFonts w:ascii="Arial" w:hAnsi="Arial" w:cs="Arial"/>
        </w:rPr>
      </w:pPr>
      <w:r>
        <w:rPr>
          <w:rFonts w:ascii="Arial" w:hAnsi="Arial" w:cs="Arial"/>
        </w:rPr>
        <w:t xml:space="preserve">Despite this, the most frequent response across both genders </w:t>
      </w:r>
      <w:r w:rsidR="000D70B1">
        <w:rPr>
          <w:rFonts w:ascii="Arial" w:hAnsi="Arial" w:cs="Arial"/>
        </w:rPr>
        <w:t xml:space="preserve">was “No”. Males recorded </w:t>
      </w:r>
      <w:r w:rsidR="009374D0" w:rsidRPr="003D4671">
        <w:rPr>
          <w:rFonts w:ascii="Arial" w:hAnsi="Arial" w:cs="Arial"/>
        </w:rPr>
        <w:t>19 'N</w:t>
      </w:r>
      <w:r w:rsidR="000D70B1">
        <w:rPr>
          <w:rFonts w:ascii="Arial" w:hAnsi="Arial" w:cs="Arial"/>
        </w:rPr>
        <w:t>o</w:t>
      </w:r>
      <w:r w:rsidR="009374D0" w:rsidRPr="003D4671">
        <w:rPr>
          <w:rFonts w:ascii="Arial" w:hAnsi="Arial" w:cs="Arial"/>
        </w:rPr>
        <w:t xml:space="preserve">' responses and females 24, indicating that a large portion of staff do not feel their role limits their </w:t>
      </w:r>
      <w:r w:rsidR="0035382F">
        <w:rPr>
          <w:rFonts w:ascii="Arial" w:hAnsi="Arial" w:cs="Arial"/>
        </w:rPr>
        <w:t>willingness</w:t>
      </w:r>
      <w:r w:rsidR="009374D0" w:rsidRPr="003D4671">
        <w:rPr>
          <w:rFonts w:ascii="Arial" w:hAnsi="Arial" w:cs="Arial"/>
        </w:rPr>
        <w:t xml:space="preserve"> to seek support</w:t>
      </w:r>
      <w:r w:rsidR="00CC3D9C">
        <w:rPr>
          <w:rFonts w:ascii="Arial" w:hAnsi="Arial" w:cs="Arial"/>
        </w:rPr>
        <w:t xml:space="preserve">, this contradicts the literature review. </w:t>
      </w:r>
      <w:r w:rsidR="00F5129F">
        <w:rPr>
          <w:rFonts w:ascii="Arial" w:hAnsi="Arial" w:cs="Arial"/>
        </w:rPr>
        <w:t>F</w:t>
      </w:r>
      <w:r w:rsidR="009374D0" w:rsidRPr="003D4671">
        <w:rPr>
          <w:rFonts w:ascii="Arial" w:hAnsi="Arial" w:cs="Arial"/>
        </w:rPr>
        <w:t xml:space="preserve">emale respondents </w:t>
      </w:r>
      <w:r w:rsidR="0035382F">
        <w:rPr>
          <w:rFonts w:ascii="Arial" w:hAnsi="Arial" w:cs="Arial"/>
        </w:rPr>
        <w:t>reported a higher number of “</w:t>
      </w:r>
      <w:r w:rsidR="009374D0" w:rsidRPr="003D4671">
        <w:rPr>
          <w:rFonts w:ascii="Arial" w:hAnsi="Arial" w:cs="Arial"/>
        </w:rPr>
        <w:t>M</w:t>
      </w:r>
      <w:r w:rsidR="0035382F">
        <w:rPr>
          <w:rFonts w:ascii="Arial" w:hAnsi="Arial" w:cs="Arial"/>
        </w:rPr>
        <w:t>aybe”</w:t>
      </w:r>
      <w:r w:rsidR="009374D0" w:rsidRPr="003D4671">
        <w:rPr>
          <w:rFonts w:ascii="Arial" w:hAnsi="Arial" w:cs="Arial"/>
        </w:rPr>
        <w:t xml:space="preserve"> responses</w:t>
      </w:r>
      <w:r w:rsidR="00E37069">
        <w:rPr>
          <w:rFonts w:ascii="Arial" w:hAnsi="Arial" w:cs="Arial"/>
        </w:rPr>
        <w:t xml:space="preserve"> (14 compared with 5 for males), suggesting greater </w:t>
      </w:r>
      <w:r w:rsidR="009374D0" w:rsidRPr="003D4671">
        <w:rPr>
          <w:rFonts w:ascii="Arial" w:hAnsi="Arial" w:cs="Arial"/>
        </w:rPr>
        <w:t>uncertainty about role-based constraints or differences in experiences within the organisation</w:t>
      </w:r>
      <w:r w:rsidR="00674FAA" w:rsidRPr="003D4671">
        <w:rPr>
          <w:rFonts w:ascii="Arial" w:hAnsi="Arial" w:cs="Arial"/>
        </w:rPr>
        <w:t xml:space="preserve">. </w:t>
      </w:r>
    </w:p>
    <w:p w14:paraId="13F89496" w14:textId="77777777" w:rsidR="00DD3ECD" w:rsidRDefault="00DD3ECD" w:rsidP="007316F8">
      <w:pPr>
        <w:rPr>
          <w:rFonts w:ascii="Arial" w:hAnsi="Arial" w:cs="Arial"/>
        </w:rPr>
      </w:pPr>
    </w:p>
    <w:p w14:paraId="50480D6F" w14:textId="25FA721D" w:rsidR="009374D0" w:rsidRDefault="009374D0" w:rsidP="007316F8">
      <w:pPr>
        <w:rPr>
          <w:rFonts w:ascii="Arial" w:hAnsi="Arial" w:cs="Arial"/>
        </w:rPr>
      </w:pPr>
      <w:r w:rsidRPr="003D4671">
        <w:rPr>
          <w:rFonts w:ascii="Arial" w:hAnsi="Arial" w:cs="Arial"/>
        </w:rPr>
        <w:lastRenderedPageBreak/>
        <w:t xml:space="preserve">Overall </w:t>
      </w:r>
      <w:r w:rsidR="00523C8D">
        <w:rPr>
          <w:rFonts w:ascii="Arial" w:hAnsi="Arial" w:cs="Arial"/>
        </w:rPr>
        <w:t>females accounted for a la</w:t>
      </w:r>
      <w:r w:rsidR="00703886">
        <w:rPr>
          <w:rFonts w:ascii="Arial" w:hAnsi="Arial" w:cs="Arial"/>
        </w:rPr>
        <w:t xml:space="preserve">rger proportion of responses, </w:t>
      </w:r>
      <w:r w:rsidRPr="003D4671">
        <w:rPr>
          <w:rFonts w:ascii="Arial" w:hAnsi="Arial" w:cs="Arial"/>
        </w:rPr>
        <w:t xml:space="preserve">(61 </w:t>
      </w:r>
      <w:r w:rsidR="00703886">
        <w:rPr>
          <w:rFonts w:ascii="Arial" w:hAnsi="Arial" w:cs="Arial"/>
        </w:rPr>
        <w:t xml:space="preserve">compared to </w:t>
      </w:r>
      <w:r w:rsidRPr="003D4671">
        <w:rPr>
          <w:rFonts w:ascii="Arial" w:hAnsi="Arial" w:cs="Arial"/>
        </w:rPr>
        <w:t>36 fr</w:t>
      </w:r>
      <w:r w:rsidR="00703886">
        <w:rPr>
          <w:rFonts w:ascii="Arial" w:hAnsi="Arial" w:cs="Arial"/>
        </w:rPr>
        <w:t>om</w:t>
      </w:r>
      <w:r w:rsidRPr="003D4671">
        <w:rPr>
          <w:rFonts w:ascii="Arial" w:hAnsi="Arial" w:cs="Arial"/>
        </w:rPr>
        <w:t xml:space="preserve"> males), </w:t>
      </w:r>
      <w:r w:rsidR="009457FE">
        <w:rPr>
          <w:rFonts w:ascii="Arial" w:hAnsi="Arial" w:cs="Arial"/>
        </w:rPr>
        <w:t>despite this</w:t>
      </w:r>
      <w:r w:rsidR="00672D80">
        <w:rPr>
          <w:rFonts w:ascii="Arial" w:hAnsi="Arial" w:cs="Arial"/>
        </w:rPr>
        <w:t>,</w:t>
      </w:r>
      <w:r w:rsidRPr="003D4671">
        <w:rPr>
          <w:rFonts w:ascii="Arial" w:hAnsi="Arial" w:cs="Arial"/>
        </w:rPr>
        <w:t xml:space="preserve"> proportional patterns </w:t>
      </w:r>
      <w:r w:rsidR="00AD3E29" w:rsidRPr="003D4671">
        <w:rPr>
          <w:rFonts w:ascii="Arial" w:hAnsi="Arial" w:cs="Arial"/>
        </w:rPr>
        <w:t>remain</w:t>
      </w:r>
      <w:r w:rsidRPr="003D4671">
        <w:rPr>
          <w:rFonts w:ascii="Arial" w:hAnsi="Arial" w:cs="Arial"/>
        </w:rPr>
        <w:t xml:space="preserve">, showing more complexity in </w:t>
      </w:r>
      <w:r w:rsidR="00AD3E29">
        <w:rPr>
          <w:rFonts w:ascii="Arial" w:hAnsi="Arial" w:cs="Arial"/>
        </w:rPr>
        <w:t xml:space="preserve">the </w:t>
      </w:r>
      <w:r w:rsidRPr="003D4671">
        <w:rPr>
          <w:rFonts w:ascii="Arial" w:hAnsi="Arial" w:cs="Arial"/>
        </w:rPr>
        <w:t xml:space="preserve">perception </w:t>
      </w:r>
      <w:r w:rsidR="00AD3E29">
        <w:rPr>
          <w:rFonts w:ascii="Arial" w:hAnsi="Arial" w:cs="Arial"/>
        </w:rPr>
        <w:t xml:space="preserve">of </w:t>
      </w:r>
      <w:r w:rsidRPr="003D4671">
        <w:rPr>
          <w:rFonts w:ascii="Arial" w:hAnsi="Arial" w:cs="Arial"/>
        </w:rPr>
        <w:t>female respondents.</w:t>
      </w:r>
      <w:r w:rsidR="00CD230A">
        <w:rPr>
          <w:rFonts w:ascii="Arial" w:hAnsi="Arial" w:cs="Arial"/>
        </w:rPr>
        <w:t xml:space="preserve"> Female</w:t>
      </w:r>
      <w:r w:rsidR="00EB6F1D">
        <w:rPr>
          <w:rFonts w:ascii="Arial" w:hAnsi="Arial" w:cs="Arial"/>
        </w:rPr>
        <w:t xml:space="preserve"> responses were more evenly spread across all three category areas</w:t>
      </w:r>
      <w:r w:rsidR="00F467A5">
        <w:rPr>
          <w:rFonts w:ascii="Arial" w:hAnsi="Arial" w:cs="Arial"/>
        </w:rPr>
        <w:t xml:space="preserve">. This perhaps suggests that female staff may experience role influence as more nuanced </w:t>
      </w:r>
      <w:r w:rsidR="001D45F7">
        <w:rPr>
          <w:rFonts w:ascii="Arial" w:hAnsi="Arial" w:cs="Arial"/>
        </w:rPr>
        <w:t xml:space="preserve">or context dependent. </w:t>
      </w:r>
    </w:p>
    <w:p w14:paraId="3C38711E" w14:textId="1E68BF1E" w:rsidR="0024480C" w:rsidRDefault="001D45F7" w:rsidP="00BA6D96">
      <w:pPr>
        <w:rPr>
          <w:rStyle w:val="BookTitle"/>
          <w:rFonts w:ascii="Arial" w:hAnsi="Arial" w:cs="Arial"/>
          <w:b w:val="0"/>
          <w:bCs w:val="0"/>
          <w:i w:val="0"/>
          <w:iCs w:val="0"/>
          <w:spacing w:val="0"/>
        </w:rPr>
      </w:pPr>
      <w:r>
        <w:rPr>
          <w:rFonts w:ascii="Arial" w:hAnsi="Arial" w:cs="Arial"/>
        </w:rPr>
        <w:t xml:space="preserve">These findings, </w:t>
      </w:r>
      <w:r w:rsidR="00855C93">
        <w:rPr>
          <w:rFonts w:ascii="Arial" w:hAnsi="Arial" w:cs="Arial"/>
        </w:rPr>
        <w:t xml:space="preserve">indicate </w:t>
      </w:r>
      <w:r w:rsidR="00CC37AF">
        <w:rPr>
          <w:rFonts w:ascii="Arial" w:hAnsi="Arial" w:cs="Arial"/>
        </w:rPr>
        <w:t>potential role-related barriers affecting female employees</w:t>
      </w:r>
      <w:r w:rsidR="002D7BC8">
        <w:rPr>
          <w:rFonts w:ascii="Arial" w:hAnsi="Arial" w:cs="Arial"/>
        </w:rPr>
        <w:t xml:space="preserve">. The higher level of ambivalence among female respondents </w:t>
      </w:r>
      <w:r w:rsidR="00BE4CC9">
        <w:rPr>
          <w:rFonts w:ascii="Arial" w:hAnsi="Arial" w:cs="Arial"/>
        </w:rPr>
        <w:t xml:space="preserve">highlights a need to potentially review role expectations, culture, leadership and the awareness and accessibility of support pathways. </w:t>
      </w:r>
    </w:p>
    <w:p w14:paraId="43CB71C9" w14:textId="77777777" w:rsidR="0024480C" w:rsidRDefault="0024480C" w:rsidP="00283EFA">
      <w:pPr>
        <w:pStyle w:val="Body"/>
        <w:jc w:val="center"/>
        <w:rPr>
          <w:rStyle w:val="BookTitle"/>
          <w:rFonts w:ascii="Arial" w:hAnsi="Arial" w:cs="Arial"/>
          <w:b w:val="0"/>
          <w:bCs w:val="0"/>
          <w:i w:val="0"/>
          <w:iCs w:val="0"/>
          <w:color w:val="auto"/>
          <w:spacing w:val="0"/>
        </w:rPr>
      </w:pPr>
    </w:p>
    <w:p w14:paraId="06619FBF" w14:textId="40434A41" w:rsidR="009374D0" w:rsidRPr="00283EFA" w:rsidRDefault="00283EFA" w:rsidP="00283EFA">
      <w:pPr>
        <w:pStyle w:val="Body"/>
        <w:jc w:val="center"/>
        <w:rPr>
          <w:rStyle w:val="BookTitle"/>
          <w:rFonts w:ascii="Arial" w:hAnsi="Arial" w:cs="Arial"/>
          <w:b w:val="0"/>
          <w:bCs w:val="0"/>
          <w:i w:val="0"/>
          <w:iCs w:val="0"/>
          <w:color w:val="auto"/>
          <w:spacing w:val="0"/>
        </w:rPr>
      </w:pPr>
      <w:r w:rsidRPr="00283EFA">
        <w:rPr>
          <w:rStyle w:val="BookTitle"/>
          <w:rFonts w:ascii="Arial" w:hAnsi="Arial" w:cs="Arial"/>
          <w:b w:val="0"/>
          <w:bCs w:val="0"/>
          <w:i w:val="0"/>
          <w:iCs w:val="0"/>
          <w:color w:val="auto"/>
          <w:spacing w:val="0"/>
        </w:rPr>
        <w:t>Responses by Gender</w:t>
      </w:r>
    </w:p>
    <w:p w14:paraId="6DC7D845" w14:textId="14EB9301" w:rsidR="00012364" w:rsidRPr="003D4671" w:rsidRDefault="00DB562C" w:rsidP="004619E2">
      <w:pPr>
        <w:pStyle w:val="Body"/>
        <w:rPr>
          <w:rStyle w:val="BookTitle"/>
          <w:rFonts w:ascii="Arial" w:hAnsi="Arial" w:cs="Arial"/>
          <w:b w:val="0"/>
          <w:bCs w:val="0"/>
          <w:i w:val="0"/>
          <w:iCs w:val="0"/>
          <w:color w:val="ED0000"/>
          <w:spacing w:val="0"/>
        </w:rPr>
      </w:pPr>
      <w:r w:rsidRPr="00DB562C">
        <w:rPr>
          <w:rStyle w:val="BookTitle"/>
          <w:rFonts w:ascii="Arial" w:hAnsi="Arial" w:cs="Arial"/>
          <w:b w:val="0"/>
          <w:bCs w:val="0"/>
          <w:i w:val="0"/>
          <w:iCs w:val="0"/>
          <w:noProof/>
          <w:color w:val="ED0000"/>
          <w:spacing w:val="0"/>
        </w:rPr>
        <w:drawing>
          <wp:inline distT="0" distB="0" distL="0" distR="0" wp14:anchorId="2C734BEE" wp14:editId="6648A789">
            <wp:extent cx="5168900" cy="2038350"/>
            <wp:effectExtent l="0" t="0" r="0" b="0"/>
            <wp:docPr id="697001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01768" name=""/>
                    <pic:cNvPicPr/>
                  </pic:nvPicPr>
                  <pic:blipFill>
                    <a:blip r:embed="rId31"/>
                    <a:stretch>
                      <a:fillRect/>
                    </a:stretch>
                  </pic:blipFill>
                  <pic:spPr>
                    <a:xfrm>
                      <a:off x="0" y="0"/>
                      <a:ext cx="5169170" cy="2038456"/>
                    </a:xfrm>
                    <a:prstGeom prst="rect">
                      <a:avLst/>
                    </a:prstGeom>
                  </pic:spPr>
                </pic:pic>
              </a:graphicData>
            </a:graphic>
          </wp:inline>
        </w:drawing>
      </w:r>
    </w:p>
    <w:p w14:paraId="68997440" w14:textId="1CF650C4" w:rsidR="00DA2C8D" w:rsidRPr="007316F8" w:rsidRDefault="00A7046E" w:rsidP="007316F8">
      <w:pPr>
        <w:pStyle w:val="Body"/>
        <w:rPr>
          <w:rFonts w:ascii="Arial" w:hAnsi="Arial" w:cs="Arial"/>
          <w:color w:val="212121"/>
        </w:rPr>
      </w:pPr>
      <w:r w:rsidRPr="003D4671">
        <w:rPr>
          <w:rStyle w:val="BookTitle"/>
          <w:rFonts w:ascii="Arial" w:hAnsi="Arial" w:cs="Arial"/>
          <w:b w:val="0"/>
          <w:bCs w:val="0"/>
          <w:i w:val="0"/>
          <w:iCs w:val="0"/>
          <w:color w:val="212121"/>
          <w:spacing w:val="0"/>
        </w:rPr>
        <w:t xml:space="preserve">Figure </w:t>
      </w:r>
      <w:r w:rsidR="00B5424E" w:rsidRPr="003D4671">
        <w:rPr>
          <w:rStyle w:val="BookTitle"/>
          <w:rFonts w:ascii="Arial" w:hAnsi="Arial" w:cs="Arial"/>
          <w:b w:val="0"/>
          <w:bCs w:val="0"/>
          <w:i w:val="0"/>
          <w:iCs w:val="0"/>
          <w:color w:val="212121"/>
          <w:spacing w:val="0"/>
        </w:rPr>
        <w:t>23</w:t>
      </w:r>
      <w:r w:rsidRPr="003D4671">
        <w:rPr>
          <w:rStyle w:val="BookTitle"/>
          <w:rFonts w:ascii="Arial" w:hAnsi="Arial" w:cs="Arial"/>
          <w:b w:val="0"/>
          <w:bCs w:val="0"/>
          <w:i w:val="0"/>
          <w:iCs w:val="0"/>
          <w:color w:val="212121"/>
          <w:spacing w:val="0"/>
        </w:rPr>
        <w:t xml:space="preserve"> </w:t>
      </w:r>
      <w:r w:rsidR="003D15C6" w:rsidRPr="003D4671">
        <w:rPr>
          <w:rStyle w:val="BookTitle"/>
          <w:rFonts w:ascii="Arial" w:hAnsi="Arial" w:cs="Arial"/>
          <w:b w:val="0"/>
          <w:bCs w:val="0"/>
          <w:i w:val="0"/>
          <w:iCs w:val="0"/>
          <w:color w:val="212121"/>
          <w:spacing w:val="0"/>
        </w:rPr>
        <w:t>–</w:t>
      </w:r>
      <w:r w:rsidRPr="003D4671">
        <w:rPr>
          <w:rStyle w:val="BookTitle"/>
          <w:rFonts w:ascii="Arial" w:hAnsi="Arial" w:cs="Arial"/>
          <w:b w:val="0"/>
          <w:bCs w:val="0"/>
          <w:i w:val="0"/>
          <w:iCs w:val="0"/>
          <w:color w:val="212121"/>
          <w:spacing w:val="0"/>
        </w:rPr>
        <w:t xml:space="preserve"> </w:t>
      </w:r>
      <w:r w:rsidR="003D15C6" w:rsidRPr="003D4671">
        <w:rPr>
          <w:rStyle w:val="BookTitle"/>
          <w:rFonts w:ascii="Arial" w:hAnsi="Arial" w:cs="Arial"/>
          <w:b w:val="0"/>
          <w:bCs w:val="0"/>
          <w:i w:val="0"/>
          <w:iCs w:val="0"/>
          <w:color w:val="212121"/>
          <w:spacing w:val="0"/>
        </w:rPr>
        <w:t xml:space="preserve">Impact of Role on Seeking Help – Gender Comparison </w:t>
      </w:r>
    </w:p>
    <w:p w14:paraId="3E713A94" w14:textId="14A02B99" w:rsidR="00D64289" w:rsidRDefault="00D64289" w:rsidP="00B62597">
      <w:pPr>
        <w:pStyle w:val="Heading1"/>
        <w:rPr>
          <w:rFonts w:ascii="Arial" w:hAnsi="Arial" w:cs="Arial"/>
          <w:b/>
          <w:bCs/>
          <w:sz w:val="24"/>
          <w:szCs w:val="24"/>
        </w:rPr>
      </w:pPr>
      <w:bookmarkStart w:id="54" w:name="_Toc229554145"/>
      <w:r w:rsidRPr="004F62EA">
        <w:rPr>
          <w:rFonts w:ascii="Arial" w:hAnsi="Arial" w:cs="Arial"/>
          <w:b/>
          <w:bCs/>
          <w:sz w:val="24"/>
          <w:szCs w:val="24"/>
        </w:rPr>
        <w:t>4.</w:t>
      </w:r>
      <w:r w:rsidR="00E158D7" w:rsidRPr="004F62EA">
        <w:rPr>
          <w:rFonts w:ascii="Arial" w:hAnsi="Arial" w:cs="Arial"/>
          <w:b/>
          <w:bCs/>
          <w:sz w:val="24"/>
          <w:szCs w:val="24"/>
        </w:rPr>
        <w:t>4.5</w:t>
      </w:r>
      <w:r w:rsidRPr="004F62EA">
        <w:rPr>
          <w:rFonts w:ascii="Arial" w:hAnsi="Arial" w:cs="Arial"/>
          <w:b/>
          <w:bCs/>
          <w:sz w:val="24"/>
          <w:szCs w:val="24"/>
        </w:rPr>
        <w:t xml:space="preserve"> Occupational Health Support Awareness</w:t>
      </w:r>
      <w:bookmarkEnd w:id="54"/>
      <w:r w:rsidRPr="004F62EA">
        <w:rPr>
          <w:rFonts w:ascii="Arial" w:hAnsi="Arial" w:cs="Arial"/>
          <w:b/>
          <w:bCs/>
          <w:sz w:val="24"/>
          <w:szCs w:val="24"/>
        </w:rPr>
        <w:t xml:space="preserve"> </w:t>
      </w:r>
    </w:p>
    <w:p w14:paraId="39233AB4" w14:textId="77777777" w:rsidR="00BA6D96" w:rsidRPr="00BA6D96" w:rsidRDefault="00BA6D96" w:rsidP="00BA6D96"/>
    <w:p w14:paraId="06FDB2BD" w14:textId="1DDAB106" w:rsidR="00BA6D96" w:rsidRDefault="00034F7D" w:rsidP="0072404D">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Questionnaire responses</w:t>
      </w:r>
      <w:r w:rsidR="004264A2">
        <w:rPr>
          <w:rStyle w:val="BookTitle"/>
          <w:rFonts w:ascii="Arial" w:hAnsi="Arial" w:cs="Arial"/>
          <w:b w:val="0"/>
          <w:bCs w:val="0"/>
          <w:i w:val="0"/>
          <w:iCs w:val="0"/>
          <w:color w:val="212121"/>
          <w:spacing w:val="0"/>
        </w:rPr>
        <w:t xml:space="preserve"> demonstrated a high level of awareness </w:t>
      </w:r>
      <w:r w:rsidR="00D02721">
        <w:rPr>
          <w:rStyle w:val="BookTitle"/>
          <w:rFonts w:ascii="Arial" w:hAnsi="Arial" w:cs="Arial"/>
          <w:b w:val="0"/>
          <w:bCs w:val="0"/>
          <w:i w:val="0"/>
          <w:iCs w:val="0"/>
          <w:color w:val="212121"/>
          <w:spacing w:val="0"/>
        </w:rPr>
        <w:t xml:space="preserve">amongst staff regarding the occupational health support available to them. Only 14 respondents indicated that they were either </w:t>
      </w:r>
      <w:r w:rsidR="00B079D6">
        <w:rPr>
          <w:rStyle w:val="BookTitle"/>
          <w:rFonts w:ascii="Arial" w:hAnsi="Arial" w:cs="Arial"/>
          <w:b w:val="0"/>
          <w:bCs w:val="0"/>
          <w:i w:val="0"/>
          <w:iCs w:val="0"/>
          <w:color w:val="212121"/>
          <w:spacing w:val="0"/>
        </w:rPr>
        <w:t>unsure or did not understand the support on offer, see Figure 24:</w:t>
      </w:r>
    </w:p>
    <w:p w14:paraId="26B1A950" w14:textId="77777777" w:rsidR="00BA6D96" w:rsidRDefault="00BA6D96" w:rsidP="0072404D">
      <w:pPr>
        <w:pStyle w:val="Body"/>
        <w:rPr>
          <w:rStyle w:val="BookTitle"/>
          <w:rFonts w:ascii="Arial" w:hAnsi="Arial" w:cs="Arial"/>
          <w:b w:val="0"/>
          <w:bCs w:val="0"/>
          <w:i w:val="0"/>
          <w:iCs w:val="0"/>
          <w:color w:val="212121"/>
          <w:spacing w:val="0"/>
        </w:rPr>
      </w:pPr>
    </w:p>
    <w:p w14:paraId="7DEF461F" w14:textId="77777777" w:rsidR="007C629A" w:rsidRDefault="007C629A" w:rsidP="0072404D">
      <w:pPr>
        <w:pStyle w:val="Body"/>
        <w:rPr>
          <w:rStyle w:val="BookTitle"/>
          <w:rFonts w:ascii="Arial" w:hAnsi="Arial" w:cs="Arial"/>
          <w:b w:val="0"/>
          <w:bCs w:val="0"/>
          <w:i w:val="0"/>
          <w:iCs w:val="0"/>
          <w:color w:val="212121"/>
          <w:spacing w:val="0"/>
        </w:rPr>
      </w:pPr>
    </w:p>
    <w:p w14:paraId="50974DB8" w14:textId="77777777" w:rsidR="007C629A" w:rsidRDefault="007C629A" w:rsidP="0072404D">
      <w:pPr>
        <w:pStyle w:val="Body"/>
        <w:rPr>
          <w:rStyle w:val="BookTitle"/>
          <w:rFonts w:ascii="Arial" w:hAnsi="Arial" w:cs="Arial"/>
          <w:b w:val="0"/>
          <w:bCs w:val="0"/>
          <w:i w:val="0"/>
          <w:iCs w:val="0"/>
          <w:color w:val="212121"/>
          <w:spacing w:val="0"/>
        </w:rPr>
      </w:pPr>
    </w:p>
    <w:p w14:paraId="66409F38" w14:textId="77777777" w:rsidR="007C629A" w:rsidRDefault="007C629A" w:rsidP="0072404D">
      <w:pPr>
        <w:pStyle w:val="Body"/>
        <w:rPr>
          <w:rStyle w:val="BookTitle"/>
          <w:rFonts w:ascii="Arial" w:hAnsi="Arial" w:cs="Arial"/>
          <w:b w:val="0"/>
          <w:bCs w:val="0"/>
          <w:i w:val="0"/>
          <w:iCs w:val="0"/>
          <w:color w:val="212121"/>
          <w:spacing w:val="0"/>
        </w:rPr>
      </w:pPr>
    </w:p>
    <w:p w14:paraId="3AC2BB5B" w14:textId="77777777" w:rsidR="007C629A" w:rsidRDefault="007C629A" w:rsidP="0072404D">
      <w:pPr>
        <w:pStyle w:val="Body"/>
        <w:rPr>
          <w:rStyle w:val="BookTitle"/>
          <w:rFonts w:ascii="Arial" w:hAnsi="Arial" w:cs="Arial"/>
          <w:b w:val="0"/>
          <w:bCs w:val="0"/>
          <w:i w:val="0"/>
          <w:iCs w:val="0"/>
          <w:color w:val="212121"/>
          <w:spacing w:val="0"/>
        </w:rPr>
      </w:pPr>
    </w:p>
    <w:p w14:paraId="47CBF482" w14:textId="780DC6C9" w:rsidR="00A079C2" w:rsidRPr="003D4671" w:rsidRDefault="00A079C2" w:rsidP="00057B7B">
      <w:pPr>
        <w:pStyle w:val="Body"/>
        <w:jc w:val="center"/>
        <w:rPr>
          <w:rStyle w:val="BookTitle"/>
          <w:rFonts w:ascii="Arial" w:hAnsi="Arial" w:cs="Arial"/>
          <w:b w:val="0"/>
          <w:bCs w:val="0"/>
          <w:i w:val="0"/>
          <w:iCs w:val="0"/>
          <w:color w:val="212121"/>
          <w:spacing w:val="0"/>
        </w:rPr>
      </w:pPr>
      <w:r>
        <w:rPr>
          <w:rStyle w:val="BookTitle"/>
          <w:rFonts w:ascii="Arial" w:hAnsi="Arial" w:cs="Arial"/>
          <w:b w:val="0"/>
          <w:bCs w:val="0"/>
          <w:i w:val="0"/>
          <w:iCs w:val="0"/>
          <w:color w:val="212121"/>
          <w:spacing w:val="0"/>
        </w:rPr>
        <w:lastRenderedPageBreak/>
        <w:t>Are you aware of Occupational Health and the Support they can Offer you?</w:t>
      </w:r>
    </w:p>
    <w:p w14:paraId="202ED749" w14:textId="3609BB3D" w:rsidR="00D64289" w:rsidRPr="003D4671" w:rsidRDefault="00C600FE" w:rsidP="00D64289">
      <w:r w:rsidRPr="00C600FE">
        <w:rPr>
          <w:noProof/>
        </w:rPr>
        <w:drawing>
          <wp:inline distT="0" distB="0" distL="0" distR="0" wp14:anchorId="2E60DAB8" wp14:editId="4F19BAAC">
            <wp:extent cx="5035550" cy="2179955"/>
            <wp:effectExtent l="0" t="0" r="0" b="0"/>
            <wp:docPr id="278122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22233" name=""/>
                    <pic:cNvPicPr/>
                  </pic:nvPicPr>
                  <pic:blipFill>
                    <a:blip r:embed="rId32"/>
                    <a:stretch>
                      <a:fillRect/>
                    </a:stretch>
                  </pic:blipFill>
                  <pic:spPr>
                    <a:xfrm>
                      <a:off x="0" y="0"/>
                      <a:ext cx="5035550" cy="2179955"/>
                    </a:xfrm>
                    <a:prstGeom prst="rect">
                      <a:avLst/>
                    </a:prstGeom>
                  </pic:spPr>
                </pic:pic>
              </a:graphicData>
            </a:graphic>
          </wp:inline>
        </w:drawing>
      </w:r>
    </w:p>
    <w:p w14:paraId="0247012A" w14:textId="3695452A" w:rsidR="00DA36BF" w:rsidRDefault="00E304FF" w:rsidP="00946E72">
      <w:pPr>
        <w:pStyle w:val="Body"/>
        <w:rPr>
          <w:rStyle w:val="BookTitle"/>
          <w:rFonts w:ascii="Arial" w:hAnsi="Arial" w:cs="Arial"/>
          <w:b w:val="0"/>
          <w:bCs w:val="0"/>
          <w:i w:val="0"/>
          <w:iCs w:val="0"/>
          <w:color w:val="212121"/>
          <w:spacing w:val="0"/>
        </w:rPr>
      </w:pPr>
      <w:r w:rsidRPr="00946E72">
        <w:rPr>
          <w:rStyle w:val="BookTitle"/>
          <w:rFonts w:ascii="Arial" w:hAnsi="Arial" w:cs="Arial"/>
          <w:b w:val="0"/>
          <w:bCs w:val="0"/>
          <w:i w:val="0"/>
          <w:iCs w:val="0"/>
          <w:color w:val="212121"/>
          <w:spacing w:val="0"/>
        </w:rPr>
        <w:t>Figure 2</w:t>
      </w:r>
      <w:r w:rsidR="00B5424E" w:rsidRPr="00946E72">
        <w:rPr>
          <w:rStyle w:val="BookTitle"/>
          <w:rFonts w:ascii="Arial" w:hAnsi="Arial" w:cs="Arial"/>
          <w:b w:val="0"/>
          <w:bCs w:val="0"/>
          <w:i w:val="0"/>
          <w:iCs w:val="0"/>
          <w:color w:val="212121"/>
          <w:spacing w:val="0"/>
        </w:rPr>
        <w:t>4</w:t>
      </w:r>
      <w:r w:rsidRPr="00946E72">
        <w:rPr>
          <w:rStyle w:val="BookTitle"/>
          <w:rFonts w:ascii="Arial" w:hAnsi="Arial" w:cs="Arial"/>
          <w:b w:val="0"/>
          <w:bCs w:val="0"/>
          <w:i w:val="0"/>
          <w:iCs w:val="0"/>
          <w:color w:val="212121"/>
          <w:spacing w:val="0"/>
        </w:rPr>
        <w:t xml:space="preserve"> </w:t>
      </w:r>
      <w:r w:rsidR="0025445D" w:rsidRPr="00946E72">
        <w:rPr>
          <w:rStyle w:val="BookTitle"/>
          <w:rFonts w:ascii="Arial" w:hAnsi="Arial" w:cs="Arial"/>
          <w:b w:val="0"/>
          <w:bCs w:val="0"/>
          <w:i w:val="0"/>
          <w:iCs w:val="0"/>
          <w:color w:val="212121"/>
          <w:spacing w:val="0"/>
        </w:rPr>
        <w:t>–</w:t>
      </w:r>
      <w:r w:rsidRPr="00946E72">
        <w:rPr>
          <w:rStyle w:val="BookTitle"/>
          <w:rFonts w:ascii="Arial" w:hAnsi="Arial" w:cs="Arial"/>
          <w:b w:val="0"/>
          <w:bCs w:val="0"/>
          <w:i w:val="0"/>
          <w:iCs w:val="0"/>
          <w:color w:val="212121"/>
          <w:spacing w:val="0"/>
        </w:rPr>
        <w:t xml:space="preserve"> </w:t>
      </w:r>
      <w:r w:rsidR="0025445D" w:rsidRPr="00946E72">
        <w:rPr>
          <w:rStyle w:val="BookTitle"/>
          <w:rFonts w:ascii="Arial" w:hAnsi="Arial" w:cs="Arial"/>
          <w:b w:val="0"/>
          <w:bCs w:val="0"/>
          <w:i w:val="0"/>
          <w:iCs w:val="0"/>
          <w:color w:val="212121"/>
          <w:spacing w:val="0"/>
        </w:rPr>
        <w:t xml:space="preserve">Occupational Health Support  </w:t>
      </w:r>
    </w:p>
    <w:p w14:paraId="64246005" w14:textId="77777777" w:rsidR="00112B84" w:rsidRPr="00946E72" w:rsidRDefault="00112B84" w:rsidP="00946E72">
      <w:pPr>
        <w:pStyle w:val="Body"/>
        <w:rPr>
          <w:rStyle w:val="BookTitle"/>
          <w:rFonts w:ascii="Arial" w:hAnsi="Arial" w:cs="Arial"/>
          <w:b w:val="0"/>
          <w:bCs w:val="0"/>
          <w:i w:val="0"/>
          <w:iCs w:val="0"/>
          <w:color w:val="212121"/>
          <w:spacing w:val="0"/>
        </w:rPr>
      </w:pPr>
    </w:p>
    <w:p w14:paraId="548C9324" w14:textId="77777777" w:rsidR="00760696" w:rsidRDefault="0091356F" w:rsidP="00946E72">
      <w:pPr>
        <w:pStyle w:val="Body"/>
        <w:rPr>
          <w:rStyle w:val="BookTitle"/>
          <w:rFonts w:ascii="Arial" w:hAnsi="Arial" w:cs="Arial"/>
          <w:b w:val="0"/>
          <w:bCs w:val="0"/>
          <w:i w:val="0"/>
          <w:iCs w:val="0"/>
          <w:color w:val="212121"/>
          <w:spacing w:val="0"/>
        </w:rPr>
      </w:pPr>
      <w:r w:rsidRPr="00946E72">
        <w:rPr>
          <w:rStyle w:val="BookTitle"/>
          <w:rFonts w:ascii="Arial" w:hAnsi="Arial" w:cs="Arial"/>
          <w:b w:val="0"/>
          <w:bCs w:val="0"/>
          <w:i w:val="0"/>
          <w:iCs w:val="0"/>
          <w:color w:val="212121"/>
          <w:spacing w:val="0"/>
        </w:rPr>
        <w:t xml:space="preserve">Interestingly, </w:t>
      </w:r>
      <w:r w:rsidR="00636A56" w:rsidRPr="00946E72">
        <w:rPr>
          <w:rStyle w:val="BookTitle"/>
          <w:rFonts w:ascii="Arial" w:hAnsi="Arial" w:cs="Arial"/>
          <w:b w:val="0"/>
          <w:bCs w:val="0"/>
          <w:i w:val="0"/>
          <w:iCs w:val="0"/>
          <w:color w:val="212121"/>
          <w:spacing w:val="0"/>
        </w:rPr>
        <w:t xml:space="preserve">whilst a significant number of employees </w:t>
      </w:r>
      <w:r w:rsidR="00573792" w:rsidRPr="00946E72">
        <w:rPr>
          <w:rStyle w:val="BookTitle"/>
          <w:rFonts w:ascii="Arial" w:hAnsi="Arial" w:cs="Arial"/>
          <w:b w:val="0"/>
          <w:bCs w:val="0"/>
          <w:i w:val="0"/>
          <w:iCs w:val="0"/>
          <w:color w:val="212121"/>
          <w:spacing w:val="0"/>
        </w:rPr>
        <w:t>understood the support available,</w:t>
      </w:r>
      <w:r w:rsidR="00B321EB">
        <w:rPr>
          <w:rStyle w:val="BookTitle"/>
          <w:rFonts w:ascii="Arial" w:hAnsi="Arial" w:cs="Arial"/>
          <w:b w:val="0"/>
          <w:bCs w:val="0"/>
          <w:i w:val="0"/>
          <w:iCs w:val="0"/>
          <w:color w:val="212121"/>
          <w:spacing w:val="0"/>
        </w:rPr>
        <w:t xml:space="preserve"> either through personal experience or general awareness,</w:t>
      </w:r>
      <w:r w:rsidR="009D4632" w:rsidRPr="00946E72">
        <w:rPr>
          <w:rStyle w:val="BookTitle"/>
          <w:rFonts w:ascii="Arial" w:hAnsi="Arial" w:cs="Arial"/>
          <w:b w:val="0"/>
          <w:bCs w:val="0"/>
          <w:i w:val="0"/>
          <w:iCs w:val="0"/>
          <w:color w:val="212121"/>
          <w:spacing w:val="0"/>
        </w:rPr>
        <w:t xml:space="preserve"> </w:t>
      </w:r>
      <w:r w:rsidR="00415A57" w:rsidRPr="00946E72">
        <w:rPr>
          <w:rStyle w:val="BookTitle"/>
          <w:rFonts w:ascii="Arial" w:hAnsi="Arial" w:cs="Arial"/>
          <w:b w:val="0"/>
          <w:bCs w:val="0"/>
          <w:i w:val="0"/>
          <w:iCs w:val="0"/>
          <w:color w:val="212121"/>
          <w:spacing w:val="0"/>
        </w:rPr>
        <w:t xml:space="preserve">the perceptions of the adequacy of the support differed notably. </w:t>
      </w:r>
      <w:r w:rsidR="00A358C6" w:rsidRPr="00946E72">
        <w:rPr>
          <w:rStyle w:val="BookTitle"/>
          <w:rFonts w:ascii="Arial" w:hAnsi="Arial" w:cs="Arial"/>
          <w:b w:val="0"/>
          <w:bCs w:val="0"/>
          <w:i w:val="0"/>
          <w:iCs w:val="0"/>
          <w:color w:val="212121"/>
          <w:spacing w:val="0"/>
        </w:rPr>
        <w:t>W</w:t>
      </w:r>
      <w:r w:rsidR="009D4632" w:rsidRPr="00946E72">
        <w:rPr>
          <w:rStyle w:val="BookTitle"/>
          <w:rFonts w:ascii="Arial" w:hAnsi="Arial" w:cs="Arial"/>
          <w:b w:val="0"/>
          <w:bCs w:val="0"/>
          <w:i w:val="0"/>
          <w:iCs w:val="0"/>
          <w:color w:val="212121"/>
          <w:spacing w:val="0"/>
        </w:rPr>
        <w:t xml:space="preserve">hen asked if the support was sufficient </w:t>
      </w:r>
      <w:r w:rsidR="00A358C6" w:rsidRPr="00946E72">
        <w:rPr>
          <w:rStyle w:val="BookTitle"/>
          <w:rFonts w:ascii="Arial" w:hAnsi="Arial" w:cs="Arial"/>
          <w:b w:val="0"/>
          <w:bCs w:val="0"/>
          <w:i w:val="0"/>
          <w:iCs w:val="0"/>
          <w:color w:val="212121"/>
          <w:spacing w:val="0"/>
        </w:rPr>
        <w:t xml:space="preserve">only 27 </w:t>
      </w:r>
      <w:r w:rsidR="005F716E" w:rsidRPr="00946E72">
        <w:rPr>
          <w:rStyle w:val="BookTitle"/>
          <w:rFonts w:ascii="Arial" w:hAnsi="Arial" w:cs="Arial"/>
          <w:b w:val="0"/>
          <w:bCs w:val="0"/>
          <w:i w:val="0"/>
          <w:iCs w:val="0"/>
          <w:color w:val="212121"/>
          <w:spacing w:val="0"/>
        </w:rPr>
        <w:t>respondents report</w:t>
      </w:r>
      <w:r w:rsidR="007C27D6" w:rsidRPr="00946E72">
        <w:rPr>
          <w:rStyle w:val="BookTitle"/>
          <w:rFonts w:ascii="Arial" w:hAnsi="Arial" w:cs="Arial"/>
          <w:b w:val="0"/>
          <w:bCs w:val="0"/>
          <w:i w:val="0"/>
          <w:iCs w:val="0"/>
          <w:color w:val="212121"/>
          <w:spacing w:val="0"/>
        </w:rPr>
        <w:t>ed</w:t>
      </w:r>
      <w:r w:rsidR="005F716E" w:rsidRPr="00946E72">
        <w:rPr>
          <w:rStyle w:val="BookTitle"/>
          <w:rFonts w:ascii="Arial" w:hAnsi="Arial" w:cs="Arial"/>
          <w:b w:val="0"/>
          <w:bCs w:val="0"/>
          <w:i w:val="0"/>
          <w:iCs w:val="0"/>
          <w:color w:val="212121"/>
          <w:spacing w:val="0"/>
        </w:rPr>
        <w:t xml:space="preserve"> ‘</w:t>
      </w:r>
      <w:proofErr w:type="spellStart"/>
      <w:r w:rsidR="005F716E" w:rsidRPr="00946E72">
        <w:rPr>
          <w:rStyle w:val="BookTitle"/>
          <w:rFonts w:ascii="Arial" w:hAnsi="Arial" w:cs="Arial"/>
          <w:b w:val="0"/>
          <w:bCs w:val="0"/>
          <w:i w:val="0"/>
          <w:iCs w:val="0"/>
          <w:color w:val="212121"/>
          <w:spacing w:val="0"/>
        </w:rPr>
        <w:t>yes’</w:t>
      </w:r>
      <w:proofErr w:type="spellEnd"/>
      <w:r w:rsidR="005F716E" w:rsidRPr="00946E72">
        <w:rPr>
          <w:rStyle w:val="BookTitle"/>
          <w:rFonts w:ascii="Arial" w:hAnsi="Arial" w:cs="Arial"/>
          <w:b w:val="0"/>
          <w:bCs w:val="0"/>
          <w:i w:val="0"/>
          <w:iCs w:val="0"/>
          <w:color w:val="212121"/>
          <w:spacing w:val="0"/>
        </w:rPr>
        <w:t xml:space="preserve"> w</w:t>
      </w:r>
      <w:r w:rsidR="007C27D6" w:rsidRPr="00946E72">
        <w:rPr>
          <w:rStyle w:val="BookTitle"/>
          <w:rFonts w:ascii="Arial" w:hAnsi="Arial" w:cs="Arial"/>
          <w:b w:val="0"/>
          <w:bCs w:val="0"/>
          <w:i w:val="0"/>
          <w:iCs w:val="0"/>
          <w:color w:val="212121"/>
          <w:spacing w:val="0"/>
        </w:rPr>
        <w:t>hile</w:t>
      </w:r>
      <w:r w:rsidR="005F716E" w:rsidRPr="00946E72">
        <w:rPr>
          <w:rStyle w:val="BookTitle"/>
          <w:rFonts w:ascii="Arial" w:hAnsi="Arial" w:cs="Arial"/>
          <w:b w:val="0"/>
          <w:bCs w:val="0"/>
          <w:i w:val="0"/>
          <w:iCs w:val="0"/>
          <w:color w:val="212121"/>
          <w:spacing w:val="0"/>
        </w:rPr>
        <w:t xml:space="preserve"> 58 indivi</w:t>
      </w:r>
      <w:r w:rsidR="00AE3ABF" w:rsidRPr="00946E72">
        <w:rPr>
          <w:rStyle w:val="BookTitle"/>
          <w:rFonts w:ascii="Arial" w:hAnsi="Arial" w:cs="Arial"/>
          <w:b w:val="0"/>
          <w:bCs w:val="0"/>
          <w:i w:val="0"/>
          <w:iCs w:val="0"/>
          <w:color w:val="212121"/>
          <w:spacing w:val="0"/>
        </w:rPr>
        <w:t>duals</w:t>
      </w:r>
      <w:r w:rsidR="00290F11" w:rsidRPr="00946E72">
        <w:rPr>
          <w:rStyle w:val="BookTitle"/>
          <w:rFonts w:ascii="Arial" w:hAnsi="Arial" w:cs="Arial"/>
          <w:b w:val="0"/>
          <w:bCs w:val="0"/>
          <w:i w:val="0"/>
          <w:iCs w:val="0"/>
          <w:color w:val="212121"/>
          <w:spacing w:val="0"/>
        </w:rPr>
        <w:t xml:space="preserve"> report</w:t>
      </w:r>
      <w:r w:rsidR="007C27D6" w:rsidRPr="00946E72">
        <w:rPr>
          <w:rStyle w:val="BookTitle"/>
          <w:rFonts w:ascii="Arial" w:hAnsi="Arial" w:cs="Arial"/>
          <w:b w:val="0"/>
          <w:bCs w:val="0"/>
          <w:i w:val="0"/>
          <w:iCs w:val="0"/>
          <w:color w:val="212121"/>
          <w:spacing w:val="0"/>
        </w:rPr>
        <w:t>ed either being unsure</w:t>
      </w:r>
      <w:r w:rsidR="00445EE2" w:rsidRPr="00946E72">
        <w:rPr>
          <w:rStyle w:val="BookTitle"/>
          <w:rFonts w:ascii="Arial" w:hAnsi="Arial" w:cs="Arial"/>
          <w:b w:val="0"/>
          <w:bCs w:val="0"/>
          <w:i w:val="0"/>
          <w:iCs w:val="0"/>
          <w:color w:val="212121"/>
          <w:spacing w:val="0"/>
        </w:rPr>
        <w:t xml:space="preserve"> or believed the support </w:t>
      </w:r>
      <w:r w:rsidR="00753176">
        <w:rPr>
          <w:rStyle w:val="BookTitle"/>
          <w:rFonts w:ascii="Arial" w:hAnsi="Arial" w:cs="Arial"/>
          <w:b w:val="0"/>
          <w:bCs w:val="0"/>
          <w:i w:val="0"/>
          <w:iCs w:val="0"/>
          <w:color w:val="212121"/>
          <w:spacing w:val="0"/>
        </w:rPr>
        <w:t>to be</w:t>
      </w:r>
      <w:r w:rsidR="00445EE2" w:rsidRPr="00946E72">
        <w:rPr>
          <w:rStyle w:val="BookTitle"/>
          <w:rFonts w:ascii="Arial" w:hAnsi="Arial" w:cs="Arial"/>
          <w:b w:val="0"/>
          <w:bCs w:val="0"/>
          <w:i w:val="0"/>
          <w:iCs w:val="0"/>
          <w:color w:val="212121"/>
          <w:spacing w:val="0"/>
        </w:rPr>
        <w:t xml:space="preserve"> insufficient, see </w:t>
      </w:r>
      <w:r w:rsidR="00290F11" w:rsidRPr="00946E72">
        <w:rPr>
          <w:rStyle w:val="BookTitle"/>
          <w:rFonts w:ascii="Arial" w:hAnsi="Arial" w:cs="Arial"/>
          <w:b w:val="0"/>
          <w:bCs w:val="0"/>
          <w:i w:val="0"/>
          <w:iCs w:val="0"/>
          <w:color w:val="212121"/>
          <w:spacing w:val="0"/>
        </w:rPr>
        <w:t xml:space="preserve">Figure </w:t>
      </w:r>
      <w:r w:rsidR="0025445D" w:rsidRPr="00946E72">
        <w:rPr>
          <w:rStyle w:val="BookTitle"/>
          <w:rFonts w:ascii="Arial" w:hAnsi="Arial" w:cs="Arial"/>
          <w:b w:val="0"/>
          <w:bCs w:val="0"/>
          <w:i w:val="0"/>
          <w:iCs w:val="0"/>
          <w:color w:val="212121"/>
          <w:spacing w:val="0"/>
        </w:rPr>
        <w:t>2</w:t>
      </w:r>
      <w:r w:rsidR="00B5424E" w:rsidRPr="00946E72">
        <w:rPr>
          <w:rStyle w:val="BookTitle"/>
          <w:rFonts w:ascii="Arial" w:hAnsi="Arial" w:cs="Arial"/>
          <w:b w:val="0"/>
          <w:bCs w:val="0"/>
          <w:i w:val="0"/>
          <w:iCs w:val="0"/>
          <w:color w:val="212121"/>
          <w:spacing w:val="0"/>
        </w:rPr>
        <w:t>5</w:t>
      </w:r>
      <w:r w:rsidR="00225FD6">
        <w:rPr>
          <w:rStyle w:val="BookTitle"/>
          <w:rFonts w:ascii="Arial" w:hAnsi="Arial" w:cs="Arial"/>
          <w:b w:val="0"/>
          <w:bCs w:val="0"/>
          <w:i w:val="0"/>
          <w:iCs w:val="0"/>
          <w:color w:val="212121"/>
          <w:spacing w:val="0"/>
        </w:rPr>
        <w:t xml:space="preserve">. </w:t>
      </w:r>
    </w:p>
    <w:p w14:paraId="57DB9C68" w14:textId="5B9A6215" w:rsidR="00260B5D" w:rsidRDefault="00590576" w:rsidP="007C629A">
      <w:pPr>
        <w:pStyle w:val="Body"/>
        <w:rPr>
          <w:rStyle w:val="BookTitle"/>
          <w:rFonts w:ascii="Arial" w:hAnsi="Arial" w:cs="Arial"/>
          <w:b w:val="0"/>
          <w:bCs w:val="0"/>
          <w:i w:val="0"/>
          <w:iCs w:val="0"/>
          <w:color w:val="212121"/>
          <w:spacing w:val="0"/>
        </w:rPr>
      </w:pPr>
      <w:r w:rsidRPr="00590576">
        <w:rPr>
          <w:rFonts w:ascii="Arial" w:hAnsi="Arial" w:cs="Arial"/>
        </w:rPr>
        <w:t>This suggests that lived experiences play a key role in shaping perceptions, with those who had accessed the support more likely to report it as inadequate. There is also an indication that the views of individuals who had not accessed the service may have been influenced by wider social or organisational factors</w:t>
      </w:r>
      <w:r w:rsidR="00260B5D">
        <w:rPr>
          <w:rFonts w:ascii="Arial" w:hAnsi="Arial" w:cs="Arial"/>
        </w:rPr>
        <w:t xml:space="preserve">, </w:t>
      </w:r>
      <w:sdt>
        <w:sdtPr>
          <w:rPr>
            <w:rFonts w:ascii="Arial" w:hAnsi="Arial" w:cs="Arial"/>
          </w:rPr>
          <w:id w:val="-2137870617"/>
          <w:citation/>
        </w:sdtPr>
        <w:sdtContent>
          <w:r w:rsidR="00260B5D">
            <w:rPr>
              <w:rFonts w:ascii="Arial" w:hAnsi="Arial" w:cs="Arial"/>
            </w:rPr>
            <w:fldChar w:fldCharType="begin"/>
          </w:r>
          <w:r w:rsidR="00260B5D">
            <w:rPr>
              <w:rFonts w:ascii="Arial" w:hAnsi="Arial" w:cs="Arial"/>
            </w:rPr>
            <w:instrText xml:space="preserve"> CITATION Bon05 \l 2057 </w:instrText>
          </w:r>
          <w:r w:rsidR="00260B5D">
            <w:rPr>
              <w:rFonts w:ascii="Arial" w:hAnsi="Arial" w:cs="Arial"/>
            </w:rPr>
            <w:fldChar w:fldCharType="separate"/>
          </w:r>
          <w:r w:rsidR="00260B5D" w:rsidRPr="00260B5D">
            <w:rPr>
              <w:rFonts w:ascii="Arial" w:hAnsi="Arial" w:cs="Arial"/>
              <w:noProof/>
            </w:rPr>
            <w:t>(Bond, 2005)</w:t>
          </w:r>
          <w:r w:rsidR="00260B5D">
            <w:rPr>
              <w:rFonts w:ascii="Arial" w:hAnsi="Arial" w:cs="Arial"/>
            </w:rPr>
            <w:fldChar w:fldCharType="end"/>
          </w:r>
        </w:sdtContent>
      </w:sdt>
      <w:r w:rsidR="00260B5D">
        <w:rPr>
          <w:rFonts w:ascii="Arial" w:hAnsi="Arial" w:cs="Arial"/>
        </w:rPr>
        <w:t>.</w:t>
      </w:r>
    </w:p>
    <w:p w14:paraId="325808B9" w14:textId="77777777" w:rsidR="00260B5D" w:rsidRDefault="00260B5D" w:rsidP="00057B7B">
      <w:pPr>
        <w:pStyle w:val="Body"/>
        <w:jc w:val="center"/>
        <w:rPr>
          <w:rStyle w:val="BookTitle"/>
          <w:rFonts w:ascii="Arial" w:hAnsi="Arial" w:cs="Arial"/>
          <w:b w:val="0"/>
          <w:bCs w:val="0"/>
          <w:i w:val="0"/>
          <w:iCs w:val="0"/>
          <w:color w:val="212121"/>
          <w:spacing w:val="0"/>
        </w:rPr>
      </w:pPr>
    </w:p>
    <w:p w14:paraId="221AD999" w14:textId="27E2978A" w:rsidR="00C600FE" w:rsidRPr="00946E72" w:rsidRDefault="00C600FE" w:rsidP="00057B7B">
      <w:pPr>
        <w:pStyle w:val="Body"/>
        <w:jc w:val="center"/>
        <w:rPr>
          <w:rStyle w:val="BookTitle"/>
          <w:rFonts w:ascii="Arial" w:hAnsi="Arial" w:cs="Arial"/>
          <w:b w:val="0"/>
          <w:bCs w:val="0"/>
          <w:i w:val="0"/>
          <w:iCs w:val="0"/>
          <w:color w:val="212121"/>
          <w:spacing w:val="0"/>
        </w:rPr>
      </w:pPr>
      <w:r>
        <w:rPr>
          <w:rStyle w:val="BookTitle"/>
          <w:rFonts w:ascii="Arial" w:hAnsi="Arial" w:cs="Arial"/>
          <w:b w:val="0"/>
          <w:bCs w:val="0"/>
          <w:i w:val="0"/>
          <w:iCs w:val="0"/>
          <w:color w:val="212121"/>
          <w:spacing w:val="0"/>
        </w:rPr>
        <w:t>If you answered yes, is the Support Sufficient?</w:t>
      </w:r>
    </w:p>
    <w:p w14:paraId="4A37A03B" w14:textId="305AF200" w:rsidR="00E14008" w:rsidRPr="003D4671" w:rsidRDefault="00F14EC2" w:rsidP="004619E2">
      <w:pPr>
        <w:pStyle w:val="Body"/>
        <w:rPr>
          <w:rStyle w:val="BookTitle"/>
          <w:rFonts w:ascii="Arial" w:hAnsi="Arial" w:cs="Arial"/>
          <w:b w:val="0"/>
          <w:bCs w:val="0"/>
          <w:i w:val="0"/>
          <w:iCs w:val="0"/>
          <w:color w:val="ED0000"/>
          <w:spacing w:val="0"/>
        </w:rPr>
      </w:pPr>
      <w:r w:rsidRPr="00F14EC2">
        <w:rPr>
          <w:rStyle w:val="BookTitle"/>
          <w:rFonts w:ascii="Arial" w:hAnsi="Arial" w:cs="Arial"/>
          <w:b w:val="0"/>
          <w:bCs w:val="0"/>
          <w:i w:val="0"/>
          <w:iCs w:val="0"/>
          <w:noProof/>
          <w:color w:val="ED0000"/>
          <w:spacing w:val="0"/>
        </w:rPr>
        <w:drawing>
          <wp:inline distT="0" distB="0" distL="0" distR="0" wp14:anchorId="2C02AF63" wp14:editId="7E0F2414">
            <wp:extent cx="5512083" cy="2025754"/>
            <wp:effectExtent l="0" t="0" r="0" b="0"/>
            <wp:docPr id="810659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59958" name=""/>
                    <pic:cNvPicPr/>
                  </pic:nvPicPr>
                  <pic:blipFill>
                    <a:blip r:embed="rId33"/>
                    <a:stretch>
                      <a:fillRect/>
                    </a:stretch>
                  </pic:blipFill>
                  <pic:spPr>
                    <a:xfrm>
                      <a:off x="0" y="0"/>
                      <a:ext cx="5512083" cy="2025754"/>
                    </a:xfrm>
                    <a:prstGeom prst="rect">
                      <a:avLst/>
                    </a:prstGeom>
                  </pic:spPr>
                </pic:pic>
              </a:graphicData>
            </a:graphic>
          </wp:inline>
        </w:drawing>
      </w:r>
    </w:p>
    <w:p w14:paraId="273F8658" w14:textId="4CB1992B" w:rsidR="00F13864" w:rsidRPr="007C629A" w:rsidRDefault="00693125" w:rsidP="004619E2">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Figure 2</w:t>
      </w:r>
      <w:r w:rsidR="00B5424E" w:rsidRPr="003D4671">
        <w:rPr>
          <w:rStyle w:val="BookTitle"/>
          <w:rFonts w:ascii="Arial" w:hAnsi="Arial" w:cs="Arial"/>
          <w:b w:val="0"/>
          <w:bCs w:val="0"/>
          <w:i w:val="0"/>
          <w:iCs w:val="0"/>
          <w:color w:val="212121"/>
          <w:spacing w:val="0"/>
        </w:rPr>
        <w:t>5</w:t>
      </w:r>
      <w:r w:rsidRPr="003D4671">
        <w:rPr>
          <w:rStyle w:val="BookTitle"/>
          <w:rFonts w:ascii="Arial" w:hAnsi="Arial" w:cs="Arial"/>
          <w:b w:val="0"/>
          <w:bCs w:val="0"/>
          <w:i w:val="0"/>
          <w:iCs w:val="0"/>
          <w:color w:val="212121"/>
          <w:spacing w:val="0"/>
        </w:rPr>
        <w:t xml:space="preserve"> </w:t>
      </w:r>
      <w:r w:rsidR="00ED4561" w:rsidRPr="003D4671">
        <w:rPr>
          <w:rStyle w:val="BookTitle"/>
          <w:rFonts w:ascii="Arial" w:hAnsi="Arial" w:cs="Arial"/>
          <w:b w:val="0"/>
          <w:bCs w:val="0"/>
          <w:i w:val="0"/>
          <w:iCs w:val="0"/>
          <w:color w:val="212121"/>
          <w:spacing w:val="0"/>
        </w:rPr>
        <w:t>–Occupational Health Support</w:t>
      </w:r>
      <w:r w:rsidR="007B74A7" w:rsidRPr="003D4671">
        <w:rPr>
          <w:rStyle w:val="BookTitle"/>
          <w:rFonts w:ascii="Arial" w:hAnsi="Arial" w:cs="Arial"/>
          <w:b w:val="0"/>
          <w:bCs w:val="0"/>
          <w:i w:val="0"/>
          <w:iCs w:val="0"/>
          <w:color w:val="212121"/>
          <w:spacing w:val="0"/>
        </w:rPr>
        <w:t xml:space="preserve"> – Is It Sufficient?</w:t>
      </w:r>
    </w:p>
    <w:p w14:paraId="5523FF43" w14:textId="56A7163B" w:rsidR="00816762" w:rsidRDefault="00E70F19" w:rsidP="003C5F69">
      <w:pPr>
        <w:pStyle w:val="Body"/>
        <w:rPr>
          <w:rFonts w:ascii="Arial" w:hAnsi="Arial" w:cs="Arial"/>
        </w:rPr>
      </w:pPr>
      <w:r>
        <w:rPr>
          <w:rFonts w:ascii="Arial" w:hAnsi="Arial" w:cs="Arial"/>
        </w:rPr>
        <w:lastRenderedPageBreak/>
        <w:t xml:space="preserve">The disparity highlights an organisational gap </w:t>
      </w:r>
      <w:r w:rsidR="0080544F">
        <w:rPr>
          <w:rFonts w:ascii="Arial" w:hAnsi="Arial" w:cs="Arial"/>
        </w:rPr>
        <w:t>between the general awareness of available resources and the confidence in their effectiveness.</w:t>
      </w:r>
      <w:r w:rsidR="00BF2388">
        <w:rPr>
          <w:rFonts w:ascii="Arial" w:hAnsi="Arial" w:cs="Arial"/>
        </w:rPr>
        <w:t xml:space="preserve"> These quantitative findings are </w:t>
      </w:r>
      <w:r w:rsidR="00927957">
        <w:rPr>
          <w:rFonts w:ascii="Arial" w:hAnsi="Arial" w:cs="Arial"/>
        </w:rPr>
        <w:t xml:space="preserve">strengthened by the qualitative analysis, which identified </w:t>
      </w:r>
      <w:r w:rsidR="00667961">
        <w:rPr>
          <w:rFonts w:ascii="Arial" w:hAnsi="Arial" w:cs="Arial"/>
        </w:rPr>
        <w:t xml:space="preserve">organisational failings relating to the consistency of training, </w:t>
      </w:r>
      <w:r w:rsidR="00390D33">
        <w:rPr>
          <w:rFonts w:ascii="Arial" w:hAnsi="Arial" w:cs="Arial"/>
        </w:rPr>
        <w:t xml:space="preserve">and equity of access to occupational support. Respondents frequently drew </w:t>
      </w:r>
      <w:r w:rsidR="00816762">
        <w:rPr>
          <w:rFonts w:ascii="Arial" w:hAnsi="Arial" w:cs="Arial"/>
        </w:rPr>
        <w:t>on their own personal experiences, offering an insight into the reality and practicality of seeking support. Furthermore</w:t>
      </w:r>
      <w:r w:rsidR="006D65E9">
        <w:rPr>
          <w:rFonts w:ascii="Arial" w:hAnsi="Arial" w:cs="Arial"/>
        </w:rPr>
        <w:t xml:space="preserve">, </w:t>
      </w:r>
      <w:r w:rsidR="0076066C">
        <w:rPr>
          <w:rFonts w:ascii="Arial" w:hAnsi="Arial" w:cs="Arial"/>
        </w:rPr>
        <w:t>several</w:t>
      </w:r>
      <w:r w:rsidR="006D65E9">
        <w:rPr>
          <w:rFonts w:ascii="Arial" w:hAnsi="Arial" w:cs="Arial"/>
        </w:rPr>
        <w:t xml:space="preserve"> respondents raised concerns regarding barriers that were presented </w:t>
      </w:r>
      <w:r w:rsidR="0076066C">
        <w:rPr>
          <w:rFonts w:ascii="Arial" w:hAnsi="Arial" w:cs="Arial"/>
        </w:rPr>
        <w:t xml:space="preserve">when reporting, suggesting that these challenges </w:t>
      </w:r>
      <w:r w:rsidR="00511FA4">
        <w:rPr>
          <w:rFonts w:ascii="Arial" w:hAnsi="Arial" w:cs="Arial"/>
        </w:rPr>
        <w:t>may undermine the reliability and effectiveness of the reporting framework</w:t>
      </w:r>
      <w:r w:rsidR="000642D2">
        <w:rPr>
          <w:rFonts w:ascii="Arial" w:hAnsi="Arial" w:cs="Arial"/>
        </w:rPr>
        <w:t>, th</w:t>
      </w:r>
      <w:r w:rsidR="00CF5731">
        <w:rPr>
          <w:rFonts w:ascii="Arial" w:hAnsi="Arial" w:cs="Arial"/>
        </w:rPr>
        <w:t>ese views</w:t>
      </w:r>
      <w:r w:rsidR="000642D2">
        <w:rPr>
          <w:rFonts w:ascii="Arial" w:hAnsi="Arial" w:cs="Arial"/>
        </w:rPr>
        <w:t xml:space="preserve"> w</w:t>
      </w:r>
      <w:r w:rsidR="00CF5731">
        <w:rPr>
          <w:rFonts w:ascii="Arial" w:hAnsi="Arial" w:cs="Arial"/>
        </w:rPr>
        <w:t>ere</w:t>
      </w:r>
      <w:r w:rsidR="000642D2">
        <w:rPr>
          <w:rFonts w:ascii="Arial" w:hAnsi="Arial" w:cs="Arial"/>
        </w:rPr>
        <w:t xml:space="preserve"> supported in the literature review, </w:t>
      </w:r>
      <w:r w:rsidR="008C2724">
        <w:rPr>
          <w:rFonts w:ascii="Arial" w:hAnsi="Arial" w:cs="Arial"/>
        </w:rPr>
        <w:t xml:space="preserve">by Shabalala and </w:t>
      </w:r>
      <w:proofErr w:type="spellStart"/>
      <w:r w:rsidR="008C2724">
        <w:rPr>
          <w:rFonts w:ascii="Arial" w:hAnsi="Arial" w:cs="Arial"/>
        </w:rPr>
        <w:t>Chitamba</w:t>
      </w:r>
      <w:proofErr w:type="spellEnd"/>
      <w:r w:rsidR="00D314A1">
        <w:rPr>
          <w:rFonts w:ascii="Arial" w:hAnsi="Arial" w:cs="Arial"/>
        </w:rPr>
        <w:t xml:space="preserve"> (</w:t>
      </w:r>
      <w:r w:rsidR="006622E8">
        <w:rPr>
          <w:rFonts w:ascii="Arial" w:hAnsi="Arial" w:cs="Arial"/>
        </w:rPr>
        <w:t>2026)</w:t>
      </w:r>
      <w:r w:rsidR="008C2724">
        <w:rPr>
          <w:rFonts w:ascii="Arial" w:hAnsi="Arial" w:cs="Arial"/>
        </w:rPr>
        <w:t xml:space="preserve">. </w:t>
      </w:r>
    </w:p>
    <w:p w14:paraId="4395AE67" w14:textId="544DE2C8" w:rsidR="00544A29" w:rsidRDefault="00511FA4" w:rsidP="003C5F69">
      <w:pPr>
        <w:pStyle w:val="Body"/>
        <w:rPr>
          <w:rFonts w:ascii="Arial" w:hAnsi="Arial" w:cs="Arial"/>
        </w:rPr>
      </w:pPr>
      <w:r>
        <w:rPr>
          <w:rFonts w:ascii="Arial" w:hAnsi="Arial" w:cs="Arial"/>
        </w:rPr>
        <w:t xml:space="preserve">Preferences around the reporting process were also evident, indicating a </w:t>
      </w:r>
      <w:r w:rsidR="003C5F69">
        <w:rPr>
          <w:rFonts w:ascii="Arial" w:hAnsi="Arial" w:cs="Arial"/>
        </w:rPr>
        <w:t xml:space="preserve">need to review and adapt existing processes to better meet employee needs. </w:t>
      </w:r>
    </w:p>
    <w:p w14:paraId="5A22E379" w14:textId="0395FB36" w:rsidR="004160D7" w:rsidRDefault="004160D7" w:rsidP="00B62597">
      <w:pPr>
        <w:pStyle w:val="Heading1"/>
        <w:rPr>
          <w:rFonts w:ascii="Arial" w:hAnsi="Arial" w:cs="Arial"/>
          <w:b/>
          <w:bCs/>
          <w:sz w:val="24"/>
          <w:szCs w:val="24"/>
        </w:rPr>
      </w:pPr>
      <w:bookmarkStart w:id="55" w:name="_Toc229554146"/>
      <w:r w:rsidRPr="004F62EA">
        <w:rPr>
          <w:rFonts w:ascii="Arial" w:hAnsi="Arial" w:cs="Arial"/>
          <w:b/>
          <w:bCs/>
          <w:sz w:val="24"/>
          <w:szCs w:val="24"/>
        </w:rPr>
        <w:t>4.</w:t>
      </w:r>
      <w:r w:rsidR="00E158D7" w:rsidRPr="004F62EA">
        <w:rPr>
          <w:rFonts w:ascii="Arial" w:hAnsi="Arial" w:cs="Arial"/>
          <w:b/>
          <w:bCs/>
          <w:sz w:val="24"/>
          <w:szCs w:val="24"/>
        </w:rPr>
        <w:t>4.6</w:t>
      </w:r>
      <w:r w:rsidRPr="004F62EA">
        <w:rPr>
          <w:rFonts w:ascii="Arial" w:hAnsi="Arial" w:cs="Arial"/>
          <w:b/>
          <w:bCs/>
          <w:sz w:val="24"/>
          <w:szCs w:val="24"/>
        </w:rPr>
        <w:t xml:space="preserve"> Occupational Health Support </w:t>
      </w:r>
      <w:r w:rsidR="00B303DA" w:rsidRPr="004F62EA">
        <w:rPr>
          <w:rFonts w:ascii="Arial" w:hAnsi="Arial" w:cs="Arial"/>
          <w:b/>
          <w:bCs/>
          <w:sz w:val="24"/>
          <w:szCs w:val="24"/>
        </w:rPr>
        <w:t>Recommendations</w:t>
      </w:r>
      <w:bookmarkEnd w:id="55"/>
    </w:p>
    <w:p w14:paraId="2F576ECB" w14:textId="77777777" w:rsidR="00112B84" w:rsidRPr="00112B84" w:rsidRDefault="00112B84" w:rsidP="00112B84"/>
    <w:p w14:paraId="6309923B" w14:textId="121DC8DB" w:rsidR="001F2C03" w:rsidRPr="003D4671" w:rsidRDefault="00461FDA" w:rsidP="00544A29">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 xml:space="preserve">Respondents were asked if they had any </w:t>
      </w:r>
      <w:r w:rsidR="00691C03" w:rsidRPr="003D4671">
        <w:rPr>
          <w:rStyle w:val="BookTitle"/>
          <w:rFonts w:ascii="Arial" w:hAnsi="Arial" w:cs="Arial"/>
          <w:b w:val="0"/>
          <w:bCs w:val="0"/>
          <w:i w:val="0"/>
          <w:iCs w:val="0"/>
          <w:color w:val="212121"/>
          <w:spacing w:val="0"/>
        </w:rPr>
        <w:t>recommendations as to how their service could be improved</w:t>
      </w:r>
      <w:r w:rsidR="00E64190" w:rsidRPr="003D4671">
        <w:rPr>
          <w:rStyle w:val="BookTitle"/>
          <w:rFonts w:ascii="Arial" w:hAnsi="Arial" w:cs="Arial"/>
          <w:b w:val="0"/>
          <w:bCs w:val="0"/>
          <w:i w:val="0"/>
          <w:iCs w:val="0"/>
          <w:color w:val="212121"/>
          <w:spacing w:val="0"/>
        </w:rPr>
        <w:t>, the below word cloud was created from the responses, see Figure</w:t>
      </w:r>
      <w:r w:rsidR="006F791F" w:rsidRPr="003D4671">
        <w:rPr>
          <w:rStyle w:val="BookTitle"/>
          <w:rFonts w:ascii="Arial" w:hAnsi="Arial" w:cs="Arial"/>
          <w:b w:val="0"/>
          <w:bCs w:val="0"/>
          <w:i w:val="0"/>
          <w:iCs w:val="0"/>
          <w:color w:val="212121"/>
          <w:spacing w:val="0"/>
        </w:rPr>
        <w:t xml:space="preserve"> </w:t>
      </w:r>
      <w:r w:rsidR="00F13864" w:rsidRPr="003D4671">
        <w:rPr>
          <w:rStyle w:val="BookTitle"/>
          <w:rFonts w:ascii="Arial" w:hAnsi="Arial" w:cs="Arial"/>
          <w:b w:val="0"/>
          <w:bCs w:val="0"/>
          <w:i w:val="0"/>
          <w:iCs w:val="0"/>
          <w:color w:val="212121"/>
          <w:spacing w:val="0"/>
        </w:rPr>
        <w:t>2</w:t>
      </w:r>
      <w:r w:rsidR="00B5424E" w:rsidRPr="003D4671">
        <w:rPr>
          <w:rStyle w:val="BookTitle"/>
          <w:rFonts w:ascii="Arial" w:hAnsi="Arial" w:cs="Arial"/>
          <w:b w:val="0"/>
          <w:bCs w:val="0"/>
          <w:i w:val="0"/>
          <w:iCs w:val="0"/>
          <w:color w:val="212121"/>
          <w:spacing w:val="0"/>
        </w:rPr>
        <w:t>6</w:t>
      </w:r>
      <w:r w:rsidR="003C2728" w:rsidRPr="003D4671">
        <w:rPr>
          <w:rStyle w:val="BookTitle"/>
          <w:rFonts w:ascii="Arial" w:hAnsi="Arial" w:cs="Arial"/>
          <w:b w:val="0"/>
          <w:bCs w:val="0"/>
          <w:i w:val="0"/>
          <w:iCs w:val="0"/>
          <w:color w:val="212121"/>
          <w:spacing w:val="0"/>
        </w:rPr>
        <w:t>:</w:t>
      </w:r>
    </w:p>
    <w:p w14:paraId="02519FF4" w14:textId="77777777" w:rsidR="00D8693A" w:rsidRPr="003D4671" w:rsidRDefault="00D8693A" w:rsidP="004619E2">
      <w:pPr>
        <w:pStyle w:val="Body"/>
        <w:rPr>
          <w:rStyle w:val="BookTitle"/>
          <w:rFonts w:ascii="Arial" w:hAnsi="Arial" w:cs="Arial"/>
          <w:b w:val="0"/>
          <w:bCs w:val="0"/>
          <w:i w:val="0"/>
          <w:iCs w:val="0"/>
          <w:color w:val="ED0000"/>
          <w:spacing w:val="0"/>
        </w:rPr>
      </w:pPr>
    </w:p>
    <w:p w14:paraId="59FE6293" w14:textId="174542FE" w:rsidR="00D8693A" w:rsidRPr="003D4671" w:rsidRDefault="00D8693A" w:rsidP="00D8693A">
      <w:pPr>
        <w:pStyle w:val="Body"/>
        <w:rPr>
          <w:rFonts w:ascii="Arial" w:hAnsi="Arial" w:cs="Arial"/>
          <w:color w:val="ED0000"/>
        </w:rPr>
      </w:pPr>
      <w:r w:rsidRPr="003D4671">
        <w:rPr>
          <w:rFonts w:ascii="Arial" w:hAnsi="Arial" w:cs="Arial"/>
          <w:noProof/>
          <w:color w:val="ED0000"/>
        </w:rPr>
        <w:drawing>
          <wp:inline distT="0" distB="0" distL="0" distR="0" wp14:anchorId="49338EE9" wp14:editId="6B78AB58">
            <wp:extent cx="5731510" cy="2600325"/>
            <wp:effectExtent l="0" t="0" r="2540" b="9525"/>
            <wp:docPr id="77174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04052646" w14:textId="77777777" w:rsidR="00F13864" w:rsidRPr="003D4671" w:rsidRDefault="00F13864" w:rsidP="00144D77"/>
    <w:p w14:paraId="068F9ED5" w14:textId="2A540476" w:rsidR="003C2728" w:rsidRPr="00143A03" w:rsidRDefault="00F13864" w:rsidP="00544A29">
      <w:pPr>
        <w:rPr>
          <w:rFonts w:ascii="Arial" w:hAnsi="Arial" w:cs="Arial"/>
        </w:rPr>
      </w:pPr>
      <w:r w:rsidRPr="00143A03">
        <w:rPr>
          <w:rFonts w:ascii="Arial" w:hAnsi="Arial" w:cs="Arial"/>
        </w:rPr>
        <w:t>Figure 2</w:t>
      </w:r>
      <w:r w:rsidR="00B5424E" w:rsidRPr="00143A03">
        <w:rPr>
          <w:rFonts w:ascii="Arial" w:hAnsi="Arial" w:cs="Arial"/>
        </w:rPr>
        <w:t>6</w:t>
      </w:r>
      <w:r w:rsidRPr="00143A03">
        <w:rPr>
          <w:rFonts w:ascii="Arial" w:hAnsi="Arial" w:cs="Arial"/>
        </w:rPr>
        <w:t xml:space="preserve"> – Word Cloud – Recommendations for Occupational Health Improvement</w:t>
      </w:r>
    </w:p>
    <w:p w14:paraId="6C5E07A3" w14:textId="4B01FC88" w:rsidR="00143A03" w:rsidRPr="00143A03" w:rsidRDefault="00FC5BDA" w:rsidP="00143A03">
      <w:pPr>
        <w:rPr>
          <w:rStyle w:val="BookTitle"/>
          <w:rFonts w:ascii="Arial" w:hAnsi="Arial" w:cs="Arial"/>
          <w:b w:val="0"/>
          <w:bCs w:val="0"/>
          <w:i w:val="0"/>
          <w:iCs w:val="0"/>
          <w:spacing w:val="0"/>
        </w:rPr>
      </w:pPr>
      <w:r w:rsidRPr="00143A03">
        <w:rPr>
          <w:rFonts w:ascii="Arial" w:hAnsi="Arial" w:cs="Arial"/>
        </w:rPr>
        <w:t>The re</w:t>
      </w:r>
      <w:r w:rsidR="005221D6" w:rsidRPr="00143A03">
        <w:rPr>
          <w:rFonts w:ascii="Arial" w:hAnsi="Arial" w:cs="Arial"/>
        </w:rPr>
        <w:t xml:space="preserve">commendations for occupational health improvement </w:t>
      </w:r>
      <w:r w:rsidR="00801A6D" w:rsidRPr="00143A03">
        <w:rPr>
          <w:rFonts w:ascii="Arial" w:hAnsi="Arial" w:cs="Arial"/>
        </w:rPr>
        <w:t xml:space="preserve">highlight </w:t>
      </w:r>
      <w:r w:rsidR="00184911" w:rsidRPr="00143A03">
        <w:rPr>
          <w:rFonts w:ascii="Arial" w:hAnsi="Arial" w:cs="Arial"/>
        </w:rPr>
        <w:t>several</w:t>
      </w:r>
      <w:r w:rsidR="00801A6D" w:rsidRPr="00143A03">
        <w:rPr>
          <w:rFonts w:ascii="Arial" w:hAnsi="Arial" w:cs="Arial"/>
        </w:rPr>
        <w:t xml:space="preserve"> </w:t>
      </w:r>
      <w:r w:rsidR="002E7918" w:rsidRPr="00143A03">
        <w:rPr>
          <w:rFonts w:ascii="Arial" w:hAnsi="Arial" w:cs="Arial"/>
        </w:rPr>
        <w:t xml:space="preserve">recurring themes through the word cloud analysis, including the benefit of </w:t>
      </w:r>
      <w:r w:rsidR="00184911" w:rsidRPr="00143A03">
        <w:rPr>
          <w:rFonts w:ascii="Arial" w:hAnsi="Arial" w:cs="Arial"/>
        </w:rPr>
        <w:t xml:space="preserve">face-to-face support, access to staff </w:t>
      </w:r>
      <w:r w:rsidR="00CA54C7" w:rsidRPr="00143A03">
        <w:rPr>
          <w:rFonts w:ascii="Arial" w:hAnsi="Arial" w:cs="Arial"/>
        </w:rPr>
        <w:t>wellbeing and mental health specialists</w:t>
      </w:r>
      <w:r w:rsidR="00931DA6" w:rsidRPr="00143A03">
        <w:rPr>
          <w:rFonts w:ascii="Arial" w:hAnsi="Arial" w:cs="Arial"/>
        </w:rPr>
        <w:t xml:space="preserve">, reduced waiting times with quicker access to </w:t>
      </w:r>
      <w:r w:rsidR="00931DA6" w:rsidRPr="00143A03">
        <w:rPr>
          <w:rFonts w:ascii="Arial" w:hAnsi="Arial" w:cs="Arial"/>
        </w:rPr>
        <w:lastRenderedPageBreak/>
        <w:t xml:space="preserve">services, and more </w:t>
      </w:r>
      <w:r w:rsidR="00DF00A1" w:rsidRPr="00143A03">
        <w:rPr>
          <w:rFonts w:ascii="Arial" w:hAnsi="Arial" w:cs="Arial"/>
        </w:rPr>
        <w:t xml:space="preserve">pro-active outreach from Occupational Health. Additional priorities </w:t>
      </w:r>
      <w:r w:rsidR="001C78B9" w:rsidRPr="00143A03">
        <w:rPr>
          <w:rFonts w:ascii="Arial" w:hAnsi="Arial" w:cs="Arial"/>
        </w:rPr>
        <w:t xml:space="preserve">include improved accountability and training for managers, increased resourcing greater consistency in provision </w:t>
      </w:r>
      <w:r w:rsidR="00143A03" w:rsidRPr="00143A03">
        <w:rPr>
          <w:rFonts w:ascii="Arial" w:hAnsi="Arial" w:cs="Arial"/>
        </w:rPr>
        <w:t xml:space="preserve">and ongoing contact with staff, all of which will be documented in the proposed recommendations. </w:t>
      </w:r>
      <w:r w:rsidR="007A0874">
        <w:rPr>
          <w:rFonts w:ascii="Arial" w:hAnsi="Arial" w:cs="Arial"/>
        </w:rPr>
        <w:t>T</w:t>
      </w:r>
      <w:r w:rsidR="004B75DD">
        <w:rPr>
          <w:rFonts w:ascii="Arial" w:hAnsi="Arial" w:cs="Arial"/>
        </w:rPr>
        <w:t xml:space="preserve">his supports the views of Shabalala </w:t>
      </w:r>
      <w:proofErr w:type="spellStart"/>
      <w:r w:rsidR="004B75DD">
        <w:rPr>
          <w:rFonts w:ascii="Arial" w:hAnsi="Arial" w:cs="Arial"/>
        </w:rPr>
        <w:t>Chitamba</w:t>
      </w:r>
      <w:proofErr w:type="spellEnd"/>
      <w:r w:rsidR="004B75DD">
        <w:rPr>
          <w:rFonts w:ascii="Arial" w:hAnsi="Arial" w:cs="Arial"/>
        </w:rPr>
        <w:t xml:space="preserve"> (2026) who highlighted that the</w:t>
      </w:r>
      <w:r w:rsidR="00F367D7">
        <w:rPr>
          <w:rFonts w:ascii="Arial" w:hAnsi="Arial" w:cs="Arial"/>
        </w:rPr>
        <w:t xml:space="preserve">re were perceived gaps in the support offered </w:t>
      </w:r>
      <w:r w:rsidR="007D5A18">
        <w:rPr>
          <w:rFonts w:ascii="Arial" w:hAnsi="Arial" w:cs="Arial"/>
        </w:rPr>
        <w:t xml:space="preserve">compared </w:t>
      </w:r>
      <w:r w:rsidR="00F367D7">
        <w:rPr>
          <w:rFonts w:ascii="Arial" w:hAnsi="Arial" w:cs="Arial"/>
        </w:rPr>
        <w:t xml:space="preserve">to the actual </w:t>
      </w:r>
      <w:r w:rsidR="00D74ACA">
        <w:rPr>
          <w:rFonts w:ascii="Arial" w:hAnsi="Arial" w:cs="Arial"/>
        </w:rPr>
        <w:t>individual experience</w:t>
      </w:r>
      <w:r w:rsidR="007D5A18">
        <w:rPr>
          <w:rFonts w:ascii="Arial" w:hAnsi="Arial" w:cs="Arial"/>
        </w:rPr>
        <w:t>s</w:t>
      </w:r>
      <w:r w:rsidR="00D74ACA">
        <w:rPr>
          <w:rFonts w:ascii="Arial" w:hAnsi="Arial" w:cs="Arial"/>
        </w:rPr>
        <w:t xml:space="preserve">. </w:t>
      </w:r>
    </w:p>
    <w:p w14:paraId="5E43E83E" w14:textId="006F7A3C" w:rsidR="004C341D" w:rsidRDefault="004C341D" w:rsidP="00B62597">
      <w:pPr>
        <w:pStyle w:val="Heading1"/>
        <w:rPr>
          <w:rFonts w:ascii="Arial" w:hAnsi="Arial" w:cs="Arial"/>
          <w:b/>
          <w:bCs/>
          <w:sz w:val="22"/>
          <w:szCs w:val="22"/>
        </w:rPr>
      </w:pPr>
      <w:bookmarkStart w:id="56" w:name="_Toc229554147"/>
      <w:r w:rsidRPr="004F62EA">
        <w:rPr>
          <w:rFonts w:ascii="Arial" w:hAnsi="Arial" w:cs="Arial"/>
          <w:b/>
          <w:bCs/>
          <w:sz w:val="22"/>
          <w:szCs w:val="22"/>
        </w:rPr>
        <w:t>4.</w:t>
      </w:r>
      <w:r w:rsidR="00E158D7" w:rsidRPr="004F62EA">
        <w:rPr>
          <w:rFonts w:ascii="Arial" w:hAnsi="Arial" w:cs="Arial"/>
          <w:b/>
          <w:bCs/>
          <w:sz w:val="22"/>
          <w:szCs w:val="22"/>
        </w:rPr>
        <w:t>4.7</w:t>
      </w:r>
      <w:r w:rsidRPr="004F62EA">
        <w:rPr>
          <w:rFonts w:ascii="Arial" w:hAnsi="Arial" w:cs="Arial"/>
          <w:b/>
          <w:bCs/>
          <w:sz w:val="22"/>
          <w:szCs w:val="22"/>
        </w:rPr>
        <w:t xml:space="preserve"> SWP Wellbeing Strategy</w:t>
      </w:r>
      <w:bookmarkEnd w:id="56"/>
    </w:p>
    <w:p w14:paraId="6F42BAF5" w14:textId="6AE305A8" w:rsidR="007234EF" w:rsidRDefault="004264FF" w:rsidP="001E21A4">
      <w:pPr>
        <w:rPr>
          <w:rFonts w:ascii="Arial" w:hAnsi="Arial" w:cs="Arial"/>
        </w:rPr>
      </w:pPr>
      <w:r w:rsidRPr="003D4671">
        <w:rPr>
          <w:rFonts w:ascii="Arial" w:hAnsi="Arial" w:cs="Arial"/>
        </w:rPr>
        <w:t xml:space="preserve">Overall awareness </w:t>
      </w:r>
      <w:r w:rsidR="00136D10">
        <w:rPr>
          <w:rFonts w:ascii="Arial" w:hAnsi="Arial" w:cs="Arial"/>
        </w:rPr>
        <w:t xml:space="preserve">of </w:t>
      </w:r>
      <w:r w:rsidR="00F76DE4" w:rsidRPr="003D4671">
        <w:rPr>
          <w:rFonts w:ascii="Arial" w:hAnsi="Arial" w:cs="Arial"/>
        </w:rPr>
        <w:t xml:space="preserve">the Wellbeing Strategy </w:t>
      </w:r>
      <w:r w:rsidR="0053792B">
        <w:rPr>
          <w:rFonts w:ascii="Arial" w:hAnsi="Arial" w:cs="Arial"/>
        </w:rPr>
        <w:t>was mixed amongst respondents</w:t>
      </w:r>
      <w:r w:rsidR="00136D10">
        <w:rPr>
          <w:rFonts w:ascii="Arial" w:hAnsi="Arial" w:cs="Arial"/>
        </w:rPr>
        <w:t>. Out of the participants who took part</w:t>
      </w:r>
      <w:r w:rsidR="00DB2230">
        <w:rPr>
          <w:rFonts w:ascii="Arial" w:hAnsi="Arial" w:cs="Arial"/>
        </w:rPr>
        <w:t xml:space="preserve">, </w:t>
      </w:r>
      <w:r w:rsidR="00F76DE4" w:rsidRPr="003D4671">
        <w:rPr>
          <w:rFonts w:ascii="Arial" w:hAnsi="Arial" w:cs="Arial"/>
        </w:rPr>
        <w:t xml:space="preserve">41 people </w:t>
      </w:r>
      <w:r w:rsidR="00DB2230">
        <w:rPr>
          <w:rFonts w:ascii="Arial" w:hAnsi="Arial" w:cs="Arial"/>
        </w:rPr>
        <w:t xml:space="preserve">confirmed that they were aware of the strategy, </w:t>
      </w:r>
      <w:r w:rsidR="00B6541A">
        <w:rPr>
          <w:rFonts w:ascii="Arial" w:hAnsi="Arial" w:cs="Arial"/>
        </w:rPr>
        <w:t>w</w:t>
      </w:r>
      <w:r w:rsidR="00DB2230">
        <w:rPr>
          <w:rFonts w:ascii="Arial" w:hAnsi="Arial" w:cs="Arial"/>
        </w:rPr>
        <w:t>hile 38 stated they were not aware</w:t>
      </w:r>
      <w:r w:rsidR="00B6541A">
        <w:rPr>
          <w:rFonts w:ascii="Arial" w:hAnsi="Arial" w:cs="Arial"/>
        </w:rPr>
        <w:t xml:space="preserve">. An additional </w:t>
      </w:r>
      <w:r w:rsidR="00F76DE4" w:rsidRPr="003D4671">
        <w:rPr>
          <w:rFonts w:ascii="Arial" w:hAnsi="Arial" w:cs="Arial"/>
        </w:rPr>
        <w:t xml:space="preserve">13 </w:t>
      </w:r>
      <w:r w:rsidR="00FD409A" w:rsidRPr="003D4671">
        <w:rPr>
          <w:rFonts w:ascii="Arial" w:hAnsi="Arial" w:cs="Arial"/>
        </w:rPr>
        <w:t>respondents indicat</w:t>
      </w:r>
      <w:r w:rsidR="00C247F1">
        <w:rPr>
          <w:rFonts w:ascii="Arial" w:hAnsi="Arial" w:cs="Arial"/>
        </w:rPr>
        <w:t>ed they were unsure, suggesting a level of uncertainty a</w:t>
      </w:r>
      <w:r w:rsidR="007234EF">
        <w:rPr>
          <w:rFonts w:ascii="Arial" w:hAnsi="Arial" w:cs="Arial"/>
        </w:rPr>
        <w:t xml:space="preserve">round the visibility and communication of the strategy, see Figure 27. </w:t>
      </w:r>
    </w:p>
    <w:p w14:paraId="70721D78" w14:textId="77777777" w:rsidR="007C629A" w:rsidRDefault="00847A9E" w:rsidP="004C341D">
      <w:pPr>
        <w:rPr>
          <w:rFonts w:ascii="Arial" w:hAnsi="Arial" w:cs="Arial"/>
        </w:rPr>
      </w:pPr>
      <w:r>
        <w:rPr>
          <w:rFonts w:ascii="Arial" w:hAnsi="Arial" w:cs="Arial"/>
        </w:rPr>
        <w:t>When analysed by gender</w:t>
      </w:r>
      <w:r w:rsidR="0088561D">
        <w:rPr>
          <w:rFonts w:ascii="Arial" w:hAnsi="Arial" w:cs="Arial"/>
        </w:rPr>
        <w:t xml:space="preserve">, </w:t>
      </w:r>
      <w:r w:rsidR="00530C9B">
        <w:rPr>
          <w:rFonts w:ascii="Arial" w:hAnsi="Arial" w:cs="Arial"/>
        </w:rPr>
        <w:t xml:space="preserve">notable differences were evident. </w:t>
      </w:r>
      <w:r w:rsidR="0085444C" w:rsidRPr="003D4671">
        <w:rPr>
          <w:rFonts w:ascii="Arial" w:hAnsi="Arial" w:cs="Arial"/>
        </w:rPr>
        <w:t>30% of male</w:t>
      </w:r>
      <w:r w:rsidR="000D0B7F">
        <w:rPr>
          <w:rFonts w:ascii="Arial" w:hAnsi="Arial" w:cs="Arial"/>
        </w:rPr>
        <w:t xml:space="preserve"> respondents stated that they were aware of the strategy, compared with</w:t>
      </w:r>
      <w:r w:rsidR="0085444C" w:rsidRPr="003D4671">
        <w:rPr>
          <w:rFonts w:ascii="Arial" w:hAnsi="Arial" w:cs="Arial"/>
        </w:rPr>
        <w:t xml:space="preserve"> </w:t>
      </w:r>
      <w:r w:rsidR="00341FA5" w:rsidRPr="003D4671">
        <w:rPr>
          <w:rFonts w:ascii="Arial" w:hAnsi="Arial" w:cs="Arial"/>
        </w:rPr>
        <w:t xml:space="preserve">54% of the females who responded. </w:t>
      </w:r>
      <w:r w:rsidR="005F13A7">
        <w:rPr>
          <w:rFonts w:ascii="Arial" w:hAnsi="Arial" w:cs="Arial"/>
        </w:rPr>
        <w:t xml:space="preserve">Conversely </w:t>
      </w:r>
      <w:r w:rsidR="00341FA5" w:rsidRPr="003D4671">
        <w:rPr>
          <w:rFonts w:ascii="Arial" w:hAnsi="Arial" w:cs="Arial"/>
        </w:rPr>
        <w:t>54% of males</w:t>
      </w:r>
      <w:r w:rsidR="005F13A7">
        <w:rPr>
          <w:rFonts w:ascii="Arial" w:hAnsi="Arial" w:cs="Arial"/>
        </w:rPr>
        <w:t xml:space="preserve"> stated that they were not aware, </w:t>
      </w:r>
      <w:r w:rsidR="00B11861" w:rsidRPr="003D4671">
        <w:rPr>
          <w:rFonts w:ascii="Arial" w:hAnsi="Arial" w:cs="Arial"/>
        </w:rPr>
        <w:t>compared</w:t>
      </w:r>
      <w:r w:rsidR="00D5455B" w:rsidRPr="003D4671">
        <w:rPr>
          <w:rFonts w:ascii="Arial" w:hAnsi="Arial" w:cs="Arial"/>
        </w:rPr>
        <w:t xml:space="preserve"> </w:t>
      </w:r>
      <w:r w:rsidR="005F13A7">
        <w:rPr>
          <w:rFonts w:ascii="Arial" w:hAnsi="Arial" w:cs="Arial"/>
        </w:rPr>
        <w:t>with</w:t>
      </w:r>
      <w:r w:rsidR="00D5455B" w:rsidRPr="003D4671">
        <w:rPr>
          <w:rFonts w:ascii="Arial" w:hAnsi="Arial" w:cs="Arial"/>
        </w:rPr>
        <w:t xml:space="preserve"> 35% </w:t>
      </w:r>
      <w:r w:rsidR="00AB45ED" w:rsidRPr="003D4671">
        <w:rPr>
          <w:rFonts w:ascii="Arial" w:hAnsi="Arial" w:cs="Arial"/>
        </w:rPr>
        <w:t xml:space="preserve">of females. </w:t>
      </w:r>
      <w:r w:rsidR="00865F42">
        <w:rPr>
          <w:rFonts w:ascii="Arial" w:hAnsi="Arial" w:cs="Arial"/>
        </w:rPr>
        <w:t xml:space="preserve">The degree of uncertainty was also greater amongst males, </w:t>
      </w:r>
      <w:r w:rsidR="00141736">
        <w:rPr>
          <w:rFonts w:ascii="Arial" w:hAnsi="Arial" w:cs="Arial"/>
        </w:rPr>
        <w:t>with</w:t>
      </w:r>
      <w:r w:rsidR="00AB45ED" w:rsidRPr="003D4671">
        <w:rPr>
          <w:rFonts w:ascii="Arial" w:hAnsi="Arial" w:cs="Arial"/>
        </w:rPr>
        <w:t xml:space="preserve"> 16% </w:t>
      </w:r>
      <w:r w:rsidR="00141736">
        <w:rPr>
          <w:rFonts w:ascii="Arial" w:hAnsi="Arial" w:cs="Arial"/>
        </w:rPr>
        <w:t xml:space="preserve">unsure compared to </w:t>
      </w:r>
      <w:r w:rsidR="00B11861" w:rsidRPr="003D4671">
        <w:rPr>
          <w:rFonts w:ascii="Arial" w:hAnsi="Arial" w:cs="Arial"/>
        </w:rPr>
        <w:t>10% of the female</w:t>
      </w:r>
      <w:r w:rsidR="00141736">
        <w:rPr>
          <w:rFonts w:ascii="Arial" w:hAnsi="Arial" w:cs="Arial"/>
        </w:rPr>
        <w:t xml:space="preserve"> respondents</w:t>
      </w:r>
      <w:r w:rsidR="00B11861" w:rsidRPr="003D4671">
        <w:rPr>
          <w:rFonts w:ascii="Arial" w:hAnsi="Arial" w:cs="Arial"/>
        </w:rPr>
        <w:t xml:space="preserve">. </w:t>
      </w:r>
      <w:r w:rsidR="00BC5886" w:rsidRPr="003D4671">
        <w:rPr>
          <w:rFonts w:ascii="Arial" w:hAnsi="Arial" w:cs="Arial"/>
        </w:rPr>
        <w:br/>
      </w:r>
    </w:p>
    <w:p w14:paraId="38C7CD7E" w14:textId="428E8431" w:rsidR="00F14EC2" w:rsidRDefault="00141736" w:rsidP="004C341D">
      <w:pPr>
        <w:rPr>
          <w:rFonts w:ascii="Arial" w:hAnsi="Arial" w:cs="Arial"/>
        </w:rPr>
      </w:pPr>
      <w:r>
        <w:rPr>
          <w:rFonts w:ascii="Arial" w:hAnsi="Arial" w:cs="Arial"/>
        </w:rPr>
        <w:t xml:space="preserve">Overall, females </w:t>
      </w:r>
      <w:r w:rsidR="00547022">
        <w:rPr>
          <w:rFonts w:ascii="Arial" w:hAnsi="Arial" w:cs="Arial"/>
        </w:rPr>
        <w:t xml:space="preserve">demonstrated a greater </w:t>
      </w:r>
      <w:r w:rsidR="00C47408">
        <w:rPr>
          <w:rFonts w:ascii="Arial" w:hAnsi="Arial" w:cs="Arial"/>
        </w:rPr>
        <w:t xml:space="preserve">understanding and </w:t>
      </w:r>
      <w:r w:rsidR="00547022">
        <w:rPr>
          <w:rFonts w:ascii="Arial" w:hAnsi="Arial" w:cs="Arial"/>
        </w:rPr>
        <w:t>awareness</w:t>
      </w:r>
      <w:r w:rsidR="00C47408">
        <w:rPr>
          <w:rFonts w:ascii="Arial" w:hAnsi="Arial" w:cs="Arial"/>
        </w:rPr>
        <w:t xml:space="preserve"> of</w:t>
      </w:r>
      <w:r w:rsidR="00943D8F" w:rsidRPr="003D4671">
        <w:rPr>
          <w:rFonts w:ascii="Arial" w:hAnsi="Arial" w:cs="Arial"/>
        </w:rPr>
        <w:t xml:space="preserve"> the strategy</w:t>
      </w:r>
      <w:r w:rsidR="001C4732">
        <w:rPr>
          <w:rFonts w:ascii="Arial" w:hAnsi="Arial" w:cs="Arial"/>
        </w:rPr>
        <w:t xml:space="preserve">. While levels of non-awareness </w:t>
      </w:r>
      <w:r w:rsidR="0060419F">
        <w:rPr>
          <w:rFonts w:ascii="Arial" w:hAnsi="Arial" w:cs="Arial"/>
        </w:rPr>
        <w:t xml:space="preserve">were broadly similar, the disparity in awareness highlights </w:t>
      </w:r>
      <w:r w:rsidR="004A4A90">
        <w:rPr>
          <w:rFonts w:ascii="Arial" w:hAnsi="Arial" w:cs="Arial"/>
        </w:rPr>
        <w:t xml:space="preserve">possible communication gaps, particularly in reaching male staff. To address these </w:t>
      </w:r>
      <w:r w:rsidR="009C4F52">
        <w:rPr>
          <w:rFonts w:ascii="Arial" w:hAnsi="Arial" w:cs="Arial"/>
        </w:rPr>
        <w:t>findings, it is recommended that communication is enhanced towards male staff</w:t>
      </w:r>
      <w:r w:rsidR="0049685A">
        <w:rPr>
          <w:rFonts w:ascii="Arial" w:hAnsi="Arial" w:cs="Arial"/>
        </w:rPr>
        <w:t xml:space="preserve">. </w:t>
      </w:r>
      <w:r w:rsidR="00717A21">
        <w:rPr>
          <w:rFonts w:ascii="Arial" w:hAnsi="Arial" w:cs="Arial"/>
        </w:rPr>
        <w:t xml:space="preserve">In addition, a review of current communication </w:t>
      </w:r>
      <w:r w:rsidR="001E21A4">
        <w:rPr>
          <w:rFonts w:ascii="Arial" w:hAnsi="Arial" w:cs="Arial"/>
        </w:rPr>
        <w:t xml:space="preserve">channels should be undertaken to ensure that the Wellbeing Strategy is effectively promoted and accessible within the organisation. </w:t>
      </w:r>
      <w:r w:rsidR="00DF453A" w:rsidRPr="003D4671">
        <w:br/>
      </w:r>
    </w:p>
    <w:p w14:paraId="3A9F18A2" w14:textId="77777777" w:rsidR="007C629A" w:rsidRDefault="007C629A" w:rsidP="004C341D">
      <w:pPr>
        <w:rPr>
          <w:rFonts w:ascii="Arial" w:hAnsi="Arial" w:cs="Arial"/>
        </w:rPr>
      </w:pPr>
    </w:p>
    <w:p w14:paraId="5CF4BC42" w14:textId="77777777" w:rsidR="007C629A" w:rsidRDefault="007C629A" w:rsidP="004C341D">
      <w:pPr>
        <w:rPr>
          <w:rFonts w:ascii="Arial" w:hAnsi="Arial" w:cs="Arial"/>
        </w:rPr>
      </w:pPr>
    </w:p>
    <w:p w14:paraId="428CFBCB" w14:textId="77777777" w:rsidR="007C629A" w:rsidRDefault="007C629A" w:rsidP="004C341D">
      <w:pPr>
        <w:rPr>
          <w:rFonts w:ascii="Arial" w:hAnsi="Arial" w:cs="Arial"/>
        </w:rPr>
      </w:pPr>
    </w:p>
    <w:p w14:paraId="0321B8C3" w14:textId="77777777" w:rsidR="007C629A" w:rsidRDefault="007C629A" w:rsidP="004C341D">
      <w:pPr>
        <w:rPr>
          <w:rFonts w:ascii="Arial" w:hAnsi="Arial" w:cs="Arial"/>
        </w:rPr>
      </w:pPr>
    </w:p>
    <w:p w14:paraId="520F673B" w14:textId="77777777" w:rsidR="007C629A" w:rsidRDefault="007C629A" w:rsidP="004C341D">
      <w:pPr>
        <w:rPr>
          <w:rFonts w:ascii="Arial" w:hAnsi="Arial" w:cs="Arial"/>
        </w:rPr>
      </w:pPr>
    </w:p>
    <w:p w14:paraId="53EDD23C" w14:textId="77777777" w:rsidR="007C629A" w:rsidRDefault="007C629A" w:rsidP="004C341D">
      <w:pPr>
        <w:rPr>
          <w:rFonts w:ascii="Arial" w:hAnsi="Arial" w:cs="Arial"/>
        </w:rPr>
      </w:pPr>
    </w:p>
    <w:p w14:paraId="5801790A" w14:textId="77777777" w:rsidR="007C629A" w:rsidRPr="004B129E" w:rsidRDefault="007C629A" w:rsidP="004C341D">
      <w:pPr>
        <w:rPr>
          <w:rFonts w:ascii="Arial" w:hAnsi="Arial" w:cs="Arial"/>
        </w:rPr>
      </w:pPr>
    </w:p>
    <w:p w14:paraId="1F2E5518" w14:textId="0CC03B87" w:rsidR="00F14EC2" w:rsidRPr="003B0DE4" w:rsidRDefault="00F14EC2" w:rsidP="003B0DE4">
      <w:pPr>
        <w:jc w:val="center"/>
        <w:rPr>
          <w:rFonts w:ascii="Arial" w:hAnsi="Arial" w:cs="Arial"/>
        </w:rPr>
      </w:pPr>
      <w:r w:rsidRPr="003B0DE4">
        <w:rPr>
          <w:rFonts w:ascii="Arial" w:hAnsi="Arial" w:cs="Arial"/>
        </w:rPr>
        <w:lastRenderedPageBreak/>
        <w:t>SWP Wellbeing Strategy Awareness by Gender</w:t>
      </w:r>
    </w:p>
    <w:p w14:paraId="62A40850" w14:textId="143A2DDD" w:rsidR="006C5342" w:rsidRPr="003D4671" w:rsidRDefault="00E32D4D" w:rsidP="004C341D">
      <w:r w:rsidRPr="00E32D4D">
        <w:rPr>
          <w:noProof/>
        </w:rPr>
        <w:drawing>
          <wp:inline distT="0" distB="0" distL="0" distR="0" wp14:anchorId="16FE3E2C" wp14:editId="32A3CB04">
            <wp:extent cx="5473981" cy="2514729"/>
            <wp:effectExtent l="0" t="0" r="0" b="0"/>
            <wp:docPr id="114915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150261" name=""/>
                    <pic:cNvPicPr/>
                  </pic:nvPicPr>
                  <pic:blipFill>
                    <a:blip r:embed="rId35"/>
                    <a:stretch>
                      <a:fillRect/>
                    </a:stretch>
                  </pic:blipFill>
                  <pic:spPr>
                    <a:xfrm>
                      <a:off x="0" y="0"/>
                      <a:ext cx="5473981" cy="2514729"/>
                    </a:xfrm>
                    <a:prstGeom prst="rect">
                      <a:avLst/>
                    </a:prstGeom>
                  </pic:spPr>
                </pic:pic>
              </a:graphicData>
            </a:graphic>
          </wp:inline>
        </w:drawing>
      </w:r>
    </w:p>
    <w:p w14:paraId="2BCD4600" w14:textId="3901E3F7" w:rsidR="006C5342" w:rsidRPr="004D63D8" w:rsidRDefault="001F37CA" w:rsidP="001E21A4">
      <w:pPr>
        <w:rPr>
          <w:rFonts w:ascii="Arial" w:hAnsi="Arial" w:cs="Arial"/>
        </w:rPr>
      </w:pPr>
      <w:r w:rsidRPr="004D63D8">
        <w:rPr>
          <w:rFonts w:ascii="Arial" w:hAnsi="Arial" w:cs="Arial"/>
        </w:rPr>
        <w:t>Figure 2</w:t>
      </w:r>
      <w:r w:rsidR="00B5424E" w:rsidRPr="004D63D8">
        <w:rPr>
          <w:rFonts w:ascii="Arial" w:hAnsi="Arial" w:cs="Arial"/>
        </w:rPr>
        <w:t>7</w:t>
      </w:r>
      <w:r w:rsidRPr="004D63D8">
        <w:rPr>
          <w:rFonts w:ascii="Arial" w:hAnsi="Arial" w:cs="Arial"/>
        </w:rPr>
        <w:t xml:space="preserve"> – SWP Wellbeing Strategy Awareness by Gender</w:t>
      </w:r>
    </w:p>
    <w:p w14:paraId="589C1D44" w14:textId="77777777" w:rsidR="001F37CA" w:rsidRPr="0024480C" w:rsidRDefault="001F37CA" w:rsidP="004C341D">
      <w:pPr>
        <w:rPr>
          <w:color w:val="156082" w:themeColor="accent1"/>
        </w:rPr>
      </w:pPr>
    </w:p>
    <w:p w14:paraId="7F9D628B" w14:textId="56E55A25" w:rsidR="00870A42" w:rsidRDefault="00870A42" w:rsidP="00B62597">
      <w:pPr>
        <w:pStyle w:val="Heading1"/>
        <w:rPr>
          <w:rFonts w:ascii="Arial" w:hAnsi="Arial" w:cs="Arial"/>
          <w:b/>
          <w:bCs/>
          <w:sz w:val="24"/>
          <w:szCs w:val="24"/>
        </w:rPr>
      </w:pPr>
      <w:bookmarkStart w:id="57" w:name="_Toc229554148"/>
      <w:r w:rsidRPr="004F62EA">
        <w:rPr>
          <w:rFonts w:ascii="Arial" w:hAnsi="Arial" w:cs="Arial"/>
          <w:b/>
          <w:bCs/>
          <w:sz w:val="24"/>
          <w:szCs w:val="24"/>
        </w:rPr>
        <w:t>4.</w:t>
      </w:r>
      <w:r w:rsidR="00E158D7" w:rsidRPr="004F62EA">
        <w:rPr>
          <w:rFonts w:ascii="Arial" w:hAnsi="Arial" w:cs="Arial"/>
          <w:b/>
          <w:bCs/>
          <w:sz w:val="24"/>
          <w:szCs w:val="24"/>
        </w:rPr>
        <w:t>4.8</w:t>
      </w:r>
      <w:r w:rsidRPr="004F62EA">
        <w:rPr>
          <w:rFonts w:ascii="Arial" w:hAnsi="Arial" w:cs="Arial"/>
          <w:b/>
          <w:bCs/>
          <w:sz w:val="24"/>
          <w:szCs w:val="24"/>
        </w:rPr>
        <w:t xml:space="preserve"> </w:t>
      </w:r>
      <w:r w:rsidR="00706ACF" w:rsidRPr="004F62EA">
        <w:rPr>
          <w:rFonts w:ascii="Arial" w:hAnsi="Arial" w:cs="Arial"/>
          <w:b/>
          <w:bCs/>
          <w:sz w:val="24"/>
          <w:szCs w:val="24"/>
        </w:rPr>
        <w:t>Occupational Access of Support by Gender</w:t>
      </w:r>
      <w:bookmarkEnd w:id="57"/>
    </w:p>
    <w:p w14:paraId="641046C8" w14:textId="77777777" w:rsidR="00D1485A" w:rsidRPr="00D1485A" w:rsidRDefault="00D1485A" w:rsidP="00D1485A"/>
    <w:p w14:paraId="1BED921D" w14:textId="6AB9B614" w:rsidR="00270027" w:rsidRDefault="0078293D" w:rsidP="00136363">
      <w:pPr>
        <w:rPr>
          <w:rFonts w:ascii="Arial" w:hAnsi="Arial" w:cs="Arial"/>
        </w:rPr>
      </w:pPr>
      <w:r w:rsidRPr="00CE79C1">
        <w:rPr>
          <w:rFonts w:ascii="Arial" w:hAnsi="Arial" w:cs="Arial"/>
        </w:rPr>
        <w:t xml:space="preserve">The responses indicate that twice as many </w:t>
      </w:r>
      <w:r w:rsidR="00E44E1A" w:rsidRPr="00CE79C1">
        <w:rPr>
          <w:rFonts w:ascii="Arial" w:hAnsi="Arial" w:cs="Arial"/>
        </w:rPr>
        <w:t>respondents did not access support compared with those that did and that f</w:t>
      </w:r>
      <w:r w:rsidR="00706ACF" w:rsidRPr="00CE79C1">
        <w:rPr>
          <w:rFonts w:ascii="Arial" w:hAnsi="Arial" w:cs="Arial"/>
        </w:rPr>
        <w:t>emales are more likely to access support than males.</w:t>
      </w:r>
      <w:r w:rsidR="00C50C4F" w:rsidRPr="00CE79C1">
        <w:rPr>
          <w:rFonts w:ascii="Arial" w:hAnsi="Arial" w:cs="Arial"/>
        </w:rPr>
        <w:t xml:space="preserve"> With </w:t>
      </w:r>
      <w:r w:rsidR="00706ACF" w:rsidRPr="00CE79C1">
        <w:rPr>
          <w:rFonts w:ascii="Arial" w:hAnsi="Arial" w:cs="Arial"/>
        </w:rPr>
        <w:t>38% of females</w:t>
      </w:r>
      <w:r w:rsidR="00E44E1A" w:rsidRPr="00CE79C1">
        <w:rPr>
          <w:rFonts w:ascii="Arial" w:hAnsi="Arial" w:cs="Arial"/>
        </w:rPr>
        <w:t xml:space="preserve"> reporting engagement compared to </w:t>
      </w:r>
      <w:r w:rsidR="00706ACF" w:rsidRPr="00CE79C1">
        <w:rPr>
          <w:rFonts w:ascii="Arial" w:hAnsi="Arial" w:cs="Arial"/>
        </w:rPr>
        <w:t>25% of males.</w:t>
      </w:r>
      <w:r w:rsidR="00C50C4F" w:rsidRPr="00CE79C1">
        <w:rPr>
          <w:rFonts w:ascii="Arial" w:hAnsi="Arial" w:cs="Arial"/>
        </w:rPr>
        <w:t xml:space="preserve"> </w:t>
      </w:r>
      <w:r w:rsidR="00E44E1A" w:rsidRPr="00CE79C1">
        <w:rPr>
          <w:rFonts w:ascii="Arial" w:hAnsi="Arial" w:cs="Arial"/>
        </w:rPr>
        <w:t xml:space="preserve">Non-engagement amongst males </w:t>
      </w:r>
      <w:r w:rsidR="00CE79C1" w:rsidRPr="00CE79C1">
        <w:rPr>
          <w:rFonts w:ascii="Arial" w:hAnsi="Arial" w:cs="Arial"/>
        </w:rPr>
        <w:t xml:space="preserve">was notably high at 75%, </w:t>
      </w:r>
      <w:r w:rsidR="00F9486D">
        <w:rPr>
          <w:rFonts w:ascii="Arial" w:hAnsi="Arial" w:cs="Arial"/>
        </w:rPr>
        <w:t xml:space="preserve">this </w:t>
      </w:r>
      <w:r w:rsidR="001D556A">
        <w:rPr>
          <w:rFonts w:ascii="Arial" w:hAnsi="Arial" w:cs="Arial"/>
        </w:rPr>
        <w:t xml:space="preserve">supports the literature review, observations of Drapeau </w:t>
      </w:r>
      <w:r w:rsidR="001D556A" w:rsidRPr="0037724C">
        <w:rPr>
          <w:rFonts w:ascii="Arial" w:hAnsi="Arial" w:cs="Arial"/>
          <w:i/>
          <w:iCs/>
        </w:rPr>
        <w:t>et al</w:t>
      </w:r>
      <w:r w:rsidR="001F1F16">
        <w:rPr>
          <w:rFonts w:ascii="Arial" w:hAnsi="Arial" w:cs="Arial"/>
        </w:rPr>
        <w:t xml:space="preserve"> </w:t>
      </w:r>
      <w:r w:rsidR="00B03D48">
        <w:rPr>
          <w:rFonts w:ascii="Arial" w:hAnsi="Arial" w:cs="Arial"/>
        </w:rPr>
        <w:t xml:space="preserve">(2009) </w:t>
      </w:r>
      <w:r w:rsidR="001F1F16">
        <w:rPr>
          <w:rFonts w:ascii="Arial" w:hAnsi="Arial" w:cs="Arial"/>
        </w:rPr>
        <w:t xml:space="preserve">and McKenzie </w:t>
      </w:r>
      <w:r w:rsidR="001F1F16" w:rsidRPr="0037724C">
        <w:rPr>
          <w:rFonts w:ascii="Arial" w:hAnsi="Arial" w:cs="Arial"/>
          <w:i/>
          <w:iCs/>
        </w:rPr>
        <w:t>et al</w:t>
      </w:r>
      <w:r w:rsidR="00B03D48">
        <w:rPr>
          <w:rFonts w:ascii="Arial" w:hAnsi="Arial" w:cs="Arial"/>
          <w:i/>
          <w:iCs/>
        </w:rPr>
        <w:t xml:space="preserve"> (</w:t>
      </w:r>
      <w:r w:rsidR="005A483C">
        <w:rPr>
          <w:rFonts w:ascii="Arial" w:hAnsi="Arial" w:cs="Arial"/>
          <w:i/>
          <w:iCs/>
        </w:rPr>
        <w:t>2018)</w:t>
      </w:r>
      <w:r w:rsidR="001D556A">
        <w:rPr>
          <w:rFonts w:ascii="Arial" w:hAnsi="Arial" w:cs="Arial"/>
        </w:rPr>
        <w:t xml:space="preserve">, </w:t>
      </w:r>
      <w:r w:rsidR="00DE50F7" w:rsidRPr="00CE79C1">
        <w:rPr>
          <w:rFonts w:ascii="Arial" w:hAnsi="Arial" w:cs="Arial"/>
        </w:rPr>
        <w:t xml:space="preserve">see Figure </w:t>
      </w:r>
      <w:r w:rsidR="000E76A3" w:rsidRPr="00CE79C1">
        <w:rPr>
          <w:rFonts w:ascii="Arial" w:hAnsi="Arial" w:cs="Arial"/>
        </w:rPr>
        <w:t>2</w:t>
      </w:r>
      <w:r w:rsidR="00B5424E" w:rsidRPr="00CE79C1">
        <w:rPr>
          <w:rFonts w:ascii="Arial" w:hAnsi="Arial" w:cs="Arial"/>
        </w:rPr>
        <w:t>8</w:t>
      </w:r>
      <w:r w:rsidR="000E76A3" w:rsidRPr="00CE79C1">
        <w:rPr>
          <w:rFonts w:ascii="Arial" w:hAnsi="Arial" w:cs="Arial"/>
        </w:rPr>
        <w:t>:</w:t>
      </w:r>
    </w:p>
    <w:p w14:paraId="76BC49DC" w14:textId="77777777" w:rsidR="00270027" w:rsidRDefault="00270027" w:rsidP="00136363">
      <w:pPr>
        <w:rPr>
          <w:rFonts w:ascii="Arial" w:hAnsi="Arial" w:cs="Arial"/>
        </w:rPr>
      </w:pPr>
    </w:p>
    <w:p w14:paraId="0AA02040" w14:textId="77777777" w:rsidR="007C629A" w:rsidRDefault="007C629A" w:rsidP="00136363">
      <w:pPr>
        <w:rPr>
          <w:rFonts w:ascii="Arial" w:hAnsi="Arial" w:cs="Arial"/>
        </w:rPr>
      </w:pPr>
    </w:p>
    <w:p w14:paraId="2E5D8CDA" w14:textId="77777777" w:rsidR="007C629A" w:rsidRDefault="007C629A" w:rsidP="00136363">
      <w:pPr>
        <w:rPr>
          <w:rFonts w:ascii="Arial" w:hAnsi="Arial" w:cs="Arial"/>
        </w:rPr>
      </w:pPr>
    </w:p>
    <w:p w14:paraId="23E01916" w14:textId="77777777" w:rsidR="007C629A" w:rsidRDefault="007C629A" w:rsidP="00136363">
      <w:pPr>
        <w:rPr>
          <w:rFonts w:ascii="Arial" w:hAnsi="Arial" w:cs="Arial"/>
        </w:rPr>
      </w:pPr>
    </w:p>
    <w:p w14:paraId="18D71BBA" w14:textId="77777777" w:rsidR="007C629A" w:rsidRDefault="007C629A" w:rsidP="00136363">
      <w:pPr>
        <w:rPr>
          <w:rFonts w:ascii="Arial" w:hAnsi="Arial" w:cs="Arial"/>
        </w:rPr>
      </w:pPr>
    </w:p>
    <w:p w14:paraId="766815E3" w14:textId="77777777" w:rsidR="007C629A" w:rsidRDefault="007C629A" w:rsidP="00136363">
      <w:pPr>
        <w:rPr>
          <w:rFonts w:ascii="Arial" w:hAnsi="Arial" w:cs="Arial"/>
        </w:rPr>
      </w:pPr>
    </w:p>
    <w:p w14:paraId="6DEA3B70" w14:textId="77777777" w:rsidR="007C629A" w:rsidRDefault="007C629A" w:rsidP="00136363">
      <w:pPr>
        <w:rPr>
          <w:rFonts w:ascii="Arial" w:hAnsi="Arial" w:cs="Arial"/>
        </w:rPr>
      </w:pPr>
    </w:p>
    <w:p w14:paraId="1DBDF34F" w14:textId="77777777" w:rsidR="007C629A" w:rsidRDefault="007C629A" w:rsidP="00136363">
      <w:pPr>
        <w:rPr>
          <w:rFonts w:ascii="Arial" w:hAnsi="Arial" w:cs="Arial"/>
        </w:rPr>
      </w:pPr>
    </w:p>
    <w:p w14:paraId="7B801775" w14:textId="77777777" w:rsidR="007C629A" w:rsidRDefault="007C629A" w:rsidP="00136363">
      <w:pPr>
        <w:rPr>
          <w:rFonts w:ascii="Arial" w:hAnsi="Arial" w:cs="Arial"/>
        </w:rPr>
      </w:pPr>
    </w:p>
    <w:p w14:paraId="2E7A2FA7" w14:textId="2D547AA2" w:rsidR="00E32D4D" w:rsidRPr="00F60340" w:rsidRDefault="00E32D4D" w:rsidP="00E32D4D">
      <w:pPr>
        <w:jc w:val="center"/>
        <w:rPr>
          <w:rStyle w:val="BookTitle"/>
          <w:rFonts w:ascii="Arial" w:hAnsi="Arial" w:cs="Arial"/>
          <w:b w:val="0"/>
          <w:bCs w:val="0"/>
          <w:i w:val="0"/>
          <w:iCs w:val="0"/>
          <w:spacing w:val="0"/>
        </w:rPr>
      </w:pPr>
      <w:r>
        <w:rPr>
          <w:rFonts w:ascii="Arial" w:hAnsi="Arial" w:cs="Arial"/>
        </w:rPr>
        <w:lastRenderedPageBreak/>
        <w:t>Occupational Health Support Access by Gender</w:t>
      </w:r>
    </w:p>
    <w:p w14:paraId="210B7499" w14:textId="0772D056" w:rsidR="00D8693A" w:rsidRPr="003D4671" w:rsidRDefault="00786E11" w:rsidP="004619E2">
      <w:pPr>
        <w:pStyle w:val="Body"/>
        <w:rPr>
          <w:rStyle w:val="BookTitle"/>
          <w:rFonts w:ascii="Arial" w:hAnsi="Arial" w:cs="Arial"/>
          <w:b w:val="0"/>
          <w:bCs w:val="0"/>
          <w:i w:val="0"/>
          <w:iCs w:val="0"/>
          <w:color w:val="ED0000"/>
          <w:spacing w:val="0"/>
        </w:rPr>
      </w:pPr>
      <w:r w:rsidRPr="00786E11">
        <w:rPr>
          <w:rStyle w:val="BookTitle"/>
          <w:rFonts w:ascii="Arial" w:hAnsi="Arial" w:cs="Arial"/>
          <w:b w:val="0"/>
          <w:bCs w:val="0"/>
          <w:i w:val="0"/>
          <w:iCs w:val="0"/>
          <w:noProof/>
          <w:color w:val="ED0000"/>
          <w:spacing w:val="0"/>
        </w:rPr>
        <w:drawing>
          <wp:inline distT="0" distB="0" distL="0" distR="0" wp14:anchorId="5AAF152F" wp14:editId="13FE173A">
            <wp:extent cx="5731510" cy="2635250"/>
            <wp:effectExtent l="0" t="0" r="2540" b="0"/>
            <wp:docPr id="163872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28777" name=""/>
                    <pic:cNvPicPr/>
                  </pic:nvPicPr>
                  <pic:blipFill>
                    <a:blip r:embed="rId36"/>
                    <a:stretch>
                      <a:fillRect/>
                    </a:stretch>
                  </pic:blipFill>
                  <pic:spPr>
                    <a:xfrm>
                      <a:off x="0" y="0"/>
                      <a:ext cx="5731510" cy="2635250"/>
                    </a:xfrm>
                    <a:prstGeom prst="rect">
                      <a:avLst/>
                    </a:prstGeom>
                  </pic:spPr>
                </pic:pic>
              </a:graphicData>
            </a:graphic>
          </wp:inline>
        </w:drawing>
      </w:r>
    </w:p>
    <w:p w14:paraId="5F72C41F" w14:textId="41EF28EE" w:rsidR="009261D2" w:rsidRPr="003D4671" w:rsidRDefault="009261D2" w:rsidP="004619E2">
      <w:pPr>
        <w:pStyle w:val="Body"/>
        <w:rPr>
          <w:rStyle w:val="BookTitle"/>
          <w:rFonts w:ascii="Arial" w:hAnsi="Arial" w:cs="Arial"/>
          <w:b w:val="0"/>
          <w:bCs w:val="0"/>
          <w:i w:val="0"/>
          <w:iCs w:val="0"/>
          <w:color w:val="ED0000"/>
          <w:spacing w:val="0"/>
        </w:rPr>
      </w:pPr>
    </w:p>
    <w:p w14:paraId="6C4155F4" w14:textId="7775F273" w:rsidR="001F2C03" w:rsidRPr="003D4671" w:rsidRDefault="000E76A3" w:rsidP="00F60340">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Figure 2</w:t>
      </w:r>
      <w:r w:rsidR="00B5424E" w:rsidRPr="003D4671">
        <w:rPr>
          <w:rStyle w:val="BookTitle"/>
          <w:rFonts w:ascii="Arial" w:hAnsi="Arial" w:cs="Arial"/>
          <w:b w:val="0"/>
          <w:bCs w:val="0"/>
          <w:i w:val="0"/>
          <w:iCs w:val="0"/>
          <w:color w:val="212121"/>
          <w:spacing w:val="0"/>
        </w:rPr>
        <w:t>8</w:t>
      </w:r>
      <w:r w:rsidRPr="003D4671">
        <w:rPr>
          <w:rStyle w:val="BookTitle"/>
          <w:rFonts w:ascii="Arial" w:hAnsi="Arial" w:cs="Arial"/>
          <w:b w:val="0"/>
          <w:bCs w:val="0"/>
          <w:i w:val="0"/>
          <w:iCs w:val="0"/>
          <w:color w:val="212121"/>
          <w:spacing w:val="0"/>
        </w:rPr>
        <w:t xml:space="preserve"> – Occupational Health Support Access by Gender </w:t>
      </w:r>
    </w:p>
    <w:p w14:paraId="7E973A3B" w14:textId="77777777" w:rsidR="00270027" w:rsidRDefault="00270027" w:rsidP="00CC6381">
      <w:pPr>
        <w:pStyle w:val="Body"/>
        <w:rPr>
          <w:rStyle w:val="BookTitle"/>
          <w:rFonts w:ascii="Arial" w:hAnsi="Arial" w:cs="Arial"/>
          <w:b w:val="0"/>
          <w:bCs w:val="0"/>
          <w:i w:val="0"/>
          <w:iCs w:val="0"/>
          <w:color w:val="212121"/>
          <w:spacing w:val="0"/>
        </w:rPr>
      </w:pPr>
    </w:p>
    <w:p w14:paraId="0A345772" w14:textId="48DCEDCD" w:rsidR="00136363" w:rsidRDefault="002C1CFA" w:rsidP="00CC6381">
      <w:pPr>
        <w:pStyle w:val="Body"/>
        <w:rPr>
          <w:rStyle w:val="BookTitle"/>
          <w:rFonts w:ascii="Arial" w:hAnsi="Arial" w:cs="Arial"/>
          <w:b w:val="0"/>
          <w:bCs w:val="0"/>
          <w:i w:val="0"/>
          <w:iCs w:val="0"/>
          <w:color w:val="212121"/>
          <w:spacing w:val="0"/>
        </w:rPr>
      </w:pPr>
      <w:r>
        <w:rPr>
          <w:rStyle w:val="BookTitle"/>
          <w:rFonts w:ascii="Arial" w:hAnsi="Arial" w:cs="Arial"/>
          <w:b w:val="0"/>
          <w:bCs w:val="0"/>
          <w:i w:val="0"/>
          <w:iCs w:val="0"/>
          <w:color w:val="212121"/>
          <w:spacing w:val="0"/>
        </w:rPr>
        <w:t>Among those that did access the support available</w:t>
      </w:r>
      <w:r w:rsidR="00CC6381">
        <w:rPr>
          <w:rStyle w:val="BookTitle"/>
          <w:rFonts w:ascii="Arial" w:hAnsi="Arial" w:cs="Arial"/>
          <w:b w:val="0"/>
          <w:bCs w:val="0"/>
          <w:i w:val="0"/>
          <w:iCs w:val="0"/>
          <w:color w:val="212121"/>
          <w:spacing w:val="0"/>
        </w:rPr>
        <w:t xml:space="preserve">, satisfaction with the service provided was predominantly positive, </w:t>
      </w:r>
      <w:r w:rsidR="00345A5E" w:rsidRPr="003D4671">
        <w:rPr>
          <w:rStyle w:val="BookTitle"/>
          <w:rFonts w:ascii="Arial" w:hAnsi="Arial" w:cs="Arial"/>
          <w:b w:val="0"/>
          <w:bCs w:val="0"/>
          <w:i w:val="0"/>
          <w:iCs w:val="0"/>
          <w:color w:val="212121"/>
          <w:spacing w:val="0"/>
        </w:rPr>
        <w:t xml:space="preserve">see Figure </w:t>
      </w:r>
      <w:r w:rsidR="000E76A3" w:rsidRPr="003D4671">
        <w:rPr>
          <w:rStyle w:val="BookTitle"/>
          <w:rFonts w:ascii="Arial" w:hAnsi="Arial" w:cs="Arial"/>
          <w:b w:val="0"/>
          <w:bCs w:val="0"/>
          <w:i w:val="0"/>
          <w:iCs w:val="0"/>
          <w:color w:val="212121"/>
          <w:spacing w:val="0"/>
        </w:rPr>
        <w:t>2</w:t>
      </w:r>
      <w:r w:rsidR="00B5424E" w:rsidRPr="003D4671">
        <w:rPr>
          <w:rStyle w:val="BookTitle"/>
          <w:rFonts w:ascii="Arial" w:hAnsi="Arial" w:cs="Arial"/>
          <w:b w:val="0"/>
          <w:bCs w:val="0"/>
          <w:i w:val="0"/>
          <w:iCs w:val="0"/>
          <w:color w:val="212121"/>
          <w:spacing w:val="0"/>
        </w:rPr>
        <w:t>9</w:t>
      </w:r>
      <w:r w:rsidR="00345A5E" w:rsidRPr="003D4671">
        <w:rPr>
          <w:rStyle w:val="BookTitle"/>
          <w:rFonts w:ascii="Arial" w:hAnsi="Arial" w:cs="Arial"/>
          <w:b w:val="0"/>
          <w:bCs w:val="0"/>
          <w:i w:val="0"/>
          <w:iCs w:val="0"/>
          <w:color w:val="212121"/>
          <w:spacing w:val="0"/>
        </w:rPr>
        <w:t>:</w:t>
      </w:r>
    </w:p>
    <w:p w14:paraId="71CA4A93" w14:textId="77777777" w:rsidR="00136363" w:rsidRDefault="00136363" w:rsidP="00CC6381">
      <w:pPr>
        <w:pStyle w:val="Body"/>
        <w:rPr>
          <w:rStyle w:val="BookTitle"/>
          <w:rFonts w:ascii="Arial" w:hAnsi="Arial" w:cs="Arial"/>
          <w:b w:val="0"/>
          <w:bCs w:val="0"/>
          <w:i w:val="0"/>
          <w:iCs w:val="0"/>
          <w:color w:val="212121"/>
          <w:spacing w:val="0"/>
        </w:rPr>
      </w:pPr>
    </w:p>
    <w:p w14:paraId="3D038AAB" w14:textId="208685DE" w:rsidR="00CC6381" w:rsidRPr="00CC6381" w:rsidRDefault="00A53041" w:rsidP="00A53041">
      <w:pPr>
        <w:pStyle w:val="Body"/>
        <w:jc w:val="center"/>
        <w:rPr>
          <w:rStyle w:val="BookTitle"/>
          <w:rFonts w:ascii="Arial" w:hAnsi="Arial" w:cs="Arial"/>
          <w:b w:val="0"/>
          <w:bCs w:val="0"/>
          <w:i w:val="0"/>
          <w:iCs w:val="0"/>
          <w:color w:val="212121"/>
          <w:spacing w:val="0"/>
        </w:rPr>
      </w:pPr>
      <w:r>
        <w:rPr>
          <w:rStyle w:val="BookTitle"/>
          <w:rFonts w:ascii="Arial" w:hAnsi="Arial" w:cs="Arial"/>
          <w:b w:val="0"/>
          <w:bCs w:val="0"/>
          <w:i w:val="0"/>
          <w:iCs w:val="0"/>
          <w:color w:val="212121"/>
          <w:spacing w:val="0"/>
        </w:rPr>
        <w:t>How did you Rate the Service Provided?</w:t>
      </w:r>
    </w:p>
    <w:p w14:paraId="50510441" w14:textId="0CD60538" w:rsidR="00970B4A" w:rsidRPr="003D4671" w:rsidRDefault="00057B7B" w:rsidP="003B435E">
      <w:pPr>
        <w:pStyle w:val="Body"/>
        <w:rPr>
          <w:rStyle w:val="BookTitle"/>
          <w:rFonts w:ascii="Arial" w:hAnsi="Arial" w:cs="Arial"/>
          <w:b w:val="0"/>
          <w:bCs w:val="0"/>
          <w:i w:val="0"/>
          <w:iCs w:val="0"/>
          <w:color w:val="ED0000"/>
          <w:spacing w:val="0"/>
        </w:rPr>
      </w:pPr>
      <w:r w:rsidRPr="00057B7B">
        <w:rPr>
          <w:rStyle w:val="BookTitle"/>
          <w:rFonts w:ascii="Arial" w:hAnsi="Arial" w:cs="Arial"/>
          <w:b w:val="0"/>
          <w:bCs w:val="0"/>
          <w:i w:val="0"/>
          <w:iCs w:val="0"/>
          <w:noProof/>
          <w:color w:val="ED0000"/>
          <w:spacing w:val="0"/>
        </w:rPr>
        <w:drawing>
          <wp:inline distT="0" distB="0" distL="0" distR="0" wp14:anchorId="0992E71A" wp14:editId="27BD86A8">
            <wp:extent cx="5731510" cy="1544320"/>
            <wp:effectExtent l="0" t="0" r="2540" b="0"/>
            <wp:docPr id="207927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78259" name=""/>
                    <pic:cNvPicPr/>
                  </pic:nvPicPr>
                  <pic:blipFill>
                    <a:blip r:embed="rId37"/>
                    <a:stretch>
                      <a:fillRect/>
                    </a:stretch>
                  </pic:blipFill>
                  <pic:spPr>
                    <a:xfrm>
                      <a:off x="0" y="0"/>
                      <a:ext cx="5731510" cy="1544320"/>
                    </a:xfrm>
                    <a:prstGeom prst="rect">
                      <a:avLst/>
                    </a:prstGeom>
                  </pic:spPr>
                </pic:pic>
              </a:graphicData>
            </a:graphic>
          </wp:inline>
        </w:drawing>
      </w:r>
    </w:p>
    <w:p w14:paraId="06A4657B" w14:textId="6E65AC46" w:rsidR="000E76A3" w:rsidRDefault="000E76A3" w:rsidP="006E32C1">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Figure</w:t>
      </w:r>
      <w:r w:rsidR="00C140B9" w:rsidRPr="003D4671">
        <w:rPr>
          <w:rStyle w:val="BookTitle"/>
          <w:rFonts w:ascii="Arial" w:hAnsi="Arial" w:cs="Arial"/>
          <w:b w:val="0"/>
          <w:bCs w:val="0"/>
          <w:i w:val="0"/>
          <w:iCs w:val="0"/>
          <w:color w:val="212121"/>
          <w:spacing w:val="0"/>
        </w:rPr>
        <w:t xml:space="preserve"> 2</w:t>
      </w:r>
      <w:r w:rsidR="00B5424E" w:rsidRPr="003D4671">
        <w:rPr>
          <w:rStyle w:val="BookTitle"/>
          <w:rFonts w:ascii="Arial" w:hAnsi="Arial" w:cs="Arial"/>
          <w:b w:val="0"/>
          <w:bCs w:val="0"/>
          <w:i w:val="0"/>
          <w:iCs w:val="0"/>
          <w:color w:val="212121"/>
          <w:spacing w:val="0"/>
        </w:rPr>
        <w:t>9</w:t>
      </w:r>
      <w:r w:rsidR="00C140B9" w:rsidRPr="003D4671">
        <w:rPr>
          <w:rStyle w:val="BookTitle"/>
          <w:rFonts w:ascii="Arial" w:hAnsi="Arial" w:cs="Arial"/>
          <w:b w:val="0"/>
          <w:bCs w:val="0"/>
          <w:i w:val="0"/>
          <w:iCs w:val="0"/>
          <w:color w:val="212121"/>
          <w:spacing w:val="0"/>
        </w:rPr>
        <w:t xml:space="preserve"> </w:t>
      </w:r>
      <w:r w:rsidR="006D1FDA" w:rsidRPr="003D4671">
        <w:rPr>
          <w:rStyle w:val="BookTitle"/>
          <w:rFonts w:ascii="Arial" w:hAnsi="Arial" w:cs="Arial"/>
          <w:b w:val="0"/>
          <w:bCs w:val="0"/>
          <w:i w:val="0"/>
          <w:iCs w:val="0"/>
          <w:color w:val="212121"/>
          <w:spacing w:val="0"/>
        </w:rPr>
        <w:t>–</w:t>
      </w:r>
      <w:r w:rsidR="00C140B9" w:rsidRPr="003D4671">
        <w:rPr>
          <w:rStyle w:val="BookTitle"/>
          <w:rFonts w:ascii="Arial" w:hAnsi="Arial" w:cs="Arial"/>
          <w:b w:val="0"/>
          <w:bCs w:val="0"/>
          <w:i w:val="0"/>
          <w:iCs w:val="0"/>
          <w:color w:val="212121"/>
          <w:spacing w:val="0"/>
        </w:rPr>
        <w:t xml:space="preserve"> </w:t>
      </w:r>
      <w:r w:rsidR="006D1FDA" w:rsidRPr="003D4671">
        <w:rPr>
          <w:rStyle w:val="BookTitle"/>
          <w:rFonts w:ascii="Arial" w:hAnsi="Arial" w:cs="Arial"/>
          <w:b w:val="0"/>
          <w:bCs w:val="0"/>
          <w:i w:val="0"/>
          <w:iCs w:val="0"/>
          <w:color w:val="212121"/>
          <w:spacing w:val="0"/>
        </w:rPr>
        <w:t>Occupational Health Service Rating</w:t>
      </w:r>
    </w:p>
    <w:p w14:paraId="0F68C530" w14:textId="77777777" w:rsidR="006E32C1" w:rsidRPr="003D4671" w:rsidRDefault="006E32C1" w:rsidP="006E32C1">
      <w:pPr>
        <w:pStyle w:val="Body"/>
        <w:rPr>
          <w:rStyle w:val="BookTitle"/>
          <w:rFonts w:ascii="Arial" w:hAnsi="Arial" w:cs="Arial"/>
          <w:b w:val="0"/>
          <w:bCs w:val="0"/>
          <w:i w:val="0"/>
          <w:iCs w:val="0"/>
          <w:color w:val="212121"/>
          <w:spacing w:val="0"/>
        </w:rPr>
      </w:pPr>
    </w:p>
    <w:p w14:paraId="0592A184" w14:textId="4798106E" w:rsidR="00D33C55" w:rsidRPr="00136363" w:rsidRDefault="006E32C1" w:rsidP="00B62597">
      <w:pPr>
        <w:pStyle w:val="Heading1"/>
        <w:rPr>
          <w:rFonts w:ascii="Arial" w:hAnsi="Arial" w:cs="Arial"/>
          <w:b/>
          <w:bCs/>
          <w:color w:val="002465"/>
          <w:sz w:val="24"/>
          <w:szCs w:val="24"/>
        </w:rPr>
      </w:pPr>
      <w:bookmarkStart w:id="58" w:name="_Toc229554149"/>
      <w:r w:rsidRPr="00136363">
        <w:rPr>
          <w:rFonts w:ascii="Arial" w:hAnsi="Arial" w:cs="Arial"/>
          <w:b/>
          <w:bCs/>
          <w:color w:val="002465"/>
          <w:sz w:val="24"/>
          <w:szCs w:val="24"/>
        </w:rPr>
        <w:lastRenderedPageBreak/>
        <w:t>4.5 Thematic Analysis of Objective 3 – Leadership Influence on Help-seeking</w:t>
      </w:r>
      <w:bookmarkEnd w:id="58"/>
      <w:r w:rsidRPr="00136363">
        <w:rPr>
          <w:rFonts w:ascii="Arial" w:hAnsi="Arial" w:cs="Arial"/>
          <w:b/>
          <w:bCs/>
          <w:color w:val="002465"/>
          <w:sz w:val="24"/>
          <w:szCs w:val="24"/>
        </w:rPr>
        <w:t xml:space="preserve">  </w:t>
      </w:r>
    </w:p>
    <w:p w14:paraId="3445D19D" w14:textId="7C10CB80" w:rsidR="00270027" w:rsidRPr="007C629A" w:rsidRDefault="001627CE" w:rsidP="007C629A">
      <w:pPr>
        <w:pStyle w:val="Heading1"/>
        <w:rPr>
          <w:rFonts w:ascii="Arial" w:hAnsi="Arial" w:cs="Arial"/>
          <w:b/>
          <w:bCs/>
          <w:color w:val="002465"/>
          <w:sz w:val="24"/>
          <w:szCs w:val="24"/>
        </w:rPr>
      </w:pPr>
      <w:bookmarkStart w:id="59" w:name="_Toc229554150"/>
      <w:r w:rsidRPr="004F62EA">
        <w:rPr>
          <w:rStyle w:val="BookTitle"/>
          <w:rFonts w:ascii="Arial" w:hAnsi="Arial" w:cs="Arial"/>
          <w:i w:val="0"/>
          <w:iCs w:val="0"/>
          <w:color w:val="002465"/>
          <w:spacing w:val="0"/>
          <w:sz w:val="24"/>
          <w:szCs w:val="24"/>
        </w:rPr>
        <w:t>4.5.1 Supervisor Impact on Help-seeking</w:t>
      </w:r>
      <w:bookmarkEnd w:id="59"/>
      <w:r w:rsidRPr="004F62EA">
        <w:rPr>
          <w:rStyle w:val="BookTitle"/>
          <w:rFonts w:ascii="Arial" w:hAnsi="Arial" w:cs="Arial"/>
          <w:i w:val="0"/>
          <w:iCs w:val="0"/>
          <w:color w:val="002465"/>
          <w:spacing w:val="0"/>
          <w:sz w:val="24"/>
          <w:szCs w:val="24"/>
        </w:rPr>
        <w:t xml:space="preserve"> </w:t>
      </w:r>
    </w:p>
    <w:p w14:paraId="20A032DB" w14:textId="20AC3DB0" w:rsidR="00E02169" w:rsidRDefault="001222CD" w:rsidP="000C0399">
      <w:pPr>
        <w:rPr>
          <w:rFonts w:ascii="Arial" w:hAnsi="Arial" w:cs="Arial"/>
        </w:rPr>
      </w:pPr>
      <w:r w:rsidRPr="000C0399">
        <w:rPr>
          <w:rFonts w:ascii="Arial" w:hAnsi="Arial" w:cs="Arial"/>
        </w:rPr>
        <w:t xml:space="preserve">The impact of leadership </w:t>
      </w:r>
      <w:r w:rsidR="00923CFD" w:rsidRPr="000C0399">
        <w:rPr>
          <w:rFonts w:ascii="Arial" w:hAnsi="Arial" w:cs="Arial"/>
        </w:rPr>
        <w:t xml:space="preserve">responsiveness and supervisory engagement on organisational reporting cultures and employees trust has been </w:t>
      </w:r>
      <w:r w:rsidR="00751117" w:rsidRPr="000C0399">
        <w:rPr>
          <w:rFonts w:ascii="Arial" w:hAnsi="Arial" w:cs="Arial"/>
        </w:rPr>
        <w:t xml:space="preserve">widely </w:t>
      </w:r>
      <w:r w:rsidR="00923CFD" w:rsidRPr="000C0399">
        <w:rPr>
          <w:rFonts w:ascii="Arial" w:hAnsi="Arial" w:cs="Arial"/>
        </w:rPr>
        <w:t>examined.</w:t>
      </w:r>
      <w:r w:rsidR="00731E35" w:rsidRPr="000C0399">
        <w:rPr>
          <w:rFonts w:ascii="Arial" w:hAnsi="Arial" w:cs="Arial"/>
        </w:rPr>
        <w:t xml:space="preserve"> Respondents rated their confidence in receiving </w:t>
      </w:r>
      <w:r w:rsidR="00E02169" w:rsidRPr="000C0399">
        <w:rPr>
          <w:rFonts w:ascii="Arial" w:hAnsi="Arial" w:cs="Arial"/>
        </w:rPr>
        <w:t>constructive professional guidance and support from</w:t>
      </w:r>
      <w:r w:rsidR="00516CCB" w:rsidRPr="000C0399">
        <w:rPr>
          <w:rFonts w:ascii="Arial" w:hAnsi="Arial" w:cs="Arial"/>
        </w:rPr>
        <w:t xml:space="preserve"> their</w:t>
      </w:r>
      <w:r w:rsidR="00E02169" w:rsidRPr="000C0399">
        <w:rPr>
          <w:rFonts w:ascii="Arial" w:hAnsi="Arial" w:cs="Arial"/>
        </w:rPr>
        <w:t xml:space="preserve"> line manager. </w:t>
      </w:r>
      <w:r w:rsidR="00516CCB" w:rsidRPr="000C0399">
        <w:rPr>
          <w:rFonts w:ascii="Arial" w:hAnsi="Arial" w:cs="Arial"/>
        </w:rPr>
        <w:t>This highlighted the extent to which supervisory behaviour influences help-seeking</w:t>
      </w:r>
      <w:r w:rsidR="00C23B29" w:rsidRPr="000C0399">
        <w:rPr>
          <w:rFonts w:ascii="Arial" w:hAnsi="Arial" w:cs="Arial"/>
        </w:rPr>
        <w:t>, openness and trust within the organisation.</w:t>
      </w:r>
    </w:p>
    <w:p w14:paraId="4EE4CBAA" w14:textId="5E9BA76A" w:rsidR="00A05BD0" w:rsidRPr="000C0399" w:rsidRDefault="00FA2C43" w:rsidP="004B129E">
      <w:pPr>
        <w:rPr>
          <w:rFonts w:ascii="Arial" w:hAnsi="Arial" w:cs="Arial"/>
        </w:rPr>
      </w:pPr>
      <w:r w:rsidRPr="000C0399">
        <w:rPr>
          <w:rFonts w:ascii="Arial" w:hAnsi="Arial" w:cs="Arial"/>
        </w:rPr>
        <w:t xml:space="preserve">Transparent leadership offers numerous benefits </w:t>
      </w:r>
      <w:r w:rsidR="00E73074" w:rsidRPr="000C0399">
        <w:rPr>
          <w:rFonts w:ascii="Arial" w:hAnsi="Arial" w:cs="Arial"/>
        </w:rPr>
        <w:t xml:space="preserve">to organisations, by fostering open communication, trust and positive </w:t>
      </w:r>
      <w:r w:rsidR="000535CB" w:rsidRPr="000C0399">
        <w:rPr>
          <w:rFonts w:ascii="Arial" w:hAnsi="Arial" w:cs="Arial"/>
        </w:rPr>
        <w:t>relational dynamics,</w:t>
      </w:r>
      <w:r w:rsidR="00CF7577" w:rsidRPr="000C0399">
        <w:rPr>
          <w:rFonts w:ascii="Arial" w:hAnsi="Arial" w:cs="Arial"/>
        </w:rPr>
        <w:t xml:space="preserve"> </w:t>
      </w:r>
      <w:sdt>
        <w:sdtPr>
          <w:rPr>
            <w:rFonts w:ascii="Arial" w:hAnsi="Arial" w:cs="Arial"/>
          </w:rPr>
          <w:id w:val="-1458715729"/>
          <w:citation/>
        </w:sdtPr>
        <w:sdtContent>
          <w:r w:rsidR="00CF7577" w:rsidRPr="000C0399">
            <w:rPr>
              <w:rFonts w:ascii="Arial" w:hAnsi="Arial" w:cs="Arial"/>
            </w:rPr>
            <w:fldChar w:fldCharType="begin"/>
          </w:r>
          <w:r w:rsidR="00CF7577" w:rsidRPr="000C0399">
            <w:rPr>
              <w:rFonts w:ascii="Arial" w:hAnsi="Arial" w:cs="Arial"/>
            </w:rPr>
            <w:instrText xml:space="preserve"> CITATION Sal06 \l 2057 </w:instrText>
          </w:r>
          <w:r w:rsidR="00CF7577" w:rsidRPr="000C0399">
            <w:rPr>
              <w:rFonts w:ascii="Arial" w:hAnsi="Arial" w:cs="Arial"/>
            </w:rPr>
            <w:fldChar w:fldCharType="separate"/>
          </w:r>
          <w:r w:rsidR="00CF7577" w:rsidRPr="000C0399">
            <w:rPr>
              <w:rFonts w:ascii="Arial" w:hAnsi="Arial" w:cs="Arial"/>
              <w:noProof/>
            </w:rPr>
            <w:t>(Salvatico, 2006)</w:t>
          </w:r>
          <w:r w:rsidR="00CF7577" w:rsidRPr="000C0399">
            <w:rPr>
              <w:rFonts w:ascii="Arial" w:hAnsi="Arial" w:cs="Arial"/>
            </w:rPr>
            <w:fldChar w:fldCharType="end"/>
          </w:r>
        </w:sdtContent>
      </w:sdt>
      <w:r w:rsidR="00CF7577" w:rsidRPr="000C0399">
        <w:rPr>
          <w:rFonts w:ascii="Arial" w:hAnsi="Arial" w:cs="Arial"/>
        </w:rPr>
        <w:t xml:space="preserve">. </w:t>
      </w:r>
      <w:r w:rsidR="008D4B6F" w:rsidRPr="000C0399">
        <w:rPr>
          <w:rFonts w:ascii="Arial" w:hAnsi="Arial" w:cs="Arial"/>
        </w:rPr>
        <w:t xml:space="preserve">Similarly transparent communication </w:t>
      </w:r>
      <w:r w:rsidR="00653560" w:rsidRPr="000C0399">
        <w:rPr>
          <w:rFonts w:ascii="Arial" w:hAnsi="Arial" w:cs="Arial"/>
        </w:rPr>
        <w:t>contributes to quality employee-organisation relationships</w:t>
      </w:r>
      <w:r w:rsidR="0061130D" w:rsidRPr="000C0399">
        <w:rPr>
          <w:rFonts w:ascii="Arial" w:hAnsi="Arial" w:cs="Arial"/>
        </w:rPr>
        <w:t xml:space="preserve">, this plays a vital role </w:t>
      </w:r>
      <w:r w:rsidR="00A77FEC" w:rsidRPr="000C0399">
        <w:rPr>
          <w:rFonts w:ascii="Arial" w:hAnsi="Arial" w:cs="Arial"/>
        </w:rPr>
        <w:t xml:space="preserve">in shaping the organisations internal reputation, as </w:t>
      </w:r>
      <w:r w:rsidR="000C0399" w:rsidRPr="000C0399">
        <w:rPr>
          <w:rFonts w:ascii="Arial" w:hAnsi="Arial" w:cs="Arial"/>
        </w:rPr>
        <w:t>employees’</w:t>
      </w:r>
      <w:r w:rsidR="00A77FEC" w:rsidRPr="000C0399">
        <w:rPr>
          <w:rFonts w:ascii="Arial" w:hAnsi="Arial" w:cs="Arial"/>
        </w:rPr>
        <w:t xml:space="preserve"> positive evaluations are linked to authentic leadership and transparent communication, </w:t>
      </w:r>
      <w:sdt>
        <w:sdtPr>
          <w:rPr>
            <w:rFonts w:ascii="Arial" w:hAnsi="Arial" w:cs="Arial"/>
          </w:rPr>
          <w:id w:val="7256598"/>
          <w:citation/>
        </w:sdtPr>
        <w:sdtContent>
          <w:r w:rsidR="000C0399" w:rsidRPr="000C0399">
            <w:rPr>
              <w:rFonts w:ascii="Arial" w:hAnsi="Arial" w:cs="Arial"/>
            </w:rPr>
            <w:fldChar w:fldCharType="begin"/>
          </w:r>
          <w:r w:rsidR="000C0399" w:rsidRPr="000C0399">
            <w:rPr>
              <w:rFonts w:ascii="Arial" w:hAnsi="Arial" w:cs="Arial"/>
            </w:rPr>
            <w:instrText xml:space="preserve"> CITATION Men14 \l 2057 </w:instrText>
          </w:r>
          <w:r w:rsidR="000C0399" w:rsidRPr="000C0399">
            <w:rPr>
              <w:rFonts w:ascii="Arial" w:hAnsi="Arial" w:cs="Arial"/>
            </w:rPr>
            <w:fldChar w:fldCharType="separate"/>
          </w:r>
          <w:r w:rsidR="000C0399" w:rsidRPr="000C0399">
            <w:rPr>
              <w:rFonts w:ascii="Arial" w:hAnsi="Arial" w:cs="Arial"/>
              <w:noProof/>
            </w:rPr>
            <w:t>(Men, 2014)</w:t>
          </w:r>
          <w:r w:rsidR="000C0399" w:rsidRPr="000C0399">
            <w:rPr>
              <w:rFonts w:ascii="Arial" w:hAnsi="Arial" w:cs="Arial"/>
            </w:rPr>
            <w:fldChar w:fldCharType="end"/>
          </w:r>
        </w:sdtContent>
      </w:sdt>
      <w:r w:rsidR="000C0399" w:rsidRPr="000C0399">
        <w:rPr>
          <w:rFonts w:ascii="Arial" w:hAnsi="Arial" w:cs="Arial"/>
        </w:rPr>
        <w:t>.</w:t>
      </w:r>
      <w:r w:rsidR="000535CB" w:rsidRPr="000C0399">
        <w:rPr>
          <w:rFonts w:ascii="Arial" w:hAnsi="Arial" w:cs="Arial"/>
        </w:rPr>
        <w:t xml:space="preserve"> </w:t>
      </w:r>
      <w:r w:rsidR="00A05BD0" w:rsidRPr="000C0399">
        <w:rPr>
          <w:rFonts w:ascii="Arial" w:hAnsi="Arial" w:cs="Arial"/>
        </w:rPr>
        <w:t xml:space="preserve">Respondents consistently emphasised the critical role of transparent communication and consistent </w:t>
      </w:r>
      <w:r w:rsidR="000C0399" w:rsidRPr="000C0399">
        <w:rPr>
          <w:rFonts w:ascii="Arial" w:hAnsi="Arial" w:cs="Arial"/>
        </w:rPr>
        <w:t>support</w:t>
      </w:r>
      <w:r w:rsidR="00A05BD0" w:rsidRPr="000C0399">
        <w:rPr>
          <w:rFonts w:ascii="Arial" w:hAnsi="Arial" w:cs="Arial"/>
        </w:rPr>
        <w:t xml:space="preserve"> from leaders</w:t>
      </w:r>
      <w:r w:rsidR="000C0399" w:rsidRPr="000C0399">
        <w:rPr>
          <w:rFonts w:ascii="Arial" w:hAnsi="Arial" w:cs="Arial"/>
        </w:rPr>
        <w:t>.</w:t>
      </w:r>
      <w:r w:rsidR="00A05BD0" w:rsidRPr="000C0399">
        <w:rPr>
          <w:rFonts w:ascii="Arial" w:hAnsi="Arial" w:cs="Arial"/>
        </w:rPr>
        <w:t xml:space="preserve"> </w:t>
      </w:r>
    </w:p>
    <w:p w14:paraId="09ECCFC8" w14:textId="14727476" w:rsidR="001662B8" w:rsidRPr="004B129E" w:rsidRDefault="00D03A4A" w:rsidP="004B129E">
      <w:pPr>
        <w:rPr>
          <w:rStyle w:val="BookTitle"/>
          <w:rFonts w:ascii="Arial" w:hAnsi="Arial" w:cs="Arial"/>
          <w:b w:val="0"/>
          <w:bCs w:val="0"/>
          <w:i w:val="0"/>
          <w:iCs w:val="0"/>
          <w:spacing w:val="0"/>
        </w:rPr>
      </w:pPr>
      <w:r w:rsidRPr="003D4671">
        <w:rPr>
          <w:rFonts w:ascii="Arial" w:hAnsi="Arial" w:cs="Arial"/>
        </w:rPr>
        <w:t>In examining the correlation between sup</w:t>
      </w:r>
      <w:r w:rsidR="00140C28">
        <w:rPr>
          <w:rFonts w:ascii="Arial" w:hAnsi="Arial" w:cs="Arial"/>
        </w:rPr>
        <w:t>ervisory support</w:t>
      </w:r>
      <w:r w:rsidRPr="003D4671">
        <w:rPr>
          <w:rFonts w:ascii="Arial" w:hAnsi="Arial" w:cs="Arial"/>
        </w:rPr>
        <w:t xml:space="preserve"> and reporting intentio</w:t>
      </w:r>
      <w:r w:rsidR="00140C28">
        <w:rPr>
          <w:rFonts w:ascii="Arial" w:hAnsi="Arial" w:cs="Arial"/>
        </w:rPr>
        <w:t xml:space="preserve">ns, it was recognised that, </w:t>
      </w:r>
      <w:r w:rsidR="008F12F0" w:rsidRPr="003D4671">
        <w:rPr>
          <w:rFonts w:ascii="Arial" w:hAnsi="Arial" w:cs="Arial"/>
        </w:rPr>
        <w:t>of the 97 respondents,</w:t>
      </w:r>
      <w:r w:rsidR="00985194" w:rsidRPr="003D4671">
        <w:rPr>
          <w:rFonts w:ascii="Arial" w:hAnsi="Arial" w:cs="Arial"/>
        </w:rPr>
        <w:t xml:space="preserve"> 67 </w:t>
      </w:r>
      <w:r w:rsidR="00DE5BEC" w:rsidRPr="003D4671">
        <w:rPr>
          <w:rFonts w:ascii="Arial" w:hAnsi="Arial" w:cs="Arial"/>
        </w:rPr>
        <w:t xml:space="preserve">reported having </w:t>
      </w:r>
      <w:r w:rsidR="00985194" w:rsidRPr="003D4671">
        <w:rPr>
          <w:rFonts w:ascii="Arial" w:hAnsi="Arial" w:cs="Arial"/>
        </w:rPr>
        <w:t xml:space="preserve">female supervisors </w:t>
      </w:r>
      <w:r w:rsidR="00DE5BEC" w:rsidRPr="003D4671">
        <w:rPr>
          <w:rFonts w:ascii="Arial" w:hAnsi="Arial" w:cs="Arial"/>
        </w:rPr>
        <w:t>w</w:t>
      </w:r>
      <w:r w:rsidR="001219E6">
        <w:rPr>
          <w:rFonts w:ascii="Arial" w:hAnsi="Arial" w:cs="Arial"/>
        </w:rPr>
        <w:t>hile</w:t>
      </w:r>
      <w:r w:rsidR="00DE5BEC" w:rsidRPr="003D4671">
        <w:rPr>
          <w:rFonts w:ascii="Arial" w:hAnsi="Arial" w:cs="Arial"/>
        </w:rPr>
        <w:t xml:space="preserve"> </w:t>
      </w:r>
      <w:r w:rsidR="00985194" w:rsidRPr="003D4671">
        <w:rPr>
          <w:rFonts w:ascii="Arial" w:hAnsi="Arial" w:cs="Arial"/>
        </w:rPr>
        <w:t xml:space="preserve">30 </w:t>
      </w:r>
      <w:r w:rsidR="00DE5BEC" w:rsidRPr="003D4671">
        <w:rPr>
          <w:rFonts w:ascii="Arial" w:hAnsi="Arial" w:cs="Arial"/>
        </w:rPr>
        <w:t xml:space="preserve">reported having </w:t>
      </w:r>
      <w:r w:rsidR="00985194" w:rsidRPr="003D4671">
        <w:rPr>
          <w:rFonts w:ascii="Arial" w:hAnsi="Arial" w:cs="Arial"/>
        </w:rPr>
        <w:t xml:space="preserve">male supervisors. </w:t>
      </w:r>
      <w:r w:rsidR="002267AA" w:rsidRPr="003D4671">
        <w:rPr>
          <w:rStyle w:val="BookTitle"/>
          <w:rFonts w:ascii="Arial" w:hAnsi="Arial" w:cs="Arial"/>
          <w:b w:val="0"/>
          <w:bCs w:val="0"/>
          <w:i w:val="0"/>
          <w:iCs w:val="0"/>
          <w:color w:val="212121"/>
          <w:spacing w:val="0"/>
        </w:rPr>
        <w:t xml:space="preserve">Respondents were </w:t>
      </w:r>
      <w:r w:rsidR="00CA1A00" w:rsidRPr="003D4671">
        <w:rPr>
          <w:rStyle w:val="BookTitle"/>
          <w:rFonts w:ascii="Arial" w:hAnsi="Arial" w:cs="Arial"/>
          <w:b w:val="0"/>
          <w:bCs w:val="0"/>
          <w:i w:val="0"/>
          <w:iCs w:val="0"/>
          <w:color w:val="212121"/>
          <w:spacing w:val="0"/>
        </w:rPr>
        <w:t>asked</w:t>
      </w:r>
      <w:r w:rsidR="002267AA" w:rsidRPr="003D4671">
        <w:rPr>
          <w:rStyle w:val="BookTitle"/>
          <w:rFonts w:ascii="Arial" w:hAnsi="Arial" w:cs="Arial"/>
          <w:b w:val="0"/>
          <w:bCs w:val="0"/>
          <w:i w:val="0"/>
          <w:iCs w:val="0"/>
          <w:color w:val="212121"/>
          <w:spacing w:val="0"/>
        </w:rPr>
        <w:t xml:space="preserve"> </w:t>
      </w:r>
      <w:r w:rsidR="00335234" w:rsidRPr="003D4671">
        <w:rPr>
          <w:rStyle w:val="BookTitle"/>
          <w:rFonts w:ascii="Arial" w:hAnsi="Arial" w:cs="Arial"/>
          <w:b w:val="0"/>
          <w:bCs w:val="0"/>
          <w:i w:val="0"/>
          <w:iCs w:val="0"/>
          <w:color w:val="212121"/>
          <w:spacing w:val="0"/>
        </w:rPr>
        <w:t xml:space="preserve">whether they felt that the gender of their supervisor would influence their </w:t>
      </w:r>
      <w:r w:rsidR="00CA1A00" w:rsidRPr="003D4671">
        <w:rPr>
          <w:rStyle w:val="BookTitle"/>
          <w:rFonts w:ascii="Arial" w:hAnsi="Arial" w:cs="Arial"/>
          <w:b w:val="0"/>
          <w:bCs w:val="0"/>
          <w:i w:val="0"/>
          <w:iCs w:val="0"/>
          <w:color w:val="212121"/>
          <w:spacing w:val="0"/>
        </w:rPr>
        <w:t>decision to seek help</w:t>
      </w:r>
      <w:r w:rsidR="001219E6">
        <w:rPr>
          <w:rStyle w:val="BookTitle"/>
          <w:rFonts w:ascii="Arial" w:hAnsi="Arial" w:cs="Arial"/>
          <w:b w:val="0"/>
          <w:bCs w:val="0"/>
          <w:i w:val="0"/>
          <w:iCs w:val="0"/>
          <w:color w:val="212121"/>
          <w:spacing w:val="0"/>
        </w:rPr>
        <w:t>.</w:t>
      </w:r>
      <w:r w:rsidR="00976230">
        <w:rPr>
          <w:rStyle w:val="BookTitle"/>
          <w:rFonts w:ascii="Arial" w:hAnsi="Arial" w:cs="Arial"/>
          <w:b w:val="0"/>
          <w:bCs w:val="0"/>
          <w:i w:val="0"/>
          <w:iCs w:val="0"/>
          <w:color w:val="212121"/>
          <w:spacing w:val="0"/>
        </w:rPr>
        <w:t xml:space="preserve"> </w:t>
      </w:r>
      <w:r w:rsidR="001219E6">
        <w:rPr>
          <w:rStyle w:val="BookTitle"/>
          <w:rFonts w:ascii="Arial" w:hAnsi="Arial" w:cs="Arial"/>
          <w:b w:val="0"/>
          <w:bCs w:val="0"/>
          <w:i w:val="0"/>
          <w:iCs w:val="0"/>
          <w:color w:val="212121"/>
          <w:spacing w:val="0"/>
        </w:rPr>
        <w:t>T</w:t>
      </w:r>
      <w:r w:rsidR="00904DB6" w:rsidRPr="003D4671">
        <w:rPr>
          <w:rStyle w:val="BookTitle"/>
          <w:rFonts w:ascii="Arial" w:hAnsi="Arial" w:cs="Arial"/>
          <w:b w:val="0"/>
          <w:bCs w:val="0"/>
          <w:i w:val="0"/>
          <w:iCs w:val="0"/>
          <w:color w:val="212121"/>
          <w:spacing w:val="0"/>
        </w:rPr>
        <w:t>h</w:t>
      </w:r>
      <w:r w:rsidR="00AF6DF6" w:rsidRPr="003D4671">
        <w:rPr>
          <w:rStyle w:val="BookTitle"/>
          <w:rFonts w:ascii="Arial" w:hAnsi="Arial" w:cs="Arial"/>
          <w:b w:val="0"/>
          <w:bCs w:val="0"/>
          <w:i w:val="0"/>
          <w:iCs w:val="0"/>
          <w:color w:val="212121"/>
          <w:spacing w:val="0"/>
        </w:rPr>
        <w:t xml:space="preserve">e responses </w:t>
      </w:r>
      <w:r w:rsidR="00CD5F02" w:rsidRPr="003D4671">
        <w:rPr>
          <w:rStyle w:val="BookTitle"/>
          <w:rFonts w:ascii="Arial" w:hAnsi="Arial" w:cs="Arial"/>
          <w:b w:val="0"/>
          <w:bCs w:val="0"/>
          <w:i w:val="0"/>
          <w:iCs w:val="0"/>
          <w:color w:val="212121"/>
          <w:spacing w:val="0"/>
        </w:rPr>
        <w:t>from both male and female</w:t>
      </w:r>
      <w:r w:rsidR="00976230">
        <w:rPr>
          <w:rStyle w:val="BookTitle"/>
          <w:rFonts w:ascii="Arial" w:hAnsi="Arial" w:cs="Arial"/>
          <w:b w:val="0"/>
          <w:bCs w:val="0"/>
          <w:i w:val="0"/>
          <w:iCs w:val="0"/>
          <w:color w:val="212121"/>
          <w:spacing w:val="0"/>
        </w:rPr>
        <w:t xml:space="preserve"> respondents</w:t>
      </w:r>
      <w:r w:rsidR="00CD5F02" w:rsidRPr="003D4671">
        <w:rPr>
          <w:rStyle w:val="BookTitle"/>
          <w:rFonts w:ascii="Arial" w:hAnsi="Arial" w:cs="Arial"/>
          <w:b w:val="0"/>
          <w:bCs w:val="0"/>
          <w:i w:val="0"/>
          <w:iCs w:val="0"/>
          <w:color w:val="212121"/>
          <w:spacing w:val="0"/>
        </w:rPr>
        <w:t xml:space="preserve"> </w:t>
      </w:r>
      <w:r w:rsidR="00976230" w:rsidRPr="003D4671">
        <w:rPr>
          <w:rStyle w:val="BookTitle"/>
          <w:rFonts w:ascii="Arial" w:hAnsi="Arial" w:cs="Arial"/>
          <w:b w:val="0"/>
          <w:bCs w:val="0"/>
          <w:i w:val="0"/>
          <w:iCs w:val="0"/>
          <w:color w:val="212121"/>
          <w:spacing w:val="0"/>
        </w:rPr>
        <w:t>have</w:t>
      </w:r>
      <w:r w:rsidR="00CD5F02" w:rsidRPr="003D4671">
        <w:rPr>
          <w:rStyle w:val="BookTitle"/>
          <w:rFonts w:ascii="Arial" w:hAnsi="Arial" w:cs="Arial"/>
          <w:b w:val="0"/>
          <w:bCs w:val="0"/>
          <w:i w:val="0"/>
          <w:iCs w:val="0"/>
          <w:color w:val="212121"/>
          <w:spacing w:val="0"/>
        </w:rPr>
        <w:t xml:space="preserve"> been </w:t>
      </w:r>
      <w:r w:rsidR="00705649" w:rsidRPr="003D4671">
        <w:rPr>
          <w:rStyle w:val="BookTitle"/>
          <w:rFonts w:ascii="Arial" w:hAnsi="Arial" w:cs="Arial"/>
          <w:b w:val="0"/>
          <w:bCs w:val="0"/>
          <w:i w:val="0"/>
          <w:iCs w:val="0"/>
          <w:color w:val="212121"/>
          <w:spacing w:val="0"/>
        </w:rPr>
        <w:t>separated, to show the differing views</w:t>
      </w:r>
      <w:r w:rsidR="002267AA" w:rsidRPr="003D4671">
        <w:rPr>
          <w:rStyle w:val="BookTitle"/>
          <w:rFonts w:ascii="Arial" w:hAnsi="Arial" w:cs="Arial"/>
          <w:b w:val="0"/>
          <w:bCs w:val="0"/>
          <w:i w:val="0"/>
          <w:iCs w:val="0"/>
          <w:color w:val="212121"/>
          <w:spacing w:val="0"/>
        </w:rPr>
        <w:t xml:space="preserve">, see Figure </w:t>
      </w:r>
      <w:r w:rsidR="00B5424E" w:rsidRPr="003D4671">
        <w:rPr>
          <w:rStyle w:val="BookTitle"/>
          <w:rFonts w:ascii="Arial" w:hAnsi="Arial" w:cs="Arial"/>
          <w:b w:val="0"/>
          <w:bCs w:val="0"/>
          <w:i w:val="0"/>
          <w:iCs w:val="0"/>
          <w:color w:val="212121"/>
          <w:spacing w:val="0"/>
        </w:rPr>
        <w:t>30</w:t>
      </w:r>
      <w:r w:rsidR="002267AA" w:rsidRPr="003D4671">
        <w:rPr>
          <w:rStyle w:val="BookTitle"/>
          <w:rFonts w:ascii="Arial" w:hAnsi="Arial" w:cs="Arial"/>
          <w:b w:val="0"/>
          <w:bCs w:val="0"/>
          <w:i w:val="0"/>
          <w:iCs w:val="0"/>
          <w:color w:val="212121"/>
          <w:spacing w:val="0"/>
        </w:rPr>
        <w:t>:</w:t>
      </w:r>
    </w:p>
    <w:p w14:paraId="702F60CC" w14:textId="77777777" w:rsidR="001662B8" w:rsidRPr="003D4671" w:rsidRDefault="001662B8" w:rsidP="004619E2">
      <w:pPr>
        <w:pStyle w:val="Body"/>
        <w:rPr>
          <w:rStyle w:val="BookTitle"/>
          <w:rFonts w:ascii="Arial" w:hAnsi="Arial" w:cs="Arial"/>
          <w:b w:val="0"/>
          <w:bCs w:val="0"/>
          <w:i w:val="0"/>
          <w:iCs w:val="0"/>
          <w:color w:val="ED0000"/>
          <w:spacing w:val="0"/>
        </w:rPr>
      </w:pPr>
    </w:p>
    <w:p w14:paraId="73F190A8" w14:textId="74AA6DD9" w:rsidR="008C2C03" w:rsidRPr="003D4671" w:rsidRDefault="00B50838" w:rsidP="004619E2">
      <w:pPr>
        <w:pStyle w:val="Body"/>
        <w:rPr>
          <w:rStyle w:val="BookTitle"/>
          <w:rFonts w:ascii="Arial" w:hAnsi="Arial" w:cs="Arial"/>
          <w:b w:val="0"/>
          <w:bCs w:val="0"/>
          <w:i w:val="0"/>
          <w:iCs w:val="0"/>
          <w:color w:val="ED0000"/>
          <w:spacing w:val="0"/>
        </w:rPr>
      </w:pPr>
      <w:r w:rsidRPr="003D4671">
        <w:rPr>
          <w:noProof/>
        </w:rPr>
        <w:drawing>
          <wp:inline distT="0" distB="0" distL="0" distR="0" wp14:anchorId="49452501" wp14:editId="7CA964E9">
            <wp:extent cx="5486400" cy="2601595"/>
            <wp:effectExtent l="0" t="0" r="0" b="8255"/>
            <wp:docPr id="2112905314" name="Picture 211290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lti_pie_labeled.png"/>
                    <pic:cNvPicPr/>
                  </pic:nvPicPr>
                  <pic:blipFill>
                    <a:blip r:embed="rId38"/>
                    <a:stretch>
                      <a:fillRect/>
                    </a:stretch>
                  </pic:blipFill>
                  <pic:spPr>
                    <a:xfrm>
                      <a:off x="0" y="0"/>
                      <a:ext cx="5486400" cy="2601595"/>
                    </a:xfrm>
                    <a:prstGeom prst="rect">
                      <a:avLst/>
                    </a:prstGeom>
                  </pic:spPr>
                </pic:pic>
              </a:graphicData>
            </a:graphic>
          </wp:inline>
        </w:drawing>
      </w:r>
    </w:p>
    <w:p w14:paraId="1FEA555C" w14:textId="2B5BF233" w:rsidR="00922F1F" w:rsidRPr="007C629A" w:rsidRDefault="007C55EF" w:rsidP="007C629A">
      <w:pPr>
        <w:pStyle w:val="Body"/>
        <w:rPr>
          <w:rFonts w:ascii="Arial" w:hAnsi="Arial" w:cs="Arial"/>
          <w:color w:val="212121"/>
        </w:rPr>
      </w:pPr>
      <w:r w:rsidRPr="003D4671">
        <w:rPr>
          <w:rStyle w:val="BookTitle"/>
          <w:rFonts w:ascii="Arial" w:hAnsi="Arial" w:cs="Arial"/>
          <w:b w:val="0"/>
          <w:bCs w:val="0"/>
          <w:i w:val="0"/>
          <w:iCs w:val="0"/>
          <w:color w:val="212121"/>
          <w:spacing w:val="0"/>
        </w:rPr>
        <w:t xml:space="preserve">Figure </w:t>
      </w:r>
      <w:r w:rsidR="00B5424E" w:rsidRPr="003D4671">
        <w:rPr>
          <w:rStyle w:val="BookTitle"/>
          <w:rFonts w:ascii="Arial" w:hAnsi="Arial" w:cs="Arial"/>
          <w:b w:val="0"/>
          <w:bCs w:val="0"/>
          <w:i w:val="0"/>
          <w:iCs w:val="0"/>
          <w:color w:val="212121"/>
          <w:spacing w:val="0"/>
        </w:rPr>
        <w:t>30</w:t>
      </w:r>
      <w:r w:rsidRPr="003D4671">
        <w:rPr>
          <w:rStyle w:val="BookTitle"/>
          <w:rFonts w:ascii="Arial" w:hAnsi="Arial" w:cs="Arial"/>
          <w:b w:val="0"/>
          <w:bCs w:val="0"/>
          <w:i w:val="0"/>
          <w:iCs w:val="0"/>
          <w:color w:val="212121"/>
          <w:spacing w:val="0"/>
        </w:rPr>
        <w:t xml:space="preserve"> </w:t>
      </w:r>
      <w:r w:rsidR="000C1B4C" w:rsidRPr="003D4671">
        <w:rPr>
          <w:rStyle w:val="BookTitle"/>
          <w:rFonts w:ascii="Arial" w:hAnsi="Arial" w:cs="Arial"/>
          <w:b w:val="0"/>
          <w:bCs w:val="0"/>
          <w:i w:val="0"/>
          <w:iCs w:val="0"/>
          <w:color w:val="212121"/>
          <w:spacing w:val="0"/>
        </w:rPr>
        <w:t>–</w:t>
      </w:r>
      <w:r w:rsidRPr="003D4671">
        <w:rPr>
          <w:rStyle w:val="BookTitle"/>
          <w:rFonts w:ascii="Arial" w:hAnsi="Arial" w:cs="Arial"/>
          <w:b w:val="0"/>
          <w:bCs w:val="0"/>
          <w:i w:val="0"/>
          <w:iCs w:val="0"/>
          <w:color w:val="212121"/>
          <w:spacing w:val="0"/>
        </w:rPr>
        <w:t xml:space="preserve"> </w:t>
      </w:r>
      <w:r w:rsidR="000C1B4C" w:rsidRPr="003D4671">
        <w:rPr>
          <w:rStyle w:val="BookTitle"/>
          <w:rFonts w:ascii="Arial" w:hAnsi="Arial" w:cs="Arial"/>
          <w:b w:val="0"/>
          <w:bCs w:val="0"/>
          <w:i w:val="0"/>
          <w:iCs w:val="0"/>
          <w:color w:val="212121"/>
          <w:spacing w:val="0"/>
        </w:rPr>
        <w:t xml:space="preserve">Supervisor </w:t>
      </w:r>
      <w:r w:rsidR="008F67D6" w:rsidRPr="003D4671">
        <w:rPr>
          <w:rStyle w:val="BookTitle"/>
          <w:rFonts w:ascii="Arial" w:hAnsi="Arial" w:cs="Arial"/>
          <w:b w:val="0"/>
          <w:bCs w:val="0"/>
          <w:i w:val="0"/>
          <w:iCs w:val="0"/>
          <w:color w:val="212121"/>
          <w:spacing w:val="0"/>
        </w:rPr>
        <w:t xml:space="preserve">Impact </w:t>
      </w:r>
      <w:r w:rsidR="00D01BFD" w:rsidRPr="003D4671">
        <w:rPr>
          <w:rStyle w:val="BookTitle"/>
          <w:rFonts w:ascii="Arial" w:hAnsi="Arial" w:cs="Arial"/>
          <w:b w:val="0"/>
          <w:bCs w:val="0"/>
          <w:i w:val="0"/>
          <w:iCs w:val="0"/>
          <w:color w:val="212121"/>
          <w:spacing w:val="0"/>
        </w:rPr>
        <w:t>on Disclosure</w:t>
      </w:r>
    </w:p>
    <w:p w14:paraId="228A57D0" w14:textId="05EA9C60" w:rsidR="00ED3AD2" w:rsidRDefault="00085C8A" w:rsidP="00A90814">
      <w:pPr>
        <w:rPr>
          <w:rFonts w:ascii="Arial" w:hAnsi="Arial" w:cs="Arial"/>
        </w:rPr>
      </w:pPr>
      <w:r w:rsidRPr="00A90814">
        <w:rPr>
          <w:rFonts w:ascii="Arial" w:hAnsi="Arial" w:cs="Arial"/>
        </w:rPr>
        <w:lastRenderedPageBreak/>
        <w:t>Overall, most respondents (both male and female) indicated that supervisor gender does not influence their decision to seek help</w:t>
      </w:r>
      <w:r w:rsidR="00AF29E1">
        <w:rPr>
          <w:rFonts w:ascii="Arial" w:hAnsi="Arial" w:cs="Arial"/>
        </w:rPr>
        <w:t xml:space="preserve">, </w:t>
      </w:r>
      <w:r w:rsidR="00555943">
        <w:rPr>
          <w:rFonts w:ascii="Arial" w:hAnsi="Arial" w:cs="Arial"/>
        </w:rPr>
        <w:t xml:space="preserve">this contradicts the literature review, </w:t>
      </w:r>
      <w:r w:rsidR="000D7B69">
        <w:rPr>
          <w:rFonts w:ascii="Arial" w:hAnsi="Arial" w:cs="Arial"/>
        </w:rPr>
        <w:t xml:space="preserve">whereby </w:t>
      </w:r>
      <w:r w:rsidR="000D7B69" w:rsidRPr="00A610F3">
        <w:rPr>
          <w:rFonts w:ascii="Arial" w:hAnsi="Arial" w:cs="Arial"/>
          <w:color w:val="212121"/>
        </w:rPr>
        <w:t xml:space="preserve">Konrad </w:t>
      </w:r>
      <w:r w:rsidR="000D7B69" w:rsidRPr="00A610F3">
        <w:rPr>
          <w:rFonts w:ascii="Arial" w:hAnsi="Arial" w:cs="Arial"/>
          <w:i/>
          <w:iCs/>
        </w:rPr>
        <w:t>et</w:t>
      </w:r>
      <w:r w:rsidR="00A610F3" w:rsidRPr="00A610F3">
        <w:rPr>
          <w:rFonts w:ascii="Arial" w:hAnsi="Arial" w:cs="Arial"/>
          <w:i/>
          <w:iCs/>
        </w:rPr>
        <w:t xml:space="preserve"> al</w:t>
      </w:r>
      <w:r w:rsidR="000D7B69" w:rsidRPr="00A610F3">
        <w:rPr>
          <w:rFonts w:ascii="Arial" w:hAnsi="Arial" w:cs="Arial"/>
          <w:i/>
          <w:iCs/>
        </w:rPr>
        <w:t xml:space="preserve"> </w:t>
      </w:r>
      <w:r w:rsidR="00A610F3">
        <w:rPr>
          <w:rFonts w:ascii="Arial" w:hAnsi="Arial" w:cs="Arial"/>
        </w:rPr>
        <w:t>(</w:t>
      </w:r>
      <w:r w:rsidR="00495AA9">
        <w:rPr>
          <w:rFonts w:ascii="Arial" w:hAnsi="Arial" w:cs="Arial"/>
        </w:rPr>
        <w:t xml:space="preserve">2010) </w:t>
      </w:r>
      <w:r w:rsidR="000D7B69">
        <w:rPr>
          <w:rFonts w:ascii="Arial" w:hAnsi="Arial" w:cs="Arial"/>
        </w:rPr>
        <w:t xml:space="preserve">all indicated that </w:t>
      </w:r>
      <w:r w:rsidR="00555943">
        <w:rPr>
          <w:rFonts w:ascii="Arial" w:hAnsi="Arial" w:cs="Arial"/>
        </w:rPr>
        <w:t>supervisor gender</w:t>
      </w:r>
      <w:r w:rsidR="00E90774">
        <w:rPr>
          <w:rFonts w:ascii="Arial" w:hAnsi="Arial" w:cs="Arial"/>
        </w:rPr>
        <w:t xml:space="preserve"> can influence </w:t>
      </w:r>
      <w:r w:rsidR="000D7B69">
        <w:rPr>
          <w:rFonts w:ascii="Arial" w:hAnsi="Arial" w:cs="Arial"/>
        </w:rPr>
        <w:t xml:space="preserve">seeking </w:t>
      </w:r>
      <w:r w:rsidR="00E90774">
        <w:rPr>
          <w:rFonts w:ascii="Arial" w:hAnsi="Arial" w:cs="Arial"/>
        </w:rPr>
        <w:t>support</w:t>
      </w:r>
      <w:r w:rsidRPr="00A90814">
        <w:rPr>
          <w:rFonts w:ascii="Arial" w:hAnsi="Arial" w:cs="Arial"/>
        </w:rPr>
        <w:t>.</w:t>
      </w:r>
      <w:r w:rsidR="00CA1A00" w:rsidRPr="00A90814">
        <w:rPr>
          <w:rFonts w:ascii="Arial" w:hAnsi="Arial" w:cs="Arial"/>
        </w:rPr>
        <w:t xml:space="preserve"> However, f</w:t>
      </w:r>
      <w:r w:rsidRPr="00A90814">
        <w:rPr>
          <w:rFonts w:ascii="Arial" w:hAnsi="Arial" w:cs="Arial"/>
        </w:rPr>
        <w:t xml:space="preserve">emale respondents were more likely than male respondents </w:t>
      </w:r>
      <w:r w:rsidR="00ED3AD2" w:rsidRPr="00A90814">
        <w:rPr>
          <w:rFonts w:ascii="Arial" w:hAnsi="Arial" w:cs="Arial"/>
        </w:rPr>
        <w:t xml:space="preserve">to indicate that gender may influence their decision. Females also expressed greater uncertainty, with a higher proportion selecting ‘Maybe’. In contrast, male respondents </w:t>
      </w:r>
      <w:r w:rsidR="00584927" w:rsidRPr="00A90814">
        <w:rPr>
          <w:rFonts w:ascii="Arial" w:hAnsi="Arial" w:cs="Arial"/>
        </w:rPr>
        <w:t xml:space="preserve">gave more definitive answers, with 95% choosing ‘No’. </w:t>
      </w:r>
    </w:p>
    <w:p w14:paraId="1032B62D" w14:textId="77777777" w:rsidR="007C629A" w:rsidRDefault="00A26DF1" w:rsidP="00A90814">
      <w:pPr>
        <w:rPr>
          <w:rFonts w:ascii="Arial" w:hAnsi="Arial" w:cs="Arial"/>
        </w:rPr>
      </w:pPr>
      <w:r w:rsidRPr="00A26DF1">
        <w:rPr>
          <w:rFonts w:ascii="Arial" w:hAnsi="Arial" w:cs="Arial"/>
        </w:rPr>
        <w:t>Despite these differences, overall confidence in support remains high. Approximately 75% of respondents selected “Yes,” indicating strong levels of trust. This aligns with existing literature, which suggests that staff generally perceive leadership support positively, while also highlighting the need for enhanced management training to improve effectiveness (Lamb and Tarbert, 2019)</w:t>
      </w:r>
      <w:r w:rsidR="00136363">
        <w:rPr>
          <w:rFonts w:ascii="Arial" w:hAnsi="Arial" w:cs="Arial"/>
        </w:rPr>
        <w:t>.</w:t>
      </w:r>
      <w:r w:rsidRPr="00A26DF1">
        <w:rPr>
          <w:rFonts w:ascii="Arial" w:hAnsi="Arial" w:cs="Arial"/>
        </w:rPr>
        <w:t>This finding is also consistent with Konrad et al. (2010), who identified that female employees</w:t>
      </w:r>
      <w:r>
        <w:rPr>
          <w:rFonts w:ascii="Arial" w:hAnsi="Arial" w:cs="Arial"/>
        </w:rPr>
        <w:t xml:space="preserve">, </w:t>
      </w:r>
      <w:r w:rsidRPr="00A26DF1">
        <w:rPr>
          <w:rFonts w:ascii="Arial" w:hAnsi="Arial" w:cs="Arial"/>
        </w:rPr>
        <w:t>particularly those with male supervisors</w:t>
      </w:r>
      <w:r>
        <w:rPr>
          <w:rFonts w:ascii="Arial" w:hAnsi="Arial" w:cs="Arial"/>
        </w:rPr>
        <w:t xml:space="preserve">, </w:t>
      </w:r>
      <w:r w:rsidRPr="00A26DF1">
        <w:rPr>
          <w:rFonts w:ascii="Arial" w:hAnsi="Arial" w:cs="Arial"/>
        </w:rPr>
        <w:t>may be more cautious about reporting concerns, although overall reporting confidence remains high.</w:t>
      </w:r>
      <w:r>
        <w:br/>
      </w:r>
    </w:p>
    <w:p w14:paraId="2C09276F" w14:textId="754FC482" w:rsidR="00E32909" w:rsidRPr="00A90814" w:rsidRDefault="00544D88" w:rsidP="00A90814">
      <w:pPr>
        <w:rPr>
          <w:rFonts w:ascii="Arial" w:hAnsi="Arial" w:cs="Arial"/>
        </w:rPr>
      </w:pPr>
      <w:r w:rsidRPr="00A90814">
        <w:rPr>
          <w:rFonts w:ascii="Arial" w:hAnsi="Arial" w:cs="Arial"/>
        </w:rPr>
        <w:t>Interestingly, g</w:t>
      </w:r>
      <w:r w:rsidR="0075782F" w:rsidRPr="00A90814">
        <w:rPr>
          <w:rFonts w:ascii="Arial" w:hAnsi="Arial" w:cs="Arial"/>
        </w:rPr>
        <w:t xml:space="preserve">ender differences are </w:t>
      </w:r>
      <w:r w:rsidR="00E32909" w:rsidRPr="00A90814">
        <w:rPr>
          <w:rFonts w:ascii="Arial" w:hAnsi="Arial" w:cs="Arial"/>
        </w:rPr>
        <w:t>evident in levels of certainty. Females showed higher uncertainty (21%) compared to males (7%)</w:t>
      </w:r>
      <w:r w:rsidR="003167AC" w:rsidRPr="00A90814">
        <w:rPr>
          <w:rFonts w:ascii="Arial" w:hAnsi="Arial" w:cs="Arial"/>
        </w:rPr>
        <w:t xml:space="preserve">, while males were more decisive </w:t>
      </w:r>
      <w:r w:rsidR="00BC0363" w:rsidRPr="00A90814">
        <w:rPr>
          <w:rFonts w:ascii="Arial" w:hAnsi="Arial" w:cs="Arial"/>
        </w:rPr>
        <w:t xml:space="preserve">in their responses, both positive and negative. Importantly, the ‘unsure’ </w:t>
      </w:r>
      <w:r w:rsidR="00026FC9" w:rsidRPr="00A90814">
        <w:rPr>
          <w:rFonts w:ascii="Arial" w:hAnsi="Arial" w:cs="Arial"/>
        </w:rPr>
        <w:t xml:space="preserve">responses appear to be due to a lack of clarity rather than negative perceptions. </w:t>
      </w:r>
      <w:r w:rsidR="00986A9F" w:rsidRPr="00A90814">
        <w:rPr>
          <w:rFonts w:ascii="Arial" w:hAnsi="Arial" w:cs="Arial"/>
        </w:rPr>
        <w:t>This again highlights a potential for targeted communication</w:t>
      </w:r>
      <w:r w:rsidR="00A90814" w:rsidRPr="00A90814">
        <w:rPr>
          <w:rFonts w:ascii="Arial" w:hAnsi="Arial" w:cs="Arial"/>
        </w:rPr>
        <w:t>, to reduce gender-based uncertainty, see Figure 31:</w:t>
      </w:r>
    </w:p>
    <w:p w14:paraId="570C676C" w14:textId="48B5465B" w:rsidR="00922F1F" w:rsidRPr="007C629A" w:rsidRDefault="0075782F" w:rsidP="007C629A">
      <w:r w:rsidRPr="003D4671">
        <w:br/>
      </w:r>
      <w:r w:rsidR="00DB62A9" w:rsidRPr="00DB62A9">
        <w:rPr>
          <w:noProof/>
        </w:rPr>
        <w:drawing>
          <wp:inline distT="0" distB="0" distL="0" distR="0" wp14:anchorId="4541ECD7" wp14:editId="0CBD1E40">
            <wp:extent cx="5731510" cy="2964815"/>
            <wp:effectExtent l="0" t="0" r="2540" b="6985"/>
            <wp:docPr id="63852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22708" name=""/>
                    <pic:cNvPicPr/>
                  </pic:nvPicPr>
                  <pic:blipFill>
                    <a:blip r:embed="rId39"/>
                    <a:stretch>
                      <a:fillRect/>
                    </a:stretch>
                  </pic:blipFill>
                  <pic:spPr>
                    <a:xfrm>
                      <a:off x="0" y="0"/>
                      <a:ext cx="5731510" cy="2964815"/>
                    </a:xfrm>
                    <a:prstGeom prst="rect">
                      <a:avLst/>
                    </a:prstGeom>
                  </pic:spPr>
                </pic:pic>
              </a:graphicData>
            </a:graphic>
          </wp:inline>
        </w:drawing>
      </w:r>
      <w:r w:rsidRPr="003D4671">
        <w:br/>
      </w:r>
      <w:r w:rsidR="00D01BFD" w:rsidRPr="003D4671">
        <w:rPr>
          <w:rFonts w:ascii="Arial" w:hAnsi="Arial" w:cs="Arial"/>
        </w:rPr>
        <w:t xml:space="preserve">Figure </w:t>
      </w:r>
      <w:r w:rsidR="00B5424E" w:rsidRPr="003D4671">
        <w:rPr>
          <w:rFonts w:ascii="Arial" w:hAnsi="Arial" w:cs="Arial"/>
        </w:rPr>
        <w:t>31</w:t>
      </w:r>
      <w:r w:rsidR="00D01BFD" w:rsidRPr="003D4671">
        <w:rPr>
          <w:rFonts w:ascii="Arial" w:hAnsi="Arial" w:cs="Arial"/>
        </w:rPr>
        <w:t xml:space="preserve"> – Perceived Supervisor Support if Disclosing Mental Health</w:t>
      </w:r>
    </w:p>
    <w:p w14:paraId="620A87A2" w14:textId="098F3C63" w:rsidR="00123EC4" w:rsidRDefault="009E6C60" w:rsidP="002F1EB6">
      <w:pPr>
        <w:pStyle w:val="Body"/>
        <w:rPr>
          <w:rFonts w:ascii="Arial" w:hAnsi="Arial" w:cs="Arial"/>
        </w:rPr>
      </w:pPr>
      <w:r w:rsidRPr="002F1EB6">
        <w:rPr>
          <w:rFonts w:ascii="Arial" w:hAnsi="Arial" w:cs="Arial"/>
        </w:rPr>
        <w:lastRenderedPageBreak/>
        <w:t xml:space="preserve">Potentially there is an opportunity to share </w:t>
      </w:r>
      <w:r w:rsidR="0001416E" w:rsidRPr="002F1EB6">
        <w:rPr>
          <w:rFonts w:ascii="Arial" w:hAnsi="Arial" w:cs="Arial"/>
        </w:rPr>
        <w:t xml:space="preserve">practical </w:t>
      </w:r>
      <w:r w:rsidR="00F31E8E" w:rsidRPr="002F1EB6">
        <w:rPr>
          <w:rFonts w:ascii="Arial" w:hAnsi="Arial" w:cs="Arial"/>
        </w:rPr>
        <w:t xml:space="preserve">examples of supportive supervision </w:t>
      </w:r>
      <w:r w:rsidR="00163EA9" w:rsidRPr="002F1EB6">
        <w:rPr>
          <w:rFonts w:ascii="Arial" w:hAnsi="Arial" w:cs="Arial"/>
        </w:rPr>
        <w:t xml:space="preserve">amongst the supervisor cohort </w:t>
      </w:r>
      <w:r w:rsidR="00F31E8E" w:rsidRPr="002F1EB6">
        <w:rPr>
          <w:rFonts w:ascii="Arial" w:hAnsi="Arial" w:cs="Arial"/>
        </w:rPr>
        <w:t xml:space="preserve">and </w:t>
      </w:r>
      <w:r w:rsidR="00123EC4" w:rsidRPr="002F1EB6">
        <w:rPr>
          <w:rFonts w:ascii="Arial" w:hAnsi="Arial" w:cs="Arial"/>
        </w:rPr>
        <w:t xml:space="preserve">to </w:t>
      </w:r>
      <w:r w:rsidR="00163EA9" w:rsidRPr="002F1EB6">
        <w:rPr>
          <w:rFonts w:ascii="Arial" w:hAnsi="Arial" w:cs="Arial"/>
        </w:rPr>
        <w:t xml:space="preserve">raise awareness of </w:t>
      </w:r>
      <w:r w:rsidR="00F31E8E" w:rsidRPr="002F1EB6">
        <w:rPr>
          <w:rFonts w:ascii="Arial" w:hAnsi="Arial" w:cs="Arial"/>
        </w:rPr>
        <w:t>available resources</w:t>
      </w:r>
      <w:r w:rsidR="00491437" w:rsidRPr="002F1EB6">
        <w:rPr>
          <w:rFonts w:ascii="Arial" w:hAnsi="Arial" w:cs="Arial"/>
        </w:rPr>
        <w:t xml:space="preserve">. </w:t>
      </w:r>
      <w:r w:rsidR="00163EA9" w:rsidRPr="002F1EB6">
        <w:rPr>
          <w:rFonts w:ascii="Arial" w:hAnsi="Arial" w:cs="Arial"/>
        </w:rPr>
        <w:t xml:space="preserve">A </w:t>
      </w:r>
      <w:r w:rsidR="00E63597" w:rsidRPr="002F1EB6">
        <w:rPr>
          <w:rFonts w:ascii="Arial" w:hAnsi="Arial" w:cs="Arial"/>
        </w:rPr>
        <w:t xml:space="preserve">priority is closing the ‘uncertainty gap’ by publishing a simple </w:t>
      </w:r>
      <w:r w:rsidR="00247563" w:rsidRPr="002F1EB6">
        <w:rPr>
          <w:rFonts w:ascii="Arial" w:hAnsi="Arial" w:cs="Arial"/>
        </w:rPr>
        <w:t xml:space="preserve">explanation as to what happens when someone is referred to manage expectations. Alongside this, </w:t>
      </w:r>
      <w:r w:rsidR="00270BE3" w:rsidRPr="002F1EB6">
        <w:rPr>
          <w:rFonts w:ascii="Arial" w:hAnsi="Arial" w:cs="Arial"/>
        </w:rPr>
        <w:t>organisations must ensure that there is ongoing support for supervisors, through refresher training</w:t>
      </w:r>
      <w:r w:rsidR="00F7405B" w:rsidRPr="002F1EB6">
        <w:rPr>
          <w:rFonts w:ascii="Arial" w:hAnsi="Arial" w:cs="Arial"/>
        </w:rPr>
        <w:t xml:space="preserve"> on dealing with trauma</w:t>
      </w:r>
      <w:r w:rsidR="00D8174C" w:rsidRPr="002F1EB6">
        <w:rPr>
          <w:rFonts w:ascii="Arial" w:hAnsi="Arial" w:cs="Arial"/>
        </w:rPr>
        <w:t>, supporting staff, active listening</w:t>
      </w:r>
      <w:r w:rsidR="00D32DAB" w:rsidRPr="002F1EB6">
        <w:rPr>
          <w:rFonts w:ascii="Arial" w:hAnsi="Arial" w:cs="Arial"/>
        </w:rPr>
        <w:t>, confidentiality and appropriate signposting.</w:t>
      </w:r>
    </w:p>
    <w:p w14:paraId="5F63CAF7" w14:textId="6D58E80C" w:rsidR="004B129E" w:rsidRPr="007C629A" w:rsidRDefault="00D32DAB" w:rsidP="00922F1F">
      <w:pPr>
        <w:pStyle w:val="Body"/>
        <w:rPr>
          <w:rStyle w:val="BookTitle"/>
          <w:rFonts w:ascii="Arial" w:hAnsi="Arial" w:cs="Arial"/>
          <w:b w:val="0"/>
          <w:bCs w:val="0"/>
          <w:i w:val="0"/>
          <w:iCs w:val="0"/>
          <w:spacing w:val="0"/>
        </w:rPr>
      </w:pPr>
      <w:r w:rsidRPr="002F1EB6">
        <w:rPr>
          <w:rFonts w:ascii="Arial" w:hAnsi="Arial" w:cs="Arial"/>
        </w:rPr>
        <w:t xml:space="preserve">Evaluating the effectiveness of support systems is key </w:t>
      </w:r>
      <w:r w:rsidR="00FD212D" w:rsidRPr="002F1EB6">
        <w:rPr>
          <w:rFonts w:ascii="Arial" w:hAnsi="Arial" w:cs="Arial"/>
        </w:rPr>
        <w:t xml:space="preserve">within the organisation to ensure there are improvements in the experiences of individuals </w:t>
      </w:r>
      <w:r w:rsidR="00D23278" w:rsidRPr="002F1EB6">
        <w:rPr>
          <w:rFonts w:ascii="Arial" w:hAnsi="Arial" w:cs="Arial"/>
        </w:rPr>
        <w:t xml:space="preserve">reporting mental health concerns. </w:t>
      </w:r>
      <w:r w:rsidR="00352D7F" w:rsidRPr="002F1EB6">
        <w:rPr>
          <w:rFonts w:ascii="Arial" w:hAnsi="Arial" w:cs="Arial"/>
        </w:rPr>
        <w:t xml:space="preserve">Evidence suggests that when leaders actively promote supportive behaviours and display a genuine commitment to </w:t>
      </w:r>
      <w:r w:rsidR="002A52FB" w:rsidRPr="002F1EB6">
        <w:rPr>
          <w:rFonts w:ascii="Arial" w:hAnsi="Arial" w:cs="Arial"/>
        </w:rPr>
        <w:t>supporting poor mental health staff feel more empowered to raise concerns</w:t>
      </w:r>
      <w:r w:rsidR="002F1EB6" w:rsidRPr="002F1EB6">
        <w:rPr>
          <w:rFonts w:ascii="Arial" w:hAnsi="Arial" w:cs="Arial"/>
        </w:rPr>
        <w:t xml:space="preserve"> </w:t>
      </w:r>
      <w:sdt>
        <w:sdtPr>
          <w:rPr>
            <w:rFonts w:ascii="Arial" w:hAnsi="Arial" w:cs="Arial"/>
          </w:rPr>
          <w:id w:val="-1665156722"/>
          <w:citation/>
        </w:sdtPr>
        <w:sdtContent>
          <w:r w:rsidR="002F1EB6" w:rsidRPr="002F1EB6">
            <w:rPr>
              <w:rFonts w:ascii="Arial" w:hAnsi="Arial" w:cs="Arial"/>
            </w:rPr>
            <w:fldChar w:fldCharType="begin"/>
          </w:r>
          <w:r w:rsidR="002F1EB6" w:rsidRPr="002F1EB6">
            <w:rPr>
              <w:rFonts w:ascii="Arial" w:hAnsi="Arial" w:cs="Arial"/>
            </w:rPr>
            <w:instrText xml:space="preserve"> CITATION Sia23 \l 2057 </w:instrText>
          </w:r>
          <w:r w:rsidR="002F1EB6" w:rsidRPr="002F1EB6">
            <w:rPr>
              <w:rFonts w:ascii="Arial" w:hAnsi="Arial" w:cs="Arial"/>
            </w:rPr>
            <w:fldChar w:fldCharType="separate"/>
          </w:r>
          <w:r w:rsidR="002F1EB6" w:rsidRPr="002F1EB6">
            <w:rPr>
              <w:rFonts w:ascii="Arial" w:hAnsi="Arial" w:cs="Arial"/>
              <w:noProof/>
            </w:rPr>
            <w:t xml:space="preserve">(Siami, </w:t>
          </w:r>
          <w:r w:rsidR="002F1EB6" w:rsidRPr="00497BF2">
            <w:rPr>
              <w:rFonts w:ascii="Arial" w:hAnsi="Arial" w:cs="Arial"/>
              <w:i/>
              <w:iCs/>
              <w:noProof/>
            </w:rPr>
            <w:t>et al</w:t>
          </w:r>
          <w:r w:rsidR="002F1EB6" w:rsidRPr="002F1EB6">
            <w:rPr>
              <w:rFonts w:ascii="Arial" w:hAnsi="Arial" w:cs="Arial"/>
              <w:noProof/>
            </w:rPr>
            <w:t>., 2023)</w:t>
          </w:r>
          <w:r w:rsidR="002F1EB6" w:rsidRPr="002F1EB6">
            <w:rPr>
              <w:rFonts w:ascii="Arial" w:hAnsi="Arial" w:cs="Arial"/>
            </w:rPr>
            <w:fldChar w:fldCharType="end"/>
          </w:r>
        </w:sdtContent>
      </w:sdt>
      <w:r w:rsidR="00C74163" w:rsidRPr="002F1EB6">
        <w:rPr>
          <w:rFonts w:ascii="Arial" w:hAnsi="Arial" w:cs="Arial"/>
        </w:rPr>
        <w:t xml:space="preserve">.  </w:t>
      </w:r>
      <w:r w:rsidR="00D23DFE" w:rsidRPr="002F1EB6">
        <w:rPr>
          <w:rFonts w:ascii="Arial" w:hAnsi="Arial" w:cs="Arial"/>
        </w:rPr>
        <w:t xml:space="preserve">However, </w:t>
      </w:r>
      <w:r w:rsidR="00E26534" w:rsidRPr="002F1EB6">
        <w:rPr>
          <w:rFonts w:ascii="Arial" w:hAnsi="Arial" w:cs="Arial"/>
        </w:rPr>
        <w:t xml:space="preserve">Interestingly, </w:t>
      </w:r>
      <w:r w:rsidR="00C74163" w:rsidRPr="002F1EB6">
        <w:rPr>
          <w:rFonts w:ascii="Arial" w:hAnsi="Arial" w:cs="Arial"/>
        </w:rPr>
        <w:t xml:space="preserve">despite </w:t>
      </w:r>
      <w:r w:rsidR="00B072DC" w:rsidRPr="002F1EB6">
        <w:rPr>
          <w:rFonts w:ascii="Arial" w:hAnsi="Arial" w:cs="Arial"/>
        </w:rPr>
        <w:t xml:space="preserve">staff having confidence in their supervisors, very few would </w:t>
      </w:r>
      <w:r w:rsidR="002F1EB6" w:rsidRPr="002F1EB6">
        <w:rPr>
          <w:rFonts w:ascii="Arial" w:hAnsi="Arial" w:cs="Arial"/>
        </w:rPr>
        <w:t>approach</w:t>
      </w:r>
      <w:r w:rsidR="00B072DC" w:rsidRPr="002F1EB6">
        <w:rPr>
          <w:rFonts w:ascii="Arial" w:hAnsi="Arial" w:cs="Arial"/>
        </w:rPr>
        <w:t xml:space="preserve"> their supervisor </w:t>
      </w:r>
      <w:r w:rsidR="007D46FE" w:rsidRPr="002F1EB6">
        <w:rPr>
          <w:rFonts w:ascii="Arial" w:hAnsi="Arial" w:cs="Arial"/>
        </w:rPr>
        <w:t>and disclose they were suffering, as can be seen later in the research findings.</w:t>
      </w:r>
    </w:p>
    <w:p w14:paraId="6AC9961C" w14:textId="41D749C6" w:rsidR="00922F1F" w:rsidRDefault="00922F1F" w:rsidP="00B62597">
      <w:pPr>
        <w:pStyle w:val="Heading1"/>
        <w:rPr>
          <w:rStyle w:val="BookTitle"/>
          <w:rFonts w:ascii="Arial" w:hAnsi="Arial" w:cs="Arial"/>
          <w:i w:val="0"/>
          <w:iCs w:val="0"/>
          <w:color w:val="002465"/>
          <w:spacing w:val="0"/>
          <w:sz w:val="24"/>
          <w:szCs w:val="24"/>
        </w:rPr>
      </w:pPr>
      <w:bookmarkStart w:id="60" w:name="_Toc229554151"/>
      <w:r w:rsidRPr="004F62EA">
        <w:rPr>
          <w:rStyle w:val="BookTitle"/>
          <w:rFonts w:ascii="Arial" w:hAnsi="Arial" w:cs="Arial"/>
          <w:i w:val="0"/>
          <w:iCs w:val="0"/>
          <w:color w:val="002465"/>
          <w:spacing w:val="0"/>
          <w:sz w:val="24"/>
          <w:szCs w:val="24"/>
        </w:rPr>
        <w:t>4.5.2 Supervisor Impact on Help-seeking</w:t>
      </w:r>
      <w:bookmarkEnd w:id="60"/>
      <w:r w:rsidRPr="004F62EA">
        <w:rPr>
          <w:rStyle w:val="BookTitle"/>
          <w:rFonts w:ascii="Arial" w:hAnsi="Arial" w:cs="Arial"/>
          <w:i w:val="0"/>
          <w:iCs w:val="0"/>
          <w:color w:val="002465"/>
          <w:spacing w:val="0"/>
          <w:sz w:val="24"/>
          <w:szCs w:val="24"/>
        </w:rPr>
        <w:t xml:space="preserve"> </w:t>
      </w:r>
    </w:p>
    <w:p w14:paraId="45FA1AB1" w14:textId="3307A295" w:rsidR="00874842" w:rsidRDefault="00107F00" w:rsidP="00FA732E">
      <w:pPr>
        <w:rPr>
          <w:rFonts w:ascii="Arial" w:hAnsi="Arial" w:cs="Arial"/>
        </w:rPr>
      </w:pPr>
      <w:r>
        <w:rPr>
          <w:rFonts w:ascii="Arial" w:hAnsi="Arial" w:cs="Arial"/>
        </w:rPr>
        <w:t xml:space="preserve">Interestingly when </w:t>
      </w:r>
      <w:r w:rsidR="00EB167B">
        <w:rPr>
          <w:rFonts w:ascii="Arial" w:hAnsi="Arial" w:cs="Arial"/>
        </w:rPr>
        <w:t xml:space="preserve">asked if </w:t>
      </w:r>
      <w:r w:rsidR="00CD2E6E">
        <w:rPr>
          <w:rFonts w:ascii="Arial" w:hAnsi="Arial" w:cs="Arial"/>
        </w:rPr>
        <w:t xml:space="preserve">supervisor </w:t>
      </w:r>
      <w:r w:rsidR="00EB167B">
        <w:rPr>
          <w:rFonts w:ascii="Arial" w:hAnsi="Arial" w:cs="Arial"/>
        </w:rPr>
        <w:t xml:space="preserve">gender influences stigma or help-seeking behaviours, </w:t>
      </w:r>
      <w:r w:rsidR="00E56CB4">
        <w:rPr>
          <w:rFonts w:ascii="Arial" w:hAnsi="Arial" w:cs="Arial"/>
        </w:rPr>
        <w:t>most</w:t>
      </w:r>
      <w:r w:rsidR="0001707D">
        <w:rPr>
          <w:rFonts w:ascii="Arial" w:hAnsi="Arial" w:cs="Arial"/>
        </w:rPr>
        <w:t xml:space="preserve"> respondents reported that it didn’t</w:t>
      </w:r>
      <w:r w:rsidR="00865C03">
        <w:rPr>
          <w:rFonts w:ascii="Arial" w:hAnsi="Arial" w:cs="Arial"/>
        </w:rPr>
        <w:t xml:space="preserve">, 54.1% </w:t>
      </w:r>
      <w:r w:rsidR="00406EF9">
        <w:rPr>
          <w:rFonts w:ascii="Arial" w:hAnsi="Arial" w:cs="Arial"/>
        </w:rPr>
        <w:t xml:space="preserve">of females and </w:t>
      </w:r>
      <w:r w:rsidR="00E56CB4">
        <w:rPr>
          <w:rFonts w:ascii="Arial" w:hAnsi="Arial" w:cs="Arial"/>
        </w:rPr>
        <w:t xml:space="preserve">63.9% of males. </w:t>
      </w:r>
      <w:r w:rsidR="003A3DFD">
        <w:rPr>
          <w:rFonts w:ascii="Arial" w:hAnsi="Arial" w:cs="Arial"/>
        </w:rPr>
        <w:t xml:space="preserve">Reponses indicating that gender does influence stigma or help-seeking where </w:t>
      </w:r>
      <w:r w:rsidR="00077912">
        <w:rPr>
          <w:rFonts w:ascii="Arial" w:hAnsi="Arial" w:cs="Arial"/>
        </w:rPr>
        <w:t>similar, with 27.8</w:t>
      </w:r>
      <w:r w:rsidR="00483509">
        <w:rPr>
          <w:rFonts w:ascii="Arial" w:hAnsi="Arial" w:cs="Arial"/>
        </w:rPr>
        <w:t>7</w:t>
      </w:r>
      <w:r w:rsidR="00077912">
        <w:rPr>
          <w:rFonts w:ascii="Arial" w:hAnsi="Arial" w:cs="Arial"/>
        </w:rPr>
        <w:t xml:space="preserve">% of females and </w:t>
      </w:r>
      <w:r w:rsidR="007E3461">
        <w:rPr>
          <w:rFonts w:ascii="Arial" w:hAnsi="Arial" w:cs="Arial"/>
        </w:rPr>
        <w:t>30.56</w:t>
      </w:r>
      <w:r w:rsidR="00077912">
        <w:rPr>
          <w:rFonts w:ascii="Arial" w:hAnsi="Arial" w:cs="Arial"/>
        </w:rPr>
        <w:t xml:space="preserve">% of males </w:t>
      </w:r>
      <w:r w:rsidR="00483509">
        <w:rPr>
          <w:rFonts w:ascii="Arial" w:hAnsi="Arial" w:cs="Arial"/>
        </w:rPr>
        <w:t>responding ‘yes’</w:t>
      </w:r>
      <w:r w:rsidR="00FA732E">
        <w:rPr>
          <w:rFonts w:ascii="Arial" w:hAnsi="Arial" w:cs="Arial"/>
        </w:rPr>
        <w:t>, see Figure 32:</w:t>
      </w:r>
    </w:p>
    <w:p w14:paraId="4484F313" w14:textId="57DB60A8" w:rsidR="009C3E3D" w:rsidRPr="00FA732E" w:rsidRDefault="009C3E3D" w:rsidP="009C3E3D">
      <w:pPr>
        <w:jc w:val="center"/>
        <w:rPr>
          <w:rFonts w:ascii="Arial" w:hAnsi="Arial" w:cs="Arial"/>
        </w:rPr>
      </w:pPr>
      <w:r>
        <w:rPr>
          <w:rFonts w:ascii="Arial" w:hAnsi="Arial" w:cs="Arial"/>
        </w:rPr>
        <w:t>Clustered Bar Chart: Responses by Gender</w:t>
      </w:r>
    </w:p>
    <w:p w14:paraId="13D6FF2C" w14:textId="1E5B681B" w:rsidR="00874842" w:rsidRPr="003D4671" w:rsidRDefault="00D032F7" w:rsidP="00874842">
      <w:r w:rsidRPr="00D032F7">
        <w:rPr>
          <w:noProof/>
        </w:rPr>
        <w:drawing>
          <wp:inline distT="0" distB="0" distL="0" distR="0" wp14:anchorId="33B58663" wp14:editId="770C07DD">
            <wp:extent cx="5731510" cy="3095625"/>
            <wp:effectExtent l="0" t="0" r="2540" b="9525"/>
            <wp:docPr id="210323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235011" name=""/>
                    <pic:cNvPicPr/>
                  </pic:nvPicPr>
                  <pic:blipFill>
                    <a:blip r:embed="rId40"/>
                    <a:stretch>
                      <a:fillRect/>
                    </a:stretch>
                  </pic:blipFill>
                  <pic:spPr>
                    <a:xfrm>
                      <a:off x="0" y="0"/>
                      <a:ext cx="5731510" cy="3095625"/>
                    </a:xfrm>
                    <a:prstGeom prst="rect">
                      <a:avLst/>
                    </a:prstGeom>
                  </pic:spPr>
                </pic:pic>
              </a:graphicData>
            </a:graphic>
          </wp:inline>
        </w:drawing>
      </w:r>
    </w:p>
    <w:p w14:paraId="56FAB517" w14:textId="06CB1025" w:rsidR="008E49AA" w:rsidRPr="003D4671" w:rsidRDefault="0046242A" w:rsidP="00587B23">
      <w:pPr>
        <w:rPr>
          <w:rFonts w:ascii="Arial" w:hAnsi="Arial" w:cs="Arial"/>
        </w:rPr>
      </w:pPr>
      <w:r w:rsidRPr="003D4671">
        <w:rPr>
          <w:rFonts w:ascii="Arial" w:hAnsi="Arial" w:cs="Arial"/>
        </w:rPr>
        <w:t xml:space="preserve">Figure </w:t>
      </w:r>
      <w:r w:rsidR="00B5424E" w:rsidRPr="003D4671">
        <w:rPr>
          <w:rFonts w:ascii="Arial" w:hAnsi="Arial" w:cs="Arial"/>
        </w:rPr>
        <w:t>32</w:t>
      </w:r>
      <w:r w:rsidRPr="003D4671">
        <w:rPr>
          <w:rFonts w:ascii="Arial" w:hAnsi="Arial" w:cs="Arial"/>
        </w:rPr>
        <w:t xml:space="preserve"> </w:t>
      </w:r>
      <w:r w:rsidR="007D2967" w:rsidRPr="003D4671">
        <w:rPr>
          <w:rFonts w:ascii="Arial" w:hAnsi="Arial" w:cs="Arial"/>
        </w:rPr>
        <w:t>–</w:t>
      </w:r>
      <w:r w:rsidRPr="003D4671">
        <w:rPr>
          <w:rFonts w:ascii="Arial" w:hAnsi="Arial" w:cs="Arial"/>
        </w:rPr>
        <w:t xml:space="preserve"> </w:t>
      </w:r>
      <w:r w:rsidR="007D2967" w:rsidRPr="003D4671">
        <w:rPr>
          <w:rFonts w:ascii="Arial" w:hAnsi="Arial" w:cs="Arial"/>
        </w:rPr>
        <w:t>Gender Influence on Stigma / Help-Seeking</w:t>
      </w:r>
    </w:p>
    <w:p w14:paraId="0A6EFCAE" w14:textId="7EE0C256" w:rsidR="0037120F" w:rsidRDefault="0001004C" w:rsidP="009B7E0E">
      <w:pPr>
        <w:rPr>
          <w:rFonts w:ascii="Arial" w:hAnsi="Arial" w:cs="Arial"/>
        </w:rPr>
      </w:pPr>
      <w:r>
        <w:rPr>
          <w:rFonts w:ascii="Arial" w:hAnsi="Arial" w:cs="Arial"/>
        </w:rPr>
        <w:lastRenderedPageBreak/>
        <w:t xml:space="preserve">Males </w:t>
      </w:r>
      <w:r w:rsidR="0037120F">
        <w:rPr>
          <w:rFonts w:ascii="Arial" w:hAnsi="Arial" w:cs="Arial"/>
        </w:rPr>
        <w:t xml:space="preserve">show slighter higher agreement that stigma influences help-seeking </w:t>
      </w:r>
      <w:r w:rsidR="00587B23" w:rsidRPr="003D4671">
        <w:rPr>
          <w:rFonts w:ascii="Arial" w:hAnsi="Arial" w:cs="Arial"/>
        </w:rPr>
        <w:t xml:space="preserve">(30.6% vs 27.9%). </w:t>
      </w:r>
      <w:r w:rsidR="00CA1D80">
        <w:rPr>
          <w:rFonts w:ascii="Arial" w:hAnsi="Arial" w:cs="Arial"/>
        </w:rPr>
        <w:t xml:space="preserve">Although the difference is slight, it does suggest that males </w:t>
      </w:r>
      <w:r w:rsidR="00011F14">
        <w:rPr>
          <w:rFonts w:ascii="Arial" w:hAnsi="Arial" w:cs="Arial"/>
        </w:rPr>
        <w:t xml:space="preserve">may perceive stigma marginally more often as a barrier than females. </w:t>
      </w:r>
      <w:r w:rsidR="002F31D2">
        <w:rPr>
          <w:rFonts w:ascii="Arial" w:hAnsi="Arial" w:cs="Arial"/>
        </w:rPr>
        <w:t xml:space="preserve">There is limited literature </w:t>
      </w:r>
      <w:r w:rsidR="007B08D3">
        <w:rPr>
          <w:rFonts w:ascii="Arial" w:hAnsi="Arial" w:cs="Arial"/>
        </w:rPr>
        <w:t xml:space="preserve">regarding supervisors specifically, however studies emphasise that </w:t>
      </w:r>
      <w:r w:rsidR="009E1E70">
        <w:rPr>
          <w:rFonts w:ascii="Arial" w:hAnsi="Arial" w:cs="Arial"/>
        </w:rPr>
        <w:t>stigma around mental health is pervasive in policing culture</w:t>
      </w:r>
      <w:r w:rsidR="008C7BC5">
        <w:rPr>
          <w:rFonts w:ascii="Arial" w:hAnsi="Arial" w:cs="Arial"/>
        </w:rPr>
        <w:t xml:space="preserve">, </w:t>
      </w:r>
      <w:r w:rsidR="0086392C">
        <w:rPr>
          <w:rFonts w:ascii="Arial" w:hAnsi="Arial" w:cs="Arial"/>
        </w:rPr>
        <w:t>‘</w:t>
      </w:r>
      <w:r w:rsidR="008C7BC5">
        <w:rPr>
          <w:rFonts w:ascii="Arial" w:hAnsi="Arial" w:cs="Arial"/>
        </w:rPr>
        <w:t>influenced by factors such as hegemonic masculinity and organisational culture</w:t>
      </w:r>
      <w:r w:rsidR="0086392C">
        <w:rPr>
          <w:rFonts w:ascii="Arial" w:hAnsi="Arial" w:cs="Arial"/>
        </w:rPr>
        <w:t xml:space="preserve">, which are often more pronounced in male-dominated and hierarchical environments’ </w:t>
      </w:r>
      <w:sdt>
        <w:sdtPr>
          <w:rPr>
            <w:rFonts w:ascii="Arial" w:hAnsi="Arial" w:cs="Arial"/>
          </w:rPr>
          <w:id w:val="834726009"/>
          <w:citation/>
        </w:sdtPr>
        <w:sdtContent>
          <w:r w:rsidR="00255BB8">
            <w:rPr>
              <w:rFonts w:ascii="Arial" w:hAnsi="Arial" w:cs="Arial"/>
            </w:rPr>
            <w:fldChar w:fldCharType="begin"/>
          </w:r>
          <w:r w:rsidR="00255BB8">
            <w:rPr>
              <w:rFonts w:ascii="Arial" w:hAnsi="Arial" w:cs="Arial"/>
            </w:rPr>
            <w:instrText xml:space="preserve"> CITATION Buh23 \l 2057 </w:instrText>
          </w:r>
          <w:r w:rsidR="00255BB8">
            <w:rPr>
              <w:rFonts w:ascii="Arial" w:hAnsi="Arial" w:cs="Arial"/>
            </w:rPr>
            <w:fldChar w:fldCharType="separate"/>
          </w:r>
          <w:r w:rsidR="00255BB8" w:rsidRPr="00255BB8">
            <w:rPr>
              <w:rFonts w:ascii="Arial" w:hAnsi="Arial" w:cs="Arial"/>
              <w:noProof/>
            </w:rPr>
            <w:t>(Buhrig, 2023)</w:t>
          </w:r>
          <w:r w:rsidR="00255BB8">
            <w:rPr>
              <w:rFonts w:ascii="Arial" w:hAnsi="Arial" w:cs="Arial"/>
            </w:rPr>
            <w:fldChar w:fldCharType="end"/>
          </w:r>
        </w:sdtContent>
      </w:sdt>
      <w:r w:rsidR="00255BB8">
        <w:rPr>
          <w:rFonts w:ascii="Arial" w:hAnsi="Arial" w:cs="Arial"/>
        </w:rPr>
        <w:t>.</w:t>
      </w:r>
    </w:p>
    <w:p w14:paraId="71A7856B" w14:textId="126E5441" w:rsidR="00234487" w:rsidRPr="004B129E" w:rsidRDefault="004A14F0" w:rsidP="004B129E">
      <w:pPr>
        <w:rPr>
          <w:rFonts w:ascii="Arial" w:hAnsi="Arial" w:cs="Arial"/>
        </w:rPr>
      </w:pPr>
      <w:r>
        <w:rPr>
          <w:rFonts w:ascii="Arial" w:hAnsi="Arial" w:cs="Arial"/>
        </w:rPr>
        <w:t>Male responses appear to be more decisive, whereas female respondents demonstrate greater uncertainty</w:t>
      </w:r>
      <w:r w:rsidR="00A16601">
        <w:rPr>
          <w:rFonts w:ascii="Arial" w:hAnsi="Arial" w:cs="Arial"/>
        </w:rPr>
        <w:t xml:space="preserve">, which may reflect greater nuanced complexities. </w:t>
      </w:r>
      <w:r w:rsidR="00C92D43">
        <w:rPr>
          <w:rFonts w:ascii="Arial" w:hAnsi="Arial" w:cs="Arial"/>
        </w:rPr>
        <w:t xml:space="preserve">Overall, however, both genders </w:t>
      </w:r>
      <w:r w:rsidR="009B7E0E">
        <w:rPr>
          <w:rFonts w:ascii="Arial" w:hAnsi="Arial" w:cs="Arial"/>
        </w:rPr>
        <w:t xml:space="preserve">do not believe that </w:t>
      </w:r>
      <w:r w:rsidR="004133B9">
        <w:rPr>
          <w:rFonts w:ascii="Arial" w:hAnsi="Arial" w:cs="Arial"/>
        </w:rPr>
        <w:t xml:space="preserve">the </w:t>
      </w:r>
      <w:r w:rsidR="00130E99">
        <w:rPr>
          <w:rFonts w:ascii="Arial" w:hAnsi="Arial" w:cs="Arial"/>
        </w:rPr>
        <w:t xml:space="preserve">gender </w:t>
      </w:r>
      <w:r w:rsidR="004133B9">
        <w:rPr>
          <w:rFonts w:ascii="Arial" w:hAnsi="Arial" w:cs="Arial"/>
        </w:rPr>
        <w:t xml:space="preserve">of their supervisor </w:t>
      </w:r>
      <w:r w:rsidR="009B7E0E">
        <w:rPr>
          <w:rFonts w:ascii="Arial" w:hAnsi="Arial" w:cs="Arial"/>
        </w:rPr>
        <w:t xml:space="preserve">influences help-seeking. </w:t>
      </w:r>
    </w:p>
    <w:p w14:paraId="25DEEA1D" w14:textId="7E53D88D" w:rsidR="00D62366" w:rsidRDefault="007D2967" w:rsidP="00B62597">
      <w:pPr>
        <w:pStyle w:val="Heading1"/>
        <w:rPr>
          <w:rFonts w:ascii="Arial" w:hAnsi="Arial" w:cs="Arial"/>
          <w:b/>
          <w:bCs/>
          <w:color w:val="002465"/>
          <w:sz w:val="24"/>
          <w:szCs w:val="24"/>
        </w:rPr>
      </w:pPr>
      <w:bookmarkStart w:id="61" w:name="_Toc229554152"/>
      <w:r w:rsidRPr="004F62EA">
        <w:rPr>
          <w:rFonts w:ascii="Arial" w:hAnsi="Arial" w:cs="Arial"/>
          <w:b/>
          <w:bCs/>
          <w:color w:val="002465"/>
          <w:sz w:val="24"/>
          <w:szCs w:val="24"/>
        </w:rPr>
        <w:t xml:space="preserve">4.5.3 </w:t>
      </w:r>
      <w:r w:rsidR="00C40A50" w:rsidRPr="004F62EA">
        <w:rPr>
          <w:rFonts w:ascii="Arial" w:hAnsi="Arial" w:cs="Arial"/>
          <w:b/>
          <w:bCs/>
          <w:color w:val="002465"/>
          <w:sz w:val="24"/>
          <w:szCs w:val="24"/>
        </w:rPr>
        <w:t xml:space="preserve">Action taken when </w:t>
      </w:r>
      <w:r w:rsidR="00831C1B" w:rsidRPr="004F62EA">
        <w:rPr>
          <w:rFonts w:ascii="Arial" w:hAnsi="Arial" w:cs="Arial"/>
          <w:b/>
          <w:bCs/>
          <w:color w:val="002465"/>
          <w:sz w:val="24"/>
          <w:szCs w:val="24"/>
        </w:rPr>
        <w:t>Seeking Help</w:t>
      </w:r>
      <w:bookmarkEnd w:id="61"/>
      <w:r w:rsidR="00831C1B" w:rsidRPr="004F62EA">
        <w:rPr>
          <w:rFonts w:ascii="Arial" w:hAnsi="Arial" w:cs="Arial"/>
          <w:b/>
          <w:bCs/>
          <w:color w:val="002465"/>
          <w:sz w:val="24"/>
          <w:szCs w:val="24"/>
        </w:rPr>
        <w:t xml:space="preserve"> </w:t>
      </w:r>
    </w:p>
    <w:p w14:paraId="27A9F647" w14:textId="5C561089" w:rsidR="00236276" w:rsidRPr="003D4671" w:rsidRDefault="00831C1B" w:rsidP="00234487">
      <w:pPr>
        <w:pStyle w:val="Body"/>
        <w:rPr>
          <w:rStyle w:val="BookTitle"/>
          <w:rFonts w:ascii="Arial" w:hAnsi="Arial" w:cs="Arial"/>
          <w:b w:val="0"/>
          <w:bCs w:val="0"/>
          <w:i w:val="0"/>
          <w:iCs w:val="0"/>
          <w:noProof/>
          <w:color w:val="auto"/>
          <w:spacing w:val="0"/>
        </w:rPr>
      </w:pPr>
      <w:r w:rsidRPr="003D4671">
        <w:rPr>
          <w:rStyle w:val="BookTitle"/>
          <w:rFonts w:ascii="Arial" w:hAnsi="Arial" w:cs="Arial"/>
          <w:b w:val="0"/>
          <w:bCs w:val="0"/>
          <w:i w:val="0"/>
          <w:iCs w:val="0"/>
          <w:noProof/>
          <w:color w:val="auto"/>
          <w:spacing w:val="0"/>
        </w:rPr>
        <w:t xml:space="preserve">Respondents were asked to outline </w:t>
      </w:r>
      <w:r w:rsidR="004A2EFC" w:rsidRPr="003D4671">
        <w:rPr>
          <w:rStyle w:val="BookTitle"/>
          <w:rFonts w:ascii="Arial" w:hAnsi="Arial" w:cs="Arial"/>
          <w:b w:val="0"/>
          <w:bCs w:val="0"/>
          <w:i w:val="0"/>
          <w:iCs w:val="0"/>
          <w:noProof/>
          <w:color w:val="auto"/>
          <w:spacing w:val="0"/>
        </w:rPr>
        <w:t>what action they would take if</w:t>
      </w:r>
      <w:r w:rsidR="003F7588">
        <w:rPr>
          <w:rStyle w:val="BookTitle"/>
          <w:rFonts w:ascii="Arial" w:hAnsi="Arial" w:cs="Arial"/>
          <w:b w:val="0"/>
          <w:bCs w:val="0"/>
          <w:i w:val="0"/>
          <w:iCs w:val="0"/>
          <w:noProof/>
          <w:color w:val="auto"/>
          <w:spacing w:val="0"/>
        </w:rPr>
        <w:t xml:space="preserve"> experiencing </w:t>
      </w:r>
      <w:r w:rsidR="004A2EFC" w:rsidRPr="003D4671">
        <w:rPr>
          <w:rStyle w:val="BookTitle"/>
          <w:rFonts w:ascii="Arial" w:hAnsi="Arial" w:cs="Arial"/>
          <w:b w:val="0"/>
          <w:bCs w:val="0"/>
          <w:i w:val="0"/>
          <w:iCs w:val="0"/>
          <w:noProof/>
          <w:color w:val="auto"/>
          <w:spacing w:val="0"/>
        </w:rPr>
        <w:t>poor mental health. The most common action for both genders was ‘</w:t>
      </w:r>
      <w:r w:rsidR="00993F56" w:rsidRPr="003D4671">
        <w:rPr>
          <w:rStyle w:val="BookTitle"/>
          <w:rFonts w:ascii="Arial" w:hAnsi="Arial" w:cs="Arial"/>
          <w:b w:val="0"/>
          <w:bCs w:val="0"/>
          <w:i w:val="0"/>
          <w:iCs w:val="0"/>
          <w:noProof/>
          <w:color w:val="auto"/>
          <w:spacing w:val="0"/>
        </w:rPr>
        <w:t xml:space="preserve">seek help’, see Figure </w:t>
      </w:r>
      <w:r w:rsidR="00B5424E" w:rsidRPr="003D4671">
        <w:rPr>
          <w:rStyle w:val="BookTitle"/>
          <w:rFonts w:ascii="Arial" w:hAnsi="Arial" w:cs="Arial"/>
          <w:b w:val="0"/>
          <w:bCs w:val="0"/>
          <w:i w:val="0"/>
          <w:iCs w:val="0"/>
          <w:noProof/>
          <w:color w:val="auto"/>
          <w:spacing w:val="0"/>
        </w:rPr>
        <w:t>33</w:t>
      </w:r>
      <w:r w:rsidR="00993F56" w:rsidRPr="003D4671">
        <w:rPr>
          <w:rStyle w:val="BookTitle"/>
          <w:rFonts w:ascii="Arial" w:hAnsi="Arial" w:cs="Arial"/>
          <w:b w:val="0"/>
          <w:bCs w:val="0"/>
          <w:i w:val="0"/>
          <w:iCs w:val="0"/>
          <w:noProof/>
          <w:color w:val="auto"/>
          <w:spacing w:val="0"/>
        </w:rPr>
        <w:t>:</w:t>
      </w:r>
    </w:p>
    <w:p w14:paraId="64940BB9" w14:textId="77777777" w:rsidR="00234487" w:rsidRDefault="00234487" w:rsidP="0024480C">
      <w:pPr>
        <w:pStyle w:val="Body"/>
        <w:rPr>
          <w:rStyle w:val="BookTitle"/>
          <w:rFonts w:ascii="Arial" w:hAnsi="Arial" w:cs="Arial"/>
          <w:b w:val="0"/>
          <w:bCs w:val="0"/>
          <w:i w:val="0"/>
          <w:iCs w:val="0"/>
          <w:noProof/>
          <w:color w:val="auto"/>
          <w:spacing w:val="0"/>
        </w:rPr>
      </w:pPr>
    </w:p>
    <w:p w14:paraId="637FEF6E" w14:textId="4C612702" w:rsidR="00993F56" w:rsidRPr="003D4671" w:rsidRDefault="00D032F7" w:rsidP="00D032F7">
      <w:pPr>
        <w:pStyle w:val="Body"/>
        <w:jc w:val="center"/>
        <w:rPr>
          <w:rStyle w:val="BookTitle"/>
          <w:rFonts w:ascii="Arial" w:hAnsi="Arial" w:cs="Arial"/>
          <w:b w:val="0"/>
          <w:bCs w:val="0"/>
          <w:i w:val="0"/>
          <w:iCs w:val="0"/>
          <w:noProof/>
          <w:color w:val="auto"/>
          <w:spacing w:val="0"/>
        </w:rPr>
      </w:pPr>
      <w:r>
        <w:rPr>
          <w:rStyle w:val="BookTitle"/>
          <w:rFonts w:ascii="Arial" w:hAnsi="Arial" w:cs="Arial"/>
          <w:b w:val="0"/>
          <w:bCs w:val="0"/>
          <w:i w:val="0"/>
          <w:iCs w:val="0"/>
          <w:noProof/>
          <w:color w:val="auto"/>
          <w:spacing w:val="0"/>
        </w:rPr>
        <w:t>Mental Health Actions by Gender</w:t>
      </w:r>
    </w:p>
    <w:p w14:paraId="34E0E06E" w14:textId="5222225E" w:rsidR="00993F56" w:rsidRPr="003D4671" w:rsidRDefault="008E2E33" w:rsidP="004619E2">
      <w:pPr>
        <w:pStyle w:val="Body"/>
        <w:rPr>
          <w:rStyle w:val="BookTitle"/>
          <w:rFonts w:ascii="Arial" w:hAnsi="Arial" w:cs="Arial"/>
          <w:b w:val="0"/>
          <w:bCs w:val="0"/>
          <w:i w:val="0"/>
          <w:iCs w:val="0"/>
          <w:noProof/>
          <w:color w:val="auto"/>
          <w:spacing w:val="0"/>
        </w:rPr>
      </w:pPr>
      <w:r w:rsidRPr="008E2E33">
        <w:rPr>
          <w:rStyle w:val="BookTitle"/>
          <w:rFonts w:ascii="Arial" w:hAnsi="Arial" w:cs="Arial"/>
          <w:b w:val="0"/>
          <w:bCs w:val="0"/>
          <w:i w:val="0"/>
          <w:iCs w:val="0"/>
          <w:noProof/>
          <w:color w:val="auto"/>
          <w:spacing w:val="0"/>
        </w:rPr>
        <w:drawing>
          <wp:inline distT="0" distB="0" distL="0" distR="0" wp14:anchorId="028D61AB" wp14:editId="368E7623">
            <wp:extent cx="5731510" cy="2967355"/>
            <wp:effectExtent l="0" t="0" r="2540" b="4445"/>
            <wp:docPr id="149206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66199" name=""/>
                    <pic:cNvPicPr/>
                  </pic:nvPicPr>
                  <pic:blipFill>
                    <a:blip r:embed="rId41"/>
                    <a:stretch>
                      <a:fillRect/>
                    </a:stretch>
                  </pic:blipFill>
                  <pic:spPr>
                    <a:xfrm>
                      <a:off x="0" y="0"/>
                      <a:ext cx="5731510" cy="2967355"/>
                    </a:xfrm>
                    <a:prstGeom prst="rect">
                      <a:avLst/>
                    </a:prstGeom>
                  </pic:spPr>
                </pic:pic>
              </a:graphicData>
            </a:graphic>
          </wp:inline>
        </w:drawing>
      </w:r>
    </w:p>
    <w:p w14:paraId="5C3D0D17" w14:textId="465A6159" w:rsidR="007D2967" w:rsidRPr="003D4671" w:rsidRDefault="007D2967" w:rsidP="00BD3A63">
      <w:pPr>
        <w:pStyle w:val="Body"/>
        <w:rPr>
          <w:rStyle w:val="BookTitle"/>
          <w:rFonts w:ascii="Arial" w:hAnsi="Arial" w:cs="Arial"/>
          <w:b w:val="0"/>
          <w:bCs w:val="0"/>
          <w:i w:val="0"/>
          <w:iCs w:val="0"/>
          <w:noProof/>
          <w:color w:val="auto"/>
          <w:spacing w:val="0"/>
        </w:rPr>
      </w:pPr>
      <w:r w:rsidRPr="003D4671">
        <w:rPr>
          <w:rStyle w:val="BookTitle"/>
          <w:rFonts w:ascii="Arial" w:hAnsi="Arial" w:cs="Arial"/>
          <w:b w:val="0"/>
          <w:bCs w:val="0"/>
          <w:i w:val="0"/>
          <w:iCs w:val="0"/>
          <w:noProof/>
          <w:color w:val="auto"/>
          <w:spacing w:val="0"/>
        </w:rPr>
        <w:t xml:space="preserve">Figure </w:t>
      </w:r>
      <w:r w:rsidR="00B5424E" w:rsidRPr="003D4671">
        <w:rPr>
          <w:rStyle w:val="BookTitle"/>
          <w:rFonts w:ascii="Arial" w:hAnsi="Arial" w:cs="Arial"/>
          <w:b w:val="0"/>
          <w:bCs w:val="0"/>
          <w:i w:val="0"/>
          <w:iCs w:val="0"/>
          <w:noProof/>
          <w:color w:val="auto"/>
          <w:spacing w:val="0"/>
        </w:rPr>
        <w:t>33</w:t>
      </w:r>
      <w:r w:rsidRPr="003D4671">
        <w:rPr>
          <w:rStyle w:val="BookTitle"/>
          <w:rFonts w:ascii="Arial" w:hAnsi="Arial" w:cs="Arial"/>
          <w:b w:val="0"/>
          <w:bCs w:val="0"/>
          <w:i w:val="0"/>
          <w:iCs w:val="0"/>
          <w:noProof/>
          <w:color w:val="auto"/>
          <w:spacing w:val="0"/>
        </w:rPr>
        <w:t xml:space="preserve"> </w:t>
      </w:r>
      <w:r w:rsidR="00671C3F" w:rsidRPr="003D4671">
        <w:rPr>
          <w:rStyle w:val="BookTitle"/>
          <w:rFonts w:ascii="Arial" w:hAnsi="Arial" w:cs="Arial"/>
          <w:b w:val="0"/>
          <w:bCs w:val="0"/>
          <w:i w:val="0"/>
          <w:iCs w:val="0"/>
          <w:noProof/>
          <w:color w:val="auto"/>
          <w:spacing w:val="0"/>
        </w:rPr>
        <w:t>–</w:t>
      </w:r>
      <w:r w:rsidRPr="003D4671">
        <w:rPr>
          <w:rStyle w:val="BookTitle"/>
          <w:rFonts w:ascii="Arial" w:hAnsi="Arial" w:cs="Arial"/>
          <w:b w:val="0"/>
          <w:bCs w:val="0"/>
          <w:i w:val="0"/>
          <w:iCs w:val="0"/>
          <w:noProof/>
          <w:color w:val="auto"/>
          <w:spacing w:val="0"/>
        </w:rPr>
        <w:t xml:space="preserve"> </w:t>
      </w:r>
      <w:r w:rsidR="00671C3F" w:rsidRPr="003D4671">
        <w:rPr>
          <w:rStyle w:val="BookTitle"/>
          <w:rFonts w:ascii="Arial" w:hAnsi="Arial" w:cs="Arial"/>
          <w:b w:val="0"/>
          <w:bCs w:val="0"/>
          <w:i w:val="0"/>
          <w:iCs w:val="0"/>
          <w:noProof/>
          <w:color w:val="auto"/>
          <w:spacing w:val="0"/>
        </w:rPr>
        <w:t>Action Taken when Seeking Help</w:t>
      </w:r>
    </w:p>
    <w:p w14:paraId="1D7FAD6C" w14:textId="77777777" w:rsidR="00F137D3" w:rsidRDefault="00F137D3" w:rsidP="00BD3A63">
      <w:pPr>
        <w:pStyle w:val="Body"/>
        <w:rPr>
          <w:rStyle w:val="BookTitle"/>
          <w:rFonts w:ascii="Arial" w:hAnsi="Arial" w:cs="Arial"/>
          <w:b w:val="0"/>
          <w:bCs w:val="0"/>
          <w:i w:val="0"/>
          <w:iCs w:val="0"/>
          <w:noProof/>
          <w:color w:val="auto"/>
          <w:spacing w:val="0"/>
        </w:rPr>
      </w:pPr>
    </w:p>
    <w:p w14:paraId="24C652D7" w14:textId="77777777" w:rsidR="007C629A" w:rsidRDefault="00377CBC" w:rsidP="007C629A">
      <w:pPr>
        <w:pStyle w:val="Body"/>
        <w:rPr>
          <w:rFonts w:ascii="Arial" w:hAnsi="Arial" w:cs="Arial"/>
        </w:rPr>
      </w:pPr>
      <w:r>
        <w:rPr>
          <w:rStyle w:val="BookTitle"/>
          <w:rFonts w:ascii="Arial" w:hAnsi="Arial" w:cs="Arial"/>
          <w:b w:val="0"/>
          <w:bCs w:val="0"/>
          <w:i w:val="0"/>
          <w:iCs w:val="0"/>
          <w:noProof/>
          <w:color w:val="auto"/>
          <w:spacing w:val="0"/>
        </w:rPr>
        <w:t>Overall females were more likely than their male counterparts to take supportive or proactive action to address</w:t>
      </w:r>
      <w:r w:rsidR="009E3740">
        <w:rPr>
          <w:rStyle w:val="BookTitle"/>
          <w:rFonts w:ascii="Arial" w:hAnsi="Arial" w:cs="Arial"/>
          <w:b w:val="0"/>
          <w:bCs w:val="0"/>
          <w:i w:val="0"/>
          <w:iCs w:val="0"/>
          <w:noProof/>
          <w:color w:val="auto"/>
          <w:spacing w:val="0"/>
        </w:rPr>
        <w:t xml:space="preserve"> poor mental health</w:t>
      </w:r>
      <w:r>
        <w:rPr>
          <w:rStyle w:val="BookTitle"/>
          <w:rFonts w:ascii="Arial" w:hAnsi="Arial" w:cs="Arial"/>
          <w:b w:val="0"/>
          <w:bCs w:val="0"/>
          <w:i w:val="0"/>
          <w:iCs w:val="0"/>
          <w:noProof/>
          <w:color w:val="auto"/>
          <w:spacing w:val="0"/>
        </w:rPr>
        <w:t xml:space="preserve">. </w:t>
      </w:r>
      <w:r w:rsidR="009E3740">
        <w:rPr>
          <w:rStyle w:val="BookTitle"/>
          <w:rFonts w:ascii="Arial" w:hAnsi="Arial" w:cs="Arial"/>
          <w:b w:val="0"/>
          <w:bCs w:val="0"/>
          <w:i w:val="0"/>
          <w:iCs w:val="0"/>
          <w:noProof/>
          <w:color w:val="auto"/>
          <w:spacing w:val="0"/>
        </w:rPr>
        <w:t xml:space="preserve">Female respondents recorded higher counts across all categories. </w:t>
      </w:r>
      <w:r w:rsidR="00A82CAD">
        <w:rPr>
          <w:rStyle w:val="BookTitle"/>
          <w:rFonts w:ascii="Arial" w:hAnsi="Arial" w:cs="Arial"/>
          <w:b w:val="0"/>
          <w:bCs w:val="0"/>
          <w:i w:val="0"/>
          <w:iCs w:val="0"/>
          <w:noProof/>
          <w:color w:val="auto"/>
          <w:spacing w:val="0"/>
        </w:rPr>
        <w:t xml:space="preserve">Notably, only females reported </w:t>
      </w:r>
      <w:r w:rsidR="00061336">
        <w:rPr>
          <w:rStyle w:val="BookTitle"/>
          <w:rFonts w:ascii="Arial" w:hAnsi="Arial" w:cs="Arial"/>
          <w:b w:val="0"/>
          <w:bCs w:val="0"/>
          <w:i w:val="0"/>
          <w:iCs w:val="0"/>
          <w:noProof/>
          <w:color w:val="auto"/>
          <w:spacing w:val="0"/>
        </w:rPr>
        <w:t xml:space="preserve">solely </w:t>
      </w:r>
      <w:r w:rsidR="00A82CAD">
        <w:rPr>
          <w:rStyle w:val="BookTitle"/>
          <w:rFonts w:ascii="Arial" w:hAnsi="Arial" w:cs="Arial"/>
          <w:b w:val="0"/>
          <w:bCs w:val="0"/>
          <w:i w:val="0"/>
          <w:iCs w:val="0"/>
          <w:noProof/>
          <w:color w:val="auto"/>
          <w:spacing w:val="0"/>
        </w:rPr>
        <w:t>taking sickness absence</w:t>
      </w:r>
      <w:r w:rsidR="009430F7">
        <w:rPr>
          <w:rStyle w:val="BookTitle"/>
          <w:rFonts w:ascii="Arial" w:hAnsi="Arial" w:cs="Arial"/>
          <w:b w:val="0"/>
          <w:bCs w:val="0"/>
          <w:i w:val="0"/>
          <w:iCs w:val="0"/>
          <w:noProof/>
          <w:color w:val="auto"/>
          <w:spacing w:val="0"/>
        </w:rPr>
        <w:t xml:space="preserve">, (females 7 / </w:t>
      </w:r>
      <w:r w:rsidR="009430F7">
        <w:rPr>
          <w:rStyle w:val="BookTitle"/>
          <w:rFonts w:ascii="Arial" w:hAnsi="Arial" w:cs="Arial"/>
          <w:b w:val="0"/>
          <w:bCs w:val="0"/>
          <w:i w:val="0"/>
          <w:iCs w:val="0"/>
          <w:noProof/>
          <w:color w:val="auto"/>
          <w:spacing w:val="0"/>
        </w:rPr>
        <w:lastRenderedPageBreak/>
        <w:t xml:space="preserve">males 0). </w:t>
      </w:r>
      <w:r w:rsidR="000B3954">
        <w:rPr>
          <w:rFonts w:ascii="Arial" w:hAnsi="Arial" w:cs="Arial"/>
        </w:rPr>
        <w:t xml:space="preserve">Taking combined action (reporting sick and seeking help) was </w:t>
      </w:r>
      <w:r w:rsidR="00DE6392">
        <w:rPr>
          <w:rFonts w:ascii="Arial" w:hAnsi="Arial" w:cs="Arial"/>
        </w:rPr>
        <w:t xml:space="preserve">common amongst both genders, although females did so more frequently. Responses </w:t>
      </w:r>
      <w:r w:rsidR="0005690C">
        <w:rPr>
          <w:rFonts w:ascii="Arial" w:hAnsi="Arial" w:cs="Arial"/>
        </w:rPr>
        <w:t xml:space="preserve">indicating ‘no action’ were slightly greater among male respondents though the difference was minimal. </w:t>
      </w:r>
      <w:r w:rsidR="00311793">
        <w:rPr>
          <w:rFonts w:ascii="Arial" w:hAnsi="Arial" w:cs="Arial"/>
        </w:rPr>
        <w:t xml:space="preserve">In summary, females consistently and frequently demonstrated greater engagement </w:t>
      </w:r>
      <w:r w:rsidR="00B212D3">
        <w:rPr>
          <w:rFonts w:ascii="Arial" w:hAnsi="Arial" w:cs="Arial"/>
        </w:rPr>
        <w:t xml:space="preserve">with support-seeking behaviours, including higher levels of seeking help, combined actions and all responses recorded under ‘other’. </w:t>
      </w:r>
      <w:r w:rsidR="00E45E9B">
        <w:rPr>
          <w:rFonts w:ascii="Arial" w:hAnsi="Arial" w:cs="Arial"/>
        </w:rPr>
        <w:t xml:space="preserve">These findings again reinforce the </w:t>
      </w:r>
      <w:r w:rsidR="00A37678">
        <w:rPr>
          <w:rFonts w:ascii="Arial" w:hAnsi="Arial" w:cs="Arial"/>
        </w:rPr>
        <w:t>need for greater targeted communication towards males as they are less likely to report sic</w:t>
      </w:r>
      <w:r w:rsidR="00BD3A63">
        <w:rPr>
          <w:rFonts w:ascii="Arial" w:hAnsi="Arial" w:cs="Arial"/>
        </w:rPr>
        <w:t>kness or undertake combined actions. However, their relatively high tendency to seek help along indicates a preference for less formal routes of support.</w:t>
      </w:r>
    </w:p>
    <w:p w14:paraId="7AD11987" w14:textId="6764C131" w:rsidR="002D6287" w:rsidRPr="007C629A" w:rsidRDefault="000D0000" w:rsidP="007C629A">
      <w:pPr>
        <w:pStyle w:val="Body"/>
        <w:rPr>
          <w:rFonts w:ascii="Arial" w:hAnsi="Arial" w:cs="Arial"/>
          <w:noProof/>
          <w:color w:val="auto"/>
        </w:rPr>
      </w:pPr>
      <w:r w:rsidRPr="00EF66B7">
        <w:rPr>
          <w:rFonts w:ascii="Arial" w:hAnsi="Arial" w:cs="Arial"/>
          <w:sz w:val="24"/>
          <w:szCs w:val="24"/>
        </w:rPr>
        <w:br/>
      </w:r>
      <w:bookmarkStart w:id="62" w:name="_Toc229554153"/>
      <w:r w:rsidR="00671C3F" w:rsidRPr="004F62EA">
        <w:rPr>
          <w:rFonts w:ascii="Arial" w:hAnsi="Arial" w:cs="Arial"/>
          <w:b/>
          <w:bCs/>
          <w:color w:val="002465"/>
          <w:sz w:val="24"/>
          <w:szCs w:val="24"/>
        </w:rPr>
        <w:t>4.5.</w:t>
      </w:r>
      <w:r w:rsidR="00135831" w:rsidRPr="004F62EA">
        <w:rPr>
          <w:rFonts w:ascii="Arial" w:hAnsi="Arial" w:cs="Arial"/>
          <w:b/>
          <w:bCs/>
          <w:color w:val="002465"/>
          <w:sz w:val="24"/>
          <w:szCs w:val="24"/>
        </w:rPr>
        <w:t xml:space="preserve">4 </w:t>
      </w:r>
      <w:r w:rsidR="00C95E73" w:rsidRPr="004F62EA">
        <w:rPr>
          <w:rFonts w:ascii="Arial" w:hAnsi="Arial" w:cs="Arial"/>
          <w:b/>
          <w:bCs/>
          <w:color w:val="002465"/>
          <w:sz w:val="24"/>
          <w:szCs w:val="24"/>
        </w:rPr>
        <w:t>Reporting Physical Health v. Reporting Mental Health</w:t>
      </w:r>
      <w:bookmarkEnd w:id="62"/>
      <w:r w:rsidR="00C95E73" w:rsidRPr="004F62EA">
        <w:rPr>
          <w:rFonts w:ascii="Arial" w:hAnsi="Arial" w:cs="Arial"/>
          <w:b/>
          <w:bCs/>
          <w:color w:val="002465"/>
          <w:sz w:val="24"/>
          <w:szCs w:val="24"/>
        </w:rPr>
        <w:t xml:space="preserve"> </w:t>
      </w:r>
    </w:p>
    <w:p w14:paraId="1EE26D74" w14:textId="0D0CB430" w:rsidR="007B27F3" w:rsidRDefault="007B27F3" w:rsidP="00AC1DA9">
      <w:pPr>
        <w:rPr>
          <w:rFonts w:ascii="Arial" w:hAnsi="Arial" w:cs="Arial"/>
        </w:rPr>
      </w:pPr>
      <w:r w:rsidRPr="003D4671">
        <w:rPr>
          <w:rFonts w:ascii="Arial" w:hAnsi="Arial" w:cs="Arial"/>
        </w:rPr>
        <w:t>The questionnaire ex</w:t>
      </w:r>
      <w:r>
        <w:rPr>
          <w:rFonts w:ascii="Arial" w:hAnsi="Arial" w:cs="Arial"/>
        </w:rPr>
        <w:t>plored</w:t>
      </w:r>
      <w:r w:rsidRPr="003D4671">
        <w:rPr>
          <w:rFonts w:ascii="Arial" w:hAnsi="Arial" w:cs="Arial"/>
        </w:rPr>
        <w:t xml:space="preserve"> the dis</w:t>
      </w:r>
      <w:r>
        <w:rPr>
          <w:rFonts w:ascii="Arial" w:hAnsi="Arial" w:cs="Arial"/>
        </w:rPr>
        <w:t>cord</w:t>
      </w:r>
      <w:r w:rsidRPr="003D4671">
        <w:rPr>
          <w:rFonts w:ascii="Arial" w:hAnsi="Arial" w:cs="Arial"/>
        </w:rPr>
        <w:t xml:space="preserve"> between perceived </w:t>
      </w:r>
      <w:r>
        <w:rPr>
          <w:rFonts w:ascii="Arial" w:hAnsi="Arial" w:cs="Arial"/>
        </w:rPr>
        <w:t xml:space="preserve">organisational </w:t>
      </w:r>
      <w:r w:rsidRPr="003D4671">
        <w:rPr>
          <w:rFonts w:ascii="Arial" w:hAnsi="Arial" w:cs="Arial"/>
        </w:rPr>
        <w:t>norms and actual reporting</w:t>
      </w:r>
      <w:r>
        <w:rPr>
          <w:rFonts w:ascii="Arial" w:hAnsi="Arial" w:cs="Arial"/>
        </w:rPr>
        <w:t xml:space="preserve"> behaviours. It is widely recognised that organisational trust is crucial. Trust is conceptualised as a ‘relational, risk-informed construct that is both an individual and collective phenomenon’ </w:t>
      </w:r>
      <w:sdt>
        <w:sdtPr>
          <w:rPr>
            <w:rFonts w:ascii="Arial" w:hAnsi="Arial" w:cs="Arial"/>
          </w:rPr>
          <w:id w:val="413285447"/>
          <w:citation/>
        </w:sdtPr>
        <w:sdtContent>
          <w:r>
            <w:rPr>
              <w:rFonts w:ascii="Arial" w:hAnsi="Arial" w:cs="Arial"/>
            </w:rPr>
            <w:fldChar w:fldCharType="begin"/>
          </w:r>
          <w:r>
            <w:rPr>
              <w:rFonts w:ascii="Arial" w:hAnsi="Arial" w:cs="Arial"/>
            </w:rPr>
            <w:instrText xml:space="preserve"> CITATION May95 \l 2057 </w:instrText>
          </w:r>
          <w:r>
            <w:rPr>
              <w:rFonts w:ascii="Arial" w:hAnsi="Arial" w:cs="Arial"/>
            </w:rPr>
            <w:fldChar w:fldCharType="separate"/>
          </w:r>
          <w:r w:rsidRPr="0040250B">
            <w:rPr>
              <w:rFonts w:ascii="Arial" w:hAnsi="Arial" w:cs="Arial"/>
              <w:noProof/>
            </w:rPr>
            <w:t xml:space="preserve">(Mayer, </w:t>
          </w:r>
          <w:r w:rsidRPr="000D1569">
            <w:rPr>
              <w:rFonts w:ascii="Arial" w:hAnsi="Arial" w:cs="Arial"/>
              <w:i/>
              <w:iCs/>
              <w:noProof/>
            </w:rPr>
            <w:t>et al</w:t>
          </w:r>
          <w:r w:rsidRPr="0040250B">
            <w:rPr>
              <w:rFonts w:ascii="Arial" w:hAnsi="Arial" w:cs="Arial"/>
              <w:noProof/>
            </w:rPr>
            <w:t>., 1995)</w:t>
          </w:r>
          <w:r>
            <w:rPr>
              <w:rFonts w:ascii="Arial" w:hAnsi="Arial" w:cs="Arial"/>
            </w:rPr>
            <w:fldChar w:fldCharType="end"/>
          </w:r>
        </w:sdtContent>
      </w:sdt>
      <w:r>
        <w:rPr>
          <w:rFonts w:ascii="Arial" w:hAnsi="Arial" w:cs="Arial"/>
        </w:rPr>
        <w:t xml:space="preserve"> and is </w:t>
      </w:r>
      <w:r w:rsidR="00CD5B2F">
        <w:rPr>
          <w:rFonts w:ascii="Arial" w:hAnsi="Arial" w:cs="Arial"/>
        </w:rPr>
        <w:t>‘</w:t>
      </w:r>
      <w:r>
        <w:rPr>
          <w:rFonts w:ascii="Arial" w:hAnsi="Arial" w:cs="Arial"/>
        </w:rPr>
        <w:t xml:space="preserve">critical to aligning stakeholder expectations and ensuring safety in complex environments’, </w:t>
      </w:r>
      <w:sdt>
        <w:sdtPr>
          <w:rPr>
            <w:rFonts w:ascii="Arial" w:hAnsi="Arial" w:cs="Arial"/>
          </w:rPr>
          <w:id w:val="-729073991"/>
          <w:citation/>
        </w:sdtPr>
        <w:sdtContent>
          <w:r>
            <w:rPr>
              <w:rFonts w:ascii="Arial" w:hAnsi="Arial" w:cs="Arial"/>
            </w:rPr>
            <w:fldChar w:fldCharType="begin"/>
          </w:r>
          <w:r>
            <w:rPr>
              <w:rFonts w:ascii="Arial" w:hAnsi="Arial" w:cs="Arial"/>
            </w:rPr>
            <w:instrText xml:space="preserve"> CITATION Die06 \l 2057 </w:instrText>
          </w:r>
          <w:r>
            <w:rPr>
              <w:rFonts w:ascii="Arial" w:hAnsi="Arial" w:cs="Arial"/>
            </w:rPr>
            <w:fldChar w:fldCharType="separate"/>
          </w:r>
          <w:r w:rsidRPr="007B40D0">
            <w:rPr>
              <w:rFonts w:ascii="Arial" w:hAnsi="Arial" w:cs="Arial"/>
              <w:noProof/>
            </w:rPr>
            <w:t>(Dietz &amp; Den Hartog, 2006)</w:t>
          </w:r>
          <w:r>
            <w:rPr>
              <w:rFonts w:ascii="Arial" w:hAnsi="Arial" w:cs="Arial"/>
            </w:rPr>
            <w:fldChar w:fldCharType="end"/>
          </w:r>
        </w:sdtContent>
      </w:sdt>
      <w:r>
        <w:rPr>
          <w:rFonts w:ascii="Arial" w:hAnsi="Arial" w:cs="Arial"/>
        </w:rPr>
        <w:t>.</w:t>
      </w:r>
    </w:p>
    <w:p w14:paraId="2A314C68" w14:textId="1F9B016B" w:rsidR="007B27F3" w:rsidRDefault="007B27F3" w:rsidP="00AC1DA9">
      <w:pPr>
        <w:rPr>
          <w:rFonts w:ascii="Arial" w:hAnsi="Arial" w:cs="Arial"/>
        </w:rPr>
      </w:pPr>
      <w:r w:rsidRPr="003D4671">
        <w:rPr>
          <w:rFonts w:ascii="Arial" w:hAnsi="Arial" w:cs="Arial"/>
        </w:rPr>
        <w:t xml:space="preserve">Respondents were asked if they would be more likely to report a physical condition than a mental health condition. The results indicated that there was a strong overall tendency to report physical conditions. </w:t>
      </w:r>
      <w:r>
        <w:rPr>
          <w:rFonts w:ascii="Arial" w:hAnsi="Arial" w:cs="Arial"/>
        </w:rPr>
        <w:t xml:space="preserve">This pattern was evident across both genders. A total of </w:t>
      </w:r>
      <w:r w:rsidRPr="003D4671">
        <w:rPr>
          <w:rFonts w:ascii="Arial" w:hAnsi="Arial" w:cs="Arial"/>
        </w:rPr>
        <w:t xml:space="preserve">61 Females and 36 Males </w:t>
      </w:r>
      <w:r>
        <w:rPr>
          <w:rFonts w:ascii="Arial" w:hAnsi="Arial" w:cs="Arial"/>
        </w:rPr>
        <w:t>selected either</w:t>
      </w:r>
      <w:r w:rsidRPr="003D4671">
        <w:rPr>
          <w:rFonts w:ascii="Arial" w:hAnsi="Arial" w:cs="Arial"/>
        </w:rPr>
        <w:t xml:space="preserve"> </w:t>
      </w:r>
      <w:r>
        <w:rPr>
          <w:rFonts w:ascii="Arial" w:hAnsi="Arial" w:cs="Arial"/>
        </w:rPr>
        <w:t>‘</w:t>
      </w:r>
      <w:proofErr w:type="spellStart"/>
      <w:r w:rsidRPr="003D4671">
        <w:rPr>
          <w:rFonts w:ascii="Arial" w:hAnsi="Arial" w:cs="Arial"/>
        </w:rPr>
        <w:t>yes</w:t>
      </w:r>
      <w:r>
        <w:rPr>
          <w:rFonts w:ascii="Arial" w:hAnsi="Arial" w:cs="Arial"/>
        </w:rPr>
        <w:t>’</w:t>
      </w:r>
      <w:proofErr w:type="spellEnd"/>
      <w:r w:rsidRPr="003D4671">
        <w:rPr>
          <w:rFonts w:ascii="Arial" w:hAnsi="Arial" w:cs="Arial"/>
        </w:rPr>
        <w:t xml:space="preserve"> or </w:t>
      </w:r>
      <w:r>
        <w:rPr>
          <w:rFonts w:ascii="Arial" w:hAnsi="Arial" w:cs="Arial"/>
        </w:rPr>
        <w:t>‘</w:t>
      </w:r>
      <w:r w:rsidRPr="003D4671">
        <w:rPr>
          <w:rFonts w:ascii="Arial" w:hAnsi="Arial" w:cs="Arial"/>
        </w:rPr>
        <w:t>maybe</w:t>
      </w:r>
      <w:r>
        <w:rPr>
          <w:rFonts w:ascii="Arial" w:hAnsi="Arial" w:cs="Arial"/>
        </w:rPr>
        <w:t>’</w:t>
      </w:r>
      <w:r w:rsidRPr="003D4671">
        <w:rPr>
          <w:rFonts w:ascii="Arial" w:hAnsi="Arial" w:cs="Arial"/>
        </w:rPr>
        <w:t xml:space="preserve">. </w:t>
      </w:r>
      <w:r>
        <w:rPr>
          <w:rFonts w:ascii="Arial" w:hAnsi="Arial" w:cs="Arial"/>
        </w:rPr>
        <w:t xml:space="preserve">Overall, 72% of females and 86% of males indicated a preference for reporting physical conditions over mental health conditions. </w:t>
      </w:r>
      <w:r w:rsidRPr="00CD519B">
        <w:rPr>
          <w:rFonts w:ascii="Arial" w:hAnsi="Arial" w:cs="Arial"/>
        </w:rPr>
        <w:t xml:space="preserve">Twenty-seven respondents (16 females and 11 males) expressed a willingness to engage in further research through interviews or focus groups, indicating a workforce </w:t>
      </w:r>
      <w:r>
        <w:rPr>
          <w:rFonts w:ascii="Arial" w:hAnsi="Arial" w:cs="Arial"/>
        </w:rPr>
        <w:t xml:space="preserve">that is eager for engagement. </w:t>
      </w:r>
    </w:p>
    <w:p w14:paraId="404D03AE" w14:textId="77777777" w:rsidR="007B27F3" w:rsidRDefault="007B27F3" w:rsidP="00AC1DA9">
      <w:pPr>
        <w:rPr>
          <w:rFonts w:ascii="Arial" w:hAnsi="Arial" w:cs="Arial"/>
        </w:rPr>
      </w:pPr>
      <w:r>
        <w:rPr>
          <w:rFonts w:ascii="Arial" w:hAnsi="Arial" w:cs="Arial"/>
        </w:rPr>
        <w:t>Gender-based differences were evident in response patterns. Males indicated a higher reluctance to respond ‘no’, with only 12% selecting this option compared to 23% of females. This suggests that males are less likely to explicitly state that they would not favour reporting physical conditions. In contrast, females, displayed higher levels of uncertainty, reflected in a greater proportion of ‘maybe’ responses.</w:t>
      </w:r>
    </w:p>
    <w:p w14:paraId="071DE68A" w14:textId="77777777" w:rsidR="007C629A" w:rsidRDefault="007B27F3" w:rsidP="00AC1DA9">
      <w:pPr>
        <w:rPr>
          <w:rFonts w:ascii="Arial" w:hAnsi="Arial" w:cs="Arial"/>
        </w:rPr>
      </w:pPr>
      <w:r>
        <w:rPr>
          <w:rFonts w:ascii="Arial" w:hAnsi="Arial" w:cs="Arial"/>
        </w:rPr>
        <w:t>The most distinguished gender difference appeared in the ‘no’ category, where females selected ‘no’ nearly three times more often than their male counterparts. This may suggest females are more open to the possibility of reporting mental health conditions. Overall, female responses were more evenly distributed across categories, whereas male responses centred pre-dominantly around ‘yes’. However, both genders overwhelmingly favoured</w:t>
      </w:r>
    </w:p>
    <w:p w14:paraId="1D770823" w14:textId="2E04BEF1" w:rsidR="004B129E" w:rsidRDefault="007B27F3" w:rsidP="00AC1DA9">
      <w:pPr>
        <w:rPr>
          <w:rFonts w:ascii="Arial" w:hAnsi="Arial" w:cs="Arial"/>
        </w:rPr>
      </w:pPr>
      <w:r>
        <w:rPr>
          <w:rFonts w:ascii="Arial" w:hAnsi="Arial" w:cs="Arial"/>
        </w:rPr>
        <w:lastRenderedPageBreak/>
        <w:t>reporting physical health conditions over mental health conditions, this potentially indicates that there is a stigma associated with mental health reporting, particularly among male respondents</w:t>
      </w:r>
      <w:r w:rsidR="00AC1DA9">
        <w:rPr>
          <w:rFonts w:ascii="Arial" w:hAnsi="Arial" w:cs="Arial"/>
        </w:rPr>
        <w:t xml:space="preserve">. </w:t>
      </w:r>
      <w:r w:rsidR="00146763" w:rsidRPr="003D4671">
        <w:rPr>
          <w:rFonts w:ascii="Arial" w:hAnsi="Arial" w:cs="Arial"/>
        </w:rPr>
        <w:t xml:space="preserve">see Figure </w:t>
      </w:r>
      <w:r w:rsidR="00135831" w:rsidRPr="003D4671">
        <w:rPr>
          <w:rFonts w:ascii="Arial" w:hAnsi="Arial" w:cs="Arial"/>
        </w:rPr>
        <w:t>3</w:t>
      </w:r>
      <w:r w:rsidR="00B5424E" w:rsidRPr="003D4671">
        <w:rPr>
          <w:rFonts w:ascii="Arial" w:hAnsi="Arial" w:cs="Arial"/>
        </w:rPr>
        <w:t>4</w:t>
      </w:r>
      <w:r w:rsidR="00146763" w:rsidRPr="003D4671">
        <w:rPr>
          <w:rFonts w:ascii="Arial" w:hAnsi="Arial" w:cs="Arial"/>
        </w:rPr>
        <w:t>:</w:t>
      </w:r>
    </w:p>
    <w:p w14:paraId="0B5A90EA" w14:textId="77F42531" w:rsidR="009B14C7" w:rsidRPr="003D4671" w:rsidRDefault="009B14C7" w:rsidP="009B14C7">
      <w:pPr>
        <w:jc w:val="center"/>
        <w:rPr>
          <w:rStyle w:val="BookTitle"/>
          <w:rFonts w:ascii="Arial" w:hAnsi="Arial" w:cs="Arial"/>
          <w:b w:val="0"/>
          <w:bCs w:val="0"/>
          <w:i w:val="0"/>
          <w:iCs w:val="0"/>
          <w:spacing w:val="0"/>
        </w:rPr>
      </w:pPr>
      <w:r>
        <w:rPr>
          <w:rFonts w:ascii="Arial" w:hAnsi="Arial" w:cs="Arial"/>
        </w:rPr>
        <w:t>Reporting Preference by Gender</w:t>
      </w:r>
    </w:p>
    <w:p w14:paraId="59A2D1CB" w14:textId="5657441F" w:rsidR="007C629A" w:rsidRPr="007C629A" w:rsidRDefault="009B14C7" w:rsidP="007C629A">
      <w:pPr>
        <w:pStyle w:val="Body"/>
        <w:rPr>
          <w:rStyle w:val="BookTitle"/>
          <w:rFonts w:ascii="Arial" w:hAnsi="Arial" w:cs="Arial"/>
          <w:b w:val="0"/>
          <w:bCs w:val="0"/>
          <w:i w:val="0"/>
          <w:iCs w:val="0"/>
          <w:noProof/>
          <w:color w:val="ED0000"/>
          <w:spacing w:val="0"/>
        </w:rPr>
      </w:pPr>
      <w:r w:rsidRPr="009B14C7">
        <w:rPr>
          <w:rStyle w:val="BookTitle"/>
          <w:rFonts w:ascii="Arial" w:hAnsi="Arial" w:cs="Arial"/>
          <w:b w:val="0"/>
          <w:bCs w:val="0"/>
          <w:i w:val="0"/>
          <w:iCs w:val="0"/>
          <w:noProof/>
          <w:color w:val="ED0000"/>
          <w:spacing w:val="0"/>
        </w:rPr>
        <w:drawing>
          <wp:inline distT="0" distB="0" distL="0" distR="0" wp14:anchorId="0623B9DA" wp14:editId="3D028BB1">
            <wp:extent cx="5731510" cy="3195955"/>
            <wp:effectExtent l="0" t="0" r="2540" b="4445"/>
            <wp:docPr id="229418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18183" name=""/>
                    <pic:cNvPicPr/>
                  </pic:nvPicPr>
                  <pic:blipFill>
                    <a:blip r:embed="rId42"/>
                    <a:stretch>
                      <a:fillRect/>
                    </a:stretch>
                  </pic:blipFill>
                  <pic:spPr>
                    <a:xfrm>
                      <a:off x="0" y="0"/>
                      <a:ext cx="5731510" cy="3195955"/>
                    </a:xfrm>
                    <a:prstGeom prst="rect">
                      <a:avLst/>
                    </a:prstGeom>
                  </pic:spPr>
                </pic:pic>
              </a:graphicData>
            </a:graphic>
          </wp:inline>
        </w:drawing>
      </w:r>
      <w:r w:rsidR="00135831" w:rsidRPr="003D4671">
        <w:rPr>
          <w:rStyle w:val="BookTitle"/>
          <w:rFonts w:ascii="Arial" w:hAnsi="Arial" w:cs="Arial"/>
          <w:b w:val="0"/>
          <w:bCs w:val="0"/>
          <w:i w:val="0"/>
          <w:iCs w:val="0"/>
          <w:noProof/>
          <w:color w:val="212121"/>
          <w:spacing w:val="0"/>
        </w:rPr>
        <w:t>Figure 3</w:t>
      </w:r>
      <w:r w:rsidR="00B5424E" w:rsidRPr="003D4671">
        <w:rPr>
          <w:rStyle w:val="BookTitle"/>
          <w:rFonts w:ascii="Arial" w:hAnsi="Arial" w:cs="Arial"/>
          <w:b w:val="0"/>
          <w:bCs w:val="0"/>
          <w:i w:val="0"/>
          <w:iCs w:val="0"/>
          <w:noProof/>
          <w:color w:val="212121"/>
          <w:spacing w:val="0"/>
        </w:rPr>
        <w:t>4</w:t>
      </w:r>
      <w:r w:rsidR="00135831" w:rsidRPr="003D4671">
        <w:rPr>
          <w:rStyle w:val="BookTitle"/>
          <w:rFonts w:ascii="Arial" w:hAnsi="Arial" w:cs="Arial"/>
          <w:b w:val="0"/>
          <w:bCs w:val="0"/>
          <w:i w:val="0"/>
          <w:iCs w:val="0"/>
          <w:noProof/>
          <w:color w:val="212121"/>
          <w:spacing w:val="0"/>
        </w:rPr>
        <w:t xml:space="preserve"> – Reporting Preference by Gender </w:t>
      </w:r>
    </w:p>
    <w:p w14:paraId="3863FB47" w14:textId="0339C0B7" w:rsidR="00592463" w:rsidRPr="007C629A" w:rsidRDefault="00087A47" w:rsidP="007C629A">
      <w:pPr>
        <w:pStyle w:val="Body"/>
        <w:rPr>
          <w:rFonts w:ascii="Arial" w:hAnsi="Arial" w:cs="Arial"/>
          <w:noProof/>
          <w:color w:val="212121"/>
        </w:rPr>
      </w:pPr>
      <w:r w:rsidRPr="003D4671">
        <w:rPr>
          <w:rStyle w:val="BookTitle"/>
          <w:rFonts w:ascii="Arial" w:hAnsi="Arial" w:cs="Arial"/>
          <w:b w:val="0"/>
          <w:bCs w:val="0"/>
          <w:i w:val="0"/>
          <w:iCs w:val="0"/>
          <w:noProof/>
          <w:color w:val="000000" w:themeColor="text1"/>
          <w:spacing w:val="0"/>
        </w:rPr>
        <w:t xml:space="preserve">We supplemented this question, with a follow-up </w:t>
      </w:r>
      <w:r w:rsidR="001F3849" w:rsidRPr="003D4671">
        <w:rPr>
          <w:rStyle w:val="BookTitle"/>
          <w:rFonts w:ascii="Arial" w:hAnsi="Arial" w:cs="Arial"/>
          <w:b w:val="0"/>
          <w:bCs w:val="0"/>
          <w:i w:val="0"/>
          <w:iCs w:val="0"/>
          <w:noProof/>
          <w:color w:val="000000" w:themeColor="text1"/>
          <w:spacing w:val="0"/>
        </w:rPr>
        <w:t xml:space="preserve">question asking respondents to </w:t>
      </w:r>
      <w:r w:rsidR="00F714DA">
        <w:rPr>
          <w:rStyle w:val="BookTitle"/>
          <w:rFonts w:ascii="Arial" w:hAnsi="Arial" w:cs="Arial"/>
          <w:b w:val="0"/>
          <w:bCs w:val="0"/>
          <w:i w:val="0"/>
          <w:iCs w:val="0"/>
          <w:noProof/>
          <w:color w:val="000000" w:themeColor="text1"/>
          <w:spacing w:val="0"/>
        </w:rPr>
        <w:t>explain</w:t>
      </w:r>
      <w:r w:rsidR="001F3849" w:rsidRPr="003D4671">
        <w:rPr>
          <w:rStyle w:val="BookTitle"/>
          <w:rFonts w:ascii="Arial" w:hAnsi="Arial" w:cs="Arial"/>
          <w:b w:val="0"/>
          <w:bCs w:val="0"/>
          <w:i w:val="0"/>
          <w:iCs w:val="0"/>
          <w:noProof/>
          <w:color w:val="000000" w:themeColor="text1"/>
          <w:spacing w:val="0"/>
        </w:rPr>
        <w:t xml:space="preserve"> why </w:t>
      </w:r>
      <w:r w:rsidR="00DD0CD4" w:rsidRPr="003D4671">
        <w:rPr>
          <w:rStyle w:val="BookTitle"/>
          <w:rFonts w:ascii="Arial" w:hAnsi="Arial" w:cs="Arial"/>
          <w:b w:val="0"/>
          <w:bCs w:val="0"/>
          <w:i w:val="0"/>
          <w:iCs w:val="0"/>
          <w:noProof/>
          <w:color w:val="000000" w:themeColor="text1"/>
          <w:spacing w:val="0"/>
        </w:rPr>
        <w:t xml:space="preserve">they would be </w:t>
      </w:r>
      <w:r w:rsidR="00AB7309" w:rsidRPr="003D4671">
        <w:rPr>
          <w:rStyle w:val="BookTitle"/>
          <w:rFonts w:ascii="Arial" w:hAnsi="Arial" w:cs="Arial"/>
          <w:b w:val="0"/>
          <w:bCs w:val="0"/>
          <w:i w:val="0"/>
          <w:iCs w:val="0"/>
          <w:noProof/>
          <w:color w:val="000000" w:themeColor="text1"/>
          <w:spacing w:val="0"/>
        </w:rPr>
        <w:t xml:space="preserve">more likely to report physical </w:t>
      </w:r>
      <w:r w:rsidR="001A29B6" w:rsidRPr="003D4671">
        <w:rPr>
          <w:rStyle w:val="BookTitle"/>
          <w:rFonts w:ascii="Arial" w:hAnsi="Arial" w:cs="Arial"/>
          <w:b w:val="0"/>
          <w:bCs w:val="0"/>
          <w:i w:val="0"/>
          <w:iCs w:val="0"/>
          <w:noProof/>
          <w:color w:val="000000" w:themeColor="text1"/>
          <w:spacing w:val="0"/>
        </w:rPr>
        <w:t xml:space="preserve">illness </w:t>
      </w:r>
      <w:r w:rsidR="00F714DA">
        <w:rPr>
          <w:rStyle w:val="BookTitle"/>
          <w:rFonts w:ascii="Arial" w:hAnsi="Arial" w:cs="Arial"/>
          <w:b w:val="0"/>
          <w:bCs w:val="0"/>
          <w:i w:val="0"/>
          <w:iCs w:val="0"/>
          <w:noProof/>
          <w:color w:val="000000" w:themeColor="text1"/>
          <w:spacing w:val="0"/>
        </w:rPr>
        <w:t xml:space="preserve">rather than a </w:t>
      </w:r>
      <w:r w:rsidR="001A29B6" w:rsidRPr="003D4671">
        <w:rPr>
          <w:rStyle w:val="BookTitle"/>
          <w:rFonts w:ascii="Arial" w:hAnsi="Arial" w:cs="Arial"/>
          <w:b w:val="0"/>
          <w:bCs w:val="0"/>
          <w:i w:val="0"/>
          <w:iCs w:val="0"/>
          <w:noProof/>
          <w:color w:val="000000" w:themeColor="text1"/>
          <w:spacing w:val="0"/>
        </w:rPr>
        <w:t>mental illness</w:t>
      </w:r>
      <w:r w:rsidR="001A29B6" w:rsidRPr="003D4671">
        <w:rPr>
          <w:rStyle w:val="BookTitle"/>
          <w:rFonts w:ascii="Arial" w:hAnsi="Arial" w:cs="Arial"/>
          <w:b w:val="0"/>
          <w:bCs w:val="0"/>
          <w:i w:val="0"/>
          <w:iCs w:val="0"/>
          <w:noProof/>
          <w:color w:val="ED0000"/>
          <w:spacing w:val="0"/>
        </w:rPr>
        <w:t xml:space="preserve">. </w:t>
      </w:r>
      <w:r w:rsidR="000B0BFC">
        <w:rPr>
          <w:rFonts w:ascii="Arial" w:hAnsi="Arial" w:cs="Arial"/>
        </w:rPr>
        <w:t>Sixty-five</w:t>
      </w:r>
      <w:r w:rsidR="00A230DC" w:rsidRPr="003D4671">
        <w:rPr>
          <w:rFonts w:ascii="Arial" w:hAnsi="Arial" w:cs="Arial"/>
        </w:rPr>
        <w:t xml:space="preserve"> free-text responses </w:t>
      </w:r>
      <w:r w:rsidR="000B0BFC">
        <w:rPr>
          <w:rFonts w:ascii="Arial" w:hAnsi="Arial" w:cs="Arial"/>
        </w:rPr>
        <w:t xml:space="preserve">were </w:t>
      </w:r>
      <w:r w:rsidR="00350FB3">
        <w:rPr>
          <w:rFonts w:ascii="Arial" w:hAnsi="Arial" w:cs="Arial"/>
        </w:rPr>
        <w:t>analysed</w:t>
      </w:r>
      <w:r w:rsidR="000B0BFC">
        <w:rPr>
          <w:rFonts w:ascii="Arial" w:hAnsi="Arial" w:cs="Arial"/>
        </w:rPr>
        <w:t xml:space="preserve"> </w:t>
      </w:r>
      <w:r w:rsidR="00A230DC" w:rsidRPr="003D4671">
        <w:rPr>
          <w:rFonts w:ascii="Arial" w:hAnsi="Arial" w:cs="Arial"/>
        </w:rPr>
        <w:t>and grouped into common themes using a keyword-based approach</w:t>
      </w:r>
      <w:r w:rsidR="00003488" w:rsidRPr="003D4671">
        <w:rPr>
          <w:rFonts w:ascii="Arial" w:hAnsi="Arial" w:cs="Arial"/>
        </w:rPr>
        <w:t xml:space="preserve">, See Figure </w:t>
      </w:r>
      <w:r w:rsidR="00560F74" w:rsidRPr="003D4671">
        <w:rPr>
          <w:rFonts w:ascii="Arial" w:hAnsi="Arial" w:cs="Arial"/>
        </w:rPr>
        <w:t>3</w:t>
      </w:r>
      <w:r w:rsidR="00B5424E" w:rsidRPr="003D4671">
        <w:rPr>
          <w:rFonts w:ascii="Arial" w:hAnsi="Arial" w:cs="Arial"/>
        </w:rPr>
        <w:t>5</w:t>
      </w:r>
      <w:r w:rsidR="00E539AF" w:rsidRPr="003D4671">
        <w:rPr>
          <w:rFonts w:ascii="Arial" w:hAnsi="Arial" w:cs="Arial"/>
        </w:rPr>
        <w:t xml:space="preserve"> &amp; Figure 3</w:t>
      </w:r>
      <w:r w:rsidR="00B5424E" w:rsidRPr="003D4671">
        <w:rPr>
          <w:rFonts w:ascii="Arial" w:hAnsi="Arial" w:cs="Arial"/>
        </w:rPr>
        <w:t>6</w:t>
      </w:r>
      <w:r w:rsidR="00003488" w:rsidRPr="003D4671">
        <w:rPr>
          <w:rFonts w:ascii="Arial" w:hAnsi="Arial" w:cs="Arial"/>
        </w:rPr>
        <w:t>:</w:t>
      </w:r>
    </w:p>
    <w:tbl>
      <w:tblPr>
        <w:tblW w:w="7240" w:type="dxa"/>
        <w:tblLook w:val="04A0" w:firstRow="1" w:lastRow="0" w:firstColumn="1" w:lastColumn="0" w:noHBand="0" w:noVBand="1"/>
      </w:tblPr>
      <w:tblGrid>
        <w:gridCol w:w="6280"/>
        <w:gridCol w:w="960"/>
      </w:tblGrid>
      <w:tr w:rsidR="00B905EB" w:rsidRPr="003D4671" w14:paraId="4D589238" w14:textId="77777777" w:rsidTr="00B905EB">
        <w:trPr>
          <w:trHeight w:val="300"/>
        </w:trPr>
        <w:tc>
          <w:tcPr>
            <w:tcW w:w="6280" w:type="dxa"/>
            <w:tcBorders>
              <w:top w:val="single" w:sz="8" w:space="0" w:color="auto"/>
              <w:left w:val="single" w:sz="8" w:space="0" w:color="auto"/>
              <w:bottom w:val="single" w:sz="8" w:space="0" w:color="auto"/>
              <w:right w:val="single" w:sz="8" w:space="0" w:color="auto"/>
            </w:tcBorders>
            <w:noWrap/>
            <w:vAlign w:val="bottom"/>
            <w:hideMark/>
          </w:tcPr>
          <w:p w14:paraId="7851B210" w14:textId="77777777" w:rsidR="00B905EB" w:rsidRPr="003D4671" w:rsidRDefault="00B905EB" w:rsidP="00B905EB">
            <w:pPr>
              <w:spacing w:after="0" w:line="240" w:lineRule="auto"/>
              <w:jc w:val="center"/>
              <w:rPr>
                <w:rFonts w:ascii="Aptos Narrow" w:eastAsia="Times New Roman" w:hAnsi="Aptos Narrow" w:cs="Times New Roman"/>
                <w:b/>
                <w:bCs/>
                <w:color w:val="000000"/>
                <w:kern w:val="0"/>
                <w:lang w:eastAsia="en-GB"/>
                <w14:ligatures w14:val="none"/>
              </w:rPr>
            </w:pPr>
            <w:r w:rsidRPr="003D4671">
              <w:rPr>
                <w:rFonts w:ascii="Aptos Narrow" w:eastAsia="Times New Roman" w:hAnsi="Aptos Narrow" w:cs="Times New Roman"/>
                <w:b/>
                <w:bCs/>
                <w:color w:val="000000"/>
                <w:kern w:val="0"/>
                <w:lang w:eastAsia="en-GB"/>
                <w14:ligatures w14:val="none"/>
              </w:rPr>
              <w:t>Theme</w:t>
            </w:r>
          </w:p>
        </w:tc>
        <w:tc>
          <w:tcPr>
            <w:tcW w:w="960" w:type="dxa"/>
            <w:tcBorders>
              <w:top w:val="single" w:sz="8" w:space="0" w:color="auto"/>
              <w:left w:val="nil"/>
              <w:bottom w:val="single" w:sz="8" w:space="0" w:color="auto"/>
              <w:right w:val="single" w:sz="8" w:space="0" w:color="auto"/>
            </w:tcBorders>
            <w:noWrap/>
            <w:vAlign w:val="bottom"/>
            <w:hideMark/>
          </w:tcPr>
          <w:p w14:paraId="712902AD" w14:textId="77777777" w:rsidR="00B905EB" w:rsidRPr="003D4671" w:rsidRDefault="00B905EB" w:rsidP="00B905EB">
            <w:pPr>
              <w:spacing w:after="0" w:line="240" w:lineRule="auto"/>
              <w:jc w:val="center"/>
              <w:rPr>
                <w:rFonts w:ascii="Aptos Narrow" w:eastAsia="Times New Roman" w:hAnsi="Aptos Narrow" w:cs="Times New Roman"/>
                <w:b/>
                <w:bCs/>
                <w:color w:val="000000"/>
                <w:kern w:val="0"/>
                <w:lang w:eastAsia="en-GB"/>
                <w14:ligatures w14:val="none"/>
              </w:rPr>
            </w:pPr>
            <w:r w:rsidRPr="003D4671">
              <w:rPr>
                <w:rFonts w:ascii="Aptos Narrow" w:eastAsia="Times New Roman" w:hAnsi="Aptos Narrow" w:cs="Times New Roman"/>
                <w:b/>
                <w:bCs/>
                <w:color w:val="000000"/>
                <w:kern w:val="0"/>
                <w:lang w:eastAsia="en-GB"/>
                <w14:ligatures w14:val="none"/>
              </w:rPr>
              <w:t>Count</w:t>
            </w:r>
          </w:p>
        </w:tc>
      </w:tr>
      <w:tr w:rsidR="00B905EB" w:rsidRPr="003D4671" w14:paraId="4088F860"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59EE536C"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Visibility / easier to explain physical</w:t>
            </w:r>
          </w:p>
        </w:tc>
        <w:tc>
          <w:tcPr>
            <w:tcW w:w="960" w:type="dxa"/>
            <w:tcBorders>
              <w:top w:val="nil"/>
              <w:left w:val="nil"/>
              <w:bottom w:val="single" w:sz="4" w:space="0" w:color="auto"/>
              <w:right w:val="single" w:sz="8" w:space="0" w:color="auto"/>
            </w:tcBorders>
            <w:noWrap/>
            <w:vAlign w:val="bottom"/>
            <w:hideMark/>
          </w:tcPr>
          <w:p w14:paraId="27033159"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23</w:t>
            </w:r>
          </w:p>
        </w:tc>
      </w:tr>
      <w:tr w:rsidR="00B905EB" w:rsidRPr="003D4671" w14:paraId="06D4807C"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61AD5AEE"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Stigma</w:t>
            </w:r>
          </w:p>
        </w:tc>
        <w:tc>
          <w:tcPr>
            <w:tcW w:w="960" w:type="dxa"/>
            <w:tcBorders>
              <w:top w:val="nil"/>
              <w:left w:val="nil"/>
              <w:bottom w:val="single" w:sz="4" w:space="0" w:color="auto"/>
              <w:right w:val="single" w:sz="8" w:space="0" w:color="auto"/>
            </w:tcBorders>
            <w:noWrap/>
            <w:vAlign w:val="bottom"/>
            <w:hideMark/>
          </w:tcPr>
          <w:p w14:paraId="5286576B"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14</w:t>
            </w:r>
          </w:p>
        </w:tc>
      </w:tr>
      <w:tr w:rsidR="00B905EB" w:rsidRPr="003D4671" w14:paraId="199377A9"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2151DC02"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Supervisor/management &amp; culture</w:t>
            </w:r>
          </w:p>
        </w:tc>
        <w:tc>
          <w:tcPr>
            <w:tcW w:w="960" w:type="dxa"/>
            <w:tcBorders>
              <w:top w:val="nil"/>
              <w:left w:val="nil"/>
              <w:bottom w:val="single" w:sz="4" w:space="0" w:color="auto"/>
              <w:right w:val="single" w:sz="8" w:space="0" w:color="auto"/>
            </w:tcBorders>
            <w:noWrap/>
            <w:vAlign w:val="bottom"/>
            <w:hideMark/>
          </w:tcPr>
          <w:p w14:paraId="5C71ECBA"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14</w:t>
            </w:r>
          </w:p>
        </w:tc>
      </w:tr>
      <w:tr w:rsidR="00B905EB" w:rsidRPr="003D4671" w14:paraId="1E44F4BC"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49624AF0"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Support networks &amp; therapy</w:t>
            </w:r>
          </w:p>
        </w:tc>
        <w:tc>
          <w:tcPr>
            <w:tcW w:w="960" w:type="dxa"/>
            <w:tcBorders>
              <w:top w:val="nil"/>
              <w:left w:val="nil"/>
              <w:bottom w:val="single" w:sz="4" w:space="0" w:color="auto"/>
              <w:right w:val="single" w:sz="8" w:space="0" w:color="auto"/>
            </w:tcBorders>
            <w:noWrap/>
            <w:vAlign w:val="bottom"/>
            <w:hideMark/>
          </w:tcPr>
          <w:p w14:paraId="5AE1AA09"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12</w:t>
            </w:r>
          </w:p>
        </w:tc>
      </w:tr>
      <w:tr w:rsidR="00B905EB" w:rsidRPr="003D4671" w14:paraId="129A5423"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566DA57D"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Self-management / coping / carry on</w:t>
            </w:r>
          </w:p>
        </w:tc>
        <w:tc>
          <w:tcPr>
            <w:tcW w:w="960" w:type="dxa"/>
            <w:tcBorders>
              <w:top w:val="nil"/>
              <w:left w:val="nil"/>
              <w:bottom w:val="single" w:sz="4" w:space="0" w:color="auto"/>
              <w:right w:val="single" w:sz="8" w:space="0" w:color="auto"/>
            </w:tcBorders>
            <w:noWrap/>
            <w:vAlign w:val="bottom"/>
            <w:hideMark/>
          </w:tcPr>
          <w:p w14:paraId="47729A68"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8</w:t>
            </w:r>
          </w:p>
        </w:tc>
      </w:tr>
      <w:tr w:rsidR="00B905EB" w:rsidRPr="003D4671" w14:paraId="67D9F735"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459A79B6"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Career / opportunity concerns</w:t>
            </w:r>
          </w:p>
        </w:tc>
        <w:tc>
          <w:tcPr>
            <w:tcW w:w="960" w:type="dxa"/>
            <w:tcBorders>
              <w:top w:val="nil"/>
              <w:left w:val="nil"/>
              <w:bottom w:val="single" w:sz="4" w:space="0" w:color="auto"/>
              <w:right w:val="single" w:sz="8" w:space="0" w:color="auto"/>
            </w:tcBorders>
            <w:noWrap/>
            <w:vAlign w:val="bottom"/>
            <w:hideMark/>
          </w:tcPr>
          <w:p w14:paraId="523C2165"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7</w:t>
            </w:r>
          </w:p>
        </w:tc>
      </w:tr>
      <w:tr w:rsidR="00B905EB" w:rsidRPr="003D4671" w14:paraId="4D3BA4F8"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2FED8C17"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Fear of being judged</w:t>
            </w:r>
          </w:p>
        </w:tc>
        <w:tc>
          <w:tcPr>
            <w:tcW w:w="960" w:type="dxa"/>
            <w:tcBorders>
              <w:top w:val="nil"/>
              <w:left w:val="nil"/>
              <w:bottom w:val="single" w:sz="4" w:space="0" w:color="auto"/>
              <w:right w:val="single" w:sz="8" w:space="0" w:color="auto"/>
            </w:tcBorders>
            <w:noWrap/>
            <w:vAlign w:val="bottom"/>
            <w:hideMark/>
          </w:tcPr>
          <w:p w14:paraId="47240E0B"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7</w:t>
            </w:r>
          </w:p>
        </w:tc>
      </w:tr>
      <w:tr w:rsidR="00B905EB" w:rsidRPr="003D4671" w14:paraId="06FFA1BE"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0434AA4B"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Workload / busyness / stress levels</w:t>
            </w:r>
          </w:p>
        </w:tc>
        <w:tc>
          <w:tcPr>
            <w:tcW w:w="960" w:type="dxa"/>
            <w:tcBorders>
              <w:top w:val="nil"/>
              <w:left w:val="nil"/>
              <w:bottom w:val="single" w:sz="4" w:space="0" w:color="auto"/>
              <w:right w:val="single" w:sz="8" w:space="0" w:color="auto"/>
            </w:tcBorders>
            <w:noWrap/>
            <w:vAlign w:val="bottom"/>
            <w:hideMark/>
          </w:tcPr>
          <w:p w14:paraId="7375BDCF"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7</w:t>
            </w:r>
          </w:p>
        </w:tc>
      </w:tr>
      <w:tr w:rsidR="00B905EB" w:rsidRPr="003D4671" w14:paraId="7B7CFD1F"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17ECAD19"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Believability / validity concerns</w:t>
            </w:r>
          </w:p>
        </w:tc>
        <w:tc>
          <w:tcPr>
            <w:tcW w:w="960" w:type="dxa"/>
            <w:tcBorders>
              <w:top w:val="nil"/>
              <w:left w:val="nil"/>
              <w:bottom w:val="single" w:sz="4" w:space="0" w:color="auto"/>
              <w:right w:val="single" w:sz="8" w:space="0" w:color="auto"/>
            </w:tcBorders>
            <w:noWrap/>
            <w:vAlign w:val="bottom"/>
            <w:hideMark/>
          </w:tcPr>
          <w:p w14:paraId="6DB95EF6"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6</w:t>
            </w:r>
          </w:p>
        </w:tc>
      </w:tr>
      <w:tr w:rsidR="00B905EB" w:rsidRPr="003D4671" w14:paraId="0664B5C7"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050794E9"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Impact on role / safety / performance</w:t>
            </w:r>
          </w:p>
        </w:tc>
        <w:tc>
          <w:tcPr>
            <w:tcW w:w="960" w:type="dxa"/>
            <w:tcBorders>
              <w:top w:val="nil"/>
              <w:left w:val="nil"/>
              <w:bottom w:val="single" w:sz="4" w:space="0" w:color="auto"/>
              <w:right w:val="single" w:sz="8" w:space="0" w:color="auto"/>
            </w:tcBorders>
            <w:noWrap/>
            <w:vAlign w:val="bottom"/>
            <w:hideMark/>
          </w:tcPr>
          <w:p w14:paraId="0EE871DC"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6</w:t>
            </w:r>
          </w:p>
        </w:tc>
      </w:tr>
      <w:tr w:rsidR="00B905EB" w:rsidRPr="003D4671" w14:paraId="76D78E7E" w14:textId="77777777" w:rsidTr="00B905EB">
        <w:trPr>
          <w:trHeight w:val="290"/>
        </w:trPr>
        <w:tc>
          <w:tcPr>
            <w:tcW w:w="6280" w:type="dxa"/>
            <w:tcBorders>
              <w:top w:val="nil"/>
              <w:left w:val="single" w:sz="8" w:space="0" w:color="auto"/>
              <w:bottom w:val="single" w:sz="4" w:space="0" w:color="auto"/>
              <w:right w:val="single" w:sz="8" w:space="0" w:color="auto"/>
            </w:tcBorders>
            <w:noWrap/>
            <w:vAlign w:val="bottom"/>
            <w:hideMark/>
          </w:tcPr>
          <w:p w14:paraId="609E5740"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Diagnosis / recognition / threshold</w:t>
            </w:r>
          </w:p>
        </w:tc>
        <w:tc>
          <w:tcPr>
            <w:tcW w:w="960" w:type="dxa"/>
            <w:tcBorders>
              <w:top w:val="nil"/>
              <w:left w:val="nil"/>
              <w:bottom w:val="single" w:sz="4" w:space="0" w:color="auto"/>
              <w:right w:val="single" w:sz="8" w:space="0" w:color="auto"/>
            </w:tcBorders>
            <w:noWrap/>
            <w:vAlign w:val="bottom"/>
            <w:hideMark/>
          </w:tcPr>
          <w:p w14:paraId="358628CA"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5</w:t>
            </w:r>
          </w:p>
        </w:tc>
      </w:tr>
      <w:tr w:rsidR="00B905EB" w:rsidRPr="003D4671" w14:paraId="62A3A4CC" w14:textId="77777777" w:rsidTr="00B905EB">
        <w:trPr>
          <w:trHeight w:val="300"/>
        </w:trPr>
        <w:tc>
          <w:tcPr>
            <w:tcW w:w="6280" w:type="dxa"/>
            <w:tcBorders>
              <w:top w:val="nil"/>
              <w:left w:val="single" w:sz="8" w:space="0" w:color="auto"/>
              <w:bottom w:val="single" w:sz="8" w:space="0" w:color="auto"/>
              <w:right w:val="single" w:sz="8" w:space="0" w:color="auto"/>
            </w:tcBorders>
            <w:noWrap/>
            <w:vAlign w:val="bottom"/>
            <w:hideMark/>
          </w:tcPr>
          <w:p w14:paraId="4682720E"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Gendered factors (men/menopause)</w:t>
            </w:r>
          </w:p>
        </w:tc>
        <w:tc>
          <w:tcPr>
            <w:tcW w:w="960" w:type="dxa"/>
            <w:tcBorders>
              <w:top w:val="nil"/>
              <w:left w:val="nil"/>
              <w:bottom w:val="single" w:sz="8" w:space="0" w:color="auto"/>
              <w:right w:val="single" w:sz="8" w:space="0" w:color="auto"/>
            </w:tcBorders>
            <w:noWrap/>
            <w:vAlign w:val="bottom"/>
            <w:hideMark/>
          </w:tcPr>
          <w:p w14:paraId="155E6DB6" w14:textId="77777777" w:rsidR="00B905EB" w:rsidRPr="003D4671" w:rsidRDefault="00B905EB" w:rsidP="00B905EB">
            <w:pPr>
              <w:spacing w:after="0" w:line="240" w:lineRule="auto"/>
              <w:jc w:val="center"/>
              <w:rPr>
                <w:rFonts w:ascii="Aptos Narrow" w:eastAsia="Times New Roman" w:hAnsi="Aptos Narrow" w:cs="Times New Roman"/>
                <w:color w:val="000000"/>
                <w:kern w:val="0"/>
                <w:lang w:eastAsia="en-GB"/>
                <w14:ligatures w14:val="none"/>
              </w:rPr>
            </w:pPr>
            <w:r w:rsidRPr="003D4671">
              <w:rPr>
                <w:rFonts w:ascii="Aptos Narrow" w:eastAsia="Times New Roman" w:hAnsi="Aptos Narrow" w:cs="Times New Roman"/>
                <w:color w:val="000000"/>
                <w:kern w:val="0"/>
                <w:lang w:eastAsia="en-GB"/>
                <w14:ligatures w14:val="none"/>
              </w:rPr>
              <w:t>3</w:t>
            </w:r>
          </w:p>
        </w:tc>
      </w:tr>
    </w:tbl>
    <w:p w14:paraId="302C38FF" w14:textId="77777777" w:rsidR="00AC1DA9" w:rsidRDefault="00AC1DA9" w:rsidP="00A230DC"/>
    <w:p w14:paraId="37708241" w14:textId="7C5D455B" w:rsidR="004B129E" w:rsidRDefault="00560F74" w:rsidP="00A230DC">
      <w:pPr>
        <w:rPr>
          <w:rFonts w:ascii="Arial" w:hAnsi="Arial" w:cs="Arial"/>
        </w:rPr>
      </w:pPr>
      <w:r w:rsidRPr="00AC1DA9">
        <w:rPr>
          <w:rFonts w:ascii="Arial" w:hAnsi="Arial" w:cs="Arial"/>
        </w:rPr>
        <w:lastRenderedPageBreak/>
        <w:t xml:space="preserve">Figure </w:t>
      </w:r>
      <w:r w:rsidR="00E539AF" w:rsidRPr="00AC1DA9">
        <w:rPr>
          <w:rFonts w:ascii="Arial" w:hAnsi="Arial" w:cs="Arial"/>
        </w:rPr>
        <w:t>3</w:t>
      </w:r>
      <w:r w:rsidR="00B5424E" w:rsidRPr="00AC1DA9">
        <w:rPr>
          <w:rFonts w:ascii="Arial" w:hAnsi="Arial" w:cs="Arial"/>
        </w:rPr>
        <w:t>5</w:t>
      </w:r>
      <w:r w:rsidR="00E539AF" w:rsidRPr="00AC1DA9">
        <w:rPr>
          <w:rFonts w:ascii="Arial" w:hAnsi="Arial" w:cs="Arial"/>
        </w:rPr>
        <w:t xml:space="preserve"> –Reporting Preference Analysis (1)</w:t>
      </w:r>
    </w:p>
    <w:p w14:paraId="748B630A" w14:textId="2BDD7AF9" w:rsidR="001332BE" w:rsidRDefault="00E20F06" w:rsidP="002E760E">
      <w:pPr>
        <w:jc w:val="center"/>
        <w:rPr>
          <w:rFonts w:ascii="Arial" w:hAnsi="Arial" w:cs="Arial"/>
        </w:rPr>
      </w:pPr>
      <w:r>
        <w:rPr>
          <w:rFonts w:ascii="Arial" w:hAnsi="Arial" w:cs="Arial"/>
        </w:rPr>
        <w:t xml:space="preserve">Themed Analysis of Reasons: Mental vs. Physical </w:t>
      </w:r>
      <w:r w:rsidR="00CA47BD">
        <w:rPr>
          <w:rFonts w:ascii="Arial" w:hAnsi="Arial" w:cs="Arial"/>
        </w:rPr>
        <w:t>Reporting</w:t>
      </w:r>
    </w:p>
    <w:p w14:paraId="2E23177F" w14:textId="16FB0E35" w:rsidR="00CA47BD" w:rsidRPr="00AC1DA9" w:rsidRDefault="002E760E" w:rsidP="00A230DC">
      <w:pPr>
        <w:rPr>
          <w:rFonts w:ascii="Arial" w:hAnsi="Arial" w:cs="Arial"/>
        </w:rPr>
      </w:pPr>
      <w:r w:rsidRPr="002E760E">
        <w:rPr>
          <w:rFonts w:ascii="Arial" w:hAnsi="Arial" w:cs="Arial"/>
          <w:noProof/>
        </w:rPr>
        <w:drawing>
          <wp:inline distT="0" distB="0" distL="0" distR="0" wp14:anchorId="385CD208" wp14:editId="3D6FA233">
            <wp:extent cx="5731510" cy="2973705"/>
            <wp:effectExtent l="0" t="0" r="2540" b="0"/>
            <wp:docPr id="63546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61237" name=""/>
                    <pic:cNvPicPr/>
                  </pic:nvPicPr>
                  <pic:blipFill>
                    <a:blip r:embed="rId43"/>
                    <a:stretch>
                      <a:fillRect/>
                    </a:stretch>
                  </pic:blipFill>
                  <pic:spPr>
                    <a:xfrm>
                      <a:off x="0" y="0"/>
                      <a:ext cx="5731510" cy="2973705"/>
                    </a:xfrm>
                    <a:prstGeom prst="rect">
                      <a:avLst/>
                    </a:prstGeom>
                  </pic:spPr>
                </pic:pic>
              </a:graphicData>
            </a:graphic>
          </wp:inline>
        </w:drawing>
      </w:r>
    </w:p>
    <w:p w14:paraId="3760EA8C" w14:textId="06BCF9D5" w:rsidR="00E539AF" w:rsidRPr="00CF5F0D" w:rsidRDefault="00E539AF" w:rsidP="00E539AF">
      <w:pPr>
        <w:rPr>
          <w:rFonts w:ascii="Arial" w:hAnsi="Arial" w:cs="Arial"/>
        </w:rPr>
      </w:pPr>
      <w:r w:rsidRPr="00CF5F0D">
        <w:rPr>
          <w:rFonts w:ascii="Arial" w:hAnsi="Arial" w:cs="Arial"/>
        </w:rPr>
        <w:t>Figure 3</w:t>
      </w:r>
      <w:r w:rsidR="00B5424E" w:rsidRPr="00CF5F0D">
        <w:rPr>
          <w:rFonts w:ascii="Arial" w:hAnsi="Arial" w:cs="Arial"/>
        </w:rPr>
        <w:t>6</w:t>
      </w:r>
      <w:r w:rsidRPr="00CF5F0D">
        <w:rPr>
          <w:rFonts w:ascii="Arial" w:hAnsi="Arial" w:cs="Arial"/>
        </w:rPr>
        <w:t xml:space="preserve"> –Reporting Preference Analysis (2)</w:t>
      </w:r>
    </w:p>
    <w:p w14:paraId="67D731FD" w14:textId="3249BA78" w:rsidR="00A230DC" w:rsidRDefault="0067041E" w:rsidP="001332BE">
      <w:pPr>
        <w:rPr>
          <w:rFonts w:ascii="Arial" w:hAnsi="Arial" w:cs="Arial"/>
        </w:rPr>
      </w:pPr>
      <w:r w:rsidRPr="003D4671">
        <w:rPr>
          <w:rFonts w:ascii="Arial" w:hAnsi="Arial" w:cs="Arial"/>
        </w:rPr>
        <w:t>The</w:t>
      </w:r>
      <w:r w:rsidR="00CF5F0D">
        <w:rPr>
          <w:rFonts w:ascii="Arial" w:hAnsi="Arial" w:cs="Arial"/>
        </w:rPr>
        <w:t xml:space="preserve"> most </w:t>
      </w:r>
      <w:r w:rsidR="00897DDF">
        <w:rPr>
          <w:rFonts w:ascii="Arial" w:hAnsi="Arial" w:cs="Arial"/>
        </w:rPr>
        <w:t xml:space="preserve">frequently reported themes </w:t>
      </w:r>
      <w:r w:rsidRPr="003D4671">
        <w:rPr>
          <w:rFonts w:ascii="Arial" w:hAnsi="Arial" w:cs="Arial"/>
        </w:rPr>
        <w:t xml:space="preserve">were </w:t>
      </w:r>
      <w:r w:rsidR="009E7B83" w:rsidRPr="003D4671">
        <w:rPr>
          <w:rFonts w:ascii="Arial" w:hAnsi="Arial" w:cs="Arial"/>
        </w:rPr>
        <w:t>v</w:t>
      </w:r>
      <w:r w:rsidR="00A230DC" w:rsidRPr="003D4671">
        <w:rPr>
          <w:rFonts w:ascii="Arial" w:hAnsi="Arial" w:cs="Arial"/>
        </w:rPr>
        <w:t xml:space="preserve">isibility </w:t>
      </w:r>
      <w:r w:rsidRPr="003D4671">
        <w:rPr>
          <w:rFonts w:ascii="Arial" w:hAnsi="Arial" w:cs="Arial"/>
        </w:rPr>
        <w:t xml:space="preserve">and the </w:t>
      </w:r>
      <w:r w:rsidR="00D84615">
        <w:rPr>
          <w:rFonts w:ascii="Arial" w:hAnsi="Arial" w:cs="Arial"/>
        </w:rPr>
        <w:t xml:space="preserve">relative ease of explaining physical illness (23 </w:t>
      </w:r>
      <w:r w:rsidR="00E6131A">
        <w:rPr>
          <w:rFonts w:ascii="Arial" w:hAnsi="Arial" w:cs="Arial"/>
        </w:rPr>
        <w:t>responses</w:t>
      </w:r>
      <w:r w:rsidR="00D84615">
        <w:rPr>
          <w:rFonts w:ascii="Arial" w:hAnsi="Arial" w:cs="Arial"/>
        </w:rPr>
        <w:t>)</w:t>
      </w:r>
      <w:r w:rsidR="00373CDB">
        <w:rPr>
          <w:rFonts w:ascii="Arial" w:hAnsi="Arial" w:cs="Arial"/>
        </w:rPr>
        <w:t xml:space="preserve">, stigma </w:t>
      </w:r>
      <w:r w:rsidR="00E47931">
        <w:rPr>
          <w:rFonts w:ascii="Arial" w:hAnsi="Arial" w:cs="Arial"/>
        </w:rPr>
        <w:t xml:space="preserve">(14, support networks </w:t>
      </w:r>
      <w:r w:rsidR="007440BA">
        <w:rPr>
          <w:rFonts w:ascii="Arial" w:hAnsi="Arial" w:cs="Arial"/>
        </w:rPr>
        <w:t xml:space="preserve">and therapy (12) and self-management or ‘carrying on’ (8). It should </w:t>
      </w:r>
      <w:r w:rsidR="00274C50" w:rsidRPr="003D4671">
        <w:rPr>
          <w:rFonts w:ascii="Arial" w:hAnsi="Arial" w:cs="Arial"/>
        </w:rPr>
        <w:t>be noted that e</w:t>
      </w:r>
      <w:r w:rsidR="00A230DC" w:rsidRPr="003D4671">
        <w:rPr>
          <w:rFonts w:ascii="Arial" w:hAnsi="Arial" w:cs="Arial"/>
        </w:rPr>
        <w:t>ach response could map to multiple themes</w:t>
      </w:r>
      <w:r w:rsidR="00025035" w:rsidRPr="003D4671">
        <w:rPr>
          <w:rFonts w:ascii="Arial" w:hAnsi="Arial" w:cs="Arial"/>
        </w:rPr>
        <w:t>, see Figure</w:t>
      </w:r>
      <w:r w:rsidR="00422451" w:rsidRPr="003D4671">
        <w:rPr>
          <w:rFonts w:ascii="Arial" w:hAnsi="Arial" w:cs="Arial"/>
        </w:rPr>
        <w:t xml:space="preserve"> </w:t>
      </w:r>
      <w:r w:rsidR="00E539AF" w:rsidRPr="003D4671">
        <w:rPr>
          <w:rFonts w:ascii="Arial" w:hAnsi="Arial" w:cs="Arial"/>
        </w:rPr>
        <w:t>3</w:t>
      </w:r>
      <w:r w:rsidR="00B5424E" w:rsidRPr="003D4671">
        <w:rPr>
          <w:rFonts w:ascii="Arial" w:hAnsi="Arial" w:cs="Arial"/>
        </w:rPr>
        <w:t>7</w:t>
      </w:r>
      <w:r w:rsidR="00422451" w:rsidRPr="003D4671">
        <w:rPr>
          <w:rFonts w:ascii="Arial" w:hAnsi="Arial" w:cs="Arial"/>
        </w:rPr>
        <w:t>:</w:t>
      </w:r>
    </w:p>
    <w:p w14:paraId="638A9D3B" w14:textId="759378E5" w:rsidR="00F85907" w:rsidRDefault="00B5702C" w:rsidP="001332BE">
      <w:pPr>
        <w:pStyle w:val="Body"/>
        <w:rPr>
          <w:rStyle w:val="BookTitle"/>
          <w:rFonts w:ascii="Arial" w:hAnsi="Arial" w:cs="Arial"/>
          <w:b w:val="0"/>
          <w:bCs w:val="0"/>
          <w:i w:val="0"/>
          <w:iCs w:val="0"/>
          <w:noProof/>
          <w:color w:val="000000" w:themeColor="text1"/>
          <w:spacing w:val="0"/>
        </w:rPr>
      </w:pPr>
      <w:r w:rsidRPr="003D4671">
        <w:rPr>
          <w:rStyle w:val="BookTitle"/>
          <w:rFonts w:ascii="Arial" w:hAnsi="Arial" w:cs="Arial"/>
          <w:b w:val="0"/>
          <w:bCs w:val="0"/>
          <w:i w:val="0"/>
          <w:iCs w:val="0"/>
          <w:noProof/>
          <w:color w:val="000000" w:themeColor="text1"/>
          <w:spacing w:val="0"/>
        </w:rPr>
        <w:t>Some r</w:t>
      </w:r>
      <w:r w:rsidR="009E7B83" w:rsidRPr="003D4671">
        <w:rPr>
          <w:rStyle w:val="BookTitle"/>
          <w:rFonts w:ascii="Arial" w:hAnsi="Arial" w:cs="Arial"/>
          <w:b w:val="0"/>
          <w:bCs w:val="0"/>
          <w:i w:val="0"/>
          <w:iCs w:val="0"/>
          <w:noProof/>
          <w:color w:val="000000" w:themeColor="text1"/>
          <w:spacing w:val="0"/>
        </w:rPr>
        <w:t xml:space="preserve">espondents highlighted </w:t>
      </w:r>
      <w:r w:rsidR="002129C7" w:rsidRPr="003D4671">
        <w:rPr>
          <w:rStyle w:val="BookTitle"/>
          <w:rFonts w:ascii="Arial" w:hAnsi="Arial" w:cs="Arial"/>
          <w:b w:val="0"/>
          <w:bCs w:val="0"/>
          <w:i w:val="0"/>
          <w:iCs w:val="0"/>
          <w:noProof/>
          <w:color w:val="000000" w:themeColor="text1"/>
          <w:spacing w:val="0"/>
        </w:rPr>
        <w:t xml:space="preserve">that there was very little support and </w:t>
      </w:r>
      <w:r w:rsidR="00063315">
        <w:rPr>
          <w:rStyle w:val="BookTitle"/>
          <w:rFonts w:ascii="Arial" w:hAnsi="Arial" w:cs="Arial"/>
          <w:b w:val="0"/>
          <w:bCs w:val="0"/>
          <w:i w:val="0"/>
          <w:iCs w:val="0"/>
          <w:noProof/>
          <w:color w:val="000000" w:themeColor="text1"/>
          <w:spacing w:val="0"/>
        </w:rPr>
        <w:t xml:space="preserve">a lack of </w:t>
      </w:r>
      <w:r w:rsidR="002129C7" w:rsidRPr="003D4671">
        <w:rPr>
          <w:rStyle w:val="BookTitle"/>
          <w:rFonts w:ascii="Arial" w:hAnsi="Arial" w:cs="Arial"/>
          <w:b w:val="0"/>
          <w:bCs w:val="0"/>
          <w:i w:val="0"/>
          <w:iCs w:val="0"/>
          <w:noProof/>
          <w:color w:val="000000" w:themeColor="text1"/>
          <w:spacing w:val="0"/>
        </w:rPr>
        <w:t>confidentiality</w:t>
      </w:r>
      <w:r w:rsidR="00A1628F">
        <w:rPr>
          <w:rStyle w:val="BookTitle"/>
          <w:rFonts w:ascii="Arial" w:hAnsi="Arial" w:cs="Arial"/>
          <w:b w:val="0"/>
          <w:bCs w:val="0"/>
          <w:i w:val="0"/>
          <w:iCs w:val="0"/>
          <w:noProof/>
          <w:color w:val="000000" w:themeColor="text1"/>
          <w:spacing w:val="0"/>
        </w:rPr>
        <w:t xml:space="preserve">, this was supported in the literature review </w:t>
      </w:r>
      <w:r w:rsidR="00C33F9C">
        <w:rPr>
          <w:rStyle w:val="BookTitle"/>
          <w:rFonts w:ascii="Arial" w:hAnsi="Arial" w:cs="Arial"/>
          <w:b w:val="0"/>
          <w:bCs w:val="0"/>
          <w:i w:val="0"/>
          <w:iCs w:val="0"/>
          <w:noProof/>
          <w:color w:val="000000" w:themeColor="text1"/>
          <w:spacing w:val="0"/>
        </w:rPr>
        <w:t xml:space="preserve">by </w:t>
      </w:r>
      <w:r w:rsidR="00C33F9C" w:rsidRPr="008B63D6">
        <w:rPr>
          <w:rStyle w:val="BookTitle"/>
          <w:rFonts w:ascii="Arial" w:hAnsi="Arial" w:cs="Arial"/>
          <w:b w:val="0"/>
          <w:bCs w:val="0"/>
          <w:i w:val="0"/>
          <w:iCs w:val="0"/>
          <w:noProof/>
          <w:color w:val="212121"/>
          <w:spacing w:val="0"/>
        </w:rPr>
        <w:t>Demirkol and Nalla</w:t>
      </w:r>
      <w:r w:rsidR="008B63D6">
        <w:rPr>
          <w:rStyle w:val="BookTitle"/>
          <w:rFonts w:ascii="Arial" w:hAnsi="Arial" w:cs="Arial"/>
          <w:b w:val="0"/>
          <w:bCs w:val="0"/>
          <w:i w:val="0"/>
          <w:iCs w:val="0"/>
          <w:noProof/>
          <w:color w:val="000000" w:themeColor="text1"/>
          <w:spacing w:val="0"/>
        </w:rPr>
        <w:t xml:space="preserve"> (2019)</w:t>
      </w:r>
      <w:r w:rsidR="00C33F9C" w:rsidRPr="008B63D6">
        <w:rPr>
          <w:rStyle w:val="BookTitle"/>
          <w:rFonts w:ascii="Arial" w:hAnsi="Arial" w:cs="Arial"/>
          <w:b w:val="0"/>
          <w:bCs w:val="0"/>
          <w:i w:val="0"/>
          <w:iCs w:val="0"/>
          <w:noProof/>
          <w:color w:val="000000" w:themeColor="text1"/>
          <w:spacing w:val="0"/>
        </w:rPr>
        <w:t xml:space="preserve"> </w:t>
      </w:r>
      <w:r w:rsidR="00C33F9C">
        <w:rPr>
          <w:rStyle w:val="BookTitle"/>
          <w:rFonts w:ascii="Arial" w:hAnsi="Arial" w:cs="Arial"/>
          <w:b w:val="0"/>
          <w:bCs w:val="0"/>
          <w:i w:val="0"/>
          <w:iCs w:val="0"/>
          <w:noProof/>
          <w:color w:val="000000" w:themeColor="text1"/>
          <w:spacing w:val="0"/>
        </w:rPr>
        <w:t>who raised concerns regarding confidentiality</w:t>
      </w:r>
      <w:r w:rsidR="00063315">
        <w:rPr>
          <w:rStyle w:val="BookTitle"/>
          <w:rFonts w:ascii="Arial" w:hAnsi="Arial" w:cs="Arial"/>
          <w:b w:val="0"/>
          <w:bCs w:val="0"/>
          <w:i w:val="0"/>
          <w:iCs w:val="0"/>
          <w:noProof/>
          <w:color w:val="000000" w:themeColor="text1"/>
          <w:spacing w:val="0"/>
        </w:rPr>
        <w:t xml:space="preserve">. </w:t>
      </w:r>
    </w:p>
    <w:p w14:paraId="4918F306" w14:textId="6CDD2EE7" w:rsidR="00592463" w:rsidRPr="0024480C" w:rsidRDefault="00F85907" w:rsidP="0024480C">
      <w:pPr>
        <w:pStyle w:val="Body"/>
        <w:rPr>
          <w:rFonts w:ascii="Arial" w:hAnsi="Arial" w:cs="Arial"/>
          <w:noProof/>
          <w:color w:val="000000" w:themeColor="text1"/>
        </w:rPr>
      </w:pPr>
      <w:r>
        <w:rPr>
          <w:rStyle w:val="BookTitle"/>
          <w:rFonts w:ascii="Arial" w:hAnsi="Arial" w:cs="Arial"/>
          <w:b w:val="0"/>
          <w:bCs w:val="0"/>
          <w:i w:val="0"/>
          <w:iCs w:val="0"/>
          <w:noProof/>
          <w:color w:val="000000" w:themeColor="text1"/>
          <w:spacing w:val="0"/>
        </w:rPr>
        <w:t>Respondents</w:t>
      </w:r>
      <w:r w:rsidR="001E468E">
        <w:rPr>
          <w:rStyle w:val="BookTitle"/>
          <w:rFonts w:ascii="Arial" w:hAnsi="Arial" w:cs="Arial"/>
          <w:b w:val="0"/>
          <w:bCs w:val="0"/>
          <w:i w:val="0"/>
          <w:iCs w:val="0"/>
          <w:noProof/>
          <w:color w:val="000000" w:themeColor="text1"/>
          <w:spacing w:val="0"/>
        </w:rPr>
        <w:t xml:space="preserve"> highlighted a stigma around disclosure alongside fears that in doing so might </w:t>
      </w:r>
      <w:r w:rsidR="00A349A0">
        <w:rPr>
          <w:rStyle w:val="BookTitle"/>
          <w:rFonts w:ascii="Arial" w:hAnsi="Arial" w:cs="Arial"/>
          <w:b w:val="0"/>
          <w:bCs w:val="0"/>
          <w:i w:val="0"/>
          <w:iCs w:val="0"/>
          <w:noProof/>
          <w:color w:val="000000" w:themeColor="text1"/>
          <w:spacing w:val="0"/>
        </w:rPr>
        <w:t xml:space="preserve">negatively affect perceptions of their ability to perform their role. </w:t>
      </w:r>
      <w:r w:rsidR="000B2456" w:rsidRPr="003D4671">
        <w:rPr>
          <w:rStyle w:val="BookTitle"/>
          <w:rFonts w:ascii="Arial" w:hAnsi="Arial" w:cs="Arial"/>
          <w:b w:val="0"/>
          <w:bCs w:val="0"/>
          <w:i w:val="0"/>
          <w:iCs w:val="0"/>
          <w:noProof/>
          <w:color w:val="000000" w:themeColor="text1"/>
          <w:spacing w:val="0"/>
        </w:rPr>
        <w:t>Interestingly, male</w:t>
      </w:r>
      <w:r w:rsidR="001332BE">
        <w:rPr>
          <w:rStyle w:val="BookTitle"/>
          <w:rFonts w:ascii="Arial" w:hAnsi="Arial" w:cs="Arial"/>
          <w:b w:val="0"/>
          <w:bCs w:val="0"/>
          <w:i w:val="0"/>
          <w:iCs w:val="0"/>
          <w:noProof/>
          <w:color w:val="000000" w:themeColor="text1"/>
          <w:spacing w:val="0"/>
        </w:rPr>
        <w:t xml:space="preserve"> respondents appeared </w:t>
      </w:r>
      <w:r w:rsidR="00E77FA7" w:rsidRPr="003D4671">
        <w:rPr>
          <w:rStyle w:val="BookTitle"/>
          <w:rFonts w:ascii="Arial" w:hAnsi="Arial" w:cs="Arial"/>
          <w:b w:val="0"/>
          <w:bCs w:val="0"/>
          <w:i w:val="0"/>
          <w:iCs w:val="0"/>
          <w:noProof/>
          <w:color w:val="000000" w:themeColor="text1"/>
          <w:spacing w:val="0"/>
        </w:rPr>
        <w:t>to take longer</w:t>
      </w:r>
      <w:r w:rsidR="007C59E9" w:rsidRPr="003D4671">
        <w:rPr>
          <w:rStyle w:val="BookTitle"/>
          <w:rFonts w:ascii="Arial" w:hAnsi="Arial" w:cs="Arial"/>
          <w:b w:val="0"/>
          <w:bCs w:val="0"/>
          <w:i w:val="0"/>
          <w:iCs w:val="0"/>
          <w:noProof/>
          <w:color w:val="000000" w:themeColor="text1"/>
          <w:spacing w:val="0"/>
        </w:rPr>
        <w:t xml:space="preserve"> to request help. </w:t>
      </w:r>
    </w:p>
    <w:tbl>
      <w:tblPr>
        <w:tblW w:w="10921" w:type="dxa"/>
        <w:tblInd w:w="-861" w:type="dxa"/>
        <w:tblLook w:val="04A0" w:firstRow="1" w:lastRow="0" w:firstColumn="1" w:lastColumn="0" w:noHBand="0" w:noVBand="1"/>
      </w:tblPr>
      <w:tblGrid>
        <w:gridCol w:w="10921"/>
      </w:tblGrid>
      <w:tr w:rsidR="001A07D0" w:rsidRPr="003D4671" w14:paraId="43907D9A" w14:textId="77777777" w:rsidTr="001A07D0">
        <w:trPr>
          <w:trHeight w:val="580"/>
        </w:trPr>
        <w:tc>
          <w:tcPr>
            <w:tcW w:w="10921" w:type="dxa"/>
            <w:tcBorders>
              <w:top w:val="single" w:sz="8" w:space="0" w:color="auto"/>
              <w:left w:val="single" w:sz="8" w:space="0" w:color="auto"/>
              <w:bottom w:val="single" w:sz="4" w:space="0" w:color="auto"/>
              <w:right w:val="single" w:sz="8" w:space="0" w:color="auto"/>
            </w:tcBorders>
            <w:vAlign w:val="bottom"/>
            <w:hideMark/>
          </w:tcPr>
          <w:p w14:paraId="30BFA7AE" w14:textId="3BC776DD" w:rsidR="001A07D0" w:rsidRPr="003D4671" w:rsidRDefault="001A07D0" w:rsidP="001A07D0">
            <w:pPr>
              <w:spacing w:after="0" w:line="240" w:lineRule="auto"/>
              <w:jc w:val="center"/>
              <w:rPr>
                <w:rFonts w:ascii="Aptos Narrow" w:eastAsia="Times New Roman" w:hAnsi="Aptos Narrow" w:cs="Times New Roman"/>
                <w:i/>
                <w:iCs/>
                <w:color w:val="000000"/>
                <w:kern w:val="0"/>
                <w:lang w:eastAsia="en-GB"/>
                <w14:ligatures w14:val="none"/>
              </w:rPr>
            </w:pPr>
            <w:r w:rsidRPr="003D4671">
              <w:rPr>
                <w:rFonts w:ascii="Aptos Narrow" w:eastAsia="Times New Roman" w:hAnsi="Aptos Narrow" w:cs="Times New Roman"/>
                <w:i/>
                <w:iCs/>
                <w:color w:val="000000"/>
                <w:kern w:val="0"/>
                <w:lang w:eastAsia="en-GB"/>
                <w14:ligatures w14:val="none"/>
              </w:rPr>
              <w:t>There's still a strong stigma around mental health, and I felt that keenly. Mine deteriorated significantly, but because I was on the promotion pathway and in a position of influence, I convinced myself it was better to bury it'</w:t>
            </w:r>
          </w:p>
        </w:tc>
      </w:tr>
      <w:tr w:rsidR="001A07D0" w:rsidRPr="003D4671" w14:paraId="463884AD" w14:textId="77777777" w:rsidTr="001A07D0">
        <w:trPr>
          <w:trHeight w:val="290"/>
        </w:trPr>
        <w:tc>
          <w:tcPr>
            <w:tcW w:w="10921" w:type="dxa"/>
            <w:tcBorders>
              <w:top w:val="nil"/>
              <w:left w:val="single" w:sz="8" w:space="0" w:color="auto"/>
              <w:bottom w:val="single" w:sz="4" w:space="0" w:color="auto"/>
              <w:right w:val="single" w:sz="8" w:space="0" w:color="auto"/>
            </w:tcBorders>
            <w:vAlign w:val="bottom"/>
            <w:hideMark/>
          </w:tcPr>
          <w:p w14:paraId="192F4A0D" w14:textId="77777777" w:rsidR="001A07D0" w:rsidRPr="003D4671" w:rsidRDefault="001A07D0" w:rsidP="001A07D0">
            <w:pPr>
              <w:spacing w:after="0" w:line="240" w:lineRule="auto"/>
              <w:jc w:val="center"/>
              <w:rPr>
                <w:rFonts w:ascii="Aptos Narrow" w:eastAsia="Times New Roman" w:hAnsi="Aptos Narrow" w:cs="Times New Roman"/>
                <w:i/>
                <w:iCs/>
                <w:color w:val="000000"/>
                <w:kern w:val="0"/>
                <w:lang w:eastAsia="en-GB"/>
                <w14:ligatures w14:val="none"/>
              </w:rPr>
            </w:pPr>
            <w:r w:rsidRPr="003D4671">
              <w:rPr>
                <w:rFonts w:ascii="Aptos Narrow" w:eastAsia="Times New Roman" w:hAnsi="Aptos Narrow" w:cs="Times New Roman"/>
                <w:i/>
                <w:iCs/>
                <w:color w:val="000000"/>
                <w:kern w:val="0"/>
                <w:lang w:eastAsia="en-GB"/>
                <w14:ligatures w14:val="none"/>
              </w:rPr>
              <w:t>I thought showing any vulnerability might undermine trust or credibility'</w:t>
            </w:r>
          </w:p>
        </w:tc>
      </w:tr>
      <w:tr w:rsidR="001A07D0" w:rsidRPr="003D4671" w14:paraId="12E4B30F" w14:textId="77777777" w:rsidTr="001A07D0">
        <w:trPr>
          <w:trHeight w:val="580"/>
        </w:trPr>
        <w:tc>
          <w:tcPr>
            <w:tcW w:w="10921" w:type="dxa"/>
            <w:tcBorders>
              <w:top w:val="nil"/>
              <w:left w:val="single" w:sz="8" w:space="0" w:color="auto"/>
              <w:bottom w:val="single" w:sz="4" w:space="0" w:color="auto"/>
              <w:right w:val="single" w:sz="8" w:space="0" w:color="auto"/>
            </w:tcBorders>
            <w:vAlign w:val="bottom"/>
            <w:hideMark/>
          </w:tcPr>
          <w:p w14:paraId="0146C448" w14:textId="77777777" w:rsidR="001A07D0" w:rsidRPr="003D4671" w:rsidRDefault="001A07D0" w:rsidP="001A07D0">
            <w:pPr>
              <w:spacing w:after="0" w:line="240" w:lineRule="auto"/>
              <w:jc w:val="center"/>
              <w:rPr>
                <w:rFonts w:ascii="Aptos Narrow" w:eastAsia="Times New Roman" w:hAnsi="Aptos Narrow" w:cs="Times New Roman"/>
                <w:i/>
                <w:iCs/>
                <w:color w:val="000000"/>
                <w:kern w:val="0"/>
                <w:lang w:eastAsia="en-GB"/>
                <w14:ligatures w14:val="none"/>
              </w:rPr>
            </w:pPr>
            <w:r w:rsidRPr="003D4671">
              <w:rPr>
                <w:rFonts w:ascii="Aptos Narrow" w:eastAsia="Times New Roman" w:hAnsi="Aptos Narrow" w:cs="Times New Roman"/>
                <w:i/>
                <w:iCs/>
                <w:color w:val="000000"/>
                <w:kern w:val="0"/>
                <w:lang w:eastAsia="en-GB"/>
                <w14:ligatures w14:val="none"/>
              </w:rPr>
              <w:t>Physical conditions are clear and obvious with proven medical solutions. Mental Health is a problem which one feels that you can sort out yourself'</w:t>
            </w:r>
          </w:p>
        </w:tc>
      </w:tr>
      <w:tr w:rsidR="001A07D0" w:rsidRPr="003D4671" w14:paraId="63A0867E" w14:textId="77777777" w:rsidTr="001A07D0">
        <w:trPr>
          <w:trHeight w:val="290"/>
        </w:trPr>
        <w:tc>
          <w:tcPr>
            <w:tcW w:w="10921" w:type="dxa"/>
            <w:tcBorders>
              <w:top w:val="nil"/>
              <w:left w:val="single" w:sz="8" w:space="0" w:color="auto"/>
              <w:bottom w:val="single" w:sz="4" w:space="0" w:color="auto"/>
              <w:right w:val="single" w:sz="8" w:space="0" w:color="auto"/>
            </w:tcBorders>
            <w:vAlign w:val="bottom"/>
            <w:hideMark/>
          </w:tcPr>
          <w:p w14:paraId="6AB60311" w14:textId="77777777" w:rsidR="001A07D0" w:rsidRPr="003D4671" w:rsidRDefault="001A07D0" w:rsidP="001A07D0">
            <w:pPr>
              <w:spacing w:after="0" w:line="240" w:lineRule="auto"/>
              <w:jc w:val="center"/>
              <w:rPr>
                <w:rFonts w:ascii="Aptos Narrow" w:eastAsia="Times New Roman" w:hAnsi="Aptos Narrow" w:cs="Times New Roman"/>
                <w:i/>
                <w:iCs/>
                <w:color w:val="000000"/>
                <w:kern w:val="0"/>
                <w:lang w:eastAsia="en-GB"/>
                <w14:ligatures w14:val="none"/>
              </w:rPr>
            </w:pPr>
            <w:r w:rsidRPr="003D4671">
              <w:rPr>
                <w:rFonts w:ascii="Aptos Narrow" w:eastAsia="Times New Roman" w:hAnsi="Aptos Narrow" w:cs="Times New Roman"/>
                <w:i/>
                <w:iCs/>
                <w:color w:val="000000"/>
                <w:kern w:val="0"/>
                <w:lang w:eastAsia="en-GB"/>
                <w14:ligatures w14:val="none"/>
              </w:rPr>
              <w:t>It is easier to show people a physical condition'</w:t>
            </w:r>
          </w:p>
        </w:tc>
      </w:tr>
      <w:tr w:rsidR="001A07D0" w:rsidRPr="003D4671" w14:paraId="62E88C3F" w14:textId="77777777" w:rsidTr="001A07D0">
        <w:trPr>
          <w:trHeight w:val="290"/>
        </w:trPr>
        <w:tc>
          <w:tcPr>
            <w:tcW w:w="10921" w:type="dxa"/>
            <w:tcBorders>
              <w:top w:val="nil"/>
              <w:left w:val="single" w:sz="8" w:space="0" w:color="auto"/>
              <w:bottom w:val="single" w:sz="4" w:space="0" w:color="auto"/>
              <w:right w:val="single" w:sz="8" w:space="0" w:color="auto"/>
            </w:tcBorders>
            <w:vAlign w:val="bottom"/>
            <w:hideMark/>
          </w:tcPr>
          <w:p w14:paraId="205473BB" w14:textId="77777777" w:rsidR="001A07D0" w:rsidRPr="003D4671" w:rsidRDefault="001A07D0" w:rsidP="001A07D0">
            <w:pPr>
              <w:spacing w:after="0" w:line="240" w:lineRule="auto"/>
              <w:jc w:val="center"/>
              <w:rPr>
                <w:rFonts w:ascii="Aptos Narrow" w:eastAsia="Times New Roman" w:hAnsi="Aptos Narrow" w:cs="Times New Roman"/>
                <w:i/>
                <w:iCs/>
                <w:color w:val="000000"/>
                <w:kern w:val="0"/>
                <w:lang w:eastAsia="en-GB"/>
                <w14:ligatures w14:val="none"/>
              </w:rPr>
            </w:pPr>
            <w:r w:rsidRPr="003D4671">
              <w:rPr>
                <w:rFonts w:ascii="Aptos Narrow" w:eastAsia="Times New Roman" w:hAnsi="Aptos Narrow" w:cs="Times New Roman"/>
                <w:i/>
                <w:iCs/>
                <w:color w:val="000000"/>
                <w:kern w:val="0"/>
                <w:lang w:eastAsia="en-GB"/>
                <w14:ligatures w14:val="none"/>
              </w:rPr>
              <w:t>More likely to be taken seriously'</w:t>
            </w:r>
          </w:p>
        </w:tc>
      </w:tr>
      <w:tr w:rsidR="001A07D0" w:rsidRPr="003D4671" w14:paraId="0FFB3F0B" w14:textId="77777777" w:rsidTr="001A07D0">
        <w:trPr>
          <w:trHeight w:val="300"/>
        </w:trPr>
        <w:tc>
          <w:tcPr>
            <w:tcW w:w="10921" w:type="dxa"/>
            <w:tcBorders>
              <w:top w:val="nil"/>
              <w:left w:val="single" w:sz="8" w:space="0" w:color="auto"/>
              <w:bottom w:val="single" w:sz="8" w:space="0" w:color="auto"/>
              <w:right w:val="single" w:sz="8" w:space="0" w:color="auto"/>
            </w:tcBorders>
            <w:vAlign w:val="bottom"/>
            <w:hideMark/>
          </w:tcPr>
          <w:p w14:paraId="0E593963" w14:textId="77777777" w:rsidR="001A07D0" w:rsidRPr="003D4671" w:rsidRDefault="001A07D0" w:rsidP="001A07D0">
            <w:pPr>
              <w:spacing w:after="0" w:line="240" w:lineRule="auto"/>
              <w:jc w:val="center"/>
              <w:rPr>
                <w:rFonts w:ascii="Aptos Narrow" w:eastAsia="Times New Roman" w:hAnsi="Aptos Narrow" w:cs="Times New Roman"/>
                <w:i/>
                <w:iCs/>
                <w:color w:val="000000"/>
                <w:kern w:val="0"/>
                <w:lang w:eastAsia="en-GB"/>
                <w14:ligatures w14:val="none"/>
              </w:rPr>
            </w:pPr>
            <w:r w:rsidRPr="003D4671">
              <w:rPr>
                <w:rFonts w:ascii="Aptos Narrow" w:eastAsia="Times New Roman" w:hAnsi="Aptos Narrow" w:cs="Times New Roman"/>
                <w:i/>
                <w:iCs/>
                <w:color w:val="000000"/>
                <w:kern w:val="0"/>
                <w:lang w:eastAsia="en-GB"/>
                <w14:ligatures w14:val="none"/>
              </w:rPr>
              <w:t>Fear of being judged'</w:t>
            </w:r>
          </w:p>
        </w:tc>
      </w:tr>
    </w:tbl>
    <w:p w14:paraId="3DBE6A73" w14:textId="77777777" w:rsidR="00EB4FD6" w:rsidRPr="003D4671" w:rsidRDefault="00EB4FD6" w:rsidP="004619E2">
      <w:pPr>
        <w:pStyle w:val="Body"/>
        <w:rPr>
          <w:rStyle w:val="BookTitle"/>
          <w:rFonts w:ascii="Arial" w:hAnsi="Arial" w:cs="Arial"/>
          <w:b w:val="0"/>
          <w:bCs w:val="0"/>
          <w:i w:val="0"/>
          <w:iCs w:val="0"/>
          <w:noProof/>
          <w:color w:val="ED0000"/>
          <w:spacing w:val="0"/>
        </w:rPr>
      </w:pPr>
    </w:p>
    <w:p w14:paraId="0D922100" w14:textId="297AE929" w:rsidR="00EB4FD6" w:rsidRDefault="00E539AF" w:rsidP="004619E2">
      <w:pPr>
        <w:pStyle w:val="Body"/>
        <w:rPr>
          <w:rStyle w:val="BookTitle"/>
          <w:rFonts w:ascii="Arial" w:hAnsi="Arial" w:cs="Arial"/>
          <w:b w:val="0"/>
          <w:bCs w:val="0"/>
          <w:i w:val="0"/>
          <w:iCs w:val="0"/>
          <w:noProof/>
          <w:color w:val="auto"/>
          <w:spacing w:val="0"/>
        </w:rPr>
      </w:pPr>
      <w:r w:rsidRPr="003D4671">
        <w:rPr>
          <w:rStyle w:val="BookTitle"/>
          <w:rFonts w:ascii="Arial" w:hAnsi="Arial" w:cs="Arial"/>
          <w:b w:val="0"/>
          <w:bCs w:val="0"/>
          <w:i w:val="0"/>
          <w:iCs w:val="0"/>
          <w:noProof/>
          <w:color w:val="auto"/>
          <w:spacing w:val="0"/>
        </w:rPr>
        <w:lastRenderedPageBreak/>
        <w:t xml:space="preserve">Figure </w:t>
      </w:r>
      <w:r w:rsidR="00F7212C" w:rsidRPr="003D4671">
        <w:rPr>
          <w:rStyle w:val="BookTitle"/>
          <w:rFonts w:ascii="Arial" w:hAnsi="Arial" w:cs="Arial"/>
          <w:b w:val="0"/>
          <w:bCs w:val="0"/>
          <w:i w:val="0"/>
          <w:iCs w:val="0"/>
          <w:noProof/>
          <w:color w:val="auto"/>
          <w:spacing w:val="0"/>
        </w:rPr>
        <w:t>3</w:t>
      </w:r>
      <w:r w:rsidR="00B5424E" w:rsidRPr="003D4671">
        <w:rPr>
          <w:rStyle w:val="BookTitle"/>
          <w:rFonts w:ascii="Arial" w:hAnsi="Arial" w:cs="Arial"/>
          <w:b w:val="0"/>
          <w:bCs w:val="0"/>
          <w:i w:val="0"/>
          <w:iCs w:val="0"/>
          <w:noProof/>
          <w:color w:val="auto"/>
          <w:spacing w:val="0"/>
        </w:rPr>
        <w:t>7</w:t>
      </w:r>
      <w:r w:rsidR="00F7212C" w:rsidRPr="003D4671">
        <w:rPr>
          <w:rStyle w:val="BookTitle"/>
          <w:rFonts w:ascii="Arial" w:hAnsi="Arial" w:cs="Arial"/>
          <w:b w:val="0"/>
          <w:bCs w:val="0"/>
          <w:i w:val="0"/>
          <w:iCs w:val="0"/>
          <w:noProof/>
          <w:color w:val="auto"/>
          <w:spacing w:val="0"/>
        </w:rPr>
        <w:t xml:space="preserve"> – Freetext Reporting Preference</w:t>
      </w:r>
    </w:p>
    <w:p w14:paraId="14C1110E" w14:textId="77777777" w:rsidR="00592463" w:rsidRPr="0024480C" w:rsidRDefault="00592463" w:rsidP="004619E2">
      <w:pPr>
        <w:pStyle w:val="Body"/>
        <w:rPr>
          <w:rStyle w:val="BookTitle"/>
          <w:rFonts w:ascii="Arial" w:hAnsi="Arial" w:cs="Arial"/>
          <w:b w:val="0"/>
          <w:bCs w:val="0"/>
          <w:i w:val="0"/>
          <w:iCs w:val="0"/>
          <w:noProof/>
          <w:color w:val="auto"/>
          <w:spacing w:val="0"/>
        </w:rPr>
      </w:pPr>
    </w:p>
    <w:p w14:paraId="19CB451A" w14:textId="4E2FA26F" w:rsidR="005B1D45" w:rsidRDefault="00F7212C" w:rsidP="00B62597">
      <w:pPr>
        <w:pStyle w:val="Heading1"/>
        <w:rPr>
          <w:rFonts w:ascii="Arial" w:hAnsi="Arial" w:cs="Arial"/>
          <w:b/>
          <w:bCs/>
          <w:color w:val="002465"/>
          <w:sz w:val="24"/>
          <w:szCs w:val="24"/>
        </w:rPr>
      </w:pPr>
      <w:bookmarkStart w:id="63" w:name="_Toc229554154"/>
      <w:r w:rsidRPr="004F62EA">
        <w:rPr>
          <w:rFonts w:ascii="Arial" w:hAnsi="Arial" w:cs="Arial"/>
          <w:b/>
          <w:bCs/>
          <w:color w:val="002465"/>
          <w:sz w:val="24"/>
          <w:szCs w:val="24"/>
        </w:rPr>
        <w:t xml:space="preserve">4.5.5 </w:t>
      </w:r>
      <w:r w:rsidR="00224EF9" w:rsidRPr="004F62EA">
        <w:rPr>
          <w:rFonts w:ascii="Arial" w:hAnsi="Arial" w:cs="Arial"/>
          <w:b/>
          <w:bCs/>
          <w:color w:val="002465"/>
          <w:sz w:val="24"/>
          <w:szCs w:val="24"/>
        </w:rPr>
        <w:t>Suffering in Silence</w:t>
      </w:r>
      <w:bookmarkEnd w:id="63"/>
    </w:p>
    <w:p w14:paraId="26527676" w14:textId="77777777" w:rsidR="00592463" w:rsidRPr="00592463" w:rsidRDefault="00592463" w:rsidP="00592463"/>
    <w:p w14:paraId="01CEE532" w14:textId="213AB490" w:rsidR="00592463" w:rsidRDefault="00224EF9" w:rsidP="008D21DE">
      <w:pPr>
        <w:rPr>
          <w:rFonts w:ascii="Arial" w:hAnsi="Arial" w:cs="Arial"/>
        </w:rPr>
      </w:pPr>
      <w:r w:rsidRPr="003D4671">
        <w:rPr>
          <w:rFonts w:ascii="Arial" w:hAnsi="Arial" w:cs="Arial"/>
        </w:rPr>
        <w:t xml:space="preserve">Respondents were asked whether they had ever remained silent, when suffering with poor mental health, see Figure </w:t>
      </w:r>
      <w:r w:rsidR="00F7212C" w:rsidRPr="003D4671">
        <w:rPr>
          <w:rFonts w:ascii="Arial" w:hAnsi="Arial" w:cs="Arial"/>
        </w:rPr>
        <w:t>3</w:t>
      </w:r>
      <w:r w:rsidR="00B5424E" w:rsidRPr="003D4671">
        <w:rPr>
          <w:rFonts w:ascii="Arial" w:hAnsi="Arial" w:cs="Arial"/>
        </w:rPr>
        <w:t>8</w:t>
      </w:r>
      <w:r w:rsidR="00F7212C" w:rsidRPr="003D4671">
        <w:rPr>
          <w:rFonts w:ascii="Arial" w:hAnsi="Arial" w:cs="Arial"/>
        </w:rPr>
        <w:t xml:space="preserve"> and 3</w:t>
      </w:r>
      <w:r w:rsidR="00B5424E" w:rsidRPr="003D4671">
        <w:rPr>
          <w:rFonts w:ascii="Arial" w:hAnsi="Arial" w:cs="Arial"/>
        </w:rPr>
        <w:t>9</w:t>
      </w:r>
      <w:r w:rsidRPr="003D4671">
        <w:rPr>
          <w:rFonts w:ascii="Arial" w:hAnsi="Arial" w:cs="Arial"/>
        </w:rPr>
        <w:t>:</w:t>
      </w:r>
    </w:p>
    <w:p w14:paraId="77BF6E2E" w14:textId="77777777" w:rsidR="00592463" w:rsidRDefault="00592463" w:rsidP="008D21DE">
      <w:pPr>
        <w:rPr>
          <w:rFonts w:ascii="Arial" w:hAnsi="Arial" w:cs="Arial"/>
        </w:rPr>
      </w:pPr>
    </w:p>
    <w:p w14:paraId="143BDECF" w14:textId="732C465E" w:rsidR="00E75309" w:rsidRPr="003D4671" w:rsidRDefault="00E75309" w:rsidP="0024480C">
      <w:pPr>
        <w:jc w:val="center"/>
        <w:rPr>
          <w:rFonts w:ascii="Arial" w:hAnsi="Arial" w:cs="Arial"/>
        </w:rPr>
      </w:pPr>
      <w:r>
        <w:rPr>
          <w:rFonts w:ascii="Arial" w:hAnsi="Arial" w:cs="Arial"/>
        </w:rPr>
        <w:t>Have you ever remained silent, when suffering with poor mental health?</w:t>
      </w:r>
    </w:p>
    <w:p w14:paraId="32BD71F8" w14:textId="1C0547F6" w:rsidR="00B37F6A" w:rsidRPr="003D4671" w:rsidRDefault="00AF2346" w:rsidP="008D21DE">
      <w:pPr>
        <w:rPr>
          <w:rStyle w:val="BookTitle"/>
          <w:rFonts w:ascii="Arial" w:hAnsi="Arial" w:cs="Arial"/>
          <w:b w:val="0"/>
          <w:bCs w:val="0"/>
          <w:i w:val="0"/>
          <w:iCs w:val="0"/>
          <w:spacing w:val="0"/>
        </w:rPr>
      </w:pPr>
      <w:r w:rsidRPr="00AF2346">
        <w:rPr>
          <w:rStyle w:val="BookTitle"/>
          <w:rFonts w:ascii="Arial" w:hAnsi="Arial" w:cs="Arial"/>
          <w:b w:val="0"/>
          <w:bCs w:val="0"/>
          <w:i w:val="0"/>
          <w:iCs w:val="0"/>
          <w:noProof/>
          <w:spacing w:val="0"/>
        </w:rPr>
        <w:drawing>
          <wp:inline distT="0" distB="0" distL="0" distR="0" wp14:anchorId="11A65D1F" wp14:editId="0FC77F51">
            <wp:extent cx="5731510" cy="1692275"/>
            <wp:effectExtent l="0" t="0" r="2540" b="3175"/>
            <wp:docPr id="48599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995628" name=""/>
                    <pic:cNvPicPr/>
                  </pic:nvPicPr>
                  <pic:blipFill>
                    <a:blip r:embed="rId44"/>
                    <a:stretch>
                      <a:fillRect/>
                    </a:stretch>
                  </pic:blipFill>
                  <pic:spPr>
                    <a:xfrm>
                      <a:off x="0" y="0"/>
                      <a:ext cx="5731510" cy="1692275"/>
                    </a:xfrm>
                    <a:prstGeom prst="rect">
                      <a:avLst/>
                    </a:prstGeom>
                  </pic:spPr>
                </pic:pic>
              </a:graphicData>
            </a:graphic>
          </wp:inline>
        </w:drawing>
      </w:r>
    </w:p>
    <w:p w14:paraId="57827B29" w14:textId="2BEEC594" w:rsidR="00F7212C" w:rsidRPr="003D4671" w:rsidRDefault="00F7212C" w:rsidP="004619E2">
      <w:pPr>
        <w:pStyle w:val="Body"/>
        <w:rPr>
          <w:rStyle w:val="BookTitle"/>
          <w:rFonts w:ascii="Arial" w:hAnsi="Arial" w:cs="Arial"/>
          <w:b w:val="0"/>
          <w:bCs w:val="0"/>
          <w:i w:val="0"/>
          <w:iCs w:val="0"/>
          <w:noProof/>
          <w:color w:val="auto"/>
          <w:spacing w:val="0"/>
        </w:rPr>
      </w:pPr>
      <w:r w:rsidRPr="003D4671">
        <w:rPr>
          <w:rStyle w:val="BookTitle"/>
          <w:rFonts w:ascii="Arial" w:hAnsi="Arial" w:cs="Arial"/>
          <w:b w:val="0"/>
          <w:bCs w:val="0"/>
          <w:i w:val="0"/>
          <w:iCs w:val="0"/>
          <w:noProof/>
          <w:color w:val="auto"/>
          <w:spacing w:val="0"/>
        </w:rPr>
        <w:t>Figure 3</w:t>
      </w:r>
      <w:r w:rsidR="00B5424E" w:rsidRPr="003D4671">
        <w:rPr>
          <w:rStyle w:val="BookTitle"/>
          <w:rFonts w:ascii="Arial" w:hAnsi="Arial" w:cs="Arial"/>
          <w:b w:val="0"/>
          <w:bCs w:val="0"/>
          <w:i w:val="0"/>
          <w:iCs w:val="0"/>
          <w:noProof/>
          <w:color w:val="auto"/>
          <w:spacing w:val="0"/>
        </w:rPr>
        <w:t>8</w:t>
      </w:r>
      <w:r w:rsidRPr="003D4671">
        <w:rPr>
          <w:rStyle w:val="BookTitle"/>
          <w:rFonts w:ascii="Arial" w:hAnsi="Arial" w:cs="Arial"/>
          <w:b w:val="0"/>
          <w:bCs w:val="0"/>
          <w:i w:val="0"/>
          <w:iCs w:val="0"/>
          <w:noProof/>
          <w:color w:val="auto"/>
          <w:spacing w:val="0"/>
        </w:rPr>
        <w:t xml:space="preserve"> – Suffering in Silence </w:t>
      </w:r>
    </w:p>
    <w:p w14:paraId="692D6074" w14:textId="2AC4B7E3" w:rsidR="00A15306" w:rsidRDefault="00A15306" w:rsidP="004619E2">
      <w:pPr>
        <w:pStyle w:val="Body"/>
        <w:rPr>
          <w:rStyle w:val="BookTitle"/>
          <w:rFonts w:ascii="Arial" w:hAnsi="Arial" w:cs="Arial"/>
          <w:b w:val="0"/>
          <w:bCs w:val="0"/>
          <w:i w:val="0"/>
          <w:iCs w:val="0"/>
          <w:color w:val="ED0000"/>
          <w:spacing w:val="0"/>
        </w:rPr>
      </w:pPr>
    </w:p>
    <w:p w14:paraId="3D4ED502" w14:textId="0A2C1B8D" w:rsidR="00AF2346" w:rsidRPr="00AF2346" w:rsidRDefault="00AF2346" w:rsidP="00AF2346">
      <w:pPr>
        <w:pStyle w:val="Body"/>
        <w:jc w:val="center"/>
        <w:rPr>
          <w:rStyle w:val="BookTitle"/>
          <w:rFonts w:ascii="Arial" w:hAnsi="Arial" w:cs="Arial"/>
          <w:b w:val="0"/>
          <w:bCs w:val="0"/>
          <w:i w:val="0"/>
          <w:iCs w:val="0"/>
          <w:color w:val="auto"/>
          <w:spacing w:val="0"/>
        </w:rPr>
      </w:pPr>
      <w:r w:rsidRPr="00AF2346">
        <w:rPr>
          <w:rStyle w:val="BookTitle"/>
          <w:rFonts w:ascii="Arial" w:hAnsi="Arial" w:cs="Arial"/>
          <w:b w:val="0"/>
          <w:bCs w:val="0"/>
          <w:i w:val="0"/>
          <w:iCs w:val="0"/>
          <w:color w:val="auto"/>
          <w:spacing w:val="0"/>
        </w:rPr>
        <w:t>Responses by Gender</w:t>
      </w:r>
    </w:p>
    <w:p w14:paraId="685E4EA3" w14:textId="18A633AB" w:rsidR="00C64C79" w:rsidRPr="003D4671" w:rsidRDefault="00B7594F" w:rsidP="004619E2">
      <w:pPr>
        <w:pStyle w:val="Body"/>
        <w:rPr>
          <w:rStyle w:val="BookTitle"/>
          <w:rFonts w:ascii="Arial" w:hAnsi="Arial" w:cs="Arial"/>
          <w:b w:val="0"/>
          <w:bCs w:val="0"/>
          <w:i w:val="0"/>
          <w:iCs w:val="0"/>
          <w:color w:val="ED0000"/>
          <w:spacing w:val="0"/>
        </w:rPr>
      </w:pPr>
      <w:r w:rsidRPr="00B7594F">
        <w:rPr>
          <w:rStyle w:val="BookTitle"/>
          <w:rFonts w:ascii="Arial" w:hAnsi="Arial" w:cs="Arial"/>
          <w:b w:val="0"/>
          <w:bCs w:val="0"/>
          <w:i w:val="0"/>
          <w:iCs w:val="0"/>
          <w:noProof/>
          <w:color w:val="ED0000"/>
          <w:spacing w:val="0"/>
        </w:rPr>
        <w:drawing>
          <wp:inline distT="0" distB="0" distL="0" distR="0" wp14:anchorId="3B18D3EE" wp14:editId="094774C5">
            <wp:extent cx="5731510" cy="2710815"/>
            <wp:effectExtent l="0" t="0" r="2540" b="0"/>
            <wp:docPr id="457088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88111" name=""/>
                    <pic:cNvPicPr/>
                  </pic:nvPicPr>
                  <pic:blipFill>
                    <a:blip r:embed="rId45"/>
                    <a:stretch>
                      <a:fillRect/>
                    </a:stretch>
                  </pic:blipFill>
                  <pic:spPr>
                    <a:xfrm>
                      <a:off x="0" y="0"/>
                      <a:ext cx="5731510" cy="2710815"/>
                    </a:xfrm>
                    <a:prstGeom prst="rect">
                      <a:avLst/>
                    </a:prstGeom>
                  </pic:spPr>
                </pic:pic>
              </a:graphicData>
            </a:graphic>
          </wp:inline>
        </w:drawing>
      </w:r>
    </w:p>
    <w:p w14:paraId="0312B774" w14:textId="68C8FB63" w:rsidR="00D830AB" w:rsidRPr="003D4671" w:rsidRDefault="00D830AB" w:rsidP="004619E2">
      <w:pPr>
        <w:pStyle w:val="Body"/>
        <w:rPr>
          <w:rStyle w:val="BookTitle"/>
          <w:rFonts w:ascii="Arial" w:hAnsi="Arial" w:cs="Arial"/>
          <w:b w:val="0"/>
          <w:bCs w:val="0"/>
          <w:i w:val="0"/>
          <w:iCs w:val="0"/>
          <w:color w:val="auto"/>
          <w:spacing w:val="0"/>
        </w:rPr>
      </w:pPr>
      <w:r w:rsidRPr="003D4671">
        <w:rPr>
          <w:rStyle w:val="BookTitle"/>
          <w:rFonts w:ascii="Arial" w:hAnsi="Arial" w:cs="Arial"/>
          <w:b w:val="0"/>
          <w:bCs w:val="0"/>
          <w:i w:val="0"/>
          <w:iCs w:val="0"/>
          <w:color w:val="auto"/>
          <w:spacing w:val="0"/>
        </w:rPr>
        <w:t>Figure 3</w:t>
      </w:r>
      <w:r w:rsidR="00B5424E" w:rsidRPr="003D4671">
        <w:rPr>
          <w:rStyle w:val="BookTitle"/>
          <w:rFonts w:ascii="Arial" w:hAnsi="Arial" w:cs="Arial"/>
          <w:b w:val="0"/>
          <w:bCs w:val="0"/>
          <w:i w:val="0"/>
          <w:iCs w:val="0"/>
          <w:color w:val="auto"/>
          <w:spacing w:val="0"/>
        </w:rPr>
        <w:t>9</w:t>
      </w:r>
      <w:r w:rsidRPr="003D4671">
        <w:rPr>
          <w:rStyle w:val="BookTitle"/>
          <w:rFonts w:ascii="Arial" w:hAnsi="Arial" w:cs="Arial"/>
          <w:b w:val="0"/>
          <w:bCs w:val="0"/>
          <w:i w:val="0"/>
          <w:iCs w:val="0"/>
          <w:color w:val="auto"/>
          <w:spacing w:val="0"/>
        </w:rPr>
        <w:t xml:space="preserve"> – Suffering in Silence </w:t>
      </w:r>
      <w:r w:rsidR="00382875" w:rsidRPr="003D4671">
        <w:rPr>
          <w:rStyle w:val="BookTitle"/>
          <w:rFonts w:ascii="Arial" w:hAnsi="Arial" w:cs="Arial"/>
          <w:b w:val="0"/>
          <w:bCs w:val="0"/>
          <w:i w:val="0"/>
          <w:iCs w:val="0"/>
          <w:color w:val="auto"/>
          <w:spacing w:val="0"/>
        </w:rPr>
        <w:t>– Responses by Gender</w:t>
      </w:r>
    </w:p>
    <w:p w14:paraId="5D61C360" w14:textId="2839ACA3" w:rsidR="000B6497" w:rsidRPr="004B129E" w:rsidRDefault="00CE49F4" w:rsidP="004B129E">
      <w:pPr>
        <w:pStyle w:val="Body"/>
        <w:rPr>
          <w:rFonts w:ascii="Arial" w:hAnsi="Arial" w:cs="Arial"/>
          <w:color w:val="000000" w:themeColor="text1"/>
        </w:rPr>
      </w:pPr>
      <w:r w:rsidRPr="003D4671">
        <w:rPr>
          <w:rStyle w:val="BookTitle"/>
          <w:rFonts w:ascii="Arial" w:hAnsi="Arial" w:cs="Arial"/>
          <w:b w:val="0"/>
          <w:bCs w:val="0"/>
          <w:i w:val="0"/>
          <w:iCs w:val="0"/>
          <w:color w:val="000000" w:themeColor="text1"/>
          <w:spacing w:val="0"/>
        </w:rPr>
        <w:lastRenderedPageBreak/>
        <w:t xml:space="preserve">The </w:t>
      </w:r>
      <w:r w:rsidR="00B37F6A" w:rsidRPr="003D4671">
        <w:rPr>
          <w:rStyle w:val="BookTitle"/>
          <w:rFonts w:ascii="Arial" w:hAnsi="Arial" w:cs="Arial"/>
          <w:b w:val="0"/>
          <w:bCs w:val="0"/>
          <w:i w:val="0"/>
          <w:iCs w:val="0"/>
          <w:color w:val="000000" w:themeColor="text1"/>
          <w:spacing w:val="0"/>
        </w:rPr>
        <w:t xml:space="preserve">findings show that women report </w:t>
      </w:r>
      <w:r w:rsidR="00483ACB">
        <w:rPr>
          <w:rStyle w:val="BookTitle"/>
          <w:rFonts w:ascii="Arial" w:hAnsi="Arial" w:cs="Arial"/>
          <w:b w:val="0"/>
          <w:bCs w:val="0"/>
          <w:i w:val="0"/>
          <w:iCs w:val="0"/>
          <w:color w:val="000000" w:themeColor="text1"/>
          <w:spacing w:val="0"/>
        </w:rPr>
        <w:t>remaining</w:t>
      </w:r>
      <w:r w:rsidR="00B37F6A" w:rsidRPr="003D4671">
        <w:rPr>
          <w:rStyle w:val="BookTitle"/>
          <w:rFonts w:ascii="Arial" w:hAnsi="Arial" w:cs="Arial"/>
          <w:b w:val="0"/>
          <w:bCs w:val="0"/>
          <w:i w:val="0"/>
          <w:iCs w:val="0"/>
          <w:color w:val="000000" w:themeColor="text1"/>
          <w:spacing w:val="0"/>
        </w:rPr>
        <w:t xml:space="preserve"> silent </w:t>
      </w:r>
      <w:r w:rsidR="002E2049" w:rsidRPr="003D4671">
        <w:rPr>
          <w:rStyle w:val="BookTitle"/>
          <w:rFonts w:ascii="Arial" w:hAnsi="Arial" w:cs="Arial"/>
          <w:b w:val="0"/>
          <w:bCs w:val="0"/>
          <w:i w:val="0"/>
          <w:iCs w:val="0"/>
          <w:color w:val="000000" w:themeColor="text1"/>
          <w:spacing w:val="0"/>
        </w:rPr>
        <w:t xml:space="preserve">almost twice as often as men. Female </w:t>
      </w:r>
      <w:r w:rsidR="004461DC">
        <w:rPr>
          <w:rStyle w:val="BookTitle"/>
          <w:rFonts w:ascii="Arial" w:hAnsi="Arial" w:cs="Arial"/>
          <w:b w:val="0"/>
          <w:bCs w:val="0"/>
          <w:i w:val="0"/>
          <w:iCs w:val="0"/>
          <w:color w:val="000000" w:themeColor="text1"/>
          <w:spacing w:val="0"/>
        </w:rPr>
        <w:t xml:space="preserve">respondents </w:t>
      </w:r>
      <w:r w:rsidR="003B227F">
        <w:rPr>
          <w:rStyle w:val="BookTitle"/>
          <w:rFonts w:ascii="Arial" w:hAnsi="Arial" w:cs="Arial"/>
          <w:b w:val="0"/>
          <w:bCs w:val="0"/>
          <w:i w:val="0"/>
          <w:iCs w:val="0"/>
          <w:color w:val="000000" w:themeColor="text1"/>
          <w:spacing w:val="0"/>
        </w:rPr>
        <w:t>chose</w:t>
      </w:r>
      <w:r w:rsidR="002E2049" w:rsidRPr="003D4671">
        <w:rPr>
          <w:rStyle w:val="BookTitle"/>
          <w:rFonts w:ascii="Arial" w:hAnsi="Arial" w:cs="Arial"/>
          <w:b w:val="0"/>
          <w:bCs w:val="0"/>
          <w:i w:val="0"/>
          <w:iCs w:val="0"/>
          <w:color w:val="000000" w:themeColor="text1"/>
          <w:spacing w:val="0"/>
        </w:rPr>
        <w:t xml:space="preserve"> ‘</w:t>
      </w:r>
      <w:proofErr w:type="spellStart"/>
      <w:r w:rsidR="002E2049" w:rsidRPr="003D4671">
        <w:rPr>
          <w:rStyle w:val="BookTitle"/>
          <w:rFonts w:ascii="Arial" w:hAnsi="Arial" w:cs="Arial"/>
          <w:b w:val="0"/>
          <w:bCs w:val="0"/>
          <w:i w:val="0"/>
          <w:iCs w:val="0"/>
          <w:color w:val="000000" w:themeColor="text1"/>
          <w:spacing w:val="0"/>
        </w:rPr>
        <w:t>yes’</w:t>
      </w:r>
      <w:proofErr w:type="spellEnd"/>
      <w:r w:rsidR="002E2049" w:rsidRPr="003D4671">
        <w:rPr>
          <w:rStyle w:val="BookTitle"/>
          <w:rFonts w:ascii="Arial" w:hAnsi="Arial" w:cs="Arial"/>
          <w:b w:val="0"/>
          <w:bCs w:val="0"/>
          <w:i w:val="0"/>
          <w:iCs w:val="0"/>
          <w:color w:val="000000" w:themeColor="text1"/>
          <w:spacing w:val="0"/>
        </w:rPr>
        <w:t xml:space="preserve"> to remaining silent</w:t>
      </w:r>
      <w:r w:rsidR="00C43C17" w:rsidRPr="003D4671">
        <w:rPr>
          <w:rStyle w:val="BookTitle"/>
          <w:rFonts w:ascii="Arial" w:hAnsi="Arial" w:cs="Arial"/>
          <w:b w:val="0"/>
          <w:bCs w:val="0"/>
          <w:i w:val="0"/>
          <w:iCs w:val="0"/>
          <w:color w:val="000000" w:themeColor="text1"/>
          <w:spacing w:val="0"/>
        </w:rPr>
        <w:t xml:space="preserve"> </w:t>
      </w:r>
      <w:r w:rsidR="00483ACB">
        <w:rPr>
          <w:rStyle w:val="BookTitle"/>
          <w:rFonts w:ascii="Arial" w:hAnsi="Arial" w:cs="Arial"/>
          <w:b w:val="0"/>
          <w:bCs w:val="0"/>
          <w:i w:val="0"/>
          <w:iCs w:val="0"/>
          <w:color w:val="000000" w:themeColor="text1"/>
          <w:spacing w:val="0"/>
        </w:rPr>
        <w:t xml:space="preserve">on </w:t>
      </w:r>
      <w:r w:rsidR="00C43C17" w:rsidRPr="003D4671">
        <w:rPr>
          <w:rStyle w:val="BookTitle"/>
          <w:rFonts w:ascii="Arial" w:hAnsi="Arial" w:cs="Arial"/>
          <w:b w:val="0"/>
          <w:bCs w:val="0"/>
          <w:i w:val="0"/>
          <w:iCs w:val="0"/>
          <w:color w:val="000000" w:themeColor="text1"/>
          <w:spacing w:val="0"/>
        </w:rPr>
        <w:t xml:space="preserve">37 </w:t>
      </w:r>
      <w:r w:rsidR="003B227F">
        <w:rPr>
          <w:rStyle w:val="BookTitle"/>
          <w:rFonts w:ascii="Arial" w:hAnsi="Arial" w:cs="Arial"/>
          <w:b w:val="0"/>
          <w:bCs w:val="0"/>
          <w:i w:val="0"/>
          <w:iCs w:val="0"/>
          <w:color w:val="000000" w:themeColor="text1"/>
          <w:spacing w:val="0"/>
        </w:rPr>
        <w:t>oc</w:t>
      </w:r>
      <w:r w:rsidR="00483ACB">
        <w:rPr>
          <w:rStyle w:val="BookTitle"/>
          <w:rFonts w:ascii="Arial" w:hAnsi="Arial" w:cs="Arial"/>
          <w:b w:val="0"/>
          <w:bCs w:val="0"/>
          <w:i w:val="0"/>
          <w:iCs w:val="0"/>
          <w:color w:val="000000" w:themeColor="text1"/>
          <w:spacing w:val="0"/>
        </w:rPr>
        <w:t>casions</w:t>
      </w:r>
      <w:r w:rsidR="002E2049" w:rsidRPr="003D4671">
        <w:rPr>
          <w:rStyle w:val="BookTitle"/>
          <w:rFonts w:ascii="Arial" w:hAnsi="Arial" w:cs="Arial"/>
          <w:b w:val="0"/>
          <w:bCs w:val="0"/>
          <w:i w:val="0"/>
          <w:iCs w:val="0"/>
          <w:color w:val="000000" w:themeColor="text1"/>
          <w:spacing w:val="0"/>
        </w:rPr>
        <w:t>, compared to</w:t>
      </w:r>
      <w:r w:rsidR="00C43C17" w:rsidRPr="003D4671">
        <w:rPr>
          <w:rStyle w:val="BookTitle"/>
          <w:rFonts w:ascii="Arial" w:hAnsi="Arial" w:cs="Arial"/>
          <w:b w:val="0"/>
          <w:bCs w:val="0"/>
          <w:i w:val="0"/>
          <w:iCs w:val="0"/>
          <w:color w:val="000000" w:themeColor="text1"/>
          <w:spacing w:val="0"/>
        </w:rPr>
        <w:t xml:space="preserve"> 19 occasions for men. This may suggest gender differences </w:t>
      </w:r>
      <w:r w:rsidR="000C3E6D" w:rsidRPr="003D4671">
        <w:rPr>
          <w:rStyle w:val="BookTitle"/>
          <w:rFonts w:ascii="Arial" w:hAnsi="Arial" w:cs="Arial"/>
          <w:b w:val="0"/>
          <w:bCs w:val="0"/>
          <w:i w:val="0"/>
          <w:iCs w:val="0"/>
          <w:color w:val="000000" w:themeColor="text1"/>
          <w:spacing w:val="0"/>
        </w:rPr>
        <w:t xml:space="preserve">in </w:t>
      </w:r>
      <w:r w:rsidR="00922A19">
        <w:rPr>
          <w:rStyle w:val="BookTitle"/>
          <w:rFonts w:ascii="Arial" w:hAnsi="Arial" w:cs="Arial"/>
          <w:b w:val="0"/>
          <w:bCs w:val="0"/>
          <w:i w:val="0"/>
          <w:iCs w:val="0"/>
          <w:color w:val="000000" w:themeColor="text1"/>
          <w:spacing w:val="0"/>
        </w:rPr>
        <w:t xml:space="preserve">the </w:t>
      </w:r>
      <w:r w:rsidR="000C3E6D" w:rsidRPr="003D4671">
        <w:rPr>
          <w:rStyle w:val="BookTitle"/>
          <w:rFonts w:ascii="Arial" w:hAnsi="Arial" w:cs="Arial"/>
          <w:b w:val="0"/>
          <w:bCs w:val="0"/>
          <w:i w:val="0"/>
          <w:iCs w:val="0"/>
          <w:color w:val="000000" w:themeColor="text1"/>
          <w:spacing w:val="0"/>
        </w:rPr>
        <w:t xml:space="preserve">willingness or ability to disclose mental-health struggles. </w:t>
      </w:r>
      <w:r w:rsidR="000C3E6D" w:rsidRPr="003D4671">
        <w:rPr>
          <w:rFonts w:ascii="Arial" w:hAnsi="Arial" w:cs="Arial"/>
        </w:rPr>
        <w:t>The findings also show that men are more likely to choose ‘prefer not to say</w:t>
      </w:r>
      <w:r w:rsidR="00AE5D1A" w:rsidRPr="003D4671">
        <w:rPr>
          <w:rFonts w:ascii="Arial" w:hAnsi="Arial" w:cs="Arial"/>
        </w:rPr>
        <w:t xml:space="preserve">’. Men are 2.5 times more likely to avoid answering the question. This </w:t>
      </w:r>
      <w:r w:rsidR="00762224">
        <w:rPr>
          <w:rFonts w:ascii="Arial" w:hAnsi="Arial" w:cs="Arial"/>
        </w:rPr>
        <w:t>may</w:t>
      </w:r>
      <w:r w:rsidR="00AE5D1A" w:rsidRPr="003D4671">
        <w:rPr>
          <w:rFonts w:ascii="Arial" w:hAnsi="Arial" w:cs="Arial"/>
        </w:rPr>
        <w:t xml:space="preserve"> indicate a higher discomfort discussing mental health, stronger stigma or a reluctance </w:t>
      </w:r>
      <w:r w:rsidR="000B6497" w:rsidRPr="003D4671">
        <w:rPr>
          <w:rFonts w:ascii="Arial" w:hAnsi="Arial" w:cs="Arial"/>
        </w:rPr>
        <w:t xml:space="preserve">to disclose even anonymously. Silence </w:t>
      </w:r>
      <w:r w:rsidR="00074B0D">
        <w:rPr>
          <w:rFonts w:ascii="Arial" w:hAnsi="Arial" w:cs="Arial"/>
        </w:rPr>
        <w:t xml:space="preserve">emerged as </w:t>
      </w:r>
      <w:r w:rsidR="000B6497" w:rsidRPr="003D4671">
        <w:rPr>
          <w:rFonts w:ascii="Arial" w:hAnsi="Arial" w:cs="Arial"/>
        </w:rPr>
        <w:t>the most common response for both genders</w:t>
      </w:r>
      <w:r w:rsidR="00B72600">
        <w:rPr>
          <w:rFonts w:ascii="Arial" w:hAnsi="Arial" w:cs="Arial"/>
        </w:rPr>
        <w:t>, with n</w:t>
      </w:r>
      <w:r w:rsidR="000B6497" w:rsidRPr="003D4671">
        <w:rPr>
          <w:rFonts w:ascii="Arial" w:hAnsi="Arial" w:cs="Arial"/>
        </w:rPr>
        <w:t>early 60% of participants report</w:t>
      </w:r>
      <w:r w:rsidR="00B72600">
        <w:rPr>
          <w:rFonts w:ascii="Arial" w:hAnsi="Arial" w:cs="Arial"/>
        </w:rPr>
        <w:t>ing that they</w:t>
      </w:r>
      <w:r w:rsidR="000B6497" w:rsidRPr="003D4671">
        <w:rPr>
          <w:rFonts w:ascii="Arial" w:hAnsi="Arial" w:cs="Arial"/>
        </w:rPr>
        <w:t xml:space="preserve"> stay</w:t>
      </w:r>
      <w:r w:rsidR="00B72600">
        <w:rPr>
          <w:rFonts w:ascii="Arial" w:hAnsi="Arial" w:cs="Arial"/>
        </w:rPr>
        <w:t>ed</w:t>
      </w:r>
      <w:r w:rsidR="000B6497" w:rsidRPr="003D4671">
        <w:rPr>
          <w:rFonts w:ascii="Arial" w:hAnsi="Arial" w:cs="Arial"/>
        </w:rPr>
        <w:t xml:space="preserve"> silent at some point. This suggests that silence around mental health issues is a major cultural or organizational challenge.</w:t>
      </w:r>
    </w:p>
    <w:p w14:paraId="2B15EFC4" w14:textId="642DBF91" w:rsidR="00A663AF" w:rsidRPr="00A663AF" w:rsidRDefault="000B6497" w:rsidP="00A663AF">
      <w:pPr>
        <w:rPr>
          <w:rFonts w:ascii="Arial" w:hAnsi="Arial" w:cs="Arial"/>
        </w:rPr>
      </w:pPr>
      <w:r w:rsidRPr="003D4671">
        <w:rPr>
          <w:rFonts w:ascii="Arial" w:hAnsi="Arial" w:cs="Arial"/>
        </w:rPr>
        <w:t xml:space="preserve">Females </w:t>
      </w:r>
      <w:r w:rsidR="00F97C60">
        <w:rPr>
          <w:rFonts w:ascii="Arial" w:hAnsi="Arial" w:cs="Arial"/>
        </w:rPr>
        <w:t>displayed</w:t>
      </w:r>
      <w:r w:rsidRPr="003D4671">
        <w:rPr>
          <w:rFonts w:ascii="Arial" w:hAnsi="Arial" w:cs="Arial"/>
        </w:rPr>
        <w:t xml:space="preserve"> a wider spread of responses </w:t>
      </w:r>
      <w:r w:rsidR="00D40CC5" w:rsidRPr="003D4671">
        <w:rPr>
          <w:rFonts w:ascii="Arial" w:hAnsi="Arial" w:cs="Arial"/>
        </w:rPr>
        <w:t>and appear</w:t>
      </w:r>
      <w:r w:rsidR="00F97C60">
        <w:rPr>
          <w:rFonts w:ascii="Arial" w:hAnsi="Arial" w:cs="Arial"/>
        </w:rPr>
        <w:t>ed</w:t>
      </w:r>
      <w:r w:rsidR="00D40CC5" w:rsidRPr="003D4671">
        <w:rPr>
          <w:rFonts w:ascii="Arial" w:hAnsi="Arial" w:cs="Arial"/>
        </w:rPr>
        <w:t xml:space="preserve"> more comfortable choosing clear “Yes” or “No” </w:t>
      </w:r>
      <w:r w:rsidR="00F97C60">
        <w:rPr>
          <w:rFonts w:ascii="Arial" w:hAnsi="Arial" w:cs="Arial"/>
        </w:rPr>
        <w:t>answers</w:t>
      </w:r>
      <w:r w:rsidR="00404CDC" w:rsidRPr="003D4671">
        <w:rPr>
          <w:rFonts w:ascii="Arial" w:hAnsi="Arial" w:cs="Arial"/>
        </w:rPr>
        <w:t xml:space="preserve">. This pattern commonly appears when a group </w:t>
      </w:r>
      <w:r w:rsidR="00813EC3" w:rsidRPr="003D4671">
        <w:rPr>
          <w:rFonts w:ascii="Arial" w:hAnsi="Arial" w:cs="Arial"/>
        </w:rPr>
        <w:t>experiences greater stigma or fear of judgement. Males have a higher “silence-to-speaking” ratio</w:t>
      </w:r>
      <w:r w:rsidR="008E65BB" w:rsidRPr="003D4671">
        <w:rPr>
          <w:rFonts w:ascii="Arial" w:hAnsi="Arial" w:cs="Arial"/>
        </w:rPr>
        <w:t xml:space="preserve">. </w:t>
      </w:r>
      <w:r w:rsidR="0031773B">
        <w:rPr>
          <w:rFonts w:ascii="Arial" w:hAnsi="Arial" w:cs="Arial"/>
        </w:rPr>
        <w:t>Although, w</w:t>
      </w:r>
      <w:r w:rsidR="008E65BB" w:rsidRPr="003D4671">
        <w:rPr>
          <w:rFonts w:ascii="Arial" w:hAnsi="Arial" w:cs="Arial"/>
        </w:rPr>
        <w:t>omen</w:t>
      </w:r>
      <w:r w:rsidR="0031773B">
        <w:rPr>
          <w:rFonts w:ascii="Arial" w:hAnsi="Arial" w:cs="Arial"/>
        </w:rPr>
        <w:t xml:space="preserve"> report silence more frequently</w:t>
      </w:r>
      <w:r w:rsidR="00A663AF">
        <w:rPr>
          <w:rFonts w:ascii="Arial" w:hAnsi="Arial" w:cs="Arial"/>
        </w:rPr>
        <w:t>.</w:t>
      </w:r>
    </w:p>
    <w:p w14:paraId="6FC02A43" w14:textId="05CCE6A0" w:rsidR="00485109" w:rsidRDefault="00382875" w:rsidP="00B62597">
      <w:pPr>
        <w:pStyle w:val="Heading1"/>
        <w:rPr>
          <w:rFonts w:ascii="Arial" w:hAnsi="Arial" w:cs="Arial"/>
          <w:b/>
          <w:bCs/>
          <w:color w:val="002465"/>
          <w:sz w:val="24"/>
          <w:szCs w:val="24"/>
        </w:rPr>
      </w:pPr>
      <w:bookmarkStart w:id="64" w:name="_Toc229554155"/>
      <w:r w:rsidRPr="004F62EA">
        <w:rPr>
          <w:rFonts w:ascii="Arial" w:hAnsi="Arial" w:cs="Arial"/>
          <w:b/>
          <w:bCs/>
          <w:color w:val="002465"/>
          <w:sz w:val="24"/>
          <w:szCs w:val="24"/>
        </w:rPr>
        <w:t xml:space="preserve">4.5.6 </w:t>
      </w:r>
      <w:r w:rsidR="00485109" w:rsidRPr="004F62EA">
        <w:rPr>
          <w:rFonts w:ascii="Arial" w:hAnsi="Arial" w:cs="Arial"/>
          <w:b/>
          <w:bCs/>
          <w:color w:val="002465"/>
          <w:sz w:val="24"/>
          <w:szCs w:val="24"/>
        </w:rPr>
        <w:t>Suffering in Silence – Why?</w:t>
      </w:r>
      <w:bookmarkEnd w:id="64"/>
    </w:p>
    <w:p w14:paraId="0BDD1BF9" w14:textId="1EBE0646" w:rsidR="00C25DFD" w:rsidRDefault="00E964CA" w:rsidP="009F5C83">
      <w:pPr>
        <w:rPr>
          <w:rFonts w:ascii="Arial" w:hAnsi="Arial" w:cs="Arial"/>
        </w:rPr>
      </w:pPr>
      <w:r w:rsidRPr="003D4671">
        <w:rPr>
          <w:rFonts w:ascii="Arial" w:hAnsi="Arial" w:cs="Arial"/>
        </w:rPr>
        <w:t>Respondents were asked to share their reasons for remaining silence</w:t>
      </w:r>
      <w:r w:rsidR="00485109" w:rsidRPr="003D4671">
        <w:rPr>
          <w:rFonts w:ascii="Arial" w:hAnsi="Arial" w:cs="Arial"/>
        </w:rPr>
        <w:t xml:space="preserve">. </w:t>
      </w:r>
      <w:r w:rsidR="00C25DFD" w:rsidRPr="003D4671">
        <w:rPr>
          <w:rFonts w:ascii="Arial" w:hAnsi="Arial" w:cs="Arial"/>
        </w:rPr>
        <w:t xml:space="preserve">There were </w:t>
      </w:r>
      <w:r w:rsidR="00EC7AFE" w:rsidRPr="003D4671">
        <w:rPr>
          <w:rFonts w:ascii="Arial" w:hAnsi="Arial" w:cs="Arial"/>
        </w:rPr>
        <w:t>several</w:t>
      </w:r>
      <w:r w:rsidR="00C25DFD" w:rsidRPr="003D4671">
        <w:rPr>
          <w:rFonts w:ascii="Arial" w:hAnsi="Arial" w:cs="Arial"/>
        </w:rPr>
        <w:t xml:space="preserve"> key themes identified, see Figure </w:t>
      </w:r>
      <w:r w:rsidR="00B5424E" w:rsidRPr="003D4671">
        <w:rPr>
          <w:rFonts w:ascii="Arial" w:hAnsi="Arial" w:cs="Arial"/>
        </w:rPr>
        <w:t>40</w:t>
      </w:r>
      <w:r w:rsidR="00C25DFD" w:rsidRPr="003D4671">
        <w:rPr>
          <w:rFonts w:ascii="Arial" w:hAnsi="Arial" w:cs="Arial"/>
        </w:rPr>
        <w:t>:</w:t>
      </w:r>
    </w:p>
    <w:p w14:paraId="7026E221" w14:textId="77777777" w:rsidR="000A6483" w:rsidRDefault="000A6483" w:rsidP="009F5C83">
      <w:pPr>
        <w:rPr>
          <w:rFonts w:ascii="Arial" w:hAnsi="Arial" w:cs="Arial"/>
        </w:rPr>
      </w:pPr>
    </w:p>
    <w:p w14:paraId="104284D1" w14:textId="6DC5EE12" w:rsidR="00A663AF" w:rsidRPr="003D4671" w:rsidRDefault="00A663AF" w:rsidP="00A663AF">
      <w:pPr>
        <w:jc w:val="center"/>
        <w:rPr>
          <w:rFonts w:ascii="Arial" w:hAnsi="Arial" w:cs="Arial"/>
        </w:rPr>
      </w:pPr>
      <w:r>
        <w:rPr>
          <w:rFonts w:ascii="Arial" w:hAnsi="Arial" w:cs="Arial"/>
        </w:rPr>
        <w:t>Key Themes from Responses</w:t>
      </w:r>
    </w:p>
    <w:p w14:paraId="1B11EF9A" w14:textId="68E32460" w:rsidR="00C25DFD" w:rsidRPr="003D4671" w:rsidRDefault="00726684" w:rsidP="009F5C83">
      <w:pPr>
        <w:rPr>
          <w:rFonts w:ascii="Arial" w:hAnsi="Arial" w:cs="Arial"/>
        </w:rPr>
      </w:pPr>
      <w:r w:rsidRPr="00726684">
        <w:rPr>
          <w:rFonts w:ascii="Arial" w:hAnsi="Arial" w:cs="Arial"/>
          <w:noProof/>
        </w:rPr>
        <w:drawing>
          <wp:inline distT="0" distB="0" distL="0" distR="0" wp14:anchorId="6CF7647E" wp14:editId="6481C272">
            <wp:extent cx="5731510" cy="2853690"/>
            <wp:effectExtent l="0" t="0" r="2540" b="3810"/>
            <wp:docPr id="1917756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56188" name=""/>
                    <pic:cNvPicPr/>
                  </pic:nvPicPr>
                  <pic:blipFill>
                    <a:blip r:embed="rId46"/>
                    <a:stretch>
                      <a:fillRect/>
                    </a:stretch>
                  </pic:blipFill>
                  <pic:spPr>
                    <a:xfrm>
                      <a:off x="0" y="0"/>
                      <a:ext cx="5731510" cy="2853690"/>
                    </a:xfrm>
                    <a:prstGeom prst="rect">
                      <a:avLst/>
                    </a:prstGeom>
                  </pic:spPr>
                </pic:pic>
              </a:graphicData>
            </a:graphic>
          </wp:inline>
        </w:drawing>
      </w:r>
    </w:p>
    <w:p w14:paraId="3C7F3CA7" w14:textId="77777777" w:rsidR="000A6483" w:rsidRDefault="00382875" w:rsidP="000B1DCE">
      <w:pPr>
        <w:rPr>
          <w:rFonts w:ascii="Arial" w:hAnsi="Arial" w:cs="Arial"/>
        </w:rPr>
      </w:pPr>
      <w:r w:rsidRPr="003D4671">
        <w:rPr>
          <w:rFonts w:ascii="Arial" w:hAnsi="Arial" w:cs="Arial"/>
        </w:rPr>
        <w:t xml:space="preserve">Figure </w:t>
      </w:r>
      <w:r w:rsidR="00B5424E" w:rsidRPr="003D4671">
        <w:rPr>
          <w:rFonts w:ascii="Arial" w:hAnsi="Arial" w:cs="Arial"/>
        </w:rPr>
        <w:t>40</w:t>
      </w:r>
      <w:r w:rsidRPr="003D4671">
        <w:rPr>
          <w:rFonts w:ascii="Arial" w:hAnsi="Arial" w:cs="Arial"/>
        </w:rPr>
        <w:t xml:space="preserve"> – Suffering in Silence – Key Themes</w:t>
      </w:r>
    </w:p>
    <w:p w14:paraId="6D840B0F" w14:textId="406364C4" w:rsidR="00BD723F" w:rsidRPr="00BD723F" w:rsidRDefault="003F21D4" w:rsidP="000B1DCE">
      <w:pPr>
        <w:rPr>
          <w:rFonts w:ascii="Arial" w:hAnsi="Arial" w:cs="Arial"/>
        </w:rPr>
      </w:pPr>
      <w:r w:rsidRPr="00BD723F">
        <w:rPr>
          <w:rFonts w:ascii="Arial" w:hAnsi="Arial" w:cs="Arial"/>
        </w:rPr>
        <w:t xml:space="preserve">The dominant barrier to disclosure is </w:t>
      </w:r>
      <w:r w:rsidR="00FB0DBE" w:rsidRPr="00BD723F">
        <w:rPr>
          <w:rFonts w:ascii="Arial" w:hAnsi="Arial" w:cs="Arial"/>
        </w:rPr>
        <w:t xml:space="preserve">fear of judgement. </w:t>
      </w:r>
      <w:r w:rsidR="00662DC7" w:rsidRPr="00BD723F">
        <w:rPr>
          <w:rFonts w:ascii="Arial" w:hAnsi="Arial" w:cs="Arial"/>
        </w:rPr>
        <w:t xml:space="preserve">Respondents reported concerns about being </w:t>
      </w:r>
      <w:r w:rsidR="00531418" w:rsidRPr="00BD723F">
        <w:rPr>
          <w:rFonts w:ascii="Arial" w:hAnsi="Arial" w:cs="Arial"/>
        </w:rPr>
        <w:t>perceived as weak</w:t>
      </w:r>
      <w:r w:rsidR="00100D9E" w:rsidRPr="00BD723F">
        <w:rPr>
          <w:rFonts w:ascii="Arial" w:hAnsi="Arial" w:cs="Arial"/>
        </w:rPr>
        <w:t>, not being believed</w:t>
      </w:r>
      <w:r w:rsidR="00531418" w:rsidRPr="00BD723F">
        <w:rPr>
          <w:rFonts w:ascii="Arial" w:hAnsi="Arial" w:cs="Arial"/>
        </w:rPr>
        <w:t xml:space="preserve"> or </w:t>
      </w:r>
      <w:r w:rsidR="000B1DCE" w:rsidRPr="00BD723F">
        <w:rPr>
          <w:rFonts w:ascii="Arial" w:hAnsi="Arial" w:cs="Arial"/>
        </w:rPr>
        <w:t xml:space="preserve">having their professional credibility </w:t>
      </w:r>
      <w:r w:rsidR="000B1DCE" w:rsidRPr="00BD723F">
        <w:rPr>
          <w:rFonts w:ascii="Arial" w:hAnsi="Arial" w:cs="Arial"/>
        </w:rPr>
        <w:lastRenderedPageBreak/>
        <w:t>questioned if they admit they are struggling.</w:t>
      </w:r>
      <w:r w:rsidR="007D45E8" w:rsidRPr="00BD723F">
        <w:rPr>
          <w:rFonts w:ascii="Arial" w:hAnsi="Arial" w:cs="Arial"/>
        </w:rPr>
        <w:t xml:space="preserve"> </w:t>
      </w:r>
      <w:r w:rsidR="00BD723F" w:rsidRPr="00BD723F">
        <w:rPr>
          <w:rFonts w:ascii="Arial" w:hAnsi="Arial" w:cs="Arial"/>
        </w:rPr>
        <w:t>This aligns with existing literature, which identifies fear of negative labelling</w:t>
      </w:r>
      <w:r w:rsidR="00BD723F">
        <w:rPr>
          <w:rFonts w:ascii="Arial" w:hAnsi="Arial" w:cs="Arial"/>
        </w:rPr>
        <w:t xml:space="preserve">, </w:t>
      </w:r>
      <w:r w:rsidR="00BD723F" w:rsidRPr="00BD723F">
        <w:rPr>
          <w:rFonts w:ascii="Arial" w:hAnsi="Arial" w:cs="Arial"/>
        </w:rPr>
        <w:t>such as being perceived as ‘dramatic’ or ‘unstable’</w:t>
      </w:r>
      <w:r w:rsidR="00BD723F">
        <w:rPr>
          <w:rFonts w:ascii="Arial" w:hAnsi="Arial" w:cs="Arial"/>
        </w:rPr>
        <w:t xml:space="preserve">, </w:t>
      </w:r>
      <w:r w:rsidR="00BD723F" w:rsidRPr="00BD723F">
        <w:rPr>
          <w:rFonts w:ascii="Arial" w:hAnsi="Arial" w:cs="Arial"/>
        </w:rPr>
        <w:t>as a significant deterrent to disclosure (</w:t>
      </w:r>
      <w:proofErr w:type="spellStart"/>
      <w:r w:rsidR="00BD723F" w:rsidRPr="00BD723F">
        <w:rPr>
          <w:rFonts w:ascii="Arial" w:hAnsi="Arial" w:cs="Arial"/>
        </w:rPr>
        <w:t>Akademika</w:t>
      </w:r>
      <w:proofErr w:type="spellEnd"/>
      <w:r w:rsidR="00BD723F" w:rsidRPr="00BD723F">
        <w:rPr>
          <w:rFonts w:ascii="Arial" w:hAnsi="Arial" w:cs="Arial"/>
        </w:rPr>
        <w:t>, 2025).</w:t>
      </w:r>
    </w:p>
    <w:p w14:paraId="095B0415" w14:textId="18DB4AC5" w:rsidR="00AA6D72" w:rsidRDefault="00AA6D72" w:rsidP="00AA6D72">
      <w:r w:rsidRPr="00F76F7D">
        <w:rPr>
          <w:rFonts w:ascii="Arial" w:hAnsi="Arial" w:cs="Arial"/>
        </w:rPr>
        <w:t>A further key theme is a lack of confidence in managerial support. Many respondents reported feeling unsupported by their supervisors, citing poor listening skills, limited empathy, or a lack of availability.</w:t>
      </w:r>
      <w:r>
        <w:t xml:space="preserve"> </w:t>
      </w:r>
      <w:r w:rsidRPr="00F76F7D">
        <w:rPr>
          <w:rFonts w:ascii="Arial" w:hAnsi="Arial" w:cs="Arial"/>
        </w:rPr>
        <w:t>Some participants referenced previous experiences where support had been denied, contributing to a sense of mistrust. Research highlights the importance of organisational support, demonstrating that where employees perceive their organisation to provide accessible resources, social support, and a low-stigma environment, they are more likely to disclose mental health concerns (</w:t>
      </w:r>
      <w:proofErr w:type="spellStart"/>
      <w:r w:rsidRPr="00F76F7D">
        <w:rPr>
          <w:rFonts w:ascii="Arial" w:hAnsi="Arial" w:cs="Arial"/>
        </w:rPr>
        <w:t>Lyubykh</w:t>
      </w:r>
      <w:proofErr w:type="spellEnd"/>
      <w:r w:rsidRPr="00F76F7D">
        <w:rPr>
          <w:rFonts w:ascii="Arial" w:hAnsi="Arial" w:cs="Arial"/>
        </w:rPr>
        <w:t xml:space="preserve"> et al., 2025).</w:t>
      </w:r>
    </w:p>
    <w:p w14:paraId="23FA0C58" w14:textId="49B4B164" w:rsidR="00C65888" w:rsidRPr="00C65888" w:rsidRDefault="00C65888" w:rsidP="00C65888">
      <w:pPr>
        <w:rPr>
          <w:rFonts w:ascii="Arial" w:hAnsi="Arial" w:cs="Arial"/>
        </w:rPr>
      </w:pPr>
      <w:r w:rsidRPr="00C65888">
        <w:rPr>
          <w:rFonts w:ascii="Arial" w:hAnsi="Arial" w:cs="Arial"/>
        </w:rPr>
        <w:t>A notable proportion of respondents reported a tendency to self-manage their wellbeing, to avoid burdening others. A recurring belief was that individuals should cope independently, leading many to mask symptoms or attempt to resolve issues alone. This finding is well supported within the literature, which highlights the complex and often isolating experiences of individuals managing mental health difficulties without formal support (Landquist et al., 2025).</w:t>
      </w:r>
    </w:p>
    <w:p w14:paraId="695DBFAE" w14:textId="5FC4E177" w:rsidR="00DA25CF" w:rsidRPr="0016280C" w:rsidRDefault="0016280C" w:rsidP="00DA25CF">
      <w:pPr>
        <w:rPr>
          <w:rFonts w:ascii="Arial" w:hAnsi="Arial" w:cs="Arial"/>
        </w:rPr>
      </w:pPr>
      <w:r w:rsidRPr="0016280C">
        <w:rPr>
          <w:rFonts w:ascii="Arial" w:hAnsi="Arial" w:cs="Arial"/>
        </w:rPr>
        <w:t xml:space="preserve">Workload and operational pressures were also significant. High demand and low staffing levels discouraged staff from reporting concerns, as they feared ‘letting the team down’. </w:t>
      </w:r>
      <w:r w:rsidR="00DA25CF" w:rsidRPr="0016280C">
        <w:rPr>
          <w:rFonts w:ascii="Arial" w:hAnsi="Arial" w:cs="Arial"/>
        </w:rPr>
        <w:t>Several respondents indicated that reporting workload pressures felt ineffective, due to a perceived lack of viable solutions. This is consistent with research demonstrating that excessive workload and resource constraints contribute to occupational stress and reduce reporting behaviours (Gilbert et al., 2024).</w:t>
      </w:r>
    </w:p>
    <w:p w14:paraId="46C21808" w14:textId="66A500F5" w:rsidR="00F653E9" w:rsidRPr="00F653E9" w:rsidRDefault="00F653E9" w:rsidP="00F653E9">
      <w:pPr>
        <w:rPr>
          <w:rFonts w:ascii="Arial" w:hAnsi="Arial" w:cs="Arial"/>
        </w:rPr>
      </w:pPr>
      <w:r w:rsidRPr="00811F8C">
        <w:rPr>
          <w:rFonts w:ascii="Arial" w:hAnsi="Arial" w:cs="Arial"/>
        </w:rPr>
        <w:t>More personally, staff felt that there was just a general lack of understanding of mental health symptoms. Some staff reported difficulty recognising their own symptoms or articulating their experiences, suggesting a gap in mental health literacy. This reflects wider research indicating that limited understanding of mental health can impede early identification, help-seeking, and effective self-management (Buta et al., 2024).</w:t>
      </w:r>
    </w:p>
    <w:p w14:paraId="4C46DFE2" w14:textId="47A0B112" w:rsidR="00B41CBA" w:rsidRPr="00B41CBA" w:rsidRDefault="003F6A3D" w:rsidP="00B41CBA">
      <w:pPr>
        <w:rPr>
          <w:rFonts w:ascii="Arial" w:hAnsi="Arial" w:cs="Arial"/>
        </w:rPr>
      </w:pPr>
      <w:r>
        <w:rPr>
          <w:rFonts w:ascii="Arial" w:hAnsi="Arial" w:cs="Arial"/>
        </w:rPr>
        <w:t>P</w:t>
      </w:r>
      <w:r w:rsidR="000A510E" w:rsidRPr="003D4671">
        <w:rPr>
          <w:rFonts w:ascii="Arial" w:hAnsi="Arial" w:cs="Arial"/>
        </w:rPr>
        <w:t xml:space="preserve">revious negative experiences or </w:t>
      </w:r>
      <w:r w:rsidR="00D52003" w:rsidRPr="003D4671">
        <w:rPr>
          <w:rFonts w:ascii="Arial" w:hAnsi="Arial" w:cs="Arial"/>
        </w:rPr>
        <w:t xml:space="preserve">dismissive responses </w:t>
      </w:r>
      <w:r>
        <w:rPr>
          <w:rFonts w:ascii="Arial" w:hAnsi="Arial" w:cs="Arial"/>
        </w:rPr>
        <w:t xml:space="preserve">further reduced willingness to seek help. </w:t>
      </w:r>
      <w:r w:rsidR="00400D93" w:rsidRPr="003D4671">
        <w:rPr>
          <w:rFonts w:ascii="Arial" w:hAnsi="Arial" w:cs="Arial"/>
        </w:rPr>
        <w:t>Some simply had privacy concerns</w:t>
      </w:r>
      <w:r>
        <w:rPr>
          <w:rFonts w:ascii="Arial" w:hAnsi="Arial" w:cs="Arial"/>
        </w:rPr>
        <w:t xml:space="preserve">, stating a preference </w:t>
      </w:r>
      <w:r w:rsidR="003E3D75">
        <w:rPr>
          <w:rFonts w:ascii="Arial" w:hAnsi="Arial" w:cs="Arial"/>
        </w:rPr>
        <w:t xml:space="preserve">to keep their personal lives separate from work. </w:t>
      </w:r>
      <w:r w:rsidR="00400D93" w:rsidRPr="003D4671">
        <w:rPr>
          <w:rFonts w:ascii="Arial" w:hAnsi="Arial" w:cs="Arial"/>
        </w:rPr>
        <w:t xml:space="preserve"> </w:t>
      </w:r>
      <w:r w:rsidR="00B511EB" w:rsidRPr="00E4412B">
        <w:rPr>
          <w:rFonts w:ascii="Arial" w:hAnsi="Arial" w:cs="Arial"/>
        </w:rPr>
        <w:t>Overall, the data indicates a culture</w:t>
      </w:r>
      <w:r w:rsidR="0055522B" w:rsidRPr="00E4412B">
        <w:rPr>
          <w:rFonts w:ascii="Arial" w:hAnsi="Arial" w:cs="Arial"/>
        </w:rPr>
        <w:t xml:space="preserve"> in which </w:t>
      </w:r>
      <w:r w:rsidR="00B511EB" w:rsidRPr="00E4412B">
        <w:rPr>
          <w:rFonts w:ascii="Arial" w:hAnsi="Arial" w:cs="Arial"/>
        </w:rPr>
        <w:t xml:space="preserve">staff </w:t>
      </w:r>
      <w:r w:rsidR="0055522B" w:rsidRPr="00E4412B">
        <w:rPr>
          <w:rFonts w:ascii="Arial" w:hAnsi="Arial" w:cs="Arial"/>
        </w:rPr>
        <w:t xml:space="preserve">continue to </w:t>
      </w:r>
      <w:r w:rsidR="00B511EB" w:rsidRPr="00E4412B">
        <w:rPr>
          <w:rFonts w:ascii="Arial" w:hAnsi="Arial" w:cs="Arial"/>
        </w:rPr>
        <w:t>struggle</w:t>
      </w:r>
      <w:r w:rsidR="0055522B" w:rsidRPr="00E4412B">
        <w:rPr>
          <w:rFonts w:ascii="Arial" w:hAnsi="Arial" w:cs="Arial"/>
        </w:rPr>
        <w:t xml:space="preserve"> in silence. </w:t>
      </w:r>
      <w:r w:rsidR="003D55CA" w:rsidRPr="00E4412B">
        <w:rPr>
          <w:rFonts w:ascii="Arial" w:hAnsi="Arial" w:cs="Arial"/>
        </w:rPr>
        <w:t>S</w:t>
      </w:r>
      <w:r w:rsidR="00B511EB" w:rsidRPr="00E4412B">
        <w:rPr>
          <w:rFonts w:ascii="Arial" w:hAnsi="Arial" w:cs="Arial"/>
        </w:rPr>
        <w:t xml:space="preserve">tigma, lack of managerial </w:t>
      </w:r>
      <w:r w:rsidR="00556379" w:rsidRPr="00E4412B">
        <w:rPr>
          <w:rFonts w:ascii="Arial" w:hAnsi="Arial" w:cs="Arial"/>
        </w:rPr>
        <w:t>consistency and workload pressure</w:t>
      </w:r>
      <w:r w:rsidR="00512BD8" w:rsidRPr="00E4412B">
        <w:rPr>
          <w:rFonts w:ascii="Arial" w:hAnsi="Arial" w:cs="Arial"/>
        </w:rPr>
        <w:t xml:space="preserve"> contribute to delayed disclosure, increasing the </w:t>
      </w:r>
      <w:r w:rsidR="00556379" w:rsidRPr="00E4412B">
        <w:rPr>
          <w:rFonts w:ascii="Arial" w:hAnsi="Arial" w:cs="Arial"/>
        </w:rPr>
        <w:t xml:space="preserve">risk of burnout, presenteeism and late crisis-point disclosures. </w:t>
      </w:r>
      <w:r w:rsidR="00B41CBA" w:rsidRPr="00B41CBA">
        <w:rPr>
          <w:rFonts w:ascii="Arial" w:hAnsi="Arial" w:cs="Arial"/>
        </w:rPr>
        <w:t>Organisations would benefit from strengthening and standardising manager training to enhance confidence, understanding, and capability in supporting staff mental health.</w:t>
      </w:r>
    </w:p>
    <w:p w14:paraId="74ACE7DC" w14:textId="4A1B13EA" w:rsidR="00D02709" w:rsidRPr="007C629A" w:rsidRDefault="00B41CBA" w:rsidP="009F5C83">
      <w:pPr>
        <w:rPr>
          <w:rFonts w:ascii="Arial" w:hAnsi="Arial" w:cs="Arial"/>
        </w:rPr>
      </w:pPr>
      <w:r w:rsidRPr="00B41CBA">
        <w:rPr>
          <w:rFonts w:ascii="Arial" w:hAnsi="Arial" w:cs="Arial"/>
        </w:rPr>
        <w:lastRenderedPageBreak/>
        <w:t>There is increasing evidence within the literature highlighting the need for tailored, context-specific training programmes, rather than generic approaches, to enable managers to provide more effective and meaningful support (Milner et al., 2018).</w:t>
      </w:r>
    </w:p>
    <w:p w14:paraId="45613FEA" w14:textId="634F4F95" w:rsidR="007C77A7" w:rsidRPr="004F62EA" w:rsidRDefault="00382875" w:rsidP="00B62597">
      <w:pPr>
        <w:pStyle w:val="Heading1"/>
        <w:rPr>
          <w:rFonts w:ascii="Arial" w:hAnsi="Arial" w:cs="Arial"/>
          <w:b/>
          <w:bCs/>
          <w:color w:val="002465"/>
          <w:sz w:val="24"/>
          <w:szCs w:val="24"/>
        </w:rPr>
      </w:pPr>
      <w:bookmarkStart w:id="65" w:name="_Toc229554156"/>
      <w:r w:rsidRPr="004F62EA">
        <w:rPr>
          <w:rFonts w:ascii="Arial" w:hAnsi="Arial" w:cs="Arial"/>
          <w:b/>
          <w:bCs/>
          <w:color w:val="002465"/>
          <w:sz w:val="24"/>
          <w:szCs w:val="24"/>
        </w:rPr>
        <w:t>4.5.7</w:t>
      </w:r>
      <w:r w:rsidR="00DC6D66" w:rsidRPr="004F62EA">
        <w:rPr>
          <w:rFonts w:ascii="Arial" w:hAnsi="Arial" w:cs="Arial"/>
          <w:b/>
          <w:bCs/>
          <w:color w:val="002465"/>
          <w:sz w:val="24"/>
          <w:szCs w:val="24"/>
        </w:rPr>
        <w:t xml:space="preserve"> Mental Health Disclosures</w:t>
      </w:r>
      <w:bookmarkEnd w:id="65"/>
    </w:p>
    <w:p w14:paraId="5E31AF5F" w14:textId="6437F09B" w:rsidR="007C77A7" w:rsidRPr="003D4671" w:rsidRDefault="007C77A7" w:rsidP="00D02709">
      <w:pPr>
        <w:rPr>
          <w:rFonts w:ascii="Arial" w:hAnsi="Arial" w:cs="Arial"/>
        </w:rPr>
      </w:pPr>
      <w:r w:rsidRPr="003D4671">
        <w:rPr>
          <w:rFonts w:ascii="Arial" w:hAnsi="Arial" w:cs="Arial"/>
        </w:rPr>
        <w:t>Respondents were asked</w:t>
      </w:r>
      <w:r w:rsidR="00394614">
        <w:rPr>
          <w:rFonts w:ascii="Arial" w:hAnsi="Arial" w:cs="Arial"/>
        </w:rPr>
        <w:t>,</w:t>
      </w:r>
      <w:r w:rsidRPr="003D4671">
        <w:rPr>
          <w:rFonts w:ascii="Arial" w:hAnsi="Arial" w:cs="Arial"/>
        </w:rPr>
        <w:t xml:space="preserve"> </w:t>
      </w:r>
      <w:r w:rsidR="00394614">
        <w:rPr>
          <w:rFonts w:ascii="Arial" w:hAnsi="Arial" w:cs="Arial"/>
        </w:rPr>
        <w:t xml:space="preserve">that </w:t>
      </w:r>
      <w:r w:rsidRPr="003D4671">
        <w:rPr>
          <w:rFonts w:ascii="Arial" w:hAnsi="Arial" w:cs="Arial"/>
        </w:rPr>
        <w:t xml:space="preserve">if </w:t>
      </w:r>
      <w:r w:rsidR="00DC6D66" w:rsidRPr="003D4671">
        <w:rPr>
          <w:rFonts w:ascii="Arial" w:hAnsi="Arial" w:cs="Arial"/>
        </w:rPr>
        <w:t xml:space="preserve">they were to report concerns </w:t>
      </w:r>
      <w:r w:rsidR="00394614">
        <w:rPr>
          <w:rFonts w:ascii="Arial" w:hAnsi="Arial" w:cs="Arial"/>
        </w:rPr>
        <w:t>regarding</w:t>
      </w:r>
      <w:r w:rsidR="00DC6D66" w:rsidRPr="003D4671">
        <w:rPr>
          <w:rFonts w:ascii="Arial" w:hAnsi="Arial" w:cs="Arial"/>
        </w:rPr>
        <w:t xml:space="preserve"> their mental health then who would they look to approach first, see Figure </w:t>
      </w:r>
      <w:r w:rsidR="00B5424E" w:rsidRPr="003D4671">
        <w:rPr>
          <w:rFonts w:ascii="Arial" w:hAnsi="Arial" w:cs="Arial"/>
        </w:rPr>
        <w:t>41</w:t>
      </w:r>
      <w:r w:rsidR="00DC6D66" w:rsidRPr="003D4671">
        <w:rPr>
          <w:rFonts w:ascii="Arial" w:hAnsi="Arial" w:cs="Arial"/>
        </w:rPr>
        <w:t>:</w:t>
      </w:r>
    </w:p>
    <w:p w14:paraId="68DE5C27" w14:textId="4D9604E1" w:rsidR="008545DE" w:rsidRPr="003D4671" w:rsidRDefault="008545DE" w:rsidP="004619E2">
      <w:pPr>
        <w:pStyle w:val="Body"/>
        <w:rPr>
          <w:rStyle w:val="BookTitle"/>
          <w:rFonts w:ascii="Arial" w:hAnsi="Arial" w:cs="Arial"/>
          <w:b w:val="0"/>
          <w:bCs w:val="0"/>
          <w:i w:val="0"/>
          <w:iCs w:val="0"/>
          <w:color w:val="ED0000"/>
          <w:spacing w:val="0"/>
        </w:rPr>
      </w:pPr>
    </w:p>
    <w:p w14:paraId="5E5566E9" w14:textId="6AAC0299" w:rsidR="008545DE" w:rsidRPr="003D4671" w:rsidRDefault="006E2F7B" w:rsidP="004619E2">
      <w:pPr>
        <w:pStyle w:val="Body"/>
        <w:rPr>
          <w:rStyle w:val="BookTitle"/>
          <w:rFonts w:ascii="Arial" w:hAnsi="Arial" w:cs="Arial"/>
          <w:b w:val="0"/>
          <w:bCs w:val="0"/>
          <w:i w:val="0"/>
          <w:iCs w:val="0"/>
          <w:color w:val="ED0000"/>
          <w:spacing w:val="0"/>
        </w:rPr>
      </w:pPr>
      <w:r w:rsidRPr="003D4671">
        <w:rPr>
          <w:noProof/>
        </w:rPr>
        <w:drawing>
          <wp:inline distT="0" distB="0" distL="0" distR="0" wp14:anchorId="63EC9234" wp14:editId="05B1C0F1">
            <wp:extent cx="5486400" cy="3217474"/>
            <wp:effectExtent l="0" t="0" r="0" b="0"/>
            <wp:docPr id="1924595291" name="Picture 192459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_chart.png"/>
                    <pic:cNvPicPr/>
                  </pic:nvPicPr>
                  <pic:blipFill>
                    <a:blip r:embed="rId47"/>
                    <a:stretch>
                      <a:fillRect/>
                    </a:stretch>
                  </pic:blipFill>
                  <pic:spPr>
                    <a:xfrm>
                      <a:off x="0" y="0"/>
                      <a:ext cx="5486400" cy="3217474"/>
                    </a:xfrm>
                    <a:prstGeom prst="rect">
                      <a:avLst/>
                    </a:prstGeom>
                  </pic:spPr>
                </pic:pic>
              </a:graphicData>
            </a:graphic>
          </wp:inline>
        </w:drawing>
      </w:r>
    </w:p>
    <w:p w14:paraId="0B149EAB" w14:textId="5CA6B097" w:rsidR="00DC6D66" w:rsidRPr="003D4671" w:rsidRDefault="00C77DA6" w:rsidP="004619E2">
      <w:pPr>
        <w:pStyle w:val="Body"/>
        <w:rPr>
          <w:rStyle w:val="BookTitle"/>
          <w:rFonts w:ascii="Arial" w:hAnsi="Arial" w:cs="Arial"/>
          <w:b w:val="0"/>
          <w:bCs w:val="0"/>
          <w:i w:val="0"/>
          <w:iCs w:val="0"/>
          <w:color w:val="auto"/>
          <w:spacing w:val="0"/>
        </w:rPr>
      </w:pPr>
      <w:r w:rsidRPr="003D4671">
        <w:rPr>
          <w:rStyle w:val="BookTitle"/>
          <w:rFonts w:ascii="Arial" w:hAnsi="Arial" w:cs="Arial"/>
          <w:b w:val="0"/>
          <w:bCs w:val="0"/>
          <w:i w:val="0"/>
          <w:iCs w:val="0"/>
          <w:color w:val="auto"/>
          <w:spacing w:val="0"/>
        </w:rPr>
        <w:t xml:space="preserve">Figure </w:t>
      </w:r>
      <w:r w:rsidR="00B5424E" w:rsidRPr="003D4671">
        <w:rPr>
          <w:rStyle w:val="BookTitle"/>
          <w:rFonts w:ascii="Arial" w:hAnsi="Arial" w:cs="Arial"/>
          <w:b w:val="0"/>
          <w:bCs w:val="0"/>
          <w:i w:val="0"/>
          <w:iCs w:val="0"/>
          <w:color w:val="auto"/>
          <w:spacing w:val="0"/>
        </w:rPr>
        <w:t>41</w:t>
      </w:r>
      <w:r w:rsidRPr="003D4671">
        <w:rPr>
          <w:rStyle w:val="BookTitle"/>
          <w:rFonts w:ascii="Arial" w:hAnsi="Arial" w:cs="Arial"/>
          <w:b w:val="0"/>
          <w:bCs w:val="0"/>
          <w:i w:val="0"/>
          <w:iCs w:val="0"/>
          <w:color w:val="auto"/>
          <w:spacing w:val="0"/>
        </w:rPr>
        <w:t xml:space="preserve"> – Mental Health Reporting Preferences by Gender </w:t>
      </w:r>
    </w:p>
    <w:p w14:paraId="61A4241D" w14:textId="77777777" w:rsidR="006D63BB" w:rsidRDefault="00816625" w:rsidP="00D02709">
      <w:pPr>
        <w:pStyle w:val="Body"/>
        <w:rPr>
          <w:rStyle w:val="BookTitle"/>
          <w:rFonts w:ascii="Arial" w:hAnsi="Arial" w:cs="Arial"/>
          <w:b w:val="0"/>
          <w:bCs w:val="0"/>
          <w:i w:val="0"/>
          <w:iCs w:val="0"/>
          <w:color w:val="auto"/>
          <w:spacing w:val="0"/>
        </w:rPr>
      </w:pPr>
      <w:r w:rsidRPr="003D4671">
        <w:rPr>
          <w:rStyle w:val="BookTitle"/>
          <w:rFonts w:ascii="Arial" w:hAnsi="Arial" w:cs="Arial"/>
          <w:b w:val="0"/>
          <w:bCs w:val="0"/>
          <w:i w:val="0"/>
          <w:iCs w:val="0"/>
          <w:color w:val="auto"/>
          <w:spacing w:val="0"/>
        </w:rPr>
        <w:t xml:space="preserve">The </w:t>
      </w:r>
      <w:r w:rsidR="00394614">
        <w:rPr>
          <w:rStyle w:val="BookTitle"/>
          <w:rFonts w:ascii="Arial" w:hAnsi="Arial" w:cs="Arial"/>
          <w:b w:val="0"/>
          <w:bCs w:val="0"/>
          <w:i w:val="0"/>
          <w:iCs w:val="0"/>
          <w:color w:val="auto"/>
          <w:spacing w:val="0"/>
        </w:rPr>
        <w:t>results</w:t>
      </w:r>
      <w:r w:rsidRPr="003D4671">
        <w:rPr>
          <w:rStyle w:val="BookTitle"/>
          <w:rFonts w:ascii="Arial" w:hAnsi="Arial" w:cs="Arial"/>
          <w:b w:val="0"/>
          <w:bCs w:val="0"/>
          <w:i w:val="0"/>
          <w:iCs w:val="0"/>
          <w:color w:val="auto"/>
          <w:spacing w:val="0"/>
        </w:rPr>
        <w:t xml:space="preserve"> capture</w:t>
      </w:r>
      <w:r w:rsidR="00394614">
        <w:rPr>
          <w:rStyle w:val="BookTitle"/>
          <w:rFonts w:ascii="Arial" w:hAnsi="Arial" w:cs="Arial"/>
          <w:b w:val="0"/>
          <w:bCs w:val="0"/>
          <w:i w:val="0"/>
          <w:iCs w:val="0"/>
          <w:color w:val="auto"/>
          <w:spacing w:val="0"/>
        </w:rPr>
        <w:t>d</w:t>
      </w:r>
      <w:r w:rsidRPr="003D4671">
        <w:rPr>
          <w:rStyle w:val="BookTitle"/>
          <w:rFonts w:ascii="Arial" w:hAnsi="Arial" w:cs="Arial"/>
          <w:b w:val="0"/>
          <w:bCs w:val="0"/>
          <w:i w:val="0"/>
          <w:iCs w:val="0"/>
          <w:color w:val="auto"/>
          <w:spacing w:val="0"/>
        </w:rPr>
        <w:t xml:space="preserve"> </w:t>
      </w:r>
      <w:r w:rsidR="005E1E3D" w:rsidRPr="003D4671">
        <w:rPr>
          <w:rStyle w:val="BookTitle"/>
          <w:rFonts w:ascii="Arial" w:hAnsi="Arial" w:cs="Arial"/>
          <w:b w:val="0"/>
          <w:bCs w:val="0"/>
          <w:i w:val="0"/>
          <w:iCs w:val="0"/>
          <w:color w:val="auto"/>
          <w:spacing w:val="0"/>
        </w:rPr>
        <w:t xml:space="preserve">how </w:t>
      </w:r>
      <w:r w:rsidR="00394614">
        <w:rPr>
          <w:rStyle w:val="BookTitle"/>
          <w:rFonts w:ascii="Arial" w:hAnsi="Arial" w:cs="Arial"/>
          <w:b w:val="0"/>
          <w:bCs w:val="0"/>
          <w:i w:val="0"/>
          <w:iCs w:val="0"/>
          <w:color w:val="auto"/>
          <w:spacing w:val="0"/>
        </w:rPr>
        <w:t xml:space="preserve">respondents </w:t>
      </w:r>
      <w:r w:rsidR="005E1E3D" w:rsidRPr="003D4671">
        <w:rPr>
          <w:rStyle w:val="BookTitle"/>
          <w:rFonts w:ascii="Arial" w:hAnsi="Arial" w:cs="Arial"/>
          <w:b w:val="0"/>
          <w:bCs w:val="0"/>
          <w:i w:val="0"/>
          <w:iCs w:val="0"/>
          <w:color w:val="auto"/>
          <w:spacing w:val="0"/>
        </w:rPr>
        <w:t xml:space="preserve">would choose to report </w:t>
      </w:r>
      <w:r w:rsidR="00207E84" w:rsidRPr="003D4671">
        <w:rPr>
          <w:rStyle w:val="BookTitle"/>
          <w:rFonts w:ascii="Arial" w:hAnsi="Arial" w:cs="Arial"/>
          <w:b w:val="0"/>
          <w:bCs w:val="0"/>
          <w:i w:val="0"/>
          <w:iCs w:val="0"/>
          <w:color w:val="auto"/>
          <w:spacing w:val="0"/>
        </w:rPr>
        <w:t>concerns about their mental health</w:t>
      </w:r>
      <w:r w:rsidR="00FF7F81">
        <w:rPr>
          <w:rStyle w:val="BookTitle"/>
          <w:rFonts w:ascii="Arial" w:hAnsi="Arial" w:cs="Arial"/>
          <w:b w:val="0"/>
          <w:bCs w:val="0"/>
          <w:i w:val="0"/>
          <w:iCs w:val="0"/>
          <w:color w:val="auto"/>
          <w:spacing w:val="0"/>
        </w:rPr>
        <w:t>, with set categories outlined</w:t>
      </w:r>
      <w:r w:rsidR="00207E84" w:rsidRPr="003D4671">
        <w:rPr>
          <w:rStyle w:val="BookTitle"/>
          <w:rFonts w:ascii="Arial" w:hAnsi="Arial" w:cs="Arial"/>
          <w:b w:val="0"/>
          <w:bCs w:val="0"/>
          <w:i w:val="0"/>
          <w:iCs w:val="0"/>
          <w:color w:val="auto"/>
          <w:spacing w:val="0"/>
        </w:rPr>
        <w:t>. The most preferred</w:t>
      </w:r>
      <w:r w:rsidR="00DE6478" w:rsidRPr="003D4671">
        <w:rPr>
          <w:rStyle w:val="BookTitle"/>
          <w:rFonts w:ascii="Arial" w:hAnsi="Arial" w:cs="Arial"/>
          <w:b w:val="0"/>
          <w:bCs w:val="0"/>
          <w:i w:val="0"/>
          <w:iCs w:val="0"/>
          <w:color w:val="auto"/>
          <w:spacing w:val="0"/>
        </w:rPr>
        <w:t xml:space="preserve"> </w:t>
      </w:r>
      <w:r w:rsidR="00FF7F81">
        <w:rPr>
          <w:rStyle w:val="BookTitle"/>
          <w:rFonts w:ascii="Arial" w:hAnsi="Arial" w:cs="Arial"/>
          <w:b w:val="0"/>
          <w:bCs w:val="0"/>
          <w:i w:val="0"/>
          <w:iCs w:val="0"/>
          <w:color w:val="auto"/>
          <w:spacing w:val="0"/>
        </w:rPr>
        <w:t>option</w:t>
      </w:r>
      <w:r w:rsidR="00DE6478" w:rsidRPr="003D4671">
        <w:rPr>
          <w:rStyle w:val="BookTitle"/>
          <w:rFonts w:ascii="Arial" w:hAnsi="Arial" w:cs="Arial"/>
          <w:b w:val="0"/>
          <w:bCs w:val="0"/>
          <w:i w:val="0"/>
          <w:iCs w:val="0"/>
          <w:color w:val="auto"/>
          <w:spacing w:val="0"/>
        </w:rPr>
        <w:t xml:space="preserve"> was </w:t>
      </w:r>
      <w:r w:rsidR="00BB29E3" w:rsidRPr="003D4671">
        <w:rPr>
          <w:rStyle w:val="BookTitle"/>
          <w:rFonts w:ascii="Arial" w:hAnsi="Arial" w:cs="Arial"/>
          <w:b w:val="0"/>
          <w:bCs w:val="0"/>
          <w:i w:val="0"/>
          <w:iCs w:val="0"/>
          <w:color w:val="auto"/>
          <w:spacing w:val="0"/>
        </w:rPr>
        <w:t>speaking with family or friends</w:t>
      </w:r>
      <w:r w:rsidR="00A90E0E">
        <w:rPr>
          <w:rStyle w:val="BookTitle"/>
          <w:rFonts w:ascii="Arial" w:hAnsi="Arial" w:cs="Arial"/>
          <w:b w:val="0"/>
          <w:bCs w:val="0"/>
          <w:i w:val="0"/>
          <w:iCs w:val="0"/>
          <w:color w:val="auto"/>
          <w:spacing w:val="0"/>
        </w:rPr>
        <w:t>. T</w:t>
      </w:r>
      <w:r w:rsidR="00BB29E3" w:rsidRPr="003D4671">
        <w:rPr>
          <w:rStyle w:val="BookTitle"/>
          <w:rFonts w:ascii="Arial" w:hAnsi="Arial" w:cs="Arial"/>
          <w:b w:val="0"/>
          <w:bCs w:val="0"/>
          <w:i w:val="0"/>
          <w:iCs w:val="0"/>
          <w:color w:val="auto"/>
          <w:spacing w:val="0"/>
        </w:rPr>
        <w:t xml:space="preserve">his option </w:t>
      </w:r>
      <w:r w:rsidR="00A90E0E">
        <w:rPr>
          <w:rStyle w:val="BookTitle"/>
          <w:rFonts w:ascii="Arial" w:hAnsi="Arial" w:cs="Arial"/>
          <w:b w:val="0"/>
          <w:bCs w:val="0"/>
          <w:i w:val="0"/>
          <w:iCs w:val="0"/>
          <w:color w:val="auto"/>
          <w:spacing w:val="0"/>
        </w:rPr>
        <w:t xml:space="preserve">was </w:t>
      </w:r>
      <w:r w:rsidR="00BB29E3" w:rsidRPr="003D4671">
        <w:rPr>
          <w:rStyle w:val="BookTitle"/>
          <w:rFonts w:ascii="Arial" w:hAnsi="Arial" w:cs="Arial"/>
          <w:b w:val="0"/>
          <w:bCs w:val="0"/>
          <w:i w:val="0"/>
          <w:iCs w:val="0"/>
          <w:color w:val="auto"/>
          <w:spacing w:val="0"/>
        </w:rPr>
        <w:t xml:space="preserve">overwhelmingly the choice of both genders. Females are more than twice as likely as males to choose this route. </w:t>
      </w:r>
      <w:r w:rsidR="00F825DA" w:rsidRPr="003D4671">
        <w:rPr>
          <w:rStyle w:val="BookTitle"/>
          <w:rFonts w:ascii="Arial" w:hAnsi="Arial" w:cs="Arial"/>
          <w:b w:val="0"/>
          <w:bCs w:val="0"/>
          <w:i w:val="0"/>
          <w:iCs w:val="0"/>
          <w:color w:val="auto"/>
          <w:spacing w:val="0"/>
        </w:rPr>
        <w:t xml:space="preserve">This shows that help-seeking is heavily informal. </w:t>
      </w:r>
      <w:r w:rsidR="00E26C04">
        <w:rPr>
          <w:rStyle w:val="BookTitle"/>
          <w:rFonts w:ascii="Arial" w:hAnsi="Arial" w:cs="Arial"/>
          <w:b w:val="0"/>
          <w:bCs w:val="0"/>
          <w:i w:val="0"/>
          <w:iCs w:val="0"/>
          <w:color w:val="auto"/>
          <w:spacing w:val="0"/>
        </w:rPr>
        <w:t>This is supported by literature</w:t>
      </w:r>
      <w:r w:rsidR="006D63BB">
        <w:rPr>
          <w:rStyle w:val="BookTitle"/>
          <w:rFonts w:ascii="Arial" w:hAnsi="Arial" w:cs="Arial"/>
          <w:b w:val="0"/>
          <w:bCs w:val="0"/>
          <w:i w:val="0"/>
          <w:iCs w:val="0"/>
          <w:color w:val="auto"/>
          <w:spacing w:val="0"/>
        </w:rPr>
        <w:t>,</w:t>
      </w:r>
      <w:r w:rsidR="00E26C04">
        <w:rPr>
          <w:rStyle w:val="BookTitle"/>
          <w:rFonts w:ascii="Arial" w:hAnsi="Arial" w:cs="Arial"/>
          <w:b w:val="0"/>
          <w:bCs w:val="0"/>
          <w:i w:val="0"/>
          <w:iCs w:val="0"/>
          <w:color w:val="auto"/>
          <w:spacing w:val="0"/>
        </w:rPr>
        <w:t xml:space="preserve"> with evidence suggesting that informal help-seeking is more commonly accessed and perceived as more helpful</w:t>
      </w:r>
      <w:r w:rsidR="00D46330">
        <w:rPr>
          <w:rStyle w:val="BookTitle"/>
          <w:rFonts w:ascii="Arial" w:hAnsi="Arial" w:cs="Arial"/>
          <w:b w:val="0"/>
          <w:bCs w:val="0"/>
          <w:i w:val="0"/>
          <w:iCs w:val="0"/>
          <w:color w:val="auto"/>
          <w:spacing w:val="0"/>
        </w:rPr>
        <w:t xml:space="preserve"> </w:t>
      </w:r>
      <w:sdt>
        <w:sdtPr>
          <w:rPr>
            <w:rStyle w:val="BookTitle"/>
            <w:rFonts w:ascii="Arial" w:hAnsi="Arial" w:cs="Arial"/>
            <w:b w:val="0"/>
            <w:bCs w:val="0"/>
            <w:i w:val="0"/>
            <w:iCs w:val="0"/>
            <w:color w:val="auto"/>
            <w:spacing w:val="0"/>
          </w:rPr>
          <w:id w:val="1989900187"/>
          <w:citation/>
        </w:sdtPr>
        <w:sdtContent>
          <w:r w:rsidR="006D63BB">
            <w:rPr>
              <w:rStyle w:val="BookTitle"/>
              <w:rFonts w:ascii="Arial" w:hAnsi="Arial" w:cs="Arial"/>
              <w:b w:val="0"/>
              <w:bCs w:val="0"/>
              <w:i w:val="0"/>
              <w:iCs w:val="0"/>
              <w:color w:val="auto"/>
              <w:spacing w:val="0"/>
            </w:rPr>
            <w:fldChar w:fldCharType="begin"/>
          </w:r>
          <w:r w:rsidR="006D63BB">
            <w:rPr>
              <w:rStyle w:val="BookTitle"/>
              <w:rFonts w:ascii="Arial" w:hAnsi="Arial" w:cs="Arial"/>
              <w:b w:val="0"/>
              <w:bCs w:val="0"/>
              <w:i w:val="0"/>
              <w:iCs w:val="0"/>
              <w:color w:val="auto"/>
              <w:spacing w:val="0"/>
            </w:rPr>
            <w:instrText xml:space="preserve"> CITATION Edw17 \l 2057 </w:instrText>
          </w:r>
          <w:r w:rsidR="006D63BB">
            <w:rPr>
              <w:rStyle w:val="BookTitle"/>
              <w:rFonts w:ascii="Arial" w:hAnsi="Arial" w:cs="Arial"/>
              <w:b w:val="0"/>
              <w:bCs w:val="0"/>
              <w:i w:val="0"/>
              <w:iCs w:val="0"/>
              <w:color w:val="auto"/>
              <w:spacing w:val="0"/>
            </w:rPr>
            <w:fldChar w:fldCharType="separate"/>
          </w:r>
          <w:r w:rsidR="006D63BB" w:rsidRPr="006D63BB">
            <w:rPr>
              <w:rFonts w:ascii="Arial" w:hAnsi="Arial" w:cs="Arial"/>
              <w:noProof/>
              <w:color w:val="auto"/>
            </w:rPr>
            <w:t>(Edwards &amp; Crisp, 2017 )</w:t>
          </w:r>
          <w:r w:rsidR="006D63BB">
            <w:rPr>
              <w:rStyle w:val="BookTitle"/>
              <w:rFonts w:ascii="Arial" w:hAnsi="Arial" w:cs="Arial"/>
              <w:b w:val="0"/>
              <w:bCs w:val="0"/>
              <w:i w:val="0"/>
              <w:iCs w:val="0"/>
              <w:color w:val="auto"/>
              <w:spacing w:val="0"/>
            </w:rPr>
            <w:fldChar w:fldCharType="end"/>
          </w:r>
        </w:sdtContent>
      </w:sdt>
      <w:r w:rsidR="006D63BB">
        <w:rPr>
          <w:rStyle w:val="BookTitle"/>
          <w:rFonts w:ascii="Arial" w:hAnsi="Arial" w:cs="Arial"/>
          <w:b w:val="0"/>
          <w:bCs w:val="0"/>
          <w:i w:val="0"/>
          <w:iCs w:val="0"/>
          <w:color w:val="auto"/>
          <w:spacing w:val="0"/>
        </w:rPr>
        <w:t>.</w:t>
      </w:r>
    </w:p>
    <w:p w14:paraId="6D997CE7" w14:textId="0BD7C39D" w:rsidR="00BB29E3" w:rsidRDefault="00D46330" w:rsidP="00D02709">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 xml:space="preserve"> </w:t>
      </w:r>
      <w:r w:rsidR="00DE2C13" w:rsidRPr="003D4671">
        <w:rPr>
          <w:rStyle w:val="BookTitle"/>
          <w:rFonts w:ascii="Arial" w:hAnsi="Arial" w:cs="Arial"/>
          <w:b w:val="0"/>
          <w:bCs w:val="0"/>
          <w:i w:val="0"/>
          <w:iCs w:val="0"/>
          <w:color w:val="auto"/>
          <w:spacing w:val="0"/>
        </w:rPr>
        <w:t xml:space="preserve">The results show that the </w:t>
      </w:r>
      <w:r w:rsidR="002445DE">
        <w:rPr>
          <w:rStyle w:val="BookTitle"/>
          <w:rFonts w:ascii="Arial" w:hAnsi="Arial" w:cs="Arial"/>
          <w:b w:val="0"/>
          <w:bCs w:val="0"/>
          <w:i w:val="0"/>
          <w:iCs w:val="0"/>
          <w:color w:val="auto"/>
          <w:spacing w:val="0"/>
        </w:rPr>
        <w:t>option</w:t>
      </w:r>
      <w:r w:rsidR="00DE2C13" w:rsidRPr="003D4671">
        <w:rPr>
          <w:rStyle w:val="BookTitle"/>
          <w:rFonts w:ascii="Arial" w:hAnsi="Arial" w:cs="Arial"/>
          <w:b w:val="0"/>
          <w:bCs w:val="0"/>
          <w:i w:val="0"/>
          <w:iCs w:val="0"/>
          <w:color w:val="auto"/>
          <w:spacing w:val="0"/>
        </w:rPr>
        <w:t xml:space="preserve"> of </w:t>
      </w:r>
      <w:r w:rsidR="002445DE">
        <w:rPr>
          <w:rStyle w:val="BookTitle"/>
          <w:rFonts w:ascii="Arial" w:hAnsi="Arial" w:cs="Arial"/>
          <w:b w:val="0"/>
          <w:bCs w:val="0"/>
          <w:i w:val="0"/>
          <w:iCs w:val="0"/>
          <w:color w:val="auto"/>
          <w:spacing w:val="0"/>
        </w:rPr>
        <w:t xml:space="preserve">consulting with the </w:t>
      </w:r>
      <w:r w:rsidR="00DE2C13" w:rsidRPr="003D4671">
        <w:rPr>
          <w:rStyle w:val="BookTitle"/>
          <w:rFonts w:ascii="Arial" w:hAnsi="Arial" w:cs="Arial"/>
          <w:b w:val="0"/>
          <w:bCs w:val="0"/>
          <w:i w:val="0"/>
          <w:iCs w:val="0"/>
          <w:color w:val="auto"/>
          <w:spacing w:val="0"/>
        </w:rPr>
        <w:t>GP is higher among males</w:t>
      </w:r>
      <w:r w:rsidR="002445DE">
        <w:rPr>
          <w:rStyle w:val="BookTitle"/>
          <w:rFonts w:ascii="Arial" w:hAnsi="Arial" w:cs="Arial"/>
          <w:b w:val="0"/>
          <w:bCs w:val="0"/>
          <w:i w:val="0"/>
          <w:iCs w:val="0"/>
          <w:color w:val="auto"/>
          <w:spacing w:val="0"/>
        </w:rPr>
        <w:t>. While</w:t>
      </w:r>
      <w:r w:rsidR="00DE2C13" w:rsidRPr="003D4671">
        <w:rPr>
          <w:rStyle w:val="BookTitle"/>
          <w:rFonts w:ascii="Arial" w:hAnsi="Arial" w:cs="Arial"/>
          <w:b w:val="0"/>
          <w:bCs w:val="0"/>
          <w:i w:val="0"/>
          <w:iCs w:val="0"/>
          <w:color w:val="auto"/>
          <w:spacing w:val="0"/>
        </w:rPr>
        <w:t xml:space="preserve"> females report </w:t>
      </w:r>
      <w:r w:rsidR="002445DE">
        <w:rPr>
          <w:rStyle w:val="BookTitle"/>
          <w:rFonts w:ascii="Arial" w:hAnsi="Arial" w:cs="Arial"/>
          <w:b w:val="0"/>
          <w:bCs w:val="0"/>
          <w:i w:val="0"/>
          <w:iCs w:val="0"/>
          <w:color w:val="auto"/>
          <w:spacing w:val="0"/>
        </w:rPr>
        <w:t>visiting the GP</w:t>
      </w:r>
      <w:r w:rsidR="00DE2C13" w:rsidRPr="003D4671">
        <w:rPr>
          <w:rStyle w:val="BookTitle"/>
          <w:rFonts w:ascii="Arial" w:hAnsi="Arial" w:cs="Arial"/>
          <w:b w:val="0"/>
          <w:bCs w:val="0"/>
          <w:i w:val="0"/>
          <w:iCs w:val="0"/>
          <w:color w:val="auto"/>
          <w:spacing w:val="0"/>
        </w:rPr>
        <w:t xml:space="preserve"> </w:t>
      </w:r>
      <w:r w:rsidR="00A31035">
        <w:rPr>
          <w:rStyle w:val="BookTitle"/>
          <w:rFonts w:ascii="Arial" w:hAnsi="Arial" w:cs="Arial"/>
          <w:b w:val="0"/>
          <w:bCs w:val="0"/>
          <w:i w:val="0"/>
          <w:iCs w:val="0"/>
          <w:color w:val="auto"/>
          <w:spacing w:val="0"/>
        </w:rPr>
        <w:t>more</w:t>
      </w:r>
      <w:r w:rsidR="002445DE">
        <w:rPr>
          <w:rStyle w:val="BookTitle"/>
          <w:rFonts w:ascii="Arial" w:hAnsi="Arial" w:cs="Arial"/>
          <w:b w:val="0"/>
          <w:bCs w:val="0"/>
          <w:i w:val="0"/>
          <w:iCs w:val="0"/>
          <w:color w:val="auto"/>
          <w:spacing w:val="0"/>
        </w:rPr>
        <w:t xml:space="preserve"> </w:t>
      </w:r>
      <w:r w:rsidR="00DE2C13" w:rsidRPr="003D4671">
        <w:rPr>
          <w:rStyle w:val="BookTitle"/>
          <w:rFonts w:ascii="Arial" w:hAnsi="Arial" w:cs="Arial"/>
          <w:b w:val="0"/>
          <w:bCs w:val="0"/>
          <w:i w:val="0"/>
          <w:iCs w:val="0"/>
          <w:color w:val="auto"/>
          <w:spacing w:val="0"/>
        </w:rPr>
        <w:t>overall, males are proportionally</w:t>
      </w:r>
      <w:r w:rsidR="00A31035">
        <w:rPr>
          <w:rStyle w:val="BookTitle"/>
          <w:rFonts w:ascii="Arial" w:hAnsi="Arial" w:cs="Arial"/>
          <w:b w:val="0"/>
          <w:bCs w:val="0"/>
          <w:i w:val="0"/>
          <w:iCs w:val="0"/>
          <w:color w:val="auto"/>
          <w:spacing w:val="0"/>
        </w:rPr>
        <w:t xml:space="preserve"> more likely</w:t>
      </w:r>
      <w:r w:rsidR="00DE2C13" w:rsidRPr="003D4671">
        <w:rPr>
          <w:rStyle w:val="BookTitle"/>
          <w:rFonts w:ascii="Arial" w:hAnsi="Arial" w:cs="Arial"/>
          <w:b w:val="0"/>
          <w:bCs w:val="0"/>
          <w:i w:val="0"/>
          <w:iCs w:val="0"/>
          <w:color w:val="auto"/>
          <w:spacing w:val="0"/>
        </w:rPr>
        <w:t xml:space="preserve"> to visit their GP than </w:t>
      </w:r>
      <w:r w:rsidR="0042097B" w:rsidRPr="003D4671">
        <w:rPr>
          <w:rStyle w:val="BookTitle"/>
          <w:rFonts w:ascii="Arial" w:hAnsi="Arial" w:cs="Arial"/>
          <w:b w:val="0"/>
          <w:bCs w:val="0"/>
          <w:i w:val="0"/>
          <w:iCs w:val="0"/>
          <w:color w:val="auto"/>
          <w:spacing w:val="0"/>
        </w:rPr>
        <w:t xml:space="preserve">females. This may suggest </w:t>
      </w:r>
      <w:r w:rsidR="00C8616E" w:rsidRPr="003D4671">
        <w:rPr>
          <w:rStyle w:val="BookTitle"/>
          <w:rFonts w:ascii="Arial" w:hAnsi="Arial" w:cs="Arial"/>
          <w:b w:val="0"/>
          <w:bCs w:val="0"/>
          <w:i w:val="0"/>
          <w:iCs w:val="0"/>
          <w:color w:val="auto"/>
          <w:spacing w:val="0"/>
        </w:rPr>
        <w:t xml:space="preserve">that males take </w:t>
      </w:r>
      <w:r w:rsidR="0042097B" w:rsidRPr="003D4671">
        <w:rPr>
          <w:rStyle w:val="BookTitle"/>
          <w:rFonts w:ascii="Arial" w:hAnsi="Arial" w:cs="Arial"/>
          <w:b w:val="0"/>
          <w:bCs w:val="0"/>
          <w:i w:val="0"/>
          <w:iCs w:val="0"/>
          <w:color w:val="auto"/>
          <w:spacing w:val="0"/>
        </w:rPr>
        <w:t>greater comfort</w:t>
      </w:r>
      <w:r w:rsidR="00C8616E" w:rsidRPr="003D4671">
        <w:rPr>
          <w:rStyle w:val="BookTitle"/>
          <w:rFonts w:ascii="Arial" w:hAnsi="Arial" w:cs="Arial"/>
          <w:b w:val="0"/>
          <w:bCs w:val="0"/>
          <w:i w:val="0"/>
          <w:iCs w:val="0"/>
          <w:color w:val="auto"/>
          <w:spacing w:val="0"/>
        </w:rPr>
        <w:t xml:space="preserve"> speaking with medical professional</w:t>
      </w:r>
      <w:r w:rsidR="00B74E3E">
        <w:rPr>
          <w:rStyle w:val="BookTitle"/>
          <w:rFonts w:ascii="Arial" w:hAnsi="Arial" w:cs="Arial"/>
          <w:b w:val="0"/>
          <w:bCs w:val="0"/>
          <w:i w:val="0"/>
          <w:iCs w:val="0"/>
          <w:color w:val="auto"/>
          <w:spacing w:val="0"/>
        </w:rPr>
        <w:t>s</w:t>
      </w:r>
      <w:r w:rsidR="00C8616E" w:rsidRPr="003D4671">
        <w:rPr>
          <w:rStyle w:val="BookTitle"/>
          <w:rFonts w:ascii="Arial" w:hAnsi="Arial" w:cs="Arial"/>
          <w:b w:val="0"/>
          <w:bCs w:val="0"/>
          <w:i w:val="0"/>
          <w:iCs w:val="0"/>
          <w:color w:val="auto"/>
          <w:spacing w:val="0"/>
        </w:rPr>
        <w:t xml:space="preserve"> and </w:t>
      </w:r>
      <w:r w:rsidR="00B74E3E">
        <w:rPr>
          <w:rStyle w:val="BookTitle"/>
          <w:rFonts w:ascii="Arial" w:hAnsi="Arial" w:cs="Arial"/>
          <w:b w:val="0"/>
          <w:bCs w:val="0"/>
          <w:i w:val="0"/>
          <w:iCs w:val="0"/>
          <w:color w:val="auto"/>
          <w:spacing w:val="0"/>
        </w:rPr>
        <w:t xml:space="preserve">have </w:t>
      </w:r>
      <w:r w:rsidR="00C8616E" w:rsidRPr="003D4671">
        <w:rPr>
          <w:rStyle w:val="BookTitle"/>
          <w:rFonts w:ascii="Arial" w:hAnsi="Arial" w:cs="Arial"/>
          <w:b w:val="0"/>
          <w:bCs w:val="0"/>
          <w:i w:val="0"/>
          <w:iCs w:val="0"/>
          <w:color w:val="auto"/>
          <w:spacing w:val="0"/>
        </w:rPr>
        <w:t xml:space="preserve">less reliance on personal networks. </w:t>
      </w:r>
    </w:p>
    <w:p w14:paraId="34A7869D" w14:textId="77777777" w:rsidR="006D63BB" w:rsidRDefault="006D63BB" w:rsidP="00D02709">
      <w:pPr>
        <w:pStyle w:val="Body"/>
        <w:rPr>
          <w:rStyle w:val="BookTitle"/>
          <w:rFonts w:ascii="Arial" w:hAnsi="Arial" w:cs="Arial"/>
          <w:b w:val="0"/>
          <w:bCs w:val="0"/>
          <w:i w:val="0"/>
          <w:iCs w:val="0"/>
          <w:color w:val="auto"/>
          <w:spacing w:val="0"/>
        </w:rPr>
      </w:pPr>
    </w:p>
    <w:p w14:paraId="7B18794D" w14:textId="25A8CCA6" w:rsidR="00207E84" w:rsidRDefault="00A40EAE" w:rsidP="00D02709">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lastRenderedPageBreak/>
        <w:t>A</w:t>
      </w:r>
      <w:r w:rsidR="00E41428" w:rsidRPr="003D4671">
        <w:rPr>
          <w:rStyle w:val="BookTitle"/>
          <w:rFonts w:ascii="Arial" w:hAnsi="Arial" w:cs="Arial"/>
          <w:b w:val="0"/>
          <w:bCs w:val="0"/>
          <w:i w:val="0"/>
          <w:iCs w:val="0"/>
          <w:color w:val="auto"/>
          <w:spacing w:val="0"/>
        </w:rPr>
        <w:t>pproaching supervisors as first contact is rare</w:t>
      </w:r>
      <w:r>
        <w:rPr>
          <w:rStyle w:val="BookTitle"/>
          <w:rFonts w:ascii="Arial" w:hAnsi="Arial" w:cs="Arial"/>
          <w:b w:val="0"/>
          <w:bCs w:val="0"/>
          <w:i w:val="0"/>
          <w:iCs w:val="0"/>
          <w:color w:val="auto"/>
          <w:spacing w:val="0"/>
        </w:rPr>
        <w:t xml:space="preserve"> amongst both genders</w:t>
      </w:r>
      <w:r w:rsidR="00E41428" w:rsidRPr="003D4671">
        <w:rPr>
          <w:rStyle w:val="BookTitle"/>
          <w:rFonts w:ascii="Arial" w:hAnsi="Arial" w:cs="Arial"/>
          <w:b w:val="0"/>
          <w:bCs w:val="0"/>
          <w:i w:val="0"/>
          <w:iCs w:val="0"/>
          <w:color w:val="auto"/>
          <w:spacing w:val="0"/>
        </w:rPr>
        <w:t>.</w:t>
      </w:r>
      <w:r>
        <w:rPr>
          <w:rStyle w:val="BookTitle"/>
          <w:rFonts w:ascii="Arial" w:hAnsi="Arial" w:cs="Arial"/>
          <w:b w:val="0"/>
          <w:bCs w:val="0"/>
          <w:i w:val="0"/>
          <w:iCs w:val="0"/>
          <w:color w:val="auto"/>
          <w:spacing w:val="0"/>
        </w:rPr>
        <w:t xml:space="preserve"> This </w:t>
      </w:r>
      <w:r w:rsidR="00231311" w:rsidRPr="003D4671">
        <w:rPr>
          <w:rStyle w:val="BookTitle"/>
          <w:rFonts w:ascii="Arial" w:hAnsi="Arial" w:cs="Arial"/>
          <w:b w:val="0"/>
          <w:bCs w:val="0"/>
          <w:i w:val="0"/>
          <w:iCs w:val="0"/>
          <w:color w:val="auto"/>
          <w:spacing w:val="0"/>
        </w:rPr>
        <w:t xml:space="preserve">may indicate </w:t>
      </w:r>
      <w:r w:rsidR="00551D3D">
        <w:rPr>
          <w:rStyle w:val="BookTitle"/>
          <w:rFonts w:ascii="Arial" w:hAnsi="Arial" w:cs="Arial"/>
          <w:b w:val="0"/>
          <w:bCs w:val="0"/>
          <w:i w:val="0"/>
          <w:iCs w:val="0"/>
          <w:color w:val="auto"/>
          <w:spacing w:val="0"/>
        </w:rPr>
        <w:t xml:space="preserve">a lack of trust, </w:t>
      </w:r>
      <w:r w:rsidR="00231311" w:rsidRPr="003D4671">
        <w:rPr>
          <w:rStyle w:val="BookTitle"/>
          <w:rFonts w:ascii="Arial" w:hAnsi="Arial" w:cs="Arial"/>
          <w:b w:val="0"/>
          <w:bCs w:val="0"/>
          <w:i w:val="0"/>
          <w:iCs w:val="0"/>
          <w:color w:val="auto"/>
          <w:spacing w:val="0"/>
        </w:rPr>
        <w:t>concern</w:t>
      </w:r>
      <w:r w:rsidR="00551D3D">
        <w:rPr>
          <w:rStyle w:val="BookTitle"/>
          <w:rFonts w:ascii="Arial" w:hAnsi="Arial" w:cs="Arial"/>
          <w:b w:val="0"/>
          <w:bCs w:val="0"/>
          <w:i w:val="0"/>
          <w:iCs w:val="0"/>
          <w:color w:val="auto"/>
          <w:spacing w:val="0"/>
        </w:rPr>
        <w:t>s</w:t>
      </w:r>
      <w:r w:rsidR="00231311" w:rsidRPr="003D4671">
        <w:rPr>
          <w:rStyle w:val="BookTitle"/>
          <w:rFonts w:ascii="Arial" w:hAnsi="Arial" w:cs="Arial"/>
          <w:b w:val="0"/>
          <w:bCs w:val="0"/>
          <w:i w:val="0"/>
          <w:iCs w:val="0"/>
          <w:color w:val="auto"/>
          <w:spacing w:val="0"/>
        </w:rPr>
        <w:t xml:space="preserve"> a</w:t>
      </w:r>
      <w:r w:rsidR="00551D3D">
        <w:rPr>
          <w:rStyle w:val="BookTitle"/>
          <w:rFonts w:ascii="Arial" w:hAnsi="Arial" w:cs="Arial"/>
          <w:b w:val="0"/>
          <w:bCs w:val="0"/>
          <w:i w:val="0"/>
          <w:iCs w:val="0"/>
          <w:color w:val="auto"/>
          <w:spacing w:val="0"/>
        </w:rPr>
        <w:t>round</w:t>
      </w:r>
      <w:r w:rsidR="00231311" w:rsidRPr="003D4671">
        <w:rPr>
          <w:rStyle w:val="BookTitle"/>
          <w:rFonts w:ascii="Arial" w:hAnsi="Arial" w:cs="Arial"/>
          <w:b w:val="0"/>
          <w:bCs w:val="0"/>
          <w:i w:val="0"/>
          <w:iCs w:val="0"/>
          <w:color w:val="auto"/>
          <w:spacing w:val="0"/>
        </w:rPr>
        <w:t xml:space="preserve"> stigma</w:t>
      </w:r>
      <w:r w:rsidR="00551D3D">
        <w:rPr>
          <w:rStyle w:val="BookTitle"/>
          <w:rFonts w:ascii="Arial" w:hAnsi="Arial" w:cs="Arial"/>
          <w:b w:val="0"/>
          <w:bCs w:val="0"/>
          <w:i w:val="0"/>
          <w:iCs w:val="0"/>
          <w:color w:val="auto"/>
          <w:spacing w:val="0"/>
        </w:rPr>
        <w:t xml:space="preserve"> </w:t>
      </w:r>
      <w:r w:rsidR="00231311" w:rsidRPr="003D4671">
        <w:rPr>
          <w:rStyle w:val="BookTitle"/>
          <w:rFonts w:ascii="Arial" w:hAnsi="Arial" w:cs="Arial"/>
          <w:b w:val="0"/>
          <w:bCs w:val="0"/>
          <w:i w:val="0"/>
          <w:iCs w:val="0"/>
          <w:color w:val="auto"/>
          <w:spacing w:val="0"/>
        </w:rPr>
        <w:t>or fear of career impact</w:t>
      </w:r>
      <w:r w:rsidR="00231311" w:rsidRPr="000C134B">
        <w:rPr>
          <w:rStyle w:val="BookTitle"/>
          <w:rFonts w:ascii="Arial" w:hAnsi="Arial" w:cs="Arial"/>
          <w:b w:val="0"/>
          <w:bCs w:val="0"/>
          <w:i w:val="0"/>
          <w:iCs w:val="0"/>
          <w:color w:val="auto"/>
          <w:spacing w:val="0"/>
        </w:rPr>
        <w:t xml:space="preserve">. </w:t>
      </w:r>
      <w:r w:rsidR="008759CE" w:rsidRPr="000C134B">
        <w:rPr>
          <w:rStyle w:val="BookTitle"/>
          <w:rFonts w:ascii="Arial" w:hAnsi="Arial" w:cs="Arial"/>
          <w:b w:val="0"/>
          <w:bCs w:val="0"/>
          <w:i w:val="0"/>
          <w:iCs w:val="0"/>
          <w:color w:val="auto"/>
          <w:spacing w:val="0"/>
        </w:rPr>
        <w:t xml:space="preserve">Leadership visibility in mental-health culture </w:t>
      </w:r>
      <w:r w:rsidR="001113DB" w:rsidRPr="000C134B">
        <w:rPr>
          <w:rStyle w:val="BookTitle"/>
          <w:rFonts w:ascii="Arial" w:hAnsi="Arial" w:cs="Arial"/>
          <w:b w:val="0"/>
          <w:bCs w:val="0"/>
          <w:i w:val="0"/>
          <w:iCs w:val="0"/>
          <w:color w:val="auto"/>
          <w:spacing w:val="0"/>
        </w:rPr>
        <w:t xml:space="preserve">may need improvement. </w:t>
      </w:r>
      <w:r w:rsidR="004F27FA" w:rsidRPr="000C134B">
        <w:rPr>
          <w:rStyle w:val="BookTitle"/>
          <w:rFonts w:ascii="Arial" w:hAnsi="Arial" w:cs="Arial"/>
          <w:b w:val="0"/>
          <w:bCs w:val="0"/>
          <w:i w:val="0"/>
          <w:iCs w:val="0"/>
          <w:color w:val="auto"/>
          <w:spacing w:val="0"/>
        </w:rPr>
        <w:t>Interestingly, females a</w:t>
      </w:r>
      <w:r w:rsidR="004F27FA" w:rsidRPr="003D4671">
        <w:rPr>
          <w:rStyle w:val="BookTitle"/>
          <w:rFonts w:ascii="Arial" w:hAnsi="Arial" w:cs="Arial"/>
          <w:b w:val="0"/>
          <w:bCs w:val="0"/>
          <w:i w:val="0"/>
          <w:iCs w:val="0"/>
          <w:color w:val="auto"/>
          <w:spacing w:val="0"/>
        </w:rPr>
        <w:t>re more likely to approach a colleague</w:t>
      </w:r>
      <w:r w:rsidR="00884F32" w:rsidRPr="003D4671">
        <w:rPr>
          <w:rStyle w:val="BookTitle"/>
          <w:rFonts w:ascii="Arial" w:hAnsi="Arial" w:cs="Arial"/>
          <w:b w:val="0"/>
          <w:bCs w:val="0"/>
          <w:i w:val="0"/>
          <w:iCs w:val="0"/>
          <w:color w:val="auto"/>
          <w:spacing w:val="0"/>
        </w:rPr>
        <w:t xml:space="preserve">, which may reflect a </w:t>
      </w:r>
      <w:r w:rsidR="000C134B">
        <w:rPr>
          <w:rStyle w:val="BookTitle"/>
          <w:rFonts w:ascii="Arial" w:hAnsi="Arial" w:cs="Arial"/>
          <w:b w:val="0"/>
          <w:bCs w:val="0"/>
          <w:i w:val="0"/>
          <w:iCs w:val="0"/>
          <w:color w:val="auto"/>
          <w:spacing w:val="0"/>
        </w:rPr>
        <w:t>greater</w:t>
      </w:r>
      <w:r w:rsidR="00884F32" w:rsidRPr="003D4671">
        <w:rPr>
          <w:rStyle w:val="BookTitle"/>
          <w:rFonts w:ascii="Arial" w:hAnsi="Arial" w:cs="Arial"/>
          <w:b w:val="0"/>
          <w:bCs w:val="0"/>
          <w:i w:val="0"/>
          <w:iCs w:val="0"/>
          <w:color w:val="auto"/>
          <w:spacing w:val="0"/>
        </w:rPr>
        <w:t xml:space="preserve"> peer support network</w:t>
      </w:r>
      <w:r w:rsidR="001C7496" w:rsidRPr="003D4671">
        <w:rPr>
          <w:rStyle w:val="BookTitle"/>
          <w:rFonts w:ascii="Arial" w:hAnsi="Arial" w:cs="Arial"/>
          <w:b w:val="0"/>
          <w:bCs w:val="0"/>
          <w:i w:val="0"/>
          <w:iCs w:val="0"/>
          <w:color w:val="auto"/>
          <w:spacing w:val="0"/>
        </w:rPr>
        <w:t xml:space="preserve"> or more open communication patterns</w:t>
      </w:r>
      <w:r w:rsidR="000C134B">
        <w:rPr>
          <w:rStyle w:val="BookTitle"/>
          <w:rFonts w:ascii="Arial" w:hAnsi="Arial" w:cs="Arial"/>
          <w:b w:val="0"/>
          <w:bCs w:val="0"/>
          <w:i w:val="0"/>
          <w:iCs w:val="0"/>
          <w:color w:val="auto"/>
          <w:spacing w:val="0"/>
        </w:rPr>
        <w:t xml:space="preserve"> amongst colleagues</w:t>
      </w:r>
      <w:r w:rsidR="001C7496" w:rsidRPr="003D4671">
        <w:rPr>
          <w:rStyle w:val="BookTitle"/>
          <w:rFonts w:ascii="Arial" w:hAnsi="Arial" w:cs="Arial"/>
          <w:b w:val="0"/>
          <w:bCs w:val="0"/>
          <w:i w:val="0"/>
          <w:iCs w:val="0"/>
          <w:color w:val="auto"/>
          <w:spacing w:val="0"/>
        </w:rPr>
        <w:t xml:space="preserve">. </w:t>
      </w:r>
      <w:r w:rsidR="00A541C2">
        <w:rPr>
          <w:rStyle w:val="BookTitle"/>
          <w:rFonts w:ascii="Arial" w:hAnsi="Arial" w:cs="Arial"/>
          <w:b w:val="0"/>
          <w:bCs w:val="0"/>
          <w:i w:val="0"/>
          <w:iCs w:val="0"/>
          <w:color w:val="auto"/>
          <w:spacing w:val="0"/>
        </w:rPr>
        <w:t>Interestingly</w:t>
      </w:r>
      <w:r w:rsidR="00A7269B">
        <w:rPr>
          <w:rStyle w:val="BookTitle"/>
          <w:rFonts w:ascii="Arial" w:hAnsi="Arial" w:cs="Arial"/>
          <w:b w:val="0"/>
          <w:bCs w:val="0"/>
          <w:i w:val="0"/>
          <w:iCs w:val="0"/>
          <w:color w:val="auto"/>
          <w:spacing w:val="0"/>
        </w:rPr>
        <w:t xml:space="preserve">, </w:t>
      </w:r>
      <w:r w:rsidR="00A541C2">
        <w:rPr>
          <w:rStyle w:val="BookTitle"/>
          <w:rFonts w:ascii="Arial" w:hAnsi="Arial" w:cs="Arial"/>
          <w:b w:val="0"/>
          <w:bCs w:val="0"/>
          <w:i w:val="0"/>
          <w:iCs w:val="0"/>
          <w:color w:val="auto"/>
          <w:spacing w:val="0"/>
        </w:rPr>
        <w:t xml:space="preserve">evidence suggests that peer support does show some benefit in </w:t>
      </w:r>
      <w:r w:rsidR="00685F91">
        <w:rPr>
          <w:rStyle w:val="BookTitle"/>
          <w:rFonts w:ascii="Arial" w:hAnsi="Arial" w:cs="Arial"/>
          <w:b w:val="0"/>
          <w:bCs w:val="0"/>
          <w:i w:val="0"/>
          <w:iCs w:val="0"/>
          <w:color w:val="auto"/>
          <w:spacing w:val="0"/>
        </w:rPr>
        <w:t>recovery related outcomes however it is recognised that further high-</w:t>
      </w:r>
      <w:r w:rsidR="005B52B9">
        <w:rPr>
          <w:rStyle w:val="BookTitle"/>
          <w:rFonts w:ascii="Arial" w:hAnsi="Arial" w:cs="Arial"/>
          <w:b w:val="0"/>
          <w:bCs w:val="0"/>
          <w:i w:val="0"/>
          <w:iCs w:val="0"/>
          <w:color w:val="auto"/>
          <w:spacing w:val="0"/>
        </w:rPr>
        <w:t>quality</w:t>
      </w:r>
      <w:r w:rsidR="00685F91">
        <w:rPr>
          <w:rStyle w:val="BookTitle"/>
          <w:rFonts w:ascii="Arial" w:hAnsi="Arial" w:cs="Arial"/>
          <w:b w:val="0"/>
          <w:bCs w:val="0"/>
          <w:i w:val="0"/>
          <w:iCs w:val="0"/>
          <w:color w:val="auto"/>
          <w:spacing w:val="0"/>
        </w:rPr>
        <w:t xml:space="preserve"> research is needed to clarify the effectiveness of peer support</w:t>
      </w:r>
      <w:r w:rsidR="00BC6A90">
        <w:rPr>
          <w:rStyle w:val="BookTitle"/>
          <w:rFonts w:ascii="Arial" w:hAnsi="Arial" w:cs="Arial"/>
          <w:b w:val="0"/>
          <w:bCs w:val="0"/>
          <w:i w:val="0"/>
          <w:iCs w:val="0"/>
          <w:color w:val="auto"/>
          <w:spacing w:val="0"/>
        </w:rPr>
        <w:t xml:space="preserve">, </w:t>
      </w:r>
      <w:sdt>
        <w:sdtPr>
          <w:rPr>
            <w:rStyle w:val="BookTitle"/>
            <w:rFonts w:ascii="Arial" w:hAnsi="Arial" w:cs="Arial"/>
            <w:b w:val="0"/>
            <w:bCs w:val="0"/>
            <w:i w:val="0"/>
            <w:iCs w:val="0"/>
            <w:color w:val="auto"/>
            <w:spacing w:val="0"/>
          </w:rPr>
          <w:id w:val="-1829131187"/>
          <w:citation/>
        </w:sdtPr>
        <w:sdtContent>
          <w:r w:rsidR="00BC6A90">
            <w:rPr>
              <w:rStyle w:val="BookTitle"/>
              <w:rFonts w:ascii="Arial" w:hAnsi="Arial" w:cs="Arial"/>
              <w:b w:val="0"/>
              <w:bCs w:val="0"/>
              <w:i w:val="0"/>
              <w:iCs w:val="0"/>
              <w:color w:val="auto"/>
              <w:spacing w:val="0"/>
            </w:rPr>
            <w:fldChar w:fldCharType="begin"/>
          </w:r>
          <w:r w:rsidR="00BC6A90">
            <w:rPr>
              <w:rStyle w:val="BookTitle"/>
              <w:rFonts w:ascii="Arial" w:hAnsi="Arial" w:cs="Arial"/>
              <w:b w:val="0"/>
              <w:bCs w:val="0"/>
              <w:i w:val="0"/>
              <w:iCs w:val="0"/>
              <w:color w:val="auto"/>
              <w:spacing w:val="0"/>
            </w:rPr>
            <w:instrText xml:space="preserve"> CITATION LLo14 \l 2057 </w:instrText>
          </w:r>
          <w:r w:rsidR="00BC6A90">
            <w:rPr>
              <w:rStyle w:val="BookTitle"/>
              <w:rFonts w:ascii="Arial" w:hAnsi="Arial" w:cs="Arial"/>
              <w:b w:val="0"/>
              <w:bCs w:val="0"/>
              <w:i w:val="0"/>
              <w:iCs w:val="0"/>
              <w:color w:val="auto"/>
              <w:spacing w:val="0"/>
            </w:rPr>
            <w:fldChar w:fldCharType="separate"/>
          </w:r>
          <w:r w:rsidR="00BC6A90" w:rsidRPr="00BC6A90">
            <w:rPr>
              <w:rFonts w:ascii="Arial" w:hAnsi="Arial" w:cs="Arial"/>
              <w:noProof/>
              <w:color w:val="auto"/>
            </w:rPr>
            <w:t>(LLoyd-Evans, et al., 2014)</w:t>
          </w:r>
          <w:r w:rsidR="00BC6A90">
            <w:rPr>
              <w:rStyle w:val="BookTitle"/>
              <w:rFonts w:ascii="Arial" w:hAnsi="Arial" w:cs="Arial"/>
              <w:b w:val="0"/>
              <w:bCs w:val="0"/>
              <w:i w:val="0"/>
              <w:iCs w:val="0"/>
              <w:color w:val="auto"/>
              <w:spacing w:val="0"/>
            </w:rPr>
            <w:fldChar w:fldCharType="end"/>
          </w:r>
        </w:sdtContent>
      </w:sdt>
      <w:r w:rsidR="00BC6A90">
        <w:rPr>
          <w:rStyle w:val="BookTitle"/>
          <w:rFonts w:ascii="Arial" w:hAnsi="Arial" w:cs="Arial"/>
          <w:b w:val="0"/>
          <w:bCs w:val="0"/>
          <w:i w:val="0"/>
          <w:iCs w:val="0"/>
          <w:color w:val="auto"/>
          <w:spacing w:val="0"/>
        </w:rPr>
        <w:t>.</w:t>
      </w:r>
    </w:p>
    <w:p w14:paraId="600305B0" w14:textId="6F781C13" w:rsidR="008545DE" w:rsidRPr="007C629A" w:rsidRDefault="003B2AEF" w:rsidP="004619E2">
      <w:pPr>
        <w:pStyle w:val="Body"/>
        <w:rPr>
          <w:rStyle w:val="BookTitle"/>
          <w:rFonts w:ascii="Arial" w:hAnsi="Arial" w:cs="Arial"/>
          <w:b w:val="0"/>
          <w:bCs w:val="0"/>
          <w:i w:val="0"/>
          <w:iCs w:val="0"/>
          <w:color w:val="auto"/>
          <w:spacing w:val="0"/>
        </w:rPr>
      </w:pPr>
      <w:r w:rsidRPr="003D4671">
        <w:rPr>
          <w:rStyle w:val="BookTitle"/>
          <w:rFonts w:ascii="Arial" w:hAnsi="Arial" w:cs="Arial"/>
          <w:b w:val="0"/>
          <w:bCs w:val="0"/>
          <w:i w:val="0"/>
          <w:iCs w:val="0"/>
          <w:color w:val="auto"/>
          <w:spacing w:val="0"/>
        </w:rPr>
        <w:t xml:space="preserve">Surprisingly, no one selected occupational health, despite occupational health being a formal support route. This </w:t>
      </w:r>
      <w:r w:rsidR="00030A2D" w:rsidRPr="003D4671">
        <w:rPr>
          <w:rStyle w:val="BookTitle"/>
          <w:rFonts w:ascii="Arial" w:hAnsi="Arial" w:cs="Arial"/>
          <w:b w:val="0"/>
          <w:bCs w:val="0"/>
          <w:i w:val="0"/>
          <w:iCs w:val="0"/>
          <w:color w:val="auto"/>
          <w:spacing w:val="0"/>
        </w:rPr>
        <w:t>suggests</w:t>
      </w:r>
      <w:r w:rsidRPr="003D4671">
        <w:rPr>
          <w:rStyle w:val="BookTitle"/>
          <w:rFonts w:ascii="Arial" w:hAnsi="Arial" w:cs="Arial"/>
          <w:b w:val="0"/>
          <w:bCs w:val="0"/>
          <w:i w:val="0"/>
          <w:iCs w:val="0"/>
          <w:color w:val="auto"/>
          <w:spacing w:val="0"/>
        </w:rPr>
        <w:t xml:space="preserve"> lack of awareness, perception of limited confidentiality</w:t>
      </w:r>
      <w:r w:rsidR="002F3C60" w:rsidRPr="003D4671">
        <w:rPr>
          <w:rStyle w:val="BookTitle"/>
          <w:rFonts w:ascii="Arial" w:hAnsi="Arial" w:cs="Arial"/>
          <w:b w:val="0"/>
          <w:bCs w:val="0"/>
          <w:i w:val="0"/>
          <w:iCs w:val="0"/>
          <w:color w:val="auto"/>
          <w:spacing w:val="0"/>
        </w:rPr>
        <w:t xml:space="preserve"> or lack of trust or visibility. </w:t>
      </w:r>
      <w:r w:rsidR="00883BB1">
        <w:rPr>
          <w:rStyle w:val="BookTitle"/>
          <w:rFonts w:ascii="Arial" w:hAnsi="Arial" w:cs="Arial"/>
          <w:b w:val="0"/>
          <w:bCs w:val="0"/>
          <w:i w:val="0"/>
          <w:iCs w:val="0"/>
          <w:color w:val="auto"/>
          <w:spacing w:val="0"/>
        </w:rPr>
        <w:t xml:space="preserve">This </w:t>
      </w:r>
      <w:r w:rsidR="00134EF0">
        <w:rPr>
          <w:rStyle w:val="BookTitle"/>
          <w:rFonts w:ascii="Arial" w:hAnsi="Arial" w:cs="Arial"/>
          <w:b w:val="0"/>
          <w:bCs w:val="0"/>
          <w:i w:val="0"/>
          <w:iCs w:val="0"/>
          <w:color w:val="auto"/>
          <w:spacing w:val="0"/>
        </w:rPr>
        <w:t xml:space="preserve">is not surprising and correlates with literature which </w:t>
      </w:r>
      <w:r w:rsidR="00FD2E78">
        <w:rPr>
          <w:rStyle w:val="BookTitle"/>
          <w:rFonts w:ascii="Arial" w:hAnsi="Arial" w:cs="Arial"/>
          <w:b w:val="0"/>
          <w:bCs w:val="0"/>
          <w:i w:val="0"/>
          <w:iCs w:val="0"/>
          <w:color w:val="auto"/>
          <w:spacing w:val="0"/>
        </w:rPr>
        <w:t>recognises that staff refrain from seeking help through formal processes for several reasons ‘including personal, social and institutional factors’</w:t>
      </w:r>
      <w:sdt>
        <w:sdtPr>
          <w:rPr>
            <w:rStyle w:val="BookTitle"/>
            <w:rFonts w:ascii="Arial" w:hAnsi="Arial" w:cs="Arial"/>
            <w:b w:val="0"/>
            <w:bCs w:val="0"/>
            <w:i w:val="0"/>
            <w:iCs w:val="0"/>
            <w:color w:val="auto"/>
            <w:spacing w:val="0"/>
          </w:rPr>
          <w:id w:val="-1687056320"/>
          <w:citation/>
        </w:sdtPr>
        <w:sdtContent>
          <w:r w:rsidR="00F73580">
            <w:rPr>
              <w:rStyle w:val="BookTitle"/>
              <w:rFonts w:ascii="Arial" w:hAnsi="Arial" w:cs="Arial"/>
              <w:b w:val="0"/>
              <w:bCs w:val="0"/>
              <w:i w:val="0"/>
              <w:iCs w:val="0"/>
              <w:color w:val="auto"/>
              <w:spacing w:val="0"/>
            </w:rPr>
            <w:fldChar w:fldCharType="begin"/>
          </w:r>
          <w:r w:rsidR="00F73580">
            <w:rPr>
              <w:rStyle w:val="BookTitle"/>
              <w:rFonts w:ascii="Arial" w:hAnsi="Arial" w:cs="Arial"/>
              <w:b w:val="0"/>
              <w:bCs w:val="0"/>
              <w:i w:val="0"/>
              <w:iCs w:val="0"/>
              <w:color w:val="auto"/>
              <w:spacing w:val="0"/>
            </w:rPr>
            <w:instrText xml:space="preserve"> CITATION Nir09 \l 2057 </w:instrText>
          </w:r>
          <w:r w:rsidR="00F73580">
            <w:rPr>
              <w:rStyle w:val="BookTitle"/>
              <w:rFonts w:ascii="Arial" w:hAnsi="Arial" w:cs="Arial"/>
              <w:b w:val="0"/>
              <w:bCs w:val="0"/>
              <w:i w:val="0"/>
              <w:iCs w:val="0"/>
              <w:color w:val="auto"/>
              <w:spacing w:val="0"/>
            </w:rPr>
            <w:fldChar w:fldCharType="separate"/>
          </w:r>
          <w:r w:rsidR="00F73580">
            <w:rPr>
              <w:rStyle w:val="BookTitle"/>
              <w:rFonts w:ascii="Arial" w:hAnsi="Arial" w:cs="Arial"/>
              <w:b w:val="0"/>
              <w:bCs w:val="0"/>
              <w:i w:val="0"/>
              <w:iCs w:val="0"/>
              <w:noProof/>
              <w:color w:val="auto"/>
              <w:spacing w:val="0"/>
            </w:rPr>
            <w:t xml:space="preserve"> </w:t>
          </w:r>
          <w:r w:rsidR="00F73580" w:rsidRPr="00F73580">
            <w:rPr>
              <w:rFonts w:ascii="Arial" w:hAnsi="Arial" w:cs="Arial"/>
              <w:noProof/>
              <w:color w:val="auto"/>
            </w:rPr>
            <w:t>(Nir, 2009)</w:t>
          </w:r>
          <w:r w:rsidR="00F73580">
            <w:rPr>
              <w:rStyle w:val="BookTitle"/>
              <w:rFonts w:ascii="Arial" w:hAnsi="Arial" w:cs="Arial"/>
              <w:b w:val="0"/>
              <w:bCs w:val="0"/>
              <w:i w:val="0"/>
              <w:iCs w:val="0"/>
              <w:color w:val="auto"/>
              <w:spacing w:val="0"/>
            </w:rPr>
            <w:fldChar w:fldCharType="end"/>
          </w:r>
        </w:sdtContent>
      </w:sdt>
      <w:r w:rsidR="00F73580">
        <w:rPr>
          <w:rStyle w:val="BookTitle"/>
          <w:rFonts w:ascii="Arial" w:hAnsi="Arial" w:cs="Arial"/>
          <w:b w:val="0"/>
          <w:bCs w:val="0"/>
          <w:i w:val="0"/>
          <w:iCs w:val="0"/>
          <w:color w:val="auto"/>
          <w:spacing w:val="0"/>
        </w:rPr>
        <w:t>.</w:t>
      </w:r>
      <w:r w:rsidR="004B129E">
        <w:rPr>
          <w:rStyle w:val="BookTitle"/>
          <w:rFonts w:ascii="Arial" w:hAnsi="Arial" w:cs="Arial"/>
          <w:b w:val="0"/>
          <w:bCs w:val="0"/>
          <w:i w:val="0"/>
          <w:iCs w:val="0"/>
          <w:color w:val="auto"/>
          <w:spacing w:val="0"/>
        </w:rPr>
        <w:t xml:space="preserve"> </w:t>
      </w:r>
      <w:r w:rsidR="000C134B">
        <w:rPr>
          <w:rStyle w:val="BookTitle"/>
          <w:rFonts w:ascii="Arial" w:hAnsi="Arial" w:cs="Arial"/>
          <w:b w:val="0"/>
          <w:bCs w:val="0"/>
          <w:i w:val="0"/>
          <w:iCs w:val="0"/>
          <w:color w:val="auto"/>
          <w:spacing w:val="0"/>
        </w:rPr>
        <w:t>Worryingly, m</w:t>
      </w:r>
      <w:r w:rsidR="001851E0" w:rsidRPr="003D4671">
        <w:rPr>
          <w:rStyle w:val="BookTitle"/>
          <w:rFonts w:ascii="Arial" w:hAnsi="Arial" w:cs="Arial"/>
          <w:b w:val="0"/>
          <w:bCs w:val="0"/>
          <w:i w:val="0"/>
          <w:iCs w:val="0"/>
          <w:color w:val="auto"/>
          <w:spacing w:val="0"/>
        </w:rPr>
        <w:t xml:space="preserve">ales are 50% </w:t>
      </w:r>
      <w:r w:rsidR="007B3F40" w:rsidRPr="003D4671">
        <w:rPr>
          <w:rStyle w:val="BookTitle"/>
          <w:rFonts w:ascii="Arial" w:hAnsi="Arial" w:cs="Arial"/>
          <w:b w:val="0"/>
          <w:bCs w:val="0"/>
          <w:i w:val="0"/>
          <w:iCs w:val="0"/>
          <w:color w:val="auto"/>
          <w:spacing w:val="0"/>
        </w:rPr>
        <w:t xml:space="preserve">more likely to not approach anyone at all. This aligns with commonly observed patterns of lower help-seeking among males. </w:t>
      </w:r>
      <w:r w:rsidR="00632D87" w:rsidRPr="003D4671">
        <w:rPr>
          <w:rStyle w:val="BookTitle"/>
          <w:rFonts w:ascii="Arial" w:hAnsi="Arial" w:cs="Arial"/>
          <w:b w:val="0"/>
          <w:bCs w:val="0"/>
          <w:i w:val="0"/>
          <w:iCs w:val="0"/>
          <w:color w:val="auto"/>
          <w:spacing w:val="0"/>
        </w:rPr>
        <w:t xml:space="preserve">Male staff appear more hesitant to seek help, shown by the higher GP preference and the </w:t>
      </w:r>
      <w:r w:rsidR="00705341" w:rsidRPr="003D4671">
        <w:rPr>
          <w:rStyle w:val="BookTitle"/>
          <w:rFonts w:ascii="Arial" w:hAnsi="Arial" w:cs="Arial"/>
          <w:b w:val="0"/>
          <w:bCs w:val="0"/>
          <w:i w:val="0"/>
          <w:iCs w:val="0"/>
          <w:color w:val="auto"/>
          <w:spacing w:val="0"/>
        </w:rPr>
        <w:t xml:space="preserve">“I wouldn’t approach anyone” responses. </w:t>
      </w:r>
    </w:p>
    <w:p w14:paraId="7C6A910A" w14:textId="6DD9EE06" w:rsidR="00AD17FC" w:rsidRPr="007C629A" w:rsidRDefault="00C77DA6" w:rsidP="007C629A">
      <w:pPr>
        <w:pStyle w:val="Heading1"/>
        <w:rPr>
          <w:rFonts w:ascii="Arial" w:hAnsi="Arial" w:cs="Arial"/>
          <w:b/>
          <w:bCs/>
          <w:color w:val="002465"/>
          <w:sz w:val="24"/>
          <w:szCs w:val="24"/>
        </w:rPr>
      </w:pPr>
      <w:bookmarkStart w:id="66" w:name="_Toc229554157"/>
      <w:r w:rsidRPr="004F62EA">
        <w:rPr>
          <w:rFonts w:ascii="Arial" w:hAnsi="Arial" w:cs="Arial"/>
          <w:b/>
          <w:bCs/>
          <w:color w:val="002465"/>
          <w:sz w:val="24"/>
          <w:szCs w:val="24"/>
        </w:rPr>
        <w:t>4.5.8</w:t>
      </w:r>
      <w:r w:rsidR="007D2A73" w:rsidRPr="004F62EA">
        <w:rPr>
          <w:rFonts w:ascii="Arial" w:hAnsi="Arial" w:cs="Arial"/>
          <w:b/>
          <w:bCs/>
          <w:color w:val="002465"/>
          <w:sz w:val="24"/>
          <w:szCs w:val="24"/>
        </w:rPr>
        <w:t xml:space="preserve"> Barriers to Seeking Support?</w:t>
      </w:r>
      <w:bookmarkEnd w:id="66"/>
    </w:p>
    <w:p w14:paraId="55E68FCB" w14:textId="025E60D0" w:rsidR="00811F8C" w:rsidRDefault="007D2A73" w:rsidP="00BB4AA6">
      <w:pPr>
        <w:rPr>
          <w:rFonts w:ascii="Arial" w:hAnsi="Arial" w:cs="Arial"/>
        </w:rPr>
      </w:pPr>
      <w:r w:rsidRPr="00A2775C">
        <w:rPr>
          <w:rFonts w:ascii="Arial" w:hAnsi="Arial" w:cs="Arial"/>
        </w:rPr>
        <w:t xml:space="preserve">Respondents were asked </w:t>
      </w:r>
      <w:r w:rsidR="00D02709" w:rsidRPr="00A2775C">
        <w:rPr>
          <w:rFonts w:ascii="Arial" w:hAnsi="Arial" w:cs="Arial"/>
        </w:rPr>
        <w:t xml:space="preserve">to identify </w:t>
      </w:r>
      <w:r w:rsidRPr="00A2775C">
        <w:rPr>
          <w:rFonts w:ascii="Arial" w:hAnsi="Arial" w:cs="Arial"/>
        </w:rPr>
        <w:t xml:space="preserve">the barriers to seeking support, see Figure </w:t>
      </w:r>
      <w:r w:rsidR="00B5424E" w:rsidRPr="00A2775C">
        <w:rPr>
          <w:rFonts w:ascii="Arial" w:hAnsi="Arial" w:cs="Arial"/>
        </w:rPr>
        <w:t>42</w:t>
      </w:r>
      <w:r w:rsidR="00BB4AA6">
        <w:rPr>
          <w:rFonts w:ascii="Arial" w:hAnsi="Arial" w:cs="Arial"/>
        </w:rPr>
        <w:t>:</w:t>
      </w:r>
    </w:p>
    <w:p w14:paraId="43E5DF4E" w14:textId="77777777" w:rsidR="00811F8C" w:rsidRPr="00A2775C" w:rsidRDefault="00811F8C" w:rsidP="0049025E">
      <w:pPr>
        <w:jc w:val="center"/>
        <w:rPr>
          <w:rFonts w:ascii="Arial" w:hAnsi="Arial" w:cs="Arial"/>
        </w:rPr>
      </w:pPr>
    </w:p>
    <w:p w14:paraId="22F26A47" w14:textId="0AA80816" w:rsidR="0049025E" w:rsidRPr="00A2775C" w:rsidRDefault="0049025E" w:rsidP="0049025E">
      <w:pPr>
        <w:jc w:val="center"/>
        <w:rPr>
          <w:rFonts w:ascii="Arial" w:hAnsi="Arial" w:cs="Arial"/>
        </w:rPr>
      </w:pPr>
      <w:r w:rsidRPr="00A2775C">
        <w:rPr>
          <w:rFonts w:ascii="Arial" w:hAnsi="Arial" w:cs="Arial"/>
        </w:rPr>
        <w:t xml:space="preserve">What are the </w:t>
      </w:r>
      <w:r w:rsidR="00A2775C" w:rsidRPr="00A2775C">
        <w:rPr>
          <w:rFonts w:ascii="Arial" w:hAnsi="Arial" w:cs="Arial"/>
        </w:rPr>
        <w:t>B</w:t>
      </w:r>
      <w:r w:rsidRPr="00A2775C">
        <w:rPr>
          <w:rFonts w:ascii="Arial" w:hAnsi="Arial" w:cs="Arial"/>
        </w:rPr>
        <w:t xml:space="preserve">arriers to </w:t>
      </w:r>
      <w:r w:rsidR="00A2775C" w:rsidRPr="00A2775C">
        <w:rPr>
          <w:rFonts w:ascii="Arial" w:hAnsi="Arial" w:cs="Arial"/>
        </w:rPr>
        <w:t>S</w:t>
      </w:r>
      <w:r w:rsidRPr="00A2775C">
        <w:rPr>
          <w:rFonts w:ascii="Arial" w:hAnsi="Arial" w:cs="Arial"/>
        </w:rPr>
        <w:t xml:space="preserve">eeking </w:t>
      </w:r>
      <w:r w:rsidR="00A2775C" w:rsidRPr="00A2775C">
        <w:rPr>
          <w:rFonts w:ascii="Arial" w:hAnsi="Arial" w:cs="Arial"/>
        </w:rPr>
        <w:t>S</w:t>
      </w:r>
      <w:r w:rsidRPr="00A2775C">
        <w:rPr>
          <w:rFonts w:ascii="Arial" w:hAnsi="Arial" w:cs="Arial"/>
        </w:rPr>
        <w:t>upport?</w:t>
      </w:r>
    </w:p>
    <w:p w14:paraId="757B6294" w14:textId="7BFDEAE6" w:rsidR="00F577E7" w:rsidRPr="003D4671" w:rsidRDefault="00201A52" w:rsidP="007D2A73">
      <w:pPr>
        <w:rPr>
          <w:rStyle w:val="BookTitle"/>
          <w:rFonts w:ascii="Arial" w:hAnsi="Arial" w:cs="Arial"/>
          <w:b w:val="0"/>
          <w:bCs w:val="0"/>
          <w:i w:val="0"/>
          <w:iCs w:val="0"/>
          <w:color w:val="C00000"/>
          <w:spacing w:val="0"/>
        </w:rPr>
      </w:pPr>
      <w:r w:rsidRPr="00201A52">
        <w:rPr>
          <w:rStyle w:val="BookTitle"/>
          <w:rFonts w:ascii="Arial" w:hAnsi="Arial" w:cs="Arial"/>
          <w:b w:val="0"/>
          <w:bCs w:val="0"/>
          <w:i w:val="0"/>
          <w:iCs w:val="0"/>
          <w:noProof/>
          <w:color w:val="C00000"/>
          <w:spacing w:val="0"/>
        </w:rPr>
        <w:drawing>
          <wp:inline distT="0" distB="0" distL="0" distR="0" wp14:anchorId="5729860B" wp14:editId="04C9CC8B">
            <wp:extent cx="5731510" cy="2305050"/>
            <wp:effectExtent l="0" t="0" r="2540" b="0"/>
            <wp:docPr id="978913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13408" name=""/>
                    <pic:cNvPicPr/>
                  </pic:nvPicPr>
                  <pic:blipFill>
                    <a:blip r:embed="rId48"/>
                    <a:stretch>
                      <a:fillRect/>
                    </a:stretch>
                  </pic:blipFill>
                  <pic:spPr>
                    <a:xfrm>
                      <a:off x="0" y="0"/>
                      <a:ext cx="5731510" cy="2305050"/>
                    </a:xfrm>
                    <a:prstGeom prst="rect">
                      <a:avLst/>
                    </a:prstGeom>
                  </pic:spPr>
                </pic:pic>
              </a:graphicData>
            </a:graphic>
          </wp:inline>
        </w:drawing>
      </w:r>
    </w:p>
    <w:p w14:paraId="78963CAE" w14:textId="7A6B2110" w:rsidR="007904DA" w:rsidRPr="003D4671" w:rsidRDefault="007904DA" w:rsidP="007D2A73">
      <w:pPr>
        <w:rPr>
          <w:rStyle w:val="BookTitle"/>
          <w:rFonts w:ascii="Arial" w:hAnsi="Arial" w:cs="Arial"/>
          <w:b w:val="0"/>
          <w:bCs w:val="0"/>
          <w:i w:val="0"/>
          <w:iCs w:val="0"/>
          <w:spacing w:val="0"/>
        </w:rPr>
      </w:pPr>
      <w:r w:rsidRPr="003D4671">
        <w:rPr>
          <w:rStyle w:val="BookTitle"/>
          <w:rFonts w:ascii="Arial" w:hAnsi="Arial" w:cs="Arial"/>
          <w:b w:val="0"/>
          <w:bCs w:val="0"/>
          <w:i w:val="0"/>
          <w:iCs w:val="0"/>
          <w:spacing w:val="0"/>
        </w:rPr>
        <w:t xml:space="preserve">Figure </w:t>
      </w:r>
      <w:r w:rsidR="00B5424E" w:rsidRPr="003D4671">
        <w:rPr>
          <w:rStyle w:val="BookTitle"/>
          <w:rFonts w:ascii="Arial" w:hAnsi="Arial" w:cs="Arial"/>
          <w:b w:val="0"/>
          <w:bCs w:val="0"/>
          <w:i w:val="0"/>
          <w:iCs w:val="0"/>
          <w:spacing w:val="0"/>
        </w:rPr>
        <w:t>42</w:t>
      </w:r>
      <w:r w:rsidRPr="003D4671">
        <w:rPr>
          <w:rStyle w:val="BookTitle"/>
          <w:rFonts w:ascii="Arial" w:hAnsi="Arial" w:cs="Arial"/>
          <w:b w:val="0"/>
          <w:bCs w:val="0"/>
          <w:i w:val="0"/>
          <w:iCs w:val="0"/>
          <w:spacing w:val="0"/>
        </w:rPr>
        <w:t xml:space="preserve"> – Barriers to Seeking Support</w:t>
      </w:r>
    </w:p>
    <w:p w14:paraId="4D3E5752" w14:textId="4E3A1BEE" w:rsidR="0024480C" w:rsidRDefault="00174B43" w:rsidP="00A2775C">
      <w:pPr>
        <w:rPr>
          <w:rFonts w:ascii="Arial" w:hAnsi="Arial" w:cs="Arial"/>
        </w:rPr>
      </w:pPr>
      <w:r w:rsidRPr="00A2775C">
        <w:rPr>
          <w:rFonts w:ascii="Arial" w:hAnsi="Arial" w:cs="Arial"/>
        </w:rPr>
        <w:t>The chart below visualises the barriers to seeking support by gender</w:t>
      </w:r>
      <w:r w:rsidR="007904DA" w:rsidRPr="00A2775C">
        <w:rPr>
          <w:rFonts w:ascii="Arial" w:hAnsi="Arial" w:cs="Arial"/>
        </w:rPr>
        <w:t xml:space="preserve">, Figure </w:t>
      </w:r>
      <w:r w:rsidR="00B5424E" w:rsidRPr="00A2775C">
        <w:rPr>
          <w:rFonts w:ascii="Arial" w:hAnsi="Arial" w:cs="Arial"/>
        </w:rPr>
        <w:t>43</w:t>
      </w:r>
      <w:r w:rsidR="007904DA" w:rsidRPr="00A2775C">
        <w:rPr>
          <w:rFonts w:ascii="Arial" w:hAnsi="Arial" w:cs="Arial"/>
        </w:rPr>
        <w:t>:</w:t>
      </w:r>
    </w:p>
    <w:p w14:paraId="44D3CA95" w14:textId="77777777" w:rsidR="0024480C" w:rsidRPr="00A2775C" w:rsidRDefault="0024480C" w:rsidP="00A2775C">
      <w:pPr>
        <w:rPr>
          <w:rFonts w:ascii="Arial" w:hAnsi="Arial" w:cs="Arial"/>
        </w:rPr>
      </w:pPr>
    </w:p>
    <w:p w14:paraId="5C16128C" w14:textId="02787741" w:rsidR="00201A52" w:rsidRPr="003D4671" w:rsidRDefault="00A2775C" w:rsidP="00A2775C">
      <w:pPr>
        <w:jc w:val="center"/>
      </w:pPr>
      <w:r>
        <w:lastRenderedPageBreak/>
        <w:t>Barriers to Seeking Support by Gender</w:t>
      </w:r>
    </w:p>
    <w:p w14:paraId="39F8CE8B" w14:textId="23B12BCB" w:rsidR="00174B43" w:rsidRPr="003D4671" w:rsidRDefault="00CD020A" w:rsidP="004619E2">
      <w:pPr>
        <w:pStyle w:val="Body"/>
        <w:rPr>
          <w:rStyle w:val="BookTitle"/>
          <w:rFonts w:ascii="Arial" w:hAnsi="Arial" w:cs="Arial"/>
          <w:b w:val="0"/>
          <w:bCs w:val="0"/>
          <w:i w:val="0"/>
          <w:iCs w:val="0"/>
          <w:color w:val="ED0000"/>
          <w:spacing w:val="0"/>
        </w:rPr>
      </w:pPr>
      <w:r w:rsidRPr="00CD020A">
        <w:rPr>
          <w:rStyle w:val="BookTitle"/>
          <w:rFonts w:ascii="Arial" w:hAnsi="Arial" w:cs="Arial"/>
          <w:b w:val="0"/>
          <w:bCs w:val="0"/>
          <w:i w:val="0"/>
          <w:iCs w:val="0"/>
          <w:noProof/>
          <w:color w:val="ED0000"/>
          <w:spacing w:val="0"/>
        </w:rPr>
        <w:drawing>
          <wp:inline distT="0" distB="0" distL="0" distR="0" wp14:anchorId="5EE9C962" wp14:editId="3FEEE437">
            <wp:extent cx="5731510" cy="3020060"/>
            <wp:effectExtent l="0" t="0" r="2540" b="8890"/>
            <wp:docPr id="704095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95556" name=""/>
                    <pic:cNvPicPr/>
                  </pic:nvPicPr>
                  <pic:blipFill>
                    <a:blip r:embed="rId49"/>
                    <a:stretch>
                      <a:fillRect/>
                    </a:stretch>
                  </pic:blipFill>
                  <pic:spPr>
                    <a:xfrm>
                      <a:off x="0" y="0"/>
                      <a:ext cx="5731510" cy="3020060"/>
                    </a:xfrm>
                    <a:prstGeom prst="rect">
                      <a:avLst/>
                    </a:prstGeom>
                  </pic:spPr>
                </pic:pic>
              </a:graphicData>
            </a:graphic>
          </wp:inline>
        </w:drawing>
      </w:r>
    </w:p>
    <w:p w14:paraId="0D2DADF6" w14:textId="4F4D22EB" w:rsidR="007904DA" w:rsidRPr="003D4671" w:rsidRDefault="007904DA" w:rsidP="004619E2">
      <w:pPr>
        <w:pStyle w:val="Body"/>
        <w:rPr>
          <w:rStyle w:val="BookTitle"/>
          <w:rFonts w:ascii="Arial" w:hAnsi="Arial" w:cs="Arial"/>
          <w:b w:val="0"/>
          <w:bCs w:val="0"/>
          <w:i w:val="0"/>
          <w:iCs w:val="0"/>
          <w:color w:val="auto"/>
          <w:spacing w:val="0"/>
        </w:rPr>
      </w:pPr>
      <w:r w:rsidRPr="003D4671">
        <w:rPr>
          <w:rStyle w:val="BookTitle"/>
          <w:rFonts w:ascii="Arial" w:hAnsi="Arial" w:cs="Arial"/>
          <w:b w:val="0"/>
          <w:bCs w:val="0"/>
          <w:i w:val="0"/>
          <w:iCs w:val="0"/>
          <w:color w:val="auto"/>
          <w:spacing w:val="0"/>
        </w:rPr>
        <w:t xml:space="preserve">Figure </w:t>
      </w:r>
      <w:r w:rsidR="00B5424E" w:rsidRPr="003D4671">
        <w:rPr>
          <w:rStyle w:val="BookTitle"/>
          <w:rFonts w:ascii="Arial" w:hAnsi="Arial" w:cs="Arial"/>
          <w:b w:val="0"/>
          <w:bCs w:val="0"/>
          <w:i w:val="0"/>
          <w:iCs w:val="0"/>
          <w:color w:val="auto"/>
          <w:spacing w:val="0"/>
        </w:rPr>
        <w:t>43</w:t>
      </w:r>
      <w:r w:rsidRPr="003D4671">
        <w:rPr>
          <w:rStyle w:val="BookTitle"/>
          <w:rFonts w:ascii="Arial" w:hAnsi="Arial" w:cs="Arial"/>
          <w:b w:val="0"/>
          <w:bCs w:val="0"/>
          <w:i w:val="0"/>
          <w:iCs w:val="0"/>
          <w:color w:val="auto"/>
          <w:spacing w:val="0"/>
        </w:rPr>
        <w:t xml:space="preserve"> – Barriers to Seeking Support by Gender </w:t>
      </w:r>
    </w:p>
    <w:p w14:paraId="042DEF5B" w14:textId="1B4A2CB2" w:rsidR="008545DE" w:rsidRPr="003D4671" w:rsidRDefault="008545DE" w:rsidP="004619E2">
      <w:pPr>
        <w:pStyle w:val="Body"/>
        <w:rPr>
          <w:rStyle w:val="BookTitle"/>
          <w:rFonts w:ascii="Arial" w:hAnsi="Arial" w:cs="Arial"/>
          <w:b w:val="0"/>
          <w:bCs w:val="0"/>
          <w:i w:val="0"/>
          <w:iCs w:val="0"/>
          <w:color w:val="ED0000"/>
          <w:spacing w:val="0"/>
        </w:rPr>
      </w:pPr>
    </w:p>
    <w:p w14:paraId="422EB54A" w14:textId="5C8D5663" w:rsidR="00894E0A" w:rsidRDefault="004A11B6" w:rsidP="00A272E7">
      <w:pPr>
        <w:pStyle w:val="Body"/>
        <w:rPr>
          <w:rStyle w:val="BookTitle"/>
          <w:rFonts w:ascii="Arial" w:hAnsi="Arial" w:cs="Arial"/>
          <w:b w:val="0"/>
          <w:bCs w:val="0"/>
          <w:i w:val="0"/>
          <w:iCs w:val="0"/>
          <w:noProof/>
          <w:color w:val="212121"/>
          <w:spacing w:val="0"/>
        </w:rPr>
      </w:pPr>
      <w:r w:rsidRPr="003D4671">
        <w:rPr>
          <w:rStyle w:val="BookTitle"/>
          <w:rFonts w:ascii="Arial" w:hAnsi="Arial" w:cs="Arial"/>
          <w:b w:val="0"/>
          <w:bCs w:val="0"/>
          <w:i w:val="0"/>
          <w:iCs w:val="0"/>
          <w:noProof/>
          <w:color w:val="212121"/>
          <w:spacing w:val="0"/>
        </w:rPr>
        <w:t xml:space="preserve">Eight key barriers are listed and </w:t>
      </w:r>
      <w:r w:rsidR="00D36491" w:rsidRPr="003D4671">
        <w:rPr>
          <w:rStyle w:val="BookTitle"/>
          <w:rFonts w:ascii="Arial" w:hAnsi="Arial" w:cs="Arial"/>
          <w:b w:val="0"/>
          <w:bCs w:val="0"/>
          <w:i w:val="0"/>
          <w:iCs w:val="0"/>
          <w:noProof/>
          <w:color w:val="212121"/>
          <w:spacing w:val="0"/>
        </w:rPr>
        <w:t>compares how often female and male respondents selected each o</w:t>
      </w:r>
      <w:r w:rsidR="00CD020A">
        <w:rPr>
          <w:rStyle w:val="BookTitle"/>
          <w:rFonts w:ascii="Arial" w:hAnsi="Arial" w:cs="Arial"/>
          <w:b w:val="0"/>
          <w:bCs w:val="0"/>
          <w:i w:val="0"/>
          <w:iCs w:val="0"/>
          <w:noProof/>
          <w:color w:val="212121"/>
          <w:spacing w:val="0"/>
        </w:rPr>
        <w:t>ption</w:t>
      </w:r>
      <w:r w:rsidR="00D36491" w:rsidRPr="003D4671">
        <w:rPr>
          <w:rStyle w:val="BookTitle"/>
          <w:rFonts w:ascii="Arial" w:hAnsi="Arial" w:cs="Arial"/>
          <w:b w:val="0"/>
          <w:bCs w:val="0"/>
          <w:i w:val="0"/>
          <w:iCs w:val="0"/>
          <w:noProof/>
          <w:color w:val="212121"/>
          <w:spacing w:val="0"/>
        </w:rPr>
        <w:t>. Overall, women report higher barriers ac</w:t>
      </w:r>
      <w:r w:rsidR="0011414B">
        <w:rPr>
          <w:rStyle w:val="BookTitle"/>
          <w:rFonts w:ascii="Arial" w:hAnsi="Arial" w:cs="Arial"/>
          <w:b w:val="0"/>
          <w:bCs w:val="0"/>
          <w:i w:val="0"/>
          <w:iCs w:val="0"/>
          <w:noProof/>
          <w:color w:val="212121"/>
          <w:spacing w:val="0"/>
        </w:rPr>
        <w:t>ro</w:t>
      </w:r>
      <w:r w:rsidR="00D36491" w:rsidRPr="003D4671">
        <w:rPr>
          <w:rStyle w:val="BookTitle"/>
          <w:rFonts w:ascii="Arial" w:hAnsi="Arial" w:cs="Arial"/>
          <w:b w:val="0"/>
          <w:bCs w:val="0"/>
          <w:i w:val="0"/>
          <w:iCs w:val="0"/>
          <w:noProof/>
          <w:color w:val="212121"/>
          <w:spacing w:val="0"/>
        </w:rPr>
        <w:t xml:space="preserve">ss almost all </w:t>
      </w:r>
      <w:r w:rsidR="00597576" w:rsidRPr="003D4671">
        <w:rPr>
          <w:rStyle w:val="BookTitle"/>
          <w:rFonts w:ascii="Arial" w:hAnsi="Arial" w:cs="Arial"/>
          <w:b w:val="0"/>
          <w:bCs w:val="0"/>
          <w:i w:val="0"/>
          <w:iCs w:val="0"/>
          <w:noProof/>
          <w:color w:val="212121"/>
          <w:spacing w:val="0"/>
        </w:rPr>
        <w:t xml:space="preserve">categories. For every barrier except one (“Discomfort speaking to a stranger”), female respondents selected the </w:t>
      </w:r>
      <w:r w:rsidR="00251D75" w:rsidRPr="003D4671">
        <w:rPr>
          <w:rStyle w:val="BookTitle"/>
          <w:rFonts w:ascii="Arial" w:hAnsi="Arial" w:cs="Arial"/>
          <w:b w:val="0"/>
          <w:bCs w:val="0"/>
          <w:i w:val="0"/>
          <w:iCs w:val="0"/>
          <w:noProof/>
          <w:color w:val="212121"/>
          <w:spacing w:val="0"/>
        </w:rPr>
        <w:t xml:space="preserve">barrier more frequently than male respondents. This suggests, that women perceive </w:t>
      </w:r>
      <w:r w:rsidR="0011414B">
        <w:rPr>
          <w:rStyle w:val="BookTitle"/>
          <w:rFonts w:ascii="Arial" w:hAnsi="Arial" w:cs="Arial"/>
          <w:b w:val="0"/>
          <w:bCs w:val="0"/>
          <w:i w:val="0"/>
          <w:iCs w:val="0"/>
          <w:noProof/>
          <w:color w:val="212121"/>
          <w:spacing w:val="0"/>
        </w:rPr>
        <w:t>greater</w:t>
      </w:r>
      <w:r w:rsidR="004338F0" w:rsidRPr="003D4671">
        <w:rPr>
          <w:rStyle w:val="BookTitle"/>
          <w:rFonts w:ascii="Arial" w:hAnsi="Arial" w:cs="Arial"/>
          <w:b w:val="0"/>
          <w:bCs w:val="0"/>
          <w:i w:val="0"/>
          <w:iCs w:val="0"/>
          <w:noProof/>
          <w:color w:val="212121"/>
          <w:spacing w:val="0"/>
        </w:rPr>
        <w:t xml:space="preserve"> obstacles </w:t>
      </w:r>
      <w:r w:rsidR="00714DD3" w:rsidRPr="003D4671">
        <w:rPr>
          <w:rStyle w:val="BookTitle"/>
          <w:rFonts w:ascii="Arial" w:hAnsi="Arial" w:cs="Arial"/>
          <w:b w:val="0"/>
          <w:bCs w:val="0"/>
          <w:i w:val="0"/>
          <w:iCs w:val="0"/>
          <w:noProof/>
          <w:color w:val="212121"/>
          <w:spacing w:val="0"/>
        </w:rPr>
        <w:t>in seeking support</w:t>
      </w:r>
      <w:r w:rsidR="009C0B23" w:rsidRPr="003D4671">
        <w:rPr>
          <w:rStyle w:val="BookTitle"/>
          <w:rFonts w:ascii="Arial" w:hAnsi="Arial" w:cs="Arial"/>
          <w:b w:val="0"/>
          <w:bCs w:val="0"/>
          <w:i w:val="0"/>
          <w:iCs w:val="0"/>
          <w:noProof/>
          <w:color w:val="212121"/>
          <w:spacing w:val="0"/>
        </w:rPr>
        <w:t xml:space="preserve">. Men’s barrier profile is flatter, with fewer high peaks. </w:t>
      </w:r>
      <w:r w:rsidR="00B21F34" w:rsidRPr="003D4671">
        <w:rPr>
          <w:rStyle w:val="BookTitle"/>
          <w:rFonts w:ascii="Arial" w:hAnsi="Arial" w:cs="Arial"/>
          <w:b w:val="0"/>
          <w:bCs w:val="0"/>
          <w:i w:val="0"/>
          <w:iCs w:val="0"/>
          <w:noProof/>
          <w:color w:val="212121"/>
          <w:spacing w:val="0"/>
        </w:rPr>
        <w:t xml:space="preserve">Fear of judgement and self-expectation to cope alone are major </w:t>
      </w:r>
      <w:r w:rsidR="0011414B">
        <w:rPr>
          <w:rStyle w:val="BookTitle"/>
          <w:rFonts w:ascii="Arial" w:hAnsi="Arial" w:cs="Arial"/>
          <w:b w:val="0"/>
          <w:bCs w:val="0"/>
          <w:i w:val="0"/>
          <w:iCs w:val="0"/>
          <w:noProof/>
          <w:color w:val="212121"/>
          <w:spacing w:val="0"/>
        </w:rPr>
        <w:t>factors</w:t>
      </w:r>
      <w:r w:rsidR="00B21F34" w:rsidRPr="003D4671">
        <w:rPr>
          <w:rStyle w:val="BookTitle"/>
          <w:rFonts w:ascii="Arial" w:hAnsi="Arial" w:cs="Arial"/>
          <w:b w:val="0"/>
          <w:bCs w:val="0"/>
          <w:i w:val="0"/>
          <w:iCs w:val="0"/>
          <w:noProof/>
          <w:color w:val="212121"/>
          <w:spacing w:val="0"/>
        </w:rPr>
        <w:t xml:space="preserve"> for women. </w:t>
      </w:r>
      <w:r w:rsidR="00635258" w:rsidRPr="003D4671">
        <w:rPr>
          <w:rStyle w:val="BookTitle"/>
          <w:rFonts w:ascii="Arial" w:hAnsi="Arial" w:cs="Arial"/>
          <w:b w:val="0"/>
          <w:bCs w:val="0"/>
          <w:i w:val="0"/>
          <w:iCs w:val="0"/>
          <w:noProof/>
          <w:color w:val="212121"/>
          <w:spacing w:val="0"/>
        </w:rPr>
        <w:t>Men’s barriers cluster more evenly, but expectation to cope alone is the most significant.</w:t>
      </w:r>
      <w:r w:rsidR="009D0B2B" w:rsidRPr="003D4671">
        <w:rPr>
          <w:rStyle w:val="BookTitle"/>
          <w:rFonts w:ascii="Arial" w:hAnsi="Arial" w:cs="Arial"/>
          <w:b w:val="0"/>
          <w:bCs w:val="0"/>
          <w:i w:val="0"/>
          <w:iCs w:val="0"/>
          <w:noProof/>
          <w:color w:val="212121"/>
          <w:spacing w:val="0"/>
        </w:rPr>
        <w:t xml:space="preserve">Women consistently report higher fear of judgement, stigma, and internal expectations to cope. </w:t>
      </w:r>
      <w:r w:rsidR="00D23BC7" w:rsidRPr="003D4671">
        <w:rPr>
          <w:rStyle w:val="BookTitle"/>
          <w:rFonts w:ascii="Arial" w:hAnsi="Arial" w:cs="Arial"/>
          <w:b w:val="0"/>
          <w:bCs w:val="0"/>
          <w:i w:val="0"/>
          <w:iCs w:val="0"/>
          <w:noProof/>
          <w:color w:val="212121"/>
          <w:spacing w:val="0"/>
        </w:rPr>
        <w:t>Interestingly, emotional and social factors dominate for both groups</w:t>
      </w:r>
      <w:r w:rsidR="001A48E4" w:rsidRPr="003D4671">
        <w:rPr>
          <w:rStyle w:val="BookTitle"/>
          <w:rFonts w:ascii="Arial" w:hAnsi="Arial" w:cs="Arial"/>
          <w:b w:val="0"/>
          <w:bCs w:val="0"/>
          <w:i w:val="0"/>
          <w:iCs w:val="0"/>
          <w:noProof/>
          <w:color w:val="212121"/>
          <w:spacing w:val="0"/>
        </w:rPr>
        <w:t>, fear of judgment, expec</w:t>
      </w:r>
      <w:r w:rsidR="00764E09" w:rsidRPr="003D4671">
        <w:rPr>
          <w:rStyle w:val="BookTitle"/>
          <w:rFonts w:ascii="Arial" w:hAnsi="Arial" w:cs="Arial"/>
          <w:b w:val="0"/>
          <w:bCs w:val="0"/>
          <w:i w:val="0"/>
          <w:iCs w:val="0"/>
          <w:noProof/>
          <w:color w:val="212121"/>
          <w:spacing w:val="0"/>
        </w:rPr>
        <w:t>tation to cope alone and stigma. These out</w:t>
      </w:r>
      <w:r w:rsidR="00E72D6B" w:rsidRPr="003D4671">
        <w:rPr>
          <w:rStyle w:val="BookTitle"/>
          <w:rFonts w:ascii="Arial" w:hAnsi="Arial" w:cs="Arial"/>
          <w:b w:val="0"/>
          <w:bCs w:val="0"/>
          <w:i w:val="0"/>
          <w:iCs w:val="0"/>
          <w:noProof/>
          <w:color w:val="212121"/>
          <w:spacing w:val="0"/>
        </w:rPr>
        <w:t xml:space="preserve">rank practical or structural concerns. Men report more comfort speaking </w:t>
      </w:r>
      <w:r w:rsidR="000B1A59" w:rsidRPr="003D4671">
        <w:rPr>
          <w:rStyle w:val="BookTitle"/>
          <w:rFonts w:ascii="Arial" w:hAnsi="Arial" w:cs="Arial"/>
          <w:b w:val="0"/>
          <w:bCs w:val="0"/>
          <w:i w:val="0"/>
          <w:iCs w:val="0"/>
          <w:noProof/>
          <w:color w:val="212121"/>
          <w:spacing w:val="0"/>
        </w:rPr>
        <w:t>to strangers than women</w:t>
      </w:r>
      <w:r w:rsidR="008E0DF8" w:rsidRPr="003D4671">
        <w:rPr>
          <w:rStyle w:val="BookTitle"/>
          <w:rFonts w:ascii="Arial" w:hAnsi="Arial" w:cs="Arial"/>
          <w:b w:val="0"/>
          <w:bCs w:val="0"/>
          <w:i w:val="0"/>
          <w:iCs w:val="0"/>
          <w:noProof/>
          <w:color w:val="212121"/>
          <w:spacing w:val="0"/>
        </w:rPr>
        <w:t>. This is the only barrier where males score higher.</w:t>
      </w:r>
    </w:p>
    <w:p w14:paraId="1F6E9DAA" w14:textId="0AC3C416" w:rsidR="00B76EF0" w:rsidRDefault="00B76EF0" w:rsidP="004619E2">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Staff were asked a series of questions to ascertain feelings a</w:t>
      </w:r>
      <w:r w:rsidR="00C85AF6">
        <w:rPr>
          <w:rStyle w:val="BookTitle"/>
          <w:rFonts w:ascii="Arial" w:hAnsi="Arial" w:cs="Arial"/>
          <w:b w:val="0"/>
          <w:bCs w:val="0"/>
          <w:i w:val="0"/>
          <w:iCs w:val="0"/>
          <w:color w:val="212121"/>
          <w:spacing w:val="0"/>
        </w:rPr>
        <w:t>round</w:t>
      </w:r>
      <w:r w:rsidRPr="003D4671">
        <w:rPr>
          <w:rStyle w:val="BookTitle"/>
          <w:rFonts w:ascii="Arial" w:hAnsi="Arial" w:cs="Arial"/>
          <w:b w:val="0"/>
          <w:bCs w:val="0"/>
          <w:i w:val="0"/>
          <w:iCs w:val="0"/>
          <w:color w:val="212121"/>
          <w:spacing w:val="0"/>
        </w:rPr>
        <w:t xml:space="preserve"> </w:t>
      </w:r>
      <w:r w:rsidR="00C85AF6" w:rsidRPr="003D4671">
        <w:rPr>
          <w:rStyle w:val="BookTitle"/>
          <w:rFonts w:ascii="Arial" w:hAnsi="Arial" w:cs="Arial"/>
          <w:b w:val="0"/>
          <w:bCs w:val="0"/>
          <w:i w:val="0"/>
          <w:iCs w:val="0"/>
          <w:color w:val="212121"/>
          <w:spacing w:val="0"/>
        </w:rPr>
        <w:t>several</w:t>
      </w:r>
      <w:r w:rsidRPr="003D4671">
        <w:rPr>
          <w:rStyle w:val="BookTitle"/>
          <w:rFonts w:ascii="Arial" w:hAnsi="Arial" w:cs="Arial"/>
          <w:b w:val="0"/>
          <w:bCs w:val="0"/>
          <w:i w:val="0"/>
          <w:iCs w:val="0"/>
          <w:color w:val="212121"/>
          <w:spacing w:val="0"/>
        </w:rPr>
        <w:t xml:space="preserve"> key areas, see Figure </w:t>
      </w:r>
      <w:r w:rsidR="007904DA" w:rsidRPr="003D4671">
        <w:rPr>
          <w:rStyle w:val="BookTitle"/>
          <w:rFonts w:ascii="Arial" w:hAnsi="Arial" w:cs="Arial"/>
          <w:b w:val="0"/>
          <w:bCs w:val="0"/>
          <w:i w:val="0"/>
          <w:iCs w:val="0"/>
          <w:color w:val="212121"/>
          <w:spacing w:val="0"/>
        </w:rPr>
        <w:t>4</w:t>
      </w:r>
      <w:r w:rsidR="00B5424E" w:rsidRPr="003D4671">
        <w:rPr>
          <w:rStyle w:val="BookTitle"/>
          <w:rFonts w:ascii="Arial" w:hAnsi="Arial" w:cs="Arial"/>
          <w:b w:val="0"/>
          <w:bCs w:val="0"/>
          <w:i w:val="0"/>
          <w:iCs w:val="0"/>
          <w:color w:val="212121"/>
          <w:spacing w:val="0"/>
        </w:rPr>
        <w:t>4</w:t>
      </w:r>
      <w:r w:rsidRPr="003D4671">
        <w:rPr>
          <w:rStyle w:val="BookTitle"/>
          <w:rFonts w:ascii="Arial" w:hAnsi="Arial" w:cs="Arial"/>
          <w:b w:val="0"/>
          <w:bCs w:val="0"/>
          <w:i w:val="0"/>
          <w:iCs w:val="0"/>
          <w:color w:val="212121"/>
          <w:spacing w:val="0"/>
        </w:rPr>
        <w:t>:</w:t>
      </w:r>
    </w:p>
    <w:p w14:paraId="666E5FF7" w14:textId="77777777" w:rsidR="00C85AF6" w:rsidRDefault="00C85AF6" w:rsidP="004619E2">
      <w:pPr>
        <w:pStyle w:val="Body"/>
        <w:rPr>
          <w:rStyle w:val="BookTitle"/>
          <w:rFonts w:ascii="Arial" w:hAnsi="Arial" w:cs="Arial"/>
          <w:b w:val="0"/>
          <w:bCs w:val="0"/>
          <w:i w:val="0"/>
          <w:iCs w:val="0"/>
          <w:color w:val="212121"/>
          <w:spacing w:val="0"/>
        </w:rPr>
      </w:pPr>
    </w:p>
    <w:p w14:paraId="3F263870" w14:textId="77777777" w:rsidR="007C629A" w:rsidRDefault="007C629A" w:rsidP="004619E2">
      <w:pPr>
        <w:pStyle w:val="Body"/>
        <w:rPr>
          <w:rStyle w:val="BookTitle"/>
          <w:rFonts w:ascii="Arial" w:hAnsi="Arial" w:cs="Arial"/>
          <w:b w:val="0"/>
          <w:bCs w:val="0"/>
          <w:i w:val="0"/>
          <w:iCs w:val="0"/>
          <w:color w:val="212121"/>
          <w:spacing w:val="0"/>
        </w:rPr>
      </w:pPr>
    </w:p>
    <w:p w14:paraId="6E312B63" w14:textId="77777777" w:rsidR="007C629A" w:rsidRDefault="007C629A" w:rsidP="004619E2">
      <w:pPr>
        <w:pStyle w:val="Body"/>
        <w:rPr>
          <w:rStyle w:val="BookTitle"/>
          <w:rFonts w:ascii="Arial" w:hAnsi="Arial" w:cs="Arial"/>
          <w:b w:val="0"/>
          <w:bCs w:val="0"/>
          <w:i w:val="0"/>
          <w:iCs w:val="0"/>
          <w:color w:val="212121"/>
          <w:spacing w:val="0"/>
        </w:rPr>
      </w:pPr>
    </w:p>
    <w:p w14:paraId="679A68C2" w14:textId="35FA8288" w:rsidR="00C85AF6" w:rsidRPr="003D4671" w:rsidRDefault="00C85AF6" w:rsidP="00C85AF6">
      <w:pPr>
        <w:pStyle w:val="Body"/>
        <w:jc w:val="center"/>
        <w:rPr>
          <w:rStyle w:val="BookTitle"/>
          <w:rFonts w:ascii="Arial" w:hAnsi="Arial" w:cs="Arial"/>
          <w:b w:val="0"/>
          <w:bCs w:val="0"/>
          <w:i w:val="0"/>
          <w:iCs w:val="0"/>
          <w:color w:val="212121"/>
          <w:spacing w:val="0"/>
        </w:rPr>
      </w:pPr>
      <w:r>
        <w:rPr>
          <w:rStyle w:val="BookTitle"/>
          <w:rFonts w:ascii="Arial" w:hAnsi="Arial" w:cs="Arial"/>
          <w:b w:val="0"/>
          <w:bCs w:val="0"/>
          <w:i w:val="0"/>
          <w:iCs w:val="0"/>
          <w:color w:val="212121"/>
          <w:spacing w:val="0"/>
        </w:rPr>
        <w:lastRenderedPageBreak/>
        <w:t>How would you rate the following Statements?</w:t>
      </w:r>
    </w:p>
    <w:p w14:paraId="727B756C" w14:textId="6C378F65" w:rsidR="00B76EF0" w:rsidRPr="003D4671" w:rsidRDefault="00D60A43" w:rsidP="004619E2">
      <w:pPr>
        <w:pStyle w:val="Body"/>
        <w:rPr>
          <w:rStyle w:val="BookTitle"/>
          <w:rFonts w:ascii="Arial" w:hAnsi="Arial" w:cs="Arial"/>
          <w:b w:val="0"/>
          <w:bCs w:val="0"/>
          <w:i w:val="0"/>
          <w:iCs w:val="0"/>
          <w:color w:val="ED0000"/>
          <w:spacing w:val="0"/>
        </w:rPr>
      </w:pPr>
      <w:r w:rsidRPr="00D60A43">
        <w:rPr>
          <w:rStyle w:val="BookTitle"/>
          <w:rFonts w:ascii="Arial" w:hAnsi="Arial" w:cs="Arial"/>
          <w:b w:val="0"/>
          <w:bCs w:val="0"/>
          <w:i w:val="0"/>
          <w:iCs w:val="0"/>
          <w:noProof/>
          <w:color w:val="ED0000"/>
          <w:spacing w:val="0"/>
        </w:rPr>
        <w:drawing>
          <wp:inline distT="0" distB="0" distL="0" distR="0" wp14:anchorId="2A851166" wp14:editId="4DF94BB2">
            <wp:extent cx="5664491" cy="2362321"/>
            <wp:effectExtent l="0" t="0" r="0" b="0"/>
            <wp:docPr id="1748428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28200" name=""/>
                    <pic:cNvPicPr/>
                  </pic:nvPicPr>
                  <pic:blipFill>
                    <a:blip r:embed="rId50"/>
                    <a:stretch>
                      <a:fillRect/>
                    </a:stretch>
                  </pic:blipFill>
                  <pic:spPr>
                    <a:xfrm>
                      <a:off x="0" y="0"/>
                      <a:ext cx="5664491" cy="2362321"/>
                    </a:xfrm>
                    <a:prstGeom prst="rect">
                      <a:avLst/>
                    </a:prstGeom>
                  </pic:spPr>
                </pic:pic>
              </a:graphicData>
            </a:graphic>
          </wp:inline>
        </w:drawing>
      </w:r>
    </w:p>
    <w:p w14:paraId="2212062D" w14:textId="77777777" w:rsidR="007904DA" w:rsidRPr="003D4671" w:rsidRDefault="007904DA" w:rsidP="004619E2">
      <w:pPr>
        <w:pStyle w:val="Body"/>
        <w:rPr>
          <w:rStyle w:val="BookTitle"/>
          <w:rFonts w:ascii="Arial" w:hAnsi="Arial" w:cs="Arial"/>
          <w:b w:val="0"/>
          <w:bCs w:val="0"/>
          <w:i w:val="0"/>
          <w:iCs w:val="0"/>
          <w:color w:val="ED0000"/>
          <w:spacing w:val="0"/>
        </w:rPr>
      </w:pPr>
    </w:p>
    <w:p w14:paraId="5F43548B" w14:textId="2821A284" w:rsidR="007904DA" w:rsidRPr="003D4671" w:rsidRDefault="005B77AE" w:rsidP="004619E2">
      <w:pPr>
        <w:pStyle w:val="Body"/>
        <w:rPr>
          <w:rStyle w:val="BookTitle"/>
          <w:rFonts w:ascii="Arial" w:hAnsi="Arial" w:cs="Arial"/>
          <w:b w:val="0"/>
          <w:bCs w:val="0"/>
          <w:i w:val="0"/>
          <w:iCs w:val="0"/>
          <w:color w:val="auto"/>
          <w:spacing w:val="0"/>
        </w:rPr>
      </w:pPr>
      <w:r w:rsidRPr="003D4671">
        <w:rPr>
          <w:rStyle w:val="BookTitle"/>
          <w:rFonts w:ascii="Arial" w:hAnsi="Arial" w:cs="Arial"/>
          <w:b w:val="0"/>
          <w:bCs w:val="0"/>
          <w:i w:val="0"/>
          <w:iCs w:val="0"/>
          <w:color w:val="auto"/>
          <w:spacing w:val="0"/>
        </w:rPr>
        <w:t>Figure 4</w:t>
      </w:r>
      <w:r w:rsidR="00B5424E" w:rsidRPr="003D4671">
        <w:rPr>
          <w:rStyle w:val="BookTitle"/>
          <w:rFonts w:ascii="Arial" w:hAnsi="Arial" w:cs="Arial"/>
          <w:b w:val="0"/>
          <w:bCs w:val="0"/>
          <w:i w:val="0"/>
          <w:iCs w:val="0"/>
          <w:color w:val="auto"/>
          <w:spacing w:val="0"/>
        </w:rPr>
        <w:t>4</w:t>
      </w:r>
      <w:r w:rsidRPr="003D4671">
        <w:rPr>
          <w:rStyle w:val="BookTitle"/>
          <w:rFonts w:ascii="Arial" w:hAnsi="Arial" w:cs="Arial"/>
          <w:b w:val="0"/>
          <w:bCs w:val="0"/>
          <w:i w:val="0"/>
          <w:iCs w:val="0"/>
          <w:color w:val="auto"/>
          <w:spacing w:val="0"/>
        </w:rPr>
        <w:t xml:space="preserve"> </w:t>
      </w:r>
      <w:r w:rsidR="00AC6EAA" w:rsidRPr="003D4671">
        <w:rPr>
          <w:rStyle w:val="BookTitle"/>
          <w:rFonts w:ascii="Arial" w:hAnsi="Arial" w:cs="Arial"/>
          <w:b w:val="0"/>
          <w:bCs w:val="0"/>
          <w:i w:val="0"/>
          <w:iCs w:val="0"/>
          <w:color w:val="auto"/>
          <w:spacing w:val="0"/>
        </w:rPr>
        <w:t>Statement Ratings</w:t>
      </w:r>
    </w:p>
    <w:p w14:paraId="4F2F48CC" w14:textId="7E36A2BB" w:rsidR="00BC7D00" w:rsidRDefault="00B76EF0" w:rsidP="004619E2">
      <w:pPr>
        <w:pStyle w:val="Body"/>
        <w:rPr>
          <w:rStyle w:val="BookTitle"/>
          <w:rFonts w:ascii="Arial" w:hAnsi="Arial" w:cs="Arial"/>
          <w:b w:val="0"/>
          <w:bCs w:val="0"/>
          <w:i w:val="0"/>
          <w:iCs w:val="0"/>
          <w:color w:val="212121"/>
          <w:spacing w:val="0"/>
        </w:rPr>
      </w:pPr>
      <w:r w:rsidRPr="003D4671">
        <w:rPr>
          <w:rStyle w:val="BookTitle"/>
          <w:rFonts w:ascii="Arial" w:hAnsi="Arial" w:cs="Arial"/>
          <w:b w:val="0"/>
          <w:bCs w:val="0"/>
          <w:i w:val="0"/>
          <w:iCs w:val="0"/>
          <w:color w:val="212121"/>
          <w:spacing w:val="0"/>
        </w:rPr>
        <w:t>This was further broken down by gender</w:t>
      </w:r>
      <w:r w:rsidR="00AC6EAA" w:rsidRPr="003D4671">
        <w:rPr>
          <w:rStyle w:val="BookTitle"/>
          <w:rFonts w:ascii="Arial" w:hAnsi="Arial" w:cs="Arial"/>
          <w:b w:val="0"/>
          <w:bCs w:val="0"/>
          <w:i w:val="0"/>
          <w:iCs w:val="0"/>
          <w:color w:val="212121"/>
          <w:spacing w:val="0"/>
        </w:rPr>
        <w:t>, figure 4</w:t>
      </w:r>
      <w:r w:rsidR="00B5424E" w:rsidRPr="003D4671">
        <w:rPr>
          <w:rStyle w:val="BookTitle"/>
          <w:rFonts w:ascii="Arial" w:hAnsi="Arial" w:cs="Arial"/>
          <w:b w:val="0"/>
          <w:bCs w:val="0"/>
          <w:i w:val="0"/>
          <w:iCs w:val="0"/>
          <w:color w:val="212121"/>
          <w:spacing w:val="0"/>
        </w:rPr>
        <w:t>5</w:t>
      </w:r>
      <w:r w:rsidR="00AC6EAA" w:rsidRPr="003D4671">
        <w:rPr>
          <w:rStyle w:val="BookTitle"/>
          <w:rFonts w:ascii="Arial" w:hAnsi="Arial" w:cs="Arial"/>
          <w:b w:val="0"/>
          <w:bCs w:val="0"/>
          <w:i w:val="0"/>
          <w:iCs w:val="0"/>
          <w:color w:val="212121"/>
          <w:spacing w:val="0"/>
        </w:rPr>
        <w:t>:</w:t>
      </w:r>
    </w:p>
    <w:p w14:paraId="74900B49" w14:textId="77777777" w:rsidR="00006AA9" w:rsidRPr="003D4671" w:rsidRDefault="00006AA9" w:rsidP="004619E2">
      <w:pPr>
        <w:pStyle w:val="Body"/>
        <w:rPr>
          <w:rStyle w:val="BookTitle"/>
          <w:rFonts w:ascii="Arial" w:hAnsi="Arial" w:cs="Arial"/>
          <w:b w:val="0"/>
          <w:bCs w:val="0"/>
          <w:i w:val="0"/>
          <w:iCs w:val="0"/>
          <w:color w:val="212121"/>
          <w:spacing w:val="0"/>
        </w:rPr>
      </w:pPr>
    </w:p>
    <w:p w14:paraId="51555DCE" w14:textId="4788B009" w:rsidR="00B76EF0" w:rsidRPr="00006AA9" w:rsidRDefault="00006AA9" w:rsidP="00006AA9">
      <w:pPr>
        <w:pStyle w:val="Body"/>
        <w:jc w:val="center"/>
        <w:rPr>
          <w:rStyle w:val="BookTitle"/>
          <w:rFonts w:ascii="Arial" w:hAnsi="Arial" w:cs="Arial"/>
          <w:b w:val="0"/>
          <w:bCs w:val="0"/>
          <w:i w:val="0"/>
          <w:iCs w:val="0"/>
          <w:color w:val="auto"/>
          <w:spacing w:val="0"/>
        </w:rPr>
      </w:pPr>
      <w:r w:rsidRPr="00006AA9">
        <w:rPr>
          <w:rStyle w:val="BookTitle"/>
          <w:rFonts w:ascii="Arial" w:hAnsi="Arial" w:cs="Arial"/>
          <w:b w:val="0"/>
          <w:bCs w:val="0"/>
          <w:i w:val="0"/>
          <w:iCs w:val="0"/>
          <w:color w:val="auto"/>
          <w:spacing w:val="0"/>
        </w:rPr>
        <w:t>% Positive (Strongly Agree + Agree) by Gender and Question</w:t>
      </w:r>
    </w:p>
    <w:p w14:paraId="3D830A73" w14:textId="09311F22" w:rsidR="00B76EF0" w:rsidRPr="003D4671" w:rsidRDefault="00E327C1" w:rsidP="004619E2">
      <w:pPr>
        <w:pStyle w:val="Body"/>
        <w:rPr>
          <w:rStyle w:val="BookTitle"/>
          <w:rFonts w:ascii="Arial" w:hAnsi="Arial" w:cs="Arial"/>
          <w:b w:val="0"/>
          <w:bCs w:val="0"/>
          <w:i w:val="0"/>
          <w:iCs w:val="0"/>
          <w:color w:val="ED0000"/>
          <w:spacing w:val="0"/>
        </w:rPr>
      </w:pPr>
      <w:r w:rsidRPr="00E327C1">
        <w:rPr>
          <w:rStyle w:val="BookTitle"/>
          <w:rFonts w:ascii="Arial" w:hAnsi="Arial" w:cs="Arial"/>
          <w:b w:val="0"/>
          <w:bCs w:val="0"/>
          <w:i w:val="0"/>
          <w:iCs w:val="0"/>
          <w:noProof/>
          <w:color w:val="ED0000"/>
          <w:spacing w:val="0"/>
        </w:rPr>
        <w:drawing>
          <wp:inline distT="0" distB="0" distL="0" distR="0" wp14:anchorId="3C841A71" wp14:editId="51FE1BF8">
            <wp:extent cx="5731510" cy="2649855"/>
            <wp:effectExtent l="0" t="0" r="2540" b="0"/>
            <wp:docPr id="143693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35051" name=""/>
                    <pic:cNvPicPr/>
                  </pic:nvPicPr>
                  <pic:blipFill>
                    <a:blip r:embed="rId51"/>
                    <a:stretch>
                      <a:fillRect/>
                    </a:stretch>
                  </pic:blipFill>
                  <pic:spPr>
                    <a:xfrm>
                      <a:off x="0" y="0"/>
                      <a:ext cx="5731510" cy="2649855"/>
                    </a:xfrm>
                    <a:prstGeom prst="rect">
                      <a:avLst/>
                    </a:prstGeom>
                  </pic:spPr>
                </pic:pic>
              </a:graphicData>
            </a:graphic>
          </wp:inline>
        </w:drawing>
      </w:r>
    </w:p>
    <w:p w14:paraId="02D23D14" w14:textId="5CF7A97A" w:rsidR="00B76EF0" w:rsidRPr="00D426EC" w:rsidRDefault="00AC6EAA" w:rsidP="00B76EF0">
      <w:pPr>
        <w:pStyle w:val="ListBullet"/>
        <w:numPr>
          <w:ilvl w:val="0"/>
          <w:numId w:val="0"/>
        </w:numPr>
        <w:rPr>
          <w:rFonts w:ascii="Arial" w:hAnsi="Arial" w:cs="Arial"/>
          <w:sz w:val="22"/>
          <w:szCs w:val="22"/>
          <w:lang w:val="en-GB"/>
        </w:rPr>
      </w:pPr>
      <w:r w:rsidRPr="00D426EC">
        <w:rPr>
          <w:rFonts w:ascii="Arial" w:hAnsi="Arial" w:cs="Arial"/>
          <w:sz w:val="22"/>
          <w:szCs w:val="22"/>
          <w:lang w:val="en-GB"/>
        </w:rPr>
        <w:t>Figure 4</w:t>
      </w:r>
      <w:r w:rsidR="00B5424E" w:rsidRPr="00D426EC">
        <w:rPr>
          <w:rFonts w:ascii="Arial" w:hAnsi="Arial" w:cs="Arial"/>
          <w:sz w:val="22"/>
          <w:szCs w:val="22"/>
          <w:lang w:val="en-GB"/>
        </w:rPr>
        <w:t>5</w:t>
      </w:r>
      <w:r w:rsidRPr="00D426EC">
        <w:rPr>
          <w:rFonts w:ascii="Arial" w:hAnsi="Arial" w:cs="Arial"/>
          <w:sz w:val="22"/>
          <w:szCs w:val="22"/>
          <w:lang w:val="en-GB"/>
        </w:rPr>
        <w:t xml:space="preserve"> – Statement Ratings by Gender </w:t>
      </w:r>
    </w:p>
    <w:p w14:paraId="356532C9" w14:textId="77777777" w:rsidR="00AC6EAA" w:rsidRPr="00D426EC" w:rsidRDefault="00AC6EAA" w:rsidP="00B76EF0">
      <w:pPr>
        <w:pStyle w:val="ListBullet"/>
        <w:numPr>
          <w:ilvl w:val="0"/>
          <w:numId w:val="0"/>
        </w:numPr>
        <w:rPr>
          <w:rFonts w:ascii="Arial" w:hAnsi="Arial" w:cs="Arial"/>
          <w:sz w:val="22"/>
          <w:szCs w:val="22"/>
          <w:lang w:val="en-GB"/>
        </w:rPr>
      </w:pPr>
    </w:p>
    <w:p w14:paraId="5EF76BA9" w14:textId="77777777" w:rsidR="00F96BB5" w:rsidRDefault="00F96BB5" w:rsidP="00C35E9B">
      <w:pPr>
        <w:pStyle w:val="ListBullet"/>
        <w:numPr>
          <w:ilvl w:val="0"/>
          <w:numId w:val="0"/>
        </w:numPr>
        <w:spacing w:line="360" w:lineRule="auto"/>
        <w:rPr>
          <w:rFonts w:ascii="Arial" w:hAnsi="Arial" w:cs="Arial"/>
          <w:sz w:val="22"/>
          <w:szCs w:val="22"/>
          <w:lang w:val="en-GB"/>
        </w:rPr>
      </w:pPr>
    </w:p>
    <w:p w14:paraId="54556F4D" w14:textId="6F5A6295" w:rsidR="00C64D0B" w:rsidRPr="007C629A" w:rsidRDefault="0019040A" w:rsidP="007C629A">
      <w:pPr>
        <w:pStyle w:val="ListBullet"/>
        <w:numPr>
          <w:ilvl w:val="0"/>
          <w:numId w:val="0"/>
        </w:numPr>
        <w:spacing w:line="360" w:lineRule="auto"/>
        <w:rPr>
          <w:rStyle w:val="BookTitle"/>
          <w:rFonts w:ascii="Arial" w:hAnsi="Arial" w:cs="Arial"/>
          <w:b w:val="0"/>
          <w:bCs w:val="0"/>
          <w:i w:val="0"/>
          <w:iCs w:val="0"/>
          <w:spacing w:val="0"/>
          <w:sz w:val="22"/>
          <w:szCs w:val="22"/>
          <w:lang w:val="en-GB"/>
        </w:rPr>
      </w:pPr>
      <w:r w:rsidRPr="00D426EC">
        <w:rPr>
          <w:rFonts w:ascii="Arial" w:hAnsi="Arial" w:cs="Arial"/>
          <w:sz w:val="22"/>
          <w:szCs w:val="22"/>
          <w:lang w:val="en-GB"/>
        </w:rPr>
        <w:t>Male respondents show higher sentiment index than females.</w:t>
      </w:r>
      <w:r w:rsidR="00B76EF0" w:rsidRPr="00D426EC">
        <w:rPr>
          <w:rFonts w:ascii="Arial" w:hAnsi="Arial" w:cs="Arial"/>
          <w:sz w:val="22"/>
          <w:szCs w:val="22"/>
          <w:lang w:val="en-GB"/>
        </w:rPr>
        <w:t xml:space="preserve"> </w:t>
      </w:r>
      <w:r w:rsidRPr="00D426EC">
        <w:rPr>
          <w:rFonts w:ascii="Arial" w:hAnsi="Arial" w:cs="Arial"/>
          <w:sz w:val="22"/>
          <w:szCs w:val="22"/>
          <w:lang w:val="en-GB"/>
        </w:rPr>
        <w:t>Help-seeking awareness</w:t>
      </w:r>
      <w:r w:rsidR="00B76EF0" w:rsidRPr="00D426EC">
        <w:rPr>
          <w:rFonts w:ascii="Arial" w:hAnsi="Arial" w:cs="Arial"/>
          <w:sz w:val="22"/>
          <w:szCs w:val="22"/>
          <w:lang w:val="en-GB"/>
        </w:rPr>
        <w:t xml:space="preserve"> shows a</w:t>
      </w:r>
      <w:r w:rsidRPr="00D426EC">
        <w:rPr>
          <w:rFonts w:ascii="Arial" w:hAnsi="Arial" w:cs="Arial"/>
          <w:sz w:val="22"/>
          <w:szCs w:val="22"/>
          <w:lang w:val="en-GB"/>
        </w:rPr>
        <w:t xml:space="preserve"> </w:t>
      </w:r>
      <w:r w:rsidR="00B76EF0" w:rsidRPr="00D426EC">
        <w:rPr>
          <w:rFonts w:ascii="Arial" w:hAnsi="Arial" w:cs="Arial"/>
          <w:sz w:val="22"/>
          <w:szCs w:val="22"/>
          <w:lang w:val="en-GB"/>
        </w:rPr>
        <w:t>h</w:t>
      </w:r>
      <w:r w:rsidRPr="00D426EC">
        <w:rPr>
          <w:rFonts w:ascii="Arial" w:hAnsi="Arial" w:cs="Arial"/>
          <w:sz w:val="22"/>
          <w:szCs w:val="22"/>
          <w:lang w:val="en-GB"/>
        </w:rPr>
        <w:t xml:space="preserve">igh positivity </w:t>
      </w:r>
      <w:r w:rsidR="00B76EF0" w:rsidRPr="00D426EC">
        <w:rPr>
          <w:rFonts w:ascii="Arial" w:hAnsi="Arial" w:cs="Arial"/>
          <w:sz w:val="22"/>
          <w:szCs w:val="22"/>
          <w:lang w:val="en-GB"/>
        </w:rPr>
        <w:t xml:space="preserve">score </w:t>
      </w:r>
      <w:r w:rsidRPr="00D426EC">
        <w:rPr>
          <w:rFonts w:ascii="Arial" w:hAnsi="Arial" w:cs="Arial"/>
          <w:sz w:val="22"/>
          <w:szCs w:val="22"/>
          <w:lang w:val="en-GB"/>
        </w:rPr>
        <w:t>for both genders.</w:t>
      </w:r>
      <w:r w:rsidR="00B76EF0" w:rsidRPr="00D426EC">
        <w:rPr>
          <w:rFonts w:ascii="Arial" w:hAnsi="Arial" w:cs="Arial"/>
          <w:sz w:val="22"/>
          <w:szCs w:val="22"/>
          <w:lang w:val="en-GB"/>
        </w:rPr>
        <w:t xml:space="preserve"> Of note w</w:t>
      </w:r>
      <w:r w:rsidRPr="00D426EC">
        <w:rPr>
          <w:rFonts w:ascii="Arial" w:hAnsi="Arial" w:cs="Arial"/>
          <w:sz w:val="22"/>
          <w:szCs w:val="22"/>
          <w:lang w:val="en-GB"/>
        </w:rPr>
        <w:t>ellbeing</w:t>
      </w:r>
      <w:r w:rsidR="00B76EF0" w:rsidRPr="00D426EC">
        <w:rPr>
          <w:rFonts w:ascii="Arial" w:hAnsi="Arial" w:cs="Arial"/>
          <w:sz w:val="22"/>
          <w:szCs w:val="22"/>
          <w:lang w:val="en-GB"/>
        </w:rPr>
        <w:t>,</w:t>
      </w:r>
      <w:r w:rsidRPr="00D426EC">
        <w:rPr>
          <w:rFonts w:ascii="Arial" w:hAnsi="Arial" w:cs="Arial"/>
          <w:sz w:val="22"/>
          <w:szCs w:val="22"/>
          <w:lang w:val="en-GB"/>
        </w:rPr>
        <w:t xml:space="preserve"> environment and senior officer support are key concern areas.</w:t>
      </w:r>
      <w:r w:rsidR="00E327C1" w:rsidRPr="00D426EC">
        <w:rPr>
          <w:rFonts w:ascii="Arial" w:hAnsi="Arial" w:cs="Arial"/>
          <w:sz w:val="22"/>
          <w:szCs w:val="22"/>
          <w:lang w:val="en-GB"/>
        </w:rPr>
        <w:t xml:space="preserve"> </w:t>
      </w:r>
      <w:r w:rsidR="00C564BE" w:rsidRPr="00D426EC">
        <w:rPr>
          <w:rFonts w:ascii="Arial" w:hAnsi="Arial" w:cs="Arial"/>
          <w:sz w:val="22"/>
          <w:szCs w:val="22"/>
          <w:lang w:val="en-GB"/>
        </w:rPr>
        <w:t xml:space="preserve">Neutral responses </w:t>
      </w:r>
      <w:r w:rsidR="00F65F39" w:rsidRPr="00D426EC">
        <w:rPr>
          <w:rFonts w:ascii="Arial" w:hAnsi="Arial" w:cs="Arial"/>
          <w:sz w:val="22"/>
          <w:szCs w:val="22"/>
          <w:lang w:val="en-GB"/>
        </w:rPr>
        <w:t xml:space="preserve">are consistently higher for females </w:t>
      </w:r>
      <w:r w:rsidR="00F65F39" w:rsidRPr="00D426EC">
        <w:rPr>
          <w:rFonts w:ascii="Arial" w:hAnsi="Arial" w:cs="Arial"/>
          <w:sz w:val="22"/>
          <w:szCs w:val="22"/>
          <w:lang w:val="en-GB"/>
        </w:rPr>
        <w:lastRenderedPageBreak/>
        <w:t xml:space="preserve">on the lowest-scoring items (reporting mechanisms, career safety), hinting at uncertainty or low psychological safety rather than outright rejection. </w:t>
      </w:r>
      <w:r w:rsidR="00B236F1" w:rsidRPr="00D426EC">
        <w:rPr>
          <w:rFonts w:ascii="Arial" w:hAnsi="Arial" w:cs="Arial"/>
          <w:sz w:val="22"/>
          <w:szCs w:val="22"/>
          <w:lang w:val="en-GB"/>
        </w:rPr>
        <w:t xml:space="preserve">Leadership is the largest drag on sentiment, especially for females. </w:t>
      </w:r>
    </w:p>
    <w:p w14:paraId="0398A653" w14:textId="64C77EB9" w:rsidR="00C64D0B" w:rsidRDefault="001E6BBA" w:rsidP="004619E2">
      <w:pPr>
        <w:pStyle w:val="Body"/>
        <w:rPr>
          <w:rStyle w:val="BookTitle"/>
          <w:rFonts w:ascii="Arial" w:hAnsi="Arial" w:cs="Arial"/>
          <w:b w:val="0"/>
          <w:bCs w:val="0"/>
          <w:i w:val="0"/>
          <w:iCs w:val="0"/>
          <w:color w:val="212121"/>
          <w:spacing w:val="0"/>
        </w:rPr>
      </w:pPr>
      <w:r>
        <w:rPr>
          <w:rStyle w:val="BookTitle"/>
          <w:rFonts w:ascii="Arial" w:hAnsi="Arial" w:cs="Arial"/>
          <w:b w:val="0"/>
          <w:bCs w:val="0"/>
          <w:i w:val="0"/>
          <w:iCs w:val="0"/>
          <w:color w:val="212121"/>
          <w:spacing w:val="0"/>
        </w:rPr>
        <w:t>Resp</w:t>
      </w:r>
      <w:r w:rsidR="00CF6615">
        <w:rPr>
          <w:rStyle w:val="BookTitle"/>
          <w:rFonts w:ascii="Arial" w:hAnsi="Arial" w:cs="Arial"/>
          <w:b w:val="0"/>
          <w:bCs w:val="0"/>
          <w:i w:val="0"/>
          <w:iCs w:val="0"/>
          <w:color w:val="212121"/>
          <w:spacing w:val="0"/>
        </w:rPr>
        <w:t>ondents</w:t>
      </w:r>
      <w:r w:rsidR="006E3934" w:rsidRPr="003D4671">
        <w:rPr>
          <w:rStyle w:val="BookTitle"/>
          <w:rFonts w:ascii="Arial" w:hAnsi="Arial" w:cs="Arial"/>
          <w:b w:val="0"/>
          <w:bCs w:val="0"/>
          <w:i w:val="0"/>
          <w:iCs w:val="0"/>
          <w:color w:val="212121"/>
          <w:spacing w:val="0"/>
        </w:rPr>
        <w:t xml:space="preserve"> were asked</w:t>
      </w:r>
      <w:r w:rsidR="00681006">
        <w:rPr>
          <w:rStyle w:val="BookTitle"/>
          <w:rFonts w:ascii="Arial" w:hAnsi="Arial" w:cs="Arial"/>
          <w:b w:val="0"/>
          <w:bCs w:val="0"/>
          <w:i w:val="0"/>
          <w:iCs w:val="0"/>
          <w:color w:val="212121"/>
          <w:spacing w:val="0"/>
        </w:rPr>
        <w:t xml:space="preserve"> to identify </w:t>
      </w:r>
      <w:r w:rsidR="006E3934" w:rsidRPr="003D4671">
        <w:rPr>
          <w:rStyle w:val="BookTitle"/>
          <w:rFonts w:ascii="Arial" w:hAnsi="Arial" w:cs="Arial"/>
          <w:b w:val="0"/>
          <w:bCs w:val="0"/>
          <w:i w:val="0"/>
          <w:iCs w:val="0"/>
          <w:color w:val="212121"/>
          <w:spacing w:val="0"/>
        </w:rPr>
        <w:t xml:space="preserve">the main barriers </w:t>
      </w:r>
      <w:r w:rsidR="00704BF5">
        <w:rPr>
          <w:rStyle w:val="BookTitle"/>
          <w:rFonts w:ascii="Arial" w:hAnsi="Arial" w:cs="Arial"/>
          <w:b w:val="0"/>
          <w:bCs w:val="0"/>
          <w:i w:val="0"/>
          <w:iCs w:val="0"/>
          <w:color w:val="212121"/>
          <w:spacing w:val="0"/>
        </w:rPr>
        <w:t>to reporting poor mental health</w:t>
      </w:r>
      <w:r w:rsidR="00D21178">
        <w:rPr>
          <w:rStyle w:val="BookTitle"/>
          <w:rFonts w:ascii="Arial" w:hAnsi="Arial" w:cs="Arial"/>
          <w:b w:val="0"/>
          <w:bCs w:val="0"/>
          <w:i w:val="0"/>
          <w:iCs w:val="0"/>
          <w:color w:val="212121"/>
          <w:spacing w:val="0"/>
        </w:rPr>
        <w:t>:</w:t>
      </w:r>
      <w:r w:rsidR="00704BF5">
        <w:rPr>
          <w:rStyle w:val="BookTitle"/>
          <w:rFonts w:ascii="Arial" w:hAnsi="Arial" w:cs="Arial"/>
          <w:b w:val="0"/>
          <w:bCs w:val="0"/>
          <w:i w:val="0"/>
          <w:iCs w:val="0"/>
          <w:color w:val="212121"/>
          <w:spacing w:val="0"/>
        </w:rPr>
        <w:t xml:space="preserve"> </w:t>
      </w:r>
    </w:p>
    <w:p w14:paraId="4353E29C" w14:textId="77777777" w:rsidR="00C64D0B" w:rsidRDefault="00C64D0B" w:rsidP="004619E2">
      <w:pPr>
        <w:pStyle w:val="Body"/>
        <w:rPr>
          <w:rStyle w:val="BookTitle"/>
          <w:rFonts w:ascii="Arial" w:hAnsi="Arial" w:cs="Arial"/>
          <w:b w:val="0"/>
          <w:bCs w:val="0"/>
          <w:i w:val="0"/>
          <w:iCs w:val="0"/>
          <w:color w:val="212121"/>
          <w:spacing w:val="0"/>
        </w:rPr>
      </w:pPr>
    </w:p>
    <w:p w14:paraId="6CEFAF71" w14:textId="54EA1B98" w:rsidR="0024480C" w:rsidRDefault="00456971" w:rsidP="0024480C">
      <w:pPr>
        <w:pStyle w:val="Body"/>
        <w:numPr>
          <w:ilvl w:val="0"/>
          <w:numId w:val="42"/>
        </w:numPr>
        <w:rPr>
          <w:rFonts w:ascii="Arial" w:hAnsi="Arial" w:cs="Arial"/>
        </w:rPr>
      </w:pPr>
      <w:r w:rsidRPr="00C64D0B">
        <w:rPr>
          <w:rFonts w:ascii="Arial" w:hAnsi="Arial" w:cs="Arial"/>
          <w:i/>
          <w:iCs/>
        </w:rPr>
        <w:t>Stigma, Judgment &amp; Perception of Weakness</w:t>
      </w:r>
      <w:r w:rsidRPr="00C64D0B">
        <w:rPr>
          <w:rFonts w:ascii="Arial" w:hAnsi="Arial" w:cs="Arial"/>
          <w:i/>
          <w:iCs/>
        </w:rPr>
        <w:br/>
      </w:r>
      <w:r w:rsidRPr="003D4671">
        <w:rPr>
          <w:rFonts w:ascii="Arial" w:hAnsi="Arial" w:cs="Arial"/>
        </w:rPr>
        <w:t xml:space="preserve">Seeking support is often viewed negatively. Staff fear being judged, labelled, or seen as weak. Many believe </w:t>
      </w:r>
      <w:r w:rsidR="00AD4433">
        <w:rPr>
          <w:rFonts w:ascii="Arial" w:hAnsi="Arial" w:cs="Arial"/>
        </w:rPr>
        <w:t>that the</w:t>
      </w:r>
      <w:r w:rsidR="00377ECC">
        <w:rPr>
          <w:rFonts w:ascii="Arial" w:hAnsi="Arial" w:cs="Arial"/>
        </w:rPr>
        <w:t xml:space="preserve"> position they </w:t>
      </w:r>
      <w:r w:rsidR="00EB5A4A">
        <w:rPr>
          <w:rFonts w:ascii="Arial" w:hAnsi="Arial" w:cs="Arial"/>
        </w:rPr>
        <w:t xml:space="preserve">carry, holds an </w:t>
      </w:r>
      <w:r w:rsidRPr="003D4671">
        <w:rPr>
          <w:rFonts w:ascii="Arial" w:hAnsi="Arial" w:cs="Arial"/>
        </w:rPr>
        <w:t>expect</w:t>
      </w:r>
      <w:r w:rsidR="00EB5A4A">
        <w:rPr>
          <w:rFonts w:ascii="Arial" w:hAnsi="Arial" w:cs="Arial"/>
        </w:rPr>
        <w:t>ation that they should</w:t>
      </w:r>
      <w:r w:rsidRPr="003D4671">
        <w:rPr>
          <w:rFonts w:ascii="Arial" w:hAnsi="Arial" w:cs="Arial"/>
        </w:rPr>
        <w:t xml:space="preserve"> be resilient, which discourages openness.</w:t>
      </w:r>
      <w:r w:rsidRPr="003D4671">
        <w:rPr>
          <w:rFonts w:ascii="Arial" w:hAnsi="Arial" w:cs="Arial"/>
        </w:rPr>
        <w:br/>
      </w:r>
      <w:r w:rsidRPr="003D4671">
        <w:rPr>
          <w:rFonts w:ascii="Arial" w:hAnsi="Arial" w:cs="Arial"/>
        </w:rPr>
        <w:br/>
        <w:t xml:space="preserve">2. </w:t>
      </w:r>
      <w:r w:rsidRPr="00C64D0B">
        <w:rPr>
          <w:rFonts w:ascii="Arial" w:hAnsi="Arial" w:cs="Arial"/>
          <w:i/>
          <w:iCs/>
        </w:rPr>
        <w:t>Lack of Time &amp; High Workload</w:t>
      </w:r>
      <w:r w:rsidRPr="003D4671">
        <w:rPr>
          <w:rFonts w:ascii="Arial" w:hAnsi="Arial" w:cs="Arial"/>
        </w:rPr>
        <w:br/>
        <w:t>High demand, performance pressure, and limited breaks mean staff struggle to find time to seek help. Busy environments normalise stress and reduce opportunities for support.</w:t>
      </w:r>
      <w:r w:rsidRPr="003D4671">
        <w:rPr>
          <w:rFonts w:ascii="Arial" w:hAnsi="Arial" w:cs="Arial"/>
        </w:rPr>
        <w:br/>
      </w:r>
      <w:r w:rsidRPr="003D4671">
        <w:rPr>
          <w:rFonts w:ascii="Arial" w:hAnsi="Arial" w:cs="Arial"/>
        </w:rPr>
        <w:br/>
        <w:t xml:space="preserve">3. </w:t>
      </w:r>
      <w:r w:rsidRPr="00C64D0B">
        <w:rPr>
          <w:rFonts w:ascii="Arial" w:hAnsi="Arial" w:cs="Arial"/>
          <w:i/>
          <w:iCs/>
        </w:rPr>
        <w:t>Confidentiality &amp; Trust Concerns</w:t>
      </w:r>
      <w:r w:rsidRPr="003D4671">
        <w:rPr>
          <w:rFonts w:ascii="Arial" w:hAnsi="Arial" w:cs="Arial"/>
        </w:rPr>
        <w:br/>
        <w:t xml:space="preserve">Some </w:t>
      </w:r>
      <w:r w:rsidR="00C64D0B">
        <w:rPr>
          <w:rFonts w:ascii="Arial" w:hAnsi="Arial" w:cs="Arial"/>
        </w:rPr>
        <w:t>respondents</w:t>
      </w:r>
      <w:r w:rsidRPr="003D4671">
        <w:rPr>
          <w:rFonts w:ascii="Arial" w:hAnsi="Arial" w:cs="Arial"/>
        </w:rPr>
        <w:t xml:space="preserve"> </w:t>
      </w:r>
      <w:r w:rsidR="00C64D0B">
        <w:rPr>
          <w:rFonts w:ascii="Arial" w:hAnsi="Arial" w:cs="Arial"/>
        </w:rPr>
        <w:t>raised concern</w:t>
      </w:r>
      <w:r w:rsidR="00BF63E1">
        <w:rPr>
          <w:rFonts w:ascii="Arial" w:hAnsi="Arial" w:cs="Arial"/>
        </w:rPr>
        <w:t>s</w:t>
      </w:r>
      <w:r w:rsidRPr="003D4671">
        <w:rPr>
          <w:rFonts w:ascii="Arial" w:hAnsi="Arial" w:cs="Arial"/>
        </w:rPr>
        <w:t xml:space="preserve"> about who c</w:t>
      </w:r>
      <w:r w:rsidR="00BF63E1">
        <w:rPr>
          <w:rFonts w:ascii="Arial" w:hAnsi="Arial" w:cs="Arial"/>
        </w:rPr>
        <w:t>ould</w:t>
      </w:r>
      <w:r w:rsidRPr="003D4671">
        <w:rPr>
          <w:rFonts w:ascii="Arial" w:hAnsi="Arial" w:cs="Arial"/>
        </w:rPr>
        <w:t xml:space="preserve"> see their personal information and whether disclosures might lead to redeployment, monitoring, or negative career impact. This erodes trust in help</w:t>
      </w:r>
      <w:r w:rsidRPr="003D4671">
        <w:rPr>
          <w:rFonts w:ascii="Cambria Math" w:hAnsi="Cambria Math" w:cs="Cambria Math"/>
        </w:rPr>
        <w:t>‑</w:t>
      </w:r>
      <w:r w:rsidRPr="003D4671">
        <w:rPr>
          <w:rFonts w:ascii="Arial" w:hAnsi="Arial" w:cs="Arial"/>
        </w:rPr>
        <w:t>seeking.</w:t>
      </w:r>
      <w:r w:rsidRPr="003D4671">
        <w:br/>
      </w:r>
      <w:r w:rsidRPr="003D4671">
        <w:rPr>
          <w:rFonts w:ascii="Arial" w:hAnsi="Arial" w:cs="Arial"/>
        </w:rPr>
        <w:br/>
        <w:t xml:space="preserve">4. </w:t>
      </w:r>
      <w:r w:rsidRPr="00324751">
        <w:rPr>
          <w:rFonts w:ascii="Arial" w:hAnsi="Arial" w:cs="Arial"/>
          <w:i/>
          <w:iCs/>
        </w:rPr>
        <w:t>Inconsistent Management Support</w:t>
      </w:r>
      <w:r w:rsidRPr="003D4671">
        <w:rPr>
          <w:rFonts w:ascii="Arial" w:hAnsi="Arial" w:cs="Arial"/>
        </w:rPr>
        <w:br/>
      </w:r>
      <w:r w:rsidR="008315F9">
        <w:rPr>
          <w:rFonts w:ascii="Arial" w:hAnsi="Arial" w:cs="Arial"/>
        </w:rPr>
        <w:t>Respondents indicated that m</w:t>
      </w:r>
      <w:r w:rsidRPr="003D4671">
        <w:rPr>
          <w:rFonts w:ascii="Arial" w:hAnsi="Arial" w:cs="Arial"/>
        </w:rPr>
        <w:t xml:space="preserve">anagerial support varies widely. Some leaders are empathetic and informed, while others lack time, training, or awareness. Some </w:t>
      </w:r>
      <w:r w:rsidR="008A2A65">
        <w:rPr>
          <w:rFonts w:ascii="Arial" w:hAnsi="Arial" w:cs="Arial"/>
        </w:rPr>
        <w:t xml:space="preserve">respondents </w:t>
      </w:r>
      <w:r w:rsidRPr="003D4671">
        <w:rPr>
          <w:rFonts w:ascii="Arial" w:hAnsi="Arial" w:cs="Arial"/>
        </w:rPr>
        <w:t xml:space="preserve">feel </w:t>
      </w:r>
      <w:r w:rsidR="008A2A65">
        <w:rPr>
          <w:rFonts w:ascii="Arial" w:hAnsi="Arial" w:cs="Arial"/>
        </w:rPr>
        <w:t xml:space="preserve">this </w:t>
      </w:r>
      <w:r w:rsidRPr="003D4671">
        <w:rPr>
          <w:rFonts w:ascii="Arial" w:hAnsi="Arial" w:cs="Arial"/>
        </w:rPr>
        <w:t>actively discourage</w:t>
      </w:r>
      <w:r w:rsidR="008A2A65">
        <w:rPr>
          <w:rFonts w:ascii="Arial" w:hAnsi="Arial" w:cs="Arial"/>
        </w:rPr>
        <w:t>s them</w:t>
      </w:r>
      <w:r w:rsidRPr="003D4671">
        <w:rPr>
          <w:rFonts w:ascii="Arial" w:hAnsi="Arial" w:cs="Arial"/>
        </w:rPr>
        <w:t xml:space="preserve"> from seeking help.</w:t>
      </w:r>
      <w:r w:rsidRPr="003D4671">
        <w:rPr>
          <w:rFonts w:ascii="Arial" w:hAnsi="Arial" w:cs="Arial"/>
        </w:rPr>
        <w:br/>
      </w:r>
      <w:r w:rsidRPr="008A2A65">
        <w:rPr>
          <w:rFonts w:ascii="Arial" w:hAnsi="Arial" w:cs="Arial"/>
          <w:i/>
          <w:iCs/>
        </w:rPr>
        <w:br/>
        <w:t>5. Long Waiting Times &amp; Limited Capacity</w:t>
      </w:r>
      <w:r w:rsidRPr="003D4671">
        <w:rPr>
          <w:rFonts w:ascii="Arial" w:hAnsi="Arial" w:cs="Arial"/>
        </w:rPr>
        <w:br/>
      </w:r>
      <w:r w:rsidR="008A2A65">
        <w:rPr>
          <w:rFonts w:ascii="Arial" w:hAnsi="Arial" w:cs="Arial"/>
        </w:rPr>
        <w:t>Respondents indicated that d</w:t>
      </w:r>
      <w:r w:rsidRPr="003D4671">
        <w:rPr>
          <w:rFonts w:ascii="Arial" w:hAnsi="Arial" w:cs="Arial"/>
        </w:rPr>
        <w:t>elays in Occupational Health, TRIM referrals, and counselling availability are common. Limited counsellor capacity means support isn't always available when needed most.</w:t>
      </w:r>
      <w:r w:rsidRPr="003D4671">
        <w:rPr>
          <w:rFonts w:ascii="Arial" w:hAnsi="Arial" w:cs="Arial"/>
        </w:rPr>
        <w:br/>
      </w:r>
      <w:r w:rsidRPr="003D4671">
        <w:rPr>
          <w:rFonts w:ascii="Arial" w:hAnsi="Arial" w:cs="Arial"/>
        </w:rPr>
        <w:br/>
        <w:t xml:space="preserve">6. </w:t>
      </w:r>
      <w:r w:rsidRPr="0024480C">
        <w:rPr>
          <w:rFonts w:ascii="Arial" w:hAnsi="Arial" w:cs="Arial"/>
          <w:i/>
          <w:iCs/>
        </w:rPr>
        <w:t>Awareness &amp; Clarity of Processes</w:t>
      </w:r>
      <w:r w:rsidRPr="003D4671">
        <w:rPr>
          <w:rFonts w:ascii="Arial" w:hAnsi="Arial" w:cs="Arial"/>
        </w:rPr>
        <w:br/>
        <w:t>Some</w:t>
      </w:r>
      <w:r w:rsidR="008A2A65">
        <w:rPr>
          <w:rFonts w:ascii="Arial" w:hAnsi="Arial" w:cs="Arial"/>
        </w:rPr>
        <w:t xml:space="preserve"> respondents indicated that they </w:t>
      </w:r>
      <w:r w:rsidRPr="003D4671">
        <w:rPr>
          <w:rFonts w:ascii="Arial" w:hAnsi="Arial" w:cs="Arial"/>
        </w:rPr>
        <w:t>are unsure what help is available, how to access it, or what happens after they seek support. Lack of clear pathways creates confusion and hesitation.</w:t>
      </w:r>
    </w:p>
    <w:p w14:paraId="7CF1512D" w14:textId="5645C0EE" w:rsidR="00707F7A" w:rsidRPr="003D4671" w:rsidRDefault="00456971" w:rsidP="00B62597">
      <w:pPr>
        <w:pStyle w:val="Body"/>
        <w:ind w:left="720"/>
      </w:pPr>
      <w:r w:rsidRPr="003D4671">
        <w:rPr>
          <w:rFonts w:ascii="Arial" w:hAnsi="Arial" w:cs="Arial"/>
        </w:rPr>
        <w:lastRenderedPageBreak/>
        <w:br/>
        <w:t xml:space="preserve">7. </w:t>
      </w:r>
      <w:r w:rsidRPr="0024480C">
        <w:rPr>
          <w:rFonts w:ascii="Arial" w:hAnsi="Arial" w:cs="Arial"/>
          <w:i/>
          <w:iCs/>
        </w:rPr>
        <w:t>Organisational Culture</w:t>
      </w:r>
      <w:r w:rsidRPr="003D4671">
        <w:rPr>
          <w:rFonts w:ascii="Arial" w:hAnsi="Arial" w:cs="Arial"/>
        </w:rPr>
        <w:br/>
        <w:t xml:space="preserve">Some </w:t>
      </w:r>
      <w:r w:rsidR="008A2A65">
        <w:rPr>
          <w:rFonts w:ascii="Arial" w:hAnsi="Arial" w:cs="Arial"/>
        </w:rPr>
        <w:t>respondents</w:t>
      </w:r>
      <w:r w:rsidRPr="003D4671">
        <w:rPr>
          <w:rFonts w:ascii="Arial" w:hAnsi="Arial" w:cs="Arial"/>
        </w:rPr>
        <w:t xml:space="preserve"> feel undervalued</w:t>
      </w:r>
      <w:r w:rsidR="008A2A65">
        <w:rPr>
          <w:rFonts w:ascii="Arial" w:hAnsi="Arial" w:cs="Arial"/>
        </w:rPr>
        <w:t xml:space="preserve">. </w:t>
      </w:r>
      <w:r w:rsidRPr="003D4671">
        <w:rPr>
          <w:rFonts w:ascii="Arial" w:hAnsi="Arial" w:cs="Arial"/>
        </w:rPr>
        <w:t>Gossip culture, lack of meaningful wellbeing action, and inconsistent leadership messaging</w:t>
      </w:r>
      <w:r w:rsidR="008A2A65">
        <w:rPr>
          <w:rFonts w:ascii="Arial" w:hAnsi="Arial" w:cs="Arial"/>
        </w:rPr>
        <w:t xml:space="preserve"> appear to</w:t>
      </w:r>
      <w:r w:rsidRPr="003D4671">
        <w:rPr>
          <w:rFonts w:ascii="Arial" w:hAnsi="Arial" w:cs="Arial"/>
        </w:rPr>
        <w:t xml:space="preserve"> contribute to scepticism.</w:t>
      </w:r>
      <w:r w:rsidRPr="003D4671">
        <w:rPr>
          <w:rFonts w:ascii="Arial" w:hAnsi="Arial" w:cs="Arial"/>
        </w:rPr>
        <w:br/>
      </w:r>
      <w:r w:rsidRPr="003D4671">
        <w:rPr>
          <w:rFonts w:ascii="Arial" w:hAnsi="Arial" w:cs="Arial"/>
        </w:rPr>
        <w:br/>
        <w:t xml:space="preserve">8. </w:t>
      </w:r>
      <w:r w:rsidRPr="0024480C">
        <w:rPr>
          <w:rFonts w:ascii="Arial" w:hAnsi="Arial" w:cs="Arial"/>
          <w:i/>
          <w:iCs/>
        </w:rPr>
        <w:t>Personal Barriers</w:t>
      </w:r>
      <w:r w:rsidRPr="003D4671">
        <w:rPr>
          <w:rFonts w:ascii="Arial" w:hAnsi="Arial" w:cs="Arial"/>
        </w:rPr>
        <w:br/>
        <w:t xml:space="preserve">Some individuals struggle with </w:t>
      </w:r>
      <w:r w:rsidR="00D50A0B">
        <w:rPr>
          <w:rFonts w:ascii="Arial" w:hAnsi="Arial" w:cs="Arial"/>
        </w:rPr>
        <w:t>simply starting the conversation around their mental health concerns</w:t>
      </w:r>
      <w:r w:rsidR="008D0BD5">
        <w:rPr>
          <w:rFonts w:ascii="Arial" w:hAnsi="Arial" w:cs="Arial"/>
        </w:rPr>
        <w:t>, with underlying thoughts that they should be able to</w:t>
      </w:r>
      <w:r w:rsidRPr="003D4671">
        <w:rPr>
          <w:rFonts w:ascii="Arial" w:hAnsi="Arial" w:cs="Arial"/>
        </w:rPr>
        <w:t xml:space="preserve"> cope independently.</w:t>
      </w:r>
      <w:r w:rsidRPr="003D4671">
        <w:rPr>
          <w:rFonts w:ascii="Arial" w:hAnsi="Arial" w:cs="Arial"/>
        </w:rPr>
        <w:br/>
      </w:r>
      <w:r w:rsidRPr="003D4671">
        <w:rPr>
          <w:rFonts w:ascii="Arial" w:hAnsi="Arial" w:cs="Arial"/>
        </w:rPr>
        <w:br/>
        <w:t>The most significant barriers are stigma, workload pressure, and delays in support access. While support exists, cultural and structural barriers reduce confidence in using it.</w:t>
      </w:r>
    </w:p>
    <w:p w14:paraId="06AE6B48" w14:textId="35D7D4E8" w:rsidR="00184142" w:rsidRDefault="00AC6EAA" w:rsidP="00B62597">
      <w:pPr>
        <w:pStyle w:val="Heading1"/>
        <w:rPr>
          <w:rFonts w:ascii="Arial" w:hAnsi="Arial" w:cs="Arial"/>
          <w:b/>
          <w:bCs/>
          <w:color w:val="002465"/>
          <w:sz w:val="24"/>
          <w:szCs w:val="24"/>
        </w:rPr>
      </w:pPr>
      <w:bookmarkStart w:id="67" w:name="_Toc229554158"/>
      <w:r w:rsidRPr="004F62EA">
        <w:rPr>
          <w:rFonts w:ascii="Arial" w:hAnsi="Arial" w:cs="Arial"/>
          <w:b/>
          <w:bCs/>
          <w:color w:val="002465"/>
          <w:sz w:val="24"/>
          <w:szCs w:val="24"/>
        </w:rPr>
        <w:t>4.5.9</w:t>
      </w:r>
      <w:r w:rsidR="00184142" w:rsidRPr="004F62EA">
        <w:rPr>
          <w:rFonts w:ascii="Arial" w:hAnsi="Arial" w:cs="Arial"/>
          <w:b/>
          <w:bCs/>
          <w:color w:val="002465"/>
          <w:sz w:val="24"/>
          <w:szCs w:val="24"/>
        </w:rPr>
        <w:t xml:space="preserve"> Wellbeing Feedback</w:t>
      </w:r>
      <w:bookmarkEnd w:id="67"/>
    </w:p>
    <w:p w14:paraId="1E02692D" w14:textId="18D8D83C" w:rsidR="00707F7A" w:rsidRPr="003D4671" w:rsidRDefault="008D0BD5" w:rsidP="008D0BD5">
      <w:pPr>
        <w:pStyle w:val="Body"/>
        <w:rPr>
          <w:rFonts w:ascii="Arial" w:hAnsi="Arial" w:cs="Arial"/>
        </w:rPr>
      </w:pPr>
      <w:r>
        <w:rPr>
          <w:rFonts w:ascii="Arial" w:hAnsi="Arial" w:cs="Arial"/>
        </w:rPr>
        <w:t>Respondents</w:t>
      </w:r>
      <w:r w:rsidR="00AC594D" w:rsidRPr="003D4671">
        <w:rPr>
          <w:rFonts w:ascii="Arial" w:hAnsi="Arial" w:cs="Arial"/>
        </w:rPr>
        <w:t xml:space="preserve"> were asked if they had any </w:t>
      </w:r>
      <w:r w:rsidR="00417973" w:rsidRPr="003D4671">
        <w:rPr>
          <w:rFonts w:ascii="Arial" w:hAnsi="Arial" w:cs="Arial"/>
        </w:rPr>
        <w:t>suggestions as to how wellbeing service could be improved</w:t>
      </w:r>
      <w:r w:rsidR="00D36EF3" w:rsidRPr="003D4671">
        <w:rPr>
          <w:rFonts w:ascii="Arial" w:hAnsi="Arial" w:cs="Arial"/>
        </w:rPr>
        <w:t xml:space="preserve">, see Figure </w:t>
      </w:r>
      <w:r w:rsidR="00AC6EAA" w:rsidRPr="003D4671">
        <w:rPr>
          <w:rFonts w:ascii="Arial" w:hAnsi="Arial" w:cs="Arial"/>
        </w:rPr>
        <w:t>4</w:t>
      </w:r>
      <w:r w:rsidR="00B5424E" w:rsidRPr="003D4671">
        <w:rPr>
          <w:rFonts w:ascii="Arial" w:hAnsi="Arial" w:cs="Arial"/>
        </w:rPr>
        <w:t>6</w:t>
      </w:r>
      <w:r w:rsidR="00D36EF3" w:rsidRPr="003D4671">
        <w:rPr>
          <w:rFonts w:ascii="Arial" w:hAnsi="Arial" w:cs="Arial"/>
        </w:rPr>
        <w:t>:</w:t>
      </w:r>
      <w:r w:rsidR="00417973" w:rsidRPr="003D4671">
        <w:rPr>
          <w:rFonts w:ascii="Arial" w:hAnsi="Arial" w:cs="Arial"/>
        </w:rPr>
        <w:t xml:space="preserve"> </w:t>
      </w:r>
    </w:p>
    <w:p w14:paraId="30C0C8D2" w14:textId="77777777" w:rsidR="00B803DA" w:rsidRPr="003D4671" w:rsidRDefault="00B803DA" w:rsidP="004619E2">
      <w:pPr>
        <w:pStyle w:val="Body"/>
        <w:rPr>
          <w:rStyle w:val="BookTitle"/>
          <w:rFonts w:ascii="Arial" w:hAnsi="Arial" w:cs="Arial"/>
          <w:b w:val="0"/>
          <w:bCs w:val="0"/>
          <w:i w:val="0"/>
          <w:iCs w:val="0"/>
          <w:color w:val="ED0000"/>
          <w:spacing w:val="0"/>
        </w:rPr>
      </w:pPr>
    </w:p>
    <w:p w14:paraId="54853424" w14:textId="69D6846D" w:rsidR="009D454C" w:rsidRPr="003D4671" w:rsidRDefault="00707F7A" w:rsidP="00707F7A">
      <w:pPr>
        <w:pStyle w:val="Body"/>
        <w:rPr>
          <w:rFonts w:ascii="Arial" w:hAnsi="Arial" w:cs="Arial"/>
          <w:color w:val="ED0000"/>
        </w:rPr>
      </w:pPr>
      <w:r w:rsidRPr="003D4671">
        <w:rPr>
          <w:rFonts w:ascii="Arial" w:hAnsi="Arial" w:cs="Arial"/>
          <w:noProof/>
          <w:color w:val="ED0000"/>
        </w:rPr>
        <w:drawing>
          <wp:inline distT="0" distB="0" distL="0" distR="0" wp14:anchorId="579E51B2" wp14:editId="1F6FBC81">
            <wp:extent cx="5731510" cy="3222625"/>
            <wp:effectExtent l="0" t="0" r="2540" b="0"/>
            <wp:docPr id="134607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1765357" w14:textId="77777777" w:rsidR="00AC6EAA" w:rsidRPr="003D4671" w:rsidRDefault="00AC6EAA" w:rsidP="00707F7A">
      <w:pPr>
        <w:pStyle w:val="Body"/>
        <w:rPr>
          <w:rFonts w:ascii="Arial" w:hAnsi="Arial" w:cs="Arial"/>
          <w:color w:val="ED0000"/>
        </w:rPr>
      </w:pPr>
    </w:p>
    <w:p w14:paraId="74867A38" w14:textId="5ECB1DB9" w:rsidR="00FC2F76" w:rsidRPr="003D4671" w:rsidRDefault="00AC6EAA" w:rsidP="008D0BD5">
      <w:pPr>
        <w:pStyle w:val="Body"/>
        <w:rPr>
          <w:rFonts w:ascii="Arial" w:hAnsi="Arial" w:cs="Arial"/>
          <w:color w:val="auto"/>
        </w:rPr>
      </w:pPr>
      <w:r w:rsidRPr="003D4671">
        <w:rPr>
          <w:rFonts w:ascii="Arial" w:hAnsi="Arial" w:cs="Arial"/>
          <w:color w:val="auto"/>
        </w:rPr>
        <w:t>Figure 4</w:t>
      </w:r>
      <w:r w:rsidR="00B5424E" w:rsidRPr="003D4671">
        <w:rPr>
          <w:rFonts w:ascii="Arial" w:hAnsi="Arial" w:cs="Arial"/>
          <w:color w:val="auto"/>
        </w:rPr>
        <w:t>6</w:t>
      </w:r>
      <w:r w:rsidRPr="003D4671">
        <w:rPr>
          <w:rFonts w:ascii="Arial" w:hAnsi="Arial" w:cs="Arial"/>
          <w:color w:val="auto"/>
        </w:rPr>
        <w:t xml:space="preserve"> – Wellbeing Feedback</w:t>
      </w:r>
    </w:p>
    <w:p w14:paraId="4F3D75BF" w14:textId="77777777" w:rsidR="008620CC" w:rsidRDefault="008620CC" w:rsidP="008D0BD5">
      <w:pPr>
        <w:pStyle w:val="Body"/>
        <w:rPr>
          <w:rFonts w:ascii="Arial" w:hAnsi="Arial" w:cs="Arial"/>
          <w:color w:val="212121"/>
        </w:rPr>
      </w:pPr>
    </w:p>
    <w:p w14:paraId="76BD827E" w14:textId="6181E510" w:rsidR="00D7689D" w:rsidRDefault="005001DB" w:rsidP="008D0BD5">
      <w:pPr>
        <w:pStyle w:val="Body"/>
        <w:rPr>
          <w:rFonts w:ascii="Arial" w:hAnsi="Arial" w:cs="Arial"/>
          <w:color w:val="212121"/>
        </w:rPr>
      </w:pPr>
      <w:r w:rsidRPr="003D4671">
        <w:rPr>
          <w:rFonts w:ascii="Arial" w:hAnsi="Arial" w:cs="Arial"/>
          <w:color w:val="212121"/>
        </w:rPr>
        <w:lastRenderedPageBreak/>
        <w:t xml:space="preserve">The responses highlight consistent themes </w:t>
      </w:r>
      <w:r w:rsidR="00064AB2" w:rsidRPr="003D4671">
        <w:rPr>
          <w:rFonts w:ascii="Arial" w:hAnsi="Arial" w:cs="Arial"/>
          <w:color w:val="212121"/>
        </w:rPr>
        <w:t>around wellbeing, support, and workplace culture</w:t>
      </w:r>
      <w:r w:rsidR="00D7478E" w:rsidRPr="003D4671">
        <w:rPr>
          <w:rFonts w:ascii="Arial" w:hAnsi="Arial" w:cs="Arial"/>
          <w:color w:val="212121"/>
        </w:rPr>
        <w:t xml:space="preserve">, with </w:t>
      </w:r>
      <w:r w:rsidR="00953D02" w:rsidRPr="003D4671">
        <w:rPr>
          <w:rFonts w:ascii="Arial" w:hAnsi="Arial" w:cs="Arial"/>
          <w:color w:val="212121"/>
        </w:rPr>
        <w:t>several</w:t>
      </w:r>
      <w:r w:rsidR="00D7478E" w:rsidRPr="003D4671">
        <w:rPr>
          <w:rFonts w:ascii="Arial" w:hAnsi="Arial" w:cs="Arial"/>
          <w:color w:val="212121"/>
        </w:rPr>
        <w:t xml:space="preserve"> key points identified:</w:t>
      </w:r>
    </w:p>
    <w:p w14:paraId="038A6B90" w14:textId="77777777" w:rsidR="008620CC" w:rsidRPr="003D4671" w:rsidRDefault="008620CC" w:rsidP="008D0BD5">
      <w:pPr>
        <w:pStyle w:val="Body"/>
        <w:rPr>
          <w:rFonts w:ascii="Arial" w:hAnsi="Arial" w:cs="Arial"/>
          <w:color w:val="212121"/>
        </w:rPr>
      </w:pPr>
    </w:p>
    <w:p w14:paraId="787549F4" w14:textId="24C635C3" w:rsidR="00D7478E" w:rsidRPr="008D0BD5" w:rsidRDefault="00D7478E" w:rsidP="00D7478E">
      <w:pPr>
        <w:pStyle w:val="Body"/>
        <w:numPr>
          <w:ilvl w:val="0"/>
          <w:numId w:val="20"/>
        </w:numPr>
        <w:rPr>
          <w:rFonts w:ascii="Arial" w:hAnsi="Arial" w:cs="Arial"/>
          <w:i/>
          <w:iCs/>
          <w:color w:val="212121"/>
        </w:rPr>
      </w:pPr>
      <w:r w:rsidRPr="008D0BD5">
        <w:rPr>
          <w:rFonts w:ascii="Arial" w:hAnsi="Arial" w:cs="Arial"/>
          <w:i/>
          <w:iCs/>
          <w:color w:val="212121"/>
        </w:rPr>
        <w:t xml:space="preserve">Access to Wellbeing Services </w:t>
      </w:r>
    </w:p>
    <w:p w14:paraId="7F297218" w14:textId="72E932D6" w:rsidR="00D7689D" w:rsidRDefault="008D0BD5" w:rsidP="0024480C">
      <w:pPr>
        <w:pStyle w:val="Body"/>
        <w:ind w:left="720"/>
        <w:rPr>
          <w:rFonts w:ascii="Arial" w:hAnsi="Arial" w:cs="Arial"/>
          <w:color w:val="212121"/>
        </w:rPr>
      </w:pPr>
      <w:r>
        <w:rPr>
          <w:rFonts w:ascii="Arial" w:hAnsi="Arial" w:cs="Arial"/>
          <w:color w:val="212121"/>
        </w:rPr>
        <w:t>Respondents</w:t>
      </w:r>
      <w:r w:rsidR="00D649B9" w:rsidRPr="003D4671">
        <w:rPr>
          <w:rFonts w:ascii="Arial" w:hAnsi="Arial" w:cs="Arial"/>
          <w:color w:val="212121"/>
        </w:rPr>
        <w:t xml:space="preserve"> feel that wellbeing services are hard to access with long waiting times for referrals and counselling</w:t>
      </w:r>
      <w:r w:rsidR="00A22A51" w:rsidRPr="003D4671">
        <w:rPr>
          <w:rFonts w:ascii="Arial" w:hAnsi="Arial" w:cs="Arial"/>
          <w:color w:val="212121"/>
        </w:rPr>
        <w:t>. Th</w:t>
      </w:r>
      <w:r w:rsidR="00ED65B4">
        <w:rPr>
          <w:rFonts w:ascii="Arial" w:hAnsi="Arial" w:cs="Arial"/>
          <w:color w:val="212121"/>
        </w:rPr>
        <w:t xml:space="preserve">is impacts </w:t>
      </w:r>
      <w:r w:rsidR="00D86F61">
        <w:rPr>
          <w:rFonts w:ascii="Arial" w:hAnsi="Arial" w:cs="Arial"/>
          <w:color w:val="212121"/>
        </w:rPr>
        <w:t xml:space="preserve">decision making around reporting. </w:t>
      </w:r>
      <w:r w:rsidR="005509A0">
        <w:rPr>
          <w:rFonts w:ascii="Arial" w:hAnsi="Arial" w:cs="Arial"/>
          <w:color w:val="212121"/>
        </w:rPr>
        <w:t>Staff report a desire for more counsellors and more diverse wellbeing options</w:t>
      </w:r>
      <w:r w:rsidR="00F837E5">
        <w:rPr>
          <w:rFonts w:ascii="Arial" w:hAnsi="Arial" w:cs="Arial"/>
          <w:color w:val="212121"/>
        </w:rPr>
        <w:t xml:space="preserve">, such as </w:t>
      </w:r>
      <w:r w:rsidR="007B52C6" w:rsidRPr="003D4671">
        <w:rPr>
          <w:rFonts w:ascii="Arial" w:hAnsi="Arial" w:cs="Arial"/>
          <w:color w:val="212121"/>
        </w:rPr>
        <w:t>regular check-ins, annual wellbeing conversations, and trauma support sessions.</w:t>
      </w:r>
    </w:p>
    <w:p w14:paraId="5CE9AD21" w14:textId="77777777" w:rsidR="008620CC" w:rsidRPr="003D4671" w:rsidRDefault="008620CC" w:rsidP="0024480C">
      <w:pPr>
        <w:pStyle w:val="Body"/>
        <w:ind w:left="720"/>
        <w:rPr>
          <w:rFonts w:ascii="Arial" w:hAnsi="Arial" w:cs="Arial"/>
          <w:color w:val="212121"/>
        </w:rPr>
      </w:pPr>
    </w:p>
    <w:p w14:paraId="5293A78F" w14:textId="77777777" w:rsidR="00DA0ECF" w:rsidRDefault="00E67BFB" w:rsidP="00DA0ECF">
      <w:pPr>
        <w:pStyle w:val="Body"/>
        <w:numPr>
          <w:ilvl w:val="0"/>
          <w:numId w:val="20"/>
        </w:numPr>
        <w:rPr>
          <w:rFonts w:ascii="Arial" w:hAnsi="Arial" w:cs="Arial"/>
          <w:i/>
          <w:iCs/>
          <w:color w:val="212121"/>
        </w:rPr>
      </w:pPr>
      <w:r w:rsidRPr="00F837E5">
        <w:rPr>
          <w:rFonts w:ascii="Arial" w:hAnsi="Arial" w:cs="Arial"/>
          <w:i/>
          <w:iCs/>
          <w:color w:val="212121"/>
        </w:rPr>
        <w:t>Need for Better Visibility and Communication</w:t>
      </w:r>
    </w:p>
    <w:p w14:paraId="62BE8909" w14:textId="710A0BF1" w:rsidR="00D7689D" w:rsidRDefault="00E67BFB" w:rsidP="0024480C">
      <w:pPr>
        <w:pStyle w:val="Body"/>
        <w:ind w:left="720"/>
        <w:rPr>
          <w:rFonts w:ascii="Arial" w:hAnsi="Arial" w:cs="Arial"/>
          <w:color w:val="212121"/>
        </w:rPr>
      </w:pPr>
      <w:r w:rsidRPr="00DA0ECF">
        <w:rPr>
          <w:rFonts w:ascii="Arial" w:hAnsi="Arial" w:cs="Arial"/>
          <w:color w:val="212121"/>
        </w:rPr>
        <w:t xml:space="preserve">Respondents frequently mentioned that information </w:t>
      </w:r>
      <w:r w:rsidR="002C66C8" w:rsidRPr="00DA0ECF">
        <w:rPr>
          <w:rFonts w:ascii="Arial" w:hAnsi="Arial" w:cs="Arial"/>
          <w:color w:val="212121"/>
        </w:rPr>
        <w:t>a</w:t>
      </w:r>
      <w:r w:rsidR="00E25C4D">
        <w:rPr>
          <w:rFonts w:ascii="Arial" w:hAnsi="Arial" w:cs="Arial"/>
          <w:color w:val="212121"/>
        </w:rPr>
        <w:t>round</w:t>
      </w:r>
      <w:r w:rsidR="002C66C8" w:rsidRPr="00DA0ECF">
        <w:rPr>
          <w:rFonts w:ascii="Arial" w:hAnsi="Arial" w:cs="Arial"/>
          <w:color w:val="212121"/>
        </w:rPr>
        <w:t xml:space="preserve"> wellbeing services is</w:t>
      </w:r>
      <w:r w:rsidR="00EB1DFC">
        <w:rPr>
          <w:rFonts w:ascii="Arial" w:hAnsi="Arial" w:cs="Arial"/>
          <w:color w:val="212121"/>
        </w:rPr>
        <w:t xml:space="preserve"> difficult to obtain and </w:t>
      </w:r>
      <w:r w:rsidR="00DA0ECF">
        <w:rPr>
          <w:rFonts w:ascii="Arial" w:hAnsi="Arial" w:cs="Arial"/>
          <w:color w:val="212121"/>
        </w:rPr>
        <w:t>poorly advertised</w:t>
      </w:r>
      <w:r w:rsidR="00EB1DFC">
        <w:rPr>
          <w:rFonts w:ascii="Arial" w:hAnsi="Arial" w:cs="Arial"/>
          <w:color w:val="212121"/>
        </w:rPr>
        <w:t xml:space="preserve">. </w:t>
      </w:r>
      <w:r w:rsidR="00C6591E">
        <w:rPr>
          <w:rFonts w:ascii="Arial" w:hAnsi="Arial" w:cs="Arial"/>
          <w:color w:val="212121"/>
        </w:rPr>
        <w:t>S</w:t>
      </w:r>
      <w:r w:rsidR="00E25C4D">
        <w:rPr>
          <w:rFonts w:ascii="Arial" w:hAnsi="Arial" w:cs="Arial"/>
          <w:color w:val="212121"/>
        </w:rPr>
        <w:t xml:space="preserve">taff </w:t>
      </w:r>
      <w:r w:rsidR="00C6591E">
        <w:rPr>
          <w:rFonts w:ascii="Arial" w:hAnsi="Arial" w:cs="Arial"/>
          <w:color w:val="212121"/>
        </w:rPr>
        <w:t xml:space="preserve">that they </w:t>
      </w:r>
      <w:r w:rsidR="00E25C4D">
        <w:rPr>
          <w:rFonts w:ascii="Arial" w:hAnsi="Arial" w:cs="Arial"/>
          <w:color w:val="212121"/>
        </w:rPr>
        <w:t xml:space="preserve">would benefit from greater promotion of options available. </w:t>
      </w:r>
      <w:r w:rsidR="006522DF" w:rsidRPr="003D4671">
        <w:rPr>
          <w:rFonts w:ascii="Arial" w:hAnsi="Arial" w:cs="Arial"/>
          <w:color w:val="212121"/>
        </w:rPr>
        <w:t>Suggestions included, clear accessible list of available services, more regular communication and reminders, more wellbeing visits in the department</w:t>
      </w:r>
      <w:r w:rsidR="00D23D57" w:rsidRPr="003D4671">
        <w:rPr>
          <w:rFonts w:ascii="Arial" w:hAnsi="Arial" w:cs="Arial"/>
          <w:color w:val="212121"/>
        </w:rPr>
        <w:t xml:space="preserve">, drop-in sessions, training day inputs and being more physically present. </w:t>
      </w:r>
    </w:p>
    <w:p w14:paraId="20A3A2EE" w14:textId="77777777" w:rsidR="008620CC" w:rsidRPr="0024480C" w:rsidRDefault="008620CC" w:rsidP="0024480C">
      <w:pPr>
        <w:pStyle w:val="Body"/>
        <w:ind w:left="720"/>
        <w:rPr>
          <w:rFonts w:ascii="Arial" w:hAnsi="Arial" w:cs="Arial"/>
          <w:color w:val="212121"/>
        </w:rPr>
      </w:pPr>
    </w:p>
    <w:p w14:paraId="01BFFF4D" w14:textId="4BF267BE" w:rsidR="00A22A51" w:rsidRPr="00C6591E" w:rsidRDefault="00C30BAF" w:rsidP="00CC7402">
      <w:pPr>
        <w:pStyle w:val="Body"/>
        <w:numPr>
          <w:ilvl w:val="0"/>
          <w:numId w:val="20"/>
        </w:numPr>
        <w:rPr>
          <w:rFonts w:ascii="Arial" w:hAnsi="Arial" w:cs="Arial"/>
          <w:i/>
          <w:iCs/>
          <w:color w:val="212121"/>
        </w:rPr>
      </w:pPr>
      <w:r w:rsidRPr="00C6591E">
        <w:rPr>
          <w:rFonts w:ascii="Arial" w:hAnsi="Arial" w:cs="Arial"/>
          <w:i/>
          <w:iCs/>
          <w:color w:val="212121"/>
        </w:rPr>
        <w:t>Management Culture and Support</w:t>
      </w:r>
    </w:p>
    <w:p w14:paraId="67F9B801" w14:textId="6F97FC92" w:rsidR="0091671D" w:rsidRDefault="00C30BAF" w:rsidP="0024480C">
      <w:pPr>
        <w:pStyle w:val="Body"/>
        <w:ind w:left="720"/>
        <w:rPr>
          <w:rFonts w:ascii="Arial" w:hAnsi="Arial" w:cs="Arial"/>
          <w:color w:val="212121"/>
        </w:rPr>
      </w:pPr>
      <w:r w:rsidRPr="003D4671">
        <w:rPr>
          <w:rFonts w:ascii="Arial" w:hAnsi="Arial" w:cs="Arial"/>
          <w:color w:val="212121"/>
        </w:rPr>
        <w:t>A significant</w:t>
      </w:r>
      <w:r w:rsidR="00D7689D">
        <w:rPr>
          <w:rFonts w:ascii="Arial" w:hAnsi="Arial" w:cs="Arial"/>
          <w:color w:val="212121"/>
        </w:rPr>
        <w:t xml:space="preserve"> number of respondents reported concerns regarding management behaviours </w:t>
      </w:r>
      <w:r w:rsidR="00923279">
        <w:rPr>
          <w:rFonts w:ascii="Arial" w:hAnsi="Arial" w:cs="Arial"/>
          <w:color w:val="212121"/>
        </w:rPr>
        <w:t>and organisational issues. Respondents indicated a desire for listening, empathy and consistency from supervisors</w:t>
      </w:r>
      <w:r w:rsidR="0079733A">
        <w:rPr>
          <w:rFonts w:ascii="Arial" w:hAnsi="Arial" w:cs="Arial"/>
          <w:color w:val="212121"/>
        </w:rPr>
        <w:t xml:space="preserve">, </w:t>
      </w:r>
      <w:r w:rsidR="000D20BB">
        <w:rPr>
          <w:rFonts w:ascii="Arial" w:hAnsi="Arial" w:cs="Arial"/>
          <w:color w:val="212121"/>
        </w:rPr>
        <w:t>with a request that staff rotating too often disrupts stability</w:t>
      </w:r>
      <w:r w:rsidR="00923279">
        <w:rPr>
          <w:rFonts w:ascii="Arial" w:hAnsi="Arial" w:cs="Arial"/>
          <w:color w:val="212121"/>
        </w:rPr>
        <w:t xml:space="preserve">. </w:t>
      </w:r>
      <w:r w:rsidR="004A1694">
        <w:rPr>
          <w:rFonts w:ascii="Arial" w:hAnsi="Arial" w:cs="Arial"/>
          <w:color w:val="212121"/>
        </w:rPr>
        <w:t>Staff raised a concern that supervisors were</w:t>
      </w:r>
      <w:r w:rsidR="005833B6">
        <w:rPr>
          <w:rFonts w:ascii="Arial" w:hAnsi="Arial" w:cs="Arial"/>
          <w:color w:val="212121"/>
        </w:rPr>
        <w:t xml:space="preserve"> often</w:t>
      </w:r>
      <w:r w:rsidR="004A1694">
        <w:rPr>
          <w:rFonts w:ascii="Arial" w:hAnsi="Arial" w:cs="Arial"/>
          <w:color w:val="212121"/>
        </w:rPr>
        <w:t xml:space="preserve"> ‘too busy’ to support staff</w:t>
      </w:r>
      <w:r w:rsidR="005833B6">
        <w:rPr>
          <w:rFonts w:ascii="Arial" w:hAnsi="Arial" w:cs="Arial"/>
          <w:color w:val="212121"/>
        </w:rPr>
        <w:t xml:space="preserve"> with competing demands</w:t>
      </w:r>
      <w:r w:rsidR="002864CA">
        <w:rPr>
          <w:rFonts w:ascii="Arial" w:hAnsi="Arial" w:cs="Arial"/>
          <w:color w:val="212121"/>
        </w:rPr>
        <w:t xml:space="preserve"> and that often wellbeing isn’t genuinely </w:t>
      </w:r>
      <w:r w:rsidR="007804C2">
        <w:rPr>
          <w:rFonts w:ascii="Arial" w:hAnsi="Arial" w:cs="Arial"/>
          <w:color w:val="212121"/>
        </w:rPr>
        <w:t xml:space="preserve">prioritised. Many respondents indicated a desire to receive </w:t>
      </w:r>
      <w:r w:rsidR="00261C2A">
        <w:rPr>
          <w:rFonts w:ascii="Arial" w:hAnsi="Arial" w:cs="Arial"/>
          <w:color w:val="212121"/>
        </w:rPr>
        <w:t>‘</w:t>
      </w:r>
      <w:r w:rsidR="007804C2">
        <w:rPr>
          <w:rFonts w:ascii="Arial" w:hAnsi="Arial" w:cs="Arial"/>
          <w:color w:val="212121"/>
        </w:rPr>
        <w:t>proper</w:t>
      </w:r>
      <w:r w:rsidR="00261C2A">
        <w:rPr>
          <w:rFonts w:ascii="Arial" w:hAnsi="Arial" w:cs="Arial"/>
          <w:color w:val="212121"/>
        </w:rPr>
        <w:t>’</w:t>
      </w:r>
      <w:r w:rsidR="007804C2">
        <w:rPr>
          <w:rFonts w:ascii="Arial" w:hAnsi="Arial" w:cs="Arial"/>
          <w:color w:val="212121"/>
        </w:rPr>
        <w:t xml:space="preserve"> training for </w:t>
      </w:r>
      <w:r w:rsidR="00261C2A">
        <w:rPr>
          <w:rFonts w:ascii="Arial" w:hAnsi="Arial" w:cs="Arial"/>
          <w:color w:val="212121"/>
        </w:rPr>
        <w:t>difficult conversations and wellbeing related responsibilities.</w:t>
      </w:r>
    </w:p>
    <w:p w14:paraId="79C3DFE7" w14:textId="77777777" w:rsidR="008620CC" w:rsidRPr="003D4671" w:rsidRDefault="008620CC" w:rsidP="0024480C">
      <w:pPr>
        <w:pStyle w:val="Body"/>
        <w:ind w:left="720"/>
        <w:rPr>
          <w:rFonts w:ascii="Arial" w:hAnsi="Arial" w:cs="Arial"/>
          <w:color w:val="212121"/>
        </w:rPr>
      </w:pPr>
    </w:p>
    <w:p w14:paraId="24F6EBBC" w14:textId="333CC7C2" w:rsidR="008620CC" w:rsidRPr="007C629A" w:rsidRDefault="00B44589" w:rsidP="007C629A">
      <w:pPr>
        <w:pStyle w:val="Body"/>
        <w:numPr>
          <w:ilvl w:val="0"/>
          <w:numId w:val="20"/>
        </w:numPr>
        <w:rPr>
          <w:rFonts w:ascii="Arial" w:hAnsi="Arial" w:cs="Arial"/>
          <w:i/>
          <w:iCs/>
          <w:color w:val="212121"/>
        </w:rPr>
      </w:pPr>
      <w:r w:rsidRPr="0091671D">
        <w:rPr>
          <w:rFonts w:ascii="Arial" w:hAnsi="Arial" w:cs="Arial"/>
          <w:i/>
          <w:iCs/>
          <w:color w:val="212121"/>
        </w:rPr>
        <w:t>PSC Working Conditions and Environment</w:t>
      </w:r>
    </w:p>
    <w:p w14:paraId="3DC13724" w14:textId="1FDA7882" w:rsidR="004F778D" w:rsidRDefault="004D6A43" w:rsidP="0024480C">
      <w:pPr>
        <w:pStyle w:val="Body"/>
        <w:ind w:left="357"/>
        <w:rPr>
          <w:rFonts w:ascii="Arial" w:hAnsi="Arial" w:cs="Arial"/>
          <w:color w:val="212121"/>
        </w:rPr>
      </w:pPr>
      <w:r>
        <w:rPr>
          <w:rFonts w:ascii="Arial" w:hAnsi="Arial" w:cs="Arial"/>
          <w:color w:val="212121"/>
        </w:rPr>
        <w:t xml:space="preserve">Several respondents </w:t>
      </w:r>
      <w:r w:rsidR="00064BDE">
        <w:rPr>
          <w:rFonts w:ascii="Arial" w:hAnsi="Arial" w:cs="Arial"/>
          <w:color w:val="212121"/>
        </w:rPr>
        <w:t xml:space="preserve">cited </w:t>
      </w:r>
      <w:r w:rsidR="00DC5A0B">
        <w:rPr>
          <w:rFonts w:ascii="Arial" w:hAnsi="Arial" w:cs="Arial"/>
          <w:color w:val="212121"/>
        </w:rPr>
        <w:t xml:space="preserve">that </w:t>
      </w:r>
      <w:r w:rsidR="006E210C">
        <w:rPr>
          <w:rFonts w:ascii="Arial" w:hAnsi="Arial" w:cs="Arial"/>
          <w:color w:val="212121"/>
        </w:rPr>
        <w:t>organisational</w:t>
      </w:r>
      <w:r w:rsidR="00B44589" w:rsidRPr="003D4671">
        <w:rPr>
          <w:rFonts w:ascii="Arial" w:hAnsi="Arial" w:cs="Arial"/>
          <w:color w:val="212121"/>
        </w:rPr>
        <w:t xml:space="preserve"> pressures </w:t>
      </w:r>
      <w:r w:rsidR="006E210C">
        <w:rPr>
          <w:rFonts w:ascii="Arial" w:hAnsi="Arial" w:cs="Arial"/>
          <w:color w:val="212121"/>
        </w:rPr>
        <w:t>impacted the</w:t>
      </w:r>
      <w:r w:rsidR="00DC5A0B">
        <w:rPr>
          <w:rFonts w:ascii="Arial" w:hAnsi="Arial" w:cs="Arial"/>
          <w:color w:val="212121"/>
        </w:rPr>
        <w:t>ir</w:t>
      </w:r>
      <w:r w:rsidR="006E210C">
        <w:rPr>
          <w:rFonts w:ascii="Arial" w:hAnsi="Arial" w:cs="Arial"/>
          <w:color w:val="212121"/>
        </w:rPr>
        <w:t xml:space="preserve"> </w:t>
      </w:r>
      <w:r w:rsidR="00DE1DEE">
        <w:rPr>
          <w:rFonts w:ascii="Arial" w:hAnsi="Arial" w:cs="Arial"/>
          <w:color w:val="212121"/>
        </w:rPr>
        <w:t xml:space="preserve">ability to take </w:t>
      </w:r>
      <w:r w:rsidR="00064BDE">
        <w:rPr>
          <w:rFonts w:ascii="Arial" w:hAnsi="Arial" w:cs="Arial"/>
          <w:color w:val="212121"/>
        </w:rPr>
        <w:t>wellbeing breaks</w:t>
      </w:r>
      <w:r w:rsidR="00372BC8">
        <w:rPr>
          <w:rFonts w:ascii="Arial" w:hAnsi="Arial" w:cs="Arial"/>
          <w:color w:val="212121"/>
        </w:rPr>
        <w:t xml:space="preserve">, and that </w:t>
      </w:r>
      <w:r w:rsidR="004C6C89">
        <w:rPr>
          <w:rFonts w:ascii="Arial" w:hAnsi="Arial" w:cs="Arial"/>
          <w:color w:val="212121"/>
        </w:rPr>
        <w:t xml:space="preserve">they held </w:t>
      </w:r>
      <w:r w:rsidR="00372BC8">
        <w:rPr>
          <w:rFonts w:ascii="Arial" w:hAnsi="Arial" w:cs="Arial"/>
          <w:color w:val="212121"/>
        </w:rPr>
        <w:t>feel</w:t>
      </w:r>
      <w:r w:rsidR="004C6C89">
        <w:rPr>
          <w:rFonts w:ascii="Arial" w:hAnsi="Arial" w:cs="Arial"/>
          <w:color w:val="212121"/>
        </w:rPr>
        <w:t>ings</w:t>
      </w:r>
      <w:r w:rsidR="00372BC8">
        <w:rPr>
          <w:rFonts w:ascii="Arial" w:hAnsi="Arial" w:cs="Arial"/>
          <w:color w:val="212121"/>
        </w:rPr>
        <w:t xml:space="preserve"> of guilt if they did due to high workloads. </w:t>
      </w:r>
    </w:p>
    <w:p w14:paraId="322D1013" w14:textId="77777777" w:rsidR="008620CC" w:rsidRDefault="008620CC" w:rsidP="0024480C">
      <w:pPr>
        <w:pStyle w:val="Body"/>
        <w:ind w:left="357"/>
        <w:rPr>
          <w:rFonts w:ascii="Arial" w:hAnsi="Arial" w:cs="Arial"/>
          <w:color w:val="212121"/>
        </w:rPr>
      </w:pPr>
    </w:p>
    <w:p w14:paraId="442A39AB" w14:textId="77777777" w:rsidR="007C629A" w:rsidRPr="0024480C" w:rsidRDefault="007C629A" w:rsidP="0024480C">
      <w:pPr>
        <w:pStyle w:val="Body"/>
        <w:ind w:left="357"/>
        <w:rPr>
          <w:rFonts w:ascii="Arial" w:hAnsi="Arial" w:cs="Arial"/>
          <w:color w:val="212121"/>
        </w:rPr>
      </w:pPr>
    </w:p>
    <w:p w14:paraId="165F42BC" w14:textId="715D8003" w:rsidR="00CA48E4" w:rsidRPr="004C6C89" w:rsidRDefault="00CA48E4" w:rsidP="00CA48E4">
      <w:pPr>
        <w:pStyle w:val="Body"/>
        <w:numPr>
          <w:ilvl w:val="0"/>
          <w:numId w:val="20"/>
        </w:numPr>
        <w:rPr>
          <w:rFonts w:ascii="Arial" w:hAnsi="Arial" w:cs="Arial"/>
          <w:i/>
          <w:iCs/>
          <w:color w:val="212121"/>
        </w:rPr>
      </w:pPr>
      <w:r w:rsidRPr="004C6C89">
        <w:rPr>
          <w:rFonts w:ascii="Arial" w:hAnsi="Arial" w:cs="Arial"/>
          <w:i/>
          <w:iCs/>
          <w:color w:val="212121"/>
        </w:rPr>
        <w:lastRenderedPageBreak/>
        <w:t>Desire for Human Connection</w:t>
      </w:r>
    </w:p>
    <w:p w14:paraId="13414B70" w14:textId="2DD58EF2" w:rsidR="00D0081A" w:rsidRDefault="004C6C89" w:rsidP="008C6602">
      <w:pPr>
        <w:pStyle w:val="Body"/>
        <w:ind w:left="357"/>
        <w:rPr>
          <w:rFonts w:ascii="Arial" w:hAnsi="Arial" w:cs="Arial"/>
          <w:color w:val="212121"/>
        </w:rPr>
      </w:pPr>
      <w:r>
        <w:rPr>
          <w:rFonts w:ascii="Arial" w:hAnsi="Arial" w:cs="Arial"/>
          <w:color w:val="212121"/>
        </w:rPr>
        <w:t xml:space="preserve">Interestingly, several respondents </w:t>
      </w:r>
      <w:r w:rsidR="00646EE0">
        <w:rPr>
          <w:rFonts w:ascii="Arial" w:hAnsi="Arial" w:cs="Arial"/>
          <w:color w:val="212121"/>
        </w:rPr>
        <w:t>indicated a desire, to have leaders sit with staff, talk with them and just generally be approachable</w:t>
      </w:r>
      <w:r w:rsidR="00D0081A">
        <w:rPr>
          <w:rFonts w:ascii="Arial" w:hAnsi="Arial" w:cs="Arial"/>
          <w:color w:val="212121"/>
        </w:rPr>
        <w:t>, emphasising the importance of being seen, heard and valued.</w:t>
      </w:r>
    </w:p>
    <w:p w14:paraId="2B3963F2" w14:textId="77777777" w:rsidR="0024480C" w:rsidRPr="003D4671" w:rsidRDefault="0024480C" w:rsidP="0024480C">
      <w:pPr>
        <w:pStyle w:val="Body"/>
        <w:rPr>
          <w:rFonts w:ascii="Arial" w:hAnsi="Arial" w:cs="Arial"/>
          <w:color w:val="212121"/>
        </w:rPr>
      </w:pPr>
    </w:p>
    <w:p w14:paraId="6E0B3B5D" w14:textId="2FBA3C0F" w:rsidR="006950C0" w:rsidRPr="00386A4E" w:rsidRDefault="006950C0" w:rsidP="006950C0">
      <w:pPr>
        <w:pStyle w:val="Body"/>
        <w:numPr>
          <w:ilvl w:val="0"/>
          <w:numId w:val="20"/>
        </w:numPr>
        <w:rPr>
          <w:rFonts w:ascii="Arial" w:hAnsi="Arial" w:cs="Arial"/>
          <w:i/>
          <w:iCs/>
          <w:color w:val="212121"/>
        </w:rPr>
      </w:pPr>
      <w:r w:rsidRPr="00386A4E">
        <w:rPr>
          <w:rFonts w:ascii="Arial" w:hAnsi="Arial" w:cs="Arial"/>
          <w:i/>
          <w:iCs/>
          <w:color w:val="212121"/>
        </w:rPr>
        <w:t>Training, Education and Prevention</w:t>
      </w:r>
    </w:p>
    <w:p w14:paraId="0B3447AE" w14:textId="24641D06" w:rsidR="00B17D4C" w:rsidRDefault="004425B3" w:rsidP="0024480C">
      <w:pPr>
        <w:pStyle w:val="Body"/>
        <w:ind w:left="357"/>
        <w:rPr>
          <w:rFonts w:ascii="Arial" w:hAnsi="Arial" w:cs="Arial"/>
          <w:color w:val="212121"/>
        </w:rPr>
      </w:pPr>
      <w:r>
        <w:rPr>
          <w:rFonts w:ascii="Arial" w:hAnsi="Arial" w:cs="Arial"/>
          <w:color w:val="212121"/>
        </w:rPr>
        <w:t>Respondents indicated a desire for regular training around mental health</w:t>
      </w:r>
      <w:r w:rsidR="00ED7525">
        <w:rPr>
          <w:rFonts w:ascii="Arial" w:hAnsi="Arial" w:cs="Arial"/>
          <w:color w:val="212121"/>
        </w:rPr>
        <w:t xml:space="preserve"> and</w:t>
      </w:r>
      <w:r>
        <w:rPr>
          <w:rFonts w:ascii="Arial" w:hAnsi="Arial" w:cs="Arial"/>
          <w:color w:val="212121"/>
        </w:rPr>
        <w:t xml:space="preserve"> wellbeing. </w:t>
      </w:r>
      <w:r w:rsidR="003532F3">
        <w:rPr>
          <w:rFonts w:ascii="Arial" w:hAnsi="Arial" w:cs="Arial"/>
          <w:color w:val="212121"/>
        </w:rPr>
        <w:t>N</w:t>
      </w:r>
      <w:r w:rsidR="00FB0F2D">
        <w:rPr>
          <w:rFonts w:ascii="Arial" w:hAnsi="Arial" w:cs="Arial"/>
          <w:color w:val="212121"/>
        </w:rPr>
        <w:t>ormalising conversations would make help-seeking more attractive</w:t>
      </w:r>
      <w:r w:rsidR="002111E8">
        <w:rPr>
          <w:rFonts w:ascii="Arial" w:hAnsi="Arial" w:cs="Arial"/>
          <w:color w:val="212121"/>
        </w:rPr>
        <w:t xml:space="preserve"> and e</w:t>
      </w:r>
      <w:r w:rsidR="003532F3">
        <w:rPr>
          <w:rFonts w:ascii="Arial" w:hAnsi="Arial" w:cs="Arial"/>
          <w:color w:val="212121"/>
        </w:rPr>
        <w:t xml:space="preserve">nsuring that professional help was available </w:t>
      </w:r>
      <w:r w:rsidR="00E3264E">
        <w:rPr>
          <w:rFonts w:ascii="Arial" w:hAnsi="Arial" w:cs="Arial"/>
          <w:color w:val="212121"/>
        </w:rPr>
        <w:t xml:space="preserve">when needed </w:t>
      </w:r>
      <w:r w:rsidR="002111E8">
        <w:rPr>
          <w:rFonts w:ascii="Arial" w:hAnsi="Arial" w:cs="Arial"/>
          <w:color w:val="212121"/>
        </w:rPr>
        <w:t xml:space="preserve">would reinforce the organisations commitment. </w:t>
      </w:r>
    </w:p>
    <w:p w14:paraId="6601692D" w14:textId="77777777" w:rsidR="007C629A" w:rsidRPr="003D4671" w:rsidRDefault="007C629A" w:rsidP="0024480C">
      <w:pPr>
        <w:pStyle w:val="Body"/>
        <w:ind w:left="357"/>
        <w:rPr>
          <w:rFonts w:ascii="Arial" w:hAnsi="Arial" w:cs="Arial"/>
          <w:color w:val="212121"/>
        </w:rPr>
      </w:pPr>
    </w:p>
    <w:p w14:paraId="6B7AF12E" w14:textId="5F2CCD85" w:rsidR="008620CC" w:rsidRPr="007C629A" w:rsidRDefault="0090177E" w:rsidP="007C629A">
      <w:pPr>
        <w:pStyle w:val="Heading1"/>
        <w:rPr>
          <w:rFonts w:ascii="Arial" w:hAnsi="Arial" w:cs="Arial"/>
          <w:b/>
          <w:bCs/>
          <w:color w:val="002465"/>
          <w:sz w:val="24"/>
          <w:szCs w:val="24"/>
        </w:rPr>
      </w:pPr>
      <w:bookmarkStart w:id="68" w:name="_Toc229554159"/>
      <w:r w:rsidRPr="004F62EA">
        <w:rPr>
          <w:rFonts w:ascii="Arial" w:hAnsi="Arial" w:cs="Arial"/>
          <w:b/>
          <w:bCs/>
          <w:color w:val="002465"/>
          <w:sz w:val="24"/>
          <w:szCs w:val="24"/>
        </w:rPr>
        <w:t>4.6</w:t>
      </w:r>
      <w:r w:rsidR="00BB3133" w:rsidRPr="004F62EA">
        <w:rPr>
          <w:rFonts w:ascii="Arial" w:hAnsi="Arial" w:cs="Arial"/>
          <w:b/>
          <w:bCs/>
          <w:color w:val="002465"/>
          <w:sz w:val="24"/>
          <w:szCs w:val="24"/>
        </w:rPr>
        <w:t xml:space="preserve"> Conclusion – Integrative Analysis and Empirical Findings</w:t>
      </w:r>
      <w:bookmarkEnd w:id="68"/>
      <w:r w:rsidR="00BB3133" w:rsidRPr="004F62EA">
        <w:rPr>
          <w:rFonts w:ascii="Arial" w:hAnsi="Arial" w:cs="Arial"/>
          <w:b/>
          <w:bCs/>
          <w:color w:val="002465"/>
          <w:sz w:val="24"/>
          <w:szCs w:val="24"/>
        </w:rPr>
        <w:t xml:space="preserve"> </w:t>
      </w:r>
    </w:p>
    <w:p w14:paraId="4485993A" w14:textId="65A9860D" w:rsidR="00B74DA7" w:rsidRDefault="00343FB8" w:rsidP="000551EE">
      <w:pPr>
        <w:spacing w:after="0"/>
        <w:jc w:val="both"/>
        <w:rPr>
          <w:rFonts w:ascii="Arial" w:hAnsi="Arial" w:cs="Arial"/>
        </w:rPr>
      </w:pPr>
      <w:r w:rsidRPr="0041449E">
        <w:rPr>
          <w:rFonts w:ascii="Arial" w:hAnsi="Arial" w:cs="Arial"/>
        </w:rPr>
        <w:t>In examining the culture and structural frameworks shaping mental health reporting within SWP and</w:t>
      </w:r>
      <w:r w:rsidR="0041449E" w:rsidRPr="0041449E">
        <w:rPr>
          <w:rFonts w:ascii="Arial" w:hAnsi="Arial" w:cs="Arial"/>
        </w:rPr>
        <w:t xml:space="preserve"> reviewing p</w:t>
      </w:r>
      <w:r w:rsidRPr="0041449E">
        <w:rPr>
          <w:rFonts w:ascii="Arial" w:hAnsi="Arial" w:cs="Arial"/>
        </w:rPr>
        <w:t>rimary and secondary data with theoretical frameworks,</w:t>
      </w:r>
      <w:r w:rsidR="007C702B">
        <w:rPr>
          <w:rFonts w:ascii="Arial" w:hAnsi="Arial" w:cs="Arial"/>
        </w:rPr>
        <w:t xml:space="preserve"> several</w:t>
      </w:r>
      <w:r w:rsidRPr="0041449E">
        <w:rPr>
          <w:rFonts w:ascii="Arial" w:hAnsi="Arial" w:cs="Arial"/>
        </w:rPr>
        <w:t xml:space="preserve"> patterns </w:t>
      </w:r>
      <w:r w:rsidR="004B129E" w:rsidRPr="0041449E">
        <w:rPr>
          <w:rFonts w:ascii="Arial" w:hAnsi="Arial" w:cs="Arial"/>
        </w:rPr>
        <w:t>emerge</w:t>
      </w:r>
      <w:r w:rsidR="004B129E">
        <w:rPr>
          <w:rFonts w:ascii="Arial" w:hAnsi="Arial" w:cs="Arial"/>
        </w:rPr>
        <w:t xml:space="preserve">. The </w:t>
      </w:r>
      <w:r w:rsidR="005219B3">
        <w:rPr>
          <w:rFonts w:ascii="Arial" w:hAnsi="Arial" w:cs="Arial"/>
        </w:rPr>
        <w:t xml:space="preserve">research </w:t>
      </w:r>
      <w:r w:rsidR="008F5C93">
        <w:rPr>
          <w:rFonts w:ascii="Arial" w:hAnsi="Arial" w:cs="Arial"/>
        </w:rPr>
        <w:t>indicates</w:t>
      </w:r>
      <w:r w:rsidR="00B75DC1">
        <w:rPr>
          <w:rFonts w:ascii="Arial" w:hAnsi="Arial" w:cs="Arial"/>
        </w:rPr>
        <w:t xml:space="preserve"> that while respondents are generally aware of mental health </w:t>
      </w:r>
      <w:r w:rsidR="00015AAD">
        <w:rPr>
          <w:rFonts w:ascii="Arial" w:hAnsi="Arial" w:cs="Arial"/>
        </w:rPr>
        <w:t xml:space="preserve">policies and </w:t>
      </w:r>
      <w:r w:rsidR="00B75DC1">
        <w:rPr>
          <w:rFonts w:ascii="Arial" w:hAnsi="Arial" w:cs="Arial"/>
        </w:rPr>
        <w:t xml:space="preserve">services </w:t>
      </w:r>
      <w:r w:rsidR="008F5C93">
        <w:rPr>
          <w:rFonts w:ascii="Arial" w:hAnsi="Arial" w:cs="Arial"/>
        </w:rPr>
        <w:t>available</w:t>
      </w:r>
      <w:r w:rsidR="006B7A5A">
        <w:rPr>
          <w:rFonts w:ascii="Arial" w:hAnsi="Arial" w:cs="Arial"/>
        </w:rPr>
        <w:t xml:space="preserve">, many lack confidence in how effective or accessible </w:t>
      </w:r>
      <w:r w:rsidR="007C395A">
        <w:rPr>
          <w:rFonts w:ascii="Arial" w:hAnsi="Arial" w:cs="Arial"/>
        </w:rPr>
        <w:t xml:space="preserve">that support </w:t>
      </w:r>
      <w:r w:rsidR="00B74DA7">
        <w:rPr>
          <w:rFonts w:ascii="Arial" w:hAnsi="Arial" w:cs="Arial"/>
        </w:rPr>
        <w:t>is. Gaps in communication, inconsistent training and limited leadership</w:t>
      </w:r>
      <w:r w:rsidR="006443B5">
        <w:rPr>
          <w:rFonts w:ascii="Arial" w:hAnsi="Arial" w:cs="Arial"/>
        </w:rPr>
        <w:t>, contribute to uncertainty, stigma and overall reluctance to report</w:t>
      </w:r>
      <w:r w:rsidR="00F90BD8">
        <w:rPr>
          <w:rFonts w:ascii="Arial" w:hAnsi="Arial" w:cs="Arial"/>
        </w:rPr>
        <w:t xml:space="preserve"> across both genders. </w:t>
      </w:r>
    </w:p>
    <w:p w14:paraId="0B815E08" w14:textId="77777777" w:rsidR="00F90BD8" w:rsidRDefault="00F90BD8" w:rsidP="000551EE">
      <w:pPr>
        <w:spacing w:after="0"/>
        <w:jc w:val="both"/>
        <w:rPr>
          <w:rFonts w:ascii="Arial" w:hAnsi="Arial" w:cs="Arial"/>
        </w:rPr>
      </w:pPr>
    </w:p>
    <w:p w14:paraId="2A996144" w14:textId="19594F61" w:rsidR="00D30354" w:rsidRDefault="00F90BD8" w:rsidP="000551EE">
      <w:pPr>
        <w:spacing w:after="0"/>
        <w:jc w:val="both"/>
        <w:rPr>
          <w:rFonts w:ascii="Arial" w:hAnsi="Arial" w:cs="Arial"/>
        </w:rPr>
      </w:pPr>
      <w:r>
        <w:rPr>
          <w:rFonts w:ascii="Arial" w:hAnsi="Arial" w:cs="Arial"/>
        </w:rPr>
        <w:t xml:space="preserve">Gender differences are </w:t>
      </w:r>
      <w:r w:rsidR="003F0A53">
        <w:rPr>
          <w:rFonts w:ascii="Arial" w:hAnsi="Arial" w:cs="Arial"/>
        </w:rPr>
        <w:t>evident,</w:t>
      </w:r>
      <w:r>
        <w:rPr>
          <w:rFonts w:ascii="Arial" w:hAnsi="Arial" w:cs="Arial"/>
        </w:rPr>
        <w:t xml:space="preserve"> </w:t>
      </w:r>
      <w:r w:rsidR="00E1793D">
        <w:rPr>
          <w:rFonts w:ascii="Arial" w:hAnsi="Arial" w:cs="Arial"/>
        </w:rPr>
        <w:t>female respondents show higher engagement with support services but grea</w:t>
      </w:r>
      <w:r w:rsidR="00DB6E00">
        <w:rPr>
          <w:rFonts w:ascii="Arial" w:hAnsi="Arial" w:cs="Arial"/>
        </w:rPr>
        <w:t>ter uncertainty and a fear of being judged</w:t>
      </w:r>
      <w:r w:rsidR="005C5AEA">
        <w:rPr>
          <w:rFonts w:ascii="Arial" w:hAnsi="Arial" w:cs="Arial"/>
        </w:rPr>
        <w:t xml:space="preserve">, while males </w:t>
      </w:r>
      <w:r w:rsidR="00E82008">
        <w:rPr>
          <w:rFonts w:ascii="Arial" w:hAnsi="Arial" w:cs="Arial"/>
        </w:rPr>
        <w:t xml:space="preserve">are more likely to stay silent avoid formal reporting and rely on </w:t>
      </w:r>
      <w:r w:rsidR="00F842A9">
        <w:rPr>
          <w:rFonts w:ascii="Arial" w:hAnsi="Arial" w:cs="Arial"/>
        </w:rPr>
        <w:t xml:space="preserve">medical professionals or no one at all. </w:t>
      </w:r>
      <w:r w:rsidR="00F83AE5">
        <w:rPr>
          <w:rFonts w:ascii="Arial" w:hAnsi="Arial" w:cs="Arial"/>
        </w:rPr>
        <w:t>Overwhelmingly, both genders prefer informal help-seeking, notably from family or friends</w:t>
      </w:r>
      <w:r w:rsidR="00AA5D8E">
        <w:rPr>
          <w:rFonts w:ascii="Arial" w:hAnsi="Arial" w:cs="Arial"/>
        </w:rPr>
        <w:t xml:space="preserve"> and very few would approach supervisors or the Occupational Health Department, highlighting trust</w:t>
      </w:r>
      <w:r w:rsidR="00D30354">
        <w:rPr>
          <w:rFonts w:ascii="Arial" w:hAnsi="Arial" w:cs="Arial"/>
        </w:rPr>
        <w:t xml:space="preserve"> and cultural barriers. Silence is a major theme, with nearly 60% </w:t>
      </w:r>
      <w:r w:rsidR="00A57679">
        <w:rPr>
          <w:rFonts w:ascii="Arial" w:hAnsi="Arial" w:cs="Arial"/>
        </w:rPr>
        <w:t xml:space="preserve">of staff having stayed silent having </w:t>
      </w:r>
      <w:r w:rsidR="00DE3891">
        <w:rPr>
          <w:rFonts w:ascii="Arial" w:hAnsi="Arial" w:cs="Arial"/>
        </w:rPr>
        <w:t>experienced poor</w:t>
      </w:r>
      <w:r w:rsidR="00A57679">
        <w:rPr>
          <w:rFonts w:ascii="Arial" w:hAnsi="Arial" w:cs="Arial"/>
        </w:rPr>
        <w:t xml:space="preserve"> mental health. </w:t>
      </w:r>
      <w:r w:rsidR="004A7C54">
        <w:rPr>
          <w:rFonts w:ascii="Arial" w:hAnsi="Arial" w:cs="Arial"/>
        </w:rPr>
        <w:t xml:space="preserve">Many struggle to understand and recognise symptoms </w:t>
      </w:r>
      <w:r w:rsidR="00023726">
        <w:rPr>
          <w:rFonts w:ascii="Arial" w:hAnsi="Arial" w:cs="Arial"/>
        </w:rPr>
        <w:t xml:space="preserve">reinforcing the need for greater education, clearer pathways and more proactive support. </w:t>
      </w:r>
    </w:p>
    <w:p w14:paraId="654EC38F" w14:textId="77777777" w:rsidR="00023726" w:rsidRDefault="00023726" w:rsidP="000551EE">
      <w:pPr>
        <w:spacing w:after="0"/>
        <w:jc w:val="both"/>
        <w:rPr>
          <w:rFonts w:ascii="Arial" w:hAnsi="Arial" w:cs="Arial"/>
        </w:rPr>
      </w:pPr>
    </w:p>
    <w:p w14:paraId="05EEB946" w14:textId="54D54FEA" w:rsidR="009D454C" w:rsidRPr="007C629A" w:rsidRDefault="00023726" w:rsidP="007C629A">
      <w:pPr>
        <w:spacing w:after="0"/>
        <w:jc w:val="both"/>
        <w:rPr>
          <w:rFonts w:ascii="Arial" w:hAnsi="Arial" w:cs="Arial"/>
        </w:rPr>
      </w:pPr>
      <w:r>
        <w:rPr>
          <w:rFonts w:ascii="Arial" w:hAnsi="Arial" w:cs="Arial"/>
        </w:rPr>
        <w:t xml:space="preserve">Respondents </w:t>
      </w:r>
      <w:r w:rsidR="00390238">
        <w:rPr>
          <w:rFonts w:ascii="Arial" w:hAnsi="Arial" w:cs="Arial"/>
        </w:rPr>
        <w:t>consistently request</w:t>
      </w:r>
      <w:r w:rsidR="00CC0E9E">
        <w:rPr>
          <w:rFonts w:ascii="Arial" w:hAnsi="Arial" w:cs="Arial"/>
        </w:rPr>
        <w:t>ed</w:t>
      </w:r>
      <w:r w:rsidR="00390238">
        <w:rPr>
          <w:rFonts w:ascii="Arial" w:hAnsi="Arial" w:cs="Arial"/>
        </w:rPr>
        <w:t xml:space="preserve"> improved communication, stronger an</w:t>
      </w:r>
      <w:r w:rsidR="00CC0E9E">
        <w:rPr>
          <w:rFonts w:ascii="Arial" w:hAnsi="Arial" w:cs="Arial"/>
        </w:rPr>
        <w:t>d</w:t>
      </w:r>
      <w:r w:rsidR="00390238">
        <w:rPr>
          <w:rFonts w:ascii="Arial" w:hAnsi="Arial" w:cs="Arial"/>
        </w:rPr>
        <w:t xml:space="preserve"> consistent training</w:t>
      </w:r>
      <w:r w:rsidR="00915097">
        <w:rPr>
          <w:rFonts w:ascii="Arial" w:hAnsi="Arial" w:cs="Arial"/>
        </w:rPr>
        <w:t xml:space="preserve">, </w:t>
      </w:r>
      <w:r w:rsidR="00696435">
        <w:rPr>
          <w:rFonts w:ascii="Arial" w:hAnsi="Arial" w:cs="Arial"/>
        </w:rPr>
        <w:t xml:space="preserve">and </w:t>
      </w:r>
      <w:r w:rsidR="00915097">
        <w:rPr>
          <w:rFonts w:ascii="Arial" w:hAnsi="Arial" w:cs="Arial"/>
        </w:rPr>
        <w:t>increased</w:t>
      </w:r>
      <w:r w:rsidR="00696435">
        <w:rPr>
          <w:rFonts w:ascii="Arial" w:hAnsi="Arial" w:cs="Arial"/>
        </w:rPr>
        <w:t xml:space="preserve"> and accessible support services. </w:t>
      </w:r>
      <w:r w:rsidR="00620077">
        <w:rPr>
          <w:rFonts w:ascii="Arial" w:hAnsi="Arial" w:cs="Arial"/>
        </w:rPr>
        <w:t>Targeted approaches for male and female respondents, clearer</w:t>
      </w:r>
      <w:r w:rsidR="005900D9">
        <w:rPr>
          <w:rFonts w:ascii="Arial" w:hAnsi="Arial" w:cs="Arial"/>
        </w:rPr>
        <w:t xml:space="preserve"> reporting methods and enhanced leadership support are key areas </w:t>
      </w:r>
      <w:r w:rsidR="00505B04">
        <w:rPr>
          <w:rFonts w:ascii="Arial" w:hAnsi="Arial" w:cs="Arial"/>
        </w:rPr>
        <w:t xml:space="preserve">for improving mental health outcomes. </w:t>
      </w:r>
      <w:r w:rsidR="00915097">
        <w:rPr>
          <w:rFonts w:ascii="Arial" w:hAnsi="Arial" w:cs="Arial"/>
        </w:rPr>
        <w:t xml:space="preserve"> </w:t>
      </w:r>
    </w:p>
    <w:p w14:paraId="62E5319A" w14:textId="3AD869D0" w:rsidR="00602B43" w:rsidRPr="003D4671" w:rsidRDefault="00602B43" w:rsidP="00602B43">
      <w:pPr>
        <w:spacing w:after="0"/>
        <w:jc w:val="both"/>
        <w:rPr>
          <w:rFonts w:ascii="Arial" w:hAnsi="Arial" w:cs="Arial"/>
        </w:rPr>
      </w:pPr>
      <w:r w:rsidRPr="003D4671">
        <w:rPr>
          <w:rFonts w:ascii="Arial" w:hAnsi="Arial" w:cs="Arial"/>
        </w:rPr>
        <w:lastRenderedPageBreak/>
        <w:t>The next chapter will present findings and recommendations</w:t>
      </w:r>
      <w:r w:rsidR="00AE4A0B">
        <w:rPr>
          <w:rFonts w:ascii="Arial" w:hAnsi="Arial" w:cs="Arial"/>
        </w:rPr>
        <w:t xml:space="preserve"> in detail</w:t>
      </w:r>
      <w:r w:rsidRPr="003D4671">
        <w:rPr>
          <w:rFonts w:ascii="Arial" w:hAnsi="Arial" w:cs="Arial"/>
        </w:rPr>
        <w:t xml:space="preserve"> based on the analysis provided in this paper.</w:t>
      </w:r>
    </w:p>
    <w:p w14:paraId="71A50607" w14:textId="77777777" w:rsidR="00602B43" w:rsidRPr="003D4671" w:rsidRDefault="00602B43" w:rsidP="00707F7A">
      <w:pPr>
        <w:pStyle w:val="Body"/>
        <w:rPr>
          <w:rFonts w:ascii="Arial" w:hAnsi="Arial" w:cs="Arial"/>
          <w:color w:val="ED0000"/>
        </w:rPr>
      </w:pPr>
    </w:p>
    <w:p w14:paraId="52ED550A" w14:textId="71F11F41" w:rsidR="006532E0" w:rsidRPr="003D4671" w:rsidRDefault="006532E0" w:rsidP="00707F7A">
      <w:pPr>
        <w:pStyle w:val="Body"/>
        <w:rPr>
          <w:rFonts w:ascii="Arial" w:hAnsi="Arial" w:cs="Arial"/>
          <w:color w:val="000000" w:themeColor="text1"/>
        </w:rPr>
      </w:pPr>
    </w:p>
    <w:tbl>
      <w:tblPr>
        <w:tblW w:w="9360" w:type="dxa"/>
        <w:tblCellMar>
          <w:top w:w="15" w:type="dxa"/>
          <w:bottom w:w="15" w:type="dxa"/>
        </w:tblCellMar>
        <w:tblLook w:val="04A0" w:firstRow="1" w:lastRow="0" w:firstColumn="1" w:lastColumn="0" w:noHBand="0" w:noVBand="1"/>
      </w:tblPr>
      <w:tblGrid>
        <w:gridCol w:w="9360"/>
      </w:tblGrid>
      <w:tr w:rsidR="00CB46BF" w:rsidRPr="003D4671" w14:paraId="1040595F" w14:textId="77777777" w:rsidTr="00CB46BF">
        <w:trPr>
          <w:trHeight w:val="285"/>
        </w:trPr>
        <w:tc>
          <w:tcPr>
            <w:tcW w:w="9360" w:type="dxa"/>
            <w:tcBorders>
              <w:top w:val="nil"/>
              <w:left w:val="nil"/>
              <w:bottom w:val="nil"/>
              <w:right w:val="nil"/>
            </w:tcBorders>
            <w:noWrap/>
            <w:vAlign w:val="bottom"/>
            <w:hideMark/>
          </w:tcPr>
          <w:p w14:paraId="259996F1" w14:textId="7B0A61E7" w:rsidR="00CB46BF" w:rsidRPr="003D4671" w:rsidRDefault="00CB46BF" w:rsidP="00CB46BF">
            <w:pPr>
              <w:spacing w:after="0" w:line="240" w:lineRule="auto"/>
              <w:rPr>
                <w:rFonts w:ascii="Calibri" w:eastAsia="Times New Roman" w:hAnsi="Calibri" w:cs="Calibri"/>
                <w:color w:val="000000"/>
                <w:kern w:val="0"/>
                <w:lang w:eastAsia="en-GB"/>
                <w14:ligatures w14:val="none"/>
              </w:rPr>
            </w:pPr>
          </w:p>
        </w:tc>
      </w:tr>
      <w:tr w:rsidR="00CB46BF" w:rsidRPr="003D4671" w14:paraId="5DAD4013" w14:textId="77777777" w:rsidTr="00CB46BF">
        <w:trPr>
          <w:trHeight w:val="285"/>
        </w:trPr>
        <w:tc>
          <w:tcPr>
            <w:tcW w:w="9360" w:type="dxa"/>
            <w:tcBorders>
              <w:top w:val="nil"/>
              <w:left w:val="nil"/>
              <w:bottom w:val="nil"/>
              <w:right w:val="nil"/>
            </w:tcBorders>
            <w:noWrap/>
            <w:vAlign w:val="bottom"/>
            <w:hideMark/>
          </w:tcPr>
          <w:p w14:paraId="208D095F" w14:textId="77777777" w:rsidR="00CB46BF" w:rsidRPr="003D4671" w:rsidRDefault="00CB46BF" w:rsidP="00CB46BF">
            <w:pPr>
              <w:spacing w:after="0" w:line="240" w:lineRule="auto"/>
              <w:rPr>
                <w:rFonts w:ascii="Times New Roman" w:eastAsia="Times New Roman" w:hAnsi="Times New Roman" w:cs="Times New Roman"/>
                <w:kern w:val="0"/>
                <w:sz w:val="20"/>
                <w:szCs w:val="20"/>
                <w:lang w:eastAsia="en-GB"/>
                <w14:ligatures w14:val="none"/>
              </w:rPr>
            </w:pPr>
          </w:p>
        </w:tc>
      </w:tr>
    </w:tbl>
    <w:p w14:paraId="296E694F" w14:textId="77777777" w:rsidR="00602B43" w:rsidRPr="003D4671" w:rsidRDefault="00602B43" w:rsidP="004619E2">
      <w:pPr>
        <w:pStyle w:val="Body"/>
        <w:rPr>
          <w:rStyle w:val="BookTitle"/>
          <w:rFonts w:ascii="Arial" w:hAnsi="Arial" w:cs="Arial"/>
          <w:b w:val="0"/>
          <w:bCs w:val="0"/>
          <w:i w:val="0"/>
          <w:iCs w:val="0"/>
          <w:color w:val="ED0000"/>
          <w:spacing w:val="0"/>
        </w:rPr>
      </w:pPr>
    </w:p>
    <w:p w14:paraId="78053CF0" w14:textId="77777777" w:rsidR="004B129E" w:rsidRDefault="004B129E" w:rsidP="004B129E">
      <w:bookmarkStart w:id="69" w:name="_Toc198564717"/>
    </w:p>
    <w:p w14:paraId="3C1B2F25" w14:textId="77777777" w:rsidR="004B129E" w:rsidRDefault="004B129E" w:rsidP="004B129E"/>
    <w:p w14:paraId="72A8CBD8" w14:textId="77777777" w:rsidR="004B129E" w:rsidRDefault="004B129E" w:rsidP="004B129E"/>
    <w:p w14:paraId="211FC1E5" w14:textId="77777777" w:rsidR="004B129E" w:rsidRDefault="004B129E" w:rsidP="004B129E"/>
    <w:p w14:paraId="7518E123" w14:textId="77777777" w:rsidR="004B129E" w:rsidRDefault="004B129E" w:rsidP="004B129E"/>
    <w:p w14:paraId="41A283C2" w14:textId="77777777" w:rsidR="004B129E" w:rsidRDefault="004B129E" w:rsidP="004B129E"/>
    <w:p w14:paraId="5272AB3F" w14:textId="77777777" w:rsidR="004B129E" w:rsidRDefault="004B129E" w:rsidP="004B129E"/>
    <w:p w14:paraId="4097CB5D" w14:textId="77777777" w:rsidR="004B129E" w:rsidRPr="004B129E" w:rsidRDefault="004B129E" w:rsidP="004B129E"/>
    <w:p w14:paraId="24F4C477" w14:textId="77777777" w:rsidR="004B129E" w:rsidRDefault="004B129E" w:rsidP="00EF66B7">
      <w:pPr>
        <w:pStyle w:val="Heading1"/>
        <w:jc w:val="center"/>
        <w:rPr>
          <w:rFonts w:ascii="Arial" w:hAnsi="Arial" w:cs="Arial"/>
          <w:sz w:val="96"/>
          <w:szCs w:val="96"/>
        </w:rPr>
      </w:pPr>
      <w:bookmarkStart w:id="70" w:name="_Toc229554160"/>
    </w:p>
    <w:p w14:paraId="76257153" w14:textId="77777777" w:rsidR="004B129E" w:rsidRDefault="004B129E" w:rsidP="00EF66B7">
      <w:pPr>
        <w:pStyle w:val="Heading1"/>
        <w:jc w:val="center"/>
        <w:rPr>
          <w:rFonts w:ascii="Arial" w:hAnsi="Arial" w:cs="Arial"/>
          <w:sz w:val="96"/>
          <w:szCs w:val="96"/>
        </w:rPr>
      </w:pPr>
    </w:p>
    <w:p w14:paraId="1C8C7D4A" w14:textId="157964B5" w:rsidR="0021369E" w:rsidRPr="00EF66B7" w:rsidRDefault="002E0051" w:rsidP="00EF66B7">
      <w:pPr>
        <w:pStyle w:val="Heading1"/>
        <w:jc w:val="center"/>
        <w:rPr>
          <w:rFonts w:ascii="Arial" w:hAnsi="Arial" w:cs="Arial"/>
          <w:sz w:val="96"/>
          <w:szCs w:val="96"/>
        </w:rPr>
      </w:pPr>
      <w:r w:rsidRPr="00EF66B7">
        <w:rPr>
          <w:rFonts w:ascii="Arial" w:hAnsi="Arial" w:cs="Arial"/>
          <w:sz w:val="96"/>
          <w:szCs w:val="96"/>
        </w:rPr>
        <w:t>Chapter Five</w:t>
      </w:r>
      <w:bookmarkStart w:id="71" w:name="_Toc196748596"/>
      <w:bookmarkStart w:id="72" w:name="_Toc198244983"/>
      <w:bookmarkStart w:id="73" w:name="_Toc198564718"/>
      <w:bookmarkEnd w:id="69"/>
      <w:r w:rsidR="00EF66B7" w:rsidRPr="00EF66B7">
        <w:rPr>
          <w:rFonts w:ascii="Arial" w:hAnsi="Arial" w:cs="Arial"/>
          <w:sz w:val="96"/>
          <w:szCs w:val="96"/>
        </w:rPr>
        <w:t xml:space="preserve"> </w:t>
      </w:r>
      <w:r w:rsidRPr="00EF66B7">
        <w:rPr>
          <w:rFonts w:ascii="Arial" w:hAnsi="Arial" w:cs="Arial"/>
          <w:sz w:val="96"/>
          <w:szCs w:val="96"/>
        </w:rPr>
        <w:t>Conclusion and Recommendations</w:t>
      </w:r>
      <w:bookmarkEnd w:id="70"/>
      <w:bookmarkEnd w:id="71"/>
      <w:bookmarkEnd w:id="72"/>
      <w:bookmarkEnd w:id="73"/>
    </w:p>
    <w:p w14:paraId="39BDBA0E" w14:textId="77777777" w:rsidR="001B594D" w:rsidRDefault="001B594D" w:rsidP="001B594D"/>
    <w:p w14:paraId="27BE3203" w14:textId="77777777" w:rsidR="00BB1A49" w:rsidRDefault="00BB1A49" w:rsidP="001B594D"/>
    <w:p w14:paraId="084F8C6A" w14:textId="77777777" w:rsidR="00BB1A49" w:rsidRDefault="00BB1A49" w:rsidP="001B594D"/>
    <w:p w14:paraId="06F13B32" w14:textId="77777777" w:rsidR="00BB1A49" w:rsidRDefault="00BB1A49" w:rsidP="001B594D"/>
    <w:p w14:paraId="05CF1CD8" w14:textId="77777777" w:rsidR="0024480C" w:rsidRDefault="0024480C" w:rsidP="001B594D"/>
    <w:p w14:paraId="7C417822" w14:textId="77777777" w:rsidR="00811F8C" w:rsidRPr="001B594D" w:rsidRDefault="00811F8C" w:rsidP="001B594D"/>
    <w:p w14:paraId="6CEE0EF2" w14:textId="4A5A24D7" w:rsidR="00B95C43" w:rsidRPr="004F62EA" w:rsidRDefault="001D344F" w:rsidP="00B62597">
      <w:pPr>
        <w:pStyle w:val="Heading2"/>
        <w:spacing w:before="40" w:after="0"/>
        <w:rPr>
          <w:rFonts w:ascii="Arial" w:hAnsi="Arial" w:cs="Arial"/>
          <w:b/>
          <w:bCs/>
          <w:color w:val="002465"/>
          <w:sz w:val="24"/>
          <w:szCs w:val="24"/>
        </w:rPr>
      </w:pPr>
      <w:bookmarkStart w:id="74" w:name="_Toc229554161"/>
      <w:bookmarkStart w:id="75" w:name="_Toc198564720"/>
      <w:bookmarkStart w:id="76" w:name="_Hlk196485353"/>
      <w:r w:rsidRPr="004F62EA">
        <w:rPr>
          <w:rFonts w:ascii="Arial" w:hAnsi="Arial" w:cs="Arial"/>
          <w:b/>
          <w:bCs/>
          <w:color w:val="002465"/>
          <w:sz w:val="24"/>
          <w:szCs w:val="24"/>
        </w:rPr>
        <w:lastRenderedPageBreak/>
        <w:t>5.</w:t>
      </w:r>
      <w:r w:rsidR="00987EC5" w:rsidRPr="004F62EA">
        <w:rPr>
          <w:rFonts w:ascii="Arial" w:hAnsi="Arial" w:cs="Arial"/>
          <w:b/>
          <w:bCs/>
          <w:color w:val="002465"/>
          <w:sz w:val="24"/>
          <w:szCs w:val="24"/>
        </w:rPr>
        <w:t>1 Conclusions Against Research Objectives</w:t>
      </w:r>
      <w:bookmarkEnd w:id="74"/>
      <w:r w:rsidR="00987EC5" w:rsidRPr="004F62EA">
        <w:rPr>
          <w:rFonts w:ascii="Arial" w:hAnsi="Arial" w:cs="Arial"/>
          <w:b/>
          <w:bCs/>
          <w:color w:val="002465"/>
          <w:sz w:val="24"/>
          <w:szCs w:val="24"/>
        </w:rPr>
        <w:t xml:space="preserve"> </w:t>
      </w:r>
    </w:p>
    <w:p w14:paraId="7E06EAB2" w14:textId="5206E0E2" w:rsidR="00987EC5" w:rsidRPr="004F62EA" w:rsidRDefault="00984D67" w:rsidP="00B62597">
      <w:pPr>
        <w:pStyle w:val="Heading1"/>
        <w:rPr>
          <w:rFonts w:ascii="Arial" w:hAnsi="Arial" w:cs="Arial"/>
          <w:b/>
          <w:bCs/>
          <w:color w:val="002465"/>
          <w:sz w:val="24"/>
          <w:szCs w:val="24"/>
        </w:rPr>
      </w:pPr>
      <w:bookmarkStart w:id="77" w:name="_Toc229554162"/>
      <w:r w:rsidRPr="004F62EA">
        <w:rPr>
          <w:rFonts w:ascii="Arial" w:hAnsi="Arial" w:cs="Arial"/>
          <w:b/>
          <w:bCs/>
          <w:color w:val="002465"/>
          <w:sz w:val="24"/>
          <w:szCs w:val="24"/>
        </w:rPr>
        <w:t>5.1.1 Objective One: Mental Health Stigma, Gender Influences, and Help-Seeking Behaviours</w:t>
      </w:r>
      <w:bookmarkEnd w:id="77"/>
    </w:p>
    <w:p w14:paraId="75A6E049" w14:textId="0B04A44B" w:rsidR="004549BF" w:rsidRPr="00B95C43" w:rsidRDefault="00DE1185" w:rsidP="00B95C43">
      <w:pPr>
        <w:rPr>
          <w:rFonts w:ascii="Arial" w:hAnsi="Arial" w:cs="Arial"/>
        </w:rPr>
      </w:pPr>
      <w:r w:rsidRPr="00B95C43">
        <w:rPr>
          <w:rFonts w:ascii="Arial" w:hAnsi="Arial" w:cs="Arial"/>
        </w:rPr>
        <w:t xml:space="preserve">The results indicate that </w:t>
      </w:r>
      <w:r w:rsidR="008558B2" w:rsidRPr="00B95C43">
        <w:rPr>
          <w:rFonts w:ascii="Arial" w:hAnsi="Arial" w:cs="Arial"/>
        </w:rPr>
        <w:t xml:space="preserve">organisational culture significantly </w:t>
      </w:r>
      <w:r w:rsidR="00150F38" w:rsidRPr="00B95C43">
        <w:rPr>
          <w:rFonts w:ascii="Arial" w:hAnsi="Arial" w:cs="Arial"/>
        </w:rPr>
        <w:t xml:space="preserve">outlines </w:t>
      </w:r>
      <w:r w:rsidR="001B6B33" w:rsidRPr="00B95C43">
        <w:rPr>
          <w:rFonts w:ascii="Arial" w:hAnsi="Arial" w:cs="Arial"/>
        </w:rPr>
        <w:t>employee’s</w:t>
      </w:r>
      <w:r w:rsidR="00DA7241" w:rsidRPr="00B95C43">
        <w:rPr>
          <w:rFonts w:ascii="Arial" w:hAnsi="Arial" w:cs="Arial"/>
        </w:rPr>
        <w:t xml:space="preserve"> confidence and </w:t>
      </w:r>
      <w:r w:rsidR="001B6B33" w:rsidRPr="00B95C43">
        <w:rPr>
          <w:rFonts w:ascii="Arial" w:hAnsi="Arial" w:cs="Arial"/>
        </w:rPr>
        <w:t xml:space="preserve">readiness to report mental health concerns. A significant proportion of </w:t>
      </w:r>
      <w:r w:rsidR="00856083" w:rsidRPr="00B95C43">
        <w:rPr>
          <w:rFonts w:ascii="Arial" w:hAnsi="Arial" w:cs="Arial"/>
        </w:rPr>
        <w:t xml:space="preserve">staff, believed that underreporting occurs, indicating weariness to </w:t>
      </w:r>
      <w:r w:rsidR="00830119" w:rsidRPr="00B95C43">
        <w:rPr>
          <w:rFonts w:ascii="Arial" w:hAnsi="Arial" w:cs="Arial"/>
        </w:rPr>
        <w:t xml:space="preserve">report and therefore selective reporting practices. These findings align with literature </w:t>
      </w:r>
      <w:r w:rsidR="002510D1" w:rsidRPr="00B95C43">
        <w:rPr>
          <w:rFonts w:ascii="Arial" w:hAnsi="Arial" w:cs="Arial"/>
        </w:rPr>
        <w:t xml:space="preserve">which indicated that peer loyalty and operational norms strongly influence reporting behaviours. </w:t>
      </w:r>
    </w:p>
    <w:p w14:paraId="3E1F11F7" w14:textId="086E2EF4" w:rsidR="00830119" w:rsidRPr="00B95C43" w:rsidRDefault="002B4B2B" w:rsidP="00B95C43">
      <w:pPr>
        <w:rPr>
          <w:rFonts w:ascii="Arial" w:hAnsi="Arial" w:cs="Arial"/>
        </w:rPr>
      </w:pPr>
      <w:r w:rsidRPr="00B95C43">
        <w:rPr>
          <w:rFonts w:ascii="Arial" w:hAnsi="Arial" w:cs="Arial"/>
        </w:rPr>
        <w:t xml:space="preserve">Gender arose as a key determinant. Male respondents were more likely to deny the impact </w:t>
      </w:r>
      <w:r w:rsidR="004F2522" w:rsidRPr="00B95C43">
        <w:rPr>
          <w:rFonts w:ascii="Arial" w:hAnsi="Arial" w:cs="Arial"/>
        </w:rPr>
        <w:t xml:space="preserve">of their role </w:t>
      </w:r>
      <w:r w:rsidR="00536F07" w:rsidRPr="00B95C43">
        <w:rPr>
          <w:rFonts w:ascii="Arial" w:hAnsi="Arial" w:cs="Arial"/>
        </w:rPr>
        <w:t xml:space="preserve">on their mental health, and therefore more likely to avoid reporting, </w:t>
      </w:r>
      <w:r w:rsidR="00B15FA8" w:rsidRPr="00B95C43">
        <w:rPr>
          <w:rFonts w:ascii="Arial" w:hAnsi="Arial" w:cs="Arial"/>
        </w:rPr>
        <w:t xml:space="preserve">aligning with literature suggesting higher stigma among men (Bailey 2021). </w:t>
      </w:r>
      <w:r w:rsidR="007120C8" w:rsidRPr="00B95C43">
        <w:rPr>
          <w:rFonts w:ascii="Arial" w:hAnsi="Arial" w:cs="Arial"/>
        </w:rPr>
        <w:t xml:space="preserve">Female respondents in comparison </w:t>
      </w:r>
      <w:r w:rsidR="006B5FC7" w:rsidRPr="00B95C43">
        <w:rPr>
          <w:rFonts w:ascii="Arial" w:hAnsi="Arial" w:cs="Arial"/>
        </w:rPr>
        <w:t xml:space="preserve">exhibited greater uncertainty and higher engagement with support-seeking behaviours. </w:t>
      </w:r>
    </w:p>
    <w:p w14:paraId="6A748176" w14:textId="3EDDE363" w:rsidR="002510D1" w:rsidRPr="00B95C43" w:rsidRDefault="006B5FC7" w:rsidP="00B95C43">
      <w:pPr>
        <w:rPr>
          <w:rFonts w:ascii="Arial" w:hAnsi="Arial" w:cs="Arial"/>
        </w:rPr>
      </w:pPr>
      <w:r w:rsidRPr="00B95C43">
        <w:rPr>
          <w:rFonts w:ascii="Arial" w:hAnsi="Arial" w:cs="Arial"/>
        </w:rPr>
        <w:t xml:space="preserve">Overwhelmingly, both genders </w:t>
      </w:r>
      <w:r w:rsidR="00DF3B25" w:rsidRPr="00B95C43">
        <w:rPr>
          <w:rFonts w:ascii="Arial" w:hAnsi="Arial" w:cs="Arial"/>
        </w:rPr>
        <w:t xml:space="preserve">favoured informal help-seeking, particularly speaking with family or friends. </w:t>
      </w:r>
      <w:r w:rsidR="00000F83" w:rsidRPr="00B95C43">
        <w:rPr>
          <w:rFonts w:ascii="Arial" w:hAnsi="Arial" w:cs="Arial"/>
        </w:rPr>
        <w:t xml:space="preserve">Silence remained </w:t>
      </w:r>
      <w:r w:rsidR="00BD7AF5" w:rsidRPr="00B95C43">
        <w:rPr>
          <w:rFonts w:ascii="Arial" w:hAnsi="Arial" w:cs="Arial"/>
        </w:rPr>
        <w:t xml:space="preserve">prevalent, with nearly 60% of respondents reporting that they had remained silent at some point throughout their service. </w:t>
      </w:r>
      <w:r w:rsidR="00B71F5B" w:rsidRPr="00B95C43">
        <w:rPr>
          <w:rFonts w:ascii="Arial" w:hAnsi="Arial" w:cs="Arial"/>
        </w:rPr>
        <w:t xml:space="preserve">This highlights a deep-rooted organisational and cultural challenge within policing. </w:t>
      </w:r>
    </w:p>
    <w:p w14:paraId="74CF175D" w14:textId="1667B3BB" w:rsidR="00997137" w:rsidRPr="007C629A" w:rsidRDefault="00BB2B5D" w:rsidP="00987EC5">
      <w:pPr>
        <w:rPr>
          <w:rFonts w:ascii="Arial" w:hAnsi="Arial" w:cs="Arial"/>
        </w:rPr>
      </w:pPr>
      <w:r w:rsidRPr="00B95C43">
        <w:rPr>
          <w:rFonts w:ascii="Arial" w:hAnsi="Arial" w:cs="Arial"/>
        </w:rPr>
        <w:t xml:space="preserve">These findings reinforce Aveyard’s (2010) assertion </w:t>
      </w:r>
      <w:r w:rsidR="00C17FC8" w:rsidRPr="00B95C43">
        <w:rPr>
          <w:rFonts w:ascii="Arial" w:hAnsi="Arial" w:cs="Arial"/>
        </w:rPr>
        <w:t>that understanding the complexities of reporting behaviour is essential for fostering</w:t>
      </w:r>
      <w:r w:rsidR="00997137" w:rsidRPr="00B95C43">
        <w:rPr>
          <w:rFonts w:ascii="Arial" w:hAnsi="Arial" w:cs="Arial"/>
        </w:rPr>
        <w:t xml:space="preserve"> accountability.</w:t>
      </w:r>
    </w:p>
    <w:p w14:paraId="36F85E6F" w14:textId="41838A86" w:rsidR="00997137" w:rsidRPr="004F62EA" w:rsidRDefault="00997137" w:rsidP="00B62597">
      <w:pPr>
        <w:pStyle w:val="Heading1"/>
        <w:rPr>
          <w:rFonts w:ascii="Arial" w:hAnsi="Arial" w:cs="Arial"/>
          <w:b/>
          <w:bCs/>
          <w:color w:val="002465"/>
          <w:sz w:val="24"/>
          <w:szCs w:val="24"/>
        </w:rPr>
      </w:pPr>
      <w:bookmarkStart w:id="78" w:name="_Toc229554163"/>
      <w:r w:rsidRPr="004F62EA">
        <w:rPr>
          <w:rFonts w:ascii="Arial" w:hAnsi="Arial" w:cs="Arial"/>
          <w:b/>
          <w:bCs/>
          <w:color w:val="002465"/>
          <w:sz w:val="24"/>
          <w:szCs w:val="24"/>
        </w:rPr>
        <w:t>5.1.2</w:t>
      </w:r>
      <w:r w:rsidR="00852D29" w:rsidRPr="004F62EA">
        <w:rPr>
          <w:rFonts w:ascii="Arial" w:hAnsi="Arial" w:cs="Arial"/>
          <w:b/>
          <w:bCs/>
          <w:color w:val="002465"/>
          <w:sz w:val="24"/>
          <w:szCs w:val="24"/>
        </w:rPr>
        <w:t xml:space="preserve"> Objective Two: Experiences and Perceptions of Mental Health Support</w:t>
      </w:r>
      <w:bookmarkEnd w:id="78"/>
    </w:p>
    <w:p w14:paraId="5980F36C" w14:textId="6D9E9D91" w:rsidR="00852D29" w:rsidRDefault="00852D29" w:rsidP="006067B7">
      <w:r>
        <w:t xml:space="preserve">The </w:t>
      </w:r>
      <w:r w:rsidR="00AA3289">
        <w:t>study</w:t>
      </w:r>
      <w:r w:rsidR="001150C9">
        <w:t xml:space="preserve"> identified </w:t>
      </w:r>
      <w:r w:rsidR="00FE6987">
        <w:t xml:space="preserve">institutional barriers that </w:t>
      </w:r>
      <w:r w:rsidR="00B17682">
        <w:t xml:space="preserve">impact </w:t>
      </w:r>
      <w:r w:rsidR="00B87EFB">
        <w:t>reporting</w:t>
      </w:r>
      <w:r w:rsidR="0013133F">
        <w:t xml:space="preserve">, </w:t>
      </w:r>
      <w:r w:rsidR="001150C9">
        <w:t>including fear of stigma</w:t>
      </w:r>
      <w:r w:rsidR="002701E4">
        <w:t>, inconsistent training, lack of awareness of support pathways, and perceived ineffectiveness of reporting systems.</w:t>
      </w:r>
      <w:r w:rsidR="007B154C">
        <w:t xml:space="preserve"> </w:t>
      </w:r>
      <w:r w:rsidR="006067B7">
        <w:t>Staff</w:t>
      </w:r>
      <w:r w:rsidR="007B154C">
        <w:t xml:space="preserve"> highlighted insufficient training and a lack of understanding of </w:t>
      </w:r>
      <w:r w:rsidR="0099449D">
        <w:t xml:space="preserve">mental health symptoms, with some employees struggling to recognise or articulate their experiences. </w:t>
      </w:r>
    </w:p>
    <w:p w14:paraId="2756C6A6" w14:textId="47B46E62" w:rsidR="008872C7" w:rsidRDefault="0099449D" w:rsidP="00987EC5">
      <w:r>
        <w:t xml:space="preserve">A clear gap exists </w:t>
      </w:r>
      <w:r w:rsidR="00A41DF4">
        <w:t xml:space="preserve">between awareness of support and confidence in its effectiveness. Notably, no respondents </w:t>
      </w:r>
      <w:r w:rsidR="0046167F">
        <w:t xml:space="preserve">selected Occupational Health as a first point of contact, suggesting significant trust and visibility issues. </w:t>
      </w:r>
      <w:r w:rsidR="002A42E9">
        <w:t xml:space="preserve">These findings </w:t>
      </w:r>
      <w:r w:rsidR="006067B7">
        <w:t xml:space="preserve">support </w:t>
      </w:r>
      <w:r w:rsidR="002A42E9">
        <w:t xml:space="preserve">the need for improved communication, leadership accountability, and more accessible support mechanisms. </w:t>
      </w:r>
    </w:p>
    <w:p w14:paraId="5ADA7871" w14:textId="77777777" w:rsidR="00B62597" w:rsidRDefault="00B62597" w:rsidP="00987EC5"/>
    <w:p w14:paraId="210A0049" w14:textId="28286C1F" w:rsidR="002A42E9" w:rsidRPr="004F62EA" w:rsidRDefault="00011326" w:rsidP="00B62597">
      <w:pPr>
        <w:pStyle w:val="Heading1"/>
        <w:rPr>
          <w:rFonts w:ascii="Arial" w:hAnsi="Arial" w:cs="Arial"/>
          <w:b/>
          <w:bCs/>
          <w:color w:val="002465"/>
          <w:sz w:val="24"/>
          <w:szCs w:val="24"/>
        </w:rPr>
      </w:pPr>
      <w:bookmarkStart w:id="79" w:name="_Toc229554164"/>
      <w:r w:rsidRPr="004F62EA">
        <w:rPr>
          <w:rFonts w:ascii="Arial" w:hAnsi="Arial" w:cs="Arial"/>
          <w:b/>
          <w:bCs/>
          <w:color w:val="002465"/>
          <w:sz w:val="24"/>
          <w:szCs w:val="24"/>
        </w:rPr>
        <w:lastRenderedPageBreak/>
        <w:t>5.1.3</w:t>
      </w:r>
      <w:r w:rsidR="009D1F72" w:rsidRPr="004F62EA">
        <w:rPr>
          <w:rFonts w:ascii="Arial" w:hAnsi="Arial" w:cs="Arial"/>
          <w:b/>
          <w:bCs/>
          <w:color w:val="002465"/>
          <w:sz w:val="24"/>
          <w:szCs w:val="24"/>
        </w:rPr>
        <w:t xml:space="preserve"> Objective Three: Leadership Influence on Help-Seeking Attitudes</w:t>
      </w:r>
      <w:bookmarkEnd w:id="79"/>
    </w:p>
    <w:p w14:paraId="78A57551" w14:textId="5C459C41" w:rsidR="009D1F72" w:rsidRDefault="009D1F72" w:rsidP="00F82A95">
      <w:r>
        <w:t xml:space="preserve">Leadership </w:t>
      </w:r>
      <w:r w:rsidR="00302659">
        <w:t>surfaced</w:t>
      </w:r>
      <w:r>
        <w:t xml:space="preserve"> as a</w:t>
      </w:r>
      <w:r w:rsidR="00302659">
        <w:t xml:space="preserve"> crucia</w:t>
      </w:r>
      <w:r>
        <w:t xml:space="preserve">l factor in shaping </w:t>
      </w:r>
      <w:r w:rsidR="00147C5F">
        <w:t xml:space="preserve">reporting behaviours. While 73% of respondents expressed confidence in reporting </w:t>
      </w:r>
      <w:r w:rsidR="00302659">
        <w:t>channels</w:t>
      </w:r>
      <w:r w:rsidR="00147C5F">
        <w:t xml:space="preserve">, many </w:t>
      </w:r>
      <w:r w:rsidR="0094347F">
        <w:t xml:space="preserve">reported fear and uncertainty regarding outcomes. This </w:t>
      </w:r>
      <w:r w:rsidR="00170176">
        <w:t>indicates</w:t>
      </w:r>
      <w:r w:rsidR="0094347F">
        <w:t xml:space="preserve"> a disconnect between procedural confidence and </w:t>
      </w:r>
      <w:r w:rsidR="00821880">
        <w:t>emotional safety.</w:t>
      </w:r>
    </w:p>
    <w:p w14:paraId="24C7AA2A" w14:textId="2366B9BE" w:rsidR="009038C5" w:rsidRDefault="00821880" w:rsidP="00987EC5">
      <w:r>
        <w:t xml:space="preserve">Institutional trust was identified as </w:t>
      </w:r>
      <w:r w:rsidR="00F82A95">
        <w:t xml:space="preserve">critical </w:t>
      </w:r>
      <w:r>
        <w:t xml:space="preserve">for </w:t>
      </w:r>
      <w:r w:rsidR="00F82A95">
        <w:t>improving</w:t>
      </w:r>
      <w:r>
        <w:t xml:space="preserve"> </w:t>
      </w:r>
      <w:r w:rsidR="00EE0C83">
        <w:t xml:space="preserve">reporting confidence. The findings support Walsh </w:t>
      </w:r>
      <w:r w:rsidR="00C92CED">
        <w:t xml:space="preserve">&amp; Vito’s (2018) argument that strong leadership fosters environments where employees feel empowered to report concerns. However, despite confidence in supervisors, very few employees </w:t>
      </w:r>
      <w:r w:rsidR="009038C5">
        <w:t xml:space="preserve">indicated they would approach their supervisor directly, suggesting a lack of psychological safety and concerns about career impact. </w:t>
      </w:r>
    </w:p>
    <w:p w14:paraId="437225AC" w14:textId="5C61FFD0" w:rsidR="005755C6" w:rsidRPr="004F62EA" w:rsidRDefault="005755C6" w:rsidP="00B62597">
      <w:pPr>
        <w:pStyle w:val="Heading1"/>
        <w:rPr>
          <w:rFonts w:ascii="Arial" w:hAnsi="Arial" w:cs="Arial"/>
          <w:b/>
          <w:bCs/>
          <w:color w:val="002465"/>
          <w:sz w:val="24"/>
          <w:szCs w:val="24"/>
        </w:rPr>
      </w:pPr>
      <w:bookmarkStart w:id="80" w:name="_Toc229554165"/>
      <w:r w:rsidRPr="004F62EA">
        <w:rPr>
          <w:rFonts w:ascii="Arial" w:hAnsi="Arial" w:cs="Arial"/>
          <w:b/>
          <w:bCs/>
          <w:color w:val="002465"/>
          <w:sz w:val="24"/>
          <w:szCs w:val="24"/>
        </w:rPr>
        <w:t xml:space="preserve">5.1.4 Objective Four: Evidence-Based Improvements to Mental Health </w:t>
      </w:r>
      <w:r w:rsidR="00123A40" w:rsidRPr="004F62EA">
        <w:rPr>
          <w:rFonts w:ascii="Arial" w:hAnsi="Arial" w:cs="Arial"/>
          <w:b/>
          <w:bCs/>
          <w:color w:val="002465"/>
          <w:sz w:val="24"/>
          <w:szCs w:val="24"/>
        </w:rPr>
        <w:t>Support</w:t>
      </w:r>
      <w:bookmarkEnd w:id="80"/>
    </w:p>
    <w:p w14:paraId="27317BE7" w14:textId="5F337ED8" w:rsidR="00123A40" w:rsidRPr="008D636D" w:rsidRDefault="00CA64E8" w:rsidP="008D636D">
      <w:pPr>
        <w:rPr>
          <w:rFonts w:ascii="Arial" w:hAnsi="Arial" w:cs="Arial"/>
        </w:rPr>
      </w:pPr>
      <w:r w:rsidRPr="008D636D">
        <w:rPr>
          <w:rFonts w:ascii="Arial" w:hAnsi="Arial" w:cs="Arial"/>
        </w:rPr>
        <w:t xml:space="preserve">Staff with lived </w:t>
      </w:r>
      <w:r w:rsidR="003B0F7B" w:rsidRPr="008D636D">
        <w:rPr>
          <w:rFonts w:ascii="Arial" w:hAnsi="Arial" w:cs="Arial"/>
        </w:rPr>
        <w:t>experiences,</w:t>
      </w:r>
      <w:r w:rsidR="00123A40" w:rsidRPr="008D636D">
        <w:rPr>
          <w:rFonts w:ascii="Arial" w:hAnsi="Arial" w:cs="Arial"/>
        </w:rPr>
        <w:t xml:space="preserve"> who experienced negative outcomes, </w:t>
      </w:r>
      <w:r w:rsidR="00254BAD" w:rsidRPr="008D636D">
        <w:rPr>
          <w:rFonts w:ascii="Arial" w:hAnsi="Arial" w:cs="Arial"/>
        </w:rPr>
        <w:t xml:space="preserve">reported reluctance to engage in future reporting. </w:t>
      </w:r>
    </w:p>
    <w:p w14:paraId="7AF5023A" w14:textId="41CDF0CC" w:rsidR="00C876E0" w:rsidRPr="008D636D" w:rsidRDefault="00C876E0" w:rsidP="008D636D">
      <w:pPr>
        <w:rPr>
          <w:rFonts w:ascii="Arial" w:hAnsi="Arial" w:cs="Arial"/>
        </w:rPr>
      </w:pPr>
      <w:r w:rsidRPr="008D636D">
        <w:rPr>
          <w:rFonts w:ascii="Arial" w:hAnsi="Arial" w:cs="Arial"/>
        </w:rPr>
        <w:t xml:space="preserve">Three </w:t>
      </w:r>
      <w:r w:rsidR="00CA2291" w:rsidRPr="008D636D">
        <w:rPr>
          <w:rFonts w:ascii="Arial" w:hAnsi="Arial" w:cs="Arial"/>
        </w:rPr>
        <w:t>k</w:t>
      </w:r>
      <w:r w:rsidRPr="008D636D">
        <w:rPr>
          <w:rFonts w:ascii="Arial" w:hAnsi="Arial" w:cs="Arial"/>
        </w:rPr>
        <w:t xml:space="preserve">ey </w:t>
      </w:r>
      <w:r w:rsidR="00CA2291" w:rsidRPr="008D636D">
        <w:rPr>
          <w:rFonts w:ascii="Arial" w:hAnsi="Arial" w:cs="Arial"/>
        </w:rPr>
        <w:t>areas for consideration were identified</w:t>
      </w:r>
      <w:r w:rsidRPr="008D636D">
        <w:rPr>
          <w:rFonts w:ascii="Arial" w:hAnsi="Arial" w:cs="Arial"/>
        </w:rPr>
        <w:t>:</w:t>
      </w:r>
    </w:p>
    <w:p w14:paraId="4ED32A09" w14:textId="4654616E" w:rsidR="00641946" w:rsidRPr="008D636D" w:rsidRDefault="00641946" w:rsidP="008D636D">
      <w:pPr>
        <w:pStyle w:val="ListParagraph"/>
        <w:numPr>
          <w:ilvl w:val="0"/>
          <w:numId w:val="33"/>
        </w:numPr>
        <w:rPr>
          <w:rFonts w:ascii="Arial" w:hAnsi="Arial" w:cs="Arial"/>
        </w:rPr>
      </w:pPr>
      <w:r w:rsidRPr="008D636D">
        <w:rPr>
          <w:rFonts w:ascii="Arial" w:hAnsi="Arial" w:cs="Arial"/>
        </w:rPr>
        <w:t xml:space="preserve">Cross-sectional limitations </w:t>
      </w:r>
      <w:r w:rsidR="000948EE" w:rsidRPr="008D636D">
        <w:rPr>
          <w:rFonts w:ascii="Arial" w:hAnsi="Arial" w:cs="Arial"/>
        </w:rPr>
        <w:t xml:space="preserve">- </w:t>
      </w:r>
      <w:r w:rsidR="00BF5E63" w:rsidRPr="008D636D">
        <w:rPr>
          <w:rFonts w:ascii="Arial" w:hAnsi="Arial" w:cs="Arial"/>
        </w:rPr>
        <w:t>a</w:t>
      </w:r>
      <w:r w:rsidRPr="008D636D">
        <w:rPr>
          <w:rFonts w:ascii="Arial" w:hAnsi="Arial" w:cs="Arial"/>
        </w:rPr>
        <w:t>ttitudes may change over</w:t>
      </w:r>
      <w:r w:rsidR="00BF5E63" w:rsidRPr="008D636D">
        <w:rPr>
          <w:rFonts w:ascii="Arial" w:hAnsi="Arial" w:cs="Arial"/>
        </w:rPr>
        <w:t xml:space="preserve"> </w:t>
      </w:r>
      <w:r w:rsidR="00CA2291" w:rsidRPr="008D636D">
        <w:rPr>
          <w:rFonts w:ascii="Arial" w:hAnsi="Arial" w:cs="Arial"/>
        </w:rPr>
        <w:t>a period</w:t>
      </w:r>
      <w:r w:rsidRPr="008D636D">
        <w:rPr>
          <w:rFonts w:ascii="Arial" w:hAnsi="Arial" w:cs="Arial"/>
        </w:rPr>
        <w:t xml:space="preserve">, longitudinal research is needed. </w:t>
      </w:r>
    </w:p>
    <w:p w14:paraId="6173A85F" w14:textId="550B754C" w:rsidR="002C7B09" w:rsidRPr="008D636D" w:rsidRDefault="002C7B09" w:rsidP="008D636D">
      <w:pPr>
        <w:pStyle w:val="ListParagraph"/>
        <w:numPr>
          <w:ilvl w:val="0"/>
          <w:numId w:val="33"/>
        </w:numPr>
        <w:rPr>
          <w:rFonts w:ascii="Arial" w:hAnsi="Arial" w:cs="Arial"/>
        </w:rPr>
      </w:pPr>
      <w:r w:rsidRPr="008D636D">
        <w:rPr>
          <w:rFonts w:ascii="Arial" w:hAnsi="Arial" w:cs="Arial"/>
        </w:rPr>
        <w:t xml:space="preserve">Cultural </w:t>
      </w:r>
      <w:r w:rsidR="00CA2291" w:rsidRPr="008D636D">
        <w:rPr>
          <w:rFonts w:ascii="Arial" w:hAnsi="Arial" w:cs="Arial"/>
        </w:rPr>
        <w:t>barriers -</w:t>
      </w:r>
      <w:r w:rsidR="00BF5E63" w:rsidRPr="008D636D">
        <w:rPr>
          <w:rFonts w:ascii="Arial" w:hAnsi="Arial" w:cs="Arial"/>
        </w:rPr>
        <w:t xml:space="preserve"> s</w:t>
      </w:r>
      <w:r w:rsidRPr="008D636D">
        <w:rPr>
          <w:rFonts w:ascii="Arial" w:hAnsi="Arial" w:cs="Arial"/>
        </w:rPr>
        <w:t>ilence, stigma, and mistrust remain embedded.</w:t>
      </w:r>
    </w:p>
    <w:p w14:paraId="292CB476" w14:textId="0FCB853F" w:rsidR="002C7B09" w:rsidRPr="008D636D" w:rsidRDefault="002C7B09" w:rsidP="008D636D">
      <w:pPr>
        <w:pStyle w:val="ListParagraph"/>
        <w:numPr>
          <w:ilvl w:val="0"/>
          <w:numId w:val="33"/>
        </w:numPr>
        <w:rPr>
          <w:rFonts w:ascii="Arial" w:hAnsi="Arial" w:cs="Arial"/>
        </w:rPr>
      </w:pPr>
      <w:r w:rsidRPr="008D636D">
        <w:rPr>
          <w:rFonts w:ascii="Arial" w:hAnsi="Arial" w:cs="Arial"/>
        </w:rPr>
        <w:t xml:space="preserve">Training inconsistencies </w:t>
      </w:r>
      <w:r w:rsidR="00385413" w:rsidRPr="008D636D">
        <w:rPr>
          <w:rFonts w:ascii="Arial" w:hAnsi="Arial" w:cs="Arial"/>
        </w:rPr>
        <w:t>- s</w:t>
      </w:r>
      <w:r w:rsidRPr="008D636D">
        <w:rPr>
          <w:rFonts w:ascii="Arial" w:hAnsi="Arial" w:cs="Arial"/>
        </w:rPr>
        <w:t xml:space="preserve">ignificant </w:t>
      </w:r>
      <w:r w:rsidR="006E5A27" w:rsidRPr="008D636D">
        <w:rPr>
          <w:rFonts w:ascii="Arial" w:hAnsi="Arial" w:cs="Arial"/>
        </w:rPr>
        <w:t>differences</w:t>
      </w:r>
      <w:r w:rsidRPr="008D636D">
        <w:rPr>
          <w:rFonts w:ascii="Arial" w:hAnsi="Arial" w:cs="Arial"/>
        </w:rPr>
        <w:t xml:space="preserve"> in delivery and access </w:t>
      </w:r>
      <w:r w:rsidR="006E5A27" w:rsidRPr="008D636D">
        <w:rPr>
          <w:rFonts w:ascii="Arial" w:hAnsi="Arial" w:cs="Arial"/>
        </w:rPr>
        <w:t>reduces</w:t>
      </w:r>
      <w:r w:rsidRPr="008D636D">
        <w:rPr>
          <w:rFonts w:ascii="Arial" w:hAnsi="Arial" w:cs="Arial"/>
        </w:rPr>
        <w:t xml:space="preserve"> confidence. </w:t>
      </w:r>
    </w:p>
    <w:p w14:paraId="38E47791" w14:textId="5725EE3D" w:rsidR="00EE0ACC" w:rsidRPr="008D636D" w:rsidRDefault="00EE0ACC" w:rsidP="008D636D">
      <w:pPr>
        <w:rPr>
          <w:rFonts w:ascii="Arial" w:hAnsi="Arial" w:cs="Arial"/>
        </w:rPr>
      </w:pPr>
      <w:r w:rsidRPr="008D636D">
        <w:rPr>
          <w:rFonts w:ascii="Arial" w:hAnsi="Arial" w:cs="Arial"/>
        </w:rPr>
        <w:t xml:space="preserve">These findings </w:t>
      </w:r>
      <w:r w:rsidR="0083673E" w:rsidRPr="008D636D">
        <w:rPr>
          <w:rFonts w:ascii="Arial" w:hAnsi="Arial" w:cs="Arial"/>
        </w:rPr>
        <w:t>accentuate</w:t>
      </w:r>
      <w:r w:rsidRPr="008D636D">
        <w:rPr>
          <w:rFonts w:ascii="Arial" w:hAnsi="Arial" w:cs="Arial"/>
        </w:rPr>
        <w:t xml:space="preserve"> the need for systematic </w:t>
      </w:r>
      <w:r w:rsidR="00202FB9" w:rsidRPr="008D636D">
        <w:rPr>
          <w:rFonts w:ascii="Arial" w:hAnsi="Arial" w:cs="Arial"/>
        </w:rPr>
        <w:t xml:space="preserve">interventions that address both structural and cultural barriers. </w:t>
      </w:r>
    </w:p>
    <w:p w14:paraId="396137BA" w14:textId="77777777" w:rsidR="00202FB9" w:rsidRDefault="00202FB9" w:rsidP="00EE0ACC"/>
    <w:p w14:paraId="5C9B3C5D" w14:textId="25FEC295" w:rsidR="00202FB9" w:rsidRPr="004F62EA" w:rsidRDefault="00202FB9" w:rsidP="00B62597">
      <w:pPr>
        <w:pStyle w:val="Heading1"/>
        <w:rPr>
          <w:rFonts w:ascii="Arial" w:hAnsi="Arial" w:cs="Arial"/>
          <w:b/>
          <w:bCs/>
          <w:color w:val="002465"/>
          <w:sz w:val="24"/>
          <w:szCs w:val="24"/>
        </w:rPr>
      </w:pPr>
      <w:bookmarkStart w:id="81" w:name="_Toc229554166"/>
      <w:r w:rsidRPr="004F62EA">
        <w:rPr>
          <w:rFonts w:ascii="Arial" w:hAnsi="Arial" w:cs="Arial"/>
          <w:b/>
          <w:bCs/>
          <w:color w:val="002465"/>
          <w:sz w:val="24"/>
          <w:szCs w:val="24"/>
        </w:rPr>
        <w:t>5.2 Gender-Based Observations</w:t>
      </w:r>
      <w:bookmarkEnd w:id="81"/>
    </w:p>
    <w:p w14:paraId="53DBB7AE" w14:textId="6BF5C2E6" w:rsidR="00E85F99" w:rsidRDefault="00435B2D" w:rsidP="00EE0ACC">
      <w:r>
        <w:t xml:space="preserve">The </w:t>
      </w:r>
      <w:r w:rsidR="00D45E06">
        <w:t>analysis</w:t>
      </w:r>
      <w:r>
        <w:t xml:space="preserve"> </w:t>
      </w:r>
      <w:r w:rsidR="00D45E06">
        <w:t>identified</w:t>
      </w:r>
      <w:r>
        <w:t xml:space="preserve"> significant gendered differences in perceptions, behaviours, and experiences relating to mental health reporting</w:t>
      </w:r>
      <w:r w:rsidR="00D45E06">
        <w:t xml:space="preserve">. </w:t>
      </w:r>
      <w:r>
        <w:t xml:space="preserve"> </w:t>
      </w:r>
      <w:r w:rsidR="00927ECA">
        <w:t xml:space="preserve">Highlighting the requirement for </w:t>
      </w:r>
      <w:r w:rsidR="002B2B74">
        <w:t xml:space="preserve">customised organisational strategies that </w:t>
      </w:r>
      <w:r w:rsidR="00233FEE">
        <w:t xml:space="preserve">identify how gender shapes help-seeking patterns, stigma and confidence in reporting. </w:t>
      </w:r>
    </w:p>
    <w:p w14:paraId="284B31F2" w14:textId="709DA9F2" w:rsidR="003A7104" w:rsidRPr="004F62EA" w:rsidRDefault="00B4482C" w:rsidP="00B4482C">
      <w:pPr>
        <w:pStyle w:val="Heading1"/>
        <w:rPr>
          <w:rFonts w:ascii="Arial" w:hAnsi="Arial" w:cs="Arial"/>
          <w:b/>
          <w:bCs/>
          <w:color w:val="002465"/>
          <w:sz w:val="24"/>
          <w:szCs w:val="24"/>
        </w:rPr>
      </w:pPr>
      <w:bookmarkStart w:id="82" w:name="_Toc229554167"/>
      <w:r w:rsidRPr="004F62EA">
        <w:rPr>
          <w:rFonts w:ascii="Arial" w:hAnsi="Arial" w:cs="Arial"/>
          <w:b/>
          <w:bCs/>
          <w:color w:val="002465"/>
          <w:sz w:val="24"/>
          <w:szCs w:val="24"/>
        </w:rPr>
        <w:lastRenderedPageBreak/>
        <w:t xml:space="preserve">5.2.1 </w:t>
      </w:r>
      <w:r w:rsidR="003A7104" w:rsidRPr="004F62EA">
        <w:rPr>
          <w:rFonts w:ascii="Arial" w:hAnsi="Arial" w:cs="Arial"/>
          <w:b/>
          <w:bCs/>
          <w:color w:val="002465"/>
          <w:sz w:val="24"/>
          <w:szCs w:val="24"/>
        </w:rPr>
        <w:t>Gender Differences in Reporting Confidence and Perceived Impact</w:t>
      </w:r>
      <w:bookmarkEnd w:id="82"/>
    </w:p>
    <w:p w14:paraId="3455D71D" w14:textId="3C682C85" w:rsidR="003A7104" w:rsidRDefault="003A7104" w:rsidP="00704C94">
      <w:r>
        <w:t>Male respondents were more than twice as likely as females to respond “No” when asked w</w:t>
      </w:r>
      <w:r w:rsidR="003845FD">
        <w:t xml:space="preserve">hether they would report </w:t>
      </w:r>
      <w:r w:rsidR="00B0174C">
        <w:t>mental health concerns, i</w:t>
      </w:r>
      <w:r w:rsidR="00704C94">
        <w:t>mplying</w:t>
      </w:r>
      <w:r w:rsidR="00B0174C">
        <w:t xml:space="preserve"> a </w:t>
      </w:r>
      <w:r w:rsidR="00704C94">
        <w:t>greater</w:t>
      </w:r>
      <w:r w:rsidR="00B0174C">
        <w:t xml:space="preserve"> reluctance to </w:t>
      </w:r>
      <w:r w:rsidR="00704C94">
        <w:t xml:space="preserve">recognise </w:t>
      </w:r>
      <w:r w:rsidR="00012E77">
        <w:t>or disclose difficulties. Females were considerably more likely to respond “Maybe”</w:t>
      </w:r>
      <w:r w:rsidR="00B80613">
        <w:t xml:space="preserve">, </w:t>
      </w:r>
      <w:r w:rsidR="003F2E18">
        <w:t>indicating</w:t>
      </w:r>
      <w:r w:rsidR="00B80613">
        <w:t xml:space="preserve"> greater uncertainty and more nuanced experiences. </w:t>
      </w:r>
    </w:p>
    <w:p w14:paraId="320DF133" w14:textId="5D99EF89" w:rsidR="0057432F" w:rsidRPr="007C629A" w:rsidRDefault="00035735" w:rsidP="008826F1">
      <w:r>
        <w:t>B</w:t>
      </w:r>
      <w:r w:rsidR="003F2E18">
        <w:t xml:space="preserve">oth genders </w:t>
      </w:r>
      <w:r>
        <w:t xml:space="preserve">recognised </w:t>
      </w:r>
      <w:r w:rsidR="009B5823">
        <w:t xml:space="preserve">that policing does impact mental health, however the impact was interpreted differently. </w:t>
      </w:r>
      <w:r w:rsidR="00B80613">
        <w:t>Females d</w:t>
      </w:r>
      <w:r w:rsidR="008826F1">
        <w:t>isplayed</w:t>
      </w:r>
      <w:r w:rsidR="00B80613">
        <w:t xml:space="preserve"> greater openness </w:t>
      </w:r>
      <w:r w:rsidR="008C577A">
        <w:t xml:space="preserve">to </w:t>
      </w:r>
      <w:r w:rsidR="008826F1">
        <w:t>recognising</w:t>
      </w:r>
      <w:r w:rsidR="008C577A">
        <w:t xml:space="preserve"> mental health challenges, whereas males showed a stronger tendency toward self-reliance </w:t>
      </w:r>
      <w:r w:rsidR="002B6317">
        <w:t>and emotional suppression.</w:t>
      </w:r>
    </w:p>
    <w:p w14:paraId="78A8204A" w14:textId="750760A5" w:rsidR="002B6317" w:rsidRPr="004F62EA" w:rsidRDefault="00B4482C" w:rsidP="00B4482C">
      <w:pPr>
        <w:pStyle w:val="Heading1"/>
        <w:rPr>
          <w:rFonts w:ascii="Arial" w:hAnsi="Arial" w:cs="Arial"/>
          <w:b/>
          <w:bCs/>
          <w:sz w:val="24"/>
          <w:szCs w:val="24"/>
        </w:rPr>
      </w:pPr>
      <w:bookmarkStart w:id="83" w:name="_Toc229554168"/>
      <w:r w:rsidRPr="004F62EA">
        <w:rPr>
          <w:rFonts w:ascii="Arial" w:hAnsi="Arial" w:cs="Arial"/>
          <w:b/>
          <w:bCs/>
          <w:sz w:val="24"/>
          <w:szCs w:val="24"/>
        </w:rPr>
        <w:t xml:space="preserve">5.2.2 </w:t>
      </w:r>
      <w:r w:rsidR="002B6317" w:rsidRPr="004F62EA">
        <w:rPr>
          <w:rFonts w:ascii="Arial" w:hAnsi="Arial" w:cs="Arial"/>
          <w:b/>
          <w:bCs/>
          <w:sz w:val="24"/>
          <w:szCs w:val="24"/>
        </w:rPr>
        <w:t>Gendered Patterns in Help-Seeking Behaviour</w:t>
      </w:r>
      <w:bookmarkEnd w:id="83"/>
      <w:r w:rsidR="002B6317" w:rsidRPr="004F62EA">
        <w:rPr>
          <w:rFonts w:ascii="Arial" w:hAnsi="Arial" w:cs="Arial"/>
          <w:b/>
          <w:bCs/>
          <w:sz w:val="24"/>
          <w:szCs w:val="24"/>
        </w:rPr>
        <w:t xml:space="preserve"> </w:t>
      </w:r>
    </w:p>
    <w:p w14:paraId="5EB96031" w14:textId="2F5AA010" w:rsidR="0057432F" w:rsidRPr="008E198F" w:rsidRDefault="0057432F" w:rsidP="008E198F">
      <w:pPr>
        <w:rPr>
          <w:rFonts w:ascii="Arial" w:hAnsi="Arial" w:cs="Arial"/>
        </w:rPr>
      </w:pPr>
      <w:r w:rsidRPr="008E198F">
        <w:rPr>
          <w:rFonts w:ascii="Arial" w:hAnsi="Arial" w:cs="Arial"/>
        </w:rPr>
        <w:t xml:space="preserve">Help-seeking behaviours differed between genders. </w:t>
      </w:r>
      <w:r w:rsidR="00F44415" w:rsidRPr="008E198F">
        <w:rPr>
          <w:rFonts w:ascii="Arial" w:hAnsi="Arial" w:cs="Arial"/>
        </w:rPr>
        <w:t xml:space="preserve">Female respondents were </w:t>
      </w:r>
      <w:r w:rsidR="00A75333" w:rsidRPr="008E198F">
        <w:rPr>
          <w:rFonts w:ascii="Arial" w:hAnsi="Arial" w:cs="Arial"/>
        </w:rPr>
        <w:t xml:space="preserve">more than twice as likely as males to seek support from family or friends. In contrast, males were </w:t>
      </w:r>
      <w:r w:rsidR="00524D33" w:rsidRPr="008E198F">
        <w:rPr>
          <w:rFonts w:ascii="Arial" w:hAnsi="Arial" w:cs="Arial"/>
        </w:rPr>
        <w:t>proportionally more</w:t>
      </w:r>
      <w:r w:rsidR="00A75333" w:rsidRPr="008E198F">
        <w:rPr>
          <w:rFonts w:ascii="Arial" w:hAnsi="Arial" w:cs="Arial"/>
        </w:rPr>
        <w:t xml:space="preserve"> likely to consult a professional, GP</w:t>
      </w:r>
      <w:r w:rsidR="00524D33" w:rsidRPr="008E198F">
        <w:rPr>
          <w:rFonts w:ascii="Arial" w:hAnsi="Arial" w:cs="Arial"/>
        </w:rPr>
        <w:t xml:space="preserve">. Indicating a preference for confidential and professionalised support. </w:t>
      </w:r>
      <w:r w:rsidR="00A05FCC" w:rsidRPr="008E198F">
        <w:rPr>
          <w:rFonts w:ascii="Arial" w:hAnsi="Arial" w:cs="Arial"/>
        </w:rPr>
        <w:t xml:space="preserve">Worryingly, males were also 50% more likely not to approach anyone, reinforcing patterns of silence and </w:t>
      </w:r>
      <w:r w:rsidR="008E198F" w:rsidRPr="008E198F">
        <w:rPr>
          <w:rFonts w:ascii="Arial" w:hAnsi="Arial" w:cs="Arial"/>
        </w:rPr>
        <w:t xml:space="preserve">self-support. </w:t>
      </w:r>
    </w:p>
    <w:p w14:paraId="3B894F50" w14:textId="2A56C395" w:rsidR="00975B60" w:rsidRPr="007C629A" w:rsidRDefault="00D22367" w:rsidP="00975B60">
      <w:pPr>
        <w:rPr>
          <w:rFonts w:ascii="Arial" w:hAnsi="Arial" w:cs="Arial"/>
        </w:rPr>
      </w:pPr>
      <w:r w:rsidRPr="008E198F">
        <w:rPr>
          <w:rFonts w:ascii="Arial" w:hAnsi="Arial" w:cs="Arial"/>
        </w:rPr>
        <w:t xml:space="preserve">These findings highlight that </w:t>
      </w:r>
      <w:r w:rsidR="00B5382E" w:rsidRPr="008E198F">
        <w:rPr>
          <w:rFonts w:ascii="Arial" w:hAnsi="Arial" w:cs="Arial"/>
        </w:rPr>
        <w:t xml:space="preserve">while females engage more frequently in help-seeking, males </w:t>
      </w:r>
      <w:r w:rsidR="00E749F5" w:rsidRPr="008E198F">
        <w:rPr>
          <w:rFonts w:ascii="Arial" w:hAnsi="Arial" w:cs="Arial"/>
        </w:rPr>
        <w:t xml:space="preserve">may require targeted interventions to reduce barriers associated with stigma and expectations to cope alone. </w:t>
      </w:r>
    </w:p>
    <w:p w14:paraId="6A1FCED3" w14:textId="3F00DDFD" w:rsidR="00E749F5" w:rsidRPr="004F62EA" w:rsidRDefault="00B4482C" w:rsidP="00B4482C">
      <w:pPr>
        <w:pStyle w:val="Heading1"/>
        <w:rPr>
          <w:rFonts w:ascii="Arial" w:hAnsi="Arial" w:cs="Arial"/>
          <w:b/>
          <w:bCs/>
          <w:sz w:val="24"/>
          <w:szCs w:val="24"/>
        </w:rPr>
      </w:pPr>
      <w:bookmarkStart w:id="84" w:name="_Toc229554169"/>
      <w:r w:rsidRPr="004F62EA">
        <w:rPr>
          <w:rFonts w:ascii="Arial" w:hAnsi="Arial" w:cs="Arial"/>
          <w:b/>
          <w:bCs/>
          <w:sz w:val="24"/>
          <w:szCs w:val="24"/>
        </w:rPr>
        <w:t xml:space="preserve">5.2.3 </w:t>
      </w:r>
      <w:r w:rsidR="0010419F" w:rsidRPr="004F62EA">
        <w:rPr>
          <w:rFonts w:ascii="Arial" w:hAnsi="Arial" w:cs="Arial"/>
          <w:b/>
          <w:bCs/>
          <w:sz w:val="24"/>
          <w:szCs w:val="24"/>
        </w:rPr>
        <w:t>Gendered Barriers to Reporting</w:t>
      </w:r>
      <w:bookmarkEnd w:id="84"/>
    </w:p>
    <w:p w14:paraId="4ED761BF" w14:textId="45C5E642" w:rsidR="00E531AA" w:rsidRPr="0005156A" w:rsidRDefault="0010419F" w:rsidP="0005156A">
      <w:pPr>
        <w:rPr>
          <w:rFonts w:ascii="Arial" w:hAnsi="Arial" w:cs="Arial"/>
        </w:rPr>
      </w:pPr>
      <w:r w:rsidRPr="0024480C">
        <w:rPr>
          <w:rFonts w:ascii="Arial" w:hAnsi="Arial" w:cs="Arial"/>
        </w:rPr>
        <w:t xml:space="preserve">Both genders </w:t>
      </w:r>
      <w:r w:rsidR="00E531AA" w:rsidRPr="0024480C">
        <w:rPr>
          <w:rFonts w:ascii="Arial" w:hAnsi="Arial" w:cs="Arial"/>
        </w:rPr>
        <w:t>recognised</w:t>
      </w:r>
      <w:r w:rsidRPr="0024480C">
        <w:rPr>
          <w:rFonts w:ascii="Arial" w:hAnsi="Arial" w:cs="Arial"/>
        </w:rPr>
        <w:t xml:space="preserve"> emotional and social barriers, fear of judgement</w:t>
      </w:r>
      <w:r w:rsidR="00067A96" w:rsidRPr="0024480C">
        <w:rPr>
          <w:rFonts w:ascii="Arial" w:hAnsi="Arial" w:cs="Arial"/>
        </w:rPr>
        <w:t xml:space="preserve">, stigma, and expectations to cope alone, as the most significant </w:t>
      </w:r>
      <w:r w:rsidR="00E531AA" w:rsidRPr="0024480C">
        <w:rPr>
          <w:rFonts w:ascii="Arial" w:hAnsi="Arial" w:cs="Arial"/>
        </w:rPr>
        <w:t>barriers</w:t>
      </w:r>
      <w:r w:rsidR="00067A96" w:rsidRPr="0024480C">
        <w:rPr>
          <w:rFonts w:ascii="Arial" w:hAnsi="Arial" w:cs="Arial"/>
        </w:rPr>
        <w:t>. Female</w:t>
      </w:r>
      <w:r w:rsidR="003E1E8A" w:rsidRPr="0024480C">
        <w:rPr>
          <w:rFonts w:ascii="Arial" w:hAnsi="Arial" w:cs="Arial"/>
        </w:rPr>
        <w:t xml:space="preserve"> respondents</w:t>
      </w:r>
      <w:r w:rsidR="00067A96" w:rsidRPr="0024480C">
        <w:rPr>
          <w:rFonts w:ascii="Arial" w:hAnsi="Arial" w:cs="Arial"/>
        </w:rPr>
        <w:t xml:space="preserve"> </w:t>
      </w:r>
      <w:r w:rsidR="005B3C80" w:rsidRPr="0024480C">
        <w:rPr>
          <w:rFonts w:ascii="Arial" w:hAnsi="Arial" w:cs="Arial"/>
        </w:rPr>
        <w:t>continually and</w:t>
      </w:r>
      <w:r w:rsidR="003E1E8A" w:rsidRPr="0024480C">
        <w:rPr>
          <w:rFonts w:ascii="Arial" w:hAnsi="Arial" w:cs="Arial"/>
        </w:rPr>
        <w:t xml:space="preserve"> persistently </w:t>
      </w:r>
      <w:r w:rsidR="00067A96" w:rsidRPr="0024480C">
        <w:rPr>
          <w:rFonts w:ascii="Arial" w:hAnsi="Arial" w:cs="Arial"/>
        </w:rPr>
        <w:t>reported</w:t>
      </w:r>
      <w:r w:rsidR="00F35A26" w:rsidRPr="0024480C">
        <w:rPr>
          <w:rFonts w:ascii="Arial" w:hAnsi="Arial" w:cs="Arial"/>
        </w:rPr>
        <w:t xml:space="preserve"> higher levels of fear of judgement and internalised expectations to cope. Males rep</w:t>
      </w:r>
      <w:r w:rsidR="005B3C80" w:rsidRPr="0024480C">
        <w:rPr>
          <w:rFonts w:ascii="Arial" w:hAnsi="Arial" w:cs="Arial"/>
        </w:rPr>
        <w:t>orted greater solace in</w:t>
      </w:r>
      <w:r w:rsidR="00F35A26" w:rsidRPr="0024480C">
        <w:rPr>
          <w:rFonts w:ascii="Arial" w:hAnsi="Arial" w:cs="Arial"/>
        </w:rPr>
        <w:t xml:space="preserve"> </w:t>
      </w:r>
      <w:r w:rsidR="00C710B6" w:rsidRPr="0024480C">
        <w:rPr>
          <w:rFonts w:ascii="Arial" w:hAnsi="Arial" w:cs="Arial"/>
        </w:rPr>
        <w:t xml:space="preserve">speaking to strangers, indicating a preference for anonymity and emotional distance. </w:t>
      </w:r>
    </w:p>
    <w:p w14:paraId="3CA0290C" w14:textId="72DE5D4A" w:rsidR="00C710B6" w:rsidRPr="00B4482C" w:rsidRDefault="00B4482C" w:rsidP="00B4482C">
      <w:pPr>
        <w:pStyle w:val="Heading1"/>
        <w:rPr>
          <w:rFonts w:ascii="Arial" w:hAnsi="Arial" w:cs="Arial"/>
          <w:b/>
          <w:bCs/>
          <w:sz w:val="24"/>
          <w:szCs w:val="24"/>
        </w:rPr>
      </w:pPr>
      <w:bookmarkStart w:id="85" w:name="_Toc229554170"/>
      <w:r>
        <w:rPr>
          <w:rFonts w:ascii="Arial" w:hAnsi="Arial" w:cs="Arial"/>
          <w:b/>
          <w:bCs/>
          <w:sz w:val="24"/>
          <w:szCs w:val="24"/>
        </w:rPr>
        <w:t xml:space="preserve">5.2.4 </w:t>
      </w:r>
      <w:r w:rsidR="00C710B6" w:rsidRPr="00B4482C">
        <w:rPr>
          <w:rFonts w:ascii="Arial" w:hAnsi="Arial" w:cs="Arial"/>
          <w:b/>
          <w:bCs/>
          <w:sz w:val="24"/>
          <w:szCs w:val="24"/>
        </w:rPr>
        <w:t>Gender Differences in Engagement with Support Services</w:t>
      </w:r>
      <w:bookmarkEnd w:id="85"/>
      <w:r w:rsidR="00C710B6" w:rsidRPr="00B4482C">
        <w:rPr>
          <w:rFonts w:ascii="Arial" w:hAnsi="Arial" w:cs="Arial"/>
          <w:b/>
          <w:bCs/>
          <w:sz w:val="24"/>
          <w:szCs w:val="24"/>
        </w:rPr>
        <w:t xml:space="preserve"> </w:t>
      </w:r>
    </w:p>
    <w:p w14:paraId="49714EC1" w14:textId="36F07954" w:rsidR="0024480C" w:rsidRPr="007C629A" w:rsidRDefault="00504D6F" w:rsidP="000203C7">
      <w:pPr>
        <w:rPr>
          <w:rFonts w:ascii="Arial" w:hAnsi="Arial" w:cs="Arial"/>
        </w:rPr>
      </w:pPr>
      <w:r w:rsidRPr="0024480C">
        <w:rPr>
          <w:rFonts w:ascii="Arial" w:hAnsi="Arial" w:cs="Arial"/>
        </w:rPr>
        <w:t xml:space="preserve">Analysis showed that </w:t>
      </w:r>
      <w:r w:rsidR="007A0807" w:rsidRPr="0024480C">
        <w:rPr>
          <w:rFonts w:ascii="Arial" w:hAnsi="Arial" w:cs="Arial"/>
        </w:rPr>
        <w:t>38% of female</w:t>
      </w:r>
      <w:r w:rsidRPr="0024480C">
        <w:rPr>
          <w:rFonts w:ascii="Arial" w:hAnsi="Arial" w:cs="Arial"/>
        </w:rPr>
        <w:t xml:space="preserve"> respondents</w:t>
      </w:r>
      <w:r w:rsidR="007A0807" w:rsidRPr="0024480C">
        <w:rPr>
          <w:rFonts w:ascii="Arial" w:hAnsi="Arial" w:cs="Arial"/>
        </w:rPr>
        <w:t xml:space="preserve"> accessed support, compared with 25% of males. No </w:t>
      </w:r>
      <w:r w:rsidR="00E91AB8" w:rsidRPr="0024480C">
        <w:rPr>
          <w:rFonts w:ascii="Arial" w:hAnsi="Arial" w:cs="Arial"/>
        </w:rPr>
        <w:t>respondents</w:t>
      </w:r>
      <w:r w:rsidR="007A0807" w:rsidRPr="0024480C">
        <w:rPr>
          <w:rFonts w:ascii="Arial" w:hAnsi="Arial" w:cs="Arial"/>
        </w:rPr>
        <w:t xml:space="preserve"> selected Occupational </w:t>
      </w:r>
      <w:r w:rsidR="00E91AB8" w:rsidRPr="0024480C">
        <w:rPr>
          <w:rFonts w:ascii="Arial" w:hAnsi="Arial" w:cs="Arial"/>
        </w:rPr>
        <w:t xml:space="preserve">Health, suggesting systematic issues with trust or visibility. Females </w:t>
      </w:r>
      <w:r w:rsidR="008E55E4" w:rsidRPr="0024480C">
        <w:rPr>
          <w:rFonts w:ascii="Arial" w:hAnsi="Arial" w:cs="Arial"/>
        </w:rPr>
        <w:t xml:space="preserve">exhibited </w:t>
      </w:r>
      <w:r w:rsidR="00E91AB8" w:rsidRPr="0024480C">
        <w:rPr>
          <w:rFonts w:ascii="Arial" w:hAnsi="Arial" w:cs="Arial"/>
        </w:rPr>
        <w:t xml:space="preserve">greater </w:t>
      </w:r>
      <w:r w:rsidR="008E55E4" w:rsidRPr="0024480C">
        <w:rPr>
          <w:rFonts w:ascii="Arial" w:hAnsi="Arial" w:cs="Arial"/>
        </w:rPr>
        <w:t xml:space="preserve">levels of </w:t>
      </w:r>
      <w:r w:rsidR="00E91AB8" w:rsidRPr="0024480C">
        <w:rPr>
          <w:rFonts w:ascii="Arial" w:hAnsi="Arial" w:cs="Arial"/>
        </w:rPr>
        <w:t>enga</w:t>
      </w:r>
      <w:r w:rsidR="00EF1E8C" w:rsidRPr="0024480C">
        <w:rPr>
          <w:rFonts w:ascii="Arial" w:hAnsi="Arial" w:cs="Arial"/>
        </w:rPr>
        <w:t xml:space="preserve">gement with combined actions, whereas males showed lower overall engagement. </w:t>
      </w:r>
    </w:p>
    <w:p w14:paraId="4E90A7AC" w14:textId="648703C2" w:rsidR="00135A7D" w:rsidRPr="004F62EA" w:rsidRDefault="00B4482C" w:rsidP="00B4482C">
      <w:pPr>
        <w:pStyle w:val="Heading1"/>
        <w:rPr>
          <w:rFonts w:ascii="Arial" w:hAnsi="Arial" w:cs="Arial"/>
          <w:b/>
          <w:bCs/>
          <w:sz w:val="24"/>
          <w:szCs w:val="24"/>
        </w:rPr>
      </w:pPr>
      <w:bookmarkStart w:id="86" w:name="_Toc229554171"/>
      <w:r w:rsidRPr="004F62EA">
        <w:rPr>
          <w:rFonts w:ascii="Arial" w:hAnsi="Arial" w:cs="Arial"/>
          <w:b/>
          <w:bCs/>
          <w:sz w:val="24"/>
          <w:szCs w:val="24"/>
        </w:rPr>
        <w:lastRenderedPageBreak/>
        <w:t xml:space="preserve">5.2.5 </w:t>
      </w:r>
      <w:r w:rsidR="00135A7D" w:rsidRPr="004F62EA">
        <w:rPr>
          <w:rFonts w:ascii="Arial" w:hAnsi="Arial" w:cs="Arial"/>
          <w:b/>
          <w:bCs/>
          <w:sz w:val="24"/>
          <w:szCs w:val="24"/>
        </w:rPr>
        <w:t>Gendered Organisational Challenges</w:t>
      </w:r>
      <w:bookmarkEnd w:id="86"/>
    </w:p>
    <w:p w14:paraId="04C79509" w14:textId="426B540C" w:rsidR="00EB0B82" w:rsidRPr="00B4482C" w:rsidRDefault="00135A7D" w:rsidP="007C629A">
      <w:pPr>
        <w:rPr>
          <w:rFonts w:ascii="Arial" w:hAnsi="Arial" w:cs="Arial"/>
        </w:rPr>
      </w:pPr>
      <w:r w:rsidRPr="0024480C">
        <w:rPr>
          <w:rFonts w:ascii="Arial" w:hAnsi="Arial" w:cs="Arial"/>
        </w:rPr>
        <w:t>Female respondents’ higher levels of</w:t>
      </w:r>
      <w:r w:rsidR="00FA150E" w:rsidRPr="0024480C">
        <w:rPr>
          <w:rFonts w:ascii="Arial" w:hAnsi="Arial" w:cs="Arial"/>
        </w:rPr>
        <w:t xml:space="preserve"> uncertainty</w:t>
      </w:r>
      <w:r w:rsidRPr="0024480C">
        <w:rPr>
          <w:rFonts w:ascii="Arial" w:hAnsi="Arial" w:cs="Arial"/>
        </w:rPr>
        <w:t xml:space="preserve"> </w:t>
      </w:r>
      <w:r w:rsidR="00FA150E" w:rsidRPr="0024480C">
        <w:rPr>
          <w:rFonts w:ascii="Arial" w:hAnsi="Arial" w:cs="Arial"/>
        </w:rPr>
        <w:t>indicate</w:t>
      </w:r>
      <w:r w:rsidRPr="0024480C">
        <w:rPr>
          <w:rFonts w:ascii="Arial" w:hAnsi="Arial" w:cs="Arial"/>
        </w:rPr>
        <w:t xml:space="preserve"> that</w:t>
      </w:r>
      <w:r w:rsidR="002C29DB" w:rsidRPr="0024480C">
        <w:rPr>
          <w:rFonts w:ascii="Arial" w:hAnsi="Arial" w:cs="Arial"/>
        </w:rPr>
        <w:t xml:space="preserve"> organisational culture, leadership visibility, and</w:t>
      </w:r>
      <w:r w:rsidR="00C376B3" w:rsidRPr="0024480C">
        <w:rPr>
          <w:rFonts w:ascii="Arial" w:hAnsi="Arial" w:cs="Arial"/>
        </w:rPr>
        <w:t xml:space="preserve"> recognised</w:t>
      </w:r>
      <w:r w:rsidR="002C29DB" w:rsidRPr="0024480C">
        <w:rPr>
          <w:rFonts w:ascii="Arial" w:hAnsi="Arial" w:cs="Arial"/>
        </w:rPr>
        <w:t xml:space="preserve"> support pathways may not be meeting their needs. Male underreporting </w:t>
      </w:r>
      <w:r w:rsidR="00351C67" w:rsidRPr="0024480C">
        <w:rPr>
          <w:rFonts w:ascii="Arial" w:hAnsi="Arial" w:cs="Arial"/>
        </w:rPr>
        <w:t xml:space="preserve">appears linked to cultural norms around masculinity, emotional restraint, and fear of stigma. These patterns </w:t>
      </w:r>
      <w:r w:rsidR="004C1C75" w:rsidRPr="0024480C">
        <w:rPr>
          <w:rFonts w:ascii="Arial" w:hAnsi="Arial" w:cs="Arial"/>
        </w:rPr>
        <w:t>spotlight</w:t>
      </w:r>
      <w:r w:rsidR="00351C67" w:rsidRPr="0024480C">
        <w:rPr>
          <w:rFonts w:ascii="Arial" w:hAnsi="Arial" w:cs="Arial"/>
        </w:rPr>
        <w:t xml:space="preserve"> the need for gender-specific interventions to address distinct </w:t>
      </w:r>
      <w:r w:rsidR="00EB0B82" w:rsidRPr="0024480C">
        <w:rPr>
          <w:rFonts w:ascii="Arial" w:hAnsi="Arial" w:cs="Arial"/>
        </w:rPr>
        <w:t xml:space="preserve">psychological and cultural pressures. </w:t>
      </w:r>
    </w:p>
    <w:p w14:paraId="1202B95D" w14:textId="6A0EF60E" w:rsidR="00EB0B82" w:rsidRPr="004F62EA" w:rsidRDefault="00B4482C" w:rsidP="00B4482C">
      <w:pPr>
        <w:pStyle w:val="Heading1"/>
        <w:rPr>
          <w:rFonts w:ascii="Arial" w:hAnsi="Arial" w:cs="Arial"/>
          <w:b/>
          <w:bCs/>
          <w:color w:val="002465"/>
          <w:sz w:val="22"/>
          <w:szCs w:val="22"/>
        </w:rPr>
      </w:pPr>
      <w:bookmarkStart w:id="87" w:name="_Toc229554172"/>
      <w:r w:rsidRPr="004F62EA">
        <w:rPr>
          <w:rFonts w:ascii="Arial" w:hAnsi="Arial" w:cs="Arial"/>
          <w:b/>
          <w:bCs/>
          <w:color w:val="002465"/>
          <w:sz w:val="22"/>
          <w:szCs w:val="22"/>
        </w:rPr>
        <w:t xml:space="preserve">5.3 </w:t>
      </w:r>
      <w:r w:rsidR="00EB0B82" w:rsidRPr="004F62EA">
        <w:rPr>
          <w:rFonts w:ascii="Arial" w:hAnsi="Arial" w:cs="Arial"/>
          <w:b/>
          <w:bCs/>
          <w:color w:val="002465"/>
          <w:sz w:val="22"/>
          <w:szCs w:val="22"/>
        </w:rPr>
        <w:t>Recommendations</w:t>
      </w:r>
      <w:bookmarkEnd w:id="87"/>
      <w:r w:rsidR="00EB0B82" w:rsidRPr="004F62EA">
        <w:rPr>
          <w:rFonts w:ascii="Arial" w:hAnsi="Arial" w:cs="Arial"/>
          <w:b/>
          <w:bCs/>
          <w:color w:val="002465"/>
          <w:sz w:val="22"/>
          <w:szCs w:val="22"/>
        </w:rPr>
        <w:t xml:space="preserve"> </w:t>
      </w:r>
    </w:p>
    <w:p w14:paraId="14AE1C24" w14:textId="2A84239B" w:rsidR="00712BCF" w:rsidRPr="007C629A" w:rsidRDefault="00EB0B82" w:rsidP="007C629A">
      <w:pPr>
        <w:rPr>
          <w:rFonts w:ascii="Arial" w:hAnsi="Arial" w:cs="Arial"/>
        </w:rPr>
      </w:pPr>
      <w:r w:rsidRPr="0024480C">
        <w:rPr>
          <w:rFonts w:ascii="Arial" w:hAnsi="Arial" w:cs="Arial"/>
        </w:rPr>
        <w:t>The following recommendations are desig</w:t>
      </w:r>
      <w:r w:rsidR="005B3090" w:rsidRPr="0024480C">
        <w:rPr>
          <w:rFonts w:ascii="Arial" w:hAnsi="Arial" w:cs="Arial"/>
        </w:rPr>
        <w:t>nated</w:t>
      </w:r>
      <w:r w:rsidRPr="0024480C">
        <w:rPr>
          <w:rFonts w:ascii="Arial" w:hAnsi="Arial" w:cs="Arial"/>
        </w:rPr>
        <w:t xml:space="preserve"> to address the structural, cultural, and psychological barriers </w:t>
      </w:r>
      <w:r w:rsidR="005B3090" w:rsidRPr="0024480C">
        <w:rPr>
          <w:rFonts w:ascii="Arial" w:hAnsi="Arial" w:cs="Arial"/>
        </w:rPr>
        <w:t>recognised</w:t>
      </w:r>
      <w:r w:rsidRPr="0024480C">
        <w:rPr>
          <w:rFonts w:ascii="Arial" w:hAnsi="Arial" w:cs="Arial"/>
        </w:rPr>
        <w:t xml:space="preserve"> in this study. They aim to strengthen reporting </w:t>
      </w:r>
      <w:r w:rsidR="00B0778B" w:rsidRPr="0024480C">
        <w:rPr>
          <w:rFonts w:ascii="Arial" w:hAnsi="Arial" w:cs="Arial"/>
        </w:rPr>
        <w:t>mechanisms, enhance psychological safety, and foster a more supportive and accountable organisational culture</w:t>
      </w:r>
      <w:r w:rsidR="00F00A8F" w:rsidRPr="0024480C">
        <w:rPr>
          <w:rFonts w:ascii="Arial" w:hAnsi="Arial" w:cs="Arial"/>
        </w:rPr>
        <w:t>.</w:t>
      </w:r>
    </w:p>
    <w:p w14:paraId="4CD57F8C" w14:textId="1D55652B" w:rsidR="00712BCF" w:rsidRPr="004F62EA" w:rsidRDefault="00B4482C" w:rsidP="00B4482C">
      <w:pPr>
        <w:pStyle w:val="Heading1"/>
        <w:rPr>
          <w:rFonts w:ascii="Arial" w:hAnsi="Arial" w:cs="Arial"/>
          <w:b/>
          <w:bCs/>
          <w:color w:val="002465"/>
          <w:sz w:val="24"/>
          <w:szCs w:val="24"/>
        </w:rPr>
      </w:pPr>
      <w:bookmarkStart w:id="88" w:name="_Toc229554173"/>
      <w:r w:rsidRPr="004F62EA">
        <w:rPr>
          <w:rFonts w:ascii="Arial" w:hAnsi="Arial" w:cs="Arial"/>
          <w:b/>
          <w:bCs/>
          <w:color w:val="002465"/>
          <w:sz w:val="24"/>
          <w:szCs w:val="24"/>
        </w:rPr>
        <w:t xml:space="preserve">5.3.1 </w:t>
      </w:r>
      <w:r w:rsidR="00712BCF" w:rsidRPr="004F62EA">
        <w:rPr>
          <w:rFonts w:ascii="Arial" w:hAnsi="Arial" w:cs="Arial"/>
          <w:b/>
          <w:bCs/>
          <w:color w:val="002465"/>
          <w:sz w:val="24"/>
          <w:szCs w:val="24"/>
        </w:rPr>
        <w:t>Implement Comprehensive Training Programmes (Short Term)</w:t>
      </w:r>
      <w:bookmarkEnd w:id="88"/>
    </w:p>
    <w:p w14:paraId="23D19314" w14:textId="58E4E83D" w:rsidR="00712BCF" w:rsidRPr="0024480C" w:rsidRDefault="00712BCF" w:rsidP="000203C7">
      <w:pPr>
        <w:rPr>
          <w:rFonts w:ascii="Arial" w:hAnsi="Arial" w:cs="Arial"/>
        </w:rPr>
      </w:pPr>
      <w:r w:rsidRPr="0024480C">
        <w:rPr>
          <w:rFonts w:ascii="Arial" w:hAnsi="Arial" w:cs="Arial"/>
        </w:rPr>
        <w:t>Training should be re</w:t>
      </w:r>
      <w:r w:rsidR="00811D2B" w:rsidRPr="0024480C">
        <w:rPr>
          <w:rFonts w:ascii="Arial" w:hAnsi="Arial" w:cs="Arial"/>
        </w:rPr>
        <w:t>modelled</w:t>
      </w:r>
      <w:r w:rsidRPr="0024480C">
        <w:rPr>
          <w:rFonts w:ascii="Arial" w:hAnsi="Arial" w:cs="Arial"/>
        </w:rPr>
        <w:t xml:space="preserve"> to ensure </w:t>
      </w:r>
      <w:r w:rsidR="00C25678" w:rsidRPr="0024480C">
        <w:rPr>
          <w:rFonts w:ascii="Arial" w:hAnsi="Arial" w:cs="Arial"/>
        </w:rPr>
        <w:t>uniformity</w:t>
      </w:r>
      <w:r w:rsidR="00CB5038" w:rsidRPr="0024480C">
        <w:rPr>
          <w:rFonts w:ascii="Arial" w:hAnsi="Arial" w:cs="Arial"/>
        </w:rPr>
        <w:t>, relevance and accessibility</w:t>
      </w:r>
      <w:r w:rsidR="00FE03DB" w:rsidRPr="0024480C">
        <w:rPr>
          <w:rFonts w:ascii="Arial" w:hAnsi="Arial" w:cs="Arial"/>
        </w:rPr>
        <w:t xml:space="preserve">. </w:t>
      </w:r>
      <w:r w:rsidR="00CB5038" w:rsidRPr="0024480C">
        <w:rPr>
          <w:rFonts w:ascii="Arial" w:hAnsi="Arial" w:cs="Arial"/>
        </w:rPr>
        <w:t xml:space="preserve">Key </w:t>
      </w:r>
      <w:r w:rsidR="00FE03DB" w:rsidRPr="0024480C">
        <w:rPr>
          <w:rFonts w:ascii="Arial" w:hAnsi="Arial" w:cs="Arial"/>
        </w:rPr>
        <w:t>areas of focus should</w:t>
      </w:r>
      <w:r w:rsidR="00CB5038" w:rsidRPr="0024480C">
        <w:rPr>
          <w:rFonts w:ascii="Arial" w:hAnsi="Arial" w:cs="Arial"/>
        </w:rPr>
        <w:t xml:space="preserve"> include:</w:t>
      </w:r>
    </w:p>
    <w:p w14:paraId="3F2D887E" w14:textId="1895A34D" w:rsidR="00CB5038" w:rsidRPr="0024480C" w:rsidRDefault="002A255B" w:rsidP="000A568F">
      <w:pPr>
        <w:pStyle w:val="ListParagraph"/>
        <w:numPr>
          <w:ilvl w:val="0"/>
          <w:numId w:val="34"/>
        </w:numPr>
        <w:rPr>
          <w:rFonts w:ascii="Arial" w:hAnsi="Arial" w:cs="Arial"/>
        </w:rPr>
      </w:pPr>
      <w:r w:rsidRPr="0024480C">
        <w:rPr>
          <w:rFonts w:ascii="Arial" w:hAnsi="Arial" w:cs="Arial"/>
        </w:rPr>
        <w:t>Strengthened</w:t>
      </w:r>
      <w:r w:rsidR="00CB5038" w:rsidRPr="0024480C">
        <w:rPr>
          <w:rFonts w:ascii="Arial" w:hAnsi="Arial" w:cs="Arial"/>
        </w:rPr>
        <w:t xml:space="preserve"> </w:t>
      </w:r>
      <w:r w:rsidR="00085E00" w:rsidRPr="0024480C">
        <w:rPr>
          <w:rFonts w:ascii="Arial" w:hAnsi="Arial" w:cs="Arial"/>
        </w:rPr>
        <w:t xml:space="preserve">Mental Health </w:t>
      </w:r>
      <w:r w:rsidRPr="0024480C">
        <w:rPr>
          <w:rFonts w:ascii="Arial" w:hAnsi="Arial" w:cs="Arial"/>
        </w:rPr>
        <w:t>Awareness</w:t>
      </w:r>
      <w:r w:rsidR="00085E00" w:rsidRPr="0024480C">
        <w:rPr>
          <w:rFonts w:ascii="Arial" w:hAnsi="Arial" w:cs="Arial"/>
        </w:rPr>
        <w:t xml:space="preserve">: improving understanding of symptoms, early warning signs, and the </w:t>
      </w:r>
      <w:r w:rsidR="00FE2AD0" w:rsidRPr="0024480C">
        <w:rPr>
          <w:rFonts w:ascii="Arial" w:hAnsi="Arial" w:cs="Arial"/>
        </w:rPr>
        <w:t>impact of policing on wellbeing.</w:t>
      </w:r>
    </w:p>
    <w:p w14:paraId="52E77DA7" w14:textId="683C01AD" w:rsidR="00FE2AD0" w:rsidRPr="0024480C" w:rsidRDefault="000A568F" w:rsidP="000A568F">
      <w:pPr>
        <w:pStyle w:val="ListParagraph"/>
        <w:numPr>
          <w:ilvl w:val="0"/>
          <w:numId w:val="34"/>
        </w:numPr>
        <w:rPr>
          <w:rFonts w:ascii="Arial" w:hAnsi="Arial" w:cs="Arial"/>
        </w:rPr>
      </w:pPr>
      <w:r w:rsidRPr="0024480C">
        <w:rPr>
          <w:rFonts w:ascii="Arial" w:hAnsi="Arial" w:cs="Arial"/>
        </w:rPr>
        <w:t>Ensure clear</w:t>
      </w:r>
      <w:r w:rsidR="00FE2AD0" w:rsidRPr="0024480C">
        <w:rPr>
          <w:rFonts w:ascii="Arial" w:hAnsi="Arial" w:cs="Arial"/>
        </w:rPr>
        <w:t xml:space="preserve"> guidance on reporting processes: </w:t>
      </w:r>
      <w:r w:rsidRPr="0024480C">
        <w:rPr>
          <w:rFonts w:ascii="Arial" w:hAnsi="Arial" w:cs="Arial"/>
        </w:rPr>
        <w:t>simplifying</w:t>
      </w:r>
      <w:r w:rsidR="00FE2AD0" w:rsidRPr="0024480C">
        <w:rPr>
          <w:rFonts w:ascii="Arial" w:hAnsi="Arial" w:cs="Arial"/>
        </w:rPr>
        <w:t xml:space="preserve"> procedures and expectations to reduce uncertainty.</w:t>
      </w:r>
    </w:p>
    <w:p w14:paraId="3627F962" w14:textId="77777777" w:rsidR="00AE642B" w:rsidRPr="0024480C" w:rsidRDefault="00AE642B" w:rsidP="000203C7">
      <w:pPr>
        <w:rPr>
          <w:rFonts w:ascii="Arial" w:hAnsi="Arial" w:cs="Arial"/>
        </w:rPr>
      </w:pPr>
    </w:p>
    <w:p w14:paraId="1A472E16" w14:textId="5EDE6CA6" w:rsidR="00FE03DB" w:rsidRPr="0024480C" w:rsidRDefault="000203C7" w:rsidP="000203C7">
      <w:pPr>
        <w:rPr>
          <w:rFonts w:ascii="Arial" w:hAnsi="Arial" w:cs="Arial"/>
        </w:rPr>
      </w:pPr>
      <w:r w:rsidRPr="0024480C">
        <w:rPr>
          <w:rFonts w:ascii="Arial" w:hAnsi="Arial" w:cs="Arial"/>
        </w:rPr>
        <w:t>Gender Specific Considerations:</w:t>
      </w:r>
    </w:p>
    <w:p w14:paraId="09BD4639" w14:textId="14E0CDE7" w:rsidR="000203C7" w:rsidRPr="0024480C" w:rsidRDefault="00EB0547" w:rsidP="009D2483">
      <w:pPr>
        <w:ind w:firstLine="720"/>
        <w:rPr>
          <w:rFonts w:ascii="Arial" w:hAnsi="Arial" w:cs="Arial"/>
        </w:rPr>
      </w:pPr>
      <w:r w:rsidRPr="0024480C">
        <w:rPr>
          <w:rFonts w:ascii="Arial" w:hAnsi="Arial" w:cs="Arial"/>
        </w:rPr>
        <w:t>Males:</w:t>
      </w:r>
    </w:p>
    <w:p w14:paraId="447255E4" w14:textId="2FF3E5AA" w:rsidR="00FE2AD0" w:rsidRPr="0024480C" w:rsidRDefault="00EB0547" w:rsidP="009D2483">
      <w:pPr>
        <w:pStyle w:val="ListParagraph"/>
        <w:numPr>
          <w:ilvl w:val="0"/>
          <w:numId w:val="34"/>
        </w:numPr>
        <w:rPr>
          <w:rFonts w:ascii="Arial" w:hAnsi="Arial" w:cs="Arial"/>
        </w:rPr>
      </w:pPr>
      <w:r w:rsidRPr="0024480C">
        <w:rPr>
          <w:rFonts w:ascii="Arial" w:hAnsi="Arial" w:cs="Arial"/>
        </w:rPr>
        <w:t>Within training include s</w:t>
      </w:r>
      <w:r w:rsidR="00FE2AD0" w:rsidRPr="0024480C">
        <w:rPr>
          <w:rFonts w:ascii="Arial" w:hAnsi="Arial" w:cs="Arial"/>
        </w:rPr>
        <w:t>tigma</w:t>
      </w:r>
      <w:r w:rsidR="00332AED" w:rsidRPr="0024480C">
        <w:rPr>
          <w:rFonts w:ascii="Arial" w:hAnsi="Arial" w:cs="Arial"/>
        </w:rPr>
        <w:t xml:space="preserve"> content: addressing cultural norms that discourage help-seeking</w:t>
      </w:r>
      <w:r w:rsidR="002A2A71" w:rsidRPr="0024480C">
        <w:rPr>
          <w:rFonts w:ascii="Arial" w:hAnsi="Arial" w:cs="Arial"/>
        </w:rPr>
        <w:t xml:space="preserve"> and attempt to normalise help-seeking </w:t>
      </w:r>
      <w:r w:rsidR="00B06017" w:rsidRPr="0024480C">
        <w:rPr>
          <w:rFonts w:ascii="Arial" w:hAnsi="Arial" w:cs="Arial"/>
        </w:rPr>
        <w:t xml:space="preserve">and challenge self-reliance. </w:t>
      </w:r>
    </w:p>
    <w:p w14:paraId="7D3A6E3F" w14:textId="77777777" w:rsidR="0024480C" w:rsidRDefault="0024480C" w:rsidP="009D2483">
      <w:pPr>
        <w:ind w:left="720"/>
        <w:rPr>
          <w:rFonts w:ascii="Arial" w:hAnsi="Arial" w:cs="Arial"/>
        </w:rPr>
      </w:pPr>
    </w:p>
    <w:p w14:paraId="3300169A" w14:textId="7FB927D7" w:rsidR="00B06017" w:rsidRPr="0024480C" w:rsidRDefault="00AE642B" w:rsidP="009D2483">
      <w:pPr>
        <w:ind w:left="720"/>
        <w:rPr>
          <w:rFonts w:ascii="Arial" w:hAnsi="Arial" w:cs="Arial"/>
        </w:rPr>
      </w:pPr>
      <w:r w:rsidRPr="0024480C">
        <w:rPr>
          <w:rFonts w:ascii="Arial" w:hAnsi="Arial" w:cs="Arial"/>
        </w:rPr>
        <w:t>Females</w:t>
      </w:r>
      <w:r w:rsidR="00B06017" w:rsidRPr="0024480C">
        <w:rPr>
          <w:rFonts w:ascii="Arial" w:hAnsi="Arial" w:cs="Arial"/>
        </w:rPr>
        <w:t>:</w:t>
      </w:r>
    </w:p>
    <w:p w14:paraId="04A34E00" w14:textId="3ABE649A" w:rsidR="00B06017" w:rsidRPr="0024480C" w:rsidRDefault="004C0953" w:rsidP="009D2483">
      <w:pPr>
        <w:pStyle w:val="ListParagraph"/>
        <w:numPr>
          <w:ilvl w:val="0"/>
          <w:numId w:val="34"/>
        </w:numPr>
        <w:rPr>
          <w:rFonts w:ascii="Arial" w:hAnsi="Arial" w:cs="Arial"/>
        </w:rPr>
      </w:pPr>
      <w:r w:rsidRPr="0024480C">
        <w:rPr>
          <w:rFonts w:ascii="Arial" w:hAnsi="Arial" w:cs="Arial"/>
        </w:rPr>
        <w:t>Ensure staff are aware of the importance of confidentiality and address the worry of ‘being judged’</w:t>
      </w:r>
      <w:r w:rsidR="003D15AD" w:rsidRPr="0024480C">
        <w:rPr>
          <w:rFonts w:ascii="Arial" w:hAnsi="Arial" w:cs="Arial"/>
        </w:rPr>
        <w:t>.</w:t>
      </w:r>
    </w:p>
    <w:p w14:paraId="789D21B4" w14:textId="77777777" w:rsidR="00485FC0" w:rsidRPr="0024480C" w:rsidRDefault="00CF086F" w:rsidP="009D2483">
      <w:pPr>
        <w:pStyle w:val="ListParagraph"/>
        <w:numPr>
          <w:ilvl w:val="0"/>
          <w:numId w:val="34"/>
        </w:numPr>
        <w:rPr>
          <w:rFonts w:ascii="Arial" w:hAnsi="Arial" w:cs="Arial"/>
        </w:rPr>
      </w:pPr>
      <w:r w:rsidRPr="0024480C">
        <w:rPr>
          <w:rFonts w:ascii="Arial" w:hAnsi="Arial" w:cs="Arial"/>
        </w:rPr>
        <w:t>Improve trauma informed work</w:t>
      </w:r>
    </w:p>
    <w:p w14:paraId="380AC93C" w14:textId="59E2A77A" w:rsidR="003D15AD" w:rsidRPr="0024480C" w:rsidRDefault="00485FC0" w:rsidP="009D2483">
      <w:pPr>
        <w:pStyle w:val="ListParagraph"/>
        <w:numPr>
          <w:ilvl w:val="0"/>
          <w:numId w:val="34"/>
        </w:numPr>
        <w:rPr>
          <w:rFonts w:ascii="Arial" w:hAnsi="Arial" w:cs="Arial"/>
        </w:rPr>
      </w:pPr>
      <w:r w:rsidRPr="0024480C">
        <w:rPr>
          <w:rFonts w:ascii="Arial" w:hAnsi="Arial" w:cs="Arial"/>
        </w:rPr>
        <w:t>P</w:t>
      </w:r>
      <w:r w:rsidR="00CF086F" w:rsidRPr="0024480C">
        <w:rPr>
          <w:rFonts w:ascii="Arial" w:hAnsi="Arial" w:cs="Arial"/>
        </w:rPr>
        <w:t xml:space="preserve">rovide additional resilience training, with practical tools </w:t>
      </w:r>
      <w:r w:rsidRPr="0024480C">
        <w:rPr>
          <w:rFonts w:ascii="Arial" w:hAnsi="Arial" w:cs="Arial"/>
        </w:rPr>
        <w:t xml:space="preserve">to manage stress. </w:t>
      </w:r>
    </w:p>
    <w:p w14:paraId="026A9666" w14:textId="758754C0" w:rsidR="006D2823" w:rsidRPr="007C629A" w:rsidRDefault="00CB1B5C" w:rsidP="006D2823">
      <w:pPr>
        <w:rPr>
          <w:rFonts w:ascii="Arial" w:hAnsi="Arial" w:cs="Arial"/>
        </w:rPr>
      </w:pPr>
      <w:r w:rsidRPr="0024480C">
        <w:rPr>
          <w:rFonts w:ascii="Arial" w:hAnsi="Arial" w:cs="Arial"/>
        </w:rPr>
        <w:lastRenderedPageBreak/>
        <w:t xml:space="preserve">This recommendation directly addresses the widespread concerns about inconsistent training and limited </w:t>
      </w:r>
      <w:r w:rsidR="007B543E" w:rsidRPr="0024480C">
        <w:rPr>
          <w:rFonts w:ascii="Arial" w:hAnsi="Arial" w:cs="Arial"/>
        </w:rPr>
        <w:t xml:space="preserve">understanding of mental health highlighted </w:t>
      </w:r>
      <w:r w:rsidR="00FF090F" w:rsidRPr="0024480C">
        <w:rPr>
          <w:rFonts w:ascii="Arial" w:hAnsi="Arial" w:cs="Arial"/>
        </w:rPr>
        <w:t xml:space="preserve">in the findings. </w:t>
      </w:r>
    </w:p>
    <w:p w14:paraId="1DAE333C" w14:textId="6C5FF6C3" w:rsidR="006D2823" w:rsidRPr="004F62EA" w:rsidRDefault="00B4482C" w:rsidP="00B4482C">
      <w:pPr>
        <w:pStyle w:val="Heading1"/>
        <w:rPr>
          <w:rFonts w:ascii="Arial" w:hAnsi="Arial" w:cs="Arial"/>
          <w:b/>
          <w:bCs/>
          <w:color w:val="002465"/>
          <w:sz w:val="24"/>
          <w:szCs w:val="24"/>
        </w:rPr>
      </w:pPr>
      <w:bookmarkStart w:id="89" w:name="_Toc229554174"/>
      <w:r w:rsidRPr="004F62EA">
        <w:rPr>
          <w:rFonts w:ascii="Arial" w:hAnsi="Arial" w:cs="Arial"/>
          <w:b/>
          <w:bCs/>
          <w:color w:val="002465"/>
          <w:sz w:val="24"/>
          <w:szCs w:val="24"/>
        </w:rPr>
        <w:t xml:space="preserve">5.3.2 </w:t>
      </w:r>
      <w:r w:rsidR="00563165" w:rsidRPr="004F62EA">
        <w:rPr>
          <w:rFonts w:ascii="Arial" w:hAnsi="Arial" w:cs="Arial"/>
          <w:b/>
          <w:bCs/>
          <w:color w:val="002465"/>
          <w:sz w:val="24"/>
          <w:szCs w:val="24"/>
        </w:rPr>
        <w:t>Foster a Supportive Organisational Culture (Long Term)</w:t>
      </w:r>
      <w:bookmarkEnd w:id="89"/>
    </w:p>
    <w:p w14:paraId="4040CCB5" w14:textId="12F60AD2" w:rsidR="002113CF" w:rsidRPr="0024480C" w:rsidRDefault="002113CF" w:rsidP="001D091E">
      <w:pPr>
        <w:rPr>
          <w:rFonts w:ascii="Arial" w:hAnsi="Arial" w:cs="Arial"/>
        </w:rPr>
      </w:pPr>
      <w:r w:rsidRPr="0024480C">
        <w:rPr>
          <w:rFonts w:ascii="Arial" w:hAnsi="Arial" w:cs="Arial"/>
        </w:rPr>
        <w:t>Cultural change requires visible, sustained leadership commitment</w:t>
      </w:r>
      <w:r w:rsidR="00D21970" w:rsidRPr="0024480C">
        <w:rPr>
          <w:rFonts w:ascii="Arial" w:hAnsi="Arial" w:cs="Arial"/>
        </w:rPr>
        <w:t xml:space="preserve">. </w:t>
      </w:r>
      <w:r w:rsidR="00E301F2">
        <w:rPr>
          <w:rFonts w:ascii="Arial" w:hAnsi="Arial" w:cs="Arial"/>
        </w:rPr>
        <w:t xml:space="preserve">It is important that there is accountability at all levels. </w:t>
      </w:r>
      <w:r w:rsidR="005C4BCC">
        <w:rPr>
          <w:rFonts w:ascii="Arial" w:hAnsi="Arial" w:cs="Arial"/>
        </w:rPr>
        <w:t>At a leadership level it is important to re-invigorate conversations around mental health</w:t>
      </w:r>
      <w:r w:rsidR="002869A6">
        <w:rPr>
          <w:rFonts w:ascii="Arial" w:hAnsi="Arial" w:cs="Arial"/>
        </w:rPr>
        <w:t>, ensuring the conversations remain meaningful</w:t>
      </w:r>
      <w:r w:rsidR="004427B3">
        <w:rPr>
          <w:rFonts w:ascii="Arial" w:hAnsi="Arial" w:cs="Arial"/>
        </w:rPr>
        <w:t xml:space="preserve">. It is also important that there </w:t>
      </w:r>
      <w:r w:rsidR="00A52754">
        <w:rPr>
          <w:rFonts w:ascii="Arial" w:hAnsi="Arial" w:cs="Arial"/>
        </w:rPr>
        <w:t>is</w:t>
      </w:r>
      <w:r w:rsidR="004427B3">
        <w:rPr>
          <w:rFonts w:ascii="Arial" w:hAnsi="Arial" w:cs="Arial"/>
        </w:rPr>
        <w:t xml:space="preserve"> peer-led engagement, </w:t>
      </w:r>
      <w:r w:rsidR="00A52754">
        <w:rPr>
          <w:rFonts w:ascii="Arial" w:hAnsi="Arial" w:cs="Arial"/>
        </w:rPr>
        <w:t>aiming to reduce stigma. Strengthening communication a</w:t>
      </w:r>
      <w:r w:rsidR="0080001F">
        <w:rPr>
          <w:rFonts w:ascii="Arial" w:hAnsi="Arial" w:cs="Arial"/>
        </w:rPr>
        <w:t>round confidentiality and career safety is important. Visibility will seek to achieve this</w:t>
      </w:r>
      <w:r w:rsidR="001D091E">
        <w:rPr>
          <w:rFonts w:ascii="Arial" w:hAnsi="Arial" w:cs="Arial"/>
        </w:rPr>
        <w:t xml:space="preserve">, building trust and confidence. </w:t>
      </w:r>
    </w:p>
    <w:p w14:paraId="5DE6C792" w14:textId="63CB3EDC" w:rsidR="00AE642B" w:rsidRPr="007C629A" w:rsidRDefault="00E52C89" w:rsidP="007C629A">
      <w:pPr>
        <w:rPr>
          <w:rFonts w:ascii="Arial" w:hAnsi="Arial" w:cs="Arial"/>
        </w:rPr>
      </w:pPr>
      <w:r w:rsidRPr="0024480C">
        <w:rPr>
          <w:rFonts w:ascii="Arial" w:hAnsi="Arial" w:cs="Arial"/>
        </w:rPr>
        <w:t>This recommendation re</w:t>
      </w:r>
      <w:r w:rsidR="00BF1711" w:rsidRPr="0024480C">
        <w:rPr>
          <w:rFonts w:ascii="Arial" w:hAnsi="Arial" w:cs="Arial"/>
        </w:rPr>
        <w:t xml:space="preserve">sponds to the finding that employees trust </w:t>
      </w:r>
      <w:r w:rsidR="00640A43" w:rsidRPr="0024480C">
        <w:rPr>
          <w:rFonts w:ascii="Arial" w:hAnsi="Arial" w:cs="Arial"/>
        </w:rPr>
        <w:t xml:space="preserve">supervisors in principle but do not feel safe approaching them in practice. </w:t>
      </w:r>
    </w:p>
    <w:p w14:paraId="57B2441B" w14:textId="2841A476" w:rsidR="00640A43" w:rsidRPr="004F62EA" w:rsidRDefault="00B4482C" w:rsidP="00B4482C">
      <w:pPr>
        <w:pStyle w:val="Heading1"/>
        <w:rPr>
          <w:rFonts w:ascii="Arial" w:hAnsi="Arial" w:cs="Arial"/>
          <w:b/>
          <w:bCs/>
          <w:color w:val="002465"/>
          <w:sz w:val="24"/>
          <w:szCs w:val="24"/>
        </w:rPr>
      </w:pPr>
      <w:bookmarkStart w:id="90" w:name="_Toc229554175"/>
      <w:r w:rsidRPr="004F62EA">
        <w:rPr>
          <w:rFonts w:ascii="Arial" w:hAnsi="Arial" w:cs="Arial"/>
          <w:b/>
          <w:bCs/>
          <w:color w:val="002465"/>
          <w:sz w:val="24"/>
          <w:szCs w:val="24"/>
        </w:rPr>
        <w:t xml:space="preserve">5.3.3 </w:t>
      </w:r>
      <w:r w:rsidR="00640A43" w:rsidRPr="004F62EA">
        <w:rPr>
          <w:rFonts w:ascii="Arial" w:hAnsi="Arial" w:cs="Arial"/>
          <w:b/>
          <w:bCs/>
          <w:color w:val="002465"/>
          <w:sz w:val="24"/>
          <w:szCs w:val="24"/>
        </w:rPr>
        <w:t xml:space="preserve">Strengthening Reporting Mechanisms </w:t>
      </w:r>
      <w:r w:rsidR="00A36607" w:rsidRPr="004F62EA">
        <w:rPr>
          <w:rFonts w:ascii="Arial" w:hAnsi="Arial" w:cs="Arial"/>
          <w:b/>
          <w:bCs/>
          <w:color w:val="002465"/>
          <w:sz w:val="24"/>
          <w:szCs w:val="24"/>
        </w:rPr>
        <w:t>and Communication</w:t>
      </w:r>
      <w:bookmarkEnd w:id="90"/>
      <w:r w:rsidR="00A36607" w:rsidRPr="004F62EA">
        <w:rPr>
          <w:rFonts w:ascii="Arial" w:hAnsi="Arial" w:cs="Arial"/>
          <w:b/>
          <w:bCs/>
          <w:color w:val="002465"/>
          <w:sz w:val="24"/>
          <w:szCs w:val="24"/>
        </w:rPr>
        <w:t xml:space="preserve"> </w:t>
      </w:r>
    </w:p>
    <w:p w14:paraId="2B574291" w14:textId="24A51072" w:rsidR="00A36607" w:rsidRDefault="00A36607" w:rsidP="00653278">
      <w:r>
        <w:t>To increase confidence in reporting</w:t>
      </w:r>
      <w:r w:rsidR="00892C13">
        <w:t xml:space="preserve"> consideration should be given to the following:</w:t>
      </w:r>
    </w:p>
    <w:p w14:paraId="1FA87B9C" w14:textId="5D32E9EA" w:rsidR="00A36607" w:rsidRDefault="00A36607" w:rsidP="00653278">
      <w:pPr>
        <w:pStyle w:val="ListParagraph"/>
        <w:numPr>
          <w:ilvl w:val="0"/>
          <w:numId w:val="38"/>
        </w:numPr>
      </w:pPr>
      <w:r>
        <w:t>Map the reporting journey end-to-end</w:t>
      </w:r>
      <w:r w:rsidR="00653278">
        <w:t>.</w:t>
      </w:r>
    </w:p>
    <w:p w14:paraId="4451FB62" w14:textId="32959B67" w:rsidR="00A87662" w:rsidRDefault="00A87662" w:rsidP="00653278">
      <w:pPr>
        <w:pStyle w:val="ListParagraph"/>
        <w:numPr>
          <w:ilvl w:val="0"/>
          <w:numId w:val="38"/>
        </w:numPr>
      </w:pPr>
      <w:r>
        <w:t xml:space="preserve">Improve transparency </w:t>
      </w:r>
      <w:r w:rsidR="00A72371">
        <w:t xml:space="preserve">and </w:t>
      </w:r>
      <w:r w:rsidR="00AD4F53">
        <w:t xml:space="preserve">encourage </w:t>
      </w:r>
      <w:r w:rsidR="00A72371">
        <w:t>feedback, ensuring employees</w:t>
      </w:r>
      <w:r w:rsidR="003377C0">
        <w:t xml:space="preserve"> understand</w:t>
      </w:r>
      <w:r w:rsidR="00653278">
        <w:t xml:space="preserve"> </w:t>
      </w:r>
      <w:r w:rsidR="003377C0">
        <w:t>the stages of reporting.</w:t>
      </w:r>
      <w:r w:rsidR="00653278">
        <w:t xml:space="preserve"> </w:t>
      </w:r>
    </w:p>
    <w:p w14:paraId="05A6BE79" w14:textId="1ABB2EE6" w:rsidR="001027BF" w:rsidRDefault="001027BF" w:rsidP="00653278">
      <w:pPr>
        <w:pStyle w:val="ListParagraph"/>
        <w:numPr>
          <w:ilvl w:val="0"/>
          <w:numId w:val="38"/>
        </w:numPr>
      </w:pPr>
      <w:r>
        <w:t>Communicate confidentiality safeguards clearly and repeatedly.</w:t>
      </w:r>
    </w:p>
    <w:p w14:paraId="7DA1E901" w14:textId="68F82B1E" w:rsidR="001027BF" w:rsidRDefault="001027BF" w:rsidP="00653278">
      <w:pPr>
        <w:pStyle w:val="ListParagraph"/>
        <w:numPr>
          <w:ilvl w:val="0"/>
          <w:numId w:val="38"/>
        </w:numPr>
      </w:pPr>
      <w:r>
        <w:t xml:space="preserve">Publish simple explanations </w:t>
      </w:r>
      <w:r w:rsidR="00265027">
        <w:t xml:space="preserve">of referral </w:t>
      </w:r>
      <w:r w:rsidR="008E700F">
        <w:t>processes to close the “uncertainty gap”.</w:t>
      </w:r>
    </w:p>
    <w:p w14:paraId="3DE4DF64" w14:textId="22BEC1C1" w:rsidR="008E700F" w:rsidRDefault="008E700F" w:rsidP="00653278">
      <w:pPr>
        <w:pStyle w:val="ListParagraph"/>
        <w:numPr>
          <w:ilvl w:val="0"/>
          <w:numId w:val="38"/>
        </w:numPr>
      </w:pPr>
      <w:r>
        <w:t xml:space="preserve">Highlight </w:t>
      </w:r>
      <w:r w:rsidR="000A5CD1">
        <w:t xml:space="preserve">positive reporting outcomes to counteract fear-based narratives. </w:t>
      </w:r>
    </w:p>
    <w:p w14:paraId="6A497A69" w14:textId="5A9825D8" w:rsidR="001D091E" w:rsidRPr="00DF4453" w:rsidRDefault="000A5CD1" w:rsidP="000A5CD1">
      <w:r>
        <w:t xml:space="preserve">These actions address the widespread perception that reporting systems are ineffective </w:t>
      </w:r>
      <w:r w:rsidR="00DC7D6E">
        <w:t>or unclear.</w:t>
      </w:r>
    </w:p>
    <w:p w14:paraId="1B4E9963" w14:textId="164EA80A" w:rsidR="00FE672D" w:rsidRPr="004F62EA" w:rsidRDefault="00B4482C" w:rsidP="00B4482C">
      <w:pPr>
        <w:pStyle w:val="Heading1"/>
        <w:rPr>
          <w:rFonts w:ascii="Arial" w:hAnsi="Arial" w:cs="Arial"/>
          <w:b/>
          <w:bCs/>
          <w:color w:val="002465"/>
          <w:sz w:val="24"/>
          <w:szCs w:val="24"/>
        </w:rPr>
      </w:pPr>
      <w:bookmarkStart w:id="91" w:name="_Toc229554176"/>
      <w:r w:rsidRPr="004F62EA">
        <w:rPr>
          <w:rFonts w:ascii="Arial" w:hAnsi="Arial" w:cs="Arial"/>
          <w:b/>
          <w:bCs/>
          <w:color w:val="002465"/>
          <w:sz w:val="24"/>
          <w:szCs w:val="24"/>
        </w:rPr>
        <w:t xml:space="preserve">5.3.4 </w:t>
      </w:r>
      <w:r w:rsidR="00FE672D" w:rsidRPr="004F62EA">
        <w:rPr>
          <w:rFonts w:ascii="Arial" w:hAnsi="Arial" w:cs="Arial"/>
          <w:b/>
          <w:bCs/>
          <w:color w:val="002465"/>
          <w:sz w:val="24"/>
          <w:szCs w:val="24"/>
        </w:rPr>
        <w:t>Enhance Supervisor</w:t>
      </w:r>
      <w:r w:rsidR="00BE0C6F" w:rsidRPr="004F62EA">
        <w:rPr>
          <w:rFonts w:ascii="Arial" w:hAnsi="Arial" w:cs="Arial"/>
          <w:b/>
          <w:bCs/>
          <w:color w:val="002465"/>
          <w:sz w:val="24"/>
          <w:szCs w:val="24"/>
        </w:rPr>
        <w:t xml:space="preserve"> Capability and Accountability</w:t>
      </w:r>
      <w:bookmarkEnd w:id="91"/>
    </w:p>
    <w:p w14:paraId="0276F1CE" w14:textId="3C3BB4DB" w:rsidR="00BE0C6F" w:rsidRPr="000F2185" w:rsidRDefault="00BE0C6F" w:rsidP="001D091E">
      <w:pPr>
        <w:rPr>
          <w:rFonts w:ascii="Arial" w:hAnsi="Arial" w:cs="Arial"/>
        </w:rPr>
      </w:pPr>
      <w:r w:rsidRPr="000F2185">
        <w:rPr>
          <w:rFonts w:ascii="Arial" w:hAnsi="Arial" w:cs="Arial"/>
        </w:rPr>
        <w:t xml:space="preserve">Supervisors play a </w:t>
      </w:r>
      <w:r w:rsidR="006B7486" w:rsidRPr="000F2185">
        <w:rPr>
          <w:rFonts w:ascii="Arial" w:hAnsi="Arial" w:cs="Arial"/>
        </w:rPr>
        <w:t>pivotal</w:t>
      </w:r>
      <w:r w:rsidRPr="000F2185">
        <w:rPr>
          <w:rFonts w:ascii="Arial" w:hAnsi="Arial" w:cs="Arial"/>
        </w:rPr>
        <w:t xml:space="preserve"> role in </w:t>
      </w:r>
      <w:r w:rsidR="006B7486" w:rsidRPr="000F2185">
        <w:rPr>
          <w:rFonts w:ascii="Arial" w:hAnsi="Arial" w:cs="Arial"/>
        </w:rPr>
        <w:t>creating</w:t>
      </w:r>
      <w:r w:rsidRPr="000F2185">
        <w:rPr>
          <w:rFonts w:ascii="Arial" w:hAnsi="Arial" w:cs="Arial"/>
        </w:rPr>
        <w:t xml:space="preserve"> psychological </w:t>
      </w:r>
      <w:r w:rsidR="00E56B2F" w:rsidRPr="000F2185">
        <w:rPr>
          <w:rFonts w:ascii="Arial" w:hAnsi="Arial" w:cs="Arial"/>
        </w:rPr>
        <w:t xml:space="preserve">safety. </w:t>
      </w:r>
      <w:r w:rsidR="00145810" w:rsidRPr="000F2185">
        <w:rPr>
          <w:rFonts w:ascii="Arial" w:hAnsi="Arial" w:cs="Arial"/>
        </w:rPr>
        <w:t>Consideration should be given to:</w:t>
      </w:r>
    </w:p>
    <w:p w14:paraId="26AF4D05" w14:textId="14BAC64A" w:rsidR="00E56B2F" w:rsidRPr="000F2185" w:rsidRDefault="00E56B2F" w:rsidP="001D091E">
      <w:pPr>
        <w:pStyle w:val="ListParagraph"/>
        <w:numPr>
          <w:ilvl w:val="0"/>
          <w:numId w:val="38"/>
        </w:numPr>
        <w:rPr>
          <w:rFonts w:ascii="Arial" w:hAnsi="Arial" w:cs="Arial"/>
        </w:rPr>
      </w:pPr>
      <w:r w:rsidRPr="000F2185">
        <w:rPr>
          <w:rFonts w:ascii="Arial" w:hAnsi="Arial" w:cs="Arial"/>
        </w:rPr>
        <w:t>Provid</w:t>
      </w:r>
      <w:r w:rsidR="00145810" w:rsidRPr="000F2185">
        <w:rPr>
          <w:rFonts w:ascii="Arial" w:hAnsi="Arial" w:cs="Arial"/>
        </w:rPr>
        <w:t>ing</w:t>
      </w:r>
      <w:r w:rsidRPr="000F2185">
        <w:rPr>
          <w:rFonts w:ascii="Arial" w:hAnsi="Arial" w:cs="Arial"/>
        </w:rPr>
        <w:t xml:space="preserve"> refresher training on trauma, active listening, confidentiality, and signposting.</w:t>
      </w:r>
    </w:p>
    <w:p w14:paraId="1D189838" w14:textId="2B0B480E" w:rsidR="00E56B2F" w:rsidRPr="000F2185" w:rsidRDefault="00E56B2F" w:rsidP="001D091E">
      <w:pPr>
        <w:pStyle w:val="ListParagraph"/>
        <w:numPr>
          <w:ilvl w:val="0"/>
          <w:numId w:val="38"/>
        </w:numPr>
        <w:rPr>
          <w:rFonts w:ascii="Arial" w:hAnsi="Arial" w:cs="Arial"/>
        </w:rPr>
      </w:pPr>
      <w:r w:rsidRPr="000F2185">
        <w:rPr>
          <w:rFonts w:ascii="Arial" w:hAnsi="Arial" w:cs="Arial"/>
        </w:rPr>
        <w:t xml:space="preserve">Offer practical tools </w:t>
      </w:r>
      <w:r w:rsidR="00A77B0D" w:rsidRPr="000F2185">
        <w:rPr>
          <w:rFonts w:ascii="Arial" w:hAnsi="Arial" w:cs="Arial"/>
        </w:rPr>
        <w:t>for daily wellbeing support.</w:t>
      </w:r>
    </w:p>
    <w:p w14:paraId="7CE4866B" w14:textId="2693CE1E" w:rsidR="00A77B0D" w:rsidRPr="000F2185" w:rsidRDefault="00A77B0D" w:rsidP="001D091E">
      <w:pPr>
        <w:pStyle w:val="ListParagraph"/>
        <w:numPr>
          <w:ilvl w:val="0"/>
          <w:numId w:val="38"/>
        </w:numPr>
        <w:rPr>
          <w:rFonts w:ascii="Arial" w:hAnsi="Arial" w:cs="Arial"/>
        </w:rPr>
      </w:pPr>
      <w:r w:rsidRPr="000F2185">
        <w:rPr>
          <w:rFonts w:ascii="Arial" w:hAnsi="Arial" w:cs="Arial"/>
        </w:rPr>
        <w:t>Share examples of supportive supervision to model best practice.</w:t>
      </w:r>
    </w:p>
    <w:p w14:paraId="6D5436FE" w14:textId="0F572453" w:rsidR="00A77B0D" w:rsidRPr="000F2185" w:rsidRDefault="00A77B0D" w:rsidP="001D091E">
      <w:pPr>
        <w:pStyle w:val="ListParagraph"/>
        <w:numPr>
          <w:ilvl w:val="0"/>
          <w:numId w:val="38"/>
        </w:numPr>
        <w:rPr>
          <w:rFonts w:ascii="Arial" w:hAnsi="Arial" w:cs="Arial"/>
        </w:rPr>
      </w:pPr>
      <w:r w:rsidRPr="000F2185">
        <w:rPr>
          <w:rFonts w:ascii="Arial" w:hAnsi="Arial" w:cs="Arial"/>
        </w:rPr>
        <w:t xml:space="preserve">Ensure supervisors </w:t>
      </w:r>
      <w:r w:rsidR="00182916" w:rsidRPr="000F2185">
        <w:rPr>
          <w:rFonts w:ascii="Arial" w:hAnsi="Arial" w:cs="Arial"/>
        </w:rPr>
        <w:t>receive ongoing development in mental health and wellbeing.</w:t>
      </w:r>
    </w:p>
    <w:p w14:paraId="460D1521" w14:textId="19F0ADBB" w:rsidR="009A7BB9" w:rsidRPr="00DF4453" w:rsidRDefault="00046F5D" w:rsidP="00046F5D">
      <w:pPr>
        <w:rPr>
          <w:rFonts w:ascii="Arial" w:hAnsi="Arial" w:cs="Arial"/>
        </w:rPr>
      </w:pPr>
      <w:r w:rsidRPr="000F2185">
        <w:rPr>
          <w:rFonts w:ascii="Arial" w:hAnsi="Arial" w:cs="Arial"/>
        </w:rPr>
        <w:lastRenderedPageBreak/>
        <w:t xml:space="preserve">This recommendation responds </w:t>
      </w:r>
      <w:r w:rsidR="009A7BB9" w:rsidRPr="000F2185">
        <w:rPr>
          <w:rFonts w:ascii="Arial" w:hAnsi="Arial" w:cs="Arial"/>
        </w:rPr>
        <w:t>to the finding that supervisors are rarely approached despite high confidence ratings.</w:t>
      </w:r>
    </w:p>
    <w:p w14:paraId="67020467" w14:textId="3B31131E" w:rsidR="009A7BB9" w:rsidRPr="004F62EA" w:rsidRDefault="00B4482C" w:rsidP="00B4482C">
      <w:pPr>
        <w:pStyle w:val="Heading1"/>
        <w:rPr>
          <w:rFonts w:ascii="Arial" w:hAnsi="Arial" w:cs="Arial"/>
          <w:b/>
          <w:bCs/>
          <w:color w:val="002465"/>
          <w:sz w:val="24"/>
          <w:szCs w:val="24"/>
        </w:rPr>
      </w:pPr>
      <w:bookmarkStart w:id="92" w:name="_Toc229554177"/>
      <w:r w:rsidRPr="004F62EA">
        <w:rPr>
          <w:rFonts w:ascii="Arial" w:hAnsi="Arial" w:cs="Arial"/>
          <w:b/>
          <w:bCs/>
          <w:color w:val="002465"/>
          <w:sz w:val="24"/>
          <w:szCs w:val="24"/>
        </w:rPr>
        <w:t>5.</w:t>
      </w:r>
      <w:r w:rsidR="00DD3456" w:rsidRPr="004F62EA">
        <w:rPr>
          <w:rFonts w:ascii="Arial" w:hAnsi="Arial" w:cs="Arial"/>
          <w:b/>
          <w:bCs/>
          <w:color w:val="002465"/>
          <w:sz w:val="24"/>
          <w:szCs w:val="24"/>
        </w:rPr>
        <w:t xml:space="preserve">3.5 </w:t>
      </w:r>
      <w:r w:rsidR="004B4D8B" w:rsidRPr="004F62EA">
        <w:rPr>
          <w:rFonts w:ascii="Arial" w:hAnsi="Arial" w:cs="Arial"/>
          <w:b/>
          <w:bCs/>
          <w:color w:val="002465"/>
          <w:sz w:val="24"/>
          <w:szCs w:val="24"/>
        </w:rPr>
        <w:t>Address Gender-Specific Barriers and Needs</w:t>
      </w:r>
      <w:bookmarkEnd w:id="92"/>
    </w:p>
    <w:p w14:paraId="48ABD8D9" w14:textId="6E25D2E6" w:rsidR="004B4D8B" w:rsidRPr="001D091E" w:rsidRDefault="004B4D8B" w:rsidP="00FC1D38">
      <w:pPr>
        <w:rPr>
          <w:rFonts w:ascii="Arial" w:hAnsi="Arial" w:cs="Arial"/>
        </w:rPr>
      </w:pPr>
      <w:r w:rsidRPr="001D091E">
        <w:rPr>
          <w:rFonts w:ascii="Arial" w:hAnsi="Arial" w:cs="Arial"/>
        </w:rPr>
        <w:t>Given the clear gender differences identified</w:t>
      </w:r>
      <w:r w:rsidR="00C1073F" w:rsidRPr="001D091E">
        <w:rPr>
          <w:rFonts w:ascii="Arial" w:hAnsi="Arial" w:cs="Arial"/>
        </w:rPr>
        <w:t>, consideration must be given to tailored support:</w:t>
      </w:r>
    </w:p>
    <w:p w14:paraId="1FC9B3D8" w14:textId="77777777" w:rsidR="00C1073F" w:rsidRPr="001D091E" w:rsidRDefault="00CD26CC" w:rsidP="00FC1D38">
      <w:pPr>
        <w:rPr>
          <w:rFonts w:ascii="Arial" w:hAnsi="Arial" w:cs="Arial"/>
        </w:rPr>
      </w:pPr>
      <w:r w:rsidRPr="001D091E">
        <w:rPr>
          <w:rFonts w:ascii="Arial" w:hAnsi="Arial" w:cs="Arial"/>
        </w:rPr>
        <w:t>For Women:</w:t>
      </w:r>
    </w:p>
    <w:p w14:paraId="2332CB11" w14:textId="7A4CFA29" w:rsidR="00CD26CC" w:rsidRPr="001D091E" w:rsidRDefault="00CD26CC" w:rsidP="00FC1D38">
      <w:pPr>
        <w:pStyle w:val="ListParagraph"/>
        <w:numPr>
          <w:ilvl w:val="0"/>
          <w:numId w:val="39"/>
        </w:numPr>
        <w:rPr>
          <w:rFonts w:ascii="Arial" w:hAnsi="Arial" w:cs="Arial"/>
        </w:rPr>
      </w:pPr>
      <w:r w:rsidRPr="001D091E">
        <w:rPr>
          <w:rFonts w:ascii="Arial" w:hAnsi="Arial" w:cs="Arial"/>
        </w:rPr>
        <w:t>Emphasise emotional safety, confidentiality</w:t>
      </w:r>
      <w:r w:rsidR="001D4E49" w:rsidRPr="001D091E">
        <w:rPr>
          <w:rFonts w:ascii="Arial" w:hAnsi="Arial" w:cs="Arial"/>
        </w:rPr>
        <w:t>, and non-judgement.</w:t>
      </w:r>
    </w:p>
    <w:p w14:paraId="0CE03500" w14:textId="12455E2B" w:rsidR="00240B07" w:rsidRPr="001D091E" w:rsidRDefault="00240B07" w:rsidP="00FC1D38">
      <w:pPr>
        <w:pStyle w:val="ListParagraph"/>
        <w:numPr>
          <w:ilvl w:val="0"/>
          <w:numId w:val="39"/>
        </w:numPr>
        <w:rPr>
          <w:rFonts w:ascii="Arial" w:hAnsi="Arial" w:cs="Arial"/>
        </w:rPr>
      </w:pPr>
      <w:r w:rsidRPr="001D091E">
        <w:rPr>
          <w:rFonts w:ascii="Arial" w:hAnsi="Arial" w:cs="Arial"/>
        </w:rPr>
        <w:t xml:space="preserve">Provide trauma-informed support and resilience training. </w:t>
      </w:r>
    </w:p>
    <w:p w14:paraId="004BDFCF" w14:textId="10F6AEB1" w:rsidR="009A24B0" w:rsidRPr="001D091E" w:rsidRDefault="00240B07" w:rsidP="00FC1D38">
      <w:pPr>
        <w:pStyle w:val="ListParagraph"/>
        <w:numPr>
          <w:ilvl w:val="0"/>
          <w:numId w:val="39"/>
        </w:numPr>
        <w:rPr>
          <w:rFonts w:ascii="Arial" w:hAnsi="Arial" w:cs="Arial"/>
        </w:rPr>
      </w:pPr>
      <w:r w:rsidRPr="001D091E">
        <w:rPr>
          <w:rFonts w:ascii="Arial" w:hAnsi="Arial" w:cs="Arial"/>
        </w:rPr>
        <w:t>Offer female-only</w:t>
      </w:r>
      <w:r w:rsidR="009A24B0" w:rsidRPr="001D091E">
        <w:rPr>
          <w:rFonts w:ascii="Arial" w:hAnsi="Arial" w:cs="Arial"/>
        </w:rPr>
        <w:t xml:space="preserve"> listening groups to explore experiences. </w:t>
      </w:r>
    </w:p>
    <w:p w14:paraId="7657272F" w14:textId="10EA593A" w:rsidR="009A24B0" w:rsidRPr="001D091E" w:rsidRDefault="009A24B0" w:rsidP="00FC1D38">
      <w:pPr>
        <w:rPr>
          <w:rFonts w:ascii="Arial" w:hAnsi="Arial" w:cs="Arial"/>
        </w:rPr>
      </w:pPr>
      <w:r w:rsidRPr="001D091E">
        <w:rPr>
          <w:rFonts w:ascii="Arial" w:hAnsi="Arial" w:cs="Arial"/>
        </w:rPr>
        <w:t>For Men:</w:t>
      </w:r>
    </w:p>
    <w:p w14:paraId="6A5DF654" w14:textId="3101011E" w:rsidR="0006231A" w:rsidRPr="001D091E" w:rsidRDefault="00990D5E" w:rsidP="00FC1D38">
      <w:pPr>
        <w:pStyle w:val="ListParagraph"/>
        <w:numPr>
          <w:ilvl w:val="0"/>
          <w:numId w:val="39"/>
        </w:numPr>
        <w:rPr>
          <w:rFonts w:ascii="Arial" w:hAnsi="Arial" w:cs="Arial"/>
        </w:rPr>
      </w:pPr>
      <w:r w:rsidRPr="001D091E">
        <w:rPr>
          <w:rFonts w:ascii="Arial" w:hAnsi="Arial" w:cs="Arial"/>
        </w:rPr>
        <w:t xml:space="preserve">Normalise </w:t>
      </w:r>
      <w:r w:rsidR="001D0567" w:rsidRPr="001D091E">
        <w:rPr>
          <w:rFonts w:ascii="Arial" w:hAnsi="Arial" w:cs="Arial"/>
        </w:rPr>
        <w:t>help-seeking and challenge self-reliance norms.</w:t>
      </w:r>
    </w:p>
    <w:p w14:paraId="7AD05C89" w14:textId="6761847A" w:rsidR="001D0567" w:rsidRPr="001D091E" w:rsidRDefault="001D0567" w:rsidP="00FC1D38">
      <w:pPr>
        <w:pStyle w:val="ListParagraph"/>
        <w:numPr>
          <w:ilvl w:val="0"/>
          <w:numId w:val="39"/>
        </w:numPr>
        <w:rPr>
          <w:rFonts w:ascii="Arial" w:hAnsi="Arial" w:cs="Arial"/>
        </w:rPr>
      </w:pPr>
      <w:r w:rsidRPr="001D091E">
        <w:rPr>
          <w:rFonts w:ascii="Arial" w:hAnsi="Arial" w:cs="Arial"/>
        </w:rPr>
        <w:t xml:space="preserve">Promote confidential 1:1 support </w:t>
      </w:r>
      <w:r w:rsidR="00FC1D38" w:rsidRPr="001D091E">
        <w:rPr>
          <w:rFonts w:ascii="Arial" w:hAnsi="Arial" w:cs="Arial"/>
        </w:rPr>
        <w:t>option.</w:t>
      </w:r>
    </w:p>
    <w:p w14:paraId="276900AE" w14:textId="6157C47F" w:rsidR="001D0567" w:rsidRPr="001D091E" w:rsidRDefault="001D0567" w:rsidP="00FC1D38">
      <w:pPr>
        <w:pStyle w:val="ListParagraph"/>
        <w:numPr>
          <w:ilvl w:val="0"/>
          <w:numId w:val="39"/>
        </w:numPr>
        <w:rPr>
          <w:rFonts w:ascii="Arial" w:hAnsi="Arial" w:cs="Arial"/>
        </w:rPr>
      </w:pPr>
      <w:r w:rsidRPr="001D091E">
        <w:rPr>
          <w:rFonts w:ascii="Arial" w:hAnsi="Arial" w:cs="Arial"/>
        </w:rPr>
        <w:t xml:space="preserve">Increase targeted </w:t>
      </w:r>
      <w:r w:rsidR="001457A8" w:rsidRPr="001D091E">
        <w:rPr>
          <w:rFonts w:ascii="Arial" w:hAnsi="Arial" w:cs="Arial"/>
        </w:rPr>
        <w:t>communication to address underreporting.</w:t>
      </w:r>
    </w:p>
    <w:p w14:paraId="2B86F2EB" w14:textId="4EE0E4BF" w:rsidR="001457A8" w:rsidRPr="001D091E" w:rsidRDefault="001457A8" w:rsidP="00FC1D38">
      <w:pPr>
        <w:pStyle w:val="ListParagraph"/>
        <w:numPr>
          <w:ilvl w:val="0"/>
          <w:numId w:val="39"/>
        </w:numPr>
        <w:rPr>
          <w:rFonts w:ascii="Arial" w:hAnsi="Arial" w:cs="Arial"/>
        </w:rPr>
      </w:pPr>
      <w:r w:rsidRPr="001D091E">
        <w:rPr>
          <w:rFonts w:ascii="Arial" w:hAnsi="Arial" w:cs="Arial"/>
        </w:rPr>
        <w:t>Highlight male role models who model help-seeking behaviour.</w:t>
      </w:r>
    </w:p>
    <w:p w14:paraId="15F2AE62" w14:textId="4145A5BE" w:rsidR="0029321E" w:rsidRPr="00DF4453" w:rsidRDefault="001457A8" w:rsidP="001457A8">
      <w:pPr>
        <w:rPr>
          <w:rFonts w:ascii="Arial" w:hAnsi="Arial" w:cs="Arial"/>
        </w:rPr>
      </w:pPr>
      <w:r w:rsidRPr="001D091E">
        <w:rPr>
          <w:rFonts w:ascii="Arial" w:hAnsi="Arial" w:cs="Arial"/>
        </w:rPr>
        <w:t xml:space="preserve">These actions address the </w:t>
      </w:r>
      <w:r w:rsidR="0029321E" w:rsidRPr="001D091E">
        <w:rPr>
          <w:rFonts w:ascii="Arial" w:hAnsi="Arial" w:cs="Arial"/>
        </w:rPr>
        <w:t xml:space="preserve">gendered patterns of silence, stigma, and help-seeking identified in the findings. </w:t>
      </w:r>
    </w:p>
    <w:p w14:paraId="3BC9B08B" w14:textId="2E0A8B04" w:rsidR="0029321E" w:rsidRPr="004F62EA" w:rsidRDefault="00DD3456" w:rsidP="00DD3456">
      <w:pPr>
        <w:pStyle w:val="Heading1"/>
        <w:rPr>
          <w:rFonts w:ascii="Arial" w:hAnsi="Arial" w:cs="Arial"/>
          <w:b/>
          <w:bCs/>
          <w:color w:val="002465"/>
          <w:sz w:val="24"/>
          <w:szCs w:val="24"/>
        </w:rPr>
      </w:pPr>
      <w:bookmarkStart w:id="93" w:name="_Toc229554178"/>
      <w:r w:rsidRPr="004F62EA">
        <w:rPr>
          <w:rFonts w:ascii="Arial" w:hAnsi="Arial" w:cs="Arial"/>
          <w:b/>
          <w:bCs/>
          <w:color w:val="002465"/>
          <w:sz w:val="24"/>
          <w:szCs w:val="24"/>
        </w:rPr>
        <w:t xml:space="preserve">5.3.6 </w:t>
      </w:r>
      <w:r w:rsidR="0029321E" w:rsidRPr="004F62EA">
        <w:rPr>
          <w:rFonts w:ascii="Arial" w:hAnsi="Arial" w:cs="Arial"/>
          <w:b/>
          <w:bCs/>
          <w:color w:val="002465"/>
          <w:sz w:val="24"/>
          <w:szCs w:val="24"/>
        </w:rPr>
        <w:t>Improve Occupational Health Visibility and Accessibility</w:t>
      </w:r>
      <w:bookmarkEnd w:id="93"/>
    </w:p>
    <w:p w14:paraId="7F223553" w14:textId="115D083D" w:rsidR="00804BC9" w:rsidRPr="001D091E" w:rsidRDefault="0029321E" w:rsidP="00904405">
      <w:pPr>
        <w:rPr>
          <w:rFonts w:ascii="Arial" w:hAnsi="Arial" w:cs="Arial"/>
        </w:rPr>
      </w:pPr>
      <w:r w:rsidRPr="001D091E">
        <w:rPr>
          <w:rFonts w:ascii="Arial" w:hAnsi="Arial" w:cs="Arial"/>
        </w:rPr>
        <w:t xml:space="preserve">Given </w:t>
      </w:r>
      <w:r w:rsidR="00804BC9" w:rsidRPr="001D091E">
        <w:rPr>
          <w:rFonts w:ascii="Arial" w:hAnsi="Arial" w:cs="Arial"/>
        </w:rPr>
        <w:t>that n</w:t>
      </w:r>
      <w:r w:rsidR="00FC1D38" w:rsidRPr="001D091E">
        <w:rPr>
          <w:rFonts w:ascii="Arial" w:hAnsi="Arial" w:cs="Arial"/>
        </w:rPr>
        <w:t>either gender</w:t>
      </w:r>
      <w:r w:rsidR="00804BC9" w:rsidRPr="001D091E">
        <w:rPr>
          <w:rFonts w:ascii="Arial" w:hAnsi="Arial" w:cs="Arial"/>
        </w:rPr>
        <w:t xml:space="preserve"> selected Occupational Health as a first point of contact,</w:t>
      </w:r>
      <w:r w:rsidR="00AC1A37" w:rsidRPr="001D091E">
        <w:rPr>
          <w:rFonts w:ascii="Arial" w:hAnsi="Arial" w:cs="Arial"/>
        </w:rPr>
        <w:t xml:space="preserve"> consideration should be given to</w:t>
      </w:r>
      <w:r w:rsidR="00804BC9" w:rsidRPr="001D091E">
        <w:rPr>
          <w:rFonts w:ascii="Arial" w:hAnsi="Arial" w:cs="Arial"/>
        </w:rPr>
        <w:t>:</w:t>
      </w:r>
    </w:p>
    <w:p w14:paraId="309BA3D4" w14:textId="3C37DE92" w:rsidR="00083F63" w:rsidRPr="001D091E" w:rsidRDefault="00804BC9" w:rsidP="00904405">
      <w:pPr>
        <w:pStyle w:val="ListParagraph"/>
        <w:numPr>
          <w:ilvl w:val="0"/>
          <w:numId w:val="39"/>
        </w:numPr>
        <w:rPr>
          <w:rFonts w:ascii="Arial" w:hAnsi="Arial" w:cs="Arial"/>
        </w:rPr>
      </w:pPr>
      <w:r w:rsidRPr="001D091E">
        <w:rPr>
          <w:rFonts w:ascii="Arial" w:hAnsi="Arial" w:cs="Arial"/>
        </w:rPr>
        <w:t xml:space="preserve">Increase visibility </w:t>
      </w:r>
      <w:r w:rsidR="00940F73" w:rsidRPr="001D091E">
        <w:rPr>
          <w:rFonts w:ascii="Arial" w:hAnsi="Arial" w:cs="Arial"/>
        </w:rPr>
        <w:t xml:space="preserve">of Occupational Health </w:t>
      </w:r>
      <w:r w:rsidR="00083F63" w:rsidRPr="001D091E">
        <w:rPr>
          <w:rFonts w:ascii="Arial" w:hAnsi="Arial" w:cs="Arial"/>
        </w:rPr>
        <w:t>Services</w:t>
      </w:r>
      <w:r w:rsidR="00AC1A37" w:rsidRPr="001D091E">
        <w:rPr>
          <w:rFonts w:ascii="Arial" w:hAnsi="Arial" w:cs="Arial"/>
        </w:rPr>
        <w:t xml:space="preserve"> available</w:t>
      </w:r>
      <w:r w:rsidR="00083F63" w:rsidRPr="001D091E">
        <w:rPr>
          <w:rFonts w:ascii="Arial" w:hAnsi="Arial" w:cs="Arial"/>
        </w:rPr>
        <w:t>.</w:t>
      </w:r>
    </w:p>
    <w:p w14:paraId="40993CBD" w14:textId="5F20CD79" w:rsidR="00083F63" w:rsidRPr="001D091E" w:rsidRDefault="00904405" w:rsidP="00904405">
      <w:pPr>
        <w:pStyle w:val="ListParagraph"/>
        <w:numPr>
          <w:ilvl w:val="0"/>
          <w:numId w:val="39"/>
        </w:numPr>
        <w:rPr>
          <w:rFonts w:ascii="Arial" w:hAnsi="Arial" w:cs="Arial"/>
        </w:rPr>
      </w:pPr>
      <w:r w:rsidRPr="001D091E">
        <w:rPr>
          <w:rFonts w:ascii="Arial" w:hAnsi="Arial" w:cs="Arial"/>
        </w:rPr>
        <w:t>I</w:t>
      </w:r>
      <w:r w:rsidR="00083F63" w:rsidRPr="001D091E">
        <w:rPr>
          <w:rFonts w:ascii="Arial" w:hAnsi="Arial" w:cs="Arial"/>
        </w:rPr>
        <w:t xml:space="preserve">mprove </w:t>
      </w:r>
      <w:r w:rsidRPr="001D091E">
        <w:rPr>
          <w:rFonts w:ascii="Arial" w:hAnsi="Arial" w:cs="Arial"/>
        </w:rPr>
        <w:t xml:space="preserve">access routes </w:t>
      </w:r>
      <w:r w:rsidR="00083F63" w:rsidRPr="001D091E">
        <w:rPr>
          <w:rFonts w:ascii="Arial" w:hAnsi="Arial" w:cs="Arial"/>
        </w:rPr>
        <w:t>to mental health</w:t>
      </w:r>
      <w:r w:rsidR="006E4E41" w:rsidRPr="001D091E">
        <w:rPr>
          <w:rFonts w:ascii="Arial" w:hAnsi="Arial" w:cs="Arial"/>
        </w:rPr>
        <w:t xml:space="preserve"> </w:t>
      </w:r>
      <w:r w:rsidRPr="001D091E">
        <w:rPr>
          <w:rFonts w:ascii="Arial" w:hAnsi="Arial" w:cs="Arial"/>
        </w:rPr>
        <w:t>professionals</w:t>
      </w:r>
      <w:r w:rsidR="006E4E41" w:rsidRPr="001D091E">
        <w:rPr>
          <w:rFonts w:ascii="Arial" w:hAnsi="Arial" w:cs="Arial"/>
        </w:rPr>
        <w:t xml:space="preserve">. </w:t>
      </w:r>
    </w:p>
    <w:p w14:paraId="00EF44D3" w14:textId="079A6877" w:rsidR="006E4E41" w:rsidRPr="001D091E" w:rsidRDefault="006E4E41" w:rsidP="00904405">
      <w:pPr>
        <w:pStyle w:val="ListParagraph"/>
        <w:numPr>
          <w:ilvl w:val="0"/>
          <w:numId w:val="39"/>
        </w:numPr>
        <w:rPr>
          <w:rFonts w:ascii="Arial" w:hAnsi="Arial" w:cs="Arial"/>
        </w:rPr>
      </w:pPr>
      <w:r w:rsidRPr="001D091E">
        <w:rPr>
          <w:rFonts w:ascii="Arial" w:hAnsi="Arial" w:cs="Arial"/>
        </w:rPr>
        <w:t>Provide pro-active outreach rather than reactive support.</w:t>
      </w:r>
    </w:p>
    <w:p w14:paraId="074AADC3" w14:textId="2D6C5841" w:rsidR="00407B73" w:rsidRPr="001D091E" w:rsidRDefault="00407B73" w:rsidP="00904405">
      <w:pPr>
        <w:pStyle w:val="ListParagraph"/>
        <w:numPr>
          <w:ilvl w:val="0"/>
          <w:numId w:val="39"/>
        </w:numPr>
        <w:rPr>
          <w:rFonts w:ascii="Arial" w:hAnsi="Arial" w:cs="Arial"/>
        </w:rPr>
      </w:pPr>
      <w:r w:rsidRPr="001D091E">
        <w:rPr>
          <w:rFonts w:ascii="Arial" w:hAnsi="Arial" w:cs="Arial"/>
        </w:rPr>
        <w:t>Address concerns about confidentiality and independence.</w:t>
      </w:r>
    </w:p>
    <w:p w14:paraId="6253C915" w14:textId="27F43674" w:rsidR="001D091E" w:rsidRPr="001D091E" w:rsidRDefault="00407B73" w:rsidP="00904405">
      <w:pPr>
        <w:rPr>
          <w:rFonts w:ascii="Arial" w:hAnsi="Arial" w:cs="Arial"/>
        </w:rPr>
      </w:pPr>
      <w:r w:rsidRPr="001D091E">
        <w:rPr>
          <w:rFonts w:ascii="Arial" w:hAnsi="Arial" w:cs="Arial"/>
        </w:rPr>
        <w:t xml:space="preserve">This recommendation responds </w:t>
      </w:r>
      <w:r w:rsidR="00AA6E86" w:rsidRPr="001D091E">
        <w:rPr>
          <w:rFonts w:ascii="Arial" w:hAnsi="Arial" w:cs="Arial"/>
        </w:rPr>
        <w:t xml:space="preserve">to the perception that Occupational Health is ineffective or untrustworthy. </w:t>
      </w:r>
    </w:p>
    <w:p w14:paraId="1CC483DA" w14:textId="70D83BE8" w:rsidR="00AA6E86" w:rsidRPr="004F62EA" w:rsidRDefault="00DD3456" w:rsidP="00DD3456">
      <w:pPr>
        <w:pStyle w:val="Heading1"/>
        <w:rPr>
          <w:rFonts w:ascii="Arial" w:hAnsi="Arial" w:cs="Arial"/>
          <w:b/>
          <w:bCs/>
          <w:color w:val="002465"/>
          <w:sz w:val="24"/>
          <w:szCs w:val="24"/>
        </w:rPr>
      </w:pPr>
      <w:bookmarkStart w:id="94" w:name="_Toc229554179"/>
      <w:r w:rsidRPr="004F62EA">
        <w:rPr>
          <w:rFonts w:ascii="Arial" w:hAnsi="Arial" w:cs="Arial"/>
          <w:b/>
          <w:bCs/>
          <w:color w:val="002465"/>
          <w:sz w:val="24"/>
          <w:szCs w:val="24"/>
        </w:rPr>
        <w:t xml:space="preserve">5.3.7 </w:t>
      </w:r>
      <w:r w:rsidR="00F0796F" w:rsidRPr="004F62EA">
        <w:rPr>
          <w:rFonts w:ascii="Arial" w:hAnsi="Arial" w:cs="Arial"/>
          <w:b/>
          <w:bCs/>
          <w:color w:val="002465"/>
          <w:sz w:val="24"/>
          <w:szCs w:val="24"/>
        </w:rPr>
        <w:t>Strengthen Communication and Awareness Campaigns</w:t>
      </w:r>
      <w:bookmarkEnd w:id="94"/>
    </w:p>
    <w:p w14:paraId="162F1FB6" w14:textId="0FDC7A68" w:rsidR="00F0796F" w:rsidRPr="001D091E" w:rsidRDefault="00B56352" w:rsidP="00735F3C">
      <w:pPr>
        <w:rPr>
          <w:rFonts w:ascii="Arial" w:hAnsi="Arial" w:cs="Arial"/>
        </w:rPr>
      </w:pPr>
      <w:r w:rsidRPr="001D091E">
        <w:rPr>
          <w:rFonts w:ascii="Arial" w:hAnsi="Arial" w:cs="Arial"/>
        </w:rPr>
        <w:t>It is recommended that c</w:t>
      </w:r>
      <w:r w:rsidR="00F0796F" w:rsidRPr="001D091E">
        <w:rPr>
          <w:rFonts w:ascii="Arial" w:hAnsi="Arial" w:cs="Arial"/>
        </w:rPr>
        <w:t>ommunication should be strategic</w:t>
      </w:r>
      <w:r w:rsidR="00F02B67" w:rsidRPr="001D091E">
        <w:rPr>
          <w:rFonts w:ascii="Arial" w:hAnsi="Arial" w:cs="Arial"/>
        </w:rPr>
        <w:t>, targeted, and ongoing</w:t>
      </w:r>
      <w:r w:rsidRPr="001D091E">
        <w:rPr>
          <w:rFonts w:ascii="Arial" w:hAnsi="Arial" w:cs="Arial"/>
        </w:rPr>
        <w:t>, through:</w:t>
      </w:r>
    </w:p>
    <w:p w14:paraId="1A6325A2" w14:textId="3B1531F8" w:rsidR="00F02B67" w:rsidRPr="001D091E" w:rsidRDefault="00B56352" w:rsidP="00735F3C">
      <w:pPr>
        <w:pStyle w:val="ListParagraph"/>
        <w:numPr>
          <w:ilvl w:val="0"/>
          <w:numId w:val="39"/>
        </w:numPr>
        <w:rPr>
          <w:rFonts w:ascii="Arial" w:hAnsi="Arial" w:cs="Arial"/>
        </w:rPr>
      </w:pPr>
      <w:r w:rsidRPr="001D091E">
        <w:rPr>
          <w:rFonts w:ascii="Arial" w:hAnsi="Arial" w:cs="Arial"/>
        </w:rPr>
        <w:t>Specific and tailored</w:t>
      </w:r>
      <w:r w:rsidR="00F02B67" w:rsidRPr="001D091E">
        <w:rPr>
          <w:rFonts w:ascii="Arial" w:hAnsi="Arial" w:cs="Arial"/>
        </w:rPr>
        <w:t xml:space="preserve"> messaging to specific au</w:t>
      </w:r>
      <w:r w:rsidR="00976BD1" w:rsidRPr="001D091E">
        <w:rPr>
          <w:rFonts w:ascii="Arial" w:hAnsi="Arial" w:cs="Arial"/>
        </w:rPr>
        <w:t>diences</w:t>
      </w:r>
      <w:r w:rsidR="00735F3C" w:rsidRPr="001D091E">
        <w:rPr>
          <w:rFonts w:ascii="Arial" w:hAnsi="Arial" w:cs="Arial"/>
        </w:rPr>
        <w:t>.</w:t>
      </w:r>
    </w:p>
    <w:p w14:paraId="77C0F4AC" w14:textId="4AA59604" w:rsidR="000206ED" w:rsidRPr="001D091E" w:rsidRDefault="000206ED" w:rsidP="00735F3C">
      <w:pPr>
        <w:pStyle w:val="ListParagraph"/>
        <w:numPr>
          <w:ilvl w:val="0"/>
          <w:numId w:val="39"/>
        </w:numPr>
        <w:rPr>
          <w:rFonts w:ascii="Arial" w:hAnsi="Arial" w:cs="Arial"/>
        </w:rPr>
      </w:pPr>
      <w:r w:rsidRPr="001D091E">
        <w:rPr>
          <w:rFonts w:ascii="Arial" w:hAnsi="Arial" w:cs="Arial"/>
        </w:rPr>
        <w:t xml:space="preserve">Normalise help-seeking through positive narratives </w:t>
      </w:r>
      <w:r w:rsidR="000B48B0" w:rsidRPr="001D091E">
        <w:rPr>
          <w:rFonts w:ascii="Arial" w:hAnsi="Arial" w:cs="Arial"/>
        </w:rPr>
        <w:t xml:space="preserve">and </w:t>
      </w:r>
      <w:r w:rsidR="00735F3C" w:rsidRPr="001D091E">
        <w:rPr>
          <w:rFonts w:ascii="Arial" w:hAnsi="Arial" w:cs="Arial"/>
        </w:rPr>
        <w:t xml:space="preserve">live </w:t>
      </w:r>
      <w:r w:rsidR="000B48B0" w:rsidRPr="001D091E">
        <w:rPr>
          <w:rFonts w:ascii="Arial" w:hAnsi="Arial" w:cs="Arial"/>
        </w:rPr>
        <w:t xml:space="preserve">studies. </w:t>
      </w:r>
    </w:p>
    <w:p w14:paraId="3ACDA457" w14:textId="5C063B95" w:rsidR="000B48B0" w:rsidRPr="001D091E" w:rsidRDefault="000B48B0" w:rsidP="00735F3C">
      <w:pPr>
        <w:pStyle w:val="ListParagraph"/>
        <w:numPr>
          <w:ilvl w:val="0"/>
          <w:numId w:val="39"/>
        </w:numPr>
        <w:rPr>
          <w:rFonts w:ascii="Arial" w:hAnsi="Arial" w:cs="Arial"/>
        </w:rPr>
      </w:pPr>
      <w:r w:rsidRPr="001D091E">
        <w:rPr>
          <w:rFonts w:ascii="Arial" w:hAnsi="Arial" w:cs="Arial"/>
        </w:rPr>
        <w:lastRenderedPageBreak/>
        <w:t>Promote wellbeing strategies and available resources more effectively.</w:t>
      </w:r>
    </w:p>
    <w:p w14:paraId="56EA6E45" w14:textId="06E1BA74" w:rsidR="00E01452" w:rsidRPr="001D091E" w:rsidRDefault="00E01452" w:rsidP="00735F3C">
      <w:pPr>
        <w:pStyle w:val="ListParagraph"/>
        <w:numPr>
          <w:ilvl w:val="0"/>
          <w:numId w:val="39"/>
        </w:numPr>
        <w:rPr>
          <w:rFonts w:ascii="Arial" w:hAnsi="Arial" w:cs="Arial"/>
        </w:rPr>
      </w:pPr>
      <w:r w:rsidRPr="001D091E">
        <w:rPr>
          <w:rFonts w:ascii="Arial" w:hAnsi="Arial" w:cs="Arial"/>
        </w:rPr>
        <w:t xml:space="preserve">Review communication channels to ensure the Wellbeing Strategy </w:t>
      </w:r>
      <w:r w:rsidR="006E100A" w:rsidRPr="001D091E">
        <w:rPr>
          <w:rFonts w:ascii="Arial" w:hAnsi="Arial" w:cs="Arial"/>
        </w:rPr>
        <w:t>is accessible and understood.</w:t>
      </w:r>
    </w:p>
    <w:p w14:paraId="42410D1A" w14:textId="3A179E5E" w:rsidR="006E100A" w:rsidRPr="001D091E" w:rsidRDefault="006E100A" w:rsidP="00735F3C">
      <w:pPr>
        <w:pStyle w:val="ListParagraph"/>
        <w:numPr>
          <w:ilvl w:val="0"/>
          <w:numId w:val="39"/>
        </w:numPr>
        <w:rPr>
          <w:rFonts w:ascii="Arial" w:hAnsi="Arial" w:cs="Arial"/>
        </w:rPr>
      </w:pPr>
      <w:r w:rsidRPr="001D091E">
        <w:rPr>
          <w:rFonts w:ascii="Arial" w:hAnsi="Arial" w:cs="Arial"/>
        </w:rPr>
        <w:t xml:space="preserve">Increase peer-normalisation messaging to reduce stigma. </w:t>
      </w:r>
    </w:p>
    <w:p w14:paraId="731122B1" w14:textId="5ED9BE1B" w:rsidR="00F44777" w:rsidRPr="00DF4453" w:rsidRDefault="006E100A" w:rsidP="00A01A0E">
      <w:pPr>
        <w:rPr>
          <w:rFonts w:ascii="Arial" w:hAnsi="Arial" w:cs="Arial"/>
        </w:rPr>
      </w:pPr>
      <w:r w:rsidRPr="001D091E">
        <w:rPr>
          <w:rFonts w:ascii="Arial" w:hAnsi="Arial" w:cs="Arial"/>
        </w:rPr>
        <w:t xml:space="preserve">This recommendation </w:t>
      </w:r>
      <w:r w:rsidR="00DF1A83" w:rsidRPr="001D091E">
        <w:rPr>
          <w:rFonts w:ascii="Arial" w:hAnsi="Arial" w:cs="Arial"/>
        </w:rPr>
        <w:t xml:space="preserve">addresses the gap between awareness of support and confidence in its effectiveness. </w:t>
      </w:r>
      <w:bookmarkEnd w:id="75"/>
      <w:bookmarkEnd w:id="76"/>
    </w:p>
    <w:p w14:paraId="1CF51530" w14:textId="30B60B99" w:rsidR="00A01A0E" w:rsidRPr="004F62EA" w:rsidRDefault="00B6021A" w:rsidP="00DD3456">
      <w:pPr>
        <w:pStyle w:val="Heading1"/>
        <w:rPr>
          <w:rFonts w:ascii="Arial" w:hAnsi="Arial" w:cs="Arial"/>
          <w:b/>
          <w:bCs/>
          <w:color w:val="002465"/>
          <w:sz w:val="24"/>
          <w:szCs w:val="24"/>
        </w:rPr>
      </w:pPr>
      <w:bookmarkStart w:id="95" w:name="_Toc229554180"/>
      <w:r w:rsidRPr="004F62EA">
        <w:rPr>
          <w:rFonts w:ascii="Arial" w:hAnsi="Arial" w:cs="Arial"/>
          <w:b/>
          <w:bCs/>
          <w:color w:val="002465"/>
          <w:sz w:val="24"/>
          <w:szCs w:val="24"/>
        </w:rPr>
        <w:t xml:space="preserve">5.4 </w:t>
      </w:r>
      <w:r w:rsidR="00EF6A93" w:rsidRPr="004F62EA">
        <w:rPr>
          <w:rFonts w:ascii="Arial" w:hAnsi="Arial" w:cs="Arial"/>
          <w:b/>
          <w:bCs/>
          <w:color w:val="002465"/>
          <w:sz w:val="24"/>
          <w:szCs w:val="24"/>
        </w:rPr>
        <w:t>Conclusion</w:t>
      </w:r>
      <w:bookmarkEnd w:id="95"/>
      <w:r w:rsidR="00EF6A93" w:rsidRPr="004F62EA">
        <w:rPr>
          <w:rFonts w:ascii="Arial" w:hAnsi="Arial" w:cs="Arial"/>
          <w:b/>
          <w:bCs/>
          <w:color w:val="002465"/>
          <w:sz w:val="24"/>
          <w:szCs w:val="24"/>
        </w:rPr>
        <w:t xml:space="preserve"> </w:t>
      </w:r>
    </w:p>
    <w:p w14:paraId="431FFF66" w14:textId="49C98D5D" w:rsidR="00D96D68" w:rsidRDefault="00782BE6" w:rsidP="001E76E7">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 xml:space="preserve">The findings of this study </w:t>
      </w:r>
      <w:r w:rsidR="008C7CA3">
        <w:rPr>
          <w:rStyle w:val="BookTitle"/>
          <w:rFonts w:ascii="Arial" w:hAnsi="Arial" w:cs="Arial"/>
          <w:b w:val="0"/>
          <w:bCs w:val="0"/>
          <w:i w:val="0"/>
          <w:iCs w:val="0"/>
          <w:color w:val="auto"/>
          <w:spacing w:val="0"/>
        </w:rPr>
        <w:t>identify</w:t>
      </w:r>
      <w:r>
        <w:rPr>
          <w:rStyle w:val="BookTitle"/>
          <w:rFonts w:ascii="Arial" w:hAnsi="Arial" w:cs="Arial"/>
          <w:b w:val="0"/>
          <w:bCs w:val="0"/>
          <w:i w:val="0"/>
          <w:iCs w:val="0"/>
          <w:color w:val="auto"/>
          <w:spacing w:val="0"/>
        </w:rPr>
        <w:t xml:space="preserve"> a </w:t>
      </w:r>
      <w:r w:rsidR="0077324F">
        <w:rPr>
          <w:rStyle w:val="BookTitle"/>
          <w:rFonts w:ascii="Arial" w:hAnsi="Arial" w:cs="Arial"/>
          <w:b w:val="0"/>
          <w:bCs w:val="0"/>
          <w:i w:val="0"/>
          <w:iCs w:val="0"/>
          <w:color w:val="auto"/>
          <w:spacing w:val="0"/>
        </w:rPr>
        <w:t>steadfast</w:t>
      </w:r>
      <w:r w:rsidR="001D7D44">
        <w:rPr>
          <w:rStyle w:val="BookTitle"/>
          <w:rFonts w:ascii="Arial" w:hAnsi="Arial" w:cs="Arial"/>
          <w:b w:val="0"/>
          <w:bCs w:val="0"/>
          <w:i w:val="0"/>
          <w:iCs w:val="0"/>
          <w:color w:val="auto"/>
          <w:spacing w:val="0"/>
        </w:rPr>
        <w:t xml:space="preserve"> and rooted</w:t>
      </w:r>
      <w:r>
        <w:rPr>
          <w:rStyle w:val="BookTitle"/>
          <w:rFonts w:ascii="Arial" w:hAnsi="Arial" w:cs="Arial"/>
          <w:b w:val="0"/>
          <w:bCs w:val="0"/>
          <w:i w:val="0"/>
          <w:iCs w:val="0"/>
          <w:color w:val="auto"/>
          <w:spacing w:val="0"/>
        </w:rPr>
        <w:t xml:space="preserve"> “silent divide” within emergency </w:t>
      </w:r>
      <w:r w:rsidR="006B772E">
        <w:rPr>
          <w:rStyle w:val="BookTitle"/>
          <w:rFonts w:ascii="Arial" w:hAnsi="Arial" w:cs="Arial"/>
          <w:b w:val="0"/>
          <w:bCs w:val="0"/>
          <w:i w:val="0"/>
          <w:iCs w:val="0"/>
          <w:color w:val="auto"/>
          <w:spacing w:val="0"/>
        </w:rPr>
        <w:t xml:space="preserve">services, where gendered stigma and organisational </w:t>
      </w:r>
      <w:r w:rsidR="00627D09">
        <w:rPr>
          <w:rStyle w:val="BookTitle"/>
          <w:rFonts w:ascii="Arial" w:hAnsi="Arial" w:cs="Arial"/>
          <w:b w:val="0"/>
          <w:bCs w:val="0"/>
          <w:i w:val="0"/>
          <w:iCs w:val="0"/>
          <w:color w:val="auto"/>
          <w:spacing w:val="0"/>
        </w:rPr>
        <w:t xml:space="preserve">culture </w:t>
      </w:r>
      <w:r w:rsidR="002E081B">
        <w:rPr>
          <w:rStyle w:val="BookTitle"/>
          <w:rFonts w:ascii="Arial" w:hAnsi="Arial" w:cs="Arial"/>
          <w:b w:val="0"/>
          <w:bCs w:val="0"/>
          <w:i w:val="0"/>
          <w:iCs w:val="0"/>
          <w:color w:val="auto"/>
          <w:spacing w:val="0"/>
        </w:rPr>
        <w:t xml:space="preserve">cross </w:t>
      </w:r>
      <w:r w:rsidR="006B772E">
        <w:rPr>
          <w:rStyle w:val="BookTitle"/>
          <w:rFonts w:ascii="Arial" w:hAnsi="Arial" w:cs="Arial"/>
          <w:b w:val="0"/>
          <w:bCs w:val="0"/>
          <w:i w:val="0"/>
          <w:iCs w:val="0"/>
          <w:color w:val="auto"/>
          <w:spacing w:val="0"/>
        </w:rPr>
        <w:t>to</w:t>
      </w:r>
      <w:r w:rsidR="002E081B">
        <w:rPr>
          <w:rStyle w:val="BookTitle"/>
          <w:rFonts w:ascii="Arial" w:hAnsi="Arial" w:cs="Arial"/>
          <w:b w:val="0"/>
          <w:bCs w:val="0"/>
          <w:i w:val="0"/>
          <w:iCs w:val="0"/>
          <w:color w:val="auto"/>
          <w:spacing w:val="0"/>
        </w:rPr>
        <w:t xml:space="preserve"> define</w:t>
      </w:r>
      <w:r w:rsidR="006B772E">
        <w:rPr>
          <w:rStyle w:val="BookTitle"/>
          <w:rFonts w:ascii="Arial" w:hAnsi="Arial" w:cs="Arial"/>
          <w:b w:val="0"/>
          <w:bCs w:val="0"/>
          <w:i w:val="0"/>
          <w:iCs w:val="0"/>
          <w:color w:val="auto"/>
          <w:spacing w:val="0"/>
        </w:rPr>
        <w:t xml:space="preserve"> help-seeking behaviours. </w:t>
      </w:r>
    </w:p>
    <w:p w14:paraId="55410F21" w14:textId="3EFDEBE5" w:rsidR="002E0051" w:rsidRDefault="00415BA0" w:rsidP="001E76E7">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 xml:space="preserve">The analysis identified that </w:t>
      </w:r>
      <w:r w:rsidR="002A7435">
        <w:rPr>
          <w:rStyle w:val="BookTitle"/>
          <w:rFonts w:ascii="Arial" w:hAnsi="Arial" w:cs="Arial"/>
          <w:b w:val="0"/>
          <w:bCs w:val="0"/>
          <w:i w:val="0"/>
          <w:iCs w:val="0"/>
          <w:color w:val="auto"/>
          <w:spacing w:val="0"/>
        </w:rPr>
        <w:t>‘</w:t>
      </w:r>
      <w:r>
        <w:rPr>
          <w:rStyle w:val="BookTitle"/>
          <w:rFonts w:ascii="Arial" w:hAnsi="Arial" w:cs="Arial"/>
          <w:b w:val="0"/>
          <w:bCs w:val="0"/>
          <w:i w:val="0"/>
          <w:iCs w:val="0"/>
          <w:color w:val="auto"/>
          <w:spacing w:val="0"/>
        </w:rPr>
        <w:t>s</w:t>
      </w:r>
      <w:r w:rsidR="002A7435">
        <w:rPr>
          <w:rStyle w:val="BookTitle"/>
          <w:rFonts w:ascii="Arial" w:hAnsi="Arial" w:cs="Arial"/>
          <w:b w:val="0"/>
          <w:bCs w:val="0"/>
          <w:i w:val="0"/>
          <w:iCs w:val="0"/>
          <w:color w:val="auto"/>
          <w:spacing w:val="0"/>
        </w:rPr>
        <w:t>ilence’ is a defining feature of employee experience, with almost 60% of respondents reporting that at some</w:t>
      </w:r>
      <w:r w:rsidR="00495AF3">
        <w:rPr>
          <w:rStyle w:val="BookTitle"/>
          <w:rFonts w:ascii="Arial" w:hAnsi="Arial" w:cs="Arial"/>
          <w:b w:val="0"/>
          <w:bCs w:val="0"/>
          <w:i w:val="0"/>
          <w:iCs w:val="0"/>
          <w:color w:val="auto"/>
          <w:spacing w:val="0"/>
        </w:rPr>
        <w:t xml:space="preserve"> point</w:t>
      </w:r>
      <w:r w:rsidR="002A7435">
        <w:rPr>
          <w:rStyle w:val="BookTitle"/>
          <w:rFonts w:ascii="Arial" w:hAnsi="Arial" w:cs="Arial"/>
          <w:b w:val="0"/>
          <w:bCs w:val="0"/>
          <w:i w:val="0"/>
          <w:iCs w:val="0"/>
          <w:color w:val="auto"/>
          <w:spacing w:val="0"/>
        </w:rPr>
        <w:t xml:space="preserve"> t</w:t>
      </w:r>
      <w:r w:rsidR="00495AF3">
        <w:rPr>
          <w:rStyle w:val="BookTitle"/>
          <w:rFonts w:ascii="Arial" w:hAnsi="Arial" w:cs="Arial"/>
          <w:b w:val="0"/>
          <w:bCs w:val="0"/>
          <w:i w:val="0"/>
          <w:iCs w:val="0"/>
          <w:color w:val="auto"/>
          <w:spacing w:val="0"/>
        </w:rPr>
        <w:t xml:space="preserve">hroughout their service they had withheld their concerns. </w:t>
      </w:r>
      <w:r w:rsidR="00C941DC">
        <w:rPr>
          <w:rStyle w:val="BookTitle"/>
          <w:rFonts w:ascii="Arial" w:hAnsi="Arial" w:cs="Arial"/>
          <w:b w:val="0"/>
          <w:bCs w:val="0"/>
          <w:i w:val="0"/>
          <w:iCs w:val="0"/>
          <w:color w:val="auto"/>
          <w:spacing w:val="0"/>
        </w:rPr>
        <w:t>It is arguable that this silence was not solely individual hesitation but a result of structural and cultural norms in existence, such as loyalty to colleagues</w:t>
      </w:r>
      <w:r w:rsidR="00F55A87">
        <w:rPr>
          <w:rStyle w:val="BookTitle"/>
          <w:rFonts w:ascii="Arial" w:hAnsi="Arial" w:cs="Arial"/>
          <w:b w:val="0"/>
          <w:bCs w:val="0"/>
          <w:i w:val="0"/>
          <w:iCs w:val="0"/>
          <w:color w:val="auto"/>
          <w:spacing w:val="0"/>
        </w:rPr>
        <w:t>, fear of judgement and mistrust in the process</w:t>
      </w:r>
      <w:r w:rsidR="002E3258">
        <w:rPr>
          <w:rStyle w:val="BookTitle"/>
          <w:rFonts w:ascii="Arial" w:hAnsi="Arial" w:cs="Arial"/>
          <w:b w:val="0"/>
          <w:bCs w:val="0"/>
          <w:i w:val="0"/>
          <w:iCs w:val="0"/>
          <w:color w:val="auto"/>
          <w:spacing w:val="0"/>
        </w:rPr>
        <w:t xml:space="preserve">. The impact of which </w:t>
      </w:r>
      <w:r w:rsidR="00F55A87">
        <w:rPr>
          <w:rStyle w:val="BookTitle"/>
          <w:rFonts w:ascii="Arial" w:hAnsi="Arial" w:cs="Arial"/>
          <w:b w:val="0"/>
          <w:bCs w:val="0"/>
          <w:i w:val="0"/>
          <w:iCs w:val="0"/>
          <w:color w:val="auto"/>
          <w:spacing w:val="0"/>
        </w:rPr>
        <w:t>suppress</w:t>
      </w:r>
      <w:r w:rsidR="002E3258">
        <w:rPr>
          <w:rStyle w:val="BookTitle"/>
          <w:rFonts w:ascii="Arial" w:hAnsi="Arial" w:cs="Arial"/>
          <w:b w:val="0"/>
          <w:bCs w:val="0"/>
          <w:i w:val="0"/>
          <w:iCs w:val="0"/>
          <w:color w:val="auto"/>
          <w:spacing w:val="0"/>
        </w:rPr>
        <w:t>es</w:t>
      </w:r>
      <w:r w:rsidR="00F55A87">
        <w:rPr>
          <w:rStyle w:val="BookTitle"/>
          <w:rFonts w:ascii="Arial" w:hAnsi="Arial" w:cs="Arial"/>
          <w:b w:val="0"/>
          <w:bCs w:val="0"/>
          <w:i w:val="0"/>
          <w:iCs w:val="0"/>
          <w:color w:val="auto"/>
          <w:spacing w:val="0"/>
        </w:rPr>
        <w:t xml:space="preserve"> conversations around mental health. </w:t>
      </w:r>
      <w:r w:rsidR="000174C1">
        <w:rPr>
          <w:rStyle w:val="BookTitle"/>
          <w:rFonts w:ascii="Arial" w:hAnsi="Arial" w:cs="Arial"/>
          <w:b w:val="0"/>
          <w:bCs w:val="0"/>
          <w:i w:val="0"/>
          <w:iCs w:val="0"/>
          <w:color w:val="auto"/>
          <w:spacing w:val="0"/>
        </w:rPr>
        <w:t>The</w:t>
      </w:r>
      <w:r w:rsidR="001E76E7">
        <w:rPr>
          <w:rStyle w:val="BookTitle"/>
          <w:rFonts w:ascii="Arial" w:hAnsi="Arial" w:cs="Arial"/>
          <w:b w:val="0"/>
          <w:bCs w:val="0"/>
          <w:i w:val="0"/>
          <w:iCs w:val="0"/>
          <w:color w:val="auto"/>
          <w:spacing w:val="0"/>
        </w:rPr>
        <w:t xml:space="preserve"> analysis</w:t>
      </w:r>
      <w:r w:rsidR="000174C1">
        <w:rPr>
          <w:rStyle w:val="BookTitle"/>
          <w:rFonts w:ascii="Arial" w:hAnsi="Arial" w:cs="Arial"/>
          <w:b w:val="0"/>
          <w:bCs w:val="0"/>
          <w:i w:val="0"/>
          <w:iCs w:val="0"/>
          <w:color w:val="auto"/>
          <w:spacing w:val="0"/>
        </w:rPr>
        <w:t xml:space="preserve"> </w:t>
      </w:r>
      <w:r w:rsidR="006218BA">
        <w:rPr>
          <w:rStyle w:val="BookTitle"/>
          <w:rFonts w:ascii="Arial" w:hAnsi="Arial" w:cs="Arial"/>
          <w:b w:val="0"/>
          <w:bCs w:val="0"/>
          <w:i w:val="0"/>
          <w:iCs w:val="0"/>
          <w:color w:val="auto"/>
          <w:spacing w:val="0"/>
        </w:rPr>
        <w:t>reinforce</w:t>
      </w:r>
      <w:r w:rsidR="001E76E7">
        <w:rPr>
          <w:rStyle w:val="BookTitle"/>
          <w:rFonts w:ascii="Arial" w:hAnsi="Arial" w:cs="Arial"/>
          <w:b w:val="0"/>
          <w:bCs w:val="0"/>
          <w:i w:val="0"/>
          <w:iCs w:val="0"/>
          <w:color w:val="auto"/>
          <w:spacing w:val="0"/>
        </w:rPr>
        <w:t>s</w:t>
      </w:r>
      <w:r w:rsidR="006218BA">
        <w:rPr>
          <w:rStyle w:val="BookTitle"/>
          <w:rFonts w:ascii="Arial" w:hAnsi="Arial" w:cs="Arial"/>
          <w:b w:val="0"/>
          <w:bCs w:val="0"/>
          <w:i w:val="0"/>
          <w:iCs w:val="0"/>
          <w:color w:val="auto"/>
          <w:spacing w:val="0"/>
        </w:rPr>
        <w:t xml:space="preserve"> the </w:t>
      </w:r>
      <w:r w:rsidR="001E76E7">
        <w:rPr>
          <w:rStyle w:val="BookTitle"/>
          <w:rFonts w:ascii="Arial" w:hAnsi="Arial" w:cs="Arial"/>
          <w:b w:val="0"/>
          <w:bCs w:val="0"/>
          <w:i w:val="0"/>
          <w:iCs w:val="0"/>
          <w:color w:val="auto"/>
          <w:spacing w:val="0"/>
        </w:rPr>
        <w:t>wider</w:t>
      </w:r>
      <w:r w:rsidR="006218BA">
        <w:rPr>
          <w:rStyle w:val="BookTitle"/>
          <w:rFonts w:ascii="Arial" w:hAnsi="Arial" w:cs="Arial"/>
          <w:b w:val="0"/>
          <w:bCs w:val="0"/>
          <w:i w:val="0"/>
          <w:iCs w:val="0"/>
          <w:color w:val="auto"/>
          <w:spacing w:val="0"/>
        </w:rPr>
        <w:t xml:space="preserve"> literature on policing culture and highlight</w:t>
      </w:r>
      <w:r w:rsidR="001E76E7">
        <w:rPr>
          <w:rStyle w:val="BookTitle"/>
          <w:rFonts w:ascii="Arial" w:hAnsi="Arial" w:cs="Arial"/>
          <w:b w:val="0"/>
          <w:bCs w:val="0"/>
          <w:i w:val="0"/>
          <w:iCs w:val="0"/>
          <w:color w:val="auto"/>
          <w:spacing w:val="0"/>
        </w:rPr>
        <w:t>s</w:t>
      </w:r>
      <w:r w:rsidR="006218BA">
        <w:rPr>
          <w:rStyle w:val="BookTitle"/>
          <w:rFonts w:ascii="Arial" w:hAnsi="Arial" w:cs="Arial"/>
          <w:b w:val="0"/>
          <w:bCs w:val="0"/>
          <w:i w:val="0"/>
          <w:iCs w:val="0"/>
          <w:color w:val="auto"/>
          <w:spacing w:val="0"/>
        </w:rPr>
        <w:t xml:space="preserve"> the</w:t>
      </w:r>
      <w:r w:rsidR="001E76E7">
        <w:rPr>
          <w:rStyle w:val="BookTitle"/>
          <w:rFonts w:ascii="Arial" w:hAnsi="Arial" w:cs="Arial"/>
          <w:b w:val="0"/>
          <w:bCs w:val="0"/>
          <w:i w:val="0"/>
          <w:iCs w:val="0"/>
          <w:color w:val="auto"/>
          <w:spacing w:val="0"/>
        </w:rPr>
        <w:t xml:space="preserve"> </w:t>
      </w:r>
      <w:r w:rsidR="006218BA">
        <w:rPr>
          <w:rStyle w:val="BookTitle"/>
          <w:rFonts w:ascii="Arial" w:hAnsi="Arial" w:cs="Arial"/>
          <w:b w:val="0"/>
          <w:bCs w:val="0"/>
          <w:i w:val="0"/>
          <w:iCs w:val="0"/>
          <w:color w:val="auto"/>
          <w:spacing w:val="0"/>
        </w:rPr>
        <w:t xml:space="preserve">need </w:t>
      </w:r>
      <w:r w:rsidR="00A31470">
        <w:rPr>
          <w:rStyle w:val="BookTitle"/>
          <w:rFonts w:ascii="Arial" w:hAnsi="Arial" w:cs="Arial"/>
          <w:b w:val="0"/>
          <w:bCs w:val="0"/>
          <w:i w:val="0"/>
          <w:iCs w:val="0"/>
          <w:color w:val="auto"/>
          <w:spacing w:val="0"/>
        </w:rPr>
        <w:t>for systemic change to dismantle barriers that inhibit transparency and psychological safety.</w:t>
      </w:r>
    </w:p>
    <w:p w14:paraId="474D9147" w14:textId="77777777" w:rsidR="00172437" w:rsidRDefault="001E76E7" w:rsidP="007F60B8">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The analysis identified that g</w:t>
      </w:r>
      <w:r w:rsidR="00A31470">
        <w:rPr>
          <w:rStyle w:val="BookTitle"/>
          <w:rFonts w:ascii="Arial" w:hAnsi="Arial" w:cs="Arial"/>
          <w:b w:val="0"/>
          <w:bCs w:val="0"/>
          <w:i w:val="0"/>
          <w:iCs w:val="0"/>
          <w:color w:val="auto"/>
          <w:spacing w:val="0"/>
        </w:rPr>
        <w:t>ender play</w:t>
      </w:r>
      <w:r w:rsidR="00174746">
        <w:rPr>
          <w:rStyle w:val="BookTitle"/>
          <w:rFonts w:ascii="Arial" w:hAnsi="Arial" w:cs="Arial"/>
          <w:b w:val="0"/>
          <w:bCs w:val="0"/>
          <w:i w:val="0"/>
          <w:iCs w:val="0"/>
          <w:color w:val="auto"/>
          <w:spacing w:val="0"/>
        </w:rPr>
        <w:t>s</w:t>
      </w:r>
      <w:r w:rsidR="00A31470">
        <w:rPr>
          <w:rStyle w:val="BookTitle"/>
          <w:rFonts w:ascii="Arial" w:hAnsi="Arial" w:cs="Arial"/>
          <w:b w:val="0"/>
          <w:bCs w:val="0"/>
          <w:i w:val="0"/>
          <w:iCs w:val="0"/>
          <w:color w:val="auto"/>
          <w:spacing w:val="0"/>
        </w:rPr>
        <w:t xml:space="preserve"> a </w:t>
      </w:r>
      <w:r w:rsidR="00174746">
        <w:rPr>
          <w:rStyle w:val="BookTitle"/>
          <w:rFonts w:ascii="Arial" w:hAnsi="Arial" w:cs="Arial"/>
          <w:b w:val="0"/>
          <w:bCs w:val="0"/>
          <w:i w:val="0"/>
          <w:iCs w:val="0"/>
          <w:color w:val="auto"/>
          <w:spacing w:val="0"/>
        </w:rPr>
        <w:t>key</w:t>
      </w:r>
      <w:r w:rsidR="00A31470">
        <w:rPr>
          <w:rStyle w:val="BookTitle"/>
          <w:rFonts w:ascii="Arial" w:hAnsi="Arial" w:cs="Arial"/>
          <w:b w:val="0"/>
          <w:bCs w:val="0"/>
          <w:i w:val="0"/>
          <w:iCs w:val="0"/>
          <w:color w:val="auto"/>
          <w:spacing w:val="0"/>
        </w:rPr>
        <w:t xml:space="preserve"> role in </w:t>
      </w:r>
      <w:r w:rsidR="000612B5">
        <w:rPr>
          <w:rStyle w:val="BookTitle"/>
          <w:rFonts w:ascii="Arial" w:hAnsi="Arial" w:cs="Arial"/>
          <w:b w:val="0"/>
          <w:bCs w:val="0"/>
          <w:i w:val="0"/>
          <w:iCs w:val="0"/>
          <w:color w:val="auto"/>
          <w:spacing w:val="0"/>
        </w:rPr>
        <w:t>defining</w:t>
      </w:r>
      <w:r w:rsidR="00A31470">
        <w:rPr>
          <w:rStyle w:val="BookTitle"/>
          <w:rFonts w:ascii="Arial" w:hAnsi="Arial" w:cs="Arial"/>
          <w:b w:val="0"/>
          <w:bCs w:val="0"/>
          <w:i w:val="0"/>
          <w:iCs w:val="0"/>
          <w:color w:val="auto"/>
          <w:spacing w:val="0"/>
        </w:rPr>
        <w:t xml:space="preserve"> how employees </w:t>
      </w:r>
      <w:r w:rsidR="00AC1967">
        <w:rPr>
          <w:rStyle w:val="BookTitle"/>
          <w:rFonts w:ascii="Arial" w:hAnsi="Arial" w:cs="Arial"/>
          <w:b w:val="0"/>
          <w:bCs w:val="0"/>
          <w:i w:val="0"/>
          <w:iCs w:val="0"/>
          <w:color w:val="auto"/>
          <w:spacing w:val="0"/>
        </w:rPr>
        <w:t>navigate mental health challenges. Male respondents d</w:t>
      </w:r>
      <w:r w:rsidR="000612B5">
        <w:rPr>
          <w:rStyle w:val="BookTitle"/>
          <w:rFonts w:ascii="Arial" w:hAnsi="Arial" w:cs="Arial"/>
          <w:b w:val="0"/>
          <w:bCs w:val="0"/>
          <w:i w:val="0"/>
          <w:iCs w:val="0"/>
          <w:color w:val="auto"/>
          <w:spacing w:val="0"/>
        </w:rPr>
        <w:t xml:space="preserve">isplayed </w:t>
      </w:r>
      <w:r w:rsidR="007A673C">
        <w:rPr>
          <w:rStyle w:val="BookTitle"/>
          <w:rFonts w:ascii="Arial" w:hAnsi="Arial" w:cs="Arial"/>
          <w:b w:val="0"/>
          <w:bCs w:val="0"/>
          <w:i w:val="0"/>
          <w:iCs w:val="0"/>
          <w:color w:val="auto"/>
          <w:spacing w:val="0"/>
        </w:rPr>
        <w:t xml:space="preserve">a </w:t>
      </w:r>
      <w:r w:rsidR="000612B5">
        <w:rPr>
          <w:rStyle w:val="BookTitle"/>
          <w:rFonts w:ascii="Arial" w:hAnsi="Arial" w:cs="Arial"/>
          <w:b w:val="0"/>
          <w:bCs w:val="0"/>
          <w:i w:val="0"/>
          <w:iCs w:val="0"/>
          <w:color w:val="auto"/>
          <w:spacing w:val="0"/>
        </w:rPr>
        <w:t>greater</w:t>
      </w:r>
      <w:r w:rsidR="00AC1967">
        <w:rPr>
          <w:rStyle w:val="BookTitle"/>
          <w:rFonts w:ascii="Arial" w:hAnsi="Arial" w:cs="Arial"/>
          <w:b w:val="0"/>
          <w:bCs w:val="0"/>
          <w:i w:val="0"/>
          <w:iCs w:val="0"/>
          <w:color w:val="auto"/>
          <w:spacing w:val="0"/>
        </w:rPr>
        <w:t xml:space="preserve"> </w:t>
      </w:r>
      <w:r w:rsidR="000612B5">
        <w:rPr>
          <w:rStyle w:val="BookTitle"/>
          <w:rFonts w:ascii="Arial" w:hAnsi="Arial" w:cs="Arial"/>
          <w:b w:val="0"/>
          <w:bCs w:val="0"/>
          <w:i w:val="0"/>
          <w:iCs w:val="0"/>
          <w:color w:val="auto"/>
          <w:spacing w:val="0"/>
        </w:rPr>
        <w:t xml:space="preserve">degree </w:t>
      </w:r>
      <w:r w:rsidR="00AC1967">
        <w:rPr>
          <w:rStyle w:val="BookTitle"/>
          <w:rFonts w:ascii="Arial" w:hAnsi="Arial" w:cs="Arial"/>
          <w:b w:val="0"/>
          <w:bCs w:val="0"/>
          <w:i w:val="0"/>
          <w:iCs w:val="0"/>
          <w:color w:val="auto"/>
          <w:spacing w:val="0"/>
        </w:rPr>
        <w:t xml:space="preserve">of denial, self-reliance, and reluctance to report, reflecting </w:t>
      </w:r>
      <w:r w:rsidR="004B7A9F">
        <w:rPr>
          <w:rStyle w:val="BookTitle"/>
          <w:rFonts w:ascii="Arial" w:hAnsi="Arial" w:cs="Arial"/>
          <w:b w:val="0"/>
          <w:bCs w:val="0"/>
          <w:i w:val="0"/>
          <w:iCs w:val="0"/>
          <w:color w:val="auto"/>
          <w:spacing w:val="0"/>
        </w:rPr>
        <w:t>e</w:t>
      </w:r>
      <w:r w:rsidR="007A673C">
        <w:rPr>
          <w:rStyle w:val="BookTitle"/>
          <w:rFonts w:ascii="Arial" w:hAnsi="Arial" w:cs="Arial"/>
          <w:b w:val="0"/>
          <w:bCs w:val="0"/>
          <w:i w:val="0"/>
          <w:iCs w:val="0"/>
          <w:color w:val="auto"/>
          <w:spacing w:val="0"/>
        </w:rPr>
        <w:t>mbedded</w:t>
      </w:r>
      <w:r w:rsidR="004B7A9F">
        <w:rPr>
          <w:rStyle w:val="BookTitle"/>
          <w:rFonts w:ascii="Arial" w:hAnsi="Arial" w:cs="Arial"/>
          <w:b w:val="0"/>
          <w:bCs w:val="0"/>
          <w:i w:val="0"/>
          <w:iCs w:val="0"/>
          <w:color w:val="auto"/>
          <w:spacing w:val="0"/>
        </w:rPr>
        <w:t xml:space="preserve"> masculine norms that </w:t>
      </w:r>
      <w:r w:rsidR="007F60B8">
        <w:rPr>
          <w:rStyle w:val="BookTitle"/>
          <w:rFonts w:ascii="Arial" w:hAnsi="Arial" w:cs="Arial"/>
          <w:b w:val="0"/>
          <w:bCs w:val="0"/>
          <w:i w:val="0"/>
          <w:iCs w:val="0"/>
          <w:color w:val="auto"/>
          <w:spacing w:val="0"/>
        </w:rPr>
        <w:t xml:space="preserve">corelate </w:t>
      </w:r>
      <w:r w:rsidR="004B7A9F">
        <w:rPr>
          <w:rStyle w:val="BookTitle"/>
          <w:rFonts w:ascii="Arial" w:hAnsi="Arial" w:cs="Arial"/>
          <w:b w:val="0"/>
          <w:bCs w:val="0"/>
          <w:i w:val="0"/>
          <w:iCs w:val="0"/>
          <w:color w:val="auto"/>
          <w:spacing w:val="0"/>
        </w:rPr>
        <w:t xml:space="preserve">vulnerability with weakness. Female respondents, while more open to </w:t>
      </w:r>
      <w:r w:rsidR="00172437">
        <w:rPr>
          <w:rStyle w:val="BookTitle"/>
          <w:rFonts w:ascii="Arial" w:hAnsi="Arial" w:cs="Arial"/>
          <w:b w:val="0"/>
          <w:bCs w:val="0"/>
          <w:i w:val="0"/>
          <w:iCs w:val="0"/>
          <w:color w:val="auto"/>
          <w:spacing w:val="0"/>
        </w:rPr>
        <w:t>recognising</w:t>
      </w:r>
      <w:r w:rsidR="004B7A9F">
        <w:rPr>
          <w:rStyle w:val="BookTitle"/>
          <w:rFonts w:ascii="Arial" w:hAnsi="Arial" w:cs="Arial"/>
          <w:b w:val="0"/>
          <w:bCs w:val="0"/>
          <w:i w:val="0"/>
          <w:iCs w:val="0"/>
          <w:color w:val="auto"/>
          <w:spacing w:val="0"/>
        </w:rPr>
        <w:t xml:space="preserve"> </w:t>
      </w:r>
      <w:r w:rsidR="00E33525">
        <w:rPr>
          <w:rStyle w:val="BookTitle"/>
          <w:rFonts w:ascii="Arial" w:hAnsi="Arial" w:cs="Arial"/>
          <w:b w:val="0"/>
          <w:bCs w:val="0"/>
          <w:i w:val="0"/>
          <w:iCs w:val="0"/>
          <w:color w:val="auto"/>
          <w:spacing w:val="0"/>
        </w:rPr>
        <w:t xml:space="preserve">mental health impacts, reported </w:t>
      </w:r>
      <w:r w:rsidR="00172437">
        <w:rPr>
          <w:rStyle w:val="BookTitle"/>
          <w:rFonts w:ascii="Arial" w:hAnsi="Arial" w:cs="Arial"/>
          <w:b w:val="0"/>
          <w:bCs w:val="0"/>
          <w:i w:val="0"/>
          <w:iCs w:val="0"/>
          <w:color w:val="auto"/>
          <w:spacing w:val="0"/>
        </w:rPr>
        <w:t>greater</w:t>
      </w:r>
      <w:r w:rsidR="00E33525">
        <w:rPr>
          <w:rStyle w:val="BookTitle"/>
          <w:rFonts w:ascii="Arial" w:hAnsi="Arial" w:cs="Arial"/>
          <w:b w:val="0"/>
          <w:bCs w:val="0"/>
          <w:i w:val="0"/>
          <w:iCs w:val="0"/>
          <w:color w:val="auto"/>
          <w:spacing w:val="0"/>
        </w:rPr>
        <w:t xml:space="preserve"> fear of judgement and uncertainty, suggesting that organisational </w:t>
      </w:r>
      <w:r w:rsidR="003357CB">
        <w:rPr>
          <w:rStyle w:val="BookTitle"/>
          <w:rFonts w:ascii="Arial" w:hAnsi="Arial" w:cs="Arial"/>
          <w:b w:val="0"/>
          <w:bCs w:val="0"/>
          <w:i w:val="0"/>
          <w:iCs w:val="0"/>
          <w:color w:val="auto"/>
          <w:spacing w:val="0"/>
        </w:rPr>
        <w:t xml:space="preserve">structures still fail to meet their needs for emotional safety and confidentiality. </w:t>
      </w:r>
    </w:p>
    <w:p w14:paraId="7158E162" w14:textId="064E7D31" w:rsidR="00A31470" w:rsidRDefault="003357CB" w:rsidP="007F60B8">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 xml:space="preserve">These gendered differences </w:t>
      </w:r>
      <w:r w:rsidR="00F769AB">
        <w:rPr>
          <w:rStyle w:val="BookTitle"/>
          <w:rFonts w:ascii="Arial" w:hAnsi="Arial" w:cs="Arial"/>
          <w:b w:val="0"/>
          <w:bCs w:val="0"/>
          <w:i w:val="0"/>
          <w:iCs w:val="0"/>
          <w:color w:val="auto"/>
          <w:spacing w:val="0"/>
        </w:rPr>
        <w:t>emphasise</w:t>
      </w:r>
      <w:r w:rsidR="005B675E">
        <w:rPr>
          <w:rStyle w:val="BookTitle"/>
          <w:rFonts w:ascii="Arial" w:hAnsi="Arial" w:cs="Arial"/>
          <w:b w:val="0"/>
          <w:bCs w:val="0"/>
          <w:i w:val="0"/>
          <w:iCs w:val="0"/>
          <w:color w:val="auto"/>
          <w:spacing w:val="0"/>
        </w:rPr>
        <w:t xml:space="preserve"> the </w:t>
      </w:r>
      <w:r w:rsidR="00A66336">
        <w:rPr>
          <w:rStyle w:val="BookTitle"/>
          <w:rFonts w:ascii="Arial" w:hAnsi="Arial" w:cs="Arial"/>
          <w:b w:val="0"/>
          <w:bCs w:val="0"/>
          <w:i w:val="0"/>
          <w:iCs w:val="0"/>
          <w:color w:val="auto"/>
          <w:spacing w:val="0"/>
        </w:rPr>
        <w:t>intricacy</w:t>
      </w:r>
      <w:r w:rsidR="005B675E">
        <w:rPr>
          <w:rStyle w:val="BookTitle"/>
          <w:rFonts w:ascii="Arial" w:hAnsi="Arial" w:cs="Arial"/>
          <w:b w:val="0"/>
          <w:bCs w:val="0"/>
          <w:i w:val="0"/>
          <w:iCs w:val="0"/>
          <w:color w:val="auto"/>
          <w:spacing w:val="0"/>
        </w:rPr>
        <w:t xml:space="preserve"> of stigma within emergency services and </w:t>
      </w:r>
      <w:r w:rsidR="007207E4">
        <w:rPr>
          <w:rStyle w:val="BookTitle"/>
          <w:rFonts w:ascii="Arial" w:hAnsi="Arial" w:cs="Arial"/>
          <w:b w:val="0"/>
          <w:bCs w:val="0"/>
          <w:i w:val="0"/>
          <w:iCs w:val="0"/>
          <w:color w:val="auto"/>
          <w:spacing w:val="0"/>
        </w:rPr>
        <w:t>demonstrate</w:t>
      </w:r>
      <w:r w:rsidR="005B675E">
        <w:rPr>
          <w:rStyle w:val="BookTitle"/>
          <w:rFonts w:ascii="Arial" w:hAnsi="Arial" w:cs="Arial"/>
          <w:b w:val="0"/>
          <w:bCs w:val="0"/>
          <w:i w:val="0"/>
          <w:iCs w:val="0"/>
          <w:color w:val="auto"/>
          <w:spacing w:val="0"/>
        </w:rPr>
        <w:t xml:space="preserve"> how cultural expectations </w:t>
      </w:r>
      <w:r w:rsidR="007207E4">
        <w:rPr>
          <w:rStyle w:val="BookTitle"/>
          <w:rFonts w:ascii="Arial" w:hAnsi="Arial" w:cs="Arial"/>
          <w:b w:val="0"/>
          <w:bCs w:val="0"/>
          <w:i w:val="0"/>
          <w:iCs w:val="0"/>
          <w:color w:val="auto"/>
          <w:spacing w:val="0"/>
        </w:rPr>
        <w:t>define</w:t>
      </w:r>
      <w:r w:rsidR="005B675E">
        <w:rPr>
          <w:rStyle w:val="BookTitle"/>
          <w:rFonts w:ascii="Arial" w:hAnsi="Arial" w:cs="Arial"/>
          <w:b w:val="0"/>
          <w:bCs w:val="0"/>
          <w:i w:val="0"/>
          <w:iCs w:val="0"/>
          <w:color w:val="auto"/>
          <w:spacing w:val="0"/>
        </w:rPr>
        <w:t xml:space="preserve"> not only </w:t>
      </w:r>
      <w:r w:rsidR="00105734">
        <w:rPr>
          <w:rStyle w:val="BookTitle"/>
          <w:rFonts w:ascii="Arial" w:hAnsi="Arial" w:cs="Arial"/>
          <w:b w:val="0"/>
          <w:bCs w:val="0"/>
          <w:i w:val="0"/>
          <w:iCs w:val="0"/>
          <w:color w:val="auto"/>
          <w:spacing w:val="0"/>
        </w:rPr>
        <w:t>whether individuals seek help, but how they seek it, from whom, and at what personal cost.</w:t>
      </w:r>
    </w:p>
    <w:p w14:paraId="6FC10176" w14:textId="188847B7" w:rsidR="009D6B1A" w:rsidRDefault="00105734" w:rsidP="004C4B69">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 xml:space="preserve">The study demonstrates that improving mental health reporting </w:t>
      </w:r>
      <w:r w:rsidR="00C428E7">
        <w:rPr>
          <w:rStyle w:val="BookTitle"/>
          <w:rFonts w:ascii="Arial" w:hAnsi="Arial" w:cs="Arial"/>
          <w:b w:val="0"/>
          <w:bCs w:val="0"/>
          <w:i w:val="0"/>
          <w:iCs w:val="0"/>
          <w:color w:val="auto"/>
          <w:spacing w:val="0"/>
        </w:rPr>
        <w:t xml:space="preserve">within </w:t>
      </w:r>
      <w:r w:rsidR="009D6B1A">
        <w:rPr>
          <w:rStyle w:val="BookTitle"/>
          <w:rFonts w:ascii="Arial" w:hAnsi="Arial" w:cs="Arial"/>
          <w:b w:val="0"/>
          <w:bCs w:val="0"/>
          <w:i w:val="0"/>
          <w:iCs w:val="0"/>
          <w:color w:val="auto"/>
          <w:spacing w:val="0"/>
        </w:rPr>
        <w:t xml:space="preserve">the police service </w:t>
      </w:r>
      <w:r w:rsidR="006402F0">
        <w:rPr>
          <w:rStyle w:val="BookTitle"/>
          <w:rFonts w:ascii="Arial" w:hAnsi="Arial" w:cs="Arial"/>
          <w:b w:val="0"/>
          <w:bCs w:val="0"/>
          <w:i w:val="0"/>
          <w:iCs w:val="0"/>
          <w:color w:val="auto"/>
          <w:spacing w:val="0"/>
        </w:rPr>
        <w:t xml:space="preserve">does </w:t>
      </w:r>
      <w:r w:rsidR="00C428E7">
        <w:rPr>
          <w:rStyle w:val="BookTitle"/>
          <w:rFonts w:ascii="Arial" w:hAnsi="Arial" w:cs="Arial"/>
          <w:b w:val="0"/>
          <w:bCs w:val="0"/>
          <w:i w:val="0"/>
          <w:iCs w:val="0"/>
          <w:color w:val="auto"/>
          <w:spacing w:val="0"/>
        </w:rPr>
        <w:t>require procedural refinement</w:t>
      </w:r>
      <w:r w:rsidR="004C4B69">
        <w:rPr>
          <w:rStyle w:val="BookTitle"/>
          <w:rFonts w:ascii="Arial" w:hAnsi="Arial" w:cs="Arial"/>
          <w:b w:val="0"/>
          <w:bCs w:val="0"/>
          <w:i w:val="0"/>
          <w:iCs w:val="0"/>
          <w:color w:val="auto"/>
          <w:spacing w:val="0"/>
        </w:rPr>
        <w:t xml:space="preserve"> but in addition and more importantly </w:t>
      </w:r>
      <w:r w:rsidR="00106CD0">
        <w:rPr>
          <w:rStyle w:val="BookTitle"/>
          <w:rFonts w:ascii="Arial" w:hAnsi="Arial" w:cs="Arial"/>
          <w:b w:val="0"/>
          <w:bCs w:val="0"/>
          <w:i w:val="0"/>
          <w:iCs w:val="0"/>
          <w:color w:val="auto"/>
          <w:spacing w:val="0"/>
        </w:rPr>
        <w:t xml:space="preserve">requires </w:t>
      </w:r>
      <w:r w:rsidR="00C428E7">
        <w:rPr>
          <w:rStyle w:val="BookTitle"/>
          <w:rFonts w:ascii="Arial" w:hAnsi="Arial" w:cs="Arial"/>
          <w:b w:val="0"/>
          <w:bCs w:val="0"/>
          <w:i w:val="0"/>
          <w:iCs w:val="0"/>
          <w:color w:val="auto"/>
          <w:spacing w:val="0"/>
        </w:rPr>
        <w:t xml:space="preserve">cultural transformation. </w:t>
      </w:r>
    </w:p>
    <w:p w14:paraId="7DC0C85B" w14:textId="236FAA9E" w:rsidR="009D6B1A" w:rsidRDefault="004C4B69" w:rsidP="001E6805">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 xml:space="preserve">The study demonstrated the importance of having confidence in supervisory support, </w:t>
      </w:r>
      <w:r w:rsidR="00AA4CC1">
        <w:rPr>
          <w:rStyle w:val="BookTitle"/>
          <w:rFonts w:ascii="Arial" w:hAnsi="Arial" w:cs="Arial"/>
          <w:b w:val="0"/>
          <w:bCs w:val="0"/>
          <w:i w:val="0"/>
          <w:iCs w:val="0"/>
          <w:color w:val="auto"/>
          <w:spacing w:val="0"/>
        </w:rPr>
        <w:t xml:space="preserve">recognised and consistent training, clear leadership and gender-responsive interventions </w:t>
      </w:r>
      <w:r w:rsidR="00F6086E">
        <w:rPr>
          <w:rStyle w:val="BookTitle"/>
          <w:rFonts w:ascii="Arial" w:hAnsi="Arial" w:cs="Arial"/>
          <w:b w:val="0"/>
          <w:bCs w:val="0"/>
          <w:i w:val="0"/>
          <w:iCs w:val="0"/>
          <w:color w:val="auto"/>
          <w:spacing w:val="0"/>
        </w:rPr>
        <w:t xml:space="preserve">to bridge the silent divide. </w:t>
      </w:r>
    </w:p>
    <w:p w14:paraId="0A217C80" w14:textId="29915862" w:rsidR="00105734" w:rsidRDefault="00BB1D78" w:rsidP="00D47634">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lastRenderedPageBreak/>
        <w:t xml:space="preserve">While the recommendations developed for SWP reflect its operational context, the methodological rigour of this research </w:t>
      </w:r>
      <w:r w:rsidR="00AD4AE3">
        <w:rPr>
          <w:rStyle w:val="BookTitle"/>
          <w:rFonts w:ascii="Arial" w:hAnsi="Arial" w:cs="Arial"/>
          <w:b w:val="0"/>
          <w:bCs w:val="0"/>
          <w:i w:val="0"/>
          <w:iCs w:val="0"/>
          <w:color w:val="auto"/>
          <w:spacing w:val="0"/>
        </w:rPr>
        <w:t xml:space="preserve">positions its conclusions for </w:t>
      </w:r>
      <w:r w:rsidR="00F6086E">
        <w:rPr>
          <w:rStyle w:val="BookTitle"/>
          <w:rFonts w:ascii="Arial" w:hAnsi="Arial" w:cs="Arial"/>
          <w:b w:val="0"/>
          <w:bCs w:val="0"/>
          <w:i w:val="0"/>
          <w:iCs w:val="0"/>
          <w:color w:val="auto"/>
          <w:spacing w:val="0"/>
        </w:rPr>
        <w:t>wider</w:t>
      </w:r>
      <w:r w:rsidR="00AD4AE3">
        <w:rPr>
          <w:rStyle w:val="BookTitle"/>
          <w:rFonts w:ascii="Arial" w:hAnsi="Arial" w:cs="Arial"/>
          <w:b w:val="0"/>
          <w:bCs w:val="0"/>
          <w:i w:val="0"/>
          <w:iCs w:val="0"/>
          <w:color w:val="auto"/>
          <w:spacing w:val="0"/>
        </w:rPr>
        <w:t xml:space="preserve"> relevance across UK policing and emergency services. </w:t>
      </w:r>
      <w:r w:rsidR="00BB0B73">
        <w:rPr>
          <w:rStyle w:val="BookTitle"/>
          <w:rFonts w:ascii="Arial" w:hAnsi="Arial" w:cs="Arial"/>
          <w:b w:val="0"/>
          <w:bCs w:val="0"/>
          <w:i w:val="0"/>
          <w:iCs w:val="0"/>
          <w:color w:val="auto"/>
          <w:spacing w:val="0"/>
        </w:rPr>
        <w:t>Tackling</w:t>
      </w:r>
      <w:r w:rsidR="001661A0">
        <w:rPr>
          <w:rStyle w:val="BookTitle"/>
          <w:rFonts w:ascii="Arial" w:hAnsi="Arial" w:cs="Arial"/>
          <w:b w:val="0"/>
          <w:bCs w:val="0"/>
          <w:i w:val="0"/>
          <w:iCs w:val="0"/>
          <w:color w:val="auto"/>
          <w:spacing w:val="0"/>
        </w:rPr>
        <w:t xml:space="preserve"> gendered stigma is not s</w:t>
      </w:r>
      <w:r w:rsidR="00BB0B73">
        <w:rPr>
          <w:rStyle w:val="BookTitle"/>
          <w:rFonts w:ascii="Arial" w:hAnsi="Arial" w:cs="Arial"/>
          <w:b w:val="0"/>
          <w:bCs w:val="0"/>
          <w:i w:val="0"/>
          <w:iCs w:val="0"/>
          <w:color w:val="auto"/>
          <w:spacing w:val="0"/>
        </w:rPr>
        <w:t>olely</w:t>
      </w:r>
      <w:r w:rsidR="001661A0">
        <w:rPr>
          <w:rStyle w:val="BookTitle"/>
          <w:rFonts w:ascii="Arial" w:hAnsi="Arial" w:cs="Arial"/>
          <w:b w:val="0"/>
          <w:bCs w:val="0"/>
          <w:i w:val="0"/>
          <w:iCs w:val="0"/>
          <w:color w:val="auto"/>
          <w:spacing w:val="0"/>
        </w:rPr>
        <w:t xml:space="preserve"> a matter of wellbeing; it is a matter of organisational integrity, ethical </w:t>
      </w:r>
      <w:r w:rsidR="00CE2047">
        <w:rPr>
          <w:rStyle w:val="BookTitle"/>
          <w:rFonts w:ascii="Arial" w:hAnsi="Arial" w:cs="Arial"/>
          <w:b w:val="0"/>
          <w:bCs w:val="0"/>
          <w:i w:val="0"/>
          <w:iCs w:val="0"/>
          <w:color w:val="auto"/>
          <w:spacing w:val="0"/>
        </w:rPr>
        <w:t xml:space="preserve">responsibility, and </w:t>
      </w:r>
      <w:r w:rsidR="001E6805">
        <w:rPr>
          <w:rStyle w:val="BookTitle"/>
          <w:rFonts w:ascii="Arial" w:hAnsi="Arial" w:cs="Arial"/>
          <w:b w:val="0"/>
          <w:bCs w:val="0"/>
          <w:i w:val="0"/>
          <w:iCs w:val="0"/>
          <w:color w:val="auto"/>
          <w:spacing w:val="0"/>
        </w:rPr>
        <w:t>employee</w:t>
      </w:r>
      <w:r w:rsidR="00CE2047">
        <w:rPr>
          <w:rStyle w:val="BookTitle"/>
          <w:rFonts w:ascii="Arial" w:hAnsi="Arial" w:cs="Arial"/>
          <w:b w:val="0"/>
          <w:bCs w:val="0"/>
          <w:i w:val="0"/>
          <w:iCs w:val="0"/>
          <w:color w:val="auto"/>
          <w:spacing w:val="0"/>
        </w:rPr>
        <w:t xml:space="preserve"> trust.</w:t>
      </w:r>
    </w:p>
    <w:p w14:paraId="3EE79A23" w14:textId="5D2C61D6" w:rsidR="00CE2047" w:rsidRDefault="00CE2047" w:rsidP="00D47634">
      <w:pPr>
        <w:pStyle w:val="Body"/>
        <w:rPr>
          <w:rStyle w:val="BookTitle"/>
          <w:rFonts w:ascii="Arial" w:hAnsi="Arial" w:cs="Arial"/>
          <w:b w:val="0"/>
          <w:bCs w:val="0"/>
          <w:i w:val="0"/>
          <w:iCs w:val="0"/>
          <w:color w:val="auto"/>
          <w:spacing w:val="0"/>
        </w:rPr>
      </w:pPr>
      <w:r>
        <w:rPr>
          <w:rStyle w:val="BookTitle"/>
          <w:rFonts w:ascii="Arial" w:hAnsi="Arial" w:cs="Arial"/>
          <w:b w:val="0"/>
          <w:bCs w:val="0"/>
          <w:i w:val="0"/>
          <w:iCs w:val="0"/>
          <w:color w:val="auto"/>
          <w:spacing w:val="0"/>
        </w:rPr>
        <w:t xml:space="preserve">By </w:t>
      </w:r>
      <w:r w:rsidR="001E6805">
        <w:rPr>
          <w:rStyle w:val="BookTitle"/>
          <w:rFonts w:ascii="Arial" w:hAnsi="Arial" w:cs="Arial"/>
          <w:b w:val="0"/>
          <w:bCs w:val="0"/>
          <w:i w:val="0"/>
          <w:iCs w:val="0"/>
          <w:color w:val="auto"/>
          <w:spacing w:val="0"/>
        </w:rPr>
        <w:t xml:space="preserve">addressing </w:t>
      </w:r>
      <w:r>
        <w:rPr>
          <w:rStyle w:val="BookTitle"/>
          <w:rFonts w:ascii="Arial" w:hAnsi="Arial" w:cs="Arial"/>
          <w:b w:val="0"/>
          <w:bCs w:val="0"/>
          <w:i w:val="0"/>
          <w:iCs w:val="0"/>
          <w:color w:val="auto"/>
          <w:spacing w:val="0"/>
        </w:rPr>
        <w:t xml:space="preserve">the cultural and structural </w:t>
      </w:r>
      <w:r w:rsidR="001E6805">
        <w:rPr>
          <w:rStyle w:val="BookTitle"/>
          <w:rFonts w:ascii="Arial" w:hAnsi="Arial" w:cs="Arial"/>
          <w:b w:val="0"/>
          <w:bCs w:val="0"/>
          <w:i w:val="0"/>
          <w:iCs w:val="0"/>
          <w:color w:val="auto"/>
          <w:spacing w:val="0"/>
        </w:rPr>
        <w:t>barriers</w:t>
      </w:r>
      <w:r>
        <w:rPr>
          <w:rStyle w:val="BookTitle"/>
          <w:rFonts w:ascii="Arial" w:hAnsi="Arial" w:cs="Arial"/>
          <w:b w:val="0"/>
          <w:bCs w:val="0"/>
          <w:i w:val="0"/>
          <w:iCs w:val="0"/>
          <w:color w:val="auto"/>
          <w:spacing w:val="0"/>
        </w:rPr>
        <w:t xml:space="preserve"> that </w:t>
      </w:r>
      <w:r w:rsidR="00D47634">
        <w:rPr>
          <w:rStyle w:val="BookTitle"/>
          <w:rFonts w:ascii="Arial" w:hAnsi="Arial" w:cs="Arial"/>
          <w:b w:val="0"/>
          <w:bCs w:val="0"/>
          <w:i w:val="0"/>
          <w:iCs w:val="0"/>
          <w:color w:val="auto"/>
          <w:spacing w:val="0"/>
        </w:rPr>
        <w:t>maintain</w:t>
      </w:r>
      <w:r>
        <w:rPr>
          <w:rStyle w:val="BookTitle"/>
          <w:rFonts w:ascii="Arial" w:hAnsi="Arial" w:cs="Arial"/>
          <w:b w:val="0"/>
          <w:bCs w:val="0"/>
          <w:i w:val="0"/>
          <w:iCs w:val="0"/>
          <w:color w:val="auto"/>
          <w:spacing w:val="0"/>
        </w:rPr>
        <w:t xml:space="preserve"> silence, </w:t>
      </w:r>
      <w:r w:rsidR="00C431A4">
        <w:rPr>
          <w:rStyle w:val="BookTitle"/>
          <w:rFonts w:ascii="Arial" w:hAnsi="Arial" w:cs="Arial"/>
          <w:b w:val="0"/>
          <w:bCs w:val="0"/>
          <w:i w:val="0"/>
          <w:iCs w:val="0"/>
          <w:color w:val="auto"/>
          <w:spacing w:val="0"/>
        </w:rPr>
        <w:t>emergency services can m</w:t>
      </w:r>
      <w:r w:rsidR="00D47634">
        <w:rPr>
          <w:rStyle w:val="BookTitle"/>
          <w:rFonts w:ascii="Arial" w:hAnsi="Arial" w:cs="Arial"/>
          <w:b w:val="0"/>
          <w:bCs w:val="0"/>
          <w:i w:val="0"/>
          <w:iCs w:val="0"/>
          <w:color w:val="auto"/>
          <w:spacing w:val="0"/>
        </w:rPr>
        <w:t xml:space="preserve">igrate </w:t>
      </w:r>
      <w:r w:rsidR="00C431A4">
        <w:rPr>
          <w:rStyle w:val="BookTitle"/>
          <w:rFonts w:ascii="Arial" w:hAnsi="Arial" w:cs="Arial"/>
          <w:b w:val="0"/>
          <w:bCs w:val="0"/>
          <w:i w:val="0"/>
          <w:iCs w:val="0"/>
          <w:color w:val="auto"/>
          <w:spacing w:val="0"/>
        </w:rPr>
        <w:t>toward a more accountable, supportive, and psychological safe environment</w:t>
      </w:r>
      <w:r w:rsidR="00DA6752">
        <w:rPr>
          <w:rStyle w:val="BookTitle"/>
          <w:rFonts w:ascii="Arial" w:hAnsi="Arial" w:cs="Arial"/>
          <w:b w:val="0"/>
          <w:bCs w:val="0"/>
          <w:i w:val="0"/>
          <w:iCs w:val="0"/>
          <w:color w:val="auto"/>
          <w:spacing w:val="0"/>
        </w:rPr>
        <w:t xml:space="preserve"> for all </w:t>
      </w:r>
      <w:r w:rsidR="00D47634">
        <w:rPr>
          <w:rStyle w:val="BookTitle"/>
          <w:rFonts w:ascii="Arial" w:hAnsi="Arial" w:cs="Arial"/>
          <w:b w:val="0"/>
          <w:bCs w:val="0"/>
          <w:i w:val="0"/>
          <w:iCs w:val="0"/>
          <w:color w:val="auto"/>
          <w:spacing w:val="0"/>
        </w:rPr>
        <w:t>employees</w:t>
      </w:r>
      <w:r w:rsidR="00DA6752">
        <w:rPr>
          <w:rStyle w:val="BookTitle"/>
          <w:rFonts w:ascii="Arial" w:hAnsi="Arial" w:cs="Arial"/>
          <w:b w:val="0"/>
          <w:bCs w:val="0"/>
          <w:i w:val="0"/>
          <w:iCs w:val="0"/>
          <w:color w:val="auto"/>
          <w:spacing w:val="0"/>
        </w:rPr>
        <w:t xml:space="preserve">. </w:t>
      </w:r>
    </w:p>
    <w:p w14:paraId="3E1847FD" w14:textId="77777777" w:rsidR="00DA6752" w:rsidRPr="00782BE6" w:rsidRDefault="00DA6752" w:rsidP="004619E2">
      <w:pPr>
        <w:pStyle w:val="Body"/>
        <w:rPr>
          <w:rStyle w:val="BookTitle"/>
          <w:rFonts w:ascii="Arial" w:hAnsi="Arial" w:cs="Arial"/>
          <w:b w:val="0"/>
          <w:bCs w:val="0"/>
          <w:i w:val="0"/>
          <w:iCs w:val="0"/>
          <w:color w:val="auto"/>
          <w:spacing w:val="0"/>
        </w:rPr>
      </w:pPr>
    </w:p>
    <w:p w14:paraId="1DDDD45A" w14:textId="77777777" w:rsidR="00E864BB" w:rsidRDefault="00E864BB" w:rsidP="004619E2">
      <w:pPr>
        <w:pStyle w:val="Body"/>
        <w:rPr>
          <w:rStyle w:val="BookTitle"/>
          <w:rFonts w:ascii="Arial" w:hAnsi="Arial" w:cs="Arial"/>
          <w:b w:val="0"/>
          <w:bCs w:val="0"/>
          <w:i w:val="0"/>
          <w:iCs w:val="0"/>
          <w:color w:val="ED0000"/>
          <w:spacing w:val="0"/>
        </w:rPr>
      </w:pPr>
    </w:p>
    <w:p w14:paraId="50EA8D33" w14:textId="77777777" w:rsidR="00822491" w:rsidRDefault="00822491" w:rsidP="004619E2">
      <w:pPr>
        <w:pStyle w:val="Body"/>
        <w:rPr>
          <w:rStyle w:val="BookTitle"/>
          <w:rFonts w:ascii="Arial" w:hAnsi="Arial" w:cs="Arial"/>
          <w:b w:val="0"/>
          <w:bCs w:val="0"/>
          <w:i w:val="0"/>
          <w:iCs w:val="0"/>
          <w:color w:val="ED0000"/>
          <w:spacing w:val="0"/>
        </w:rPr>
      </w:pPr>
    </w:p>
    <w:p w14:paraId="739694F0" w14:textId="77777777" w:rsidR="00822491" w:rsidRDefault="00822491" w:rsidP="004619E2">
      <w:pPr>
        <w:pStyle w:val="Body"/>
        <w:rPr>
          <w:rStyle w:val="BookTitle"/>
          <w:rFonts w:ascii="Arial" w:hAnsi="Arial" w:cs="Arial"/>
          <w:b w:val="0"/>
          <w:bCs w:val="0"/>
          <w:i w:val="0"/>
          <w:iCs w:val="0"/>
          <w:color w:val="ED0000"/>
          <w:spacing w:val="0"/>
        </w:rPr>
      </w:pPr>
    </w:p>
    <w:p w14:paraId="183906A6" w14:textId="77777777" w:rsidR="00822491" w:rsidRDefault="00822491" w:rsidP="004619E2">
      <w:pPr>
        <w:pStyle w:val="Body"/>
        <w:rPr>
          <w:rStyle w:val="BookTitle"/>
          <w:rFonts w:ascii="Arial" w:hAnsi="Arial" w:cs="Arial"/>
          <w:b w:val="0"/>
          <w:bCs w:val="0"/>
          <w:i w:val="0"/>
          <w:iCs w:val="0"/>
          <w:color w:val="ED0000"/>
          <w:spacing w:val="0"/>
        </w:rPr>
      </w:pPr>
    </w:p>
    <w:p w14:paraId="24891F50" w14:textId="77777777" w:rsidR="00822491" w:rsidRDefault="00822491" w:rsidP="004619E2">
      <w:pPr>
        <w:pStyle w:val="Body"/>
        <w:rPr>
          <w:rStyle w:val="BookTitle"/>
          <w:rFonts w:ascii="Arial" w:hAnsi="Arial" w:cs="Arial"/>
          <w:b w:val="0"/>
          <w:bCs w:val="0"/>
          <w:i w:val="0"/>
          <w:iCs w:val="0"/>
          <w:color w:val="ED0000"/>
          <w:spacing w:val="0"/>
        </w:rPr>
      </w:pPr>
    </w:p>
    <w:p w14:paraId="2BC345E5" w14:textId="77777777" w:rsidR="001D091E" w:rsidRDefault="001D091E" w:rsidP="004619E2">
      <w:pPr>
        <w:pStyle w:val="Body"/>
        <w:rPr>
          <w:rStyle w:val="BookTitle"/>
          <w:rFonts w:ascii="Arial" w:hAnsi="Arial" w:cs="Arial"/>
          <w:b w:val="0"/>
          <w:bCs w:val="0"/>
          <w:i w:val="0"/>
          <w:iCs w:val="0"/>
          <w:color w:val="ED0000"/>
          <w:spacing w:val="0"/>
        </w:rPr>
      </w:pPr>
    </w:p>
    <w:p w14:paraId="2B3DB67D" w14:textId="77777777" w:rsidR="00DF4453" w:rsidRDefault="00DF4453" w:rsidP="004619E2">
      <w:pPr>
        <w:pStyle w:val="Body"/>
        <w:rPr>
          <w:rStyle w:val="BookTitle"/>
          <w:rFonts w:ascii="Arial" w:hAnsi="Arial" w:cs="Arial"/>
          <w:b w:val="0"/>
          <w:bCs w:val="0"/>
          <w:i w:val="0"/>
          <w:iCs w:val="0"/>
          <w:color w:val="ED0000"/>
          <w:spacing w:val="0"/>
        </w:rPr>
      </w:pPr>
    </w:p>
    <w:p w14:paraId="55079EB4" w14:textId="77777777" w:rsidR="00DF4453" w:rsidRDefault="00DF4453" w:rsidP="004619E2">
      <w:pPr>
        <w:pStyle w:val="Body"/>
        <w:rPr>
          <w:rStyle w:val="BookTitle"/>
          <w:rFonts w:ascii="Arial" w:hAnsi="Arial" w:cs="Arial"/>
          <w:b w:val="0"/>
          <w:bCs w:val="0"/>
          <w:i w:val="0"/>
          <w:iCs w:val="0"/>
          <w:color w:val="ED0000"/>
          <w:spacing w:val="0"/>
        </w:rPr>
      </w:pPr>
    </w:p>
    <w:p w14:paraId="7013A305" w14:textId="77777777" w:rsidR="00DF4453" w:rsidRDefault="00DF4453" w:rsidP="004619E2">
      <w:pPr>
        <w:pStyle w:val="Body"/>
        <w:rPr>
          <w:rStyle w:val="BookTitle"/>
          <w:rFonts w:ascii="Arial" w:hAnsi="Arial" w:cs="Arial"/>
          <w:b w:val="0"/>
          <w:bCs w:val="0"/>
          <w:i w:val="0"/>
          <w:iCs w:val="0"/>
          <w:color w:val="ED0000"/>
          <w:spacing w:val="0"/>
        </w:rPr>
      </w:pPr>
    </w:p>
    <w:p w14:paraId="04C38AE5" w14:textId="77777777" w:rsidR="00DF4453" w:rsidRDefault="00DF4453" w:rsidP="004619E2">
      <w:pPr>
        <w:pStyle w:val="Body"/>
        <w:rPr>
          <w:rStyle w:val="BookTitle"/>
          <w:rFonts w:ascii="Arial" w:hAnsi="Arial" w:cs="Arial"/>
          <w:b w:val="0"/>
          <w:bCs w:val="0"/>
          <w:i w:val="0"/>
          <w:iCs w:val="0"/>
          <w:color w:val="ED0000"/>
          <w:spacing w:val="0"/>
        </w:rPr>
      </w:pPr>
    </w:p>
    <w:p w14:paraId="77C2AD32" w14:textId="77777777" w:rsidR="00DF4453" w:rsidRDefault="00DF4453" w:rsidP="004619E2">
      <w:pPr>
        <w:pStyle w:val="Body"/>
        <w:rPr>
          <w:rStyle w:val="BookTitle"/>
          <w:rFonts w:ascii="Arial" w:hAnsi="Arial" w:cs="Arial"/>
          <w:b w:val="0"/>
          <w:bCs w:val="0"/>
          <w:i w:val="0"/>
          <w:iCs w:val="0"/>
          <w:color w:val="ED0000"/>
          <w:spacing w:val="0"/>
        </w:rPr>
      </w:pPr>
    </w:p>
    <w:p w14:paraId="1FD70805" w14:textId="77777777" w:rsidR="00DF4453" w:rsidRDefault="00DF4453" w:rsidP="004619E2">
      <w:pPr>
        <w:pStyle w:val="Body"/>
        <w:rPr>
          <w:rStyle w:val="BookTitle"/>
          <w:rFonts w:ascii="Arial" w:hAnsi="Arial" w:cs="Arial"/>
          <w:b w:val="0"/>
          <w:bCs w:val="0"/>
          <w:i w:val="0"/>
          <w:iCs w:val="0"/>
          <w:color w:val="ED0000"/>
          <w:spacing w:val="0"/>
        </w:rPr>
      </w:pPr>
    </w:p>
    <w:p w14:paraId="21174E5D" w14:textId="77777777" w:rsidR="00DF4453" w:rsidRDefault="00DF4453" w:rsidP="004619E2">
      <w:pPr>
        <w:pStyle w:val="Body"/>
        <w:rPr>
          <w:rStyle w:val="BookTitle"/>
          <w:rFonts w:ascii="Arial" w:hAnsi="Arial" w:cs="Arial"/>
          <w:b w:val="0"/>
          <w:bCs w:val="0"/>
          <w:i w:val="0"/>
          <w:iCs w:val="0"/>
          <w:color w:val="ED0000"/>
          <w:spacing w:val="0"/>
        </w:rPr>
      </w:pPr>
    </w:p>
    <w:p w14:paraId="6ED25BAC" w14:textId="77777777" w:rsidR="00DF4453" w:rsidRDefault="00DF4453" w:rsidP="004619E2">
      <w:pPr>
        <w:pStyle w:val="Body"/>
        <w:rPr>
          <w:rStyle w:val="BookTitle"/>
          <w:rFonts w:ascii="Arial" w:hAnsi="Arial" w:cs="Arial"/>
          <w:b w:val="0"/>
          <w:bCs w:val="0"/>
          <w:i w:val="0"/>
          <w:iCs w:val="0"/>
          <w:color w:val="ED0000"/>
          <w:spacing w:val="0"/>
        </w:rPr>
      </w:pPr>
    </w:p>
    <w:p w14:paraId="2216C281" w14:textId="77777777" w:rsidR="00DF4453" w:rsidRDefault="00DF4453" w:rsidP="004619E2">
      <w:pPr>
        <w:pStyle w:val="Body"/>
        <w:rPr>
          <w:rStyle w:val="BookTitle"/>
          <w:rFonts w:ascii="Arial" w:hAnsi="Arial" w:cs="Arial"/>
          <w:b w:val="0"/>
          <w:bCs w:val="0"/>
          <w:i w:val="0"/>
          <w:iCs w:val="0"/>
          <w:color w:val="ED0000"/>
          <w:spacing w:val="0"/>
        </w:rPr>
      </w:pPr>
    </w:p>
    <w:p w14:paraId="3B3F2F1E" w14:textId="77777777" w:rsidR="00DF4453" w:rsidRDefault="00DF4453" w:rsidP="004619E2">
      <w:pPr>
        <w:pStyle w:val="Body"/>
        <w:rPr>
          <w:rStyle w:val="BookTitle"/>
          <w:rFonts w:ascii="Arial" w:hAnsi="Arial" w:cs="Arial"/>
          <w:b w:val="0"/>
          <w:bCs w:val="0"/>
          <w:i w:val="0"/>
          <w:iCs w:val="0"/>
          <w:color w:val="ED0000"/>
          <w:spacing w:val="0"/>
        </w:rPr>
      </w:pPr>
    </w:p>
    <w:p w14:paraId="000579BB" w14:textId="77777777" w:rsidR="00DF4453" w:rsidRPr="003D4671" w:rsidRDefault="00DF4453" w:rsidP="004619E2">
      <w:pPr>
        <w:pStyle w:val="Body"/>
        <w:rPr>
          <w:rStyle w:val="BookTitle"/>
          <w:rFonts w:ascii="Arial" w:hAnsi="Arial" w:cs="Arial"/>
          <w:b w:val="0"/>
          <w:bCs w:val="0"/>
          <w:i w:val="0"/>
          <w:iCs w:val="0"/>
          <w:color w:val="ED0000"/>
          <w:spacing w:val="0"/>
        </w:rPr>
      </w:pPr>
    </w:p>
    <w:p w14:paraId="704F44BA" w14:textId="03BD9779" w:rsidR="00D51F95" w:rsidRPr="00D51F95" w:rsidRDefault="00D51F95" w:rsidP="00D51F95">
      <w:pPr>
        <w:pStyle w:val="Heading1"/>
        <w:rPr>
          <w:rStyle w:val="BookTitle"/>
          <w:rFonts w:ascii="Arial" w:hAnsi="Arial" w:cs="Arial"/>
          <w:b w:val="0"/>
          <w:bCs w:val="0"/>
          <w:i w:val="0"/>
          <w:iCs w:val="0"/>
          <w:color w:val="ED0000"/>
          <w:spacing w:val="0"/>
          <w:sz w:val="24"/>
          <w:szCs w:val="24"/>
        </w:rPr>
      </w:pPr>
      <w:bookmarkStart w:id="96" w:name="_Toc229554181"/>
      <w:r w:rsidRPr="00D51F95">
        <w:rPr>
          <w:rFonts w:ascii="Arial" w:hAnsi="Arial" w:cs="Arial"/>
          <w:b/>
          <w:bCs/>
          <w:sz w:val="24"/>
          <w:szCs w:val="24"/>
        </w:rPr>
        <w:lastRenderedPageBreak/>
        <w:t>Bibliography</w:t>
      </w:r>
      <w:bookmarkEnd w:id="96"/>
      <w:r w:rsidRPr="00D51F95">
        <w:rPr>
          <w:rFonts w:ascii="Arial" w:hAnsi="Arial" w:cs="Arial"/>
          <w:b/>
          <w:bCs/>
          <w:sz w:val="24"/>
          <w:szCs w:val="24"/>
        </w:rPr>
        <w:t xml:space="preserve"> </w:t>
      </w:r>
    </w:p>
    <w:p w14:paraId="768E4672" w14:textId="38816506" w:rsidR="00D51F95" w:rsidRPr="00514117" w:rsidRDefault="00D51F95" w:rsidP="00D51F95">
      <w:pPr>
        <w:pStyle w:val="Bibliography"/>
        <w:rPr>
          <w:noProof/>
        </w:rPr>
      </w:pPr>
      <w:r>
        <w:rPr>
          <w:rStyle w:val="BookTitle"/>
          <w:rFonts w:ascii="Arial" w:hAnsi="Arial" w:cs="Arial"/>
          <w:i w:val="0"/>
          <w:iCs w:val="0"/>
          <w:color w:val="ED0000"/>
          <w:spacing w:val="0"/>
          <w:sz w:val="28"/>
          <w:szCs w:val="28"/>
        </w:rPr>
        <w:fldChar w:fldCharType="begin"/>
      </w:r>
      <w:r>
        <w:rPr>
          <w:rStyle w:val="BookTitle"/>
          <w:rFonts w:ascii="Arial" w:hAnsi="Arial" w:cs="Arial"/>
          <w:i w:val="0"/>
          <w:iCs w:val="0"/>
          <w:color w:val="ED0000"/>
          <w:spacing w:val="0"/>
          <w:sz w:val="28"/>
          <w:szCs w:val="28"/>
        </w:rPr>
        <w:instrText xml:space="preserve"> BIBLIOGRAPHY  \l 2057 </w:instrText>
      </w:r>
      <w:r>
        <w:rPr>
          <w:rStyle w:val="BookTitle"/>
          <w:rFonts w:ascii="Arial" w:hAnsi="Arial" w:cs="Arial"/>
          <w:i w:val="0"/>
          <w:iCs w:val="0"/>
          <w:color w:val="ED0000"/>
          <w:spacing w:val="0"/>
          <w:sz w:val="28"/>
          <w:szCs w:val="28"/>
        </w:rPr>
        <w:fldChar w:fldCharType="separate"/>
      </w:r>
      <w:r>
        <w:rPr>
          <w:noProof/>
        </w:rPr>
        <w:t xml:space="preserve">Adeoye-Olatunde, O. A. &amp; Olenik, N. L., </w:t>
      </w:r>
      <w:r w:rsidR="00514117">
        <w:rPr>
          <w:noProof/>
        </w:rPr>
        <w:t>(</w:t>
      </w:r>
      <w:r>
        <w:rPr>
          <w:noProof/>
        </w:rPr>
        <w:t>2021</w:t>
      </w:r>
      <w:r w:rsidR="00514117">
        <w:rPr>
          <w:noProof/>
        </w:rPr>
        <w:t>) '</w:t>
      </w:r>
      <w:r>
        <w:rPr>
          <w:noProof/>
        </w:rPr>
        <w:t>Research and Scholarly Methods: Semi-Stru</w:t>
      </w:r>
      <w:r w:rsidR="00A26BD8">
        <w:rPr>
          <w:noProof/>
        </w:rPr>
        <w:t>c</w:t>
      </w:r>
      <w:r>
        <w:rPr>
          <w:noProof/>
        </w:rPr>
        <w:t>tured Interviews</w:t>
      </w:r>
      <w:r w:rsidR="00514117">
        <w:rPr>
          <w:noProof/>
        </w:rPr>
        <w:t>'</w:t>
      </w:r>
      <w:r w:rsidR="00EA0910">
        <w:rPr>
          <w:noProof/>
        </w:rPr>
        <w:t xml:space="preserve"> </w:t>
      </w:r>
      <w:r>
        <w:rPr>
          <w:i/>
          <w:iCs/>
          <w:noProof/>
        </w:rPr>
        <w:t xml:space="preserve">Journal of the American College of Clinical Pharmacy , </w:t>
      </w:r>
      <w:r>
        <w:rPr>
          <w:noProof/>
        </w:rPr>
        <w:t>4(10), pp. 1358-1367.</w:t>
      </w:r>
      <w:r w:rsidR="00421E51" w:rsidRPr="00421E51">
        <w:rPr>
          <w:rFonts w:ascii="Source Sans Pro" w:hAnsi="Source Sans Pro"/>
          <w:color w:val="3A3A3A"/>
          <w:sz w:val="23"/>
          <w:szCs w:val="23"/>
          <w:shd w:val="clear" w:color="auto" w:fill="FFFFFF"/>
        </w:rPr>
        <w:t xml:space="preserve"> </w:t>
      </w:r>
      <w:r w:rsidR="00421E51">
        <w:rPr>
          <w:rFonts w:ascii="Source Sans Pro" w:hAnsi="Source Sans Pro"/>
          <w:color w:val="3A3A3A"/>
          <w:sz w:val="23"/>
          <w:szCs w:val="23"/>
          <w:shd w:val="clear" w:color="auto" w:fill="FFFFFF"/>
        </w:rPr>
        <w:t>https://doi.org/10.1002/jac5.1441.</w:t>
      </w:r>
    </w:p>
    <w:p w14:paraId="454299C4" w14:textId="575AAC52" w:rsidR="00D51F95" w:rsidRDefault="00D51F95" w:rsidP="00D51F95">
      <w:pPr>
        <w:pStyle w:val="Bibliography"/>
        <w:rPr>
          <w:noProof/>
        </w:rPr>
      </w:pPr>
      <w:r>
        <w:rPr>
          <w:noProof/>
        </w:rPr>
        <w:t xml:space="preserve">Adu, P. &amp; Miles, A. D., </w:t>
      </w:r>
      <w:r w:rsidR="006B722B">
        <w:rPr>
          <w:noProof/>
        </w:rPr>
        <w:t>(</w:t>
      </w:r>
      <w:r>
        <w:rPr>
          <w:noProof/>
        </w:rPr>
        <w:t>2023</w:t>
      </w:r>
      <w:r w:rsidR="006B722B">
        <w:rPr>
          <w:noProof/>
        </w:rPr>
        <w:t>)</w:t>
      </w:r>
      <w:r>
        <w:rPr>
          <w:noProof/>
        </w:rPr>
        <w:t xml:space="preserve"> </w:t>
      </w:r>
      <w:r>
        <w:rPr>
          <w:i/>
          <w:iCs/>
          <w:noProof/>
        </w:rPr>
        <w:t xml:space="preserve">Dissertation Research Methods: A Step-by-Step Guide to Writing Up Your Research in the Social Sciences. </w:t>
      </w:r>
      <w:r>
        <w:rPr>
          <w:noProof/>
        </w:rPr>
        <w:t>1st ed. London: Routledge.</w:t>
      </w:r>
    </w:p>
    <w:p w14:paraId="6536BE44" w14:textId="77777777" w:rsidR="00BB4AA6" w:rsidRDefault="00BB4AA6" w:rsidP="00BB4AA6">
      <w:pPr>
        <w:pStyle w:val="Bibliography"/>
        <w:rPr>
          <w:noProof/>
        </w:rPr>
      </w:pPr>
      <w:r w:rsidRPr="00BB4AA6">
        <w:rPr>
          <w:noProof/>
        </w:rPr>
        <w:t>Ahmed,</w:t>
      </w:r>
      <w:r w:rsidRPr="00362A7F">
        <w:rPr>
          <w:noProof/>
          <w:color w:val="FF0000"/>
        </w:rPr>
        <w:t xml:space="preserve"> </w:t>
      </w:r>
      <w:r>
        <w:rPr>
          <w:noProof/>
        </w:rPr>
        <w:t xml:space="preserve">S. K., Mohammed, R. A., Nashwan, A. J., Ibrahaim, R. h., Abdalla, A. Q., M.Ameen, B.M, &amp; Khdir, R. M. (2025) Using Thematic Anaylsis in Qualitative Research. </w:t>
      </w:r>
      <w:r>
        <w:rPr>
          <w:i/>
          <w:iCs/>
          <w:noProof/>
        </w:rPr>
        <w:t xml:space="preserve">JourNal of Medicine, Surgery, and Public Health, </w:t>
      </w:r>
      <w:r>
        <w:rPr>
          <w:noProof/>
        </w:rPr>
        <w:t xml:space="preserve">Volume 6, Article 1000198. </w:t>
      </w:r>
      <w:r>
        <w:rPr>
          <w:rFonts w:ascii="Source Sans Pro" w:hAnsi="Source Sans Pro"/>
          <w:color w:val="3A3A3A"/>
          <w:sz w:val="23"/>
          <w:szCs w:val="23"/>
          <w:shd w:val="clear" w:color="auto" w:fill="FFFFFF"/>
        </w:rPr>
        <w:t xml:space="preserve">https://doi.org/10.1016/j.glmedi.2025.100198. </w:t>
      </w:r>
    </w:p>
    <w:p w14:paraId="721FE1E6" w14:textId="48046F1D" w:rsidR="00D51F95" w:rsidRDefault="00D51F95" w:rsidP="00D51F95">
      <w:pPr>
        <w:pStyle w:val="Bibliography"/>
        <w:rPr>
          <w:noProof/>
        </w:rPr>
      </w:pPr>
      <w:r>
        <w:rPr>
          <w:noProof/>
        </w:rPr>
        <w:t>Al Halbusi,</w:t>
      </w:r>
      <w:r w:rsidR="00B968A8">
        <w:rPr>
          <w:noProof/>
        </w:rPr>
        <w:t xml:space="preserve"> Hussam</w:t>
      </w:r>
      <w:r w:rsidR="00DD64FE">
        <w:rPr>
          <w:noProof/>
        </w:rPr>
        <w:t>; Williams, Kent A; Mansoor, Hamdan, O; Hassan, Mohammed Salah</w:t>
      </w:r>
      <w:r w:rsidR="00C7196E">
        <w:rPr>
          <w:noProof/>
        </w:rPr>
        <w:t>; Hamid, Fatima Amir Hammad (2020</w:t>
      </w:r>
      <w:r w:rsidR="00F11ED7">
        <w:rPr>
          <w:noProof/>
        </w:rPr>
        <w:t>)</w:t>
      </w:r>
      <w:r>
        <w:rPr>
          <w:noProof/>
        </w:rPr>
        <w:t xml:space="preserve"> </w:t>
      </w:r>
      <w:r w:rsidR="00F11ED7">
        <w:rPr>
          <w:noProof/>
        </w:rPr>
        <w:t>'</w:t>
      </w:r>
      <w:r>
        <w:rPr>
          <w:noProof/>
        </w:rPr>
        <w:t>Examining the Impact of Ethical Leadership and Organizational Justice on Employees' Ethical Behavior: Does Person-Organization Fit Play a Role?</w:t>
      </w:r>
      <w:r w:rsidR="00F11ED7">
        <w:rPr>
          <w:noProof/>
        </w:rPr>
        <w:t>'</w:t>
      </w:r>
      <w:r>
        <w:rPr>
          <w:noProof/>
        </w:rPr>
        <w:t xml:space="preserve"> </w:t>
      </w:r>
      <w:r>
        <w:rPr>
          <w:i/>
          <w:iCs/>
          <w:noProof/>
        </w:rPr>
        <w:t xml:space="preserve">Ethics and Behavior, </w:t>
      </w:r>
      <w:r>
        <w:rPr>
          <w:noProof/>
        </w:rPr>
        <w:t>30</w:t>
      </w:r>
      <w:r w:rsidR="00F11ED7">
        <w:rPr>
          <w:noProof/>
        </w:rPr>
        <w:t xml:space="preserve"> </w:t>
      </w:r>
      <w:r>
        <w:rPr>
          <w:noProof/>
        </w:rPr>
        <w:t>(7), pp. 514-532.</w:t>
      </w:r>
      <w:r w:rsidR="004258AF" w:rsidRPr="004258AF">
        <w:rPr>
          <w:rFonts w:ascii="Source Sans Pro" w:hAnsi="Source Sans Pro"/>
          <w:color w:val="3A3A3A"/>
          <w:sz w:val="23"/>
          <w:szCs w:val="23"/>
          <w:shd w:val="clear" w:color="auto" w:fill="FFFFFF"/>
        </w:rPr>
        <w:t xml:space="preserve"> </w:t>
      </w:r>
      <w:r w:rsidR="004258AF">
        <w:rPr>
          <w:rFonts w:ascii="Source Sans Pro" w:hAnsi="Source Sans Pro"/>
          <w:color w:val="3A3A3A"/>
          <w:sz w:val="23"/>
          <w:szCs w:val="23"/>
          <w:shd w:val="clear" w:color="auto" w:fill="FFFFFF"/>
        </w:rPr>
        <w:t>https://doi.org/10.1108/PR-09-2019-0522.</w:t>
      </w:r>
    </w:p>
    <w:p w14:paraId="4C2A168F" w14:textId="0AC71DD0" w:rsidR="00D51F95" w:rsidRDefault="00D51F95" w:rsidP="00D51F95">
      <w:pPr>
        <w:pStyle w:val="Bibliography"/>
        <w:rPr>
          <w:noProof/>
        </w:rPr>
      </w:pPr>
      <w:r>
        <w:rPr>
          <w:noProof/>
        </w:rPr>
        <w:t>Al Halbusi, H</w:t>
      </w:r>
      <w:r w:rsidR="000C31CE">
        <w:rPr>
          <w:noProof/>
        </w:rPr>
        <w:t>ussam</w:t>
      </w:r>
      <w:r w:rsidR="00A94527">
        <w:rPr>
          <w:noProof/>
        </w:rPr>
        <w:t>; Williams, Kent A; Ramayah, Thurasamy; Aldieri, Luigi</w:t>
      </w:r>
      <w:r w:rsidR="00E22D44">
        <w:rPr>
          <w:noProof/>
        </w:rPr>
        <w:t>; Vinci, Concentto Paolo</w:t>
      </w:r>
      <w:r>
        <w:rPr>
          <w:noProof/>
        </w:rPr>
        <w:t xml:space="preserve">., </w:t>
      </w:r>
      <w:r w:rsidR="00E22D44">
        <w:rPr>
          <w:noProof/>
        </w:rPr>
        <w:t>(</w:t>
      </w:r>
      <w:r>
        <w:rPr>
          <w:noProof/>
        </w:rPr>
        <w:t>2021</w:t>
      </w:r>
      <w:r w:rsidR="00E22D44">
        <w:rPr>
          <w:noProof/>
        </w:rPr>
        <w:t>)</w:t>
      </w:r>
      <w:r>
        <w:rPr>
          <w:noProof/>
        </w:rPr>
        <w:t xml:space="preserve"> </w:t>
      </w:r>
      <w:r w:rsidR="00E22D44">
        <w:rPr>
          <w:noProof/>
        </w:rPr>
        <w:t>'</w:t>
      </w:r>
      <w:r>
        <w:rPr>
          <w:noProof/>
        </w:rPr>
        <w:t>Linking Ethical Leadership,and Ethical Climate to Employees' Ethical Behavior: The Moderating Role of Person-Organization Fit</w:t>
      </w:r>
      <w:r w:rsidR="00E22D44">
        <w:rPr>
          <w:noProof/>
        </w:rPr>
        <w:t xml:space="preserve">' </w:t>
      </w:r>
      <w:r>
        <w:rPr>
          <w:i/>
          <w:iCs/>
          <w:noProof/>
        </w:rPr>
        <w:t xml:space="preserve">Personnel Review, </w:t>
      </w:r>
      <w:r>
        <w:rPr>
          <w:noProof/>
        </w:rPr>
        <w:t>50(1), p. 159.</w:t>
      </w:r>
      <w:r w:rsidR="00E7120C" w:rsidRPr="00E7120C">
        <w:rPr>
          <w:rFonts w:ascii="Source Sans Pro" w:hAnsi="Source Sans Pro"/>
          <w:color w:val="3A3A3A"/>
          <w:sz w:val="23"/>
          <w:szCs w:val="23"/>
          <w:shd w:val="clear" w:color="auto" w:fill="FFFFFF"/>
        </w:rPr>
        <w:t xml:space="preserve"> </w:t>
      </w:r>
      <w:r w:rsidR="00E7120C">
        <w:rPr>
          <w:rFonts w:ascii="Source Sans Pro" w:hAnsi="Source Sans Pro"/>
          <w:color w:val="3A3A3A"/>
          <w:sz w:val="23"/>
          <w:szCs w:val="23"/>
          <w:shd w:val="clear" w:color="auto" w:fill="FFFFFF"/>
        </w:rPr>
        <w:t>https://doi.org/10.1108/PR-09-2019-0522.</w:t>
      </w:r>
    </w:p>
    <w:p w14:paraId="05B05C45" w14:textId="5B6FC6E0" w:rsidR="00D51F95" w:rsidRDefault="00D51F95" w:rsidP="00D51F95">
      <w:pPr>
        <w:pStyle w:val="Bibliography"/>
        <w:rPr>
          <w:noProof/>
        </w:rPr>
      </w:pPr>
      <w:r>
        <w:rPr>
          <w:noProof/>
        </w:rPr>
        <w:t xml:space="preserve">Alhaidani, H., Halbusi, H. A., Alharbi, K. K. &amp; Alshaer, W., </w:t>
      </w:r>
      <w:r w:rsidR="0049044B">
        <w:rPr>
          <w:noProof/>
        </w:rPr>
        <w:t>(</w:t>
      </w:r>
      <w:r>
        <w:rPr>
          <w:noProof/>
        </w:rPr>
        <w:t>2024</w:t>
      </w:r>
      <w:r w:rsidR="0049044B">
        <w:rPr>
          <w:noProof/>
        </w:rPr>
        <w:t>)</w:t>
      </w:r>
      <w:r>
        <w:rPr>
          <w:noProof/>
        </w:rPr>
        <w:t xml:space="preserve">. Navigating Organizational Justice and Ethical Leadership: Empirical Evidence from Saudi Arabia. </w:t>
      </w:r>
      <w:r>
        <w:rPr>
          <w:i/>
          <w:iCs/>
          <w:noProof/>
        </w:rPr>
        <w:t xml:space="preserve">Sage Open, </w:t>
      </w:r>
      <w:r>
        <w:rPr>
          <w:noProof/>
        </w:rPr>
        <w:t>14(2).</w:t>
      </w:r>
      <w:r w:rsidR="008C2254" w:rsidRPr="008C2254">
        <w:rPr>
          <w:rFonts w:ascii="Source Sans Pro" w:hAnsi="Source Sans Pro"/>
          <w:color w:val="3A3A3A"/>
          <w:sz w:val="23"/>
          <w:szCs w:val="23"/>
          <w:shd w:val="clear" w:color="auto" w:fill="FFFFFF"/>
        </w:rPr>
        <w:t xml:space="preserve"> </w:t>
      </w:r>
      <w:r w:rsidR="008C2254">
        <w:rPr>
          <w:rFonts w:ascii="Source Sans Pro" w:hAnsi="Source Sans Pro"/>
          <w:color w:val="3A3A3A"/>
          <w:sz w:val="23"/>
          <w:szCs w:val="23"/>
          <w:shd w:val="clear" w:color="auto" w:fill="FFFFFF"/>
        </w:rPr>
        <w:t>https://doi.org/10.1177/21582440241257378.</w:t>
      </w:r>
    </w:p>
    <w:p w14:paraId="04106561" w14:textId="4DEA4128" w:rsidR="00D51F95" w:rsidRDefault="00D51F95" w:rsidP="00D51F95">
      <w:pPr>
        <w:pStyle w:val="Bibliography"/>
        <w:rPr>
          <w:noProof/>
        </w:rPr>
      </w:pPr>
      <w:r>
        <w:rPr>
          <w:noProof/>
        </w:rPr>
        <w:t xml:space="preserve">Audemard, J., </w:t>
      </w:r>
      <w:r w:rsidR="008054A3">
        <w:rPr>
          <w:noProof/>
        </w:rPr>
        <w:t>(</w:t>
      </w:r>
      <w:r>
        <w:rPr>
          <w:noProof/>
        </w:rPr>
        <w:t>2020</w:t>
      </w:r>
      <w:r w:rsidR="008054A3">
        <w:rPr>
          <w:noProof/>
        </w:rPr>
        <w:t>)</w:t>
      </w:r>
      <w:r>
        <w:rPr>
          <w:noProof/>
        </w:rPr>
        <w:t xml:space="preserve">. </w:t>
      </w:r>
      <w:r w:rsidR="008054A3">
        <w:rPr>
          <w:noProof/>
        </w:rPr>
        <w:t>'</w:t>
      </w:r>
      <w:r>
        <w:rPr>
          <w:noProof/>
        </w:rPr>
        <w:t>Objectifying Contextual Effects. The Use of Snowball Sampling in Political Sociology</w:t>
      </w:r>
      <w:r w:rsidR="008054A3">
        <w:rPr>
          <w:noProof/>
        </w:rPr>
        <w:t>'</w:t>
      </w:r>
      <w:r>
        <w:rPr>
          <w:noProof/>
        </w:rPr>
        <w:t xml:space="preserve"> </w:t>
      </w:r>
      <w:r>
        <w:rPr>
          <w:i/>
          <w:iCs/>
          <w:noProof/>
        </w:rPr>
        <w:t xml:space="preserve">Bulletin of Sociological Methodology, </w:t>
      </w:r>
      <w:r>
        <w:rPr>
          <w:noProof/>
        </w:rPr>
        <w:t>145(1), pp. 30-60.</w:t>
      </w:r>
      <w:r w:rsidR="00333A54" w:rsidRPr="00333A54">
        <w:rPr>
          <w:rFonts w:ascii="Source Sans Pro" w:hAnsi="Source Sans Pro"/>
          <w:color w:val="3A3A3A"/>
          <w:sz w:val="23"/>
          <w:szCs w:val="23"/>
          <w:shd w:val="clear" w:color="auto" w:fill="FFFFFF"/>
        </w:rPr>
        <w:t xml:space="preserve"> </w:t>
      </w:r>
      <w:r w:rsidR="00333A54">
        <w:rPr>
          <w:rFonts w:ascii="Source Sans Pro" w:hAnsi="Source Sans Pro"/>
          <w:color w:val="3A3A3A"/>
          <w:sz w:val="23"/>
          <w:szCs w:val="23"/>
          <w:shd w:val="clear" w:color="auto" w:fill="FFFFFF"/>
        </w:rPr>
        <w:t>https://doi.org/10.1177/0759106319888703.</w:t>
      </w:r>
    </w:p>
    <w:p w14:paraId="040DF151" w14:textId="01E112E5" w:rsidR="00D51F95" w:rsidRDefault="00D51F95" w:rsidP="00D51F95">
      <w:pPr>
        <w:pStyle w:val="Bibliography"/>
        <w:rPr>
          <w:noProof/>
        </w:rPr>
      </w:pPr>
      <w:r>
        <w:rPr>
          <w:noProof/>
        </w:rPr>
        <w:t xml:space="preserve">Aveyard, H., </w:t>
      </w:r>
      <w:r w:rsidR="006A57A1">
        <w:rPr>
          <w:noProof/>
        </w:rPr>
        <w:t>(</w:t>
      </w:r>
      <w:r>
        <w:rPr>
          <w:noProof/>
        </w:rPr>
        <w:t>2010</w:t>
      </w:r>
      <w:r w:rsidR="006A57A1">
        <w:rPr>
          <w:noProof/>
        </w:rPr>
        <w:t>)</w:t>
      </w:r>
      <w:r>
        <w:rPr>
          <w:noProof/>
        </w:rPr>
        <w:t xml:space="preserve">. </w:t>
      </w:r>
      <w:r>
        <w:rPr>
          <w:i/>
          <w:iCs/>
          <w:noProof/>
        </w:rPr>
        <w:t xml:space="preserve">Doing a Literature Review in Health and Social Care: A Practical Guide. </w:t>
      </w:r>
      <w:r>
        <w:rPr>
          <w:noProof/>
        </w:rPr>
        <w:t>2nd ed</w:t>
      </w:r>
      <w:r w:rsidR="00CE02B1">
        <w:rPr>
          <w:noProof/>
        </w:rPr>
        <w:t>n</w:t>
      </w:r>
      <w:r>
        <w:rPr>
          <w:noProof/>
        </w:rPr>
        <w:t>. Berkshire: Open University Press.</w:t>
      </w:r>
    </w:p>
    <w:p w14:paraId="25EF50F2" w14:textId="0938C799" w:rsidR="00D51F95" w:rsidRDefault="00D51F95" w:rsidP="00D51F95">
      <w:pPr>
        <w:pStyle w:val="Bibliography"/>
        <w:rPr>
          <w:noProof/>
        </w:rPr>
      </w:pPr>
      <w:r>
        <w:rPr>
          <w:noProof/>
        </w:rPr>
        <w:t xml:space="preserve">Ayat, M. &amp; Nusratullah, N. R., </w:t>
      </w:r>
      <w:r w:rsidR="00CE02B1">
        <w:rPr>
          <w:noProof/>
        </w:rPr>
        <w:t>(</w:t>
      </w:r>
      <w:r>
        <w:rPr>
          <w:noProof/>
        </w:rPr>
        <w:t>2025</w:t>
      </w:r>
      <w:r w:rsidR="00CE02B1">
        <w:rPr>
          <w:noProof/>
        </w:rPr>
        <w:t>)</w:t>
      </w:r>
      <w:r>
        <w:rPr>
          <w:noProof/>
        </w:rPr>
        <w:t xml:space="preserve">. </w:t>
      </w:r>
      <w:r w:rsidR="00CE02B1">
        <w:rPr>
          <w:noProof/>
        </w:rPr>
        <w:t>'</w:t>
      </w:r>
      <w:r>
        <w:rPr>
          <w:noProof/>
        </w:rPr>
        <w:t xml:space="preserve">Post-Positivism as a Research Approach in Public Law. </w:t>
      </w:r>
      <w:r>
        <w:rPr>
          <w:i/>
          <w:iCs/>
          <w:noProof/>
        </w:rPr>
        <w:t>Public Law</w:t>
      </w:r>
      <w:r w:rsidR="00CE02B1">
        <w:rPr>
          <w:i/>
          <w:iCs/>
          <w:noProof/>
        </w:rPr>
        <w:t>'</w:t>
      </w:r>
      <w:r>
        <w:rPr>
          <w:i/>
          <w:iCs/>
          <w:noProof/>
        </w:rPr>
        <w:t xml:space="preserve"> </w:t>
      </w:r>
      <w:r>
        <w:rPr>
          <w:noProof/>
        </w:rPr>
        <w:t>26(5), p. 30</w:t>
      </w:r>
      <w:r w:rsidR="00E92151">
        <w:rPr>
          <w:noProof/>
        </w:rPr>
        <w:t xml:space="preserve">. </w:t>
      </w:r>
      <w:r w:rsidR="00E92151">
        <w:rPr>
          <w:rFonts w:ascii="Source Sans Pro" w:hAnsi="Source Sans Pro"/>
          <w:color w:val="3A3A3A"/>
          <w:sz w:val="23"/>
          <w:szCs w:val="23"/>
          <w:shd w:val="clear" w:color="auto" w:fill="FFFFFF"/>
        </w:rPr>
        <w:t>https://doi.org/10.22054/qjpl.2023.70022.2821</w:t>
      </w:r>
      <w:r>
        <w:rPr>
          <w:noProof/>
        </w:rPr>
        <w:t>.</w:t>
      </w:r>
    </w:p>
    <w:p w14:paraId="6901274F" w14:textId="66BC290D" w:rsidR="00D51F95" w:rsidRDefault="00D51F95" w:rsidP="00D51F95">
      <w:pPr>
        <w:pStyle w:val="Bibliography"/>
        <w:rPr>
          <w:noProof/>
        </w:rPr>
      </w:pPr>
      <w:r>
        <w:rPr>
          <w:noProof/>
        </w:rPr>
        <w:t xml:space="preserve">Bailey, M. B., </w:t>
      </w:r>
      <w:r w:rsidR="00E92151">
        <w:rPr>
          <w:noProof/>
        </w:rPr>
        <w:t>(</w:t>
      </w:r>
      <w:r>
        <w:rPr>
          <w:noProof/>
        </w:rPr>
        <w:t>2021</w:t>
      </w:r>
      <w:r w:rsidR="00E92151">
        <w:rPr>
          <w:noProof/>
        </w:rPr>
        <w:t>)</w:t>
      </w:r>
      <w:r>
        <w:rPr>
          <w:noProof/>
        </w:rPr>
        <w:t xml:space="preserve">. </w:t>
      </w:r>
      <w:r>
        <w:rPr>
          <w:i/>
          <w:iCs/>
          <w:noProof/>
        </w:rPr>
        <w:t>The Influential Role of Culture in the Perceptions of Mental Health in Police Officers</w:t>
      </w:r>
      <w:r w:rsidR="008D29A2">
        <w:rPr>
          <w:i/>
          <w:iCs/>
          <w:noProof/>
        </w:rPr>
        <w:t>, Californian Lutheran University.</w:t>
      </w:r>
    </w:p>
    <w:p w14:paraId="6C4DE1E8" w14:textId="0766CEE9" w:rsidR="00D51F95" w:rsidRDefault="00D51F95" w:rsidP="00D51F95">
      <w:pPr>
        <w:pStyle w:val="Bibliography"/>
        <w:rPr>
          <w:noProof/>
        </w:rPr>
      </w:pPr>
      <w:r>
        <w:rPr>
          <w:noProof/>
        </w:rPr>
        <w:lastRenderedPageBreak/>
        <w:t>Barroga, E</w:t>
      </w:r>
      <w:r w:rsidR="00CE7A1A">
        <w:rPr>
          <w:noProof/>
        </w:rPr>
        <w:t>., Matanguihan, G. j., Furuta, A., Arima, M., Ts</w:t>
      </w:r>
      <w:r w:rsidR="00DC4043">
        <w:rPr>
          <w:noProof/>
        </w:rPr>
        <w:t xml:space="preserve">uchiya, S., Kawahara, C., Takamiya, Y., &amp; Izumi, M. (2023). </w:t>
      </w:r>
      <w:r>
        <w:rPr>
          <w:noProof/>
        </w:rPr>
        <w:t xml:space="preserve"> </w:t>
      </w:r>
      <w:r w:rsidR="008B7A83">
        <w:rPr>
          <w:noProof/>
        </w:rPr>
        <w:t>'</w:t>
      </w:r>
      <w:r>
        <w:rPr>
          <w:noProof/>
        </w:rPr>
        <w:t>Conducting and Writing Quantitative and Qualitative Research</w:t>
      </w:r>
      <w:r w:rsidR="008B7A83">
        <w:rPr>
          <w:noProof/>
        </w:rPr>
        <w:t>'</w:t>
      </w:r>
      <w:r>
        <w:rPr>
          <w:noProof/>
        </w:rPr>
        <w:t xml:space="preserve">. </w:t>
      </w:r>
      <w:r>
        <w:rPr>
          <w:i/>
          <w:iCs/>
          <w:noProof/>
        </w:rPr>
        <w:t xml:space="preserve">Journal of Korean Medical Science , </w:t>
      </w:r>
      <w:r>
        <w:rPr>
          <w:noProof/>
        </w:rPr>
        <w:t>38(37), p. 291.</w:t>
      </w:r>
      <w:r w:rsidR="00EE0985" w:rsidRPr="00EE0985">
        <w:rPr>
          <w:rFonts w:ascii="Source Sans Pro" w:hAnsi="Source Sans Pro"/>
          <w:color w:val="3A3A3A"/>
          <w:sz w:val="23"/>
          <w:szCs w:val="23"/>
          <w:shd w:val="clear" w:color="auto" w:fill="FFFFFF"/>
        </w:rPr>
        <w:t xml:space="preserve"> </w:t>
      </w:r>
      <w:r w:rsidR="00EE0985">
        <w:rPr>
          <w:rFonts w:ascii="Source Sans Pro" w:hAnsi="Source Sans Pro"/>
          <w:color w:val="3A3A3A"/>
          <w:sz w:val="23"/>
          <w:szCs w:val="23"/>
          <w:shd w:val="clear" w:color="auto" w:fill="FFFFFF"/>
        </w:rPr>
        <w:t>https://doi.org/10.3346/jkms.2023.38.e291.</w:t>
      </w:r>
    </w:p>
    <w:p w14:paraId="02E063D1" w14:textId="4429DBEB" w:rsidR="00D51F95" w:rsidRDefault="00D51F95" w:rsidP="00D51F95">
      <w:pPr>
        <w:pStyle w:val="Bibliography"/>
        <w:rPr>
          <w:noProof/>
        </w:rPr>
      </w:pPr>
      <w:r>
        <w:rPr>
          <w:noProof/>
        </w:rPr>
        <w:t xml:space="preserve">Baum, F., MacDougall, C. &amp; Smith, D., </w:t>
      </w:r>
      <w:r w:rsidR="009378D5">
        <w:rPr>
          <w:noProof/>
        </w:rPr>
        <w:t>(</w:t>
      </w:r>
      <w:r w:rsidR="00FA0098">
        <w:rPr>
          <w:noProof/>
        </w:rPr>
        <w:t>2006</w:t>
      </w:r>
      <w:r w:rsidR="009378D5">
        <w:rPr>
          <w:noProof/>
        </w:rPr>
        <w:t>)</w:t>
      </w:r>
      <w:r>
        <w:rPr>
          <w:noProof/>
        </w:rPr>
        <w:t xml:space="preserve">. </w:t>
      </w:r>
      <w:r w:rsidR="006C08A0">
        <w:rPr>
          <w:noProof/>
        </w:rPr>
        <w:t>'</w:t>
      </w:r>
      <w:r w:rsidR="00FA0098">
        <w:rPr>
          <w:noProof/>
        </w:rPr>
        <w:t>Participatory Action Research</w:t>
      </w:r>
      <w:r w:rsidR="006C08A0">
        <w:rPr>
          <w:noProof/>
        </w:rPr>
        <w:t xml:space="preserve">'. </w:t>
      </w:r>
      <w:r>
        <w:rPr>
          <w:i/>
          <w:iCs/>
          <w:noProof/>
        </w:rPr>
        <w:t>Jour</w:t>
      </w:r>
      <w:r w:rsidR="006C08A0">
        <w:rPr>
          <w:i/>
          <w:iCs/>
          <w:noProof/>
        </w:rPr>
        <w:t>n</w:t>
      </w:r>
      <w:r>
        <w:rPr>
          <w:i/>
          <w:iCs/>
          <w:noProof/>
        </w:rPr>
        <w:t>al of Epidemiology and Community Health</w:t>
      </w:r>
      <w:r w:rsidR="006C08A0">
        <w:rPr>
          <w:i/>
          <w:iCs/>
          <w:noProof/>
        </w:rPr>
        <w:t xml:space="preserve"> (1979), 60(10), 854-857.</w:t>
      </w:r>
      <w:r w:rsidR="00110871" w:rsidRPr="00110871">
        <w:rPr>
          <w:rFonts w:ascii="Source Sans Pro" w:hAnsi="Source Sans Pro"/>
          <w:color w:val="3A3A3A"/>
          <w:sz w:val="23"/>
          <w:szCs w:val="23"/>
          <w:shd w:val="clear" w:color="auto" w:fill="FFFFFF"/>
        </w:rPr>
        <w:t xml:space="preserve"> </w:t>
      </w:r>
      <w:r w:rsidR="00110871">
        <w:rPr>
          <w:rFonts w:ascii="Source Sans Pro" w:hAnsi="Source Sans Pro"/>
          <w:color w:val="3A3A3A"/>
          <w:sz w:val="23"/>
          <w:szCs w:val="23"/>
          <w:shd w:val="clear" w:color="auto" w:fill="FFFFFF"/>
        </w:rPr>
        <w:t>https://doi.org/10.1136/jech.2004.028662</w:t>
      </w:r>
      <w:r>
        <w:rPr>
          <w:i/>
          <w:iCs/>
          <w:noProof/>
        </w:rPr>
        <w:t>.</w:t>
      </w:r>
    </w:p>
    <w:p w14:paraId="7561F701" w14:textId="76A977BC" w:rsidR="00D51F95" w:rsidRDefault="00D51F95" w:rsidP="00D51F95">
      <w:pPr>
        <w:pStyle w:val="Bibliography"/>
        <w:rPr>
          <w:noProof/>
        </w:rPr>
      </w:pPr>
      <w:r>
        <w:rPr>
          <w:noProof/>
        </w:rPr>
        <w:t xml:space="preserve">Bell, S. &amp; Eski, Y., </w:t>
      </w:r>
      <w:r w:rsidR="00110871">
        <w:rPr>
          <w:noProof/>
        </w:rPr>
        <w:t>(</w:t>
      </w:r>
      <w:r>
        <w:rPr>
          <w:noProof/>
        </w:rPr>
        <w:t>2016</w:t>
      </w:r>
      <w:r w:rsidR="00110871">
        <w:rPr>
          <w:noProof/>
        </w:rPr>
        <w:t>)</w:t>
      </w:r>
      <w:r>
        <w:rPr>
          <w:noProof/>
        </w:rPr>
        <w:t xml:space="preserve">. </w:t>
      </w:r>
      <w:r w:rsidR="00CD5892">
        <w:rPr>
          <w:noProof/>
        </w:rPr>
        <w:t>'</w:t>
      </w:r>
      <w:r>
        <w:rPr>
          <w:noProof/>
        </w:rPr>
        <w:t>Break a Leg - It's All in the Mind Police Officers' Attitudes Towards Colleagues with Mental Health Issues</w:t>
      </w:r>
      <w:r w:rsidR="00CD5892">
        <w:rPr>
          <w:noProof/>
        </w:rPr>
        <w:t>'</w:t>
      </w:r>
      <w:r>
        <w:rPr>
          <w:noProof/>
        </w:rPr>
        <w:t xml:space="preserve">. </w:t>
      </w:r>
      <w:r>
        <w:rPr>
          <w:i/>
          <w:iCs/>
          <w:noProof/>
        </w:rPr>
        <w:t>Policing: A Journal of Policy and Practice</w:t>
      </w:r>
      <w:r w:rsidR="00CD5892">
        <w:rPr>
          <w:i/>
          <w:iCs/>
          <w:noProof/>
        </w:rPr>
        <w:t>, 10(2), 95-101.</w:t>
      </w:r>
      <w:r w:rsidR="000E5E7A" w:rsidRPr="000E5E7A">
        <w:rPr>
          <w:rFonts w:ascii="Source Sans Pro" w:hAnsi="Source Sans Pro"/>
          <w:color w:val="3A3A3A"/>
          <w:sz w:val="23"/>
          <w:szCs w:val="23"/>
          <w:shd w:val="clear" w:color="auto" w:fill="FFFFFF"/>
        </w:rPr>
        <w:t xml:space="preserve"> </w:t>
      </w:r>
      <w:r w:rsidR="000E5E7A">
        <w:rPr>
          <w:rFonts w:ascii="Source Sans Pro" w:hAnsi="Source Sans Pro"/>
          <w:color w:val="3A3A3A"/>
          <w:sz w:val="23"/>
          <w:szCs w:val="23"/>
          <w:shd w:val="clear" w:color="auto" w:fill="FFFFFF"/>
        </w:rPr>
        <w:t>https://doi.org/10.1093/police/pav041</w:t>
      </w:r>
      <w:r>
        <w:rPr>
          <w:i/>
          <w:iCs/>
          <w:noProof/>
        </w:rPr>
        <w:t>.</w:t>
      </w:r>
    </w:p>
    <w:p w14:paraId="4A4DD667" w14:textId="23618F76" w:rsidR="00D51F95" w:rsidRDefault="00D51F95" w:rsidP="00D51F95">
      <w:pPr>
        <w:pStyle w:val="Bibliography"/>
        <w:rPr>
          <w:noProof/>
        </w:rPr>
      </w:pPr>
      <w:r>
        <w:rPr>
          <w:noProof/>
        </w:rPr>
        <w:t xml:space="preserve">Bendassolli, P. F., </w:t>
      </w:r>
      <w:r w:rsidR="000E5E7A">
        <w:rPr>
          <w:noProof/>
        </w:rPr>
        <w:t>(</w:t>
      </w:r>
      <w:r>
        <w:rPr>
          <w:noProof/>
        </w:rPr>
        <w:t>2013</w:t>
      </w:r>
      <w:r w:rsidR="000E5E7A">
        <w:rPr>
          <w:noProof/>
        </w:rPr>
        <w:t>)</w:t>
      </w:r>
      <w:r>
        <w:rPr>
          <w:noProof/>
        </w:rPr>
        <w:t xml:space="preserve">. Theory Building in Qualitative Research: Reconsidering the Problem of Induction. </w:t>
      </w:r>
      <w:r>
        <w:rPr>
          <w:i/>
          <w:iCs/>
          <w:noProof/>
        </w:rPr>
        <w:t xml:space="preserve">Qualitative Social Research, </w:t>
      </w:r>
      <w:r>
        <w:rPr>
          <w:noProof/>
        </w:rPr>
        <w:t>14(1).</w:t>
      </w:r>
    </w:p>
    <w:p w14:paraId="212B6B2F" w14:textId="2DC25528" w:rsidR="00D51F95" w:rsidRDefault="00D51F95" w:rsidP="00D51F95">
      <w:pPr>
        <w:pStyle w:val="Bibliography"/>
        <w:rPr>
          <w:noProof/>
        </w:rPr>
      </w:pPr>
      <w:r>
        <w:rPr>
          <w:noProof/>
        </w:rPr>
        <w:t xml:space="preserve">Biggam, J., </w:t>
      </w:r>
      <w:r w:rsidR="00687E00">
        <w:rPr>
          <w:noProof/>
        </w:rPr>
        <w:t>(</w:t>
      </w:r>
      <w:r>
        <w:rPr>
          <w:noProof/>
        </w:rPr>
        <w:t>2017</w:t>
      </w:r>
      <w:r w:rsidR="00687E00">
        <w:rPr>
          <w:noProof/>
        </w:rPr>
        <w:t>)</w:t>
      </w:r>
      <w:r>
        <w:rPr>
          <w:noProof/>
        </w:rPr>
        <w:t xml:space="preserve">. </w:t>
      </w:r>
      <w:r>
        <w:rPr>
          <w:i/>
          <w:iCs/>
          <w:noProof/>
        </w:rPr>
        <w:t xml:space="preserve">Succeeding with your Master's Dissertation; A step-by step handbook. </w:t>
      </w:r>
      <w:r>
        <w:rPr>
          <w:noProof/>
        </w:rPr>
        <w:t>4th ed. London: Open University Press.</w:t>
      </w:r>
    </w:p>
    <w:p w14:paraId="19BBA38C" w14:textId="4D9351FB" w:rsidR="00D51F95" w:rsidRDefault="00D51F95" w:rsidP="00D51F95">
      <w:pPr>
        <w:pStyle w:val="Bibliography"/>
        <w:rPr>
          <w:noProof/>
        </w:rPr>
      </w:pPr>
      <w:r>
        <w:rPr>
          <w:noProof/>
        </w:rPr>
        <w:t xml:space="preserve">Bjorkelo, B., </w:t>
      </w:r>
      <w:r w:rsidR="00687E00">
        <w:rPr>
          <w:noProof/>
        </w:rPr>
        <w:t>(</w:t>
      </w:r>
      <w:r>
        <w:rPr>
          <w:noProof/>
        </w:rPr>
        <w:t>2013</w:t>
      </w:r>
      <w:r w:rsidR="00687E00">
        <w:rPr>
          <w:noProof/>
        </w:rPr>
        <w:t>)</w:t>
      </w:r>
      <w:r>
        <w:rPr>
          <w:noProof/>
        </w:rPr>
        <w:t xml:space="preserve">. </w:t>
      </w:r>
      <w:r w:rsidR="00687E00">
        <w:rPr>
          <w:noProof/>
        </w:rPr>
        <w:t>'</w:t>
      </w:r>
      <w:r>
        <w:rPr>
          <w:noProof/>
        </w:rPr>
        <w:t>Workplace bullying after whistleblowing: future research and implications</w:t>
      </w:r>
      <w:r w:rsidR="00687E00">
        <w:rPr>
          <w:noProof/>
        </w:rPr>
        <w:t>'</w:t>
      </w:r>
      <w:r>
        <w:rPr>
          <w:noProof/>
        </w:rPr>
        <w:t xml:space="preserve">. </w:t>
      </w:r>
      <w:r>
        <w:rPr>
          <w:i/>
          <w:iCs/>
          <w:noProof/>
        </w:rPr>
        <w:t xml:space="preserve">Journal of Managerial Psychology, </w:t>
      </w:r>
      <w:r>
        <w:rPr>
          <w:noProof/>
        </w:rPr>
        <w:t>28(3), pp. 306-323.</w:t>
      </w:r>
      <w:r w:rsidR="00C319C2" w:rsidRPr="00C319C2">
        <w:rPr>
          <w:rFonts w:ascii="Source Sans Pro" w:hAnsi="Source Sans Pro"/>
          <w:color w:val="3A3A3A"/>
          <w:sz w:val="23"/>
          <w:szCs w:val="23"/>
          <w:shd w:val="clear" w:color="auto" w:fill="FFFFFF"/>
        </w:rPr>
        <w:t xml:space="preserve"> </w:t>
      </w:r>
      <w:r w:rsidR="00C319C2">
        <w:rPr>
          <w:rFonts w:ascii="Source Sans Pro" w:hAnsi="Source Sans Pro"/>
          <w:color w:val="3A3A3A"/>
          <w:sz w:val="23"/>
          <w:szCs w:val="23"/>
          <w:shd w:val="clear" w:color="auto" w:fill="FFFFFF"/>
        </w:rPr>
        <w:t>https://doi.org/10.1108/02683941311321178.</w:t>
      </w:r>
    </w:p>
    <w:p w14:paraId="4E7DF18C" w14:textId="698A37E3" w:rsidR="00D51F95" w:rsidRDefault="00D51F95" w:rsidP="00D51F95">
      <w:pPr>
        <w:pStyle w:val="Bibliography"/>
        <w:rPr>
          <w:noProof/>
        </w:rPr>
      </w:pPr>
      <w:r>
        <w:rPr>
          <w:noProof/>
        </w:rPr>
        <w:t xml:space="preserve">Bolaji, O., Yusuf, A. &amp; Adeyinka, T., </w:t>
      </w:r>
      <w:r w:rsidR="00C319C2">
        <w:rPr>
          <w:noProof/>
        </w:rPr>
        <w:t>(</w:t>
      </w:r>
      <w:r>
        <w:rPr>
          <w:noProof/>
        </w:rPr>
        <w:t>2025</w:t>
      </w:r>
      <w:r w:rsidR="00C319C2">
        <w:rPr>
          <w:noProof/>
        </w:rPr>
        <w:t>)</w:t>
      </w:r>
      <w:r>
        <w:rPr>
          <w:noProof/>
        </w:rPr>
        <w:t xml:space="preserve">. Traditional Surveys Versus Digital Surveys: Perspectives of Library and Information Science Researchers on Best Method for Data Collection in Research. </w:t>
      </w:r>
      <w:r>
        <w:rPr>
          <w:i/>
          <w:iCs/>
          <w:noProof/>
        </w:rPr>
        <w:t xml:space="preserve">Folia Toruniensia, </w:t>
      </w:r>
      <w:r>
        <w:rPr>
          <w:noProof/>
        </w:rPr>
        <w:t>Volume 2</w:t>
      </w:r>
      <w:r w:rsidR="005C70BE">
        <w:rPr>
          <w:noProof/>
        </w:rPr>
        <w:t>5</w:t>
      </w:r>
      <w:r w:rsidR="005C70BE">
        <w:rPr>
          <w:rFonts w:ascii="Source Sans Pro" w:hAnsi="Source Sans Pro"/>
          <w:color w:val="3A3A3A"/>
          <w:sz w:val="23"/>
          <w:szCs w:val="23"/>
          <w:shd w:val="clear" w:color="auto" w:fill="FFFFFF"/>
        </w:rPr>
        <w:t>,</w:t>
      </w:r>
      <w:r w:rsidR="00E42D71">
        <w:rPr>
          <w:rFonts w:ascii="Source Sans Pro" w:hAnsi="Source Sans Pro"/>
          <w:color w:val="3A3A3A"/>
          <w:sz w:val="23"/>
          <w:szCs w:val="23"/>
          <w:shd w:val="clear" w:color="auto" w:fill="FFFFFF"/>
        </w:rPr>
        <w:t xml:space="preserve"> 13-37</w:t>
      </w:r>
      <w:r w:rsidR="005C70BE">
        <w:rPr>
          <w:rFonts w:ascii="Source Sans Pro" w:hAnsi="Source Sans Pro"/>
          <w:color w:val="3A3A3A"/>
          <w:sz w:val="23"/>
          <w:szCs w:val="23"/>
          <w:shd w:val="clear" w:color="auto" w:fill="FFFFFF"/>
        </w:rPr>
        <w:t>. https://doi.org/10.12775/FT.2025.001</w:t>
      </w:r>
    </w:p>
    <w:p w14:paraId="50A870D5" w14:textId="4D49EA3D" w:rsidR="00D51F95" w:rsidRDefault="00D51F95" w:rsidP="00D51F95">
      <w:pPr>
        <w:pStyle w:val="Bibliography"/>
        <w:rPr>
          <w:noProof/>
        </w:rPr>
      </w:pPr>
      <w:r>
        <w:rPr>
          <w:noProof/>
        </w:rPr>
        <w:t xml:space="preserve">Bond, R., </w:t>
      </w:r>
      <w:r w:rsidR="00E42D71">
        <w:rPr>
          <w:noProof/>
        </w:rPr>
        <w:t>(</w:t>
      </w:r>
      <w:r>
        <w:rPr>
          <w:noProof/>
        </w:rPr>
        <w:t>2005</w:t>
      </w:r>
      <w:r w:rsidR="00E42D71">
        <w:rPr>
          <w:noProof/>
        </w:rPr>
        <w:t>)</w:t>
      </w:r>
      <w:r>
        <w:rPr>
          <w:noProof/>
        </w:rPr>
        <w:t xml:space="preserve">. Group Size and Conformity. </w:t>
      </w:r>
      <w:r>
        <w:rPr>
          <w:i/>
          <w:iCs/>
          <w:noProof/>
        </w:rPr>
        <w:t xml:space="preserve">Group Processes and Intergroup Relations , </w:t>
      </w:r>
      <w:r>
        <w:rPr>
          <w:noProof/>
        </w:rPr>
        <w:t>8(4), p. 331</w:t>
      </w:r>
      <w:r w:rsidR="00176E0E">
        <w:rPr>
          <w:noProof/>
        </w:rPr>
        <w:t>-354</w:t>
      </w:r>
      <w:r>
        <w:rPr>
          <w:noProof/>
        </w:rPr>
        <w:t>.</w:t>
      </w:r>
      <w:r w:rsidR="00566A24" w:rsidRPr="00566A24">
        <w:rPr>
          <w:rFonts w:ascii="Source Sans Pro" w:hAnsi="Source Sans Pro"/>
          <w:color w:val="3A3A3A"/>
          <w:sz w:val="23"/>
          <w:szCs w:val="23"/>
          <w:shd w:val="clear" w:color="auto" w:fill="FFFFFF"/>
        </w:rPr>
        <w:t xml:space="preserve"> </w:t>
      </w:r>
      <w:r w:rsidR="00566A24">
        <w:rPr>
          <w:rFonts w:ascii="Source Sans Pro" w:hAnsi="Source Sans Pro"/>
          <w:color w:val="3A3A3A"/>
          <w:sz w:val="23"/>
          <w:szCs w:val="23"/>
          <w:shd w:val="clear" w:color="auto" w:fill="FFFFFF"/>
        </w:rPr>
        <w:t>https://doi.org/10.1177/1368430205056464.</w:t>
      </w:r>
    </w:p>
    <w:p w14:paraId="68FD8793" w14:textId="2C3AE7E0" w:rsidR="00D51F95" w:rsidRDefault="00D51F95" w:rsidP="00D51F95">
      <w:pPr>
        <w:pStyle w:val="Bibliography"/>
        <w:rPr>
          <w:noProof/>
        </w:rPr>
      </w:pPr>
      <w:r>
        <w:rPr>
          <w:noProof/>
        </w:rPr>
        <w:t xml:space="preserve">Bradbury, A., </w:t>
      </w:r>
      <w:r w:rsidR="00566A24">
        <w:rPr>
          <w:noProof/>
        </w:rPr>
        <w:t>(</w:t>
      </w:r>
      <w:r>
        <w:rPr>
          <w:noProof/>
        </w:rPr>
        <w:t>2020</w:t>
      </w:r>
      <w:r w:rsidR="00566A24">
        <w:rPr>
          <w:noProof/>
        </w:rPr>
        <w:t>)</w:t>
      </w:r>
      <w:r>
        <w:rPr>
          <w:noProof/>
        </w:rPr>
        <w:t xml:space="preserve">. Mental Helath Stigma: The Impact of Age and Gender on Attitudes. </w:t>
      </w:r>
      <w:r>
        <w:rPr>
          <w:i/>
          <w:iCs/>
          <w:noProof/>
        </w:rPr>
        <w:t>Community Mental Health Jou</w:t>
      </w:r>
      <w:r w:rsidR="000422DD">
        <w:rPr>
          <w:i/>
          <w:iCs/>
          <w:noProof/>
        </w:rPr>
        <w:t>r</w:t>
      </w:r>
      <w:r>
        <w:rPr>
          <w:i/>
          <w:iCs/>
          <w:noProof/>
        </w:rPr>
        <w:t>nal</w:t>
      </w:r>
      <w:r w:rsidR="000422DD">
        <w:rPr>
          <w:i/>
          <w:iCs/>
          <w:noProof/>
        </w:rPr>
        <w:t xml:space="preserve"> 56(5), 933-938</w:t>
      </w:r>
      <w:r>
        <w:rPr>
          <w:i/>
          <w:iCs/>
          <w:noProof/>
        </w:rPr>
        <w:t>.</w:t>
      </w:r>
      <w:r w:rsidR="002F7BAE" w:rsidRPr="002F7BAE">
        <w:rPr>
          <w:rFonts w:ascii="Source Sans Pro" w:hAnsi="Source Sans Pro"/>
          <w:color w:val="3A3A3A"/>
          <w:sz w:val="23"/>
          <w:szCs w:val="23"/>
          <w:shd w:val="clear" w:color="auto" w:fill="FFFFFF"/>
        </w:rPr>
        <w:t xml:space="preserve"> </w:t>
      </w:r>
      <w:r w:rsidR="002F7BAE">
        <w:rPr>
          <w:rFonts w:ascii="Source Sans Pro" w:hAnsi="Source Sans Pro"/>
          <w:color w:val="3A3A3A"/>
          <w:sz w:val="23"/>
          <w:szCs w:val="23"/>
          <w:shd w:val="clear" w:color="auto" w:fill="FFFFFF"/>
        </w:rPr>
        <w:t>https://doi.org/10.1007/s10597-020-00559-x.</w:t>
      </w:r>
    </w:p>
    <w:p w14:paraId="6146F754" w14:textId="533D32D3" w:rsidR="00D51F95" w:rsidRDefault="00D51F95" w:rsidP="00D51F95">
      <w:pPr>
        <w:pStyle w:val="Bibliography"/>
        <w:rPr>
          <w:noProof/>
        </w:rPr>
      </w:pPr>
      <w:r>
        <w:rPr>
          <w:noProof/>
        </w:rPr>
        <w:t xml:space="preserve">Bradbury, H., </w:t>
      </w:r>
      <w:r w:rsidR="002F7BAE">
        <w:rPr>
          <w:noProof/>
        </w:rPr>
        <w:t>(</w:t>
      </w:r>
      <w:r>
        <w:rPr>
          <w:noProof/>
        </w:rPr>
        <w:t>2015</w:t>
      </w:r>
      <w:r w:rsidR="002F7BAE">
        <w:rPr>
          <w:noProof/>
        </w:rPr>
        <w:t>)</w:t>
      </w:r>
      <w:r>
        <w:rPr>
          <w:noProof/>
        </w:rPr>
        <w:t xml:space="preserve">. </w:t>
      </w:r>
      <w:r>
        <w:rPr>
          <w:i/>
          <w:iCs/>
          <w:noProof/>
        </w:rPr>
        <w:t>The S</w:t>
      </w:r>
      <w:r w:rsidR="00122775">
        <w:rPr>
          <w:i/>
          <w:iCs/>
          <w:noProof/>
        </w:rPr>
        <w:t>age</w:t>
      </w:r>
      <w:r>
        <w:rPr>
          <w:i/>
          <w:iCs/>
          <w:noProof/>
        </w:rPr>
        <w:t xml:space="preserve"> handbook of action research. </w:t>
      </w:r>
      <w:r>
        <w:rPr>
          <w:noProof/>
        </w:rPr>
        <w:t>3rd ed</w:t>
      </w:r>
      <w:r w:rsidR="002F7BAE">
        <w:rPr>
          <w:noProof/>
        </w:rPr>
        <w:t>n</w:t>
      </w:r>
      <w:r>
        <w:rPr>
          <w:noProof/>
        </w:rPr>
        <w:t>. Thousand Oaks: S</w:t>
      </w:r>
      <w:r w:rsidR="00122775">
        <w:rPr>
          <w:noProof/>
        </w:rPr>
        <w:t>age</w:t>
      </w:r>
      <w:r>
        <w:rPr>
          <w:noProof/>
        </w:rPr>
        <w:t xml:space="preserve"> Publications.</w:t>
      </w:r>
    </w:p>
    <w:p w14:paraId="4BE5075F" w14:textId="2F45A0A9" w:rsidR="00D51F95" w:rsidRDefault="00D51F95" w:rsidP="00D51F95">
      <w:pPr>
        <w:pStyle w:val="Bibliography"/>
        <w:rPr>
          <w:noProof/>
        </w:rPr>
      </w:pPr>
      <w:r>
        <w:rPr>
          <w:noProof/>
        </w:rPr>
        <w:t xml:space="preserve">Braun, V. &amp; Clarke, V., </w:t>
      </w:r>
      <w:r w:rsidR="00122775">
        <w:rPr>
          <w:noProof/>
        </w:rPr>
        <w:t>(</w:t>
      </w:r>
      <w:r>
        <w:rPr>
          <w:noProof/>
        </w:rPr>
        <w:t>2006</w:t>
      </w:r>
      <w:r w:rsidR="00122775">
        <w:rPr>
          <w:noProof/>
        </w:rPr>
        <w:t>)</w:t>
      </w:r>
      <w:r>
        <w:rPr>
          <w:noProof/>
        </w:rPr>
        <w:t xml:space="preserve">. </w:t>
      </w:r>
      <w:r w:rsidR="00122775">
        <w:rPr>
          <w:noProof/>
        </w:rPr>
        <w:t>'</w:t>
      </w:r>
      <w:r>
        <w:rPr>
          <w:noProof/>
        </w:rPr>
        <w:t>Using thematic analysis in psychology</w:t>
      </w:r>
      <w:r w:rsidR="00122775">
        <w:rPr>
          <w:noProof/>
        </w:rPr>
        <w:t>'</w:t>
      </w:r>
      <w:r>
        <w:rPr>
          <w:noProof/>
        </w:rPr>
        <w:t xml:space="preserve">. </w:t>
      </w:r>
      <w:r>
        <w:rPr>
          <w:i/>
          <w:iCs/>
          <w:noProof/>
        </w:rPr>
        <w:t xml:space="preserve">Qualitative research in psychology, </w:t>
      </w:r>
      <w:r>
        <w:rPr>
          <w:noProof/>
        </w:rPr>
        <w:t>3(2), pp. 77-101.</w:t>
      </w:r>
      <w:r w:rsidR="00B645E9" w:rsidRPr="00B645E9">
        <w:rPr>
          <w:rFonts w:ascii="Source Sans Pro" w:hAnsi="Source Sans Pro"/>
          <w:color w:val="3A3A3A"/>
          <w:sz w:val="23"/>
          <w:szCs w:val="23"/>
          <w:shd w:val="clear" w:color="auto" w:fill="FFFFFF"/>
        </w:rPr>
        <w:t xml:space="preserve"> </w:t>
      </w:r>
      <w:r w:rsidR="00B645E9">
        <w:rPr>
          <w:rFonts w:ascii="Source Sans Pro" w:hAnsi="Source Sans Pro"/>
          <w:color w:val="3A3A3A"/>
          <w:sz w:val="23"/>
          <w:szCs w:val="23"/>
          <w:shd w:val="clear" w:color="auto" w:fill="FFFFFF"/>
        </w:rPr>
        <w:t>https://doi.org/10.1191/1478088706qp063oa.</w:t>
      </w:r>
    </w:p>
    <w:p w14:paraId="600781CC" w14:textId="6643BBC2" w:rsidR="00D51F95" w:rsidRDefault="00D51F95" w:rsidP="00D51F95">
      <w:pPr>
        <w:pStyle w:val="Bibliography"/>
        <w:rPr>
          <w:noProof/>
        </w:rPr>
      </w:pPr>
      <w:r>
        <w:rPr>
          <w:noProof/>
        </w:rPr>
        <w:lastRenderedPageBreak/>
        <w:t xml:space="preserve">Brew, A. &amp; Mantai, L., </w:t>
      </w:r>
      <w:r w:rsidR="00F938C2">
        <w:rPr>
          <w:noProof/>
        </w:rPr>
        <w:t>(</w:t>
      </w:r>
      <w:r>
        <w:rPr>
          <w:noProof/>
        </w:rPr>
        <w:t>2017</w:t>
      </w:r>
      <w:r w:rsidR="00F938C2">
        <w:rPr>
          <w:noProof/>
        </w:rPr>
        <w:t>)</w:t>
      </w:r>
      <w:r>
        <w:rPr>
          <w:noProof/>
        </w:rPr>
        <w:t xml:space="preserve">. Academics Perceptions of the Challenges and Barriers to Implementing Research-based Experiences for Undergraduates. </w:t>
      </w:r>
      <w:r>
        <w:rPr>
          <w:i/>
          <w:iCs/>
          <w:noProof/>
        </w:rPr>
        <w:t xml:space="preserve">Teaching in Higher Education, </w:t>
      </w:r>
      <w:r>
        <w:rPr>
          <w:noProof/>
        </w:rPr>
        <w:t>22(5), pp. 551-568.</w:t>
      </w:r>
      <w:r w:rsidR="00FE162C" w:rsidRPr="00FE162C">
        <w:rPr>
          <w:rFonts w:ascii="Source Sans Pro" w:hAnsi="Source Sans Pro"/>
          <w:color w:val="3A3A3A"/>
          <w:sz w:val="23"/>
          <w:szCs w:val="23"/>
          <w:shd w:val="clear" w:color="auto" w:fill="FFFFFF"/>
        </w:rPr>
        <w:t xml:space="preserve"> </w:t>
      </w:r>
      <w:r w:rsidR="00FE162C">
        <w:rPr>
          <w:rFonts w:ascii="Source Sans Pro" w:hAnsi="Source Sans Pro"/>
          <w:color w:val="3A3A3A"/>
          <w:sz w:val="23"/>
          <w:szCs w:val="23"/>
          <w:shd w:val="clear" w:color="auto" w:fill="FFFFFF"/>
        </w:rPr>
        <w:t>https://doi.org/10.1080/13562517.2016.1273216.</w:t>
      </w:r>
    </w:p>
    <w:p w14:paraId="1B0B4A73" w14:textId="166372AF" w:rsidR="00D51F95" w:rsidRDefault="00D51F95" w:rsidP="00D51F95">
      <w:pPr>
        <w:pStyle w:val="Bibliography"/>
        <w:rPr>
          <w:noProof/>
        </w:rPr>
      </w:pPr>
      <w:r>
        <w:rPr>
          <w:noProof/>
        </w:rPr>
        <w:t>Brutus, S. &amp; Aguinis, H. &amp;.</w:t>
      </w:r>
      <w:r w:rsidR="001B698A">
        <w:rPr>
          <w:noProof/>
        </w:rPr>
        <w:t xml:space="preserve"> Wassmer, U (2013)</w:t>
      </w:r>
      <w:r>
        <w:rPr>
          <w:noProof/>
        </w:rPr>
        <w:t xml:space="preserve"> Self-Reported Limitations and Future Directions in Scholarly Reports: Analysis and Recommendations. </w:t>
      </w:r>
      <w:r>
        <w:rPr>
          <w:i/>
          <w:iCs/>
          <w:noProof/>
        </w:rPr>
        <w:t xml:space="preserve">Journal of Management , </w:t>
      </w:r>
      <w:r>
        <w:rPr>
          <w:noProof/>
        </w:rPr>
        <w:t>39(1), pp. 48-75.</w:t>
      </w:r>
      <w:r w:rsidR="00C26F3E" w:rsidRPr="00C26F3E">
        <w:rPr>
          <w:rFonts w:ascii="Source Sans Pro" w:hAnsi="Source Sans Pro"/>
          <w:color w:val="3A3A3A"/>
          <w:sz w:val="23"/>
          <w:szCs w:val="23"/>
          <w:shd w:val="clear" w:color="auto" w:fill="FFFFFF"/>
        </w:rPr>
        <w:t xml:space="preserve"> </w:t>
      </w:r>
      <w:r w:rsidR="00C26F3E">
        <w:rPr>
          <w:rFonts w:ascii="Source Sans Pro" w:hAnsi="Source Sans Pro"/>
          <w:color w:val="3A3A3A"/>
          <w:sz w:val="23"/>
          <w:szCs w:val="23"/>
          <w:shd w:val="clear" w:color="auto" w:fill="FFFFFF"/>
        </w:rPr>
        <w:t>https://doi.org/10.1177/0149206312455245</w:t>
      </w:r>
    </w:p>
    <w:p w14:paraId="3059807B" w14:textId="2A488C61" w:rsidR="00D51F95" w:rsidRDefault="00D51F95" w:rsidP="00D51F95">
      <w:pPr>
        <w:pStyle w:val="Bibliography"/>
        <w:rPr>
          <w:noProof/>
        </w:rPr>
      </w:pPr>
      <w:r>
        <w:rPr>
          <w:noProof/>
        </w:rPr>
        <w:t xml:space="preserve">Buhrig, R., </w:t>
      </w:r>
      <w:r w:rsidR="00C26F3E">
        <w:rPr>
          <w:noProof/>
        </w:rPr>
        <w:t>(</w:t>
      </w:r>
      <w:r>
        <w:rPr>
          <w:noProof/>
        </w:rPr>
        <w:t>2023</w:t>
      </w:r>
      <w:r w:rsidR="00C26F3E">
        <w:rPr>
          <w:noProof/>
        </w:rPr>
        <w:t>)</w:t>
      </w:r>
      <w:r>
        <w:rPr>
          <w:noProof/>
        </w:rPr>
        <w:t xml:space="preserve">. The Intersection of Masculinity and Mental Health in Police Organizational Culture. </w:t>
      </w:r>
      <w:r>
        <w:rPr>
          <w:i/>
          <w:iCs/>
          <w:noProof/>
        </w:rPr>
        <w:t xml:space="preserve">Journal of Police and Criminal Psychology, </w:t>
      </w:r>
      <w:r>
        <w:rPr>
          <w:noProof/>
        </w:rPr>
        <w:t>38(3), p. 743</w:t>
      </w:r>
      <w:r w:rsidR="006E2D71">
        <w:rPr>
          <w:noProof/>
        </w:rPr>
        <w:t>-753</w:t>
      </w:r>
      <w:r>
        <w:rPr>
          <w:noProof/>
        </w:rPr>
        <w:t>.</w:t>
      </w:r>
      <w:r w:rsidR="00242D33" w:rsidRPr="00242D33">
        <w:rPr>
          <w:rFonts w:ascii="Source Sans Pro" w:hAnsi="Source Sans Pro"/>
          <w:color w:val="3A3A3A"/>
          <w:sz w:val="23"/>
          <w:szCs w:val="23"/>
          <w:shd w:val="clear" w:color="auto" w:fill="FFFFFF"/>
        </w:rPr>
        <w:t xml:space="preserve"> </w:t>
      </w:r>
      <w:r w:rsidR="00242D33">
        <w:rPr>
          <w:rFonts w:ascii="Source Sans Pro" w:hAnsi="Source Sans Pro"/>
          <w:color w:val="3A3A3A"/>
          <w:sz w:val="23"/>
          <w:szCs w:val="23"/>
          <w:shd w:val="clear" w:color="auto" w:fill="FFFFFF"/>
        </w:rPr>
        <w:t>https://doi.org/10.1007/s11896-023-09603-4.</w:t>
      </w:r>
    </w:p>
    <w:p w14:paraId="74A2C466" w14:textId="4B18C10F" w:rsidR="00D51F95" w:rsidRDefault="00D51F95" w:rsidP="00D51F95">
      <w:pPr>
        <w:pStyle w:val="Bibliography"/>
        <w:rPr>
          <w:noProof/>
        </w:rPr>
      </w:pPr>
      <w:r>
        <w:rPr>
          <w:noProof/>
        </w:rPr>
        <w:t xml:space="preserve">Bujang, M. A., Omar, E. D., Foo, D. H. P. &amp; Hon, Y. K., </w:t>
      </w:r>
      <w:r w:rsidR="004367EA">
        <w:rPr>
          <w:noProof/>
        </w:rPr>
        <w:t>(</w:t>
      </w:r>
      <w:r>
        <w:rPr>
          <w:noProof/>
        </w:rPr>
        <w:t>2024</w:t>
      </w:r>
      <w:r w:rsidR="004367EA">
        <w:rPr>
          <w:noProof/>
        </w:rPr>
        <w:t>)</w:t>
      </w:r>
      <w:r>
        <w:rPr>
          <w:noProof/>
        </w:rPr>
        <w:t>. Sample Size Determination for Conducting a Pilot Study to Assess Reliablity of a Questionnaire.</w:t>
      </w:r>
      <w:r>
        <w:rPr>
          <w:i/>
          <w:iCs/>
          <w:noProof/>
        </w:rPr>
        <w:t xml:space="preserve">; Restorative Dentistry and Endodontrics, </w:t>
      </w:r>
      <w:r>
        <w:rPr>
          <w:noProof/>
        </w:rPr>
        <w:t>49(1), pp. 1-8.</w:t>
      </w:r>
      <w:r w:rsidR="000D3F49" w:rsidRPr="000D3F49">
        <w:rPr>
          <w:rFonts w:ascii="Source Sans Pro" w:hAnsi="Source Sans Pro"/>
          <w:color w:val="3A3A3A"/>
          <w:sz w:val="23"/>
          <w:szCs w:val="23"/>
          <w:shd w:val="clear" w:color="auto" w:fill="FFFFFF"/>
        </w:rPr>
        <w:t xml:space="preserve"> </w:t>
      </w:r>
      <w:r w:rsidR="000D3F49">
        <w:rPr>
          <w:rFonts w:ascii="Source Sans Pro" w:hAnsi="Source Sans Pro"/>
          <w:color w:val="3A3A3A"/>
          <w:sz w:val="23"/>
          <w:szCs w:val="23"/>
          <w:shd w:val="clear" w:color="auto" w:fill="FFFFFF"/>
        </w:rPr>
        <w:t>https://doi.org/10.5395/rde.2024.49.e3.</w:t>
      </w:r>
    </w:p>
    <w:p w14:paraId="23557577" w14:textId="175BA690" w:rsidR="00D51F95" w:rsidRDefault="00D51F95" w:rsidP="00D51F95">
      <w:pPr>
        <w:pStyle w:val="Bibliography"/>
        <w:rPr>
          <w:noProof/>
        </w:rPr>
      </w:pPr>
      <w:r>
        <w:rPr>
          <w:noProof/>
        </w:rPr>
        <w:t xml:space="preserve">Buta, B. O., Mota, A. C. P., Couto, V. V. </w:t>
      </w:r>
      <w:r w:rsidR="00540496">
        <w:rPr>
          <w:noProof/>
        </w:rPr>
        <w:t>D</w:t>
      </w:r>
      <w:r w:rsidR="007F60C7">
        <w:rPr>
          <w:noProof/>
        </w:rPr>
        <w:t xml:space="preserve">., </w:t>
      </w:r>
      <w:r>
        <w:rPr>
          <w:noProof/>
        </w:rPr>
        <w:t xml:space="preserve">&amp; Tabak, B. M., </w:t>
      </w:r>
      <w:r w:rsidR="007F60C7">
        <w:rPr>
          <w:noProof/>
        </w:rPr>
        <w:t>(</w:t>
      </w:r>
      <w:r>
        <w:rPr>
          <w:noProof/>
        </w:rPr>
        <w:t>2024</w:t>
      </w:r>
      <w:r w:rsidR="007F60C7">
        <w:rPr>
          <w:noProof/>
        </w:rPr>
        <w:t>)</w:t>
      </w:r>
      <w:r>
        <w:rPr>
          <w:noProof/>
        </w:rPr>
        <w:t xml:space="preserve">. Mental Health Literacy for Public Employees. </w:t>
      </w:r>
      <w:r>
        <w:rPr>
          <w:i/>
          <w:iCs/>
          <w:noProof/>
        </w:rPr>
        <w:t xml:space="preserve">BMC Public Health, </w:t>
      </w:r>
      <w:r>
        <w:rPr>
          <w:noProof/>
        </w:rPr>
        <w:t xml:space="preserve">24(1), </w:t>
      </w:r>
      <w:r w:rsidR="007F60C7">
        <w:rPr>
          <w:noProof/>
        </w:rPr>
        <w:t xml:space="preserve">Article </w:t>
      </w:r>
      <w:r>
        <w:rPr>
          <w:noProof/>
        </w:rPr>
        <w:t>2593.</w:t>
      </w:r>
      <w:r w:rsidR="006A277C" w:rsidRPr="006A277C">
        <w:rPr>
          <w:rFonts w:ascii="Source Sans Pro" w:hAnsi="Source Sans Pro"/>
          <w:color w:val="3A3A3A"/>
          <w:sz w:val="23"/>
          <w:szCs w:val="23"/>
          <w:shd w:val="clear" w:color="auto" w:fill="FFFFFF"/>
        </w:rPr>
        <w:t xml:space="preserve"> </w:t>
      </w:r>
      <w:r w:rsidR="006A277C">
        <w:rPr>
          <w:rFonts w:ascii="Source Sans Pro" w:hAnsi="Source Sans Pro"/>
          <w:color w:val="3A3A3A"/>
          <w:sz w:val="23"/>
          <w:szCs w:val="23"/>
          <w:shd w:val="clear" w:color="auto" w:fill="FFFFFF"/>
        </w:rPr>
        <w:t>https://doi.org/10.1186/s12889-024-19937-1.</w:t>
      </w:r>
    </w:p>
    <w:p w14:paraId="20882C2D" w14:textId="22BE02A1" w:rsidR="00D51F95" w:rsidRDefault="00D51F95" w:rsidP="00D51F95">
      <w:pPr>
        <w:pStyle w:val="Bibliography"/>
        <w:rPr>
          <w:noProof/>
        </w:rPr>
      </w:pPr>
      <w:r>
        <w:rPr>
          <w:noProof/>
        </w:rPr>
        <w:t xml:space="preserve">Camara-Costa, H., Chevignard, M., Azouvi, P. &amp; Dellatolas, G., </w:t>
      </w:r>
      <w:r w:rsidR="006A277C">
        <w:rPr>
          <w:noProof/>
        </w:rPr>
        <w:t>(</w:t>
      </w:r>
      <w:r>
        <w:rPr>
          <w:noProof/>
        </w:rPr>
        <w:t>2026</w:t>
      </w:r>
      <w:r w:rsidR="006A277C">
        <w:rPr>
          <w:noProof/>
        </w:rPr>
        <w:t>)</w:t>
      </w:r>
      <w:r>
        <w:rPr>
          <w:noProof/>
        </w:rPr>
        <w:t xml:space="preserve">. What do the Main Reported Findings from the 20-item Dysexecutive Questionnaire (DEX) Tell Us? The Valence-bias Hypothesis. </w:t>
      </w:r>
      <w:r>
        <w:rPr>
          <w:i/>
          <w:iCs/>
          <w:noProof/>
        </w:rPr>
        <w:t xml:space="preserve">Neuropsychological Rehabilitation , </w:t>
      </w:r>
      <w:r>
        <w:rPr>
          <w:noProof/>
        </w:rPr>
        <w:t>Volume 2, pp. 1-33.</w:t>
      </w:r>
      <w:r w:rsidR="00F64AE7" w:rsidRPr="00F64AE7">
        <w:rPr>
          <w:rFonts w:ascii="Source Sans Pro" w:hAnsi="Source Sans Pro"/>
          <w:color w:val="3A3A3A"/>
          <w:sz w:val="23"/>
          <w:szCs w:val="23"/>
          <w:shd w:val="clear" w:color="auto" w:fill="FFFFFF"/>
        </w:rPr>
        <w:t xml:space="preserve"> </w:t>
      </w:r>
      <w:r w:rsidR="00F64AE7">
        <w:rPr>
          <w:rFonts w:ascii="Source Sans Pro" w:hAnsi="Source Sans Pro"/>
          <w:color w:val="3A3A3A"/>
          <w:sz w:val="23"/>
          <w:szCs w:val="23"/>
          <w:shd w:val="clear" w:color="auto" w:fill="FFFFFF"/>
        </w:rPr>
        <w:t>https://doi.org/10.1080/09602011.2026.2621832.</w:t>
      </w:r>
    </w:p>
    <w:p w14:paraId="23137AF0" w14:textId="1D0F98EA" w:rsidR="00D51F95" w:rsidRDefault="00D51F95" w:rsidP="00D51F95">
      <w:pPr>
        <w:pStyle w:val="Bibliography"/>
        <w:rPr>
          <w:noProof/>
        </w:rPr>
      </w:pPr>
      <w:r>
        <w:rPr>
          <w:noProof/>
        </w:rPr>
        <w:t xml:space="preserve">Campbell, A., Taylor, J. B. &amp; McGlade, A., </w:t>
      </w:r>
      <w:r w:rsidR="00F64AE7">
        <w:rPr>
          <w:noProof/>
        </w:rPr>
        <w:t>(</w:t>
      </w:r>
      <w:r>
        <w:rPr>
          <w:noProof/>
        </w:rPr>
        <w:t>2019</w:t>
      </w:r>
      <w:r w:rsidR="00F64AE7">
        <w:rPr>
          <w:noProof/>
        </w:rPr>
        <w:t>)</w:t>
      </w:r>
      <w:r>
        <w:rPr>
          <w:noProof/>
        </w:rPr>
        <w:t xml:space="preserve">. </w:t>
      </w:r>
      <w:r>
        <w:rPr>
          <w:i/>
          <w:iCs/>
          <w:noProof/>
        </w:rPr>
        <w:t xml:space="preserve">Research Design in Social Work: Qualitative, Quantitative &amp; Mixed Methods. </w:t>
      </w:r>
      <w:r>
        <w:rPr>
          <w:noProof/>
        </w:rPr>
        <w:t>London: Sage Academic Books.</w:t>
      </w:r>
    </w:p>
    <w:p w14:paraId="29B9F169" w14:textId="217CE761" w:rsidR="00D51F95" w:rsidRDefault="00D51F95" w:rsidP="00D51F95">
      <w:pPr>
        <w:pStyle w:val="Bibliography"/>
        <w:rPr>
          <w:noProof/>
        </w:rPr>
      </w:pPr>
      <w:r>
        <w:rPr>
          <w:noProof/>
        </w:rPr>
        <w:t>Campbell, K.</w:t>
      </w:r>
      <w:r w:rsidR="00EE1ACA">
        <w:rPr>
          <w:noProof/>
        </w:rPr>
        <w:t>, Orr, E</w:t>
      </w:r>
      <w:r w:rsidR="00593D6E">
        <w:rPr>
          <w:noProof/>
        </w:rPr>
        <w:t>., Durepos, P., Nguyen, L., Li, L., Whitmore, C., Gehrke, P., Graham, L., &amp; Jack, S. (2021)</w:t>
      </w:r>
      <w:r>
        <w:rPr>
          <w:noProof/>
        </w:rPr>
        <w:t xml:space="preserve"> Reflexive Thematic Analysis for Applied Qualitative Health Research. </w:t>
      </w:r>
      <w:r>
        <w:rPr>
          <w:i/>
          <w:iCs/>
          <w:noProof/>
        </w:rPr>
        <w:t xml:space="preserve">The Qualitative Report, </w:t>
      </w:r>
      <w:r>
        <w:rPr>
          <w:noProof/>
        </w:rPr>
        <w:t>26(6)</w:t>
      </w:r>
      <w:r w:rsidR="00593D6E">
        <w:rPr>
          <w:noProof/>
        </w:rPr>
        <w:t xml:space="preserve"> 2011-2028</w:t>
      </w:r>
      <w:r>
        <w:rPr>
          <w:noProof/>
        </w:rPr>
        <w:t>.</w:t>
      </w:r>
      <w:r w:rsidR="00155CF0" w:rsidRPr="00155CF0">
        <w:rPr>
          <w:rFonts w:ascii="Source Sans Pro" w:hAnsi="Source Sans Pro"/>
          <w:color w:val="3A3A3A"/>
          <w:sz w:val="23"/>
          <w:szCs w:val="23"/>
          <w:shd w:val="clear" w:color="auto" w:fill="FFFFFF"/>
        </w:rPr>
        <w:t xml:space="preserve"> </w:t>
      </w:r>
      <w:r w:rsidR="00155CF0">
        <w:rPr>
          <w:rFonts w:ascii="Source Sans Pro" w:hAnsi="Source Sans Pro"/>
          <w:color w:val="3A3A3A"/>
          <w:sz w:val="23"/>
          <w:szCs w:val="23"/>
          <w:shd w:val="clear" w:color="auto" w:fill="FFFFFF"/>
        </w:rPr>
        <w:t>https://doi.org/10.46743/2160-3715/2021.5010.</w:t>
      </w:r>
    </w:p>
    <w:p w14:paraId="5D6F0C34" w14:textId="7BD3204C" w:rsidR="00D51F95" w:rsidRDefault="00D51F95" w:rsidP="00D51F95">
      <w:pPr>
        <w:pStyle w:val="Bibliography"/>
        <w:rPr>
          <w:noProof/>
        </w:rPr>
      </w:pPr>
      <w:r>
        <w:rPr>
          <w:noProof/>
        </w:rPr>
        <w:t>Campbell, S</w:t>
      </w:r>
      <w:r w:rsidR="00E3522A">
        <w:rPr>
          <w:noProof/>
        </w:rPr>
        <w:t>., Greenwood, M., Prior, S., Shearer, T., Walkem, K., Young, S., Bywaters</w:t>
      </w:r>
      <w:r w:rsidR="009C6D28">
        <w:rPr>
          <w:noProof/>
        </w:rPr>
        <w:t>, D., Walker, K. (2020)</w:t>
      </w:r>
      <w:r>
        <w:rPr>
          <w:noProof/>
        </w:rPr>
        <w:t xml:space="preserve">. Purposive Sampling: Complex or Simple? Research Case </w:t>
      </w:r>
      <w:r w:rsidR="00DF7988">
        <w:rPr>
          <w:noProof/>
        </w:rPr>
        <w:t>Ex</w:t>
      </w:r>
      <w:r>
        <w:rPr>
          <w:noProof/>
        </w:rPr>
        <w:t xml:space="preserve">amples. </w:t>
      </w:r>
      <w:r>
        <w:rPr>
          <w:i/>
          <w:iCs/>
          <w:noProof/>
        </w:rPr>
        <w:t xml:space="preserve">Journal of Research in Nursing , </w:t>
      </w:r>
      <w:r>
        <w:rPr>
          <w:noProof/>
        </w:rPr>
        <w:t>25(8), pp. 652-661.</w:t>
      </w:r>
      <w:r w:rsidR="00844705" w:rsidRPr="00844705">
        <w:rPr>
          <w:rFonts w:ascii="Source Sans Pro" w:hAnsi="Source Sans Pro"/>
          <w:color w:val="3A3A3A"/>
          <w:sz w:val="23"/>
          <w:szCs w:val="23"/>
          <w:shd w:val="clear" w:color="auto" w:fill="FFFFFF"/>
        </w:rPr>
        <w:t xml:space="preserve"> </w:t>
      </w:r>
      <w:r w:rsidR="00844705">
        <w:rPr>
          <w:rFonts w:ascii="Source Sans Pro" w:hAnsi="Source Sans Pro"/>
          <w:color w:val="3A3A3A"/>
          <w:sz w:val="23"/>
          <w:szCs w:val="23"/>
          <w:shd w:val="clear" w:color="auto" w:fill="FFFFFF"/>
        </w:rPr>
        <w:t>https://doi.org/10.1177/1744987120927206.</w:t>
      </w:r>
    </w:p>
    <w:p w14:paraId="0834168A" w14:textId="3118D7B8" w:rsidR="00D51F95" w:rsidRDefault="00D51F95" w:rsidP="00D51F95">
      <w:pPr>
        <w:pStyle w:val="Bibliography"/>
        <w:rPr>
          <w:noProof/>
        </w:rPr>
      </w:pPr>
      <w:r>
        <w:rPr>
          <w:noProof/>
        </w:rPr>
        <w:t xml:space="preserve">Canfield, B., </w:t>
      </w:r>
      <w:r w:rsidR="00844705">
        <w:rPr>
          <w:noProof/>
        </w:rPr>
        <w:t>(</w:t>
      </w:r>
      <w:r>
        <w:rPr>
          <w:noProof/>
        </w:rPr>
        <w:t>2019</w:t>
      </w:r>
      <w:r w:rsidR="00844705">
        <w:rPr>
          <w:noProof/>
        </w:rPr>
        <w:t>)</w:t>
      </w:r>
      <w:r>
        <w:rPr>
          <w:noProof/>
        </w:rPr>
        <w:t xml:space="preserve">. </w:t>
      </w:r>
      <w:r>
        <w:rPr>
          <w:i/>
          <w:iCs/>
          <w:noProof/>
        </w:rPr>
        <w:t>Dissertation - Understanding The Role of Stigma, Gender and Secondary Traumatic Stress on Emergency Department Healthcare Providers</w:t>
      </w:r>
      <w:r w:rsidR="0070640A">
        <w:rPr>
          <w:i/>
          <w:iCs/>
          <w:noProof/>
        </w:rPr>
        <w:t>.</w:t>
      </w:r>
    </w:p>
    <w:p w14:paraId="515151F9" w14:textId="79E73E20" w:rsidR="00D51F95" w:rsidRDefault="00D51F95" w:rsidP="00D51F95">
      <w:pPr>
        <w:pStyle w:val="Bibliography"/>
        <w:rPr>
          <w:noProof/>
        </w:rPr>
      </w:pPr>
      <w:r>
        <w:rPr>
          <w:noProof/>
        </w:rPr>
        <w:lastRenderedPageBreak/>
        <w:t xml:space="preserve">Cao, L., </w:t>
      </w:r>
      <w:r w:rsidR="0070640A">
        <w:rPr>
          <w:noProof/>
        </w:rPr>
        <w:t>(</w:t>
      </w:r>
      <w:r>
        <w:rPr>
          <w:noProof/>
        </w:rPr>
        <w:t>2018</w:t>
      </w:r>
      <w:r w:rsidR="0070640A">
        <w:rPr>
          <w:noProof/>
        </w:rPr>
        <w:t>)</w:t>
      </w:r>
      <w:r>
        <w:rPr>
          <w:noProof/>
        </w:rPr>
        <w:t>. Data Science: A Comprehensive Overview.</w:t>
      </w:r>
      <w:r>
        <w:rPr>
          <w:i/>
          <w:iCs/>
          <w:noProof/>
        </w:rPr>
        <w:t xml:space="preserve"> ACM Computing Surveys, </w:t>
      </w:r>
      <w:r>
        <w:rPr>
          <w:noProof/>
        </w:rPr>
        <w:t>50(3), pp. 1-42.</w:t>
      </w:r>
      <w:r w:rsidR="00C50E4D" w:rsidRPr="00C50E4D">
        <w:rPr>
          <w:rFonts w:ascii="Source Sans Pro" w:hAnsi="Source Sans Pro"/>
          <w:color w:val="3A3A3A"/>
          <w:sz w:val="23"/>
          <w:szCs w:val="23"/>
          <w:shd w:val="clear" w:color="auto" w:fill="FFFFFF"/>
        </w:rPr>
        <w:t xml:space="preserve"> </w:t>
      </w:r>
      <w:r w:rsidR="00C50E4D">
        <w:rPr>
          <w:rFonts w:ascii="Source Sans Pro" w:hAnsi="Source Sans Pro"/>
          <w:color w:val="3A3A3A"/>
          <w:sz w:val="23"/>
          <w:szCs w:val="23"/>
          <w:shd w:val="clear" w:color="auto" w:fill="FFFFFF"/>
        </w:rPr>
        <w:t>https://doi.org/10.1145/3076253.</w:t>
      </w:r>
    </w:p>
    <w:p w14:paraId="37C28CE2" w14:textId="00755406" w:rsidR="00D51F95" w:rsidRDefault="00D51F95" w:rsidP="00D51F95">
      <w:pPr>
        <w:pStyle w:val="Bibliography"/>
        <w:rPr>
          <w:noProof/>
        </w:rPr>
      </w:pPr>
      <w:r>
        <w:rPr>
          <w:noProof/>
        </w:rPr>
        <w:t xml:space="preserve">Carminati, L., </w:t>
      </w:r>
      <w:r w:rsidR="00C50E4D">
        <w:rPr>
          <w:noProof/>
        </w:rPr>
        <w:t>(</w:t>
      </w:r>
      <w:r>
        <w:rPr>
          <w:noProof/>
        </w:rPr>
        <w:t>2018</w:t>
      </w:r>
      <w:r w:rsidR="00C50E4D">
        <w:rPr>
          <w:noProof/>
        </w:rPr>
        <w:t>)</w:t>
      </w:r>
      <w:r>
        <w:rPr>
          <w:noProof/>
        </w:rPr>
        <w:t xml:space="preserve">. Generalizability in Qualitative Research: A Tale of Two Traditions. </w:t>
      </w:r>
      <w:r>
        <w:rPr>
          <w:i/>
          <w:iCs/>
          <w:noProof/>
        </w:rPr>
        <w:t xml:space="preserve">Qualitative Heath Research, </w:t>
      </w:r>
      <w:r>
        <w:rPr>
          <w:noProof/>
        </w:rPr>
        <w:t>28(13), p. 2094</w:t>
      </w:r>
      <w:r w:rsidR="001B5F26">
        <w:rPr>
          <w:noProof/>
        </w:rPr>
        <w:t>-2101</w:t>
      </w:r>
      <w:r>
        <w:rPr>
          <w:noProof/>
        </w:rPr>
        <w:t>.</w:t>
      </w:r>
      <w:r w:rsidR="00FC4DB9" w:rsidRPr="00FC4DB9">
        <w:rPr>
          <w:rFonts w:ascii="Source Sans Pro" w:hAnsi="Source Sans Pro"/>
          <w:color w:val="3A3A3A"/>
          <w:sz w:val="23"/>
          <w:szCs w:val="23"/>
          <w:shd w:val="clear" w:color="auto" w:fill="FFFFFF"/>
        </w:rPr>
        <w:t xml:space="preserve"> </w:t>
      </w:r>
      <w:r w:rsidR="00FC4DB9">
        <w:rPr>
          <w:rFonts w:ascii="Source Sans Pro" w:hAnsi="Source Sans Pro"/>
          <w:color w:val="3A3A3A"/>
          <w:sz w:val="23"/>
          <w:szCs w:val="23"/>
          <w:shd w:val="clear" w:color="auto" w:fill="FFFFFF"/>
        </w:rPr>
        <w:t>https://doi.org/10.1177/1049732318788379.</w:t>
      </w:r>
    </w:p>
    <w:p w14:paraId="3DA38242" w14:textId="4D2FB8A8" w:rsidR="00D51F95" w:rsidRDefault="00D51F95" w:rsidP="00D51F95">
      <w:pPr>
        <w:pStyle w:val="Bibliography"/>
        <w:rPr>
          <w:noProof/>
        </w:rPr>
      </w:pPr>
      <w:r>
        <w:rPr>
          <w:noProof/>
        </w:rPr>
        <w:t xml:space="preserve">Cartwright, A. &amp; Roach, J., </w:t>
      </w:r>
      <w:r w:rsidR="00FC4DB9">
        <w:rPr>
          <w:noProof/>
        </w:rPr>
        <w:t>(</w:t>
      </w:r>
      <w:r>
        <w:rPr>
          <w:noProof/>
        </w:rPr>
        <w:t>2021</w:t>
      </w:r>
      <w:r w:rsidR="00FC4DB9">
        <w:rPr>
          <w:noProof/>
        </w:rPr>
        <w:t>)</w:t>
      </w:r>
      <w:r>
        <w:rPr>
          <w:noProof/>
        </w:rPr>
        <w:t xml:space="preserve">. The Wellbeing of UK Police: A Study of Recorded Absences from Work of UK Police Employees Due to Psychological Illness and Stress Using Freedom of Information Act Data. </w:t>
      </w:r>
      <w:r>
        <w:rPr>
          <w:i/>
          <w:iCs/>
          <w:noProof/>
        </w:rPr>
        <w:t>A Journal of Policy and Practice</w:t>
      </w:r>
      <w:r w:rsidR="00F202DB">
        <w:rPr>
          <w:i/>
          <w:iCs/>
          <w:noProof/>
        </w:rPr>
        <w:t>, 15(2), 1326-1338</w:t>
      </w:r>
      <w:r>
        <w:rPr>
          <w:i/>
          <w:iCs/>
          <w:noProof/>
        </w:rPr>
        <w:t>.</w:t>
      </w:r>
      <w:r w:rsidR="00B9688A" w:rsidRPr="00B9688A">
        <w:rPr>
          <w:rFonts w:ascii="Source Sans Pro" w:hAnsi="Source Sans Pro"/>
          <w:color w:val="3A3A3A"/>
          <w:sz w:val="23"/>
          <w:szCs w:val="23"/>
          <w:shd w:val="clear" w:color="auto" w:fill="FFFFFF"/>
        </w:rPr>
        <w:t xml:space="preserve"> </w:t>
      </w:r>
      <w:r w:rsidR="00B9688A">
        <w:rPr>
          <w:rFonts w:ascii="Source Sans Pro" w:hAnsi="Source Sans Pro"/>
          <w:color w:val="3A3A3A"/>
          <w:sz w:val="23"/>
          <w:szCs w:val="23"/>
          <w:shd w:val="clear" w:color="auto" w:fill="FFFFFF"/>
        </w:rPr>
        <w:t>https://doi.org/10.1093/police/paaa033.</w:t>
      </w:r>
    </w:p>
    <w:p w14:paraId="44C8F4BE" w14:textId="215BD3CB" w:rsidR="00D51F95" w:rsidRDefault="00D51F95" w:rsidP="00D51F95">
      <w:pPr>
        <w:pStyle w:val="Bibliography"/>
        <w:rPr>
          <w:noProof/>
        </w:rPr>
      </w:pPr>
      <w:r>
        <w:rPr>
          <w:noProof/>
        </w:rPr>
        <w:t xml:space="preserve">Chae, M. H. &amp; Boyle, D. J., </w:t>
      </w:r>
      <w:r w:rsidR="00B9688A">
        <w:rPr>
          <w:noProof/>
        </w:rPr>
        <w:t>(</w:t>
      </w:r>
      <w:r>
        <w:rPr>
          <w:noProof/>
        </w:rPr>
        <w:t>2013</w:t>
      </w:r>
      <w:r w:rsidR="00B9688A">
        <w:rPr>
          <w:noProof/>
        </w:rPr>
        <w:t>)</w:t>
      </w:r>
      <w:r>
        <w:rPr>
          <w:noProof/>
        </w:rPr>
        <w:t xml:space="preserve">. Police Suicide: Prevalence, risk, and Protective Factors. </w:t>
      </w:r>
      <w:r>
        <w:rPr>
          <w:i/>
          <w:iCs/>
          <w:noProof/>
        </w:rPr>
        <w:t>Policing: An International Journal of Police Strategies &amp; Management</w:t>
      </w:r>
      <w:r w:rsidR="00663321">
        <w:rPr>
          <w:i/>
          <w:iCs/>
          <w:noProof/>
        </w:rPr>
        <w:t>, 36(1), 91-11</w:t>
      </w:r>
      <w:r w:rsidR="00155307">
        <w:rPr>
          <w:i/>
          <w:iCs/>
          <w:noProof/>
        </w:rPr>
        <w:t>.</w:t>
      </w:r>
      <w:r>
        <w:rPr>
          <w:i/>
          <w:iCs/>
          <w:noProof/>
        </w:rPr>
        <w:t xml:space="preserve"> </w:t>
      </w:r>
      <w:r w:rsidR="00155307">
        <w:rPr>
          <w:rFonts w:ascii="Source Sans Pro" w:hAnsi="Source Sans Pro"/>
          <w:color w:val="3A3A3A"/>
          <w:sz w:val="23"/>
          <w:szCs w:val="23"/>
          <w:shd w:val="clear" w:color="auto" w:fill="FFFFFF"/>
        </w:rPr>
        <w:t>https://doi.org/10.1108/13639511311302498</w:t>
      </w:r>
      <w:r>
        <w:rPr>
          <w:i/>
          <w:iCs/>
          <w:noProof/>
        </w:rPr>
        <w:t>.</w:t>
      </w:r>
    </w:p>
    <w:p w14:paraId="6C6203E6" w14:textId="1C7644C4" w:rsidR="00D51F95" w:rsidRDefault="00D51F95" w:rsidP="00D51F95">
      <w:pPr>
        <w:pStyle w:val="Bibliography"/>
        <w:rPr>
          <w:noProof/>
        </w:rPr>
      </w:pPr>
      <w:r>
        <w:rPr>
          <w:noProof/>
        </w:rPr>
        <w:t xml:space="preserve">Christensen, J. H., </w:t>
      </w:r>
      <w:r w:rsidR="00155307">
        <w:rPr>
          <w:noProof/>
        </w:rPr>
        <w:t>(</w:t>
      </w:r>
      <w:r>
        <w:rPr>
          <w:noProof/>
        </w:rPr>
        <w:t>2022</w:t>
      </w:r>
      <w:r w:rsidR="00155307">
        <w:rPr>
          <w:noProof/>
        </w:rPr>
        <w:t>)</w:t>
      </w:r>
      <w:r>
        <w:rPr>
          <w:noProof/>
        </w:rPr>
        <w:t xml:space="preserve">. Enhancing Mixed Methods Pragmatism with Systems Theory: Perspectives from Educational Research. </w:t>
      </w:r>
      <w:r>
        <w:rPr>
          <w:i/>
          <w:iCs/>
          <w:noProof/>
        </w:rPr>
        <w:t xml:space="preserve">Systems Research and Behavioral Science , </w:t>
      </w:r>
      <w:r>
        <w:rPr>
          <w:noProof/>
        </w:rPr>
        <w:t>39(1)</w:t>
      </w:r>
      <w:r w:rsidR="00F80958">
        <w:rPr>
          <w:noProof/>
        </w:rPr>
        <w:t>, 104-115</w:t>
      </w:r>
      <w:r>
        <w:rPr>
          <w:noProof/>
        </w:rPr>
        <w:t>.</w:t>
      </w:r>
      <w:r w:rsidR="00B14137" w:rsidRPr="00B14137">
        <w:rPr>
          <w:rFonts w:ascii="Source Sans Pro" w:hAnsi="Source Sans Pro"/>
          <w:color w:val="3A3A3A"/>
          <w:sz w:val="23"/>
          <w:szCs w:val="23"/>
          <w:shd w:val="clear" w:color="auto" w:fill="FFFFFF"/>
        </w:rPr>
        <w:t xml:space="preserve"> </w:t>
      </w:r>
      <w:r w:rsidR="00B14137">
        <w:rPr>
          <w:rFonts w:ascii="Source Sans Pro" w:hAnsi="Source Sans Pro"/>
          <w:color w:val="3A3A3A"/>
          <w:sz w:val="23"/>
          <w:szCs w:val="23"/>
          <w:shd w:val="clear" w:color="auto" w:fill="FFFFFF"/>
        </w:rPr>
        <w:t>https://doi.org/10.1002/sres.2751.</w:t>
      </w:r>
      <w:r w:rsidR="00DF4453">
        <w:rPr>
          <w:rFonts w:ascii="Source Sans Pro" w:hAnsi="Source Sans Pro"/>
          <w:color w:val="3A3A3A"/>
          <w:sz w:val="23"/>
          <w:szCs w:val="23"/>
          <w:shd w:val="clear" w:color="auto" w:fill="FFFFFF"/>
        </w:rPr>
        <w:t xml:space="preserve"> </w:t>
      </w:r>
    </w:p>
    <w:p w14:paraId="073C7775" w14:textId="42367BD8" w:rsidR="00D51F95" w:rsidRDefault="00D51F95" w:rsidP="00D51F95">
      <w:pPr>
        <w:pStyle w:val="Bibliography"/>
        <w:rPr>
          <w:noProof/>
        </w:rPr>
      </w:pPr>
      <w:r>
        <w:rPr>
          <w:noProof/>
        </w:rPr>
        <w:t xml:space="preserve">Clarkson, C., Scott, H. R. &amp; Hegarty, S., </w:t>
      </w:r>
      <w:r w:rsidR="00B12F2A">
        <w:rPr>
          <w:noProof/>
        </w:rPr>
        <w:t xml:space="preserve">Souliou,E., Bhundia, R., Gnanpragasam, S., </w:t>
      </w:r>
      <w:r w:rsidR="001516FB">
        <w:rPr>
          <w:noProof/>
        </w:rPr>
        <w:t>Docherty, M.J., Raine, R., Stevelink, S.A., Greenberg, N., Hotopf, M., Wess</w:t>
      </w:r>
      <w:r w:rsidR="00112FD8">
        <w:rPr>
          <w:noProof/>
        </w:rPr>
        <w:t>ely, S., Madan, I., Rafferty, A. M., &amp; Lamb, D. (</w:t>
      </w:r>
      <w:r>
        <w:rPr>
          <w:noProof/>
        </w:rPr>
        <w:t>2023</w:t>
      </w:r>
      <w:r w:rsidR="00112FD8">
        <w:rPr>
          <w:noProof/>
        </w:rPr>
        <w:t>)</w:t>
      </w:r>
      <w:r>
        <w:rPr>
          <w:noProof/>
        </w:rPr>
        <w:t>. 'You Get Looked at Like You're Failing': A Re</w:t>
      </w:r>
      <w:r w:rsidR="00112FD8">
        <w:rPr>
          <w:noProof/>
        </w:rPr>
        <w:t>f</w:t>
      </w:r>
      <w:r>
        <w:rPr>
          <w:noProof/>
        </w:rPr>
        <w:t xml:space="preserve">lexive Thematic Analysis of Experiences of Mental Health and Wellbeing Support for NHS Staff. </w:t>
      </w:r>
      <w:r>
        <w:rPr>
          <w:i/>
          <w:iCs/>
          <w:noProof/>
        </w:rPr>
        <w:t>Journal of Health Psychology</w:t>
      </w:r>
      <w:r w:rsidR="00112B4D">
        <w:rPr>
          <w:i/>
          <w:iCs/>
          <w:noProof/>
        </w:rPr>
        <w:t>, 28(9), 818-831.</w:t>
      </w:r>
      <w:r w:rsidR="00384984" w:rsidRPr="00384984">
        <w:rPr>
          <w:rFonts w:ascii="Source Sans Pro" w:hAnsi="Source Sans Pro"/>
          <w:color w:val="3A3A3A"/>
          <w:sz w:val="23"/>
          <w:szCs w:val="23"/>
          <w:shd w:val="clear" w:color="auto" w:fill="FFFFFF"/>
        </w:rPr>
        <w:t xml:space="preserve"> </w:t>
      </w:r>
      <w:r w:rsidR="00384984">
        <w:rPr>
          <w:rFonts w:ascii="Source Sans Pro" w:hAnsi="Source Sans Pro"/>
          <w:color w:val="3A3A3A"/>
          <w:sz w:val="23"/>
          <w:szCs w:val="23"/>
          <w:shd w:val="clear" w:color="auto" w:fill="FFFFFF"/>
        </w:rPr>
        <w:t>https://doi.org/10.1177/13591053221140255.</w:t>
      </w:r>
      <w:r w:rsidR="00112B4D">
        <w:rPr>
          <w:i/>
          <w:iCs/>
          <w:noProof/>
        </w:rPr>
        <w:t xml:space="preserve"> </w:t>
      </w:r>
    </w:p>
    <w:p w14:paraId="35BF825F" w14:textId="23DCF221" w:rsidR="00D51F95" w:rsidRDefault="00D51F95" w:rsidP="00D51F95">
      <w:pPr>
        <w:pStyle w:val="Bibliography"/>
        <w:rPr>
          <w:noProof/>
        </w:rPr>
      </w:pPr>
      <w:r>
        <w:rPr>
          <w:noProof/>
        </w:rPr>
        <w:t>Cohen, L.</w:t>
      </w:r>
      <w:r w:rsidR="002237D2">
        <w:rPr>
          <w:noProof/>
        </w:rPr>
        <w:t>, Manion, L., &amp; Morrison, K (2018)</w:t>
      </w:r>
      <w:r>
        <w:rPr>
          <w:noProof/>
        </w:rPr>
        <w:t xml:space="preserve"> </w:t>
      </w:r>
      <w:r>
        <w:rPr>
          <w:i/>
          <w:iCs/>
          <w:noProof/>
        </w:rPr>
        <w:t>Research Methods in Education</w:t>
      </w:r>
      <w:r w:rsidR="00831B38">
        <w:rPr>
          <w:i/>
          <w:iCs/>
          <w:noProof/>
        </w:rPr>
        <w:t xml:space="preserve"> (eighth edition)</w:t>
      </w:r>
      <w:r>
        <w:rPr>
          <w:i/>
          <w:iCs/>
          <w:noProof/>
        </w:rPr>
        <w:t xml:space="preserve">. </w:t>
      </w:r>
      <w:r w:rsidR="00831B38">
        <w:rPr>
          <w:noProof/>
        </w:rPr>
        <w:t>Routledge.</w:t>
      </w:r>
    </w:p>
    <w:p w14:paraId="420F4553" w14:textId="087B331D" w:rsidR="00D51F95" w:rsidRDefault="00D51F95" w:rsidP="00D51F95">
      <w:pPr>
        <w:pStyle w:val="Bibliography"/>
        <w:rPr>
          <w:noProof/>
        </w:rPr>
      </w:pPr>
      <w:r>
        <w:rPr>
          <w:noProof/>
        </w:rPr>
        <w:t xml:space="preserve">College of Policing, </w:t>
      </w:r>
      <w:r w:rsidR="004A7CF0">
        <w:rPr>
          <w:noProof/>
        </w:rPr>
        <w:t>(</w:t>
      </w:r>
      <w:r>
        <w:rPr>
          <w:noProof/>
        </w:rPr>
        <w:t>2018</w:t>
      </w:r>
      <w:r w:rsidR="004A7CF0">
        <w:rPr>
          <w:noProof/>
        </w:rPr>
        <w:t>)</w:t>
      </w:r>
      <w:r>
        <w:rPr>
          <w:noProof/>
        </w:rPr>
        <w:t xml:space="preserve">. </w:t>
      </w:r>
      <w:r>
        <w:rPr>
          <w:i/>
          <w:iCs/>
          <w:noProof/>
        </w:rPr>
        <w:t xml:space="preserve">Strategic Planning. </w:t>
      </w:r>
      <w:r w:rsidR="00DF4453">
        <w:rPr>
          <w:i/>
          <w:iCs/>
          <w:noProof/>
        </w:rPr>
        <w:t>Available at</w:t>
      </w:r>
      <w:r w:rsidR="00DF4453">
        <w:rPr>
          <w:noProof/>
        </w:rPr>
        <w:t xml:space="preserve"> </w:t>
      </w:r>
      <w:r>
        <w:rPr>
          <w:noProof/>
          <w:u w:val="single"/>
        </w:rPr>
        <w:t>www.college.police.uk/app/operations/operational-planning/strategic-planning</w:t>
      </w:r>
      <w:r w:rsidR="00DF4453">
        <w:rPr>
          <w:noProof/>
          <w:u w:val="single"/>
        </w:rPr>
        <w:t>. (Access date 20/12/2026).</w:t>
      </w:r>
      <w:r>
        <w:rPr>
          <w:noProof/>
        </w:rPr>
        <w:br/>
        <w:t xml:space="preserve">Collins, H., </w:t>
      </w:r>
      <w:r w:rsidR="004A7CF0">
        <w:rPr>
          <w:noProof/>
        </w:rPr>
        <w:t>(</w:t>
      </w:r>
      <w:r>
        <w:rPr>
          <w:noProof/>
        </w:rPr>
        <w:t>2025</w:t>
      </w:r>
      <w:r w:rsidR="004A7CF0">
        <w:rPr>
          <w:noProof/>
        </w:rPr>
        <w:t>)</w:t>
      </w:r>
      <w:r>
        <w:rPr>
          <w:noProof/>
        </w:rPr>
        <w:t xml:space="preserve">. </w:t>
      </w:r>
      <w:r>
        <w:rPr>
          <w:i/>
          <w:iCs/>
          <w:noProof/>
        </w:rPr>
        <w:t xml:space="preserve">Creative Research: Research Theory and Practice for the Creative Industries. </w:t>
      </w:r>
      <w:r>
        <w:rPr>
          <w:noProof/>
        </w:rPr>
        <w:t>3rd ed</w:t>
      </w:r>
      <w:r w:rsidR="004A7CF0">
        <w:rPr>
          <w:noProof/>
        </w:rPr>
        <w:t>n</w:t>
      </w:r>
      <w:r>
        <w:rPr>
          <w:noProof/>
        </w:rPr>
        <w:t>. London: Bloomsbury Publishing Plc.</w:t>
      </w:r>
    </w:p>
    <w:p w14:paraId="5EE34EB4" w14:textId="657ACD95" w:rsidR="00D51F95" w:rsidRDefault="00D51F95" w:rsidP="00D51F95">
      <w:pPr>
        <w:pStyle w:val="Bibliography"/>
        <w:rPr>
          <w:noProof/>
        </w:rPr>
      </w:pPr>
      <w:r>
        <w:rPr>
          <w:i/>
          <w:iCs/>
          <w:noProof/>
        </w:rPr>
        <w:t>Nature Reviews</w:t>
      </w:r>
      <w:r w:rsidR="00293C9C">
        <w:rPr>
          <w:i/>
          <w:iCs/>
          <w:noProof/>
        </w:rPr>
        <w:t>:</w:t>
      </w:r>
      <w:r>
        <w:rPr>
          <w:i/>
          <w:iCs/>
          <w:noProof/>
        </w:rPr>
        <w:t xml:space="preserve"> Methods</w:t>
      </w:r>
      <w:r w:rsidR="009A52F0">
        <w:rPr>
          <w:i/>
          <w:iCs/>
          <w:noProof/>
        </w:rPr>
        <w:t xml:space="preserve"> </w:t>
      </w:r>
      <w:r>
        <w:rPr>
          <w:noProof/>
        </w:rPr>
        <w:t>Primers</w:t>
      </w:r>
      <w:r w:rsidR="00293C9C">
        <w:rPr>
          <w:noProof/>
        </w:rPr>
        <w:t xml:space="preserve"> (2021)</w:t>
      </w:r>
      <w:r>
        <w:rPr>
          <w:noProof/>
        </w:rPr>
        <w:t>.</w:t>
      </w:r>
      <w:r w:rsidR="00293C9C">
        <w:rPr>
          <w:noProof/>
        </w:rPr>
        <w:t xml:space="preserve"> Nature Research</w:t>
      </w:r>
      <w:r w:rsidR="00183A97">
        <w:rPr>
          <w:noProof/>
        </w:rPr>
        <w:t xml:space="preserve">. Available at </w:t>
      </w:r>
      <w:r w:rsidR="00183A97" w:rsidRPr="00183A97">
        <w:rPr>
          <w:noProof/>
        </w:rPr>
        <w:t>www.nature.com/nrmp/articles</w:t>
      </w:r>
      <w:r w:rsidR="00183A97">
        <w:rPr>
          <w:noProof/>
        </w:rPr>
        <w:t>. (Access date 23/12/26).</w:t>
      </w:r>
    </w:p>
    <w:p w14:paraId="64EAAE3C" w14:textId="5E9A7AE5" w:rsidR="00D51F95" w:rsidRDefault="00D51F95" w:rsidP="00D51F95">
      <w:pPr>
        <w:pStyle w:val="Bibliography"/>
        <w:rPr>
          <w:noProof/>
        </w:rPr>
      </w:pPr>
      <w:r>
        <w:rPr>
          <w:noProof/>
        </w:rPr>
        <w:t xml:space="preserve">Creswel, J. W. &amp; Plano-Clark, V. L., </w:t>
      </w:r>
      <w:r w:rsidR="00114440">
        <w:rPr>
          <w:noProof/>
        </w:rPr>
        <w:t>(</w:t>
      </w:r>
      <w:r>
        <w:rPr>
          <w:noProof/>
        </w:rPr>
        <w:t>2018</w:t>
      </w:r>
      <w:r w:rsidR="00114440">
        <w:rPr>
          <w:noProof/>
        </w:rPr>
        <w:t>)</w:t>
      </w:r>
      <w:r>
        <w:rPr>
          <w:noProof/>
        </w:rPr>
        <w:t xml:space="preserve">. </w:t>
      </w:r>
      <w:r>
        <w:rPr>
          <w:i/>
          <w:iCs/>
          <w:noProof/>
        </w:rPr>
        <w:t xml:space="preserve">Designing and Conducting Mixed Methods Research. </w:t>
      </w:r>
      <w:r>
        <w:rPr>
          <w:noProof/>
        </w:rPr>
        <w:t>3rd ed</w:t>
      </w:r>
      <w:r w:rsidR="00114440">
        <w:rPr>
          <w:noProof/>
        </w:rPr>
        <w:t>n</w:t>
      </w:r>
      <w:r>
        <w:rPr>
          <w:noProof/>
        </w:rPr>
        <w:t>. Thousand Oaks: Sage.</w:t>
      </w:r>
    </w:p>
    <w:p w14:paraId="1A2B114F" w14:textId="2A6C457C" w:rsidR="00D51F95" w:rsidRDefault="00D51F95" w:rsidP="00D51F95">
      <w:pPr>
        <w:pStyle w:val="Bibliography"/>
        <w:rPr>
          <w:noProof/>
        </w:rPr>
      </w:pPr>
      <w:r>
        <w:rPr>
          <w:noProof/>
        </w:rPr>
        <w:lastRenderedPageBreak/>
        <w:t>Creswell, J.</w:t>
      </w:r>
      <w:r w:rsidR="00BD325A">
        <w:rPr>
          <w:noProof/>
        </w:rPr>
        <w:t xml:space="preserve"> W &amp; Creswell, J. D.</w:t>
      </w:r>
      <w:r>
        <w:rPr>
          <w:noProof/>
        </w:rPr>
        <w:t xml:space="preserve"> </w:t>
      </w:r>
      <w:r w:rsidR="00BD325A">
        <w:rPr>
          <w:noProof/>
        </w:rPr>
        <w:t>(</w:t>
      </w:r>
      <w:r>
        <w:rPr>
          <w:noProof/>
        </w:rPr>
        <w:t>20</w:t>
      </w:r>
      <w:r w:rsidR="00BD325A">
        <w:rPr>
          <w:noProof/>
        </w:rPr>
        <w:t>24)</w:t>
      </w:r>
      <w:r>
        <w:rPr>
          <w:noProof/>
        </w:rPr>
        <w:t xml:space="preserve">. </w:t>
      </w:r>
      <w:r>
        <w:rPr>
          <w:i/>
          <w:iCs/>
          <w:noProof/>
        </w:rPr>
        <w:t xml:space="preserve">Research Design: Qualitative, Quantitative, and Mixed Methods Approaches. </w:t>
      </w:r>
      <w:r w:rsidR="00BD325A">
        <w:rPr>
          <w:i/>
          <w:iCs/>
          <w:noProof/>
        </w:rPr>
        <w:t>(Sixth Edition)</w:t>
      </w:r>
      <w:r w:rsidR="005418ED">
        <w:rPr>
          <w:noProof/>
        </w:rPr>
        <w:t xml:space="preserve">. </w:t>
      </w:r>
      <w:r>
        <w:rPr>
          <w:noProof/>
        </w:rPr>
        <w:t>Sage Publications.</w:t>
      </w:r>
    </w:p>
    <w:p w14:paraId="21CADD80" w14:textId="53CDB397" w:rsidR="00D51F95" w:rsidRDefault="00D51F95" w:rsidP="00D51F95">
      <w:pPr>
        <w:pStyle w:val="Bibliography"/>
        <w:rPr>
          <w:noProof/>
        </w:rPr>
      </w:pPr>
      <w:r>
        <w:rPr>
          <w:noProof/>
        </w:rPr>
        <w:t xml:space="preserve">Crotty, M., </w:t>
      </w:r>
      <w:r w:rsidR="005418ED">
        <w:rPr>
          <w:noProof/>
        </w:rPr>
        <w:t>(</w:t>
      </w:r>
      <w:r>
        <w:rPr>
          <w:noProof/>
        </w:rPr>
        <w:t>1998</w:t>
      </w:r>
      <w:r w:rsidR="005418ED">
        <w:rPr>
          <w:noProof/>
        </w:rPr>
        <w:t>)</w:t>
      </w:r>
      <w:r>
        <w:rPr>
          <w:noProof/>
        </w:rPr>
        <w:t xml:space="preserve">. </w:t>
      </w:r>
      <w:r>
        <w:rPr>
          <w:i/>
          <w:iCs/>
          <w:noProof/>
        </w:rPr>
        <w:t xml:space="preserve">The foundations of social research: meaning and perspectives in the research process. </w:t>
      </w:r>
      <w:r>
        <w:rPr>
          <w:noProof/>
        </w:rPr>
        <w:t>London: Sage.</w:t>
      </w:r>
    </w:p>
    <w:p w14:paraId="7EA031B8" w14:textId="5D16323E" w:rsidR="00D51F95" w:rsidRDefault="00D51F95" w:rsidP="00D51F95">
      <w:pPr>
        <w:pStyle w:val="Bibliography"/>
        <w:rPr>
          <w:noProof/>
        </w:rPr>
      </w:pPr>
      <w:r>
        <w:rPr>
          <w:noProof/>
        </w:rPr>
        <w:t xml:space="preserve">Cupit, C., Mackintosh, N. &amp; Armstrong, N., </w:t>
      </w:r>
      <w:r w:rsidR="005418ED">
        <w:rPr>
          <w:noProof/>
        </w:rPr>
        <w:t>(</w:t>
      </w:r>
      <w:r>
        <w:rPr>
          <w:noProof/>
        </w:rPr>
        <w:t>2018</w:t>
      </w:r>
      <w:r w:rsidR="005418ED">
        <w:rPr>
          <w:noProof/>
        </w:rPr>
        <w:t>)</w:t>
      </w:r>
      <w:r>
        <w:rPr>
          <w:noProof/>
        </w:rPr>
        <w:t>. Using Ethnogra</w:t>
      </w:r>
      <w:r w:rsidR="00C0512C">
        <w:rPr>
          <w:noProof/>
        </w:rPr>
        <w:t>p</w:t>
      </w:r>
      <w:r>
        <w:rPr>
          <w:noProof/>
        </w:rPr>
        <w:t xml:space="preserve">hy to Study Improving Healthcare: Reflections on the 'Ethnographic' Label. </w:t>
      </w:r>
      <w:r>
        <w:rPr>
          <w:i/>
          <w:iCs/>
          <w:noProof/>
        </w:rPr>
        <w:t>BMJ Quality and Safety</w:t>
      </w:r>
      <w:r w:rsidR="00411205">
        <w:rPr>
          <w:i/>
          <w:iCs/>
          <w:noProof/>
        </w:rPr>
        <w:t>, 27(4), 258</w:t>
      </w:r>
      <w:r w:rsidR="00373CE0">
        <w:rPr>
          <w:i/>
          <w:iCs/>
          <w:noProof/>
        </w:rPr>
        <w:t>-260.</w:t>
      </w:r>
      <w:r w:rsidR="00373CE0" w:rsidRPr="00373CE0">
        <w:rPr>
          <w:rFonts w:ascii="Source Sans Pro" w:hAnsi="Source Sans Pro"/>
          <w:color w:val="3A3A3A"/>
          <w:sz w:val="23"/>
          <w:szCs w:val="23"/>
          <w:shd w:val="clear" w:color="auto" w:fill="FFFFFF"/>
        </w:rPr>
        <w:t xml:space="preserve"> </w:t>
      </w:r>
      <w:r w:rsidR="00373CE0">
        <w:rPr>
          <w:rFonts w:ascii="Source Sans Pro" w:hAnsi="Source Sans Pro"/>
          <w:color w:val="3A3A3A"/>
          <w:sz w:val="23"/>
          <w:szCs w:val="23"/>
          <w:shd w:val="clear" w:color="auto" w:fill="FFFFFF"/>
        </w:rPr>
        <w:t>https://doi.org/10.1136/bmjqs-2017-007599</w:t>
      </w:r>
      <w:r>
        <w:rPr>
          <w:i/>
          <w:iCs/>
          <w:noProof/>
        </w:rPr>
        <w:t>.</w:t>
      </w:r>
    </w:p>
    <w:p w14:paraId="62A04A5A" w14:textId="18DD8EC4" w:rsidR="00D51F95" w:rsidRDefault="00D51F95" w:rsidP="00D51F95">
      <w:pPr>
        <w:pStyle w:val="Bibliography"/>
        <w:rPr>
          <w:noProof/>
        </w:rPr>
      </w:pPr>
      <w:r>
        <w:rPr>
          <w:noProof/>
        </w:rPr>
        <w:t xml:space="preserve">Cyr, J., </w:t>
      </w:r>
      <w:r w:rsidR="00373CE0">
        <w:rPr>
          <w:noProof/>
        </w:rPr>
        <w:t>(</w:t>
      </w:r>
      <w:r>
        <w:rPr>
          <w:noProof/>
        </w:rPr>
        <w:t>2016</w:t>
      </w:r>
      <w:r w:rsidR="00373CE0">
        <w:rPr>
          <w:noProof/>
        </w:rPr>
        <w:t>)</w:t>
      </w:r>
      <w:r>
        <w:rPr>
          <w:noProof/>
        </w:rPr>
        <w:t xml:space="preserve">. The Pitfalls and Promise of Focus Groups as a Data Collection Method. </w:t>
      </w:r>
      <w:r>
        <w:rPr>
          <w:i/>
          <w:iCs/>
          <w:noProof/>
        </w:rPr>
        <w:t xml:space="preserve">Sociological Methods &amp; Research, </w:t>
      </w:r>
      <w:r>
        <w:rPr>
          <w:noProof/>
        </w:rPr>
        <w:t>45(2), pp. 231-259.</w:t>
      </w:r>
      <w:r w:rsidR="00426FFA" w:rsidRPr="00426FFA">
        <w:rPr>
          <w:rFonts w:ascii="Source Sans Pro" w:hAnsi="Source Sans Pro"/>
          <w:color w:val="3A3A3A"/>
          <w:sz w:val="23"/>
          <w:szCs w:val="23"/>
          <w:shd w:val="clear" w:color="auto" w:fill="FFFFFF"/>
        </w:rPr>
        <w:t xml:space="preserve"> </w:t>
      </w:r>
      <w:r w:rsidR="00426FFA">
        <w:rPr>
          <w:rFonts w:ascii="Source Sans Pro" w:hAnsi="Source Sans Pro"/>
          <w:color w:val="3A3A3A"/>
          <w:sz w:val="23"/>
          <w:szCs w:val="23"/>
          <w:shd w:val="clear" w:color="auto" w:fill="FFFFFF"/>
        </w:rPr>
        <w:t>https://doi.org/10.1177/0049124115570065.</w:t>
      </w:r>
    </w:p>
    <w:p w14:paraId="3A515382" w14:textId="68A8707D" w:rsidR="00D51F95" w:rsidRDefault="00D51F95" w:rsidP="00D51F95">
      <w:pPr>
        <w:pStyle w:val="Bibliography"/>
        <w:rPr>
          <w:noProof/>
        </w:rPr>
      </w:pPr>
      <w:r>
        <w:rPr>
          <w:noProof/>
        </w:rPr>
        <w:t>Danielsson, U., Bengs, C.</w:t>
      </w:r>
      <w:r w:rsidR="00CC36D7">
        <w:rPr>
          <w:noProof/>
        </w:rPr>
        <w:t xml:space="preserve">, Lehti, A., </w:t>
      </w:r>
      <w:r w:rsidR="00D04AC6">
        <w:rPr>
          <w:noProof/>
        </w:rPr>
        <w:t>Hammarstrom, A., &amp; Johansson, E. E. (2009)</w:t>
      </w:r>
      <w:r w:rsidR="00BA0E14">
        <w:rPr>
          <w:noProof/>
        </w:rPr>
        <w:t xml:space="preserve">. </w:t>
      </w:r>
      <w:r>
        <w:rPr>
          <w:noProof/>
        </w:rPr>
        <w:t xml:space="preserve">Struck by Lightning or Slowly Suffocating - Gendered Trajectories into Depression. </w:t>
      </w:r>
      <w:r>
        <w:rPr>
          <w:i/>
          <w:iCs/>
          <w:noProof/>
        </w:rPr>
        <w:t>BMC Family Practice</w:t>
      </w:r>
      <w:r w:rsidR="00E2736B">
        <w:rPr>
          <w:i/>
          <w:iCs/>
          <w:noProof/>
        </w:rPr>
        <w:t xml:space="preserve">, 10(1), Article 56. </w:t>
      </w:r>
      <w:r w:rsidR="00E2736B">
        <w:rPr>
          <w:rFonts w:ascii="Source Sans Pro" w:hAnsi="Source Sans Pro"/>
          <w:color w:val="3A3A3A"/>
          <w:sz w:val="23"/>
          <w:szCs w:val="23"/>
          <w:shd w:val="clear" w:color="auto" w:fill="FFFFFF"/>
        </w:rPr>
        <w:t>https://doi.org/10.1186/1471-2296-10-56</w:t>
      </w:r>
      <w:r>
        <w:rPr>
          <w:i/>
          <w:iCs/>
          <w:noProof/>
        </w:rPr>
        <w:t>.</w:t>
      </w:r>
    </w:p>
    <w:p w14:paraId="5CFD82E2" w14:textId="2207C51A" w:rsidR="00D51F95" w:rsidRDefault="00D51F95" w:rsidP="00D51F95">
      <w:pPr>
        <w:pStyle w:val="Bibliography"/>
        <w:rPr>
          <w:noProof/>
        </w:rPr>
      </w:pPr>
      <w:r>
        <w:rPr>
          <w:noProof/>
        </w:rPr>
        <w:t xml:space="preserve">Darnton, G., </w:t>
      </w:r>
      <w:r w:rsidR="00E2736B">
        <w:rPr>
          <w:noProof/>
        </w:rPr>
        <w:t>(</w:t>
      </w:r>
      <w:r>
        <w:rPr>
          <w:noProof/>
        </w:rPr>
        <w:t>2023</w:t>
      </w:r>
      <w:r w:rsidR="00E2736B">
        <w:rPr>
          <w:noProof/>
        </w:rPr>
        <w:t>)</w:t>
      </w:r>
      <w:r>
        <w:rPr>
          <w:noProof/>
        </w:rPr>
        <w:t xml:space="preserve">. Likert scales and questions - uses and abuses. </w:t>
      </w:r>
      <w:r>
        <w:rPr>
          <w:i/>
          <w:iCs/>
          <w:noProof/>
        </w:rPr>
        <w:t xml:space="preserve">European Conference on Research </w:t>
      </w:r>
      <w:r w:rsidR="00B236AB">
        <w:rPr>
          <w:i/>
          <w:iCs/>
          <w:noProof/>
        </w:rPr>
        <w:t>Methodology for Business and Management Studies</w:t>
      </w:r>
      <w:r w:rsidR="0065554D">
        <w:rPr>
          <w:i/>
          <w:iCs/>
          <w:noProof/>
        </w:rPr>
        <w:t xml:space="preserve">, </w:t>
      </w:r>
      <w:r>
        <w:rPr>
          <w:noProof/>
        </w:rPr>
        <w:t>22</w:t>
      </w:r>
      <w:r w:rsidR="0065554D">
        <w:rPr>
          <w:noProof/>
        </w:rPr>
        <w:t>(1)</w:t>
      </w:r>
      <w:r>
        <w:rPr>
          <w:noProof/>
        </w:rPr>
        <w:t>, pp. 44-49.</w:t>
      </w:r>
      <w:r w:rsidR="007261BC" w:rsidRPr="007261BC">
        <w:rPr>
          <w:rFonts w:ascii="Source Sans Pro" w:hAnsi="Source Sans Pro"/>
          <w:color w:val="3A3A3A"/>
          <w:sz w:val="23"/>
          <w:szCs w:val="23"/>
          <w:shd w:val="clear" w:color="auto" w:fill="FFFFFF"/>
        </w:rPr>
        <w:t xml:space="preserve"> </w:t>
      </w:r>
      <w:r w:rsidR="007261BC">
        <w:rPr>
          <w:rFonts w:ascii="Source Sans Pro" w:hAnsi="Source Sans Pro"/>
          <w:color w:val="3A3A3A"/>
          <w:sz w:val="23"/>
          <w:szCs w:val="23"/>
          <w:shd w:val="clear" w:color="auto" w:fill="FFFFFF"/>
        </w:rPr>
        <w:t>https://doi.org/10.34190/ecrm.22.1.1748.</w:t>
      </w:r>
    </w:p>
    <w:p w14:paraId="162A2746" w14:textId="54608AB7" w:rsidR="00D51F95" w:rsidRDefault="00D51F95" w:rsidP="00D51F95">
      <w:pPr>
        <w:pStyle w:val="Bibliography"/>
        <w:rPr>
          <w:noProof/>
        </w:rPr>
      </w:pPr>
      <w:r>
        <w:rPr>
          <w:noProof/>
        </w:rPr>
        <w:t xml:space="preserve">Dechalert, A., </w:t>
      </w:r>
      <w:r w:rsidR="007261BC">
        <w:rPr>
          <w:noProof/>
        </w:rPr>
        <w:t>(</w:t>
      </w:r>
      <w:r>
        <w:rPr>
          <w:noProof/>
        </w:rPr>
        <w:t>2024</w:t>
      </w:r>
      <w:r w:rsidR="007261BC">
        <w:rPr>
          <w:noProof/>
        </w:rPr>
        <w:t>)</w:t>
      </w:r>
      <w:r>
        <w:rPr>
          <w:noProof/>
        </w:rPr>
        <w:t xml:space="preserve">. </w:t>
      </w:r>
      <w:r>
        <w:rPr>
          <w:i/>
          <w:iCs/>
          <w:noProof/>
        </w:rPr>
        <w:t>Thematic Analysis Examples In Action.</w:t>
      </w:r>
      <w:r>
        <w:rPr>
          <w:noProof/>
        </w:rPr>
        <w:t xml:space="preserve"> </w:t>
      </w:r>
      <w:r>
        <w:rPr>
          <w:noProof/>
          <w:u w:val="single"/>
        </w:rPr>
        <w:t>https://getthematic.com/insights/thematic-analysis-examples/</w:t>
      </w:r>
      <w:r>
        <w:rPr>
          <w:noProof/>
        </w:rPr>
        <w:br/>
        <w:t xml:space="preserve">Dellsen, F., </w:t>
      </w:r>
      <w:r w:rsidR="007261BC">
        <w:rPr>
          <w:noProof/>
        </w:rPr>
        <w:t>(</w:t>
      </w:r>
      <w:r>
        <w:rPr>
          <w:noProof/>
        </w:rPr>
        <w:t>2024</w:t>
      </w:r>
      <w:r w:rsidR="007261BC">
        <w:rPr>
          <w:noProof/>
        </w:rPr>
        <w:t>)</w:t>
      </w:r>
      <w:r>
        <w:rPr>
          <w:noProof/>
        </w:rPr>
        <w:t xml:space="preserve">. </w:t>
      </w:r>
      <w:r>
        <w:rPr>
          <w:i/>
          <w:iCs/>
          <w:noProof/>
        </w:rPr>
        <w:t xml:space="preserve">Abductive Reasoning in Science. </w:t>
      </w:r>
      <w:r>
        <w:rPr>
          <w:noProof/>
        </w:rPr>
        <w:t>Cambridge: Cambridge University Press.</w:t>
      </w:r>
    </w:p>
    <w:p w14:paraId="6A317262" w14:textId="234816EC" w:rsidR="00D51F95" w:rsidRDefault="00D51F95" w:rsidP="00D51F95">
      <w:pPr>
        <w:pStyle w:val="Bibliography"/>
        <w:rPr>
          <w:noProof/>
        </w:rPr>
      </w:pPr>
      <w:r>
        <w:rPr>
          <w:noProof/>
        </w:rPr>
        <w:t xml:space="preserve">Demirkol, I. C. &amp; Nalla, M. K., </w:t>
      </w:r>
      <w:r w:rsidR="007517B4">
        <w:rPr>
          <w:noProof/>
        </w:rPr>
        <w:t>(</w:t>
      </w:r>
      <w:r>
        <w:rPr>
          <w:noProof/>
        </w:rPr>
        <w:t>2019</w:t>
      </w:r>
      <w:r w:rsidR="007517B4">
        <w:rPr>
          <w:noProof/>
        </w:rPr>
        <w:t>)</w:t>
      </w:r>
      <w:r>
        <w:rPr>
          <w:noProof/>
        </w:rPr>
        <w:t xml:space="preserve">. </w:t>
      </w:r>
      <w:r>
        <w:rPr>
          <w:i/>
          <w:iCs/>
          <w:noProof/>
        </w:rPr>
        <w:t>How Does Police Culture Shape officers' Support for Community Policing?</w:t>
      </w:r>
      <w:r w:rsidR="00933E15">
        <w:rPr>
          <w:i/>
          <w:iCs/>
          <w:noProof/>
        </w:rPr>
        <w:t xml:space="preserve"> Policing &amp; Society</w:t>
      </w:r>
      <w:r w:rsidR="00775890">
        <w:rPr>
          <w:i/>
          <w:iCs/>
          <w:noProof/>
        </w:rPr>
        <w:t>, 29(6), 692-705.</w:t>
      </w:r>
      <w:r w:rsidR="00775890" w:rsidRPr="00775890">
        <w:rPr>
          <w:rFonts w:ascii="Source Sans Pro" w:hAnsi="Source Sans Pro"/>
          <w:color w:val="3A3A3A"/>
          <w:sz w:val="23"/>
          <w:szCs w:val="23"/>
          <w:shd w:val="clear" w:color="auto" w:fill="FFFFFF"/>
        </w:rPr>
        <w:t xml:space="preserve"> </w:t>
      </w:r>
      <w:r w:rsidR="00775890">
        <w:rPr>
          <w:rFonts w:ascii="Source Sans Pro" w:hAnsi="Source Sans Pro"/>
          <w:color w:val="3A3A3A"/>
          <w:sz w:val="23"/>
          <w:szCs w:val="23"/>
          <w:shd w:val="clear" w:color="auto" w:fill="FFFFFF"/>
        </w:rPr>
        <w:t>https://doi.org/10.1080/10439463.2017.1410149.</w:t>
      </w:r>
      <w:r w:rsidR="00775890">
        <w:rPr>
          <w:i/>
          <w:iCs/>
          <w:noProof/>
        </w:rPr>
        <w:t xml:space="preserve"> </w:t>
      </w:r>
    </w:p>
    <w:p w14:paraId="7C0C153A" w14:textId="4C8B89C8" w:rsidR="00D51F95" w:rsidRDefault="00D51F95" w:rsidP="00D51F95">
      <w:pPr>
        <w:pStyle w:val="Bibliography"/>
        <w:rPr>
          <w:noProof/>
        </w:rPr>
      </w:pPr>
      <w:r>
        <w:rPr>
          <w:noProof/>
        </w:rPr>
        <w:t xml:space="preserve">Dickens, L. &amp; Watkins, K., </w:t>
      </w:r>
      <w:r w:rsidR="007C1B72">
        <w:rPr>
          <w:noProof/>
        </w:rPr>
        <w:t>(</w:t>
      </w:r>
      <w:r>
        <w:rPr>
          <w:noProof/>
        </w:rPr>
        <w:t>1999</w:t>
      </w:r>
      <w:r w:rsidR="007C1B72">
        <w:rPr>
          <w:noProof/>
        </w:rPr>
        <w:t>)</w:t>
      </w:r>
      <w:r>
        <w:rPr>
          <w:noProof/>
        </w:rPr>
        <w:t xml:space="preserve">. Action research: Rethinking Lewin. </w:t>
      </w:r>
      <w:r>
        <w:rPr>
          <w:i/>
          <w:iCs/>
          <w:noProof/>
        </w:rPr>
        <w:t xml:space="preserve">Management Learning, </w:t>
      </w:r>
      <w:r>
        <w:rPr>
          <w:noProof/>
        </w:rPr>
        <w:t>30(2), pp. 127-140.</w:t>
      </w:r>
      <w:r w:rsidR="0087084B" w:rsidRPr="0087084B">
        <w:rPr>
          <w:rFonts w:ascii="Source Sans Pro" w:hAnsi="Source Sans Pro"/>
          <w:color w:val="3A3A3A"/>
          <w:sz w:val="23"/>
          <w:szCs w:val="23"/>
          <w:shd w:val="clear" w:color="auto" w:fill="FFFFFF"/>
        </w:rPr>
        <w:t xml:space="preserve"> </w:t>
      </w:r>
      <w:r w:rsidR="0087084B">
        <w:rPr>
          <w:rFonts w:ascii="Source Sans Pro" w:hAnsi="Source Sans Pro"/>
          <w:color w:val="3A3A3A"/>
          <w:sz w:val="23"/>
          <w:szCs w:val="23"/>
          <w:shd w:val="clear" w:color="auto" w:fill="FFFFFF"/>
        </w:rPr>
        <w:t>https://doi.org/10.1177/1350507699302002.</w:t>
      </w:r>
    </w:p>
    <w:p w14:paraId="769743F5" w14:textId="12D1CDAF" w:rsidR="00D51F95" w:rsidRDefault="00D51F95" w:rsidP="00D51F95">
      <w:pPr>
        <w:pStyle w:val="Bibliography"/>
        <w:rPr>
          <w:noProof/>
        </w:rPr>
      </w:pPr>
      <w:r>
        <w:rPr>
          <w:noProof/>
        </w:rPr>
        <w:t xml:space="preserve">Dietz, G. &amp; Den Hartog, D. N., </w:t>
      </w:r>
      <w:r w:rsidR="00AE65F5">
        <w:rPr>
          <w:noProof/>
        </w:rPr>
        <w:t>(</w:t>
      </w:r>
      <w:r>
        <w:rPr>
          <w:noProof/>
        </w:rPr>
        <w:t>2006</w:t>
      </w:r>
      <w:r w:rsidR="00AE65F5">
        <w:rPr>
          <w:noProof/>
        </w:rPr>
        <w:t>)</w:t>
      </w:r>
      <w:r>
        <w:rPr>
          <w:noProof/>
        </w:rPr>
        <w:t xml:space="preserve">. Measuring Trust Inside Organisations. </w:t>
      </w:r>
      <w:r>
        <w:rPr>
          <w:i/>
          <w:iCs/>
          <w:noProof/>
        </w:rPr>
        <w:t xml:space="preserve">Personnel Review, </w:t>
      </w:r>
      <w:r>
        <w:rPr>
          <w:noProof/>
        </w:rPr>
        <w:t>35(5), p. 557</w:t>
      </w:r>
      <w:r w:rsidR="00B27996">
        <w:rPr>
          <w:noProof/>
        </w:rPr>
        <w:t>-588</w:t>
      </w:r>
      <w:r>
        <w:rPr>
          <w:noProof/>
        </w:rPr>
        <w:t>.</w:t>
      </w:r>
      <w:r w:rsidR="00B27996" w:rsidRPr="00B27996">
        <w:rPr>
          <w:rFonts w:ascii="Source Sans Pro" w:hAnsi="Source Sans Pro"/>
          <w:color w:val="3A3A3A"/>
          <w:sz w:val="23"/>
          <w:szCs w:val="23"/>
          <w:shd w:val="clear" w:color="auto" w:fill="FFFFFF"/>
        </w:rPr>
        <w:t xml:space="preserve"> </w:t>
      </w:r>
      <w:r w:rsidR="00B27996">
        <w:rPr>
          <w:rFonts w:ascii="Source Sans Pro" w:hAnsi="Source Sans Pro"/>
          <w:color w:val="3A3A3A"/>
          <w:sz w:val="23"/>
          <w:szCs w:val="23"/>
          <w:shd w:val="clear" w:color="auto" w:fill="FFFFFF"/>
        </w:rPr>
        <w:t>https://doi.org/10.1108/00483480610682299.</w:t>
      </w:r>
    </w:p>
    <w:p w14:paraId="241711CE" w14:textId="6259BA39" w:rsidR="00D51F95" w:rsidRDefault="00D51F95" w:rsidP="00D51F95">
      <w:pPr>
        <w:pStyle w:val="Bibliography"/>
        <w:rPr>
          <w:noProof/>
        </w:rPr>
      </w:pPr>
      <w:r>
        <w:rPr>
          <w:noProof/>
        </w:rPr>
        <w:t>Doyle, L.</w:t>
      </w:r>
      <w:r w:rsidR="00701047">
        <w:rPr>
          <w:noProof/>
        </w:rPr>
        <w:t>, McCabe, C., Keogh, B., Brady, A., &amp; McCann</w:t>
      </w:r>
      <w:r w:rsidR="00C84665">
        <w:rPr>
          <w:noProof/>
        </w:rPr>
        <w:t>, M. (</w:t>
      </w:r>
      <w:r>
        <w:rPr>
          <w:noProof/>
        </w:rPr>
        <w:t>2020</w:t>
      </w:r>
      <w:r w:rsidR="00C84665">
        <w:rPr>
          <w:noProof/>
        </w:rPr>
        <w:t>)</w:t>
      </w:r>
      <w:r>
        <w:rPr>
          <w:noProof/>
        </w:rPr>
        <w:t xml:space="preserve">. An Overview of the Qualitative Descriptive Design within Nursing Research. </w:t>
      </w:r>
      <w:r>
        <w:rPr>
          <w:i/>
          <w:iCs/>
          <w:noProof/>
        </w:rPr>
        <w:t xml:space="preserve">Journal of Research in Nursing , </w:t>
      </w:r>
      <w:r>
        <w:rPr>
          <w:noProof/>
        </w:rPr>
        <w:t>25(5), p. 443</w:t>
      </w:r>
      <w:r w:rsidR="00C84665">
        <w:rPr>
          <w:noProof/>
        </w:rPr>
        <w:t>-445</w:t>
      </w:r>
      <w:r>
        <w:rPr>
          <w:noProof/>
        </w:rPr>
        <w:t>.</w:t>
      </w:r>
      <w:r w:rsidR="00C42013" w:rsidRPr="00C42013">
        <w:rPr>
          <w:rFonts w:ascii="Source Sans Pro" w:hAnsi="Source Sans Pro"/>
          <w:color w:val="3A3A3A"/>
          <w:sz w:val="23"/>
          <w:szCs w:val="23"/>
          <w:shd w:val="clear" w:color="auto" w:fill="FFFFFF"/>
        </w:rPr>
        <w:t xml:space="preserve"> </w:t>
      </w:r>
      <w:r w:rsidR="00C42013">
        <w:rPr>
          <w:rFonts w:ascii="Source Sans Pro" w:hAnsi="Source Sans Pro"/>
          <w:color w:val="3A3A3A"/>
          <w:sz w:val="23"/>
          <w:szCs w:val="23"/>
          <w:shd w:val="clear" w:color="auto" w:fill="FFFFFF"/>
        </w:rPr>
        <w:t>https://doi.org/10.1177/1744987119880234.</w:t>
      </w:r>
    </w:p>
    <w:p w14:paraId="2412D2CC" w14:textId="208979CF" w:rsidR="00D51F95" w:rsidRDefault="00D51F95" w:rsidP="00D51F95">
      <w:pPr>
        <w:pStyle w:val="Bibliography"/>
        <w:rPr>
          <w:noProof/>
        </w:rPr>
      </w:pPr>
      <w:r>
        <w:rPr>
          <w:noProof/>
        </w:rPr>
        <w:lastRenderedPageBreak/>
        <w:t xml:space="preserve">Drapeau, A., Boyer, R. &amp; Lesage, A., </w:t>
      </w:r>
      <w:r w:rsidR="00C42013">
        <w:rPr>
          <w:noProof/>
        </w:rPr>
        <w:t>(</w:t>
      </w:r>
      <w:r>
        <w:rPr>
          <w:noProof/>
        </w:rPr>
        <w:t>2009</w:t>
      </w:r>
      <w:r w:rsidR="00C42013">
        <w:rPr>
          <w:noProof/>
        </w:rPr>
        <w:t>)</w:t>
      </w:r>
      <w:r>
        <w:rPr>
          <w:noProof/>
        </w:rPr>
        <w:t>. The Influence of Social Anchorage on the Gender Differe</w:t>
      </w:r>
      <w:r w:rsidR="004C7E3E">
        <w:rPr>
          <w:noProof/>
        </w:rPr>
        <w:t>n</w:t>
      </w:r>
      <w:r>
        <w:rPr>
          <w:noProof/>
        </w:rPr>
        <w:t xml:space="preserve">ce in the Use of Mental Health Services. </w:t>
      </w:r>
      <w:r>
        <w:rPr>
          <w:i/>
          <w:iCs/>
          <w:noProof/>
        </w:rPr>
        <w:t>The Journal of Behavioral Health Services and Research</w:t>
      </w:r>
      <w:r w:rsidR="004C7E3E">
        <w:rPr>
          <w:i/>
          <w:iCs/>
          <w:noProof/>
        </w:rPr>
        <w:t xml:space="preserve">, 36(3), 372-384. </w:t>
      </w:r>
      <w:r w:rsidR="004C7E3E">
        <w:rPr>
          <w:rFonts w:ascii="Source Sans Pro" w:hAnsi="Source Sans Pro"/>
          <w:color w:val="3A3A3A"/>
          <w:sz w:val="23"/>
          <w:szCs w:val="23"/>
          <w:shd w:val="clear" w:color="auto" w:fill="FFFFFF"/>
        </w:rPr>
        <w:t>https://doi.org/10.1007/s11414-009-9168-0</w:t>
      </w:r>
      <w:r>
        <w:rPr>
          <w:i/>
          <w:iCs/>
          <w:noProof/>
        </w:rPr>
        <w:t>.</w:t>
      </w:r>
    </w:p>
    <w:p w14:paraId="012D901D" w14:textId="32174717" w:rsidR="00D51F95" w:rsidRDefault="00D51F95" w:rsidP="00D51F95">
      <w:pPr>
        <w:pStyle w:val="Bibliography"/>
        <w:rPr>
          <w:noProof/>
        </w:rPr>
      </w:pPr>
      <w:r>
        <w:rPr>
          <w:noProof/>
        </w:rPr>
        <w:t xml:space="preserve">Dykema, J., Jones, N. R., Piche, T. &amp; Stevenson, J., </w:t>
      </w:r>
      <w:r w:rsidR="00527AC5">
        <w:rPr>
          <w:noProof/>
        </w:rPr>
        <w:t>(</w:t>
      </w:r>
      <w:r>
        <w:rPr>
          <w:noProof/>
        </w:rPr>
        <w:t>2013</w:t>
      </w:r>
      <w:r w:rsidR="00527AC5">
        <w:rPr>
          <w:noProof/>
        </w:rPr>
        <w:t>)</w:t>
      </w:r>
      <w:r>
        <w:rPr>
          <w:noProof/>
        </w:rPr>
        <w:t xml:space="preserve">. Surveying Clinicians by Web: Current Issues in Design and Administration. </w:t>
      </w:r>
      <w:r>
        <w:rPr>
          <w:i/>
          <w:iCs/>
          <w:noProof/>
        </w:rPr>
        <w:t xml:space="preserve">Evaluation and the Health Professions , </w:t>
      </w:r>
      <w:r>
        <w:rPr>
          <w:noProof/>
        </w:rPr>
        <w:t xml:space="preserve">36(3), pp. </w:t>
      </w:r>
      <w:r w:rsidR="00DA7856">
        <w:rPr>
          <w:noProof/>
        </w:rPr>
        <w:t>3</w:t>
      </w:r>
      <w:r>
        <w:rPr>
          <w:noProof/>
        </w:rPr>
        <w:t>52-381.</w:t>
      </w:r>
      <w:r w:rsidR="00C41795" w:rsidRPr="00C41795">
        <w:rPr>
          <w:rFonts w:ascii="Source Sans Pro" w:hAnsi="Source Sans Pro"/>
          <w:color w:val="3A3A3A"/>
          <w:sz w:val="23"/>
          <w:szCs w:val="23"/>
          <w:shd w:val="clear" w:color="auto" w:fill="FFFFFF"/>
        </w:rPr>
        <w:t xml:space="preserve"> </w:t>
      </w:r>
      <w:r w:rsidR="00C41795">
        <w:rPr>
          <w:rFonts w:ascii="Source Sans Pro" w:hAnsi="Source Sans Pro"/>
          <w:color w:val="3A3A3A"/>
          <w:sz w:val="23"/>
          <w:szCs w:val="23"/>
          <w:shd w:val="clear" w:color="auto" w:fill="FFFFFF"/>
        </w:rPr>
        <w:t>https://doi.org/10.1177/0163278713496630.</w:t>
      </w:r>
    </w:p>
    <w:p w14:paraId="4BFE5E42" w14:textId="4805A188" w:rsidR="00D51F95" w:rsidRDefault="00D51F95" w:rsidP="00D51F95">
      <w:pPr>
        <w:pStyle w:val="Bibliography"/>
        <w:rPr>
          <w:noProof/>
        </w:rPr>
      </w:pPr>
      <w:r>
        <w:rPr>
          <w:noProof/>
        </w:rPr>
        <w:t xml:space="preserve">Edmondson, A., </w:t>
      </w:r>
      <w:r w:rsidR="00C41795">
        <w:rPr>
          <w:noProof/>
        </w:rPr>
        <w:t>(</w:t>
      </w:r>
      <w:r>
        <w:rPr>
          <w:noProof/>
        </w:rPr>
        <w:t>1999</w:t>
      </w:r>
      <w:r w:rsidR="00C41795">
        <w:rPr>
          <w:noProof/>
        </w:rPr>
        <w:t>)</w:t>
      </w:r>
      <w:r>
        <w:rPr>
          <w:noProof/>
        </w:rPr>
        <w:t xml:space="preserve">. Psychological safety and learning behavior in work teams. </w:t>
      </w:r>
      <w:r>
        <w:rPr>
          <w:i/>
          <w:iCs/>
          <w:noProof/>
        </w:rPr>
        <w:t xml:space="preserve">Administrative Science Quarterly, </w:t>
      </w:r>
      <w:r>
        <w:rPr>
          <w:noProof/>
        </w:rPr>
        <w:t>44(2), pp. 350-383.</w:t>
      </w:r>
      <w:r w:rsidR="00280A37" w:rsidRPr="00280A37">
        <w:rPr>
          <w:rFonts w:ascii="Source Sans Pro" w:hAnsi="Source Sans Pro"/>
          <w:color w:val="3A3A3A"/>
          <w:sz w:val="23"/>
          <w:szCs w:val="23"/>
          <w:shd w:val="clear" w:color="auto" w:fill="FFFFFF"/>
        </w:rPr>
        <w:t xml:space="preserve"> </w:t>
      </w:r>
      <w:r w:rsidR="00280A37">
        <w:rPr>
          <w:rFonts w:ascii="Source Sans Pro" w:hAnsi="Source Sans Pro"/>
          <w:color w:val="3A3A3A"/>
          <w:sz w:val="23"/>
          <w:szCs w:val="23"/>
          <w:shd w:val="clear" w:color="auto" w:fill="FFFFFF"/>
        </w:rPr>
        <w:t>https://doi.org/10.2307/2666999.</w:t>
      </w:r>
    </w:p>
    <w:p w14:paraId="0893E293" w14:textId="1F218A53" w:rsidR="009527EA" w:rsidRDefault="00D51F95" w:rsidP="00D51F95">
      <w:pPr>
        <w:pStyle w:val="Bibliography"/>
        <w:rPr>
          <w:rFonts w:ascii="Source Sans Pro" w:hAnsi="Source Sans Pro"/>
          <w:color w:val="3A3A3A"/>
          <w:sz w:val="23"/>
          <w:szCs w:val="23"/>
          <w:shd w:val="clear" w:color="auto" w:fill="FFFFFF"/>
        </w:rPr>
      </w:pPr>
      <w:r>
        <w:rPr>
          <w:noProof/>
        </w:rPr>
        <w:t xml:space="preserve">Edwards, J. L. &amp; Crisp, D. A., </w:t>
      </w:r>
      <w:r w:rsidR="00280A37">
        <w:rPr>
          <w:noProof/>
        </w:rPr>
        <w:t>(</w:t>
      </w:r>
      <w:r>
        <w:rPr>
          <w:noProof/>
        </w:rPr>
        <w:t>2017</w:t>
      </w:r>
      <w:r w:rsidR="00280A37">
        <w:rPr>
          <w:noProof/>
        </w:rPr>
        <w:t>)</w:t>
      </w:r>
      <w:r>
        <w:rPr>
          <w:noProof/>
        </w:rPr>
        <w:t>. Seeking Help for Psychological Distress: Barriers for Mental Health</w:t>
      </w:r>
      <w:r w:rsidR="001D07C5">
        <w:rPr>
          <w:noProof/>
        </w:rPr>
        <w:t xml:space="preserve"> Professionals</w:t>
      </w:r>
      <w:r>
        <w:rPr>
          <w:noProof/>
        </w:rPr>
        <w:t xml:space="preserve">. </w:t>
      </w:r>
      <w:r>
        <w:rPr>
          <w:i/>
          <w:iCs/>
          <w:noProof/>
        </w:rPr>
        <w:t xml:space="preserve">Australian Journal of Psychology , </w:t>
      </w:r>
      <w:r>
        <w:rPr>
          <w:noProof/>
        </w:rPr>
        <w:t>69(3), p. 218</w:t>
      </w:r>
      <w:r w:rsidR="009527EA">
        <w:rPr>
          <w:noProof/>
        </w:rPr>
        <w:t>-225</w:t>
      </w:r>
      <w:r>
        <w:rPr>
          <w:noProof/>
        </w:rPr>
        <w:t>.</w:t>
      </w:r>
      <w:r w:rsidR="00183A97">
        <w:rPr>
          <w:noProof/>
        </w:rPr>
        <w:t>https://doi.org/10.1111/ajpy.12146.</w:t>
      </w:r>
      <w:r w:rsidR="009527EA" w:rsidRPr="009527EA">
        <w:rPr>
          <w:rFonts w:ascii="Source Sans Pro" w:hAnsi="Source Sans Pro"/>
          <w:color w:val="3A3A3A"/>
          <w:sz w:val="23"/>
          <w:szCs w:val="23"/>
          <w:shd w:val="clear" w:color="auto" w:fill="FFFFFF"/>
        </w:rPr>
        <w:t xml:space="preserve"> </w:t>
      </w:r>
      <w:r w:rsidR="009527EA">
        <w:rPr>
          <w:rFonts w:ascii="Source Sans Pro" w:hAnsi="Source Sans Pro"/>
          <w:color w:val="3A3A3A"/>
          <w:sz w:val="23"/>
          <w:szCs w:val="23"/>
          <w:shd w:val="clear" w:color="auto" w:fill="FFFFFF"/>
        </w:rPr>
        <w:t> </w:t>
      </w:r>
    </w:p>
    <w:p w14:paraId="6BF67669" w14:textId="76FF3DB6" w:rsidR="00D51F95" w:rsidRDefault="00D51F95" w:rsidP="00D51F95">
      <w:pPr>
        <w:pStyle w:val="Bibliography"/>
        <w:rPr>
          <w:noProof/>
        </w:rPr>
      </w:pPr>
      <w:r>
        <w:rPr>
          <w:noProof/>
        </w:rPr>
        <w:t xml:space="preserve">Ene-Margit, T., </w:t>
      </w:r>
      <w:r w:rsidR="009527EA">
        <w:rPr>
          <w:noProof/>
        </w:rPr>
        <w:t>(</w:t>
      </w:r>
      <w:r>
        <w:rPr>
          <w:noProof/>
        </w:rPr>
        <w:t>2021</w:t>
      </w:r>
      <w:r w:rsidR="009527EA">
        <w:rPr>
          <w:noProof/>
        </w:rPr>
        <w:t>)</w:t>
      </w:r>
      <w:r>
        <w:rPr>
          <w:noProof/>
        </w:rPr>
        <w:t xml:space="preserve">. Impact of Voluntary Sampling on Estimates. </w:t>
      </w:r>
      <w:r>
        <w:rPr>
          <w:i/>
          <w:iCs/>
          <w:noProof/>
        </w:rPr>
        <w:t xml:space="preserve">Papers on Anthropology, </w:t>
      </w:r>
      <w:r>
        <w:rPr>
          <w:noProof/>
        </w:rPr>
        <w:t>30(2), pp. 9-13.</w:t>
      </w:r>
      <w:r w:rsidR="00183A97">
        <w:rPr>
          <w:noProof/>
        </w:rPr>
        <w:t xml:space="preserve"> https://doi.org/10.12697/poa.2021.30.2.01.</w:t>
      </w:r>
    </w:p>
    <w:p w14:paraId="692991F4" w14:textId="62153784" w:rsidR="00D51F95" w:rsidRDefault="00D51F95" w:rsidP="00D51F95">
      <w:pPr>
        <w:pStyle w:val="Bibliography"/>
        <w:rPr>
          <w:noProof/>
        </w:rPr>
      </w:pPr>
      <w:r>
        <w:rPr>
          <w:noProof/>
        </w:rPr>
        <w:t xml:space="preserve">Erentzen, C., Quinlan, J. A. &amp; Mar, R. A., 2018. Sometimes You Need More than a Wingman: Masculinity, Femininity, and the Role of Humor in Men's Mental Health Help-Seeking Campaigns. </w:t>
      </w:r>
      <w:r>
        <w:rPr>
          <w:i/>
          <w:iCs/>
          <w:noProof/>
        </w:rPr>
        <w:t xml:space="preserve">Journal of Social and Clinical Psychology , </w:t>
      </w:r>
      <w:r>
        <w:rPr>
          <w:noProof/>
        </w:rPr>
        <w:t>37(2), pp. 128-157.</w:t>
      </w:r>
      <w:r w:rsidR="00D7468A">
        <w:rPr>
          <w:noProof/>
        </w:rPr>
        <w:t xml:space="preserve"> https://doi.org/10.1521/jscp.2018.37.2.128.</w:t>
      </w:r>
    </w:p>
    <w:p w14:paraId="7AD1288F" w14:textId="56E4956E" w:rsidR="00D51F95" w:rsidRDefault="00D51F95" w:rsidP="00D51F95">
      <w:pPr>
        <w:pStyle w:val="Bibliography"/>
        <w:rPr>
          <w:noProof/>
        </w:rPr>
      </w:pPr>
      <w:r>
        <w:rPr>
          <w:noProof/>
        </w:rPr>
        <w:t xml:space="preserve">Evans, E., Grella, C. E., Murphy, D. &amp; Hser, Y.-I., </w:t>
      </w:r>
      <w:r w:rsidR="000705F3">
        <w:rPr>
          <w:noProof/>
        </w:rPr>
        <w:t>(</w:t>
      </w:r>
      <w:r>
        <w:rPr>
          <w:noProof/>
        </w:rPr>
        <w:t>2010</w:t>
      </w:r>
      <w:r w:rsidR="000705F3">
        <w:rPr>
          <w:noProof/>
        </w:rPr>
        <w:t>)</w:t>
      </w:r>
      <w:r>
        <w:rPr>
          <w:noProof/>
        </w:rPr>
        <w:t xml:space="preserve">. Using Administrative Data for Longitudinal Substance Abuse Research. </w:t>
      </w:r>
      <w:r>
        <w:rPr>
          <w:i/>
          <w:iCs/>
          <w:noProof/>
        </w:rPr>
        <w:t xml:space="preserve">The Journal of Behavioural Health Services and Research, </w:t>
      </w:r>
      <w:r>
        <w:rPr>
          <w:noProof/>
        </w:rPr>
        <w:t>37(2), p. 252</w:t>
      </w:r>
      <w:r w:rsidR="005F7644">
        <w:rPr>
          <w:noProof/>
        </w:rPr>
        <w:t>-271</w:t>
      </w:r>
      <w:r>
        <w:rPr>
          <w:noProof/>
        </w:rPr>
        <w:t>.</w:t>
      </w:r>
      <w:r w:rsidR="005F7644" w:rsidRPr="005F7644">
        <w:rPr>
          <w:rFonts w:ascii="Source Sans Pro" w:hAnsi="Source Sans Pro"/>
          <w:color w:val="3A3A3A"/>
          <w:sz w:val="23"/>
          <w:szCs w:val="23"/>
          <w:shd w:val="clear" w:color="auto" w:fill="FFFFFF"/>
        </w:rPr>
        <w:t xml:space="preserve"> </w:t>
      </w:r>
      <w:r w:rsidR="005F7644">
        <w:rPr>
          <w:rFonts w:ascii="Source Sans Pro" w:hAnsi="Source Sans Pro"/>
          <w:color w:val="3A3A3A"/>
          <w:sz w:val="23"/>
          <w:szCs w:val="23"/>
          <w:shd w:val="clear" w:color="auto" w:fill="FFFFFF"/>
        </w:rPr>
        <w:t>https://doi.org/10.1007/s11414-008-9125-3.</w:t>
      </w:r>
    </w:p>
    <w:p w14:paraId="450DFDDF" w14:textId="161116C6" w:rsidR="00D51F95" w:rsidRDefault="00D51F95" w:rsidP="00D51F95">
      <w:pPr>
        <w:pStyle w:val="Bibliography"/>
        <w:rPr>
          <w:noProof/>
        </w:rPr>
      </w:pPr>
      <w:r>
        <w:rPr>
          <w:noProof/>
        </w:rPr>
        <w:t xml:space="preserve">Evans, J. R. &amp; Mathur, A., </w:t>
      </w:r>
      <w:r w:rsidR="005F7644">
        <w:rPr>
          <w:noProof/>
        </w:rPr>
        <w:t>(</w:t>
      </w:r>
      <w:r>
        <w:rPr>
          <w:noProof/>
        </w:rPr>
        <w:t>2005</w:t>
      </w:r>
      <w:r w:rsidR="005F7644">
        <w:rPr>
          <w:noProof/>
        </w:rPr>
        <w:t>)</w:t>
      </w:r>
      <w:r>
        <w:rPr>
          <w:noProof/>
        </w:rPr>
        <w:t xml:space="preserve">. The Value of Online Surveys. </w:t>
      </w:r>
      <w:r>
        <w:rPr>
          <w:i/>
          <w:iCs/>
          <w:noProof/>
        </w:rPr>
        <w:t xml:space="preserve">Internet Research , </w:t>
      </w:r>
      <w:r>
        <w:rPr>
          <w:noProof/>
        </w:rPr>
        <w:t>15(2), p.195</w:t>
      </w:r>
      <w:r w:rsidR="00550DB3">
        <w:rPr>
          <w:noProof/>
        </w:rPr>
        <w:t>-219</w:t>
      </w:r>
      <w:r>
        <w:rPr>
          <w:noProof/>
        </w:rPr>
        <w:t>.</w:t>
      </w:r>
      <w:r w:rsidR="00401D51" w:rsidRPr="00401D51">
        <w:rPr>
          <w:rFonts w:ascii="Source Sans Pro" w:hAnsi="Source Sans Pro"/>
          <w:color w:val="3A3A3A"/>
          <w:sz w:val="23"/>
          <w:szCs w:val="23"/>
          <w:shd w:val="clear" w:color="auto" w:fill="FFFFFF"/>
        </w:rPr>
        <w:t xml:space="preserve"> </w:t>
      </w:r>
      <w:r w:rsidR="00401D51">
        <w:rPr>
          <w:rFonts w:ascii="Source Sans Pro" w:hAnsi="Source Sans Pro"/>
          <w:color w:val="3A3A3A"/>
          <w:sz w:val="23"/>
          <w:szCs w:val="23"/>
          <w:shd w:val="clear" w:color="auto" w:fill="FFFFFF"/>
        </w:rPr>
        <w:t>https://doi.org/10.1108/10662240510590360.</w:t>
      </w:r>
    </w:p>
    <w:p w14:paraId="44D11AAB" w14:textId="1E5E72F3" w:rsidR="00D51F95" w:rsidRDefault="00D51F95" w:rsidP="00D51F95">
      <w:pPr>
        <w:pStyle w:val="Bibliography"/>
        <w:rPr>
          <w:noProof/>
        </w:rPr>
      </w:pPr>
      <w:r>
        <w:rPr>
          <w:noProof/>
        </w:rPr>
        <w:t xml:space="preserve">Ferrando, P. J., Morales-Vives, F., Casas, J. M. &amp; Muniz, J., </w:t>
      </w:r>
      <w:r w:rsidR="00401D51">
        <w:rPr>
          <w:noProof/>
        </w:rPr>
        <w:t>(</w:t>
      </w:r>
      <w:r>
        <w:rPr>
          <w:noProof/>
        </w:rPr>
        <w:t>2025</w:t>
      </w:r>
      <w:r w:rsidR="00401D51">
        <w:rPr>
          <w:noProof/>
        </w:rPr>
        <w:t>)</w:t>
      </w:r>
      <w:r>
        <w:rPr>
          <w:noProof/>
        </w:rPr>
        <w:t xml:space="preserve">. Likert Scales: A Practical Guide to Design, Construction and Use. </w:t>
      </w:r>
      <w:r>
        <w:rPr>
          <w:i/>
          <w:iCs/>
          <w:noProof/>
        </w:rPr>
        <w:t xml:space="preserve">Psciothema, </w:t>
      </w:r>
      <w:r>
        <w:rPr>
          <w:noProof/>
        </w:rPr>
        <w:t>37(4)</w:t>
      </w:r>
      <w:r w:rsidR="004E736D">
        <w:rPr>
          <w:noProof/>
        </w:rPr>
        <w:t>, 1-15</w:t>
      </w:r>
      <w:r>
        <w:rPr>
          <w:noProof/>
        </w:rPr>
        <w:t>.</w:t>
      </w:r>
      <w:r w:rsidR="00BF6A54" w:rsidRPr="00BF6A54">
        <w:rPr>
          <w:rFonts w:ascii="Source Sans Pro" w:hAnsi="Source Sans Pro"/>
          <w:color w:val="3A3A3A"/>
          <w:sz w:val="23"/>
          <w:szCs w:val="23"/>
          <w:shd w:val="clear" w:color="auto" w:fill="FFFFFF"/>
        </w:rPr>
        <w:t xml:space="preserve"> </w:t>
      </w:r>
      <w:r w:rsidR="00BF6A54">
        <w:rPr>
          <w:rFonts w:ascii="Source Sans Pro" w:hAnsi="Source Sans Pro"/>
          <w:color w:val="3A3A3A"/>
          <w:sz w:val="23"/>
          <w:szCs w:val="23"/>
          <w:shd w:val="clear" w:color="auto" w:fill="FFFFFF"/>
        </w:rPr>
        <w:t>https://doi.org/10.70478/psicothema.2025.37.24.</w:t>
      </w:r>
    </w:p>
    <w:p w14:paraId="24F8F6FA" w14:textId="7D38B9CF" w:rsidR="00D51F95" w:rsidRDefault="00D51F95" w:rsidP="00D51F95">
      <w:pPr>
        <w:pStyle w:val="Bibliography"/>
        <w:rPr>
          <w:noProof/>
        </w:rPr>
      </w:pPr>
      <w:r>
        <w:rPr>
          <w:noProof/>
        </w:rPr>
        <w:t xml:space="preserve">Fife, S. T. &amp; Gossner, J. D., </w:t>
      </w:r>
      <w:r w:rsidR="00BF6A54">
        <w:rPr>
          <w:noProof/>
        </w:rPr>
        <w:t>(</w:t>
      </w:r>
      <w:r>
        <w:rPr>
          <w:noProof/>
        </w:rPr>
        <w:t>2024</w:t>
      </w:r>
      <w:r w:rsidR="00BF6A54">
        <w:rPr>
          <w:noProof/>
        </w:rPr>
        <w:t>)</w:t>
      </w:r>
      <w:r>
        <w:rPr>
          <w:noProof/>
        </w:rPr>
        <w:t xml:space="preserve">. Deductive Qualitative Analysis: Evaluating, Expanding and Refining Theory. </w:t>
      </w:r>
      <w:r>
        <w:rPr>
          <w:i/>
          <w:iCs/>
          <w:noProof/>
        </w:rPr>
        <w:t xml:space="preserve">International Journal of Qualitative Methods, </w:t>
      </w:r>
      <w:r>
        <w:rPr>
          <w:noProof/>
        </w:rPr>
        <w:t>Volume 23, pp. 1-12.</w:t>
      </w:r>
      <w:r w:rsidR="0085413C" w:rsidRPr="0085413C">
        <w:rPr>
          <w:rFonts w:ascii="Source Sans Pro" w:hAnsi="Source Sans Pro"/>
          <w:color w:val="3A3A3A"/>
          <w:sz w:val="23"/>
          <w:szCs w:val="23"/>
          <w:shd w:val="clear" w:color="auto" w:fill="FFFFFF"/>
        </w:rPr>
        <w:t xml:space="preserve"> </w:t>
      </w:r>
      <w:r w:rsidR="0085413C">
        <w:rPr>
          <w:rFonts w:ascii="Source Sans Pro" w:hAnsi="Source Sans Pro"/>
          <w:color w:val="3A3A3A"/>
          <w:sz w:val="23"/>
          <w:szCs w:val="23"/>
          <w:shd w:val="clear" w:color="auto" w:fill="FFFFFF"/>
        </w:rPr>
        <w:t>https://doi.org/10.1177/16094069241244856.</w:t>
      </w:r>
    </w:p>
    <w:p w14:paraId="50733CF3" w14:textId="5703BCA3" w:rsidR="00D51F95" w:rsidRDefault="00D51F95" w:rsidP="00D51F95">
      <w:pPr>
        <w:pStyle w:val="Bibliography"/>
        <w:rPr>
          <w:noProof/>
        </w:rPr>
      </w:pPr>
      <w:r>
        <w:rPr>
          <w:noProof/>
        </w:rPr>
        <w:t xml:space="preserve">Flick, U., </w:t>
      </w:r>
      <w:r w:rsidR="0085413C">
        <w:rPr>
          <w:noProof/>
        </w:rPr>
        <w:t>(</w:t>
      </w:r>
      <w:r>
        <w:rPr>
          <w:noProof/>
        </w:rPr>
        <w:t>2013</w:t>
      </w:r>
      <w:r w:rsidR="0085413C">
        <w:rPr>
          <w:noProof/>
        </w:rPr>
        <w:t>)</w:t>
      </w:r>
      <w:r>
        <w:rPr>
          <w:noProof/>
        </w:rPr>
        <w:t xml:space="preserve">. </w:t>
      </w:r>
      <w:r>
        <w:rPr>
          <w:i/>
          <w:iCs/>
          <w:noProof/>
        </w:rPr>
        <w:t xml:space="preserve">The Sage Handbook of Qualitative Data Analysis. </w:t>
      </w:r>
      <w:r>
        <w:rPr>
          <w:noProof/>
        </w:rPr>
        <w:t>London: Sage Publications .</w:t>
      </w:r>
    </w:p>
    <w:p w14:paraId="6FF61535" w14:textId="1BDED40E" w:rsidR="00D51F95" w:rsidRDefault="00D51F95" w:rsidP="00D51F95">
      <w:pPr>
        <w:pStyle w:val="Bibliography"/>
        <w:rPr>
          <w:noProof/>
        </w:rPr>
      </w:pPr>
      <w:r>
        <w:rPr>
          <w:noProof/>
        </w:rPr>
        <w:lastRenderedPageBreak/>
        <w:t xml:space="preserve">Fugard, A. J. B. &amp; Potts, H. W., </w:t>
      </w:r>
      <w:r w:rsidR="001B3880">
        <w:rPr>
          <w:noProof/>
        </w:rPr>
        <w:t>(</w:t>
      </w:r>
      <w:r>
        <w:rPr>
          <w:noProof/>
        </w:rPr>
        <w:t>2015</w:t>
      </w:r>
      <w:r w:rsidR="001B3880">
        <w:rPr>
          <w:noProof/>
        </w:rPr>
        <w:t>)</w:t>
      </w:r>
      <w:r>
        <w:rPr>
          <w:noProof/>
        </w:rPr>
        <w:t xml:space="preserve">. Supporting Thinking on Sample Sizes for Thematic Analyses: a Quantitative Tool. </w:t>
      </w:r>
      <w:r>
        <w:rPr>
          <w:i/>
          <w:iCs/>
          <w:noProof/>
        </w:rPr>
        <w:t>International Journal of Social Research Methodology</w:t>
      </w:r>
      <w:r w:rsidR="0002362A">
        <w:rPr>
          <w:i/>
          <w:iCs/>
          <w:noProof/>
        </w:rPr>
        <w:t>, 18(6), 669-684.</w:t>
      </w:r>
      <w:r w:rsidR="000C638B" w:rsidRPr="000C638B">
        <w:rPr>
          <w:rFonts w:ascii="Source Sans Pro" w:hAnsi="Source Sans Pro"/>
          <w:color w:val="3A3A3A"/>
          <w:sz w:val="23"/>
          <w:szCs w:val="23"/>
          <w:shd w:val="clear" w:color="auto" w:fill="FFFFFF"/>
        </w:rPr>
        <w:t xml:space="preserve"> </w:t>
      </w:r>
      <w:r w:rsidR="000C638B">
        <w:rPr>
          <w:rFonts w:ascii="Source Sans Pro" w:hAnsi="Source Sans Pro"/>
          <w:color w:val="3A3A3A"/>
          <w:sz w:val="23"/>
          <w:szCs w:val="23"/>
          <w:shd w:val="clear" w:color="auto" w:fill="FFFFFF"/>
        </w:rPr>
        <w:t>https://doi.org/10.1080/13645579.2015.1005453</w:t>
      </w:r>
      <w:r>
        <w:rPr>
          <w:i/>
          <w:iCs/>
          <w:noProof/>
        </w:rPr>
        <w:t>.</w:t>
      </w:r>
    </w:p>
    <w:p w14:paraId="4F037B25" w14:textId="69BE3EE7" w:rsidR="00D51F95" w:rsidRDefault="00D51F95" w:rsidP="00D51F95">
      <w:pPr>
        <w:pStyle w:val="Bibliography"/>
        <w:rPr>
          <w:noProof/>
        </w:rPr>
      </w:pPr>
      <w:r>
        <w:rPr>
          <w:noProof/>
        </w:rPr>
        <w:t xml:space="preserve">Garcia-Cabrera, A. M., Suarez-Ortega, S. M., Gutierrrez-Perez, F. J. &amp; Miranda-Martel, J., </w:t>
      </w:r>
      <w:r w:rsidR="000C638B">
        <w:rPr>
          <w:noProof/>
        </w:rPr>
        <w:t>(</w:t>
      </w:r>
      <w:r>
        <w:rPr>
          <w:noProof/>
        </w:rPr>
        <w:t>2023</w:t>
      </w:r>
      <w:r w:rsidR="000C638B">
        <w:rPr>
          <w:noProof/>
        </w:rPr>
        <w:t>)</w:t>
      </w:r>
      <w:r>
        <w:rPr>
          <w:noProof/>
        </w:rPr>
        <w:t>. The Influence of Supervisor Supportive Behaviours on Subordinate</w:t>
      </w:r>
      <w:r w:rsidR="00B15C59">
        <w:rPr>
          <w:noProof/>
        </w:rPr>
        <w:t xml:space="preserve"> </w:t>
      </w:r>
      <w:r>
        <w:rPr>
          <w:noProof/>
        </w:rPr>
        <w:t xml:space="preserve">Job Satisfaction: The Moderating Effect of Gender Similarity. </w:t>
      </w:r>
      <w:r>
        <w:rPr>
          <w:i/>
          <w:iCs/>
          <w:noProof/>
        </w:rPr>
        <w:t xml:space="preserve">Frontiers in Psychology , </w:t>
      </w:r>
      <w:r>
        <w:rPr>
          <w:noProof/>
        </w:rPr>
        <w:t>Volume 14, p. 1233212.</w:t>
      </w:r>
      <w:r w:rsidR="00FF7311" w:rsidRPr="00FF7311">
        <w:rPr>
          <w:rFonts w:ascii="Source Sans Pro" w:hAnsi="Source Sans Pro"/>
          <w:color w:val="3A3A3A"/>
          <w:sz w:val="23"/>
          <w:szCs w:val="23"/>
          <w:shd w:val="clear" w:color="auto" w:fill="FFFFFF"/>
        </w:rPr>
        <w:t xml:space="preserve"> </w:t>
      </w:r>
      <w:r w:rsidR="00FF7311">
        <w:rPr>
          <w:rFonts w:ascii="Source Sans Pro" w:hAnsi="Source Sans Pro"/>
          <w:color w:val="3A3A3A"/>
          <w:sz w:val="23"/>
          <w:szCs w:val="23"/>
          <w:shd w:val="clear" w:color="auto" w:fill="FFFFFF"/>
        </w:rPr>
        <w:t>https://doi.org/10.3389/fpsyg.2023.1233212.</w:t>
      </w:r>
    </w:p>
    <w:p w14:paraId="539809B7" w14:textId="692CDED2" w:rsidR="00D51F95" w:rsidRDefault="00D51F95" w:rsidP="00D51F95">
      <w:pPr>
        <w:pStyle w:val="Bibliography"/>
        <w:rPr>
          <w:noProof/>
        </w:rPr>
      </w:pPr>
      <w:r>
        <w:rPr>
          <w:noProof/>
        </w:rPr>
        <w:t>Gayed, A</w:t>
      </w:r>
      <w:r w:rsidR="007B25B7">
        <w:rPr>
          <w:noProof/>
        </w:rPr>
        <w:t>., Bryan, B. T., Petrie, K., Deady, M., Milner, A., LaMontagne, A.D., Calvo, R,A., Mackin</w:t>
      </w:r>
      <w:r w:rsidR="001A22C8">
        <w:rPr>
          <w:noProof/>
        </w:rPr>
        <w:t>non, A., Chrsitensen, H., Mykletun, A., Glozier, N., &amp; Harvey, S.B. (2018)</w:t>
      </w:r>
      <w:r>
        <w:rPr>
          <w:noProof/>
        </w:rPr>
        <w:t xml:space="preserve">. A Protocol for the HeadCoach Trial: The Development and Evaluation of an Online Mental Health Training Program for Workplace Managers. </w:t>
      </w:r>
      <w:r>
        <w:rPr>
          <w:i/>
          <w:iCs/>
          <w:noProof/>
        </w:rPr>
        <w:t xml:space="preserve">BioMed Central; BMC Psychiatry , </w:t>
      </w:r>
      <w:r>
        <w:rPr>
          <w:noProof/>
        </w:rPr>
        <w:t xml:space="preserve">18(1), </w:t>
      </w:r>
      <w:r w:rsidR="003C0DC2">
        <w:rPr>
          <w:noProof/>
        </w:rPr>
        <w:t>Article 25</w:t>
      </w:r>
      <w:r>
        <w:rPr>
          <w:noProof/>
        </w:rPr>
        <w:t>.</w:t>
      </w:r>
      <w:r w:rsidR="006228FF" w:rsidRPr="006228FF">
        <w:rPr>
          <w:rFonts w:ascii="Source Sans Pro" w:hAnsi="Source Sans Pro"/>
          <w:color w:val="3A3A3A"/>
          <w:sz w:val="23"/>
          <w:szCs w:val="23"/>
          <w:shd w:val="clear" w:color="auto" w:fill="FFFFFF"/>
        </w:rPr>
        <w:t xml:space="preserve"> </w:t>
      </w:r>
      <w:r w:rsidR="006228FF">
        <w:rPr>
          <w:rFonts w:ascii="Source Sans Pro" w:hAnsi="Source Sans Pro"/>
          <w:color w:val="3A3A3A"/>
          <w:sz w:val="23"/>
          <w:szCs w:val="23"/>
          <w:shd w:val="clear" w:color="auto" w:fill="FFFFFF"/>
        </w:rPr>
        <w:t>https://doi.org/10.1186/s12888-018-1603-4.</w:t>
      </w:r>
    </w:p>
    <w:p w14:paraId="0AB99211" w14:textId="29CC057B" w:rsidR="00D51F95" w:rsidRDefault="00D51F95" w:rsidP="00D51F95">
      <w:pPr>
        <w:pStyle w:val="Bibliography"/>
        <w:rPr>
          <w:noProof/>
        </w:rPr>
      </w:pPr>
      <w:r>
        <w:rPr>
          <w:noProof/>
        </w:rPr>
        <w:t>Gilbert, M.</w:t>
      </w:r>
      <w:r w:rsidR="00837255">
        <w:rPr>
          <w:noProof/>
        </w:rPr>
        <w:t>-H., Dextras</w:t>
      </w:r>
      <w:r w:rsidR="005F285F">
        <w:rPr>
          <w:noProof/>
        </w:rPr>
        <w:t>-Gauthier, J., Boulet, M., Auclair, I., Dima, J., &amp; Boucher, F. (2024)</w:t>
      </w:r>
      <w:r>
        <w:rPr>
          <w:noProof/>
        </w:rPr>
        <w:t xml:space="preserve"> Leading Well and Staying Psychologically Healthy: The Role of Resources and Constraints for Managers in the Healthcare Sector. </w:t>
      </w:r>
      <w:r>
        <w:rPr>
          <w:i/>
          <w:iCs/>
          <w:noProof/>
        </w:rPr>
        <w:t xml:space="preserve">Journal of Health Organization and Management, </w:t>
      </w:r>
      <w:r>
        <w:rPr>
          <w:noProof/>
        </w:rPr>
        <w:t>38(1), p. 70</w:t>
      </w:r>
      <w:r w:rsidR="005F285F">
        <w:rPr>
          <w:noProof/>
        </w:rPr>
        <w:t>-91</w:t>
      </w:r>
      <w:r>
        <w:rPr>
          <w:noProof/>
        </w:rPr>
        <w:t>.</w:t>
      </w:r>
      <w:r w:rsidR="00183792" w:rsidRPr="00183792">
        <w:rPr>
          <w:rFonts w:ascii="Source Sans Pro" w:hAnsi="Source Sans Pro"/>
          <w:color w:val="3A3A3A"/>
          <w:sz w:val="23"/>
          <w:szCs w:val="23"/>
          <w:shd w:val="clear" w:color="auto" w:fill="FFFFFF"/>
        </w:rPr>
        <w:t xml:space="preserve"> </w:t>
      </w:r>
      <w:r w:rsidR="00183792">
        <w:rPr>
          <w:rFonts w:ascii="Source Sans Pro" w:hAnsi="Source Sans Pro"/>
          <w:color w:val="3A3A3A"/>
          <w:sz w:val="23"/>
          <w:szCs w:val="23"/>
          <w:shd w:val="clear" w:color="auto" w:fill="FFFFFF"/>
        </w:rPr>
        <w:t>https://doi.org/10.1108/JHOM-12-2021-0442.</w:t>
      </w:r>
    </w:p>
    <w:p w14:paraId="0C254ED3" w14:textId="09175A74" w:rsidR="00D51F95" w:rsidRDefault="00D51F95" w:rsidP="00D51F95">
      <w:pPr>
        <w:pStyle w:val="Bibliography"/>
        <w:rPr>
          <w:noProof/>
        </w:rPr>
      </w:pPr>
      <w:r>
        <w:rPr>
          <w:noProof/>
        </w:rPr>
        <w:t xml:space="preserve">Gioia, D. A., Corley, K. G. &amp; Hamilton, A. L., </w:t>
      </w:r>
      <w:r w:rsidR="00183792">
        <w:rPr>
          <w:noProof/>
        </w:rPr>
        <w:t>(</w:t>
      </w:r>
      <w:r>
        <w:rPr>
          <w:noProof/>
        </w:rPr>
        <w:t>2013</w:t>
      </w:r>
      <w:r w:rsidR="00183792">
        <w:rPr>
          <w:noProof/>
        </w:rPr>
        <w:t>)</w:t>
      </w:r>
      <w:r>
        <w:rPr>
          <w:noProof/>
        </w:rPr>
        <w:t xml:space="preserve">. Seeking Qualitative Rigor in Inductive Research: Notes on the Gioia Methodology. </w:t>
      </w:r>
      <w:r>
        <w:rPr>
          <w:i/>
          <w:iCs/>
          <w:noProof/>
        </w:rPr>
        <w:t xml:space="preserve">Organizational Research Methods, </w:t>
      </w:r>
      <w:r>
        <w:rPr>
          <w:noProof/>
        </w:rPr>
        <w:t>16(1), pp. 15-31.</w:t>
      </w:r>
      <w:r w:rsidR="00645E87" w:rsidRPr="00645E87">
        <w:rPr>
          <w:rFonts w:ascii="Source Sans Pro" w:hAnsi="Source Sans Pro"/>
          <w:color w:val="3A3A3A"/>
          <w:sz w:val="23"/>
          <w:szCs w:val="23"/>
          <w:shd w:val="clear" w:color="auto" w:fill="FFFFFF"/>
        </w:rPr>
        <w:t xml:space="preserve"> </w:t>
      </w:r>
      <w:r w:rsidR="00645E87">
        <w:rPr>
          <w:rFonts w:ascii="Source Sans Pro" w:hAnsi="Source Sans Pro"/>
          <w:color w:val="3A3A3A"/>
          <w:sz w:val="23"/>
          <w:szCs w:val="23"/>
          <w:shd w:val="clear" w:color="auto" w:fill="FFFFFF"/>
        </w:rPr>
        <w:t>https://doi.org/10.1177/1094428112452151.</w:t>
      </w:r>
    </w:p>
    <w:p w14:paraId="0E4DB46B" w14:textId="38D3EC77" w:rsidR="00D51F95" w:rsidRDefault="00D51F95" w:rsidP="00D51F95">
      <w:pPr>
        <w:pStyle w:val="Bibliography"/>
        <w:rPr>
          <w:noProof/>
        </w:rPr>
      </w:pPr>
      <w:r>
        <w:rPr>
          <w:noProof/>
        </w:rPr>
        <w:t xml:space="preserve">Goldrosen, N., </w:t>
      </w:r>
      <w:r w:rsidR="00645E87">
        <w:rPr>
          <w:noProof/>
        </w:rPr>
        <w:t>(</w:t>
      </w:r>
      <w:r>
        <w:rPr>
          <w:noProof/>
        </w:rPr>
        <w:t>2025</w:t>
      </w:r>
      <w:r w:rsidR="00645E87">
        <w:rPr>
          <w:noProof/>
        </w:rPr>
        <w:t>)</w:t>
      </w:r>
      <w:r>
        <w:rPr>
          <w:noProof/>
        </w:rPr>
        <w:t xml:space="preserve">. Social </w:t>
      </w:r>
      <w:r w:rsidR="00F95E14">
        <w:rPr>
          <w:noProof/>
        </w:rPr>
        <w:t>E</w:t>
      </w:r>
      <w:r>
        <w:rPr>
          <w:noProof/>
        </w:rPr>
        <w:t xml:space="preserve">mbeddedness and </w:t>
      </w:r>
      <w:r w:rsidR="00DB1945">
        <w:rPr>
          <w:noProof/>
        </w:rPr>
        <w:t>O</w:t>
      </w:r>
      <w:r>
        <w:rPr>
          <w:noProof/>
        </w:rPr>
        <w:t xml:space="preserve">rganisational </w:t>
      </w:r>
      <w:r w:rsidR="00DB1945">
        <w:rPr>
          <w:noProof/>
        </w:rPr>
        <w:t>J</w:t>
      </w:r>
      <w:r>
        <w:rPr>
          <w:noProof/>
        </w:rPr>
        <w:t xml:space="preserve">ustice in a UK police force. </w:t>
      </w:r>
      <w:r>
        <w:rPr>
          <w:i/>
          <w:iCs/>
          <w:noProof/>
        </w:rPr>
        <w:t xml:space="preserve">Policing: an </w:t>
      </w:r>
      <w:r w:rsidR="008F2408">
        <w:rPr>
          <w:i/>
          <w:iCs/>
          <w:noProof/>
        </w:rPr>
        <w:t>I</w:t>
      </w:r>
      <w:r>
        <w:rPr>
          <w:i/>
          <w:iCs/>
          <w:noProof/>
        </w:rPr>
        <w:t xml:space="preserve">nternational </w:t>
      </w:r>
      <w:r w:rsidR="008F2408">
        <w:rPr>
          <w:i/>
          <w:iCs/>
          <w:noProof/>
        </w:rPr>
        <w:t>J</w:t>
      </w:r>
      <w:r>
        <w:rPr>
          <w:i/>
          <w:iCs/>
          <w:noProof/>
        </w:rPr>
        <w:t xml:space="preserve">ournal of </w:t>
      </w:r>
      <w:r w:rsidR="008F2408">
        <w:rPr>
          <w:i/>
          <w:iCs/>
          <w:noProof/>
        </w:rPr>
        <w:t>P</w:t>
      </w:r>
      <w:r>
        <w:rPr>
          <w:i/>
          <w:iCs/>
          <w:noProof/>
        </w:rPr>
        <w:t xml:space="preserve">olice </w:t>
      </w:r>
      <w:r w:rsidR="008F2408">
        <w:rPr>
          <w:i/>
          <w:iCs/>
          <w:noProof/>
        </w:rPr>
        <w:t>S</w:t>
      </w:r>
      <w:r>
        <w:rPr>
          <w:i/>
          <w:iCs/>
          <w:noProof/>
        </w:rPr>
        <w:t xml:space="preserve">trategies &amp; </w:t>
      </w:r>
      <w:r w:rsidR="008F2408">
        <w:rPr>
          <w:i/>
          <w:iCs/>
          <w:noProof/>
        </w:rPr>
        <w:t>M</w:t>
      </w:r>
      <w:r>
        <w:rPr>
          <w:i/>
          <w:iCs/>
          <w:noProof/>
        </w:rPr>
        <w:t xml:space="preserve">anagement, </w:t>
      </w:r>
      <w:r>
        <w:rPr>
          <w:noProof/>
        </w:rPr>
        <w:t>48(1), pp. 175-193.</w:t>
      </w:r>
      <w:r w:rsidR="00DB1945" w:rsidRPr="00DB1945">
        <w:rPr>
          <w:rFonts w:ascii="Source Sans Pro" w:hAnsi="Source Sans Pro"/>
          <w:color w:val="3A3A3A"/>
          <w:sz w:val="23"/>
          <w:szCs w:val="23"/>
          <w:shd w:val="clear" w:color="auto" w:fill="FFFFFF"/>
        </w:rPr>
        <w:t xml:space="preserve"> </w:t>
      </w:r>
      <w:r w:rsidR="00DB1945">
        <w:rPr>
          <w:rFonts w:ascii="Source Sans Pro" w:hAnsi="Source Sans Pro"/>
          <w:color w:val="3A3A3A"/>
          <w:sz w:val="23"/>
          <w:szCs w:val="23"/>
          <w:shd w:val="clear" w:color="auto" w:fill="FFFFFF"/>
        </w:rPr>
        <w:t>https://doi.org/10.1108/PIJPSM-04-2024-0048.</w:t>
      </w:r>
    </w:p>
    <w:p w14:paraId="560F3673" w14:textId="014E1B81" w:rsidR="00D51F95" w:rsidRDefault="00D51F95" w:rsidP="00D51F95">
      <w:pPr>
        <w:pStyle w:val="Bibliography"/>
        <w:rPr>
          <w:noProof/>
        </w:rPr>
      </w:pPr>
      <w:r>
        <w:rPr>
          <w:noProof/>
        </w:rPr>
        <w:t xml:space="preserve">Gomez-Diaz, T. &amp; Recio, T., </w:t>
      </w:r>
      <w:r w:rsidR="00DB1945">
        <w:rPr>
          <w:noProof/>
        </w:rPr>
        <w:t>(</w:t>
      </w:r>
      <w:r>
        <w:rPr>
          <w:noProof/>
        </w:rPr>
        <w:t>2022</w:t>
      </w:r>
      <w:r w:rsidR="00DB1945">
        <w:rPr>
          <w:noProof/>
        </w:rPr>
        <w:t>)</w:t>
      </w:r>
      <w:r>
        <w:rPr>
          <w:noProof/>
        </w:rPr>
        <w:t xml:space="preserve">. Research Software vs. Research Data: Towards a Research Data Definition in the Open Science Context. </w:t>
      </w:r>
      <w:r>
        <w:rPr>
          <w:i/>
          <w:iCs/>
          <w:noProof/>
        </w:rPr>
        <w:t>F1000 Research</w:t>
      </w:r>
      <w:r w:rsidR="008708DF">
        <w:rPr>
          <w:i/>
          <w:iCs/>
          <w:noProof/>
        </w:rPr>
        <w:t>, 11, 118</w:t>
      </w:r>
      <w:r>
        <w:rPr>
          <w:i/>
          <w:iCs/>
          <w:noProof/>
        </w:rPr>
        <w:t>.</w:t>
      </w:r>
      <w:r w:rsidR="00662258" w:rsidRPr="00662258">
        <w:rPr>
          <w:rFonts w:ascii="Source Sans Pro" w:hAnsi="Source Sans Pro"/>
          <w:color w:val="3A3A3A"/>
          <w:sz w:val="23"/>
          <w:szCs w:val="23"/>
          <w:shd w:val="clear" w:color="auto" w:fill="FFFFFF"/>
        </w:rPr>
        <w:t xml:space="preserve"> </w:t>
      </w:r>
      <w:r w:rsidR="00662258">
        <w:rPr>
          <w:rFonts w:ascii="Source Sans Pro" w:hAnsi="Source Sans Pro"/>
          <w:color w:val="3A3A3A"/>
          <w:sz w:val="23"/>
          <w:szCs w:val="23"/>
          <w:shd w:val="clear" w:color="auto" w:fill="FFFFFF"/>
        </w:rPr>
        <w:t>https://doi.org/10.12688/f1000research.78195.2.</w:t>
      </w:r>
    </w:p>
    <w:p w14:paraId="20A8C1DB" w14:textId="2E1BFB17" w:rsidR="00D51F95" w:rsidRDefault="00D51F95" w:rsidP="00D51F95">
      <w:pPr>
        <w:pStyle w:val="Bibliography"/>
        <w:rPr>
          <w:noProof/>
        </w:rPr>
      </w:pPr>
      <w:r>
        <w:rPr>
          <w:noProof/>
        </w:rPr>
        <w:t xml:space="preserve">Goodijohn, L. E., </w:t>
      </w:r>
      <w:r w:rsidR="00662258">
        <w:rPr>
          <w:noProof/>
        </w:rPr>
        <w:t>(</w:t>
      </w:r>
      <w:r>
        <w:rPr>
          <w:noProof/>
        </w:rPr>
        <w:t>2023</w:t>
      </w:r>
      <w:r w:rsidR="00662258">
        <w:rPr>
          <w:noProof/>
        </w:rPr>
        <w:t>)</w:t>
      </w:r>
      <w:r>
        <w:rPr>
          <w:noProof/>
        </w:rPr>
        <w:t xml:space="preserve">. </w:t>
      </w:r>
      <w:r>
        <w:rPr>
          <w:i/>
          <w:iCs/>
          <w:noProof/>
        </w:rPr>
        <w:t xml:space="preserve">Police Culture and Officer Help-seeking: Examining Stigma and Culture, </w:t>
      </w:r>
      <w:r w:rsidR="000F201F">
        <w:rPr>
          <w:noProof/>
        </w:rPr>
        <w:t>University of Nebraska at Omaha.</w:t>
      </w:r>
    </w:p>
    <w:p w14:paraId="7809D127" w14:textId="703DB7A3" w:rsidR="00D51F95" w:rsidRDefault="00D51F95" w:rsidP="00D51F95">
      <w:pPr>
        <w:pStyle w:val="Bibliography"/>
        <w:rPr>
          <w:noProof/>
        </w:rPr>
      </w:pPr>
      <w:r>
        <w:rPr>
          <w:noProof/>
        </w:rPr>
        <w:t xml:space="preserve">Gotz, M., Bollmann, G. &amp; O'Boyle, E. H., </w:t>
      </w:r>
      <w:r w:rsidR="00BC1167">
        <w:rPr>
          <w:noProof/>
        </w:rPr>
        <w:t>(</w:t>
      </w:r>
      <w:r>
        <w:rPr>
          <w:noProof/>
        </w:rPr>
        <w:t>201</w:t>
      </w:r>
      <w:r w:rsidR="00BC1167">
        <w:rPr>
          <w:noProof/>
        </w:rPr>
        <w:t>9)</w:t>
      </w:r>
      <w:r>
        <w:rPr>
          <w:noProof/>
        </w:rPr>
        <w:t xml:space="preserve">. Contextual Undertow of Workplace Deviance by and Within Units: A Systematic Review. </w:t>
      </w:r>
      <w:r>
        <w:rPr>
          <w:i/>
          <w:iCs/>
          <w:noProof/>
        </w:rPr>
        <w:t xml:space="preserve">Small Group Research, </w:t>
      </w:r>
      <w:r>
        <w:rPr>
          <w:noProof/>
        </w:rPr>
        <w:t>50(1), pp. 39-80.</w:t>
      </w:r>
      <w:r w:rsidR="003933AC" w:rsidRPr="003933AC">
        <w:rPr>
          <w:rFonts w:ascii="Source Sans Pro" w:hAnsi="Source Sans Pro"/>
          <w:color w:val="3A3A3A"/>
          <w:sz w:val="23"/>
          <w:szCs w:val="23"/>
          <w:shd w:val="clear" w:color="auto" w:fill="FFFFFF"/>
        </w:rPr>
        <w:t xml:space="preserve"> </w:t>
      </w:r>
      <w:r w:rsidR="003933AC">
        <w:rPr>
          <w:rFonts w:ascii="Source Sans Pro" w:hAnsi="Source Sans Pro"/>
          <w:color w:val="3A3A3A"/>
          <w:sz w:val="23"/>
          <w:szCs w:val="23"/>
          <w:shd w:val="clear" w:color="auto" w:fill="FFFFFF"/>
        </w:rPr>
        <w:t>https://doi.org/10.1177/1046496418790044.</w:t>
      </w:r>
    </w:p>
    <w:p w14:paraId="2BA9B437" w14:textId="01E57FF9" w:rsidR="00D51F95" w:rsidRDefault="00D51F95" w:rsidP="00D51F95">
      <w:pPr>
        <w:pStyle w:val="Bibliography"/>
        <w:rPr>
          <w:noProof/>
        </w:rPr>
      </w:pPr>
      <w:r>
        <w:rPr>
          <w:noProof/>
        </w:rPr>
        <w:lastRenderedPageBreak/>
        <w:t>Grady, S. K.</w:t>
      </w:r>
      <w:r w:rsidR="000D0B9C">
        <w:rPr>
          <w:noProof/>
        </w:rPr>
        <w:t>, Dojcsak, L., Harville, E</w:t>
      </w:r>
      <w:r w:rsidR="00F62859">
        <w:rPr>
          <w:noProof/>
        </w:rPr>
        <w:t>. W., Wallace, M.E., Vilda, D., Donneyong, M</w:t>
      </w:r>
      <w:r w:rsidR="00567399">
        <w:rPr>
          <w:noProof/>
        </w:rPr>
        <w:t>.M., Hood, D.B., Valdez, R.B., Ramesh, A., Im, W., Matthews-Ju</w:t>
      </w:r>
      <w:r w:rsidR="00C5043F">
        <w:rPr>
          <w:noProof/>
        </w:rPr>
        <w:t xml:space="preserve">arez, P., Juarez, P.D., &amp; Langston, M.A (2023) </w:t>
      </w:r>
      <w:r>
        <w:rPr>
          <w:noProof/>
        </w:rPr>
        <w:t>Semina</w:t>
      </w:r>
      <w:r w:rsidR="00C5043F">
        <w:rPr>
          <w:noProof/>
        </w:rPr>
        <w:t>r</w:t>
      </w:r>
      <w:r>
        <w:rPr>
          <w:noProof/>
        </w:rPr>
        <w:t xml:space="preserve">: Scalable Preprocessing Tools for Exposomic Data Analysis. </w:t>
      </w:r>
      <w:r>
        <w:rPr>
          <w:i/>
          <w:iCs/>
          <w:noProof/>
        </w:rPr>
        <w:t xml:space="preserve">Environmental Health Perspectives , </w:t>
      </w:r>
      <w:r>
        <w:rPr>
          <w:noProof/>
        </w:rPr>
        <w:t>131(12)</w:t>
      </w:r>
      <w:r w:rsidR="00C5043F">
        <w:rPr>
          <w:noProof/>
        </w:rPr>
        <w:t xml:space="preserve">, 124201-124207. </w:t>
      </w:r>
      <w:r w:rsidR="00B96172">
        <w:rPr>
          <w:rFonts w:ascii="Source Sans Pro" w:hAnsi="Source Sans Pro"/>
          <w:color w:val="3A3A3A"/>
          <w:sz w:val="23"/>
          <w:szCs w:val="23"/>
          <w:shd w:val="clear" w:color="auto" w:fill="FFFFFF"/>
        </w:rPr>
        <w:t>https://doi.org/10.1289/EHP12901.</w:t>
      </w:r>
    </w:p>
    <w:p w14:paraId="28735CF3" w14:textId="1580BB62" w:rsidR="00D51F95" w:rsidRDefault="00D51F95" w:rsidP="00D51F95">
      <w:pPr>
        <w:pStyle w:val="Bibliography"/>
        <w:rPr>
          <w:noProof/>
        </w:rPr>
      </w:pPr>
      <w:r>
        <w:rPr>
          <w:noProof/>
        </w:rPr>
        <w:t xml:space="preserve">Grigoriev, S., </w:t>
      </w:r>
      <w:r w:rsidR="00B96172">
        <w:rPr>
          <w:noProof/>
        </w:rPr>
        <w:t>(</w:t>
      </w:r>
      <w:r>
        <w:rPr>
          <w:noProof/>
        </w:rPr>
        <w:t>2022</w:t>
      </w:r>
      <w:r w:rsidR="00B96172">
        <w:rPr>
          <w:noProof/>
        </w:rPr>
        <w:t>)</w:t>
      </w:r>
      <w:r>
        <w:rPr>
          <w:noProof/>
        </w:rPr>
        <w:t xml:space="preserve">. History, Informally Speaking: Margolis' Cultural Pragmatism. </w:t>
      </w:r>
      <w:r>
        <w:rPr>
          <w:i/>
          <w:iCs/>
          <w:noProof/>
        </w:rPr>
        <w:t>Contemporary Pragmatism</w:t>
      </w:r>
      <w:r w:rsidR="00097B83">
        <w:rPr>
          <w:i/>
          <w:iCs/>
          <w:noProof/>
        </w:rPr>
        <w:t>, 19(2), 113-125</w:t>
      </w:r>
      <w:r>
        <w:rPr>
          <w:i/>
          <w:iCs/>
          <w:noProof/>
        </w:rPr>
        <w:t>.</w:t>
      </w:r>
      <w:r w:rsidR="00A83FA9" w:rsidRPr="00A83FA9">
        <w:rPr>
          <w:rFonts w:ascii="Source Sans Pro" w:hAnsi="Source Sans Pro"/>
          <w:color w:val="3A3A3A"/>
          <w:sz w:val="23"/>
          <w:szCs w:val="23"/>
          <w:shd w:val="clear" w:color="auto" w:fill="FFFFFF"/>
        </w:rPr>
        <w:t xml:space="preserve"> </w:t>
      </w:r>
      <w:r w:rsidR="00A83FA9">
        <w:rPr>
          <w:rFonts w:ascii="Source Sans Pro" w:hAnsi="Source Sans Pro"/>
          <w:color w:val="3A3A3A"/>
          <w:sz w:val="23"/>
          <w:szCs w:val="23"/>
          <w:shd w:val="clear" w:color="auto" w:fill="FFFFFF"/>
        </w:rPr>
        <w:t>https://doi.org/10.1163/18758185-bja10036.</w:t>
      </w:r>
    </w:p>
    <w:p w14:paraId="6CC1AE3E" w14:textId="61B06743" w:rsidR="00D51F95" w:rsidRDefault="00D51F95" w:rsidP="00D51F95">
      <w:pPr>
        <w:pStyle w:val="Bibliography"/>
        <w:rPr>
          <w:noProof/>
        </w:rPr>
      </w:pPr>
      <w:r>
        <w:rPr>
          <w:noProof/>
        </w:rPr>
        <w:t>Guy, B</w:t>
      </w:r>
      <w:r w:rsidR="0031063A">
        <w:rPr>
          <w:noProof/>
        </w:rPr>
        <w:t>., Feldman, T., Cain, C</w:t>
      </w:r>
      <w:r w:rsidR="00BA0974">
        <w:rPr>
          <w:noProof/>
        </w:rPr>
        <w:t>., Leesman, L., &amp; Hood, C. (2020)</w:t>
      </w:r>
      <w:r>
        <w:rPr>
          <w:noProof/>
        </w:rPr>
        <w:t xml:space="preserve"> et al., 2020. Defining and Navigating 'Action' in a Participatory Action Research. </w:t>
      </w:r>
      <w:r>
        <w:rPr>
          <w:i/>
          <w:iCs/>
          <w:noProof/>
        </w:rPr>
        <w:t xml:space="preserve">Educational Action Research , </w:t>
      </w:r>
      <w:r>
        <w:rPr>
          <w:noProof/>
        </w:rPr>
        <w:t>28(1), p. 142</w:t>
      </w:r>
      <w:r w:rsidR="00BA0974">
        <w:rPr>
          <w:noProof/>
        </w:rPr>
        <w:t>-153</w:t>
      </w:r>
      <w:r>
        <w:rPr>
          <w:noProof/>
        </w:rPr>
        <w:t>.</w:t>
      </w:r>
      <w:r w:rsidR="00942A2C" w:rsidRPr="00942A2C">
        <w:rPr>
          <w:rFonts w:ascii="Source Sans Pro" w:hAnsi="Source Sans Pro"/>
          <w:color w:val="3A3A3A"/>
          <w:sz w:val="23"/>
          <w:szCs w:val="23"/>
          <w:shd w:val="clear" w:color="auto" w:fill="FFFFFF"/>
        </w:rPr>
        <w:t xml:space="preserve"> </w:t>
      </w:r>
      <w:r w:rsidR="00942A2C">
        <w:rPr>
          <w:rFonts w:ascii="Source Sans Pro" w:hAnsi="Source Sans Pro"/>
          <w:color w:val="3A3A3A"/>
          <w:sz w:val="23"/>
          <w:szCs w:val="23"/>
          <w:shd w:val="clear" w:color="auto" w:fill="FFFFFF"/>
        </w:rPr>
        <w:t>https://doi.org/10.1080/09650792.2019.1675524.</w:t>
      </w:r>
    </w:p>
    <w:p w14:paraId="5D4663CD" w14:textId="2D04F427" w:rsidR="00D51F95" w:rsidRDefault="00D51F95" w:rsidP="00D51F95">
      <w:pPr>
        <w:pStyle w:val="Bibliography"/>
        <w:rPr>
          <w:noProof/>
        </w:rPr>
      </w:pPr>
      <w:r>
        <w:rPr>
          <w:noProof/>
        </w:rPr>
        <w:t xml:space="preserve">Hammer, L. B., Dimoff, J., Mohr, C. &amp; Allen, S. J., </w:t>
      </w:r>
      <w:r w:rsidR="00942A2C">
        <w:rPr>
          <w:noProof/>
        </w:rPr>
        <w:t>(</w:t>
      </w:r>
      <w:r>
        <w:rPr>
          <w:noProof/>
        </w:rPr>
        <w:t>2024</w:t>
      </w:r>
      <w:r w:rsidR="00942A2C">
        <w:rPr>
          <w:noProof/>
        </w:rPr>
        <w:t>)</w:t>
      </w:r>
      <w:r>
        <w:rPr>
          <w:noProof/>
        </w:rPr>
        <w:t xml:space="preserve">. A Framework for Protecting and Promoting Employee Mental Health through Supervisor Supportive Behaviours. </w:t>
      </w:r>
      <w:r>
        <w:rPr>
          <w:i/>
          <w:iCs/>
          <w:noProof/>
        </w:rPr>
        <w:t xml:space="preserve">Occupational Health Science , </w:t>
      </w:r>
      <w:r>
        <w:rPr>
          <w:noProof/>
        </w:rPr>
        <w:t>8(2), pp. 243-268.</w:t>
      </w:r>
      <w:r w:rsidR="00012004" w:rsidRPr="00012004">
        <w:rPr>
          <w:rFonts w:ascii="Source Sans Pro" w:hAnsi="Source Sans Pro"/>
          <w:color w:val="3A3A3A"/>
          <w:sz w:val="23"/>
          <w:szCs w:val="23"/>
          <w:shd w:val="clear" w:color="auto" w:fill="FFFFFF"/>
        </w:rPr>
        <w:t xml:space="preserve"> </w:t>
      </w:r>
      <w:r w:rsidR="00012004">
        <w:rPr>
          <w:rFonts w:ascii="Source Sans Pro" w:hAnsi="Source Sans Pro"/>
          <w:color w:val="3A3A3A"/>
          <w:sz w:val="23"/>
          <w:szCs w:val="23"/>
          <w:shd w:val="clear" w:color="auto" w:fill="FFFFFF"/>
        </w:rPr>
        <w:t>https://doi.org/10.1007/s41542-023-00171-x.</w:t>
      </w:r>
    </w:p>
    <w:p w14:paraId="706FA33C" w14:textId="31CADAB9" w:rsidR="00D51F95" w:rsidRDefault="00D51F95" w:rsidP="00D51F95">
      <w:pPr>
        <w:pStyle w:val="Bibliography"/>
        <w:rPr>
          <w:noProof/>
        </w:rPr>
      </w:pPr>
      <w:r>
        <w:rPr>
          <w:noProof/>
        </w:rPr>
        <w:t xml:space="preserve">Hammersley, M., </w:t>
      </w:r>
      <w:r w:rsidR="005855F8">
        <w:rPr>
          <w:noProof/>
        </w:rPr>
        <w:t>(</w:t>
      </w:r>
      <w:r>
        <w:rPr>
          <w:noProof/>
        </w:rPr>
        <w:t>2006</w:t>
      </w:r>
      <w:r w:rsidR="005855F8">
        <w:rPr>
          <w:noProof/>
        </w:rPr>
        <w:t>)</w:t>
      </w:r>
      <w:r>
        <w:rPr>
          <w:noProof/>
        </w:rPr>
        <w:t xml:space="preserve">. Ethnography: problems and prospects. </w:t>
      </w:r>
      <w:r>
        <w:rPr>
          <w:i/>
          <w:iCs/>
          <w:noProof/>
        </w:rPr>
        <w:t xml:space="preserve">Ethnography and Education, </w:t>
      </w:r>
      <w:r>
        <w:rPr>
          <w:noProof/>
        </w:rPr>
        <w:t>1(1), pp. 3-14.</w:t>
      </w:r>
      <w:r w:rsidR="00F651A5" w:rsidRPr="00F651A5">
        <w:rPr>
          <w:rFonts w:ascii="Source Sans Pro" w:hAnsi="Source Sans Pro"/>
          <w:color w:val="3A3A3A"/>
          <w:sz w:val="23"/>
          <w:szCs w:val="23"/>
          <w:shd w:val="clear" w:color="auto" w:fill="FFFFFF"/>
        </w:rPr>
        <w:t xml:space="preserve"> </w:t>
      </w:r>
      <w:r w:rsidR="00F651A5">
        <w:rPr>
          <w:rFonts w:ascii="Source Sans Pro" w:hAnsi="Source Sans Pro"/>
          <w:color w:val="3A3A3A"/>
          <w:sz w:val="23"/>
          <w:szCs w:val="23"/>
          <w:shd w:val="clear" w:color="auto" w:fill="FFFFFF"/>
        </w:rPr>
        <w:t>https://doi.org/10.1080/17457820500512697.</w:t>
      </w:r>
    </w:p>
    <w:p w14:paraId="05D626FE" w14:textId="28A4BBFF" w:rsidR="00D51F95" w:rsidRPr="002053A2" w:rsidRDefault="00D51F95" w:rsidP="002053A2">
      <w:pPr>
        <w:shd w:val="clear" w:color="auto" w:fill="FFFFFF"/>
        <w:spacing w:line="480" w:lineRule="auto"/>
        <w:rPr>
          <w:rFonts w:ascii="Source Sans Pro" w:eastAsia="Times New Roman" w:hAnsi="Source Sans Pro" w:cs="Times New Roman"/>
          <w:color w:val="3A3A3A"/>
          <w:kern w:val="0"/>
          <w:sz w:val="23"/>
          <w:szCs w:val="23"/>
          <w:lang w:eastAsia="en-GB"/>
          <w14:ligatures w14:val="none"/>
        </w:rPr>
      </w:pPr>
      <w:r>
        <w:rPr>
          <w:noProof/>
        </w:rPr>
        <w:t xml:space="preserve">Hammersley, M., </w:t>
      </w:r>
      <w:r w:rsidR="00895290">
        <w:rPr>
          <w:noProof/>
        </w:rPr>
        <w:t>(</w:t>
      </w:r>
      <w:r>
        <w:rPr>
          <w:noProof/>
        </w:rPr>
        <w:t>2018</w:t>
      </w:r>
      <w:r w:rsidR="00895290">
        <w:rPr>
          <w:noProof/>
        </w:rPr>
        <w:t>)</w:t>
      </w:r>
      <w:r>
        <w:rPr>
          <w:noProof/>
        </w:rPr>
        <w:t xml:space="preserve">. What is Ethnography? Can it Survive? Shoulf it?. </w:t>
      </w:r>
      <w:r>
        <w:rPr>
          <w:i/>
          <w:iCs/>
          <w:noProof/>
        </w:rPr>
        <w:t>Ethnography and Education</w:t>
      </w:r>
      <w:r w:rsidR="00895290">
        <w:rPr>
          <w:i/>
          <w:iCs/>
          <w:noProof/>
        </w:rPr>
        <w:t>, 13(1), 1-17.</w:t>
      </w:r>
      <w:r w:rsidR="002053A2" w:rsidRPr="002053A2">
        <w:rPr>
          <w:rFonts w:ascii="Source Sans Pro" w:eastAsia="Times New Roman" w:hAnsi="Source Sans Pro" w:cs="Times New Roman"/>
          <w:color w:val="3A3A3A"/>
          <w:kern w:val="0"/>
          <w:sz w:val="23"/>
          <w:szCs w:val="23"/>
          <w:lang w:eastAsia="en-GB"/>
          <w14:ligatures w14:val="none"/>
        </w:rPr>
        <w:t xml:space="preserve"> https://doi.org/10.1080/17457823.2017.1298458</w:t>
      </w:r>
      <w:r>
        <w:rPr>
          <w:noProof/>
        </w:rPr>
        <w:t xml:space="preserve">. </w:t>
      </w:r>
    </w:p>
    <w:p w14:paraId="03A28ADC" w14:textId="2857FF0D" w:rsidR="00D51F95" w:rsidRDefault="00D51F95" w:rsidP="00D51F95">
      <w:pPr>
        <w:pStyle w:val="Bibliography"/>
        <w:rPr>
          <w:noProof/>
        </w:rPr>
      </w:pPr>
      <w:r>
        <w:rPr>
          <w:noProof/>
        </w:rPr>
        <w:t xml:space="preserve">Hanson, J. &amp; Padyab, M., </w:t>
      </w:r>
      <w:r w:rsidR="002053A2">
        <w:rPr>
          <w:noProof/>
        </w:rPr>
        <w:t>(</w:t>
      </w:r>
      <w:r>
        <w:rPr>
          <w:noProof/>
        </w:rPr>
        <w:t>2023</w:t>
      </w:r>
      <w:r w:rsidR="002053A2">
        <w:rPr>
          <w:noProof/>
        </w:rPr>
        <w:t>)</w:t>
      </w:r>
      <w:r>
        <w:rPr>
          <w:noProof/>
        </w:rPr>
        <w:t xml:space="preserve">. How The Availability and Adequacy of Social Support Affect the General Mental Health of Swedish Police Officers. </w:t>
      </w:r>
      <w:r>
        <w:rPr>
          <w:i/>
          <w:iCs/>
          <w:noProof/>
        </w:rPr>
        <w:t>Frontiers in Psychology.</w:t>
      </w:r>
      <w:r w:rsidR="00E84D6F">
        <w:rPr>
          <w:i/>
          <w:iCs/>
          <w:noProof/>
        </w:rPr>
        <w:t>, 14, 1196320.</w:t>
      </w:r>
      <w:r w:rsidR="00933455" w:rsidRPr="00933455">
        <w:rPr>
          <w:rFonts w:ascii="Source Sans Pro" w:hAnsi="Source Sans Pro"/>
          <w:color w:val="3A3A3A"/>
          <w:sz w:val="23"/>
          <w:szCs w:val="23"/>
          <w:shd w:val="clear" w:color="auto" w:fill="FFFFFF"/>
        </w:rPr>
        <w:t xml:space="preserve"> </w:t>
      </w:r>
      <w:r w:rsidR="00933455">
        <w:rPr>
          <w:rFonts w:ascii="Source Sans Pro" w:hAnsi="Source Sans Pro"/>
          <w:color w:val="3A3A3A"/>
          <w:sz w:val="23"/>
          <w:szCs w:val="23"/>
          <w:shd w:val="clear" w:color="auto" w:fill="FFFFFF"/>
        </w:rPr>
        <w:t>https://doi.org/10.3389/fpsyg.2023.1196320.</w:t>
      </w:r>
    </w:p>
    <w:p w14:paraId="0DB5D053" w14:textId="35E11318" w:rsidR="00D51F95" w:rsidRDefault="00D51F95" w:rsidP="00D51F95">
      <w:pPr>
        <w:pStyle w:val="Bibliography"/>
        <w:rPr>
          <w:rFonts w:ascii="Source Sans Pro" w:hAnsi="Source Sans Pro"/>
          <w:color w:val="3A3A3A"/>
          <w:sz w:val="23"/>
          <w:szCs w:val="23"/>
          <w:shd w:val="clear" w:color="auto" w:fill="FFFFFF"/>
        </w:rPr>
      </w:pPr>
      <w:r>
        <w:rPr>
          <w:noProof/>
        </w:rPr>
        <w:t>Hanson, W., Creswell, J., Plano, C. V. L. &amp; Petska, K. &amp;. C</w:t>
      </w:r>
      <w:r w:rsidR="00D40BA1">
        <w:rPr>
          <w:noProof/>
        </w:rPr>
        <w:t>reswell</w:t>
      </w:r>
      <w:r>
        <w:rPr>
          <w:noProof/>
        </w:rPr>
        <w:t xml:space="preserve">. J. D., </w:t>
      </w:r>
      <w:r w:rsidR="00933455">
        <w:rPr>
          <w:noProof/>
        </w:rPr>
        <w:t>(</w:t>
      </w:r>
      <w:r>
        <w:rPr>
          <w:noProof/>
        </w:rPr>
        <w:t>2005</w:t>
      </w:r>
      <w:r w:rsidR="00933455">
        <w:rPr>
          <w:noProof/>
        </w:rPr>
        <w:t>)</w:t>
      </w:r>
      <w:r>
        <w:rPr>
          <w:noProof/>
        </w:rPr>
        <w:t xml:space="preserve">. Mixed Methods Research Designs in Counseling Psychology. </w:t>
      </w:r>
      <w:r>
        <w:rPr>
          <w:i/>
          <w:iCs/>
          <w:noProof/>
        </w:rPr>
        <w:t xml:space="preserve">Journal of Counseling Psychology, </w:t>
      </w:r>
      <w:r>
        <w:rPr>
          <w:noProof/>
        </w:rPr>
        <w:t>Volume 52(2), p. 224</w:t>
      </w:r>
      <w:r w:rsidR="00176EA0">
        <w:rPr>
          <w:noProof/>
        </w:rPr>
        <w:t>-235</w:t>
      </w:r>
      <w:r>
        <w:rPr>
          <w:noProof/>
        </w:rPr>
        <w:t>.</w:t>
      </w:r>
      <w:r w:rsidR="00176EA0" w:rsidRPr="00176EA0">
        <w:rPr>
          <w:rFonts w:ascii="Source Sans Pro" w:hAnsi="Source Sans Pro"/>
          <w:color w:val="3A3A3A"/>
          <w:sz w:val="23"/>
          <w:szCs w:val="23"/>
          <w:shd w:val="clear" w:color="auto" w:fill="FFFFFF"/>
        </w:rPr>
        <w:t xml:space="preserve"> </w:t>
      </w:r>
      <w:r w:rsidR="00176EA0">
        <w:rPr>
          <w:rFonts w:ascii="Source Sans Pro" w:hAnsi="Source Sans Pro"/>
          <w:color w:val="3A3A3A"/>
          <w:sz w:val="23"/>
          <w:szCs w:val="23"/>
          <w:shd w:val="clear" w:color="auto" w:fill="FFFFFF"/>
        </w:rPr>
        <w:t>https://doi.org/10.1037/0022-0167.52.2.224.</w:t>
      </w:r>
    </w:p>
    <w:p w14:paraId="1305AEB0" w14:textId="55321EAC" w:rsidR="00D51F95" w:rsidRDefault="00D51F95" w:rsidP="00D51F95">
      <w:pPr>
        <w:pStyle w:val="Bibliography"/>
        <w:rPr>
          <w:noProof/>
        </w:rPr>
      </w:pPr>
      <w:r>
        <w:rPr>
          <w:noProof/>
        </w:rPr>
        <w:t xml:space="preserve">Harbison, L. &amp; Simmons, K., </w:t>
      </w:r>
      <w:r w:rsidR="00E21954">
        <w:rPr>
          <w:noProof/>
        </w:rPr>
        <w:t>(</w:t>
      </w:r>
      <w:r>
        <w:rPr>
          <w:noProof/>
        </w:rPr>
        <w:t>2024</w:t>
      </w:r>
      <w:r w:rsidR="00E21954">
        <w:rPr>
          <w:noProof/>
        </w:rPr>
        <w:t>)</w:t>
      </w:r>
      <w:r>
        <w:rPr>
          <w:noProof/>
        </w:rPr>
        <w:t xml:space="preserve">. Fundamentals of Descriptive Statistics. </w:t>
      </w:r>
      <w:r>
        <w:rPr>
          <w:i/>
          <w:iCs/>
          <w:noProof/>
        </w:rPr>
        <w:t xml:space="preserve">Journal of Dental Hygiene, </w:t>
      </w:r>
      <w:r>
        <w:rPr>
          <w:noProof/>
        </w:rPr>
        <w:t>98(5), p. 51</w:t>
      </w:r>
      <w:r w:rsidR="00775FEE">
        <w:rPr>
          <w:noProof/>
        </w:rPr>
        <w:t>-54</w:t>
      </w:r>
      <w:r>
        <w:rPr>
          <w:noProof/>
        </w:rPr>
        <w:t>.</w:t>
      </w:r>
    </w:p>
    <w:p w14:paraId="5C0B41B2" w14:textId="200004E3" w:rsidR="00D51F95" w:rsidRDefault="00D51F95" w:rsidP="00D51F95">
      <w:pPr>
        <w:pStyle w:val="Bibliography"/>
        <w:rPr>
          <w:noProof/>
        </w:rPr>
      </w:pPr>
      <w:r>
        <w:rPr>
          <w:noProof/>
        </w:rPr>
        <w:t xml:space="preserve">Harkin, B., Rawlinson, L., Davies, L. E. &amp; Yates, A. J., </w:t>
      </w:r>
      <w:r w:rsidR="00775FEE">
        <w:rPr>
          <w:noProof/>
        </w:rPr>
        <w:t>(</w:t>
      </w:r>
      <w:r>
        <w:rPr>
          <w:noProof/>
        </w:rPr>
        <w:t>2025</w:t>
      </w:r>
      <w:r w:rsidR="00775FEE">
        <w:rPr>
          <w:noProof/>
        </w:rPr>
        <w:t>)</w:t>
      </w:r>
      <w:r>
        <w:rPr>
          <w:noProof/>
        </w:rPr>
        <w:t xml:space="preserve">. Beyond the Badge: Organizational Barriers to Police Anxiety and Mental Helath Support. </w:t>
      </w:r>
      <w:r>
        <w:rPr>
          <w:i/>
          <w:iCs/>
          <w:noProof/>
        </w:rPr>
        <w:t xml:space="preserve">A Journal of Policy and Practice, </w:t>
      </w:r>
      <w:r>
        <w:rPr>
          <w:noProof/>
        </w:rPr>
        <w:t>19(1).</w:t>
      </w:r>
      <w:r w:rsidR="001E67C6" w:rsidRPr="001E67C6">
        <w:rPr>
          <w:rFonts w:ascii="Source Sans Pro" w:hAnsi="Source Sans Pro"/>
          <w:color w:val="3A3A3A"/>
          <w:sz w:val="23"/>
          <w:szCs w:val="23"/>
          <w:shd w:val="clear" w:color="auto" w:fill="FFFFFF"/>
        </w:rPr>
        <w:t xml:space="preserve"> </w:t>
      </w:r>
      <w:r w:rsidR="001E67C6">
        <w:rPr>
          <w:rFonts w:ascii="Source Sans Pro" w:hAnsi="Source Sans Pro"/>
          <w:color w:val="3A3A3A"/>
          <w:sz w:val="23"/>
          <w:szCs w:val="23"/>
          <w:shd w:val="clear" w:color="auto" w:fill="FFFFFF"/>
        </w:rPr>
        <w:t>https://doi.org/10.1093/police/paaf039.</w:t>
      </w:r>
    </w:p>
    <w:p w14:paraId="36E42680" w14:textId="2406C7D2" w:rsidR="00D51F95" w:rsidRDefault="00D51F95" w:rsidP="00D51F95">
      <w:pPr>
        <w:pStyle w:val="Bibliography"/>
        <w:rPr>
          <w:noProof/>
        </w:rPr>
      </w:pPr>
      <w:r>
        <w:rPr>
          <w:noProof/>
        </w:rPr>
        <w:t>Harris, M. G., Baxter, A. J. &amp; Reavley, N.,</w:t>
      </w:r>
      <w:r w:rsidR="00377854">
        <w:rPr>
          <w:noProof/>
        </w:rPr>
        <w:t xml:space="preserve"> Diiminic, S., Pirkis, J., &amp; Whiteford, H</w:t>
      </w:r>
      <w:r w:rsidR="000C6101">
        <w:rPr>
          <w:noProof/>
        </w:rPr>
        <w:t>.A.</w:t>
      </w:r>
      <w:r>
        <w:rPr>
          <w:noProof/>
        </w:rPr>
        <w:t xml:space="preserve"> </w:t>
      </w:r>
      <w:r w:rsidR="001E67C6">
        <w:rPr>
          <w:noProof/>
        </w:rPr>
        <w:t>(</w:t>
      </w:r>
      <w:r>
        <w:rPr>
          <w:noProof/>
        </w:rPr>
        <w:t>2016</w:t>
      </w:r>
      <w:r w:rsidR="001E67C6">
        <w:rPr>
          <w:noProof/>
        </w:rPr>
        <w:t>)</w:t>
      </w:r>
      <w:r>
        <w:rPr>
          <w:noProof/>
        </w:rPr>
        <w:t xml:space="preserve">. Gender-related Patterns and Determinants of Recent Help-seeking for Past-year Affective, Anxiety and </w:t>
      </w:r>
      <w:r>
        <w:rPr>
          <w:noProof/>
        </w:rPr>
        <w:lastRenderedPageBreak/>
        <w:t>Subst</w:t>
      </w:r>
      <w:r w:rsidR="00221E29">
        <w:rPr>
          <w:noProof/>
        </w:rPr>
        <w:t>an</w:t>
      </w:r>
      <w:r>
        <w:rPr>
          <w:noProof/>
        </w:rPr>
        <w:t xml:space="preserve">ce Use Disorders: Findings from a National Epidemiological Survey. </w:t>
      </w:r>
      <w:r>
        <w:rPr>
          <w:i/>
          <w:iCs/>
          <w:noProof/>
        </w:rPr>
        <w:t>Epidemiology and Psychiatric Sciences</w:t>
      </w:r>
      <w:r w:rsidR="000C6101">
        <w:rPr>
          <w:i/>
          <w:iCs/>
          <w:noProof/>
        </w:rPr>
        <w:t xml:space="preserve">, 25(6), 548-561. </w:t>
      </w:r>
      <w:r w:rsidR="00CC3098">
        <w:rPr>
          <w:rFonts w:ascii="Source Sans Pro" w:hAnsi="Source Sans Pro"/>
          <w:color w:val="3A3A3A"/>
          <w:sz w:val="23"/>
          <w:szCs w:val="23"/>
          <w:shd w:val="clear" w:color="auto" w:fill="FFFFFF"/>
        </w:rPr>
        <w:t>https://doi.org/10.1017/S2045796015000876</w:t>
      </w:r>
      <w:r>
        <w:rPr>
          <w:i/>
          <w:iCs/>
          <w:noProof/>
        </w:rPr>
        <w:t>.</w:t>
      </w:r>
    </w:p>
    <w:p w14:paraId="69A5D85C" w14:textId="3106B6DB" w:rsidR="00D51F95" w:rsidRDefault="00D51F95" w:rsidP="00D51F95">
      <w:pPr>
        <w:pStyle w:val="Bibliography"/>
        <w:rPr>
          <w:noProof/>
        </w:rPr>
      </w:pPr>
      <w:r>
        <w:rPr>
          <w:noProof/>
        </w:rPr>
        <w:t xml:space="preserve">Heiervang, E. &amp; Goodman, R., </w:t>
      </w:r>
      <w:r w:rsidR="00BC07D7">
        <w:rPr>
          <w:noProof/>
        </w:rPr>
        <w:t>(</w:t>
      </w:r>
      <w:r>
        <w:rPr>
          <w:noProof/>
        </w:rPr>
        <w:t>2011</w:t>
      </w:r>
      <w:r w:rsidR="00BC07D7">
        <w:rPr>
          <w:noProof/>
        </w:rPr>
        <w:t>)</w:t>
      </w:r>
      <w:r>
        <w:rPr>
          <w:noProof/>
        </w:rPr>
        <w:t xml:space="preserve">. Advantages and Limitations of Web-Based Surveys: Evidence from a Child Mental Health Survey. </w:t>
      </w:r>
      <w:r>
        <w:rPr>
          <w:i/>
          <w:iCs/>
          <w:noProof/>
        </w:rPr>
        <w:t xml:space="preserve">Social Psychiatry and Psychiatric Epidemiology, </w:t>
      </w:r>
      <w:r>
        <w:rPr>
          <w:noProof/>
        </w:rPr>
        <w:t>46(1), p. 69</w:t>
      </w:r>
      <w:r w:rsidR="00403CC3">
        <w:rPr>
          <w:noProof/>
        </w:rPr>
        <w:t>-76</w:t>
      </w:r>
      <w:r>
        <w:rPr>
          <w:noProof/>
        </w:rPr>
        <w:t>.</w:t>
      </w:r>
      <w:r w:rsidR="00403CC3" w:rsidRPr="00403CC3">
        <w:rPr>
          <w:rFonts w:ascii="Source Sans Pro" w:hAnsi="Source Sans Pro"/>
          <w:color w:val="3A3A3A"/>
          <w:sz w:val="23"/>
          <w:szCs w:val="23"/>
          <w:shd w:val="clear" w:color="auto" w:fill="FFFFFF"/>
        </w:rPr>
        <w:t xml:space="preserve"> </w:t>
      </w:r>
      <w:r w:rsidR="00403CC3">
        <w:rPr>
          <w:rFonts w:ascii="Source Sans Pro" w:hAnsi="Source Sans Pro"/>
          <w:color w:val="3A3A3A"/>
          <w:sz w:val="23"/>
          <w:szCs w:val="23"/>
          <w:shd w:val="clear" w:color="auto" w:fill="FFFFFF"/>
        </w:rPr>
        <w:t>https://doi.org/10.1007/s00127-009-0171-9.</w:t>
      </w:r>
    </w:p>
    <w:p w14:paraId="1A6A35CA" w14:textId="5F0EDC01" w:rsidR="00D51F95" w:rsidRDefault="00D51F95" w:rsidP="00D51F95">
      <w:pPr>
        <w:pStyle w:val="Bibliography"/>
        <w:rPr>
          <w:noProof/>
        </w:rPr>
      </w:pPr>
      <w:r>
        <w:rPr>
          <w:noProof/>
        </w:rPr>
        <w:t xml:space="preserve">Heit, E., </w:t>
      </w:r>
      <w:r w:rsidR="00403CC3">
        <w:rPr>
          <w:noProof/>
        </w:rPr>
        <w:t>(</w:t>
      </w:r>
      <w:r>
        <w:rPr>
          <w:noProof/>
        </w:rPr>
        <w:t>2000</w:t>
      </w:r>
      <w:r w:rsidR="00403CC3">
        <w:rPr>
          <w:noProof/>
        </w:rPr>
        <w:t>)</w:t>
      </w:r>
      <w:r>
        <w:rPr>
          <w:noProof/>
        </w:rPr>
        <w:t xml:space="preserve">. Properties of Inductive Reasoning. </w:t>
      </w:r>
      <w:r>
        <w:rPr>
          <w:i/>
          <w:iCs/>
          <w:noProof/>
        </w:rPr>
        <w:t xml:space="preserve">Psychonomic Bulletin and Review , </w:t>
      </w:r>
      <w:r>
        <w:rPr>
          <w:noProof/>
        </w:rPr>
        <w:t>7(4), p. 569</w:t>
      </w:r>
      <w:r w:rsidR="00760D34">
        <w:rPr>
          <w:noProof/>
        </w:rPr>
        <w:t>-592</w:t>
      </w:r>
      <w:r>
        <w:rPr>
          <w:noProof/>
        </w:rPr>
        <w:t>.</w:t>
      </w:r>
      <w:r w:rsidR="00AB76E1" w:rsidRPr="00AB76E1">
        <w:rPr>
          <w:rFonts w:ascii="Source Sans Pro" w:hAnsi="Source Sans Pro"/>
          <w:color w:val="3A3A3A"/>
          <w:sz w:val="23"/>
          <w:szCs w:val="23"/>
          <w:shd w:val="clear" w:color="auto" w:fill="FFFFFF"/>
        </w:rPr>
        <w:t xml:space="preserve"> </w:t>
      </w:r>
      <w:r w:rsidR="00AB76E1">
        <w:rPr>
          <w:rFonts w:ascii="Source Sans Pro" w:hAnsi="Source Sans Pro"/>
          <w:color w:val="3A3A3A"/>
          <w:sz w:val="23"/>
          <w:szCs w:val="23"/>
          <w:shd w:val="clear" w:color="auto" w:fill="FFFFFF"/>
        </w:rPr>
        <w:t> https://doi.org/10.3758/BF03212996</w:t>
      </w:r>
      <w:r w:rsidR="00753168">
        <w:rPr>
          <w:rFonts w:ascii="Source Sans Pro" w:hAnsi="Source Sans Pro"/>
          <w:color w:val="3A3A3A"/>
          <w:sz w:val="23"/>
          <w:szCs w:val="23"/>
          <w:shd w:val="clear" w:color="auto" w:fill="FFFFFF"/>
        </w:rPr>
        <w:t>.</w:t>
      </w:r>
    </w:p>
    <w:p w14:paraId="779E3D3A" w14:textId="2707F495" w:rsidR="00D51F95" w:rsidRDefault="00D51F95" w:rsidP="00D51F95">
      <w:pPr>
        <w:pStyle w:val="Bibliography"/>
        <w:rPr>
          <w:noProof/>
        </w:rPr>
      </w:pPr>
      <w:r>
        <w:rPr>
          <w:noProof/>
        </w:rPr>
        <w:t>Hill, N. L.</w:t>
      </w:r>
      <w:r w:rsidR="00753168">
        <w:rPr>
          <w:noProof/>
        </w:rPr>
        <w:t>, Mogle, J., Whitaker, E.B., Gilmore-Bykovskyi, A., Bhargava, S., Bhang, I. Y., Swee</w:t>
      </w:r>
      <w:r w:rsidR="00AD1ADD">
        <w:rPr>
          <w:noProof/>
        </w:rPr>
        <w:t xml:space="preserve">der, L., Tiwari, P. A., &amp; Van Haitsma, K. (2019). </w:t>
      </w:r>
      <w:r>
        <w:rPr>
          <w:noProof/>
        </w:rPr>
        <w:t xml:space="preserve"> Sources of Response Bias in Cognitive Self-Report Items: "Which Memory Are You Talking About?". </w:t>
      </w:r>
      <w:r>
        <w:rPr>
          <w:i/>
          <w:iCs/>
          <w:noProof/>
        </w:rPr>
        <w:t xml:space="preserve">The Gerontologist, </w:t>
      </w:r>
      <w:r>
        <w:rPr>
          <w:noProof/>
        </w:rPr>
        <w:t>59(5), p. 912</w:t>
      </w:r>
      <w:r w:rsidR="00ED405E">
        <w:rPr>
          <w:noProof/>
        </w:rPr>
        <w:t xml:space="preserve">-924. </w:t>
      </w:r>
      <w:r w:rsidR="00ED405E">
        <w:rPr>
          <w:rFonts w:ascii="Source Sans Pro" w:hAnsi="Source Sans Pro"/>
          <w:color w:val="3A3A3A"/>
          <w:sz w:val="23"/>
          <w:szCs w:val="23"/>
          <w:shd w:val="clear" w:color="auto" w:fill="FFFFFF"/>
        </w:rPr>
        <w:t>https://doi.org/10.1093/geront/gny087</w:t>
      </w:r>
      <w:r>
        <w:rPr>
          <w:noProof/>
        </w:rPr>
        <w:t>.</w:t>
      </w:r>
    </w:p>
    <w:p w14:paraId="0C9FD8C7" w14:textId="3C8E7AF0" w:rsidR="00D51F95" w:rsidRDefault="00D51F95" w:rsidP="00D51F95">
      <w:pPr>
        <w:pStyle w:val="Bibliography"/>
        <w:rPr>
          <w:noProof/>
        </w:rPr>
      </w:pPr>
      <w:r>
        <w:rPr>
          <w:noProof/>
        </w:rPr>
        <w:t xml:space="preserve">Hookway, C., </w:t>
      </w:r>
      <w:r w:rsidR="00ED405E">
        <w:rPr>
          <w:noProof/>
        </w:rPr>
        <w:t>(</w:t>
      </w:r>
      <w:r>
        <w:rPr>
          <w:noProof/>
        </w:rPr>
        <w:t>2012</w:t>
      </w:r>
      <w:r w:rsidR="00ED405E">
        <w:rPr>
          <w:noProof/>
        </w:rPr>
        <w:t>)</w:t>
      </w:r>
      <w:r>
        <w:rPr>
          <w:noProof/>
        </w:rPr>
        <w:t xml:space="preserve">. </w:t>
      </w:r>
      <w:r>
        <w:rPr>
          <w:i/>
          <w:iCs/>
          <w:noProof/>
        </w:rPr>
        <w:t xml:space="preserve">The Pragmatic Maxim: Essays on Peirce and Pragmatism. </w:t>
      </w:r>
      <w:r>
        <w:rPr>
          <w:noProof/>
        </w:rPr>
        <w:t>1 ed</w:t>
      </w:r>
      <w:r w:rsidR="00ED405E">
        <w:rPr>
          <w:noProof/>
        </w:rPr>
        <w:t>n</w:t>
      </w:r>
      <w:r>
        <w:rPr>
          <w:noProof/>
        </w:rPr>
        <w:t>. Oxford: Oxford University Press.</w:t>
      </w:r>
    </w:p>
    <w:p w14:paraId="6B4C03C3" w14:textId="374FD9BD" w:rsidR="00D51F95" w:rsidRDefault="00D51F95" w:rsidP="00D51F95">
      <w:pPr>
        <w:pStyle w:val="Bibliography"/>
        <w:rPr>
          <w:noProof/>
        </w:rPr>
      </w:pPr>
      <w:r>
        <w:rPr>
          <w:noProof/>
        </w:rPr>
        <w:t xml:space="preserve">Hostler, T., </w:t>
      </w:r>
      <w:r w:rsidR="00ED405E">
        <w:rPr>
          <w:noProof/>
        </w:rPr>
        <w:t>(</w:t>
      </w:r>
      <w:r>
        <w:rPr>
          <w:noProof/>
        </w:rPr>
        <w:t>2024</w:t>
      </w:r>
      <w:r w:rsidR="00ED405E">
        <w:rPr>
          <w:noProof/>
        </w:rPr>
        <w:t>)</w:t>
      </w:r>
      <w:r>
        <w:rPr>
          <w:noProof/>
        </w:rPr>
        <w:t>. Research Assessment Using A Narrow Definition of "Research Qu</w:t>
      </w:r>
      <w:r w:rsidR="00ED405E">
        <w:rPr>
          <w:noProof/>
        </w:rPr>
        <w:t>a</w:t>
      </w:r>
      <w:r>
        <w:rPr>
          <w:noProof/>
        </w:rPr>
        <w:t>lity" is an Act of Gatekeeping</w:t>
      </w:r>
      <w:r w:rsidR="00DB0AAC">
        <w:rPr>
          <w:noProof/>
        </w:rPr>
        <w:t>: A Comment on Gartner et al (</w:t>
      </w:r>
      <w:r w:rsidR="00454AF2">
        <w:rPr>
          <w:noProof/>
        </w:rPr>
        <w:t>2022)</w:t>
      </w:r>
      <w:r>
        <w:rPr>
          <w:noProof/>
        </w:rPr>
        <w:t xml:space="preserve">. </w:t>
      </w:r>
      <w:r>
        <w:rPr>
          <w:i/>
          <w:iCs/>
          <w:noProof/>
        </w:rPr>
        <w:t>Meta-Psychology</w:t>
      </w:r>
      <w:r w:rsidR="00454AF2">
        <w:rPr>
          <w:i/>
          <w:iCs/>
          <w:noProof/>
        </w:rPr>
        <w:t xml:space="preserve"> (Vaxjo), 8. </w:t>
      </w:r>
      <w:r w:rsidR="00454AF2">
        <w:rPr>
          <w:rFonts w:ascii="Source Sans Pro" w:hAnsi="Source Sans Pro"/>
          <w:color w:val="3A3A3A"/>
          <w:sz w:val="23"/>
          <w:szCs w:val="23"/>
          <w:shd w:val="clear" w:color="auto" w:fill="FFFFFF"/>
        </w:rPr>
        <w:t>https://doi.org/10.15626/MP.2023.3764</w:t>
      </w:r>
      <w:r>
        <w:rPr>
          <w:i/>
          <w:iCs/>
          <w:noProof/>
        </w:rPr>
        <w:t>.</w:t>
      </w:r>
    </w:p>
    <w:p w14:paraId="5E3935E4" w14:textId="7A9DE824" w:rsidR="00D51F95" w:rsidRDefault="00D51F95" w:rsidP="00D51F95">
      <w:pPr>
        <w:pStyle w:val="Bibliography"/>
        <w:rPr>
          <w:noProof/>
        </w:rPr>
      </w:pPr>
      <w:r>
        <w:rPr>
          <w:noProof/>
        </w:rPr>
        <w:t xml:space="preserve">Hurless, N., Logos, V. &amp; Auillo, E. J., </w:t>
      </w:r>
      <w:r w:rsidR="00454AF2">
        <w:rPr>
          <w:noProof/>
        </w:rPr>
        <w:t>(</w:t>
      </w:r>
      <w:r>
        <w:rPr>
          <w:noProof/>
        </w:rPr>
        <w:t>2025</w:t>
      </w:r>
      <w:r w:rsidR="00454AF2">
        <w:rPr>
          <w:noProof/>
        </w:rPr>
        <w:t>)</w:t>
      </w:r>
      <w:r>
        <w:rPr>
          <w:noProof/>
        </w:rPr>
        <w:t xml:space="preserve">. The Relationship Between Cultural Identity, Help-Seeking Attitudes, and Mental Health. </w:t>
      </w:r>
      <w:r>
        <w:rPr>
          <w:i/>
          <w:iCs/>
          <w:noProof/>
        </w:rPr>
        <w:t>Jounral of Racial and Ethinc Health Disparities</w:t>
      </w:r>
      <w:r w:rsidR="00CB307C">
        <w:rPr>
          <w:i/>
          <w:iCs/>
          <w:noProof/>
        </w:rPr>
        <w:t xml:space="preserve">. </w:t>
      </w:r>
      <w:r w:rsidR="00CB307C">
        <w:rPr>
          <w:rFonts w:ascii="Source Sans Pro" w:hAnsi="Source Sans Pro"/>
          <w:color w:val="3A3A3A"/>
          <w:sz w:val="23"/>
          <w:szCs w:val="23"/>
          <w:shd w:val="clear" w:color="auto" w:fill="FFFFFF"/>
        </w:rPr>
        <w:t>https://doi.org/10.1007/s40615-025-02626-z</w:t>
      </w:r>
      <w:r>
        <w:rPr>
          <w:i/>
          <w:iCs/>
          <w:noProof/>
        </w:rPr>
        <w:t>.</w:t>
      </w:r>
    </w:p>
    <w:p w14:paraId="53D554F4" w14:textId="7CD63CC9" w:rsidR="00D51F95" w:rsidRDefault="00D51F95" w:rsidP="00D51F95">
      <w:pPr>
        <w:pStyle w:val="Bibliography"/>
        <w:rPr>
          <w:noProof/>
        </w:rPr>
      </w:pPr>
      <w:r>
        <w:rPr>
          <w:noProof/>
        </w:rPr>
        <w:t xml:space="preserve">Hyde, K. F., </w:t>
      </w:r>
      <w:r w:rsidR="00184F28">
        <w:rPr>
          <w:noProof/>
        </w:rPr>
        <w:t>(</w:t>
      </w:r>
      <w:r>
        <w:rPr>
          <w:noProof/>
        </w:rPr>
        <w:t>2000</w:t>
      </w:r>
      <w:r w:rsidR="00184F28">
        <w:rPr>
          <w:noProof/>
        </w:rPr>
        <w:t>)</w:t>
      </w:r>
      <w:r>
        <w:rPr>
          <w:noProof/>
        </w:rPr>
        <w:t xml:space="preserve">. Recognising Deductive Processes in Qualitative Research. </w:t>
      </w:r>
      <w:r>
        <w:rPr>
          <w:i/>
          <w:iCs/>
          <w:noProof/>
        </w:rPr>
        <w:t>Qualitative Market Research</w:t>
      </w:r>
      <w:r w:rsidR="0087429F">
        <w:rPr>
          <w:i/>
          <w:iCs/>
          <w:noProof/>
        </w:rPr>
        <w:t xml:space="preserve">c, 3 (2), 82-90. </w:t>
      </w:r>
      <w:r w:rsidR="003A770A">
        <w:rPr>
          <w:rFonts w:ascii="Source Sans Pro" w:hAnsi="Source Sans Pro"/>
          <w:color w:val="3A3A3A"/>
          <w:sz w:val="23"/>
          <w:szCs w:val="23"/>
          <w:shd w:val="clear" w:color="auto" w:fill="FFFFFF"/>
        </w:rPr>
        <w:t>https://doi.org/10.1108/13522750010322089</w:t>
      </w:r>
      <w:r>
        <w:rPr>
          <w:i/>
          <w:iCs/>
          <w:noProof/>
        </w:rPr>
        <w:t>.</w:t>
      </w:r>
    </w:p>
    <w:p w14:paraId="3A28E869" w14:textId="07834FCA" w:rsidR="00D51F95" w:rsidRDefault="00D51F95" w:rsidP="00D51F95">
      <w:pPr>
        <w:pStyle w:val="Bibliography"/>
        <w:rPr>
          <w:noProof/>
        </w:rPr>
      </w:pPr>
      <w:r>
        <w:rPr>
          <w:noProof/>
        </w:rPr>
        <w:t xml:space="preserve">Issaoui, A., Ortensjo, J. &amp; Islam, M. S., </w:t>
      </w:r>
      <w:r w:rsidR="00B9186D">
        <w:rPr>
          <w:noProof/>
        </w:rPr>
        <w:t>(</w:t>
      </w:r>
      <w:r>
        <w:rPr>
          <w:noProof/>
        </w:rPr>
        <w:t>2023</w:t>
      </w:r>
      <w:r w:rsidR="00B9186D">
        <w:rPr>
          <w:noProof/>
        </w:rPr>
        <w:t>)</w:t>
      </w:r>
      <w:r>
        <w:rPr>
          <w:noProof/>
        </w:rPr>
        <w:t xml:space="preserve">. Exploring the General Data Protection Regulation (GDPR) Compliance in Cloud Services: Insights from Swedish Public Organisations on Privacy Compliance. </w:t>
      </w:r>
      <w:r>
        <w:rPr>
          <w:i/>
          <w:iCs/>
          <w:noProof/>
        </w:rPr>
        <w:t xml:space="preserve">Future Business Journal, </w:t>
      </w:r>
      <w:r>
        <w:rPr>
          <w:noProof/>
        </w:rPr>
        <w:t xml:space="preserve">9(1), </w:t>
      </w:r>
      <w:r w:rsidR="00B9186D">
        <w:rPr>
          <w:noProof/>
        </w:rPr>
        <w:t xml:space="preserve">Article </w:t>
      </w:r>
      <w:r>
        <w:rPr>
          <w:noProof/>
        </w:rPr>
        <w:t>107.</w:t>
      </w:r>
      <w:r w:rsidR="00E02396" w:rsidRPr="00E02396">
        <w:rPr>
          <w:rFonts w:ascii="Source Sans Pro" w:hAnsi="Source Sans Pro"/>
          <w:color w:val="3A3A3A"/>
          <w:sz w:val="23"/>
          <w:szCs w:val="23"/>
          <w:shd w:val="clear" w:color="auto" w:fill="FFFFFF"/>
        </w:rPr>
        <w:t xml:space="preserve"> </w:t>
      </w:r>
      <w:r w:rsidR="00E02396">
        <w:rPr>
          <w:rFonts w:ascii="Source Sans Pro" w:hAnsi="Source Sans Pro"/>
          <w:color w:val="3A3A3A"/>
          <w:sz w:val="23"/>
          <w:szCs w:val="23"/>
          <w:shd w:val="clear" w:color="auto" w:fill="FFFFFF"/>
        </w:rPr>
        <w:t>https://doi.org/10.1186/s43093-023-00285-2.</w:t>
      </w:r>
    </w:p>
    <w:p w14:paraId="4E68E0D5" w14:textId="2B280ED6" w:rsidR="00D51F95" w:rsidRDefault="00D51F95" w:rsidP="00D51F95">
      <w:pPr>
        <w:pStyle w:val="Bibliography"/>
        <w:rPr>
          <w:noProof/>
        </w:rPr>
      </w:pPr>
      <w:r>
        <w:rPr>
          <w:noProof/>
        </w:rPr>
        <w:t>Jamal, L.</w:t>
      </w:r>
      <w:r w:rsidR="00693A0E">
        <w:rPr>
          <w:noProof/>
        </w:rPr>
        <w:t>, Sapp, J. C., Lewis, K., Yanes, T., Facio, F. M., Biesecker</w:t>
      </w:r>
      <w:r w:rsidR="00FC47BF">
        <w:rPr>
          <w:noProof/>
        </w:rPr>
        <w:t xml:space="preserve">, L. G., &amp; Biessecker, B. B. (2014). </w:t>
      </w:r>
      <w:r>
        <w:rPr>
          <w:noProof/>
        </w:rPr>
        <w:t xml:space="preserve"> Research Participants Attitudes Towards The Confidentialty of Genomic Sequence Information. </w:t>
      </w:r>
      <w:r>
        <w:rPr>
          <w:i/>
          <w:iCs/>
          <w:noProof/>
        </w:rPr>
        <w:t xml:space="preserve">European Journal of Human Genetics, </w:t>
      </w:r>
      <w:r>
        <w:rPr>
          <w:noProof/>
        </w:rPr>
        <w:t>22(8), p. 964</w:t>
      </w:r>
      <w:r w:rsidR="00FC47BF">
        <w:rPr>
          <w:noProof/>
        </w:rPr>
        <w:t>-968</w:t>
      </w:r>
      <w:r>
        <w:rPr>
          <w:noProof/>
        </w:rPr>
        <w:t>.</w:t>
      </w:r>
      <w:r w:rsidR="005C52F9" w:rsidRPr="005C52F9">
        <w:rPr>
          <w:rFonts w:ascii="Source Sans Pro" w:hAnsi="Source Sans Pro"/>
          <w:color w:val="3A3A3A"/>
          <w:sz w:val="23"/>
          <w:szCs w:val="23"/>
          <w:shd w:val="clear" w:color="auto" w:fill="FFFFFF"/>
        </w:rPr>
        <w:t xml:space="preserve"> </w:t>
      </w:r>
      <w:r w:rsidR="005C52F9">
        <w:rPr>
          <w:rFonts w:ascii="Source Sans Pro" w:hAnsi="Source Sans Pro"/>
          <w:color w:val="3A3A3A"/>
          <w:sz w:val="23"/>
          <w:szCs w:val="23"/>
          <w:shd w:val="clear" w:color="auto" w:fill="FFFFFF"/>
        </w:rPr>
        <w:t>https://doi.org/10.1038/ejhg.2013.276.</w:t>
      </w:r>
    </w:p>
    <w:p w14:paraId="2886194E" w14:textId="79A820BC" w:rsidR="00D51F95" w:rsidRDefault="00D51F95" w:rsidP="00D51F95">
      <w:pPr>
        <w:pStyle w:val="Bibliography"/>
        <w:rPr>
          <w:noProof/>
        </w:rPr>
      </w:pPr>
      <w:r>
        <w:rPr>
          <w:noProof/>
        </w:rPr>
        <w:lastRenderedPageBreak/>
        <w:t xml:space="preserve">Jampel, J. D., Gazarian, D., Addis, M. E. &amp; Hoffman, E., </w:t>
      </w:r>
      <w:r w:rsidR="008108FD">
        <w:rPr>
          <w:noProof/>
        </w:rPr>
        <w:t>(</w:t>
      </w:r>
      <w:r>
        <w:rPr>
          <w:noProof/>
        </w:rPr>
        <w:t>2019</w:t>
      </w:r>
      <w:r w:rsidR="008108FD">
        <w:rPr>
          <w:noProof/>
        </w:rPr>
        <w:t>)</w:t>
      </w:r>
      <w:r>
        <w:rPr>
          <w:noProof/>
        </w:rPr>
        <w:t xml:space="preserve">. Traditional Masculinty Ideology and Diagnostic Aversion Predict Symptom Expression in a Community Sample of Distressed Men. </w:t>
      </w:r>
      <w:r>
        <w:rPr>
          <w:i/>
          <w:iCs/>
          <w:noProof/>
        </w:rPr>
        <w:t>Sex Roles</w:t>
      </w:r>
      <w:r>
        <w:rPr>
          <w:noProof/>
        </w:rPr>
        <w:t xml:space="preserve">, </w:t>
      </w:r>
      <w:r w:rsidR="00E46CE2">
        <w:rPr>
          <w:noProof/>
        </w:rPr>
        <w:t xml:space="preserve">82 (11-12), 704-715. </w:t>
      </w:r>
      <w:r w:rsidR="00283550">
        <w:rPr>
          <w:rFonts w:ascii="Source Sans Pro" w:hAnsi="Source Sans Pro"/>
          <w:color w:val="3A3A3A"/>
          <w:sz w:val="23"/>
          <w:szCs w:val="23"/>
          <w:shd w:val="clear" w:color="auto" w:fill="FFFFFF"/>
        </w:rPr>
        <w:t>https://doi.org/10.1007/s11199-019-01083-3.</w:t>
      </w:r>
    </w:p>
    <w:p w14:paraId="3B859B94" w14:textId="7F770BA7" w:rsidR="00D51F95" w:rsidRDefault="00D51F95" w:rsidP="00D51F95">
      <w:pPr>
        <w:pStyle w:val="Bibliography"/>
        <w:rPr>
          <w:noProof/>
        </w:rPr>
      </w:pPr>
      <w:r>
        <w:rPr>
          <w:noProof/>
        </w:rPr>
        <w:t>Januszewski, A. S.</w:t>
      </w:r>
      <w:r w:rsidR="00A32209">
        <w:rPr>
          <w:noProof/>
        </w:rPr>
        <w:t xml:space="preserve">, O'Connell, R. L., Sullivan, D. R., Jenkins, A. J., &amp; Keech, A, C. (2025) </w:t>
      </w:r>
      <w:r>
        <w:rPr>
          <w:noProof/>
        </w:rPr>
        <w:t xml:space="preserve">. Online Tool for Cross-Sectional and Longitudinal Comparison of Socio-Economic Status Indices Based on Postcodes in Australia. </w:t>
      </w:r>
      <w:r>
        <w:rPr>
          <w:i/>
          <w:iCs/>
          <w:noProof/>
        </w:rPr>
        <w:t xml:space="preserve">Internal Medicine Journal , </w:t>
      </w:r>
      <w:r>
        <w:rPr>
          <w:noProof/>
        </w:rPr>
        <w:t>55(8), pp. 1360-1366.</w:t>
      </w:r>
      <w:r w:rsidR="00A86117" w:rsidRPr="00A86117">
        <w:rPr>
          <w:rFonts w:ascii="Source Sans Pro" w:hAnsi="Source Sans Pro"/>
          <w:color w:val="3A3A3A"/>
          <w:sz w:val="23"/>
          <w:szCs w:val="23"/>
          <w:shd w:val="clear" w:color="auto" w:fill="FFFFFF"/>
        </w:rPr>
        <w:t xml:space="preserve"> </w:t>
      </w:r>
      <w:r w:rsidR="00A86117">
        <w:rPr>
          <w:rFonts w:ascii="Source Sans Pro" w:hAnsi="Source Sans Pro"/>
          <w:color w:val="3A3A3A"/>
          <w:sz w:val="23"/>
          <w:szCs w:val="23"/>
          <w:shd w:val="clear" w:color="auto" w:fill="FFFFFF"/>
        </w:rPr>
        <w:t>https://doi.org/10.1111/imj.70117.</w:t>
      </w:r>
    </w:p>
    <w:p w14:paraId="0FAE593B" w14:textId="6A85B63D" w:rsidR="00D51F95" w:rsidRDefault="00D51F95" w:rsidP="00D51F95">
      <w:pPr>
        <w:pStyle w:val="Bibliography"/>
        <w:rPr>
          <w:noProof/>
        </w:rPr>
      </w:pPr>
      <w:r>
        <w:rPr>
          <w:noProof/>
        </w:rPr>
        <w:t xml:space="preserve">Johnson-Laird, P. N., 1999. Deductive Reasoning. </w:t>
      </w:r>
      <w:r>
        <w:rPr>
          <w:i/>
          <w:iCs/>
          <w:noProof/>
        </w:rPr>
        <w:t xml:space="preserve">Annual Review of Psychology , </w:t>
      </w:r>
      <w:r>
        <w:rPr>
          <w:noProof/>
        </w:rPr>
        <w:t>50(1), pp. 109-135.</w:t>
      </w:r>
      <w:r w:rsidR="00526268" w:rsidRPr="00526268">
        <w:rPr>
          <w:rFonts w:ascii="Source Sans Pro" w:hAnsi="Source Sans Pro"/>
          <w:color w:val="3A3A3A"/>
          <w:sz w:val="23"/>
          <w:szCs w:val="23"/>
          <w:shd w:val="clear" w:color="auto" w:fill="FFFFFF"/>
        </w:rPr>
        <w:t xml:space="preserve"> </w:t>
      </w:r>
      <w:r w:rsidR="00526268">
        <w:rPr>
          <w:rFonts w:ascii="Source Sans Pro" w:hAnsi="Source Sans Pro"/>
          <w:color w:val="3A3A3A"/>
          <w:sz w:val="23"/>
          <w:szCs w:val="23"/>
          <w:shd w:val="clear" w:color="auto" w:fill="FFFFFF"/>
        </w:rPr>
        <w:t>https://doi.org/10.1146/annurev.psych.50.1.109.</w:t>
      </w:r>
    </w:p>
    <w:p w14:paraId="2EA1E575" w14:textId="312D99B6" w:rsidR="00D51F95" w:rsidRDefault="00D51F95" w:rsidP="00D51F95">
      <w:pPr>
        <w:pStyle w:val="Bibliography"/>
        <w:rPr>
          <w:noProof/>
        </w:rPr>
      </w:pPr>
      <w:r>
        <w:rPr>
          <w:noProof/>
        </w:rPr>
        <w:t>Jones, S.</w:t>
      </w:r>
      <w:r w:rsidR="003E4D24">
        <w:rPr>
          <w:noProof/>
        </w:rPr>
        <w:t>, Papworth, S., Keane, A. M., Vickery, J., St John, F. A.V. (2021)</w:t>
      </w:r>
      <w:r>
        <w:rPr>
          <w:noProof/>
        </w:rPr>
        <w:t xml:space="preserve"> The </w:t>
      </w:r>
      <w:r w:rsidR="003E4D24">
        <w:rPr>
          <w:noProof/>
        </w:rPr>
        <w:t>B</w:t>
      </w:r>
      <w:r>
        <w:rPr>
          <w:noProof/>
        </w:rPr>
        <w:t xml:space="preserve">ean </w:t>
      </w:r>
      <w:r w:rsidR="003E4D24">
        <w:rPr>
          <w:noProof/>
        </w:rPr>
        <w:t>M</w:t>
      </w:r>
      <w:r>
        <w:rPr>
          <w:noProof/>
        </w:rPr>
        <w:t xml:space="preserve">ethod as a </w:t>
      </w:r>
      <w:r w:rsidR="003E4D24">
        <w:rPr>
          <w:noProof/>
        </w:rPr>
        <w:t>T</w:t>
      </w:r>
      <w:r>
        <w:rPr>
          <w:noProof/>
        </w:rPr>
        <w:t xml:space="preserve">ool to </w:t>
      </w:r>
      <w:r w:rsidR="003E4D24">
        <w:rPr>
          <w:noProof/>
        </w:rPr>
        <w:t>M</w:t>
      </w:r>
      <w:r>
        <w:rPr>
          <w:noProof/>
        </w:rPr>
        <w:t xml:space="preserve">easure </w:t>
      </w:r>
      <w:r w:rsidR="003E4D24">
        <w:rPr>
          <w:noProof/>
        </w:rPr>
        <w:t>S</w:t>
      </w:r>
      <w:r>
        <w:rPr>
          <w:noProof/>
        </w:rPr>
        <w:t xml:space="preserve">ensitive </w:t>
      </w:r>
      <w:r w:rsidR="003E4D24">
        <w:rPr>
          <w:noProof/>
        </w:rPr>
        <w:t>B</w:t>
      </w:r>
      <w:r>
        <w:rPr>
          <w:noProof/>
        </w:rPr>
        <w:t xml:space="preserve">ehavior. </w:t>
      </w:r>
      <w:r>
        <w:rPr>
          <w:i/>
          <w:iCs/>
          <w:noProof/>
        </w:rPr>
        <w:t xml:space="preserve">Conservation Biology, </w:t>
      </w:r>
      <w:r>
        <w:rPr>
          <w:noProof/>
        </w:rPr>
        <w:t xml:space="preserve">35(2), pp. </w:t>
      </w:r>
      <w:r w:rsidR="0032747A">
        <w:rPr>
          <w:noProof/>
        </w:rPr>
        <w:t>722-732.</w:t>
      </w:r>
      <w:r w:rsidR="0032747A" w:rsidRPr="0032747A">
        <w:rPr>
          <w:rFonts w:ascii="Source Sans Pro" w:hAnsi="Source Sans Pro"/>
          <w:color w:val="3A3A3A"/>
          <w:sz w:val="23"/>
          <w:szCs w:val="23"/>
          <w:shd w:val="clear" w:color="auto" w:fill="FFFFFF"/>
        </w:rPr>
        <w:t xml:space="preserve"> </w:t>
      </w:r>
      <w:r w:rsidR="0032747A">
        <w:rPr>
          <w:rFonts w:ascii="Source Sans Pro" w:hAnsi="Source Sans Pro"/>
          <w:color w:val="3A3A3A"/>
          <w:sz w:val="23"/>
          <w:szCs w:val="23"/>
          <w:shd w:val="clear" w:color="auto" w:fill="FFFFFF"/>
        </w:rPr>
        <w:t>https://doi.org/10.1111/cobi.13607.</w:t>
      </w:r>
      <w:r w:rsidR="0032747A">
        <w:rPr>
          <w:noProof/>
        </w:rPr>
        <w:t xml:space="preserve"> </w:t>
      </w:r>
    </w:p>
    <w:p w14:paraId="13EC75C0" w14:textId="4F1CBC1B" w:rsidR="00D51F95" w:rsidRDefault="00D51F95" w:rsidP="00D51F95">
      <w:pPr>
        <w:pStyle w:val="Bibliography"/>
        <w:rPr>
          <w:noProof/>
        </w:rPr>
      </w:pPr>
      <w:r>
        <w:rPr>
          <w:noProof/>
        </w:rPr>
        <w:t xml:space="preserve">Kaitz, J. E., Steinhilber, K. M. &amp; Harris, J. I., </w:t>
      </w:r>
      <w:r w:rsidR="00EA666B">
        <w:rPr>
          <w:noProof/>
        </w:rPr>
        <w:t>(</w:t>
      </w:r>
      <w:r>
        <w:rPr>
          <w:noProof/>
        </w:rPr>
        <w:t>2022</w:t>
      </w:r>
      <w:r w:rsidR="00EA666B">
        <w:rPr>
          <w:noProof/>
        </w:rPr>
        <w:t>)</w:t>
      </w:r>
      <w:r>
        <w:rPr>
          <w:noProof/>
        </w:rPr>
        <w:t xml:space="preserve">. Influence of Provider Gender on Mental Health Stigma. </w:t>
      </w:r>
      <w:r>
        <w:rPr>
          <w:i/>
          <w:iCs/>
          <w:noProof/>
        </w:rPr>
        <w:t>Community Mental Health Journal</w:t>
      </w:r>
      <w:r w:rsidR="005358C7">
        <w:rPr>
          <w:i/>
          <w:iCs/>
          <w:noProof/>
        </w:rPr>
        <w:t>, 58(3), 536-540.</w:t>
      </w:r>
      <w:r w:rsidR="005358C7" w:rsidRPr="005358C7">
        <w:rPr>
          <w:rFonts w:ascii="Source Sans Pro" w:hAnsi="Source Sans Pro"/>
          <w:color w:val="3A3A3A"/>
          <w:sz w:val="23"/>
          <w:szCs w:val="23"/>
          <w:shd w:val="clear" w:color="auto" w:fill="FFFFFF"/>
        </w:rPr>
        <w:t xml:space="preserve"> </w:t>
      </w:r>
      <w:r w:rsidR="005358C7">
        <w:rPr>
          <w:rFonts w:ascii="Source Sans Pro" w:hAnsi="Source Sans Pro"/>
          <w:color w:val="3A3A3A"/>
          <w:sz w:val="23"/>
          <w:szCs w:val="23"/>
          <w:shd w:val="clear" w:color="auto" w:fill="FFFFFF"/>
        </w:rPr>
        <w:t>https://doi.org/10.1007/s10597-021-00849-y</w:t>
      </w:r>
      <w:r>
        <w:rPr>
          <w:i/>
          <w:iCs/>
          <w:noProof/>
        </w:rPr>
        <w:t>.</w:t>
      </w:r>
    </w:p>
    <w:p w14:paraId="716DFBB9" w14:textId="2439F2A3" w:rsidR="00D51F95" w:rsidRDefault="00D51F95" w:rsidP="00D51F95">
      <w:pPr>
        <w:pStyle w:val="Bibliography"/>
        <w:rPr>
          <w:noProof/>
        </w:rPr>
      </w:pPr>
      <w:r>
        <w:rPr>
          <w:noProof/>
        </w:rPr>
        <w:t xml:space="preserve">Kam, C. C. S. &amp; Meyer, J. P., </w:t>
      </w:r>
      <w:r w:rsidR="00A51961">
        <w:rPr>
          <w:noProof/>
        </w:rPr>
        <w:t>(</w:t>
      </w:r>
      <w:r>
        <w:rPr>
          <w:noProof/>
        </w:rPr>
        <w:t>2015</w:t>
      </w:r>
      <w:r w:rsidR="00A51961">
        <w:rPr>
          <w:noProof/>
        </w:rPr>
        <w:t>)</w:t>
      </w:r>
      <w:r>
        <w:rPr>
          <w:noProof/>
        </w:rPr>
        <w:t xml:space="preserve">. How Careless Responding and Acquiescence Response Bias Can Influence Construct Dimensionality: The Case Of Job Satisfaction. </w:t>
      </w:r>
      <w:r>
        <w:rPr>
          <w:i/>
          <w:iCs/>
          <w:noProof/>
        </w:rPr>
        <w:t xml:space="preserve">Organizational Research Methods, </w:t>
      </w:r>
      <w:r>
        <w:rPr>
          <w:noProof/>
        </w:rPr>
        <w:t>18(3), pp. 512-541.</w:t>
      </w:r>
      <w:r w:rsidR="00D256D4" w:rsidRPr="00D256D4">
        <w:rPr>
          <w:rFonts w:ascii="Source Sans Pro" w:hAnsi="Source Sans Pro"/>
          <w:color w:val="3A3A3A"/>
          <w:sz w:val="23"/>
          <w:szCs w:val="23"/>
          <w:shd w:val="clear" w:color="auto" w:fill="FFFFFF"/>
        </w:rPr>
        <w:t xml:space="preserve"> </w:t>
      </w:r>
      <w:r w:rsidR="00D256D4">
        <w:rPr>
          <w:rFonts w:ascii="Source Sans Pro" w:hAnsi="Source Sans Pro"/>
          <w:color w:val="3A3A3A"/>
          <w:sz w:val="23"/>
          <w:szCs w:val="23"/>
          <w:shd w:val="clear" w:color="auto" w:fill="FFFFFF"/>
        </w:rPr>
        <w:t>https://doi.org/10.1177/1094428115571894.</w:t>
      </w:r>
    </w:p>
    <w:p w14:paraId="235ED228" w14:textId="727A06E1" w:rsidR="00D51F95" w:rsidRDefault="00D51F95" w:rsidP="00D51F95">
      <w:pPr>
        <w:pStyle w:val="Bibliography"/>
        <w:rPr>
          <w:noProof/>
        </w:rPr>
      </w:pPr>
      <w:r>
        <w:rPr>
          <w:noProof/>
        </w:rPr>
        <w:t xml:space="preserve">Khoa, B. T., Phu, B. &amp; Hejsalem-Brahmi, M., </w:t>
      </w:r>
      <w:r w:rsidR="00D256D4">
        <w:rPr>
          <w:noProof/>
        </w:rPr>
        <w:t>(</w:t>
      </w:r>
      <w:r>
        <w:rPr>
          <w:noProof/>
        </w:rPr>
        <w:t>2023</w:t>
      </w:r>
      <w:r w:rsidR="00D256D4">
        <w:rPr>
          <w:noProof/>
        </w:rPr>
        <w:t>)</w:t>
      </w:r>
      <w:r>
        <w:rPr>
          <w:noProof/>
        </w:rPr>
        <w:t xml:space="preserve">. Qualitative Research in Social Sciences: Data Collection, Data Analysis and Report Writing. </w:t>
      </w:r>
      <w:r>
        <w:rPr>
          <w:i/>
          <w:iCs/>
          <w:noProof/>
        </w:rPr>
        <w:t xml:space="preserve">International Journal of Public Sector Performance Management, </w:t>
      </w:r>
      <w:r>
        <w:rPr>
          <w:noProof/>
        </w:rPr>
        <w:t>12(1), p.187.</w:t>
      </w:r>
    </w:p>
    <w:p w14:paraId="309A7288" w14:textId="4437B61A" w:rsidR="00D51F95" w:rsidRDefault="00D51F95" w:rsidP="00D51F95">
      <w:pPr>
        <w:pStyle w:val="Bibliography"/>
        <w:rPr>
          <w:noProof/>
        </w:rPr>
      </w:pPr>
      <w:r>
        <w:rPr>
          <w:noProof/>
        </w:rPr>
        <w:t xml:space="preserve">Kiger, M. E. &amp; Varpio, L., </w:t>
      </w:r>
      <w:r w:rsidR="00A42842">
        <w:rPr>
          <w:noProof/>
        </w:rPr>
        <w:t>(</w:t>
      </w:r>
      <w:r>
        <w:rPr>
          <w:noProof/>
        </w:rPr>
        <w:t>2020</w:t>
      </w:r>
      <w:r w:rsidR="00A42842">
        <w:rPr>
          <w:noProof/>
        </w:rPr>
        <w:t>)</w:t>
      </w:r>
      <w:r>
        <w:rPr>
          <w:noProof/>
        </w:rPr>
        <w:t xml:space="preserve">. Thematic Analysis of Qualitative Data: AMEI Guide No. 131. </w:t>
      </w:r>
      <w:r>
        <w:rPr>
          <w:i/>
          <w:iCs/>
          <w:noProof/>
        </w:rPr>
        <w:t xml:space="preserve">Medical Teacher, </w:t>
      </w:r>
      <w:r>
        <w:rPr>
          <w:noProof/>
        </w:rPr>
        <w:t>42(8), p. 846.</w:t>
      </w:r>
    </w:p>
    <w:p w14:paraId="30289536" w14:textId="3F322142" w:rsidR="00D51F95" w:rsidRDefault="00D51F95" w:rsidP="00D51F95">
      <w:pPr>
        <w:pStyle w:val="Bibliography"/>
        <w:rPr>
          <w:noProof/>
        </w:rPr>
      </w:pPr>
      <w:r>
        <w:rPr>
          <w:noProof/>
        </w:rPr>
        <w:t xml:space="preserve">King, A. J., Fortune, T. L., Byrne, L. &amp; Brophy, L. M., </w:t>
      </w:r>
      <w:r w:rsidR="006F32CA">
        <w:rPr>
          <w:noProof/>
        </w:rPr>
        <w:t>(</w:t>
      </w:r>
      <w:r>
        <w:rPr>
          <w:noProof/>
        </w:rPr>
        <w:t>2021</w:t>
      </w:r>
      <w:r w:rsidR="006F32CA">
        <w:rPr>
          <w:noProof/>
        </w:rPr>
        <w:t>)</w:t>
      </w:r>
      <w:r>
        <w:rPr>
          <w:noProof/>
        </w:rPr>
        <w:t xml:space="preserve">. Supporting the Sharing of Mental Health Challenges in the Workplace: Findings from Comparative Case Study Research at Two Mental Health Services. </w:t>
      </w:r>
      <w:r>
        <w:rPr>
          <w:i/>
          <w:iCs/>
          <w:noProof/>
        </w:rPr>
        <w:t xml:space="preserve">International Journal of Environmental Research and Public Health, </w:t>
      </w:r>
      <w:r>
        <w:rPr>
          <w:noProof/>
        </w:rPr>
        <w:t>18(23), p. 12831.</w:t>
      </w:r>
      <w:r w:rsidR="007F5669" w:rsidRPr="007F5669">
        <w:rPr>
          <w:rFonts w:ascii="Source Sans Pro" w:hAnsi="Source Sans Pro"/>
          <w:color w:val="3A3A3A"/>
          <w:sz w:val="23"/>
          <w:szCs w:val="23"/>
          <w:shd w:val="clear" w:color="auto" w:fill="FFFFFF"/>
        </w:rPr>
        <w:t xml:space="preserve"> </w:t>
      </w:r>
      <w:r w:rsidR="007F5669">
        <w:rPr>
          <w:rFonts w:ascii="Source Sans Pro" w:hAnsi="Source Sans Pro"/>
          <w:color w:val="3A3A3A"/>
          <w:sz w:val="23"/>
          <w:szCs w:val="23"/>
          <w:shd w:val="clear" w:color="auto" w:fill="FFFFFF"/>
        </w:rPr>
        <w:t>https://doi.org/10.3390/ijerph182312831.</w:t>
      </w:r>
    </w:p>
    <w:p w14:paraId="1FF10F3D" w14:textId="385D1DF6" w:rsidR="00D51F95" w:rsidRDefault="00D51F95" w:rsidP="00D51F95">
      <w:pPr>
        <w:pStyle w:val="Bibliography"/>
        <w:rPr>
          <w:noProof/>
        </w:rPr>
      </w:pPr>
      <w:r>
        <w:rPr>
          <w:noProof/>
        </w:rPr>
        <w:t xml:space="preserve">Konrad, A. M., Cannings, K. &amp; Goldbert, C. B., </w:t>
      </w:r>
      <w:r w:rsidR="007F5669">
        <w:rPr>
          <w:noProof/>
        </w:rPr>
        <w:t>(</w:t>
      </w:r>
      <w:r>
        <w:rPr>
          <w:noProof/>
        </w:rPr>
        <w:t>2010</w:t>
      </w:r>
      <w:r w:rsidR="007F5669">
        <w:rPr>
          <w:noProof/>
        </w:rPr>
        <w:t>)</w:t>
      </w:r>
      <w:r>
        <w:rPr>
          <w:noProof/>
        </w:rPr>
        <w:t xml:space="preserve">. Asymmetrical Demography Effects on Psychological Climate for Gender Diversity: Differential Effects of Leader Gender and Work Unit </w:t>
      </w:r>
      <w:r>
        <w:rPr>
          <w:noProof/>
        </w:rPr>
        <w:lastRenderedPageBreak/>
        <w:t xml:space="preserve">Gender Composition among Swedish Doctors. </w:t>
      </w:r>
      <w:r>
        <w:rPr>
          <w:i/>
          <w:iCs/>
          <w:noProof/>
        </w:rPr>
        <w:t>Human Relations</w:t>
      </w:r>
      <w:r w:rsidR="003B7C11">
        <w:rPr>
          <w:i/>
          <w:iCs/>
          <w:noProof/>
        </w:rPr>
        <w:t xml:space="preserve"> (New York)</w:t>
      </w:r>
      <w:r w:rsidR="001F3491">
        <w:rPr>
          <w:i/>
          <w:iCs/>
          <w:noProof/>
        </w:rPr>
        <w:t xml:space="preserve">, 63(11), 1661-1685. </w:t>
      </w:r>
      <w:r>
        <w:rPr>
          <w:i/>
          <w:iCs/>
          <w:noProof/>
        </w:rPr>
        <w:t xml:space="preserve"> </w:t>
      </w:r>
      <w:r w:rsidR="001F3491">
        <w:rPr>
          <w:rFonts w:ascii="Source Sans Pro" w:hAnsi="Source Sans Pro"/>
          <w:color w:val="3A3A3A"/>
          <w:sz w:val="23"/>
          <w:szCs w:val="23"/>
          <w:shd w:val="clear" w:color="auto" w:fill="FFFFFF"/>
        </w:rPr>
        <w:t>https://doi.org/10.1177/0018726710369397.</w:t>
      </w:r>
    </w:p>
    <w:p w14:paraId="7DE249BC" w14:textId="5340363C" w:rsidR="00D51F95" w:rsidRDefault="00D51F95" w:rsidP="00D51F95">
      <w:pPr>
        <w:pStyle w:val="Bibliography"/>
        <w:rPr>
          <w:noProof/>
        </w:rPr>
      </w:pPr>
      <w:r>
        <w:rPr>
          <w:noProof/>
        </w:rPr>
        <w:t xml:space="preserve">Kotu, V. &amp; Deshpande, B., </w:t>
      </w:r>
      <w:r w:rsidR="00AC0FE9">
        <w:rPr>
          <w:noProof/>
        </w:rPr>
        <w:t>(</w:t>
      </w:r>
      <w:r>
        <w:rPr>
          <w:noProof/>
        </w:rPr>
        <w:t>2015</w:t>
      </w:r>
      <w:r w:rsidR="00AC0FE9">
        <w:rPr>
          <w:noProof/>
        </w:rPr>
        <w:t>)</w:t>
      </w:r>
      <w:r>
        <w:rPr>
          <w:noProof/>
        </w:rPr>
        <w:t xml:space="preserve">. </w:t>
      </w:r>
      <w:r>
        <w:rPr>
          <w:i/>
          <w:iCs/>
          <w:noProof/>
        </w:rPr>
        <w:t>Predictive Analytics and Data Mining: Concepts and Practice with RapidMiner</w:t>
      </w:r>
      <w:r w:rsidR="00A04F99">
        <w:rPr>
          <w:i/>
          <w:iCs/>
          <w:noProof/>
        </w:rPr>
        <w:t>, ProtoView, 2 (23).</w:t>
      </w:r>
    </w:p>
    <w:p w14:paraId="6D33A270" w14:textId="50EE8543" w:rsidR="00D51F95" w:rsidRDefault="00D51F95" w:rsidP="00D51F95">
      <w:pPr>
        <w:pStyle w:val="Bibliography"/>
        <w:rPr>
          <w:noProof/>
        </w:rPr>
      </w:pPr>
      <w:r>
        <w:rPr>
          <w:noProof/>
        </w:rPr>
        <w:t xml:space="preserve">Kumar, M., </w:t>
      </w:r>
      <w:r w:rsidR="00A04F99">
        <w:rPr>
          <w:noProof/>
        </w:rPr>
        <w:t>(</w:t>
      </w:r>
      <w:r>
        <w:rPr>
          <w:noProof/>
        </w:rPr>
        <w:t>2018</w:t>
      </w:r>
      <w:r w:rsidR="00A04F99">
        <w:rPr>
          <w:noProof/>
        </w:rPr>
        <w:t>)</w:t>
      </w:r>
      <w:r>
        <w:rPr>
          <w:noProof/>
        </w:rPr>
        <w:t xml:space="preserve">. Constructivist Epistemology. </w:t>
      </w:r>
      <w:r>
        <w:rPr>
          <w:i/>
          <w:iCs/>
          <w:noProof/>
        </w:rPr>
        <w:t xml:space="preserve">Journal of Educational Thought, </w:t>
      </w:r>
      <w:r>
        <w:rPr>
          <w:noProof/>
        </w:rPr>
        <w:t>40(3), p. 247</w:t>
      </w:r>
      <w:r w:rsidR="00D7468A">
        <w:rPr>
          <w:noProof/>
        </w:rPr>
        <w:t>.</w:t>
      </w:r>
      <w:r w:rsidR="00D7468A" w:rsidRPr="00D7468A">
        <w:rPr>
          <w:rFonts w:ascii="Source Sans Pro" w:hAnsi="Source Sans Pro"/>
          <w:color w:val="3A3A3A"/>
          <w:sz w:val="23"/>
          <w:szCs w:val="23"/>
          <w:shd w:val="clear" w:color="auto" w:fill="FFFFFF"/>
        </w:rPr>
        <w:t xml:space="preserve"> </w:t>
      </w:r>
      <w:r w:rsidR="00D7468A">
        <w:rPr>
          <w:rFonts w:ascii="Source Sans Pro" w:hAnsi="Source Sans Pro"/>
          <w:color w:val="3A3A3A"/>
          <w:sz w:val="23"/>
          <w:szCs w:val="23"/>
          <w:shd w:val="clear" w:color="auto" w:fill="FFFFFF"/>
        </w:rPr>
        <w:t>https://doi.org/10.3390/ijerph182312831</w:t>
      </w:r>
      <w:r>
        <w:rPr>
          <w:noProof/>
        </w:rPr>
        <w:t>.</w:t>
      </w:r>
    </w:p>
    <w:p w14:paraId="70EB8750" w14:textId="32325E93" w:rsidR="00D51F95" w:rsidRDefault="00D51F95" w:rsidP="00D51F95">
      <w:pPr>
        <w:pStyle w:val="Bibliography"/>
        <w:rPr>
          <w:noProof/>
        </w:rPr>
      </w:pPr>
      <w:r>
        <w:rPr>
          <w:noProof/>
        </w:rPr>
        <w:t xml:space="preserve">Kuula, M. &amp; Putkiranta, A., </w:t>
      </w:r>
      <w:r w:rsidR="00146002">
        <w:rPr>
          <w:noProof/>
        </w:rPr>
        <w:t>(</w:t>
      </w:r>
      <w:r>
        <w:rPr>
          <w:noProof/>
        </w:rPr>
        <w:t>2012</w:t>
      </w:r>
      <w:r w:rsidR="00146002">
        <w:rPr>
          <w:noProof/>
        </w:rPr>
        <w:t>)</w:t>
      </w:r>
      <w:r>
        <w:rPr>
          <w:noProof/>
        </w:rPr>
        <w:t xml:space="preserve">. Longitudinal Benchmarking Studies in Operations Management: Lessons Learned. </w:t>
      </w:r>
      <w:r>
        <w:rPr>
          <w:i/>
          <w:iCs/>
          <w:noProof/>
        </w:rPr>
        <w:t xml:space="preserve">Benchmarking: an International Journal, </w:t>
      </w:r>
      <w:r>
        <w:rPr>
          <w:noProof/>
        </w:rPr>
        <w:t>19(3), p. 358</w:t>
      </w:r>
      <w:r w:rsidR="001F0C16">
        <w:rPr>
          <w:noProof/>
        </w:rPr>
        <w:t>-373</w:t>
      </w:r>
      <w:r>
        <w:rPr>
          <w:noProof/>
        </w:rPr>
        <w:t>.</w:t>
      </w:r>
      <w:r w:rsidR="00EB1E39" w:rsidRPr="00EB1E39">
        <w:rPr>
          <w:rFonts w:ascii="Source Sans Pro" w:hAnsi="Source Sans Pro"/>
          <w:color w:val="3A3A3A"/>
          <w:sz w:val="23"/>
          <w:szCs w:val="23"/>
          <w:shd w:val="clear" w:color="auto" w:fill="FFFFFF"/>
        </w:rPr>
        <w:t xml:space="preserve"> </w:t>
      </w:r>
      <w:r w:rsidR="00EB1E39">
        <w:rPr>
          <w:rFonts w:ascii="Source Sans Pro" w:hAnsi="Source Sans Pro"/>
          <w:color w:val="3A3A3A"/>
          <w:sz w:val="23"/>
          <w:szCs w:val="23"/>
          <w:shd w:val="clear" w:color="auto" w:fill="FFFFFF"/>
        </w:rPr>
        <w:t>https://doi.org/10.1108/14635771211243003.</w:t>
      </w:r>
    </w:p>
    <w:p w14:paraId="16B3062B" w14:textId="77F10EBA" w:rsidR="00D51F95" w:rsidRDefault="00D51F95" w:rsidP="00D51F95">
      <w:pPr>
        <w:pStyle w:val="Bibliography"/>
        <w:rPr>
          <w:noProof/>
        </w:rPr>
      </w:pPr>
      <w:r>
        <w:rPr>
          <w:noProof/>
        </w:rPr>
        <w:t xml:space="preserve">Lamb, V. &amp; Tarpert, E., </w:t>
      </w:r>
      <w:r w:rsidR="00EB1E39">
        <w:rPr>
          <w:noProof/>
        </w:rPr>
        <w:t>(</w:t>
      </w:r>
      <w:r>
        <w:rPr>
          <w:noProof/>
        </w:rPr>
        <w:t>2019</w:t>
      </w:r>
      <w:r w:rsidR="00EB1E39">
        <w:rPr>
          <w:noProof/>
        </w:rPr>
        <w:t>)</w:t>
      </w:r>
      <w:r>
        <w:rPr>
          <w:noProof/>
        </w:rPr>
        <w:t xml:space="preserve">. It's Not Getting Them The Support They need: Exploratory Research of Police Officers' Experiences of Community Mental Health. </w:t>
      </w:r>
      <w:r>
        <w:rPr>
          <w:i/>
          <w:iCs/>
          <w:noProof/>
        </w:rPr>
        <w:t>Police Journal</w:t>
      </w:r>
      <w:r w:rsidR="007B5D00">
        <w:rPr>
          <w:i/>
          <w:iCs/>
          <w:noProof/>
        </w:rPr>
        <w:t xml:space="preserve"> (Chichester</w:t>
      </w:r>
      <w:r w:rsidR="00C13548">
        <w:rPr>
          <w:i/>
          <w:iCs/>
          <w:noProof/>
        </w:rPr>
        <w:t>, 92(4), 277-295.</w:t>
      </w:r>
      <w:r w:rsidR="00C13548" w:rsidRPr="00C13548">
        <w:rPr>
          <w:rFonts w:ascii="Source Sans Pro" w:hAnsi="Source Sans Pro"/>
          <w:color w:val="3A3A3A"/>
          <w:sz w:val="23"/>
          <w:szCs w:val="23"/>
          <w:shd w:val="clear" w:color="auto" w:fill="FFFFFF"/>
        </w:rPr>
        <w:t xml:space="preserve"> </w:t>
      </w:r>
      <w:r w:rsidR="00C13548">
        <w:rPr>
          <w:rFonts w:ascii="Source Sans Pro" w:hAnsi="Source Sans Pro"/>
          <w:color w:val="3A3A3A"/>
          <w:sz w:val="23"/>
          <w:szCs w:val="23"/>
          <w:shd w:val="clear" w:color="auto" w:fill="FFFFFF"/>
        </w:rPr>
        <w:t>https://doi.org/10.1177/0032258X18812006</w:t>
      </w:r>
      <w:r>
        <w:rPr>
          <w:i/>
          <w:iCs/>
          <w:noProof/>
        </w:rPr>
        <w:t>.</w:t>
      </w:r>
    </w:p>
    <w:p w14:paraId="6D006E12" w14:textId="2B3FA70E" w:rsidR="00D51F95" w:rsidRDefault="00D51F95" w:rsidP="00D51F95">
      <w:pPr>
        <w:pStyle w:val="Bibliography"/>
        <w:rPr>
          <w:noProof/>
        </w:rPr>
      </w:pPr>
      <w:r>
        <w:rPr>
          <w:noProof/>
        </w:rPr>
        <w:t xml:space="preserve">Landquist, R., Oster, C., Isaksson, M. &amp; Wolf-Arehult, M., </w:t>
      </w:r>
      <w:r w:rsidR="00C13548">
        <w:rPr>
          <w:noProof/>
        </w:rPr>
        <w:t>(</w:t>
      </w:r>
      <w:r>
        <w:rPr>
          <w:noProof/>
        </w:rPr>
        <w:t>2025</w:t>
      </w:r>
      <w:r w:rsidR="00C13548">
        <w:rPr>
          <w:noProof/>
        </w:rPr>
        <w:t>)</w:t>
      </w:r>
      <w:r>
        <w:rPr>
          <w:noProof/>
        </w:rPr>
        <w:t xml:space="preserve">. The Path of Loneliness for Psychiatric Patients: A Qualitative Study of a Journey Marked by Pain, Hopelessness, Prosocial Signaling Deficits, and Coping Strategies That are not Effective. </w:t>
      </w:r>
      <w:r>
        <w:rPr>
          <w:i/>
          <w:iCs/>
          <w:noProof/>
        </w:rPr>
        <w:t xml:space="preserve">Scandinavian Journal of Psychology, </w:t>
      </w:r>
      <w:r>
        <w:rPr>
          <w:noProof/>
        </w:rPr>
        <w:t>66(3), p. 399</w:t>
      </w:r>
      <w:r w:rsidR="00210ADE">
        <w:rPr>
          <w:noProof/>
        </w:rPr>
        <w:t>-410</w:t>
      </w:r>
      <w:r>
        <w:rPr>
          <w:noProof/>
        </w:rPr>
        <w:t>.</w:t>
      </w:r>
      <w:r w:rsidR="005D27FD" w:rsidRPr="005D27FD">
        <w:rPr>
          <w:rFonts w:ascii="Source Sans Pro" w:hAnsi="Source Sans Pro"/>
          <w:color w:val="3A3A3A"/>
          <w:sz w:val="23"/>
          <w:szCs w:val="23"/>
          <w:shd w:val="clear" w:color="auto" w:fill="FFFFFF"/>
        </w:rPr>
        <w:t xml:space="preserve"> </w:t>
      </w:r>
      <w:r w:rsidR="005D27FD">
        <w:rPr>
          <w:rFonts w:ascii="Source Sans Pro" w:hAnsi="Source Sans Pro"/>
          <w:color w:val="3A3A3A"/>
          <w:sz w:val="23"/>
          <w:szCs w:val="23"/>
          <w:shd w:val="clear" w:color="auto" w:fill="FFFFFF"/>
        </w:rPr>
        <w:t>https://doi.org/10.1111/sjop.13089.</w:t>
      </w:r>
    </w:p>
    <w:p w14:paraId="448B8932" w14:textId="7FBA5DCE" w:rsidR="00D51F95" w:rsidRDefault="00D51F95" w:rsidP="00D51F95">
      <w:pPr>
        <w:pStyle w:val="Bibliography"/>
        <w:rPr>
          <w:noProof/>
        </w:rPr>
      </w:pPr>
      <w:r>
        <w:rPr>
          <w:noProof/>
        </w:rPr>
        <w:t>Lavidas, K.</w:t>
      </w:r>
      <w:r w:rsidR="00336F0F">
        <w:rPr>
          <w:noProof/>
        </w:rPr>
        <w:t>, Papadakis, S., Manesis, D., Grig</w:t>
      </w:r>
      <w:r w:rsidR="005633B4">
        <w:rPr>
          <w:noProof/>
        </w:rPr>
        <w:t xml:space="preserve">oriadou, A.S., &amp; Gialamas, V. (2022) </w:t>
      </w:r>
      <w:r>
        <w:rPr>
          <w:noProof/>
        </w:rPr>
        <w:t xml:space="preserve">The Effects of Social Desirability on Students’ Self-Reports in Two Social Contexts: Lectures vs. Lectures and Lab Classes. </w:t>
      </w:r>
      <w:r>
        <w:rPr>
          <w:i/>
          <w:iCs/>
          <w:noProof/>
        </w:rPr>
        <w:t>Information,</w:t>
      </w:r>
      <w:r w:rsidR="005633B4">
        <w:rPr>
          <w:i/>
          <w:iCs/>
          <w:noProof/>
        </w:rPr>
        <w:t xml:space="preserve"> (Basel),</w:t>
      </w:r>
      <w:r>
        <w:rPr>
          <w:i/>
          <w:iCs/>
          <w:noProof/>
        </w:rPr>
        <w:t xml:space="preserve"> </w:t>
      </w:r>
      <w:r>
        <w:rPr>
          <w:noProof/>
        </w:rPr>
        <w:t>13(10), p. 491.</w:t>
      </w:r>
      <w:r w:rsidR="007B50D2" w:rsidRPr="007B50D2">
        <w:rPr>
          <w:rFonts w:ascii="Source Sans Pro" w:hAnsi="Source Sans Pro"/>
          <w:color w:val="3A3A3A"/>
          <w:sz w:val="23"/>
          <w:szCs w:val="23"/>
          <w:shd w:val="clear" w:color="auto" w:fill="FFFFFF"/>
        </w:rPr>
        <w:t xml:space="preserve"> </w:t>
      </w:r>
      <w:r w:rsidR="007B50D2">
        <w:rPr>
          <w:rFonts w:ascii="Source Sans Pro" w:hAnsi="Source Sans Pro"/>
          <w:color w:val="3A3A3A"/>
          <w:sz w:val="23"/>
          <w:szCs w:val="23"/>
          <w:shd w:val="clear" w:color="auto" w:fill="FFFFFF"/>
        </w:rPr>
        <w:t>https://doi.org/10.3390/info13100491.</w:t>
      </w:r>
    </w:p>
    <w:p w14:paraId="381B294B" w14:textId="0D00572C" w:rsidR="00D51F95" w:rsidRDefault="00D51F95" w:rsidP="00D51F95">
      <w:pPr>
        <w:pStyle w:val="Bibliography"/>
        <w:rPr>
          <w:noProof/>
        </w:rPr>
      </w:pPr>
      <w:r>
        <w:rPr>
          <w:noProof/>
        </w:rPr>
        <w:t>Leineweber, C.</w:t>
      </w:r>
      <w:r w:rsidR="003901E1">
        <w:rPr>
          <w:noProof/>
        </w:rPr>
        <w:t>, Westerlund, H., Hag</w:t>
      </w:r>
      <w:r w:rsidR="00ED693F">
        <w:rPr>
          <w:noProof/>
        </w:rPr>
        <w:t xml:space="preserve">berg, J., Svedberg, P., Luokkala, M., &amp; Alexanderson, K. (2011) </w:t>
      </w:r>
      <w:r>
        <w:rPr>
          <w:noProof/>
        </w:rPr>
        <w:t xml:space="preserve"> Sickness Presenteeism Among Swedish Police Officers. </w:t>
      </w:r>
      <w:r>
        <w:rPr>
          <w:i/>
          <w:iCs/>
          <w:noProof/>
        </w:rPr>
        <w:t xml:space="preserve">Journal of Occupational Rehabilitation , </w:t>
      </w:r>
      <w:r>
        <w:rPr>
          <w:noProof/>
        </w:rPr>
        <w:t>21(1), p. 17</w:t>
      </w:r>
      <w:r w:rsidR="00156D34">
        <w:rPr>
          <w:noProof/>
        </w:rPr>
        <w:t>-22</w:t>
      </w:r>
      <w:r>
        <w:rPr>
          <w:noProof/>
        </w:rPr>
        <w:t>.</w:t>
      </w:r>
      <w:r w:rsidR="00156D34" w:rsidRPr="00156D34">
        <w:rPr>
          <w:rFonts w:ascii="Source Sans Pro" w:hAnsi="Source Sans Pro"/>
          <w:color w:val="3A3A3A"/>
          <w:sz w:val="23"/>
          <w:szCs w:val="23"/>
          <w:shd w:val="clear" w:color="auto" w:fill="FFFFFF"/>
        </w:rPr>
        <w:t xml:space="preserve"> </w:t>
      </w:r>
      <w:r w:rsidR="00156D34">
        <w:rPr>
          <w:rFonts w:ascii="Source Sans Pro" w:hAnsi="Source Sans Pro"/>
          <w:color w:val="3A3A3A"/>
          <w:sz w:val="23"/>
          <w:szCs w:val="23"/>
          <w:shd w:val="clear" w:color="auto" w:fill="FFFFFF"/>
        </w:rPr>
        <w:t>https://doi.org/10.1007/s10926-010-9249-1.</w:t>
      </w:r>
    </w:p>
    <w:p w14:paraId="050BEBD4" w14:textId="2074543E" w:rsidR="00D51F95" w:rsidRDefault="00D51F95" w:rsidP="00D51F95">
      <w:pPr>
        <w:pStyle w:val="Bibliography"/>
        <w:rPr>
          <w:noProof/>
        </w:rPr>
      </w:pPr>
      <w:r>
        <w:rPr>
          <w:noProof/>
        </w:rPr>
        <w:t xml:space="preserve">Lewandsowki, J. &amp; Dilworth, J., </w:t>
      </w:r>
      <w:r w:rsidR="00156D34">
        <w:rPr>
          <w:noProof/>
        </w:rPr>
        <w:t>(</w:t>
      </w:r>
      <w:r>
        <w:rPr>
          <w:noProof/>
        </w:rPr>
        <w:t>2010</w:t>
      </w:r>
      <w:r w:rsidR="00156D34">
        <w:rPr>
          <w:noProof/>
        </w:rPr>
        <w:t>)</w:t>
      </w:r>
      <w:r>
        <w:rPr>
          <w:noProof/>
        </w:rPr>
        <w:t xml:space="preserve">. </w:t>
      </w:r>
      <w:r>
        <w:rPr>
          <w:i/>
          <w:iCs/>
          <w:noProof/>
        </w:rPr>
        <w:t>Addendum to "Getting More From Analysis".</w:t>
      </w:r>
      <w:r>
        <w:rPr>
          <w:noProof/>
        </w:rPr>
        <w:t xml:space="preserve"> </w:t>
      </w:r>
      <w:r>
        <w:rPr>
          <w:noProof/>
          <w:u w:val="single"/>
        </w:rPr>
        <w:t>https://blog.davingranroth.com/2011/01/addendum-to-getting-more-from-analysis-by-lewandoswki-and-dilworth/</w:t>
      </w:r>
    </w:p>
    <w:p w14:paraId="3562E5BB" w14:textId="43569AC9" w:rsidR="00D51F95" w:rsidRDefault="00D51F95" w:rsidP="00D51F95">
      <w:pPr>
        <w:pStyle w:val="Bibliography"/>
        <w:rPr>
          <w:noProof/>
        </w:rPr>
      </w:pPr>
      <w:r>
        <w:rPr>
          <w:noProof/>
        </w:rPr>
        <w:t xml:space="preserve">Liamputtong, P., </w:t>
      </w:r>
      <w:r w:rsidR="00156D34">
        <w:rPr>
          <w:noProof/>
        </w:rPr>
        <w:t>(</w:t>
      </w:r>
      <w:r>
        <w:rPr>
          <w:noProof/>
        </w:rPr>
        <w:t>2008</w:t>
      </w:r>
      <w:r w:rsidR="00156D34">
        <w:rPr>
          <w:noProof/>
        </w:rPr>
        <w:t>)</w:t>
      </w:r>
      <w:r>
        <w:rPr>
          <w:noProof/>
        </w:rPr>
        <w:t xml:space="preserve">. Researching the Vulnerable. </w:t>
      </w:r>
      <w:r>
        <w:rPr>
          <w:i/>
          <w:iCs/>
          <w:noProof/>
        </w:rPr>
        <w:t xml:space="preserve">Nurse Researcher, </w:t>
      </w:r>
      <w:r>
        <w:rPr>
          <w:noProof/>
        </w:rPr>
        <w:t>15(2), pp. 86-87.</w:t>
      </w:r>
    </w:p>
    <w:p w14:paraId="2E13F5E0" w14:textId="02D3289C" w:rsidR="00D51F95" w:rsidRDefault="00D51F95" w:rsidP="00D51F95">
      <w:pPr>
        <w:pStyle w:val="Bibliography"/>
        <w:rPr>
          <w:noProof/>
        </w:rPr>
      </w:pPr>
      <w:r>
        <w:rPr>
          <w:noProof/>
        </w:rPr>
        <w:t>LLoyd-Evans, B.</w:t>
      </w:r>
      <w:r w:rsidR="00EA006A">
        <w:rPr>
          <w:noProof/>
        </w:rPr>
        <w:t>, Mayo-Wilson, E., Harrison, B., Istead, H., Brown, E., Pilling, S., Johnson, S.,</w:t>
      </w:r>
      <w:r w:rsidR="00212CE2">
        <w:rPr>
          <w:noProof/>
        </w:rPr>
        <w:t xml:space="preserve"> &amp; Kendall, T. (2014) </w:t>
      </w:r>
      <w:r>
        <w:rPr>
          <w:noProof/>
        </w:rPr>
        <w:t xml:space="preserve"> A Systematic Review and Meta-Analysis of Randomised Controlled Trials of Peer Support for People with Severe Mental Illness. </w:t>
      </w:r>
      <w:r>
        <w:rPr>
          <w:i/>
          <w:iCs/>
          <w:noProof/>
        </w:rPr>
        <w:t xml:space="preserve">BMC Psychiatry, </w:t>
      </w:r>
      <w:r>
        <w:rPr>
          <w:noProof/>
        </w:rPr>
        <w:t xml:space="preserve">14(1), </w:t>
      </w:r>
      <w:r w:rsidR="00212CE2">
        <w:rPr>
          <w:noProof/>
        </w:rPr>
        <w:t xml:space="preserve">Article </w:t>
      </w:r>
      <w:r>
        <w:rPr>
          <w:noProof/>
        </w:rPr>
        <w:t>39.</w:t>
      </w:r>
      <w:r w:rsidR="00CB0CFC" w:rsidRPr="00CB0CFC">
        <w:rPr>
          <w:rFonts w:ascii="Source Sans Pro" w:hAnsi="Source Sans Pro"/>
          <w:color w:val="3A3A3A"/>
          <w:sz w:val="23"/>
          <w:szCs w:val="23"/>
          <w:shd w:val="clear" w:color="auto" w:fill="FFFFFF"/>
        </w:rPr>
        <w:t xml:space="preserve"> </w:t>
      </w:r>
      <w:r w:rsidR="00CB0CFC">
        <w:rPr>
          <w:rFonts w:ascii="Source Sans Pro" w:hAnsi="Source Sans Pro"/>
          <w:color w:val="3A3A3A"/>
          <w:sz w:val="23"/>
          <w:szCs w:val="23"/>
          <w:shd w:val="clear" w:color="auto" w:fill="FFFFFF"/>
        </w:rPr>
        <w:t>https://doi.org/10.1186/1471-244X-14-39.</w:t>
      </w:r>
    </w:p>
    <w:p w14:paraId="10F36797" w14:textId="2E83EFDF" w:rsidR="00D51F95" w:rsidRDefault="00D51F95" w:rsidP="00D51F95">
      <w:pPr>
        <w:pStyle w:val="Bibliography"/>
        <w:rPr>
          <w:noProof/>
        </w:rPr>
      </w:pPr>
      <w:r>
        <w:rPr>
          <w:noProof/>
        </w:rPr>
        <w:lastRenderedPageBreak/>
        <w:t>Lyubykh, Z.</w:t>
      </w:r>
      <w:r w:rsidR="00292EAB">
        <w:rPr>
          <w:noProof/>
        </w:rPr>
        <w:t xml:space="preserve">, </w:t>
      </w:r>
      <w:r w:rsidR="00C16E5B">
        <w:rPr>
          <w:noProof/>
        </w:rPr>
        <w:t>Turner, N., Weinhardt, J. M., Davis, J., &amp; Dumaisnil, A. (2025).</w:t>
      </w:r>
      <w:r>
        <w:rPr>
          <w:noProof/>
        </w:rPr>
        <w:t xml:space="preserve"> Faciltitating Mental Health Disclosure and Better Work Outcomes: The Role of Organizational Support for Disclosing Mental Health Concerns. </w:t>
      </w:r>
      <w:r>
        <w:rPr>
          <w:i/>
          <w:iCs/>
          <w:noProof/>
        </w:rPr>
        <w:t xml:space="preserve">Human Resource Management, </w:t>
      </w:r>
      <w:r>
        <w:rPr>
          <w:noProof/>
        </w:rPr>
        <w:t>64(5), p. 1243</w:t>
      </w:r>
      <w:r w:rsidR="00C16E5B">
        <w:rPr>
          <w:noProof/>
        </w:rPr>
        <w:t>-1262</w:t>
      </w:r>
      <w:r>
        <w:rPr>
          <w:noProof/>
        </w:rPr>
        <w:t>.</w:t>
      </w:r>
      <w:r w:rsidR="002D49FA" w:rsidRPr="002D49FA">
        <w:rPr>
          <w:rFonts w:ascii="Source Sans Pro" w:hAnsi="Source Sans Pro"/>
          <w:color w:val="3A3A3A"/>
          <w:sz w:val="23"/>
          <w:szCs w:val="23"/>
          <w:shd w:val="clear" w:color="auto" w:fill="FFFFFF"/>
        </w:rPr>
        <w:t xml:space="preserve"> </w:t>
      </w:r>
      <w:r w:rsidR="002D49FA">
        <w:rPr>
          <w:rFonts w:ascii="Source Sans Pro" w:hAnsi="Source Sans Pro"/>
          <w:color w:val="3A3A3A"/>
          <w:sz w:val="23"/>
          <w:szCs w:val="23"/>
          <w:shd w:val="clear" w:color="auto" w:fill="FFFFFF"/>
        </w:rPr>
        <w:t>https://doi.org/10.1002/hrm.22310.</w:t>
      </w:r>
    </w:p>
    <w:p w14:paraId="64D9C6AC" w14:textId="5B736FFB" w:rsidR="00D51F95" w:rsidRDefault="00D51F95" w:rsidP="00D51F95">
      <w:pPr>
        <w:pStyle w:val="Bibliography"/>
        <w:rPr>
          <w:noProof/>
        </w:rPr>
      </w:pPr>
      <w:r>
        <w:rPr>
          <w:noProof/>
        </w:rPr>
        <w:t xml:space="preserve">Machi, L. A. &amp; McEvoy, B. T., </w:t>
      </w:r>
      <w:r w:rsidR="002D49FA">
        <w:rPr>
          <w:noProof/>
        </w:rPr>
        <w:t>(</w:t>
      </w:r>
      <w:r>
        <w:rPr>
          <w:noProof/>
        </w:rPr>
        <w:t>2022</w:t>
      </w:r>
      <w:r w:rsidR="002D49FA">
        <w:rPr>
          <w:noProof/>
        </w:rPr>
        <w:t>)</w:t>
      </w:r>
      <w:r>
        <w:rPr>
          <w:noProof/>
        </w:rPr>
        <w:t xml:space="preserve">. </w:t>
      </w:r>
      <w:r>
        <w:rPr>
          <w:i/>
          <w:iCs/>
          <w:noProof/>
        </w:rPr>
        <w:t xml:space="preserve">The Literature Review; 6 steps to success. </w:t>
      </w:r>
      <w:r>
        <w:rPr>
          <w:noProof/>
        </w:rPr>
        <w:t>4th ed</w:t>
      </w:r>
      <w:r w:rsidR="002D49FA">
        <w:rPr>
          <w:noProof/>
        </w:rPr>
        <w:t>n</w:t>
      </w:r>
      <w:r>
        <w:rPr>
          <w:noProof/>
        </w:rPr>
        <w:t>. London: Sage.</w:t>
      </w:r>
    </w:p>
    <w:p w14:paraId="11A7A4E1" w14:textId="5B1F5665" w:rsidR="00D51F95" w:rsidRDefault="00D51F95" w:rsidP="00D51F95">
      <w:pPr>
        <w:pStyle w:val="Bibliography"/>
        <w:rPr>
          <w:noProof/>
        </w:rPr>
      </w:pPr>
      <w:r>
        <w:rPr>
          <w:noProof/>
        </w:rPr>
        <w:t xml:space="preserve">Maher, C., Hadfield, M., Hutchings, M. &amp; De Eyto, A., </w:t>
      </w:r>
      <w:r w:rsidR="002D49FA">
        <w:rPr>
          <w:noProof/>
        </w:rPr>
        <w:t>(</w:t>
      </w:r>
      <w:r>
        <w:rPr>
          <w:noProof/>
        </w:rPr>
        <w:t>2018</w:t>
      </w:r>
      <w:r w:rsidR="002D49FA">
        <w:rPr>
          <w:noProof/>
        </w:rPr>
        <w:t>)</w:t>
      </w:r>
      <w:r>
        <w:rPr>
          <w:noProof/>
        </w:rPr>
        <w:t xml:space="preserve">. Ensuring Rigor in Qualitative Data Analysis: A Design Research Approach to Coding Combining NVivo With Traditional Material Methods. </w:t>
      </w:r>
      <w:r>
        <w:rPr>
          <w:i/>
          <w:iCs/>
          <w:noProof/>
        </w:rPr>
        <w:t xml:space="preserve">International Journal of Qualitative Methods, </w:t>
      </w:r>
      <w:r>
        <w:rPr>
          <w:noProof/>
        </w:rPr>
        <w:t>17(1), p. 12.</w:t>
      </w:r>
      <w:r w:rsidR="009A2B07" w:rsidRPr="009A2B07">
        <w:rPr>
          <w:rFonts w:ascii="Source Sans Pro" w:hAnsi="Source Sans Pro"/>
          <w:color w:val="3A3A3A"/>
          <w:sz w:val="23"/>
          <w:szCs w:val="23"/>
          <w:shd w:val="clear" w:color="auto" w:fill="FFFFFF"/>
        </w:rPr>
        <w:t xml:space="preserve"> </w:t>
      </w:r>
      <w:r w:rsidR="009A2B07">
        <w:rPr>
          <w:rFonts w:ascii="Source Sans Pro" w:hAnsi="Source Sans Pro"/>
          <w:color w:val="3A3A3A"/>
          <w:sz w:val="23"/>
          <w:szCs w:val="23"/>
          <w:shd w:val="clear" w:color="auto" w:fill="FFFFFF"/>
        </w:rPr>
        <w:t>https://doi.org/10.1177/1609406918786362.</w:t>
      </w:r>
    </w:p>
    <w:p w14:paraId="5E2E1421" w14:textId="2C42036C" w:rsidR="00D51F95" w:rsidRDefault="006D6163" w:rsidP="00D51F95">
      <w:pPr>
        <w:pStyle w:val="Bibliography"/>
        <w:rPr>
          <w:noProof/>
        </w:rPr>
      </w:pPr>
      <w:r>
        <w:rPr>
          <w:noProof/>
        </w:rPr>
        <w:t>Maksimovic</w:t>
      </w:r>
      <w:r w:rsidR="00252CF4">
        <w:rPr>
          <w:noProof/>
        </w:rPr>
        <w:t xml:space="preserve">,Jelena., &amp; </w:t>
      </w:r>
      <w:r w:rsidR="00D51F95">
        <w:rPr>
          <w:noProof/>
        </w:rPr>
        <w:t xml:space="preserve">Evtimov, J., </w:t>
      </w:r>
      <w:r w:rsidR="00252CF4">
        <w:rPr>
          <w:noProof/>
        </w:rPr>
        <w:t>(</w:t>
      </w:r>
      <w:r w:rsidR="00D51F95">
        <w:rPr>
          <w:noProof/>
        </w:rPr>
        <w:t>2023</w:t>
      </w:r>
      <w:r w:rsidR="00252CF4">
        <w:rPr>
          <w:noProof/>
        </w:rPr>
        <w:t>)</w:t>
      </w:r>
      <w:r w:rsidR="00D51F95">
        <w:rPr>
          <w:noProof/>
        </w:rPr>
        <w:t xml:space="preserve">. Positivism and Post-Positivism as the Basis of Quantitative Research in Pedagogy. </w:t>
      </w:r>
      <w:r w:rsidR="00D51F95">
        <w:rPr>
          <w:i/>
          <w:iCs/>
          <w:noProof/>
        </w:rPr>
        <w:t xml:space="preserve">Research in Pedagogy, </w:t>
      </w:r>
      <w:r w:rsidR="00D51F95">
        <w:rPr>
          <w:noProof/>
        </w:rPr>
        <w:t>13(1), p. 208</w:t>
      </w:r>
      <w:r w:rsidR="00252CF4">
        <w:rPr>
          <w:noProof/>
        </w:rPr>
        <w:t>-218</w:t>
      </w:r>
      <w:r w:rsidR="00D51F95">
        <w:rPr>
          <w:noProof/>
        </w:rPr>
        <w:t>.</w:t>
      </w:r>
      <w:r w:rsidR="006E3CCA" w:rsidRPr="006E3CCA">
        <w:rPr>
          <w:rFonts w:ascii="Source Sans Pro" w:hAnsi="Source Sans Pro"/>
          <w:color w:val="3A3A3A"/>
          <w:sz w:val="23"/>
          <w:szCs w:val="23"/>
          <w:shd w:val="clear" w:color="auto" w:fill="FFFFFF"/>
        </w:rPr>
        <w:t xml:space="preserve"> </w:t>
      </w:r>
      <w:r w:rsidR="006E3CCA">
        <w:rPr>
          <w:rFonts w:ascii="Source Sans Pro" w:hAnsi="Source Sans Pro"/>
          <w:color w:val="3A3A3A"/>
          <w:sz w:val="23"/>
          <w:szCs w:val="23"/>
          <w:shd w:val="clear" w:color="auto" w:fill="FFFFFF"/>
        </w:rPr>
        <w:t>https://doi.org/10.5937/IstrPed2301208M.</w:t>
      </w:r>
    </w:p>
    <w:p w14:paraId="28C72841" w14:textId="796573F5" w:rsidR="00D51F95" w:rsidRDefault="00D51F95" w:rsidP="00D51F95">
      <w:pPr>
        <w:pStyle w:val="Bibliography"/>
        <w:rPr>
          <w:noProof/>
        </w:rPr>
      </w:pPr>
      <w:r>
        <w:rPr>
          <w:noProof/>
        </w:rPr>
        <w:t xml:space="preserve">Martin, W. C., Engelland, B. T. &amp; Collier, J. E., </w:t>
      </w:r>
      <w:r w:rsidR="006E3CCA">
        <w:rPr>
          <w:noProof/>
        </w:rPr>
        <w:t>(</w:t>
      </w:r>
      <w:r>
        <w:rPr>
          <w:noProof/>
        </w:rPr>
        <w:t>2011</w:t>
      </w:r>
      <w:r w:rsidR="006E3CCA">
        <w:rPr>
          <w:noProof/>
        </w:rPr>
        <w:t>)</w:t>
      </w:r>
      <w:r>
        <w:rPr>
          <w:noProof/>
        </w:rPr>
        <w:t xml:space="preserve">. Assessing The Impact Of Acquiescence Response Bias on Marketing Data. </w:t>
      </w:r>
      <w:r>
        <w:rPr>
          <w:i/>
          <w:iCs/>
          <w:noProof/>
        </w:rPr>
        <w:t xml:space="preserve">Marketing Management Journal, </w:t>
      </w:r>
      <w:r>
        <w:rPr>
          <w:noProof/>
        </w:rPr>
        <w:t>21(1), pp. 31-46.</w:t>
      </w:r>
    </w:p>
    <w:p w14:paraId="7B601F86" w14:textId="536E83DE" w:rsidR="00D51F95" w:rsidRDefault="00D51F95" w:rsidP="00D51F95">
      <w:pPr>
        <w:pStyle w:val="Bibliography"/>
        <w:rPr>
          <w:noProof/>
        </w:rPr>
      </w:pPr>
      <w:r>
        <w:rPr>
          <w:noProof/>
        </w:rPr>
        <w:t xml:space="preserve">Matta, C., </w:t>
      </w:r>
      <w:r w:rsidR="00363AA1">
        <w:rPr>
          <w:noProof/>
        </w:rPr>
        <w:t>(</w:t>
      </w:r>
      <w:r>
        <w:rPr>
          <w:noProof/>
        </w:rPr>
        <w:t>2015</w:t>
      </w:r>
      <w:r w:rsidR="00363AA1">
        <w:rPr>
          <w:noProof/>
        </w:rPr>
        <w:t>)</w:t>
      </w:r>
      <w:r>
        <w:rPr>
          <w:noProof/>
        </w:rPr>
        <w:t xml:space="preserve">. Interpretivism and Casual Explanations: A Case from Educational Research. </w:t>
      </w:r>
      <w:r>
        <w:rPr>
          <w:i/>
          <w:iCs/>
          <w:noProof/>
        </w:rPr>
        <w:t xml:space="preserve">Philosophy of the Social Sciences , </w:t>
      </w:r>
      <w:r>
        <w:rPr>
          <w:noProof/>
        </w:rPr>
        <w:t>45(6), pp. 543-567.</w:t>
      </w:r>
      <w:r w:rsidR="00C22934" w:rsidRPr="00C22934">
        <w:rPr>
          <w:rFonts w:ascii="Source Sans Pro" w:hAnsi="Source Sans Pro"/>
          <w:color w:val="3A3A3A"/>
          <w:sz w:val="23"/>
          <w:szCs w:val="23"/>
          <w:shd w:val="clear" w:color="auto" w:fill="FFFFFF"/>
        </w:rPr>
        <w:t xml:space="preserve"> </w:t>
      </w:r>
      <w:r w:rsidR="00C22934">
        <w:rPr>
          <w:rFonts w:ascii="Source Sans Pro" w:hAnsi="Source Sans Pro"/>
          <w:color w:val="3A3A3A"/>
          <w:sz w:val="23"/>
          <w:szCs w:val="23"/>
          <w:shd w:val="clear" w:color="auto" w:fill="FFFFFF"/>
        </w:rPr>
        <w:t xml:space="preserve">https://doi.org/10.1177/0048393115595961. </w:t>
      </w:r>
    </w:p>
    <w:p w14:paraId="31A656AF" w14:textId="2BF24A00" w:rsidR="00D51F95" w:rsidRDefault="00D51F95" w:rsidP="00D51F95">
      <w:pPr>
        <w:pStyle w:val="Bibliography"/>
        <w:rPr>
          <w:noProof/>
        </w:rPr>
      </w:pPr>
      <w:r>
        <w:rPr>
          <w:noProof/>
        </w:rPr>
        <w:t xml:space="preserve">Mayer, R. C., Davis, J. H. &amp; Schoorman, F. D., </w:t>
      </w:r>
      <w:r w:rsidR="00C22934">
        <w:rPr>
          <w:noProof/>
        </w:rPr>
        <w:t>(</w:t>
      </w:r>
      <w:r>
        <w:rPr>
          <w:noProof/>
        </w:rPr>
        <w:t>1995</w:t>
      </w:r>
      <w:r w:rsidR="00C22934">
        <w:rPr>
          <w:noProof/>
        </w:rPr>
        <w:t>)</w:t>
      </w:r>
      <w:r>
        <w:rPr>
          <w:noProof/>
        </w:rPr>
        <w:t xml:space="preserve">. An Integrative Model of Organizational Trust. </w:t>
      </w:r>
      <w:r>
        <w:rPr>
          <w:i/>
          <w:iCs/>
          <w:noProof/>
        </w:rPr>
        <w:t xml:space="preserve">Academy of Management, The Academy of Management Review, </w:t>
      </w:r>
      <w:r>
        <w:rPr>
          <w:noProof/>
        </w:rPr>
        <w:t>20(3).</w:t>
      </w:r>
    </w:p>
    <w:p w14:paraId="55584CEB" w14:textId="67E710C6" w:rsidR="00D51F95" w:rsidRDefault="00D51F95" w:rsidP="00D51F95">
      <w:pPr>
        <w:pStyle w:val="Bibliography"/>
        <w:rPr>
          <w:noProof/>
        </w:rPr>
      </w:pPr>
      <w:r>
        <w:rPr>
          <w:noProof/>
        </w:rPr>
        <w:t xml:space="preserve">McKee, R. A., </w:t>
      </w:r>
      <w:r w:rsidR="00BD23C5">
        <w:rPr>
          <w:noProof/>
        </w:rPr>
        <w:t>(</w:t>
      </w:r>
      <w:r>
        <w:rPr>
          <w:noProof/>
        </w:rPr>
        <w:t>2024</w:t>
      </w:r>
      <w:r w:rsidR="00BD23C5">
        <w:rPr>
          <w:noProof/>
        </w:rPr>
        <w:t>)</w:t>
      </w:r>
      <w:r>
        <w:rPr>
          <w:noProof/>
        </w:rPr>
        <w:t xml:space="preserve">. Unleashing the </w:t>
      </w:r>
      <w:r w:rsidR="005873C2">
        <w:rPr>
          <w:noProof/>
        </w:rPr>
        <w:t>V</w:t>
      </w:r>
      <w:r>
        <w:rPr>
          <w:noProof/>
        </w:rPr>
        <w:t xml:space="preserve">oice </w:t>
      </w:r>
      <w:r w:rsidR="005873C2">
        <w:rPr>
          <w:noProof/>
        </w:rPr>
        <w:t>W</w:t>
      </w:r>
      <w:r>
        <w:rPr>
          <w:noProof/>
        </w:rPr>
        <w:t xml:space="preserve">ithin: </w:t>
      </w:r>
      <w:r w:rsidR="005873C2">
        <w:rPr>
          <w:noProof/>
        </w:rPr>
        <w:t>M</w:t>
      </w:r>
      <w:r>
        <w:rPr>
          <w:noProof/>
        </w:rPr>
        <w:t xml:space="preserve">anagerial </w:t>
      </w:r>
      <w:r w:rsidR="005873C2">
        <w:rPr>
          <w:noProof/>
        </w:rPr>
        <w:t>I</w:t>
      </w:r>
      <w:r>
        <w:rPr>
          <w:noProof/>
        </w:rPr>
        <w:t xml:space="preserve">nsights for </w:t>
      </w:r>
      <w:r w:rsidR="005873C2">
        <w:rPr>
          <w:noProof/>
        </w:rPr>
        <w:t>E</w:t>
      </w:r>
      <w:r>
        <w:rPr>
          <w:noProof/>
        </w:rPr>
        <w:t xml:space="preserve">mpowering </w:t>
      </w:r>
      <w:r w:rsidR="005873C2">
        <w:rPr>
          <w:noProof/>
        </w:rPr>
        <w:t>O</w:t>
      </w:r>
      <w:r>
        <w:rPr>
          <w:noProof/>
        </w:rPr>
        <w:t xml:space="preserve">pen </w:t>
      </w:r>
      <w:r w:rsidR="005873C2">
        <w:rPr>
          <w:noProof/>
        </w:rPr>
        <w:t>U</w:t>
      </w:r>
      <w:r>
        <w:rPr>
          <w:noProof/>
        </w:rPr>
        <w:t xml:space="preserve">pward </w:t>
      </w:r>
      <w:r w:rsidR="005873C2">
        <w:rPr>
          <w:noProof/>
        </w:rPr>
        <w:t>C</w:t>
      </w:r>
      <w:r>
        <w:rPr>
          <w:noProof/>
        </w:rPr>
        <w:t xml:space="preserve">ommunication. </w:t>
      </w:r>
      <w:r>
        <w:rPr>
          <w:i/>
          <w:iCs/>
          <w:noProof/>
        </w:rPr>
        <w:t xml:space="preserve">Management Research News, </w:t>
      </w:r>
      <w:r>
        <w:rPr>
          <w:noProof/>
        </w:rPr>
        <w:t>47(11), pp. 1792-1804.</w:t>
      </w:r>
      <w:r w:rsidR="0025576E" w:rsidRPr="0025576E">
        <w:rPr>
          <w:rFonts w:ascii="Source Sans Pro" w:hAnsi="Source Sans Pro"/>
          <w:color w:val="3A3A3A"/>
          <w:sz w:val="23"/>
          <w:szCs w:val="23"/>
          <w:shd w:val="clear" w:color="auto" w:fill="FFFFFF"/>
        </w:rPr>
        <w:t xml:space="preserve"> </w:t>
      </w:r>
      <w:r w:rsidR="0025576E">
        <w:rPr>
          <w:rFonts w:ascii="Source Sans Pro" w:hAnsi="Source Sans Pro"/>
          <w:color w:val="3A3A3A"/>
          <w:sz w:val="23"/>
          <w:szCs w:val="23"/>
          <w:shd w:val="clear" w:color="auto" w:fill="FFFFFF"/>
        </w:rPr>
        <w:t>https://doi.org/10.1108/MRR-04-2024-0300.</w:t>
      </w:r>
    </w:p>
    <w:p w14:paraId="378BA8F1" w14:textId="587DA1D9" w:rsidR="00D51F95" w:rsidRDefault="00D51F95" w:rsidP="00D51F95">
      <w:pPr>
        <w:pStyle w:val="Bibliography"/>
        <w:rPr>
          <w:noProof/>
        </w:rPr>
      </w:pPr>
      <w:r>
        <w:rPr>
          <w:noProof/>
        </w:rPr>
        <w:t xml:space="preserve">McKenna, L., Copnell, B. &amp; Smith, G., </w:t>
      </w:r>
      <w:r w:rsidR="0025576E">
        <w:rPr>
          <w:noProof/>
        </w:rPr>
        <w:t>(</w:t>
      </w:r>
      <w:r>
        <w:rPr>
          <w:noProof/>
        </w:rPr>
        <w:t>202</w:t>
      </w:r>
      <w:r w:rsidR="007966C6">
        <w:rPr>
          <w:noProof/>
        </w:rPr>
        <w:t>1</w:t>
      </w:r>
      <w:r w:rsidR="0025576E">
        <w:rPr>
          <w:noProof/>
        </w:rPr>
        <w:t>)</w:t>
      </w:r>
      <w:r>
        <w:rPr>
          <w:noProof/>
        </w:rPr>
        <w:t xml:space="preserve">. Getting the </w:t>
      </w:r>
      <w:r w:rsidR="0025576E">
        <w:rPr>
          <w:noProof/>
        </w:rPr>
        <w:t>M</w:t>
      </w:r>
      <w:r>
        <w:rPr>
          <w:noProof/>
        </w:rPr>
        <w:t xml:space="preserve">ethods </w:t>
      </w:r>
      <w:r w:rsidR="0025576E">
        <w:rPr>
          <w:noProof/>
        </w:rPr>
        <w:t>R</w:t>
      </w:r>
      <w:r>
        <w:rPr>
          <w:noProof/>
        </w:rPr>
        <w:t xml:space="preserve">ight: Challenges and </w:t>
      </w:r>
      <w:r w:rsidR="0025576E">
        <w:rPr>
          <w:noProof/>
        </w:rPr>
        <w:t>A</w:t>
      </w:r>
      <w:r>
        <w:rPr>
          <w:noProof/>
        </w:rPr>
        <w:t xml:space="preserve">ppropriateness of </w:t>
      </w:r>
      <w:r w:rsidR="0025576E">
        <w:rPr>
          <w:noProof/>
        </w:rPr>
        <w:t>M</w:t>
      </w:r>
      <w:r>
        <w:rPr>
          <w:noProof/>
        </w:rPr>
        <w:t xml:space="preserve">ixed </w:t>
      </w:r>
      <w:r w:rsidR="0025576E">
        <w:rPr>
          <w:noProof/>
        </w:rPr>
        <w:t>M</w:t>
      </w:r>
      <w:r>
        <w:rPr>
          <w:noProof/>
        </w:rPr>
        <w:t xml:space="preserve">ethods </w:t>
      </w:r>
      <w:r w:rsidR="0025576E">
        <w:rPr>
          <w:noProof/>
        </w:rPr>
        <w:t>R</w:t>
      </w:r>
      <w:r>
        <w:rPr>
          <w:noProof/>
        </w:rPr>
        <w:t xml:space="preserve">esearch in </w:t>
      </w:r>
      <w:r w:rsidR="0025576E">
        <w:rPr>
          <w:noProof/>
        </w:rPr>
        <w:t>H</w:t>
      </w:r>
      <w:r>
        <w:rPr>
          <w:noProof/>
        </w:rPr>
        <w:t>ealth-</w:t>
      </w:r>
      <w:r w:rsidR="0025576E">
        <w:rPr>
          <w:noProof/>
        </w:rPr>
        <w:t>R</w:t>
      </w:r>
      <w:r>
        <w:rPr>
          <w:noProof/>
        </w:rPr>
        <w:t xml:space="preserve">elated </w:t>
      </w:r>
      <w:r w:rsidR="0025576E">
        <w:rPr>
          <w:noProof/>
        </w:rPr>
        <w:t>D</w:t>
      </w:r>
      <w:r>
        <w:rPr>
          <w:noProof/>
        </w:rPr>
        <w:t xml:space="preserve">octoral </w:t>
      </w:r>
      <w:r w:rsidR="0025576E">
        <w:rPr>
          <w:noProof/>
        </w:rPr>
        <w:t>S</w:t>
      </w:r>
      <w:r>
        <w:rPr>
          <w:noProof/>
        </w:rPr>
        <w:t xml:space="preserve">tudies. </w:t>
      </w:r>
      <w:r>
        <w:rPr>
          <w:i/>
          <w:iCs/>
          <w:noProof/>
        </w:rPr>
        <w:t xml:space="preserve">Journey of Clinical Nursing, </w:t>
      </w:r>
      <w:r>
        <w:rPr>
          <w:noProof/>
        </w:rPr>
        <w:t>30(3-4), pp. 581-587.</w:t>
      </w:r>
      <w:r w:rsidR="00BE6E49" w:rsidRPr="00BE6E49">
        <w:rPr>
          <w:rFonts w:ascii="Source Sans Pro" w:hAnsi="Source Sans Pro"/>
          <w:color w:val="3A3A3A"/>
          <w:sz w:val="23"/>
          <w:szCs w:val="23"/>
          <w:shd w:val="clear" w:color="auto" w:fill="FFFFFF"/>
        </w:rPr>
        <w:t xml:space="preserve"> </w:t>
      </w:r>
      <w:r w:rsidR="00BE6E49">
        <w:rPr>
          <w:rFonts w:ascii="Source Sans Pro" w:hAnsi="Source Sans Pro"/>
          <w:color w:val="3A3A3A"/>
          <w:sz w:val="23"/>
          <w:szCs w:val="23"/>
          <w:shd w:val="clear" w:color="auto" w:fill="FFFFFF"/>
        </w:rPr>
        <w:t>https://doi.org/10.1111/jocn.15534.</w:t>
      </w:r>
    </w:p>
    <w:p w14:paraId="4CFCD681" w14:textId="022CB684" w:rsidR="00D51F95" w:rsidRDefault="00D51F95" w:rsidP="00D51F95">
      <w:pPr>
        <w:pStyle w:val="Bibliography"/>
        <w:rPr>
          <w:noProof/>
        </w:rPr>
      </w:pPr>
      <w:r>
        <w:rPr>
          <w:noProof/>
        </w:rPr>
        <w:t xml:space="preserve">McKenzie, S. K., Collings, S. &amp; Jenkin, G., </w:t>
      </w:r>
      <w:r w:rsidR="00331DCB">
        <w:rPr>
          <w:noProof/>
        </w:rPr>
        <w:t>(</w:t>
      </w:r>
      <w:r>
        <w:rPr>
          <w:noProof/>
        </w:rPr>
        <w:t>2018</w:t>
      </w:r>
      <w:r w:rsidR="00331DCB">
        <w:rPr>
          <w:noProof/>
        </w:rPr>
        <w:t>)</w:t>
      </w:r>
      <w:r>
        <w:rPr>
          <w:noProof/>
        </w:rPr>
        <w:t xml:space="preserve">. Masculinty, Social Connectedness, and Mental Health: Men's Diverse Patterns of Practice. </w:t>
      </w:r>
      <w:r>
        <w:rPr>
          <w:i/>
          <w:iCs/>
          <w:noProof/>
        </w:rPr>
        <w:t>American Journal of Men's Health</w:t>
      </w:r>
      <w:r w:rsidR="00FA30AB">
        <w:rPr>
          <w:i/>
          <w:iCs/>
          <w:noProof/>
        </w:rPr>
        <w:t xml:space="preserve">, 12(5), 1247-1261. </w:t>
      </w:r>
      <w:r w:rsidR="00FA30AB">
        <w:rPr>
          <w:rFonts w:ascii="Source Sans Pro" w:hAnsi="Source Sans Pro"/>
          <w:color w:val="3A3A3A"/>
          <w:sz w:val="23"/>
          <w:szCs w:val="23"/>
          <w:shd w:val="clear" w:color="auto" w:fill="FFFFFF"/>
        </w:rPr>
        <w:t>https://doi.org/10.1177/1557988318772732.</w:t>
      </w:r>
    </w:p>
    <w:p w14:paraId="1ABDF21A" w14:textId="322A9F56" w:rsidR="00D51F95" w:rsidRDefault="00D51F95" w:rsidP="00D51F95">
      <w:pPr>
        <w:pStyle w:val="Bibliography"/>
        <w:rPr>
          <w:noProof/>
        </w:rPr>
      </w:pPr>
      <w:r>
        <w:rPr>
          <w:noProof/>
        </w:rPr>
        <w:lastRenderedPageBreak/>
        <w:t xml:space="preserve">Meek, C. D., </w:t>
      </w:r>
      <w:r w:rsidR="007615FE">
        <w:rPr>
          <w:noProof/>
        </w:rPr>
        <w:t>(</w:t>
      </w:r>
      <w:r>
        <w:rPr>
          <w:noProof/>
        </w:rPr>
        <w:t>2024</w:t>
      </w:r>
      <w:r w:rsidR="007615FE">
        <w:rPr>
          <w:noProof/>
        </w:rPr>
        <w:t>)</w:t>
      </w:r>
      <w:r>
        <w:rPr>
          <w:noProof/>
        </w:rPr>
        <w:t xml:space="preserve">. </w:t>
      </w:r>
      <w:r>
        <w:rPr>
          <w:i/>
          <w:iCs/>
          <w:noProof/>
        </w:rPr>
        <w:t>The Barriers and Challenges Associated with Mental Health Help-Seeking Behaviours of Police Officers in the United States: A Descriptive Study</w:t>
      </w:r>
      <w:r>
        <w:rPr>
          <w:noProof/>
        </w:rPr>
        <w:t>.</w:t>
      </w:r>
    </w:p>
    <w:p w14:paraId="03FD7DC1" w14:textId="3F72DCD5" w:rsidR="00D51F95" w:rsidRDefault="00D51F95" w:rsidP="00D51F95">
      <w:pPr>
        <w:pStyle w:val="Bibliography"/>
        <w:rPr>
          <w:noProof/>
        </w:rPr>
      </w:pPr>
      <w:r>
        <w:rPr>
          <w:noProof/>
        </w:rPr>
        <w:t xml:space="preserve">Mehra, H. &amp; Narwal, M., </w:t>
      </w:r>
      <w:r w:rsidR="00CF2990">
        <w:rPr>
          <w:noProof/>
        </w:rPr>
        <w:t>(</w:t>
      </w:r>
      <w:r>
        <w:rPr>
          <w:noProof/>
        </w:rPr>
        <w:t>2025</w:t>
      </w:r>
      <w:r w:rsidR="00CF2990">
        <w:rPr>
          <w:noProof/>
        </w:rPr>
        <w:t>)</w:t>
      </w:r>
      <w:r>
        <w:rPr>
          <w:noProof/>
        </w:rPr>
        <w:t xml:space="preserve">. Impact of Ethical Leadership on Employees' Ethical Behavior: Mediation of Ethical Climate Using PLS-SEM. </w:t>
      </w:r>
      <w:r>
        <w:rPr>
          <w:i/>
          <w:iCs/>
          <w:noProof/>
        </w:rPr>
        <w:t xml:space="preserve">Humanomics, </w:t>
      </w:r>
      <w:r>
        <w:rPr>
          <w:noProof/>
        </w:rPr>
        <w:t>41(3), p. 761.</w:t>
      </w:r>
    </w:p>
    <w:p w14:paraId="2ECE1255" w14:textId="5C8B4AA6" w:rsidR="00D51F95" w:rsidRDefault="00D51F95" w:rsidP="00D51F95">
      <w:pPr>
        <w:pStyle w:val="Bibliography"/>
        <w:rPr>
          <w:noProof/>
        </w:rPr>
      </w:pPr>
      <w:r>
        <w:rPr>
          <w:noProof/>
        </w:rPr>
        <w:t xml:space="preserve">Men, L. R., </w:t>
      </w:r>
      <w:r w:rsidR="00C20A89">
        <w:rPr>
          <w:noProof/>
        </w:rPr>
        <w:t>(</w:t>
      </w:r>
      <w:r>
        <w:rPr>
          <w:noProof/>
        </w:rPr>
        <w:t>2014</w:t>
      </w:r>
      <w:r w:rsidR="00C20A89">
        <w:rPr>
          <w:noProof/>
        </w:rPr>
        <w:t>)</w:t>
      </w:r>
      <w:r>
        <w:rPr>
          <w:noProof/>
        </w:rPr>
        <w:t xml:space="preserve">. Internal Reputation Management: The Impact of Authentic Leadership and Transparent Communication. </w:t>
      </w:r>
      <w:r>
        <w:rPr>
          <w:i/>
          <w:iCs/>
          <w:noProof/>
        </w:rPr>
        <w:t xml:space="preserve">Corporate Reputation Review , </w:t>
      </w:r>
      <w:r>
        <w:rPr>
          <w:noProof/>
        </w:rPr>
        <w:t>17(4), p. 254</w:t>
      </w:r>
      <w:r w:rsidR="00651D44">
        <w:rPr>
          <w:noProof/>
        </w:rPr>
        <w:t>-272</w:t>
      </w:r>
      <w:r>
        <w:rPr>
          <w:noProof/>
        </w:rPr>
        <w:t>.</w:t>
      </w:r>
      <w:r w:rsidR="00796F28" w:rsidRPr="00796F28">
        <w:rPr>
          <w:rFonts w:ascii="Source Sans Pro" w:hAnsi="Source Sans Pro"/>
          <w:color w:val="3A3A3A"/>
          <w:sz w:val="23"/>
          <w:szCs w:val="23"/>
          <w:shd w:val="clear" w:color="auto" w:fill="FFFFFF"/>
        </w:rPr>
        <w:t xml:space="preserve"> </w:t>
      </w:r>
      <w:r w:rsidR="00796F28">
        <w:rPr>
          <w:rFonts w:ascii="Source Sans Pro" w:hAnsi="Source Sans Pro"/>
          <w:color w:val="3A3A3A"/>
          <w:sz w:val="23"/>
          <w:szCs w:val="23"/>
          <w:shd w:val="clear" w:color="auto" w:fill="FFFFFF"/>
        </w:rPr>
        <w:t>https://doi.org/10.1057/crr.2014.14.</w:t>
      </w:r>
    </w:p>
    <w:p w14:paraId="32A209B7" w14:textId="0FD21747" w:rsidR="00D51F95" w:rsidRDefault="00D51F95" w:rsidP="00D51F95">
      <w:pPr>
        <w:pStyle w:val="Bibliography"/>
        <w:rPr>
          <w:noProof/>
        </w:rPr>
      </w:pPr>
      <w:r>
        <w:rPr>
          <w:noProof/>
        </w:rPr>
        <w:t xml:space="preserve">Milner, J., McCarthy, G. &amp; Milner, T., </w:t>
      </w:r>
      <w:r w:rsidR="00796F28">
        <w:rPr>
          <w:noProof/>
        </w:rPr>
        <w:t>(</w:t>
      </w:r>
      <w:r>
        <w:rPr>
          <w:noProof/>
        </w:rPr>
        <w:t>2018</w:t>
      </w:r>
      <w:r w:rsidR="00796F28">
        <w:rPr>
          <w:noProof/>
        </w:rPr>
        <w:t>)</w:t>
      </w:r>
      <w:r>
        <w:rPr>
          <w:noProof/>
        </w:rPr>
        <w:t xml:space="preserve">. Training for the Coaching Leader: How Organisations Can Support. </w:t>
      </w:r>
      <w:r>
        <w:rPr>
          <w:i/>
          <w:iCs/>
          <w:noProof/>
        </w:rPr>
        <w:t xml:space="preserve">The Journal of Management Development, </w:t>
      </w:r>
      <w:r>
        <w:rPr>
          <w:noProof/>
        </w:rPr>
        <w:t>37(2), pp. 188-200.</w:t>
      </w:r>
      <w:r w:rsidR="00D8762B" w:rsidRPr="00D8762B">
        <w:rPr>
          <w:rFonts w:ascii="Source Sans Pro" w:hAnsi="Source Sans Pro"/>
          <w:color w:val="3A3A3A"/>
          <w:sz w:val="23"/>
          <w:szCs w:val="23"/>
          <w:shd w:val="clear" w:color="auto" w:fill="FFFFFF"/>
        </w:rPr>
        <w:t xml:space="preserve"> </w:t>
      </w:r>
      <w:r w:rsidR="00D8762B">
        <w:rPr>
          <w:rFonts w:ascii="Source Sans Pro" w:hAnsi="Source Sans Pro"/>
          <w:color w:val="3A3A3A"/>
          <w:sz w:val="23"/>
          <w:szCs w:val="23"/>
          <w:shd w:val="clear" w:color="auto" w:fill="FFFFFF"/>
        </w:rPr>
        <w:t>https://doi.org/10.1108/JMD-04-2017-0135.</w:t>
      </w:r>
    </w:p>
    <w:p w14:paraId="0D5B8C39" w14:textId="500FF0C7" w:rsidR="00D51F95" w:rsidRDefault="00D51F95" w:rsidP="00D51F95">
      <w:pPr>
        <w:pStyle w:val="Bibliography"/>
        <w:rPr>
          <w:noProof/>
        </w:rPr>
      </w:pPr>
      <w:r>
        <w:rPr>
          <w:noProof/>
        </w:rPr>
        <w:t xml:space="preserve">Mind, 2019. </w:t>
      </w:r>
      <w:r>
        <w:rPr>
          <w:i/>
          <w:iCs/>
          <w:noProof/>
        </w:rPr>
        <w:t>Mind 2019, Mental Health in the Emergency Services.</w:t>
      </w:r>
      <w:r w:rsidR="001D476A">
        <w:rPr>
          <w:i/>
          <w:iCs/>
          <w:noProof/>
        </w:rPr>
        <w:t>Available at</w:t>
      </w:r>
      <w:r>
        <w:rPr>
          <w:i/>
          <w:iCs/>
          <w:noProof/>
        </w:rPr>
        <w:t xml:space="preserve"> </w:t>
      </w:r>
      <w:r>
        <w:rPr>
          <w:noProof/>
        </w:rPr>
        <w:br/>
      </w:r>
      <w:r>
        <w:rPr>
          <w:noProof/>
          <w:u w:val="single"/>
        </w:rPr>
        <w:t>https://www.mind.org.uk/media-a/4849/2019-survey-police-service-summary.pdf</w:t>
      </w:r>
      <w:r w:rsidR="001D476A">
        <w:rPr>
          <w:noProof/>
          <w:u w:val="single"/>
        </w:rPr>
        <w:t>. (Access date 23/01/26)</w:t>
      </w:r>
    </w:p>
    <w:p w14:paraId="0C1F18EA" w14:textId="1D04BBC6" w:rsidR="00D51F95" w:rsidRDefault="00D51F95" w:rsidP="00D51F95">
      <w:pPr>
        <w:pStyle w:val="Bibliography"/>
        <w:rPr>
          <w:noProof/>
        </w:rPr>
      </w:pPr>
      <w:r>
        <w:rPr>
          <w:noProof/>
        </w:rPr>
        <w:t xml:space="preserve">Mirahmadizadeh, A., Hamed, D., Mozhgan, S. &amp; Reyhaneh, B., </w:t>
      </w:r>
      <w:r w:rsidR="00D8762B">
        <w:rPr>
          <w:noProof/>
        </w:rPr>
        <w:t>(</w:t>
      </w:r>
      <w:r>
        <w:rPr>
          <w:noProof/>
        </w:rPr>
        <w:t>2018</w:t>
      </w:r>
      <w:r w:rsidR="00D8762B">
        <w:rPr>
          <w:noProof/>
        </w:rPr>
        <w:t>)</w:t>
      </w:r>
      <w:r>
        <w:rPr>
          <w:noProof/>
        </w:rPr>
        <w:t xml:space="preserve">. Designing, Constructing, and Analysing Likert Scale Data. </w:t>
      </w:r>
      <w:r>
        <w:rPr>
          <w:i/>
          <w:iCs/>
          <w:noProof/>
        </w:rPr>
        <w:t xml:space="preserve">Hamadan University of Medical Sciences , </w:t>
      </w:r>
      <w:r>
        <w:rPr>
          <w:noProof/>
        </w:rPr>
        <w:t>5(3), pp. 63-72.</w:t>
      </w:r>
      <w:r w:rsidR="00BA2427" w:rsidRPr="00BA2427">
        <w:rPr>
          <w:rFonts w:ascii="Source Sans Pro" w:hAnsi="Source Sans Pro"/>
          <w:color w:val="3A3A3A"/>
          <w:sz w:val="23"/>
          <w:szCs w:val="23"/>
          <w:shd w:val="clear" w:color="auto" w:fill="FFFFFF"/>
        </w:rPr>
        <w:t xml:space="preserve"> </w:t>
      </w:r>
      <w:r w:rsidR="00BA2427">
        <w:rPr>
          <w:rFonts w:ascii="Source Sans Pro" w:hAnsi="Source Sans Pro"/>
          <w:color w:val="3A3A3A"/>
          <w:sz w:val="23"/>
          <w:szCs w:val="23"/>
          <w:shd w:val="clear" w:color="auto" w:fill="FFFFFF"/>
        </w:rPr>
        <w:t>https://doi.org/10.21859/jech.5.3.63.</w:t>
      </w:r>
    </w:p>
    <w:p w14:paraId="200B70F2" w14:textId="3C666B4A" w:rsidR="00D51F95" w:rsidRDefault="00D51F95" w:rsidP="00D51F95">
      <w:pPr>
        <w:pStyle w:val="Bibliography"/>
        <w:rPr>
          <w:noProof/>
        </w:rPr>
      </w:pPr>
      <w:r>
        <w:rPr>
          <w:noProof/>
        </w:rPr>
        <w:t>Mnuthe-Kaas, H.</w:t>
      </w:r>
      <w:r w:rsidR="00632B9F">
        <w:rPr>
          <w:noProof/>
        </w:rPr>
        <w:t>, Bohren, M. A., Glenton, C., Lewin, S., Noyes, J., Tuncalp, O., Booth, A., Garside, R., Colvin, C</w:t>
      </w:r>
      <w:r w:rsidR="00586A77">
        <w:rPr>
          <w:noProof/>
        </w:rPr>
        <w:t>. j., Wainwright, M., Rashidian, A., Flottopr, S., &amp; Carlsen, B. (2</w:t>
      </w:r>
      <w:r w:rsidR="00ED3CE8">
        <w:rPr>
          <w:noProof/>
        </w:rPr>
        <w:t xml:space="preserve">018). </w:t>
      </w:r>
      <w:r>
        <w:rPr>
          <w:noProof/>
        </w:rPr>
        <w:t xml:space="preserve"> Applying Grade-Cerqual to Qualitative Evidence Synthesis Findings - Paper 3- How to Assess Methodological Limitations. </w:t>
      </w:r>
      <w:r>
        <w:rPr>
          <w:i/>
          <w:iCs/>
          <w:noProof/>
        </w:rPr>
        <w:t xml:space="preserve">BioMed Central; Implementation Science, </w:t>
      </w:r>
      <w:r>
        <w:rPr>
          <w:noProof/>
        </w:rPr>
        <w:t>13(</w:t>
      </w:r>
      <w:r w:rsidR="00ED3CE8">
        <w:rPr>
          <w:noProof/>
        </w:rPr>
        <w:t>1</w:t>
      </w:r>
      <w:r>
        <w:rPr>
          <w:noProof/>
        </w:rPr>
        <w:t xml:space="preserve">), </w:t>
      </w:r>
      <w:r w:rsidR="00ED3CE8">
        <w:rPr>
          <w:noProof/>
        </w:rPr>
        <w:t xml:space="preserve">Article 9. </w:t>
      </w:r>
      <w:r w:rsidR="00992F79">
        <w:rPr>
          <w:rFonts w:ascii="Source Sans Pro" w:hAnsi="Source Sans Pro"/>
          <w:color w:val="3A3A3A"/>
          <w:sz w:val="23"/>
          <w:szCs w:val="23"/>
          <w:shd w:val="clear" w:color="auto" w:fill="FFFFFF"/>
        </w:rPr>
        <w:t>https://doi.org/10.1186/s13012-017-0690-9</w:t>
      </w:r>
      <w:r w:rsidR="00992F79">
        <w:rPr>
          <w:noProof/>
        </w:rPr>
        <w:t>.</w:t>
      </w:r>
    </w:p>
    <w:p w14:paraId="2128A95D" w14:textId="26E3E27C" w:rsidR="00731676" w:rsidRDefault="00D51F95" w:rsidP="00D51F95">
      <w:pPr>
        <w:pStyle w:val="Bibliography"/>
        <w:rPr>
          <w:rFonts w:ascii="Source Sans Pro" w:hAnsi="Source Sans Pro"/>
          <w:color w:val="3A3A3A"/>
          <w:sz w:val="23"/>
          <w:szCs w:val="23"/>
          <w:shd w:val="clear" w:color="auto" w:fill="FFFFFF"/>
        </w:rPr>
      </w:pPr>
      <w:r>
        <w:rPr>
          <w:noProof/>
        </w:rPr>
        <w:t>Murphy, J. K.</w:t>
      </w:r>
      <w:r w:rsidR="00AD6646">
        <w:rPr>
          <w:noProof/>
        </w:rPr>
        <w:t xml:space="preserve">, Noble, J.M., Chakraborty, P. A., </w:t>
      </w:r>
      <w:r w:rsidR="00B36F76">
        <w:rPr>
          <w:noProof/>
        </w:rPr>
        <w:t xml:space="preserve">Michlig, G., Michalak, E. E., Greenshaw, A. </w:t>
      </w:r>
      <w:r w:rsidR="00731676">
        <w:rPr>
          <w:noProof/>
        </w:rPr>
        <w:t>J</w:t>
      </w:r>
      <w:r w:rsidR="00B36F76">
        <w:rPr>
          <w:noProof/>
        </w:rPr>
        <w:t>., &amp; Lam, R. W</w:t>
      </w:r>
      <w:r w:rsidR="002556E3">
        <w:rPr>
          <w:noProof/>
        </w:rPr>
        <w:t>. (2023). V</w:t>
      </w:r>
      <w:r>
        <w:rPr>
          <w:noProof/>
        </w:rPr>
        <w:t xml:space="preserve">alues and Preferences Related to Workplace Mental Health Programs and Interventions: An International Survey. </w:t>
      </w:r>
      <w:r>
        <w:rPr>
          <w:i/>
          <w:iCs/>
          <w:noProof/>
        </w:rPr>
        <w:t xml:space="preserve">Public Library of Science , </w:t>
      </w:r>
      <w:r>
        <w:rPr>
          <w:noProof/>
        </w:rPr>
        <w:t>18(9), pp. e283,057.</w:t>
      </w:r>
      <w:r w:rsidR="00731676" w:rsidRPr="00731676">
        <w:rPr>
          <w:rFonts w:ascii="Source Sans Pro" w:hAnsi="Source Sans Pro"/>
          <w:color w:val="3A3A3A"/>
          <w:sz w:val="23"/>
          <w:szCs w:val="23"/>
          <w:shd w:val="clear" w:color="auto" w:fill="FFFFFF"/>
        </w:rPr>
        <w:t xml:space="preserve"> </w:t>
      </w:r>
      <w:r w:rsidR="00731676">
        <w:rPr>
          <w:rFonts w:ascii="Source Sans Pro" w:hAnsi="Source Sans Pro"/>
          <w:color w:val="3A3A3A"/>
          <w:sz w:val="23"/>
          <w:szCs w:val="23"/>
          <w:shd w:val="clear" w:color="auto" w:fill="FFFFFF"/>
        </w:rPr>
        <w:t>https://doi.org/10.1371/journal.pone.0283057.</w:t>
      </w:r>
    </w:p>
    <w:p w14:paraId="5DF34ADF" w14:textId="60D2453C" w:rsidR="00D51F95" w:rsidRPr="00BB4AA6" w:rsidRDefault="00D51F95" w:rsidP="00D51F95">
      <w:pPr>
        <w:pStyle w:val="Bibliography"/>
        <w:rPr>
          <w:i/>
          <w:iCs/>
          <w:noProof/>
        </w:rPr>
      </w:pPr>
      <w:r w:rsidRPr="00BB4AA6">
        <w:rPr>
          <w:noProof/>
        </w:rPr>
        <w:t xml:space="preserve">Murtagh, C., </w:t>
      </w:r>
      <w:r w:rsidR="00273E18" w:rsidRPr="00BB4AA6">
        <w:rPr>
          <w:noProof/>
        </w:rPr>
        <w:t>(</w:t>
      </w:r>
      <w:r w:rsidRPr="00BB4AA6">
        <w:rPr>
          <w:noProof/>
        </w:rPr>
        <w:t>2010</w:t>
      </w:r>
      <w:r w:rsidR="00273E18" w:rsidRPr="00BB4AA6">
        <w:rPr>
          <w:noProof/>
        </w:rPr>
        <w:t>)</w:t>
      </w:r>
      <w:r w:rsidRPr="00BB4AA6">
        <w:rPr>
          <w:noProof/>
        </w:rPr>
        <w:t xml:space="preserve">. </w:t>
      </w:r>
      <w:r w:rsidRPr="00BB4AA6">
        <w:rPr>
          <w:i/>
          <w:iCs/>
          <w:noProof/>
        </w:rPr>
        <w:t>Dissertation: Police Stress and Alcohol Abuse.</w:t>
      </w:r>
    </w:p>
    <w:p w14:paraId="1B1BCE52" w14:textId="77777777" w:rsidR="00BB4AA6" w:rsidRDefault="00BB4AA6" w:rsidP="00BB4AA6">
      <w:pPr>
        <w:pStyle w:val="Bibliography"/>
        <w:rPr>
          <w:noProof/>
        </w:rPr>
      </w:pPr>
      <w:r w:rsidRPr="00BB4AA6">
        <w:rPr>
          <w:noProof/>
        </w:rPr>
        <w:t>Nen, Salina.</w:t>
      </w:r>
      <w:r>
        <w:rPr>
          <w:noProof/>
        </w:rPr>
        <w:t xml:space="preserve">, (2025) 'Understanding Openness: Factors Influencing Individuals' Willingness to Share Mental Health Experiences' </w:t>
      </w:r>
      <w:r>
        <w:rPr>
          <w:i/>
          <w:iCs/>
          <w:noProof/>
        </w:rPr>
        <w:t xml:space="preserve">Scholarly Journal, </w:t>
      </w:r>
      <w:r>
        <w:rPr>
          <w:noProof/>
        </w:rPr>
        <w:t xml:space="preserve">95(3), p. 630. </w:t>
      </w:r>
      <w:r>
        <w:rPr>
          <w:rFonts w:ascii="Source Sans Pro" w:hAnsi="Source Sans Pro"/>
          <w:color w:val="3A3A3A"/>
          <w:sz w:val="23"/>
          <w:szCs w:val="23"/>
          <w:shd w:val="clear" w:color="auto" w:fill="FFFFFF"/>
        </w:rPr>
        <w:t>https://doi.org/10.17576/akad-2025-953-34</w:t>
      </w:r>
      <w:r>
        <w:rPr>
          <w:noProof/>
        </w:rPr>
        <w:t>.</w:t>
      </w:r>
    </w:p>
    <w:p w14:paraId="598C250D" w14:textId="2DDB2676" w:rsidR="00D51F95" w:rsidRDefault="00D51F95" w:rsidP="00D51F95">
      <w:pPr>
        <w:pStyle w:val="Bibliography"/>
        <w:rPr>
          <w:noProof/>
        </w:rPr>
      </w:pPr>
      <w:r>
        <w:rPr>
          <w:noProof/>
        </w:rPr>
        <w:lastRenderedPageBreak/>
        <w:t xml:space="preserve">Newell, C. J., Ricciardelli, R. &amp; Czarnuch, S. M., </w:t>
      </w:r>
      <w:r w:rsidR="00273E18">
        <w:rPr>
          <w:noProof/>
        </w:rPr>
        <w:t>(</w:t>
      </w:r>
      <w:r>
        <w:rPr>
          <w:noProof/>
        </w:rPr>
        <w:t>2022</w:t>
      </w:r>
      <w:r w:rsidR="00273E18">
        <w:rPr>
          <w:noProof/>
        </w:rPr>
        <w:t>)</w:t>
      </w:r>
      <w:r>
        <w:rPr>
          <w:noProof/>
        </w:rPr>
        <w:t xml:space="preserve">. Police Staff and Mental Health: Barriers and Recommendations for Improving Help-seeking. </w:t>
      </w:r>
      <w:r>
        <w:rPr>
          <w:i/>
          <w:iCs/>
          <w:noProof/>
        </w:rPr>
        <w:t>Police Practice and Research</w:t>
      </w:r>
      <w:r w:rsidR="009541C9">
        <w:rPr>
          <w:i/>
          <w:iCs/>
          <w:noProof/>
        </w:rPr>
        <w:t>, 23(1), 111-124</w:t>
      </w:r>
      <w:r>
        <w:rPr>
          <w:i/>
          <w:iCs/>
          <w:noProof/>
        </w:rPr>
        <w:t>.</w:t>
      </w:r>
      <w:r w:rsidR="00ED3342" w:rsidRPr="00ED3342">
        <w:rPr>
          <w:rFonts w:ascii="Source Sans Pro" w:hAnsi="Source Sans Pro"/>
          <w:color w:val="3A3A3A"/>
          <w:sz w:val="23"/>
          <w:szCs w:val="23"/>
          <w:shd w:val="clear" w:color="auto" w:fill="FFFFFF"/>
        </w:rPr>
        <w:t xml:space="preserve"> </w:t>
      </w:r>
      <w:r w:rsidR="00ED3342">
        <w:rPr>
          <w:rFonts w:ascii="Source Sans Pro" w:hAnsi="Source Sans Pro"/>
          <w:color w:val="3A3A3A"/>
          <w:sz w:val="23"/>
          <w:szCs w:val="23"/>
          <w:shd w:val="clear" w:color="auto" w:fill="FFFFFF"/>
        </w:rPr>
        <w:t>https://doi.org/10.1080/15614263.2021.1979398.</w:t>
      </w:r>
    </w:p>
    <w:p w14:paraId="70764DF8" w14:textId="2EDC6BA9" w:rsidR="00D51F95" w:rsidRDefault="00D51F95" w:rsidP="00D51F95">
      <w:pPr>
        <w:pStyle w:val="Bibliography"/>
        <w:rPr>
          <w:noProof/>
        </w:rPr>
      </w:pPr>
      <w:r>
        <w:rPr>
          <w:noProof/>
        </w:rPr>
        <w:t xml:space="preserve">Nir, A. E., </w:t>
      </w:r>
      <w:r w:rsidR="00ED3342">
        <w:rPr>
          <w:noProof/>
        </w:rPr>
        <w:t>(</w:t>
      </w:r>
      <w:r>
        <w:rPr>
          <w:noProof/>
        </w:rPr>
        <w:t>2009</w:t>
      </w:r>
      <w:r w:rsidR="00ED3342">
        <w:rPr>
          <w:noProof/>
        </w:rPr>
        <w:t>)</w:t>
      </w:r>
      <w:r>
        <w:rPr>
          <w:noProof/>
        </w:rPr>
        <w:t xml:space="preserve">. To Seek or Not to Seek Professional Help? School Leaders' Dilemma. </w:t>
      </w:r>
      <w:r>
        <w:rPr>
          <w:i/>
          <w:iCs/>
          <w:noProof/>
        </w:rPr>
        <w:t xml:space="preserve">Journal of Educational Administration, </w:t>
      </w:r>
      <w:r>
        <w:rPr>
          <w:noProof/>
        </w:rPr>
        <w:t>47(2), p. 176</w:t>
      </w:r>
      <w:r w:rsidR="004A0488">
        <w:rPr>
          <w:noProof/>
        </w:rPr>
        <w:t>-190</w:t>
      </w:r>
      <w:r>
        <w:rPr>
          <w:noProof/>
        </w:rPr>
        <w:t>.</w:t>
      </w:r>
      <w:r w:rsidR="00971248" w:rsidRPr="00971248">
        <w:rPr>
          <w:rFonts w:ascii="Source Sans Pro" w:hAnsi="Source Sans Pro"/>
          <w:color w:val="3A3A3A"/>
          <w:sz w:val="23"/>
          <w:szCs w:val="23"/>
          <w:shd w:val="clear" w:color="auto" w:fill="FFFFFF"/>
        </w:rPr>
        <w:t xml:space="preserve"> </w:t>
      </w:r>
      <w:r w:rsidR="00971248">
        <w:rPr>
          <w:rFonts w:ascii="Source Sans Pro" w:hAnsi="Source Sans Pro"/>
          <w:color w:val="3A3A3A"/>
          <w:sz w:val="23"/>
          <w:szCs w:val="23"/>
          <w:shd w:val="clear" w:color="auto" w:fill="FFFFFF"/>
        </w:rPr>
        <w:t>https://doi.org/10.1108/09578230910941039.</w:t>
      </w:r>
    </w:p>
    <w:p w14:paraId="059A12AA" w14:textId="7BC2C1B6" w:rsidR="00D51F95" w:rsidRDefault="00D51F95" w:rsidP="00D51F95">
      <w:pPr>
        <w:pStyle w:val="Bibliography"/>
        <w:rPr>
          <w:noProof/>
        </w:rPr>
      </w:pPr>
      <w:r>
        <w:rPr>
          <w:noProof/>
        </w:rPr>
        <w:t xml:space="preserve">Nisbet, R., Elder, J. F. &amp; Miner, G., </w:t>
      </w:r>
      <w:r w:rsidR="00971248">
        <w:rPr>
          <w:noProof/>
        </w:rPr>
        <w:t>(</w:t>
      </w:r>
      <w:r>
        <w:rPr>
          <w:noProof/>
        </w:rPr>
        <w:t>2009</w:t>
      </w:r>
      <w:r w:rsidR="00971248">
        <w:rPr>
          <w:noProof/>
        </w:rPr>
        <w:t>)</w:t>
      </w:r>
      <w:r>
        <w:rPr>
          <w:noProof/>
        </w:rPr>
        <w:t xml:space="preserve">. </w:t>
      </w:r>
      <w:r>
        <w:rPr>
          <w:i/>
          <w:iCs/>
          <w:noProof/>
        </w:rPr>
        <w:t xml:space="preserve">Handbook of Statistical Analysis and Data Mining Applications. </w:t>
      </w:r>
      <w:r>
        <w:rPr>
          <w:noProof/>
        </w:rPr>
        <w:t>Burlington: Academic Press/ Elsevier.</w:t>
      </w:r>
    </w:p>
    <w:p w14:paraId="5109F176" w14:textId="455584FA" w:rsidR="00475234" w:rsidRPr="00475234" w:rsidRDefault="00D51F95" w:rsidP="00475234">
      <w:pPr>
        <w:shd w:val="clear" w:color="auto" w:fill="FFFFFF"/>
        <w:spacing w:line="480" w:lineRule="auto"/>
        <w:rPr>
          <w:rFonts w:ascii="Source Sans Pro" w:eastAsia="Times New Roman" w:hAnsi="Source Sans Pro" w:cs="Times New Roman"/>
          <w:color w:val="3A3A3A"/>
          <w:kern w:val="0"/>
          <w:sz w:val="23"/>
          <w:szCs w:val="23"/>
          <w:lang w:eastAsia="en-GB"/>
          <w14:ligatures w14:val="none"/>
        </w:rPr>
      </w:pPr>
      <w:r>
        <w:rPr>
          <w:noProof/>
        </w:rPr>
        <w:t xml:space="preserve">O'Cathain, A. &amp; Thomas, K. J., </w:t>
      </w:r>
      <w:r w:rsidR="00971248">
        <w:rPr>
          <w:noProof/>
        </w:rPr>
        <w:t>(</w:t>
      </w:r>
      <w:r>
        <w:rPr>
          <w:noProof/>
        </w:rPr>
        <w:t>2004</w:t>
      </w:r>
      <w:r w:rsidR="00971248">
        <w:rPr>
          <w:noProof/>
        </w:rPr>
        <w:t>)</w:t>
      </w:r>
      <w:r>
        <w:rPr>
          <w:noProof/>
        </w:rPr>
        <w:t xml:space="preserve">. "Any Other Comments?" Open Questions on Questionnaires - A Bane or a Bonus to Research?. </w:t>
      </w:r>
      <w:r>
        <w:rPr>
          <w:i/>
          <w:iCs/>
          <w:noProof/>
        </w:rPr>
        <w:t xml:space="preserve">BMC Medical Research Methodology, </w:t>
      </w:r>
      <w:r>
        <w:rPr>
          <w:noProof/>
        </w:rPr>
        <w:t xml:space="preserve">4(1), </w:t>
      </w:r>
      <w:r w:rsidR="005561C7">
        <w:rPr>
          <w:noProof/>
        </w:rPr>
        <w:t>Article</w:t>
      </w:r>
      <w:r>
        <w:rPr>
          <w:noProof/>
        </w:rPr>
        <w:t xml:space="preserve"> 25.</w:t>
      </w:r>
      <w:r w:rsidR="00475234" w:rsidRPr="00475234">
        <w:rPr>
          <w:rFonts w:ascii="Source Sans Pro" w:eastAsia="Times New Roman" w:hAnsi="Source Sans Pro" w:cs="Times New Roman"/>
          <w:color w:val="3A3A3A"/>
          <w:kern w:val="0"/>
          <w:sz w:val="23"/>
          <w:szCs w:val="23"/>
          <w:lang w:eastAsia="en-GB"/>
          <w14:ligatures w14:val="none"/>
        </w:rPr>
        <w:t xml:space="preserve"> https://doi.org/10.1186/1471-2288-4-25</w:t>
      </w:r>
    </w:p>
    <w:p w14:paraId="38906BB1" w14:textId="0F8A81A6" w:rsidR="00D51F95" w:rsidRDefault="00D51F95" w:rsidP="00D51F95">
      <w:pPr>
        <w:pStyle w:val="Bibliography"/>
        <w:rPr>
          <w:noProof/>
        </w:rPr>
      </w:pPr>
      <w:r>
        <w:rPr>
          <w:noProof/>
        </w:rPr>
        <w:t xml:space="preserve">Padilla, K. E., </w:t>
      </w:r>
      <w:r w:rsidR="00475234">
        <w:rPr>
          <w:noProof/>
        </w:rPr>
        <w:t>(</w:t>
      </w:r>
      <w:r>
        <w:rPr>
          <w:noProof/>
        </w:rPr>
        <w:t>2023</w:t>
      </w:r>
      <w:r w:rsidR="00475234">
        <w:rPr>
          <w:noProof/>
        </w:rPr>
        <w:t>)</w:t>
      </w:r>
      <w:r>
        <w:rPr>
          <w:noProof/>
        </w:rPr>
        <w:t xml:space="preserve">. A Descriptive Study of Police Officer Access to Mental Health Services. </w:t>
      </w:r>
      <w:r>
        <w:rPr>
          <w:i/>
          <w:iCs/>
          <w:noProof/>
        </w:rPr>
        <w:t>Journal of Police and Criminal Psychology</w:t>
      </w:r>
      <w:r w:rsidR="002E7BF9">
        <w:rPr>
          <w:i/>
          <w:iCs/>
          <w:noProof/>
        </w:rPr>
        <w:t>, 38(3), 607-613.</w:t>
      </w:r>
      <w:r w:rsidR="00183133" w:rsidRPr="00183133">
        <w:rPr>
          <w:rFonts w:ascii="Source Sans Pro" w:hAnsi="Source Sans Pro"/>
          <w:color w:val="3A3A3A"/>
          <w:sz w:val="23"/>
          <w:szCs w:val="23"/>
          <w:shd w:val="clear" w:color="auto" w:fill="FFFFFF"/>
        </w:rPr>
        <w:t xml:space="preserve"> </w:t>
      </w:r>
      <w:r w:rsidR="00183133">
        <w:rPr>
          <w:rFonts w:ascii="Source Sans Pro" w:hAnsi="Source Sans Pro"/>
          <w:color w:val="3A3A3A"/>
          <w:sz w:val="23"/>
          <w:szCs w:val="23"/>
          <w:shd w:val="clear" w:color="auto" w:fill="FFFFFF"/>
        </w:rPr>
        <w:t>https://doi.org/10.1007/s11896-023-09582-6</w:t>
      </w:r>
      <w:r>
        <w:rPr>
          <w:i/>
          <w:iCs/>
          <w:noProof/>
        </w:rPr>
        <w:t>.</w:t>
      </w:r>
    </w:p>
    <w:p w14:paraId="2AB05709" w14:textId="51C71C26" w:rsidR="00D51F95" w:rsidRDefault="00D51F95" w:rsidP="00D51F95">
      <w:pPr>
        <w:pStyle w:val="Bibliography"/>
        <w:rPr>
          <w:noProof/>
        </w:rPr>
      </w:pPr>
      <w:r>
        <w:rPr>
          <w:noProof/>
        </w:rPr>
        <w:t>Parkes, S., Irizar, P. &amp; Greenberg, N.,</w:t>
      </w:r>
      <w:r w:rsidR="006644DC" w:rsidRPr="006644DC">
        <w:rPr>
          <w:noProof/>
        </w:rPr>
        <w:t xml:space="preserve"> </w:t>
      </w:r>
      <w:r w:rsidR="006644DC">
        <w:rPr>
          <w:noProof/>
        </w:rPr>
        <w:t>Wessely, S., Fear, N. T., Hotopf, M., &amp; Stevelink, S. A.M (2024).</w:t>
      </w:r>
      <w:r>
        <w:rPr>
          <w:noProof/>
        </w:rPr>
        <w:t xml:space="preserve"> Sickness Absence Associations with Sociodemographic Factors, Health Risk Behaviours, Occupational Stressors and Adverse Mental Health in 40,434 UK Police Emoplyees. </w:t>
      </w:r>
      <w:r>
        <w:rPr>
          <w:i/>
          <w:iCs/>
          <w:noProof/>
        </w:rPr>
        <w:t>Epidemiology and Psychatric Sciences</w:t>
      </w:r>
      <w:r w:rsidR="00582A78">
        <w:rPr>
          <w:i/>
          <w:iCs/>
          <w:noProof/>
        </w:rPr>
        <w:t>, 33, Article 26</w:t>
      </w:r>
      <w:r w:rsidR="00D9297C">
        <w:rPr>
          <w:i/>
          <w:iCs/>
          <w:noProof/>
        </w:rPr>
        <w:t xml:space="preserve">. </w:t>
      </w:r>
      <w:r w:rsidR="00D9297C">
        <w:rPr>
          <w:rFonts w:ascii="Source Sans Pro" w:hAnsi="Source Sans Pro"/>
          <w:color w:val="3A3A3A"/>
          <w:sz w:val="23"/>
          <w:szCs w:val="23"/>
          <w:shd w:val="clear" w:color="auto" w:fill="FFFFFF"/>
        </w:rPr>
        <w:t>https://doi.org/10.1017/S2045796024000283.</w:t>
      </w:r>
    </w:p>
    <w:p w14:paraId="4A07BCCD" w14:textId="03404FDC" w:rsidR="00D51F95" w:rsidRDefault="00D51F95" w:rsidP="00D51F95">
      <w:pPr>
        <w:pStyle w:val="Bibliography"/>
        <w:rPr>
          <w:noProof/>
        </w:rPr>
      </w:pPr>
      <w:r>
        <w:rPr>
          <w:noProof/>
        </w:rPr>
        <w:t xml:space="preserve">Patton, M. Q., </w:t>
      </w:r>
      <w:r w:rsidR="006644DC">
        <w:rPr>
          <w:noProof/>
        </w:rPr>
        <w:t>(</w:t>
      </w:r>
      <w:r>
        <w:rPr>
          <w:noProof/>
        </w:rPr>
        <w:t>2015</w:t>
      </w:r>
      <w:r w:rsidR="006644DC">
        <w:rPr>
          <w:noProof/>
        </w:rPr>
        <w:t>)</w:t>
      </w:r>
      <w:r>
        <w:rPr>
          <w:noProof/>
        </w:rPr>
        <w:t xml:space="preserve">. </w:t>
      </w:r>
      <w:r>
        <w:rPr>
          <w:i/>
          <w:iCs/>
          <w:noProof/>
        </w:rPr>
        <w:t xml:space="preserve">Qualitative Research &amp; Evaluation Methods: Integrating Theory and Practise. </w:t>
      </w:r>
      <w:r>
        <w:rPr>
          <w:noProof/>
        </w:rPr>
        <w:t>4th ed</w:t>
      </w:r>
      <w:r w:rsidR="006644DC">
        <w:rPr>
          <w:noProof/>
        </w:rPr>
        <w:t>n</w:t>
      </w:r>
      <w:r>
        <w:rPr>
          <w:noProof/>
        </w:rPr>
        <w:t>. London: Sage publications.</w:t>
      </w:r>
    </w:p>
    <w:p w14:paraId="0A7A801E" w14:textId="3D33E83C" w:rsidR="00D51F95" w:rsidRDefault="00D51F95" w:rsidP="00D51F95">
      <w:pPr>
        <w:pStyle w:val="Bibliography"/>
        <w:rPr>
          <w:noProof/>
        </w:rPr>
      </w:pPr>
      <w:r>
        <w:rPr>
          <w:noProof/>
        </w:rPr>
        <w:t xml:space="preserve">Pattyn, E., Verhaeghe, M. &amp; Bracke, P., </w:t>
      </w:r>
      <w:r w:rsidR="006644DC">
        <w:rPr>
          <w:noProof/>
        </w:rPr>
        <w:t>(</w:t>
      </w:r>
      <w:r>
        <w:rPr>
          <w:noProof/>
        </w:rPr>
        <w:t>2015</w:t>
      </w:r>
      <w:r w:rsidR="006644DC">
        <w:rPr>
          <w:noProof/>
        </w:rPr>
        <w:t>)</w:t>
      </w:r>
      <w:r>
        <w:rPr>
          <w:noProof/>
        </w:rPr>
        <w:t xml:space="preserve">. The Gender Gap in Mental Health Service Use. </w:t>
      </w:r>
      <w:r>
        <w:rPr>
          <w:i/>
          <w:iCs/>
          <w:noProof/>
        </w:rPr>
        <w:t>Social Psychiatry and Psychiatric Epidemiology</w:t>
      </w:r>
      <w:r w:rsidR="00001270">
        <w:rPr>
          <w:i/>
          <w:iCs/>
          <w:noProof/>
        </w:rPr>
        <w:t>, 50(7), 1089-1095</w:t>
      </w:r>
      <w:r w:rsidR="00D51EB3">
        <w:rPr>
          <w:i/>
          <w:iCs/>
          <w:noProof/>
        </w:rPr>
        <w:t>.</w:t>
      </w:r>
      <w:r w:rsidR="00D51EB3" w:rsidRPr="00D51EB3">
        <w:rPr>
          <w:rFonts w:ascii="Source Sans Pro" w:hAnsi="Source Sans Pro"/>
          <w:color w:val="3A3A3A"/>
          <w:sz w:val="23"/>
          <w:szCs w:val="23"/>
          <w:shd w:val="clear" w:color="auto" w:fill="FFFFFF"/>
        </w:rPr>
        <w:t xml:space="preserve"> </w:t>
      </w:r>
      <w:r w:rsidR="00D51EB3">
        <w:rPr>
          <w:rFonts w:ascii="Source Sans Pro" w:hAnsi="Source Sans Pro"/>
          <w:color w:val="3A3A3A"/>
          <w:sz w:val="23"/>
          <w:szCs w:val="23"/>
          <w:shd w:val="clear" w:color="auto" w:fill="FFFFFF"/>
        </w:rPr>
        <w:t xml:space="preserve">https://doi.org/10.1007/s00127-015-1038-X. </w:t>
      </w:r>
      <w:r>
        <w:rPr>
          <w:i/>
          <w:iCs/>
          <w:noProof/>
        </w:rPr>
        <w:t xml:space="preserve"> </w:t>
      </w:r>
    </w:p>
    <w:p w14:paraId="1891C350" w14:textId="308B5D87" w:rsidR="00D51F95" w:rsidRDefault="00D51F95" w:rsidP="00D51F95">
      <w:pPr>
        <w:pStyle w:val="Bibliography"/>
        <w:rPr>
          <w:noProof/>
        </w:rPr>
      </w:pPr>
      <w:r>
        <w:rPr>
          <w:noProof/>
        </w:rPr>
        <w:t>Payne, M.</w:t>
      </w:r>
      <w:r w:rsidR="00B70E34">
        <w:rPr>
          <w:noProof/>
        </w:rPr>
        <w:t>, Janzen, S., Earl, E., Deathe, B., &amp; Viana, R. (2017)</w:t>
      </w:r>
      <w:r>
        <w:rPr>
          <w:noProof/>
        </w:rPr>
        <w:t xml:space="preserve"> Feasibility Testing of Smart Tablet Questionnaires Compared to Paper Questionnaires in an Amputee Rehabilitation Clinic. </w:t>
      </w:r>
      <w:r>
        <w:rPr>
          <w:i/>
          <w:iCs/>
          <w:noProof/>
        </w:rPr>
        <w:t xml:space="preserve">Prosthetics and Orthotics International , </w:t>
      </w:r>
      <w:r>
        <w:rPr>
          <w:noProof/>
        </w:rPr>
        <w:t>41(4), p. 420</w:t>
      </w:r>
      <w:r w:rsidR="006A7EBE">
        <w:rPr>
          <w:noProof/>
        </w:rPr>
        <w:t>-425</w:t>
      </w:r>
      <w:r>
        <w:rPr>
          <w:noProof/>
        </w:rPr>
        <w:t>.</w:t>
      </w:r>
      <w:r w:rsidR="006A7EBE" w:rsidRPr="006A7EBE">
        <w:rPr>
          <w:rFonts w:ascii="Source Sans Pro" w:hAnsi="Source Sans Pro"/>
          <w:color w:val="3A3A3A"/>
          <w:sz w:val="23"/>
          <w:szCs w:val="23"/>
          <w:shd w:val="clear" w:color="auto" w:fill="FFFFFF"/>
        </w:rPr>
        <w:t xml:space="preserve"> </w:t>
      </w:r>
      <w:r w:rsidR="006A7EBE">
        <w:rPr>
          <w:rFonts w:ascii="Source Sans Pro" w:hAnsi="Source Sans Pro"/>
          <w:color w:val="3A3A3A"/>
          <w:sz w:val="23"/>
          <w:szCs w:val="23"/>
          <w:shd w:val="clear" w:color="auto" w:fill="FFFFFF"/>
        </w:rPr>
        <w:t>https://doi.org/10.1177/0309364616661257.</w:t>
      </w:r>
    </w:p>
    <w:p w14:paraId="2AFE8152" w14:textId="412670F5" w:rsidR="00D51F95" w:rsidRDefault="00D51F95" w:rsidP="00D51F95">
      <w:pPr>
        <w:pStyle w:val="Bibliography"/>
        <w:rPr>
          <w:noProof/>
        </w:rPr>
      </w:pPr>
      <w:r>
        <w:rPr>
          <w:noProof/>
        </w:rPr>
        <w:t xml:space="preserve">Petrie, K., Gayed, A. &amp; Bryan, B. T., </w:t>
      </w:r>
      <w:r w:rsidR="006A7EBE">
        <w:rPr>
          <w:noProof/>
        </w:rPr>
        <w:t>(</w:t>
      </w:r>
      <w:r>
        <w:rPr>
          <w:noProof/>
        </w:rPr>
        <w:t>2018</w:t>
      </w:r>
      <w:r w:rsidR="006A7EBE">
        <w:rPr>
          <w:noProof/>
        </w:rPr>
        <w:t>)</w:t>
      </w:r>
      <w:r>
        <w:rPr>
          <w:noProof/>
        </w:rPr>
        <w:t xml:space="preserve">. The Importance of Manager Support for the Mental Health and Well-being of Ambulance Personnel. </w:t>
      </w:r>
      <w:r>
        <w:rPr>
          <w:i/>
          <w:iCs/>
          <w:noProof/>
        </w:rPr>
        <w:t xml:space="preserve">Plos One, </w:t>
      </w:r>
      <w:r>
        <w:rPr>
          <w:noProof/>
        </w:rPr>
        <w:t>13(5).</w:t>
      </w:r>
    </w:p>
    <w:p w14:paraId="00B3F58B" w14:textId="5608E7BC" w:rsidR="00D51F95" w:rsidRDefault="00D51F95" w:rsidP="00D51F95">
      <w:pPr>
        <w:pStyle w:val="Bibliography"/>
        <w:rPr>
          <w:noProof/>
        </w:rPr>
      </w:pPr>
      <w:r>
        <w:rPr>
          <w:noProof/>
        </w:rPr>
        <w:lastRenderedPageBreak/>
        <w:t xml:space="preserve">Petrova, E., Dewing &amp; J &amp; Camilleri, M., </w:t>
      </w:r>
      <w:r w:rsidR="009C4CD9">
        <w:rPr>
          <w:noProof/>
        </w:rPr>
        <w:t>(</w:t>
      </w:r>
      <w:r>
        <w:rPr>
          <w:noProof/>
        </w:rPr>
        <w:t>2014</w:t>
      </w:r>
      <w:r w:rsidR="009C4CD9">
        <w:rPr>
          <w:noProof/>
        </w:rPr>
        <w:t>)</w:t>
      </w:r>
      <w:r>
        <w:rPr>
          <w:noProof/>
        </w:rPr>
        <w:t xml:space="preserve">. Confidentiality in Participatory Research: Challenges from One Study. </w:t>
      </w:r>
      <w:r>
        <w:rPr>
          <w:i/>
          <w:iCs/>
          <w:noProof/>
        </w:rPr>
        <w:t xml:space="preserve">Nursing Ethics, </w:t>
      </w:r>
      <w:r>
        <w:rPr>
          <w:noProof/>
        </w:rPr>
        <w:t>23(4), pp. 442-454.</w:t>
      </w:r>
    </w:p>
    <w:p w14:paraId="1099C5C5" w14:textId="541203EF" w:rsidR="00F51F23" w:rsidRDefault="00D51F95" w:rsidP="00D51F95">
      <w:pPr>
        <w:pStyle w:val="Bibliography"/>
        <w:rPr>
          <w:rFonts w:ascii="Source Sans Pro" w:hAnsi="Source Sans Pro"/>
          <w:color w:val="3A3A3A"/>
          <w:sz w:val="23"/>
          <w:szCs w:val="23"/>
          <w:shd w:val="clear" w:color="auto" w:fill="FFFFFF"/>
        </w:rPr>
      </w:pPr>
      <w:r>
        <w:rPr>
          <w:noProof/>
        </w:rPr>
        <w:t xml:space="preserve">Petrova, E., Dewing, J. &amp; Camilleri, M., 2014. Confidentiality in participatory research: Challenges from one study. </w:t>
      </w:r>
      <w:r>
        <w:rPr>
          <w:i/>
          <w:iCs/>
          <w:noProof/>
        </w:rPr>
        <w:t xml:space="preserve">Nursing Ethics, </w:t>
      </w:r>
      <w:r>
        <w:rPr>
          <w:noProof/>
        </w:rPr>
        <w:t>23(4), pp. 442-454.</w:t>
      </w:r>
      <w:r w:rsidR="00F51F23" w:rsidRPr="00F51F23">
        <w:rPr>
          <w:rFonts w:ascii="Source Sans Pro" w:hAnsi="Source Sans Pro"/>
          <w:color w:val="3A3A3A"/>
          <w:sz w:val="23"/>
          <w:szCs w:val="23"/>
          <w:shd w:val="clear" w:color="auto" w:fill="FFFFFF"/>
        </w:rPr>
        <w:t xml:space="preserve"> </w:t>
      </w:r>
      <w:r w:rsidR="00F51F23">
        <w:rPr>
          <w:rFonts w:ascii="Source Sans Pro" w:hAnsi="Source Sans Pro"/>
          <w:color w:val="3A3A3A"/>
          <w:sz w:val="23"/>
          <w:szCs w:val="23"/>
          <w:shd w:val="clear" w:color="auto" w:fill="FFFFFF"/>
        </w:rPr>
        <w:t>https://doi.org/10.1177/0969733014564909.</w:t>
      </w:r>
    </w:p>
    <w:p w14:paraId="2409B078" w14:textId="505A3663" w:rsidR="00D51F95" w:rsidRDefault="00D51F95" w:rsidP="00D51F95">
      <w:pPr>
        <w:pStyle w:val="Bibliography"/>
        <w:rPr>
          <w:noProof/>
        </w:rPr>
      </w:pPr>
      <w:r>
        <w:rPr>
          <w:noProof/>
        </w:rPr>
        <w:t xml:space="preserve">Pietarinen, A.-V. &amp; Stanley, D. E., </w:t>
      </w:r>
      <w:r w:rsidR="0033269A">
        <w:rPr>
          <w:noProof/>
        </w:rPr>
        <w:t>(</w:t>
      </w:r>
      <w:r>
        <w:rPr>
          <w:noProof/>
        </w:rPr>
        <w:t>2025</w:t>
      </w:r>
      <w:r w:rsidR="0033269A">
        <w:rPr>
          <w:noProof/>
        </w:rPr>
        <w:t>)</w:t>
      </w:r>
      <w:r>
        <w:rPr>
          <w:noProof/>
        </w:rPr>
        <w:t xml:space="preserve">. The Logic of Medical Reasoning: Toward an Integrated Inductive, Deductive, and Abductive Approach to Clinical Practices. </w:t>
      </w:r>
      <w:r>
        <w:rPr>
          <w:i/>
          <w:iCs/>
          <w:noProof/>
        </w:rPr>
        <w:t xml:space="preserve">Philosophy, Ethics, and Humanities in Medicine, </w:t>
      </w:r>
      <w:r>
        <w:rPr>
          <w:noProof/>
        </w:rPr>
        <w:t xml:space="preserve">20(1), </w:t>
      </w:r>
      <w:r w:rsidR="00595872">
        <w:rPr>
          <w:noProof/>
        </w:rPr>
        <w:t>Article</w:t>
      </w:r>
      <w:r>
        <w:rPr>
          <w:noProof/>
        </w:rPr>
        <w:t>16.</w:t>
      </w:r>
      <w:r w:rsidR="00A9487D" w:rsidRPr="00A9487D">
        <w:rPr>
          <w:rFonts w:ascii="Source Sans Pro" w:hAnsi="Source Sans Pro"/>
          <w:color w:val="3A3A3A"/>
          <w:sz w:val="23"/>
          <w:szCs w:val="23"/>
          <w:shd w:val="clear" w:color="auto" w:fill="FFFFFF"/>
        </w:rPr>
        <w:t xml:space="preserve"> </w:t>
      </w:r>
      <w:r w:rsidR="00A9487D">
        <w:rPr>
          <w:rFonts w:ascii="Source Sans Pro" w:hAnsi="Source Sans Pro"/>
          <w:color w:val="3A3A3A"/>
          <w:sz w:val="23"/>
          <w:szCs w:val="23"/>
          <w:shd w:val="clear" w:color="auto" w:fill="FFFFFF"/>
        </w:rPr>
        <w:t>https://doi.org/10.1186/s13010-025-00178-y.</w:t>
      </w:r>
    </w:p>
    <w:p w14:paraId="22C3B43D" w14:textId="69C11BF0" w:rsidR="00D51F95" w:rsidRDefault="00D51F95" w:rsidP="00D51F95">
      <w:pPr>
        <w:pStyle w:val="Bibliography"/>
        <w:rPr>
          <w:noProof/>
        </w:rPr>
      </w:pPr>
      <w:r>
        <w:rPr>
          <w:noProof/>
        </w:rPr>
        <w:t>Pietrzak, R., Feder, A.</w:t>
      </w:r>
      <w:r w:rsidR="002F0642">
        <w:rPr>
          <w:noProof/>
        </w:rPr>
        <w:t xml:space="preserve">, </w:t>
      </w:r>
      <w:r>
        <w:rPr>
          <w:noProof/>
        </w:rPr>
        <w:t>Singh, R.,</w:t>
      </w:r>
      <w:r w:rsidR="002F0642">
        <w:rPr>
          <w:noProof/>
        </w:rPr>
        <w:t xml:space="preserve"> Schechter, C.b., Bromet, E. J</w:t>
      </w:r>
      <w:r w:rsidR="00C94418">
        <w:rPr>
          <w:noProof/>
        </w:rPr>
        <w:t xml:space="preserve">., Katz, C. L., Reissman, D. B., Ozbay, F., </w:t>
      </w:r>
      <w:r w:rsidR="00D13E93">
        <w:rPr>
          <w:noProof/>
        </w:rPr>
        <w:t xml:space="preserve">Sharma, V., Crane, M., Harrison, D., Herbert, R., Levin, S. M., Luft, B. J., </w:t>
      </w:r>
      <w:r w:rsidR="002D6212">
        <w:rPr>
          <w:noProof/>
        </w:rPr>
        <w:t>Moline, J. M., Stellman, J. M., Udasin, I. G., Landrigan, P. J., &amp; Southwick, S. M.</w:t>
      </w:r>
      <w:r>
        <w:rPr>
          <w:noProof/>
        </w:rPr>
        <w:t xml:space="preserve"> </w:t>
      </w:r>
      <w:r w:rsidR="00A9487D">
        <w:rPr>
          <w:noProof/>
        </w:rPr>
        <w:t>(</w:t>
      </w:r>
      <w:r>
        <w:rPr>
          <w:noProof/>
        </w:rPr>
        <w:t>2014</w:t>
      </w:r>
      <w:r w:rsidR="00A9487D">
        <w:rPr>
          <w:noProof/>
        </w:rPr>
        <w:t>)</w:t>
      </w:r>
      <w:r>
        <w:rPr>
          <w:noProof/>
        </w:rPr>
        <w:t xml:space="preserve">. Trajectories of PTSD Risk and Resilience in World Trade Centrer Repsonder: an 8 Year Prospective Cohort Study. </w:t>
      </w:r>
      <w:r>
        <w:rPr>
          <w:i/>
          <w:iCs/>
          <w:noProof/>
        </w:rPr>
        <w:t>Psychological Medicine</w:t>
      </w:r>
      <w:r w:rsidR="002D6212">
        <w:rPr>
          <w:i/>
          <w:iCs/>
          <w:noProof/>
        </w:rPr>
        <w:t>, 44(1), 205-219.</w:t>
      </w:r>
      <w:r w:rsidR="004C4877" w:rsidRPr="004C4877">
        <w:rPr>
          <w:rFonts w:ascii="Source Sans Pro" w:hAnsi="Source Sans Pro"/>
          <w:color w:val="3A3A3A"/>
          <w:sz w:val="23"/>
          <w:szCs w:val="23"/>
          <w:shd w:val="clear" w:color="auto" w:fill="FFFFFF"/>
        </w:rPr>
        <w:t xml:space="preserve"> </w:t>
      </w:r>
      <w:r w:rsidR="004C4877">
        <w:rPr>
          <w:rFonts w:ascii="Source Sans Pro" w:hAnsi="Source Sans Pro"/>
          <w:color w:val="3A3A3A"/>
          <w:sz w:val="23"/>
          <w:szCs w:val="23"/>
          <w:shd w:val="clear" w:color="auto" w:fill="FFFFFF"/>
        </w:rPr>
        <w:t>https://doi.org/10.1017/S0033291713000597</w:t>
      </w:r>
      <w:r>
        <w:rPr>
          <w:i/>
          <w:iCs/>
          <w:noProof/>
        </w:rPr>
        <w:t>.</w:t>
      </w:r>
    </w:p>
    <w:p w14:paraId="48E652AD" w14:textId="67A78F3A" w:rsidR="00D51F95" w:rsidRDefault="00D51F95" w:rsidP="00D51F95">
      <w:pPr>
        <w:pStyle w:val="Bibliography"/>
        <w:rPr>
          <w:noProof/>
        </w:rPr>
      </w:pPr>
      <w:r>
        <w:rPr>
          <w:noProof/>
        </w:rPr>
        <w:t xml:space="preserve">Poddar, A. &amp; Chhajer, R., </w:t>
      </w:r>
      <w:r w:rsidR="004C4877">
        <w:rPr>
          <w:noProof/>
        </w:rPr>
        <w:t>(</w:t>
      </w:r>
      <w:r>
        <w:rPr>
          <w:noProof/>
        </w:rPr>
        <w:t>2024</w:t>
      </w:r>
      <w:r w:rsidR="004C4877">
        <w:rPr>
          <w:noProof/>
        </w:rPr>
        <w:t>)</w:t>
      </w:r>
      <w:r>
        <w:rPr>
          <w:noProof/>
        </w:rPr>
        <w:t>. Detection and Disclosure of Workplace Mental He</w:t>
      </w:r>
      <w:r w:rsidR="004C4877">
        <w:rPr>
          <w:noProof/>
        </w:rPr>
        <w:t>al</w:t>
      </w:r>
      <w:r>
        <w:rPr>
          <w:noProof/>
        </w:rPr>
        <w:t xml:space="preserve">th Challenges: An Exploratory Study from India. </w:t>
      </w:r>
      <w:r>
        <w:rPr>
          <w:i/>
          <w:iCs/>
          <w:noProof/>
        </w:rPr>
        <w:t>BMC Public Health</w:t>
      </w:r>
      <w:r w:rsidR="00D42E00">
        <w:rPr>
          <w:i/>
          <w:iCs/>
          <w:noProof/>
        </w:rPr>
        <w:t>, 24(1), Article 1874.</w:t>
      </w:r>
      <w:r w:rsidR="00C40C48" w:rsidRPr="00C40C48">
        <w:rPr>
          <w:rFonts w:ascii="Source Sans Pro" w:hAnsi="Source Sans Pro"/>
          <w:color w:val="3A3A3A"/>
          <w:sz w:val="23"/>
          <w:szCs w:val="23"/>
          <w:shd w:val="clear" w:color="auto" w:fill="FFFFFF"/>
        </w:rPr>
        <w:t xml:space="preserve"> </w:t>
      </w:r>
      <w:r w:rsidR="00C40C48">
        <w:rPr>
          <w:rFonts w:ascii="Source Sans Pro" w:hAnsi="Source Sans Pro"/>
          <w:color w:val="3A3A3A"/>
          <w:sz w:val="23"/>
          <w:szCs w:val="23"/>
          <w:shd w:val="clear" w:color="auto" w:fill="FFFFFF"/>
        </w:rPr>
        <w:t>https://doi.org/10.1186/s12889-024-19422-9</w:t>
      </w:r>
      <w:r>
        <w:rPr>
          <w:i/>
          <w:iCs/>
          <w:noProof/>
        </w:rPr>
        <w:t>.</w:t>
      </w:r>
    </w:p>
    <w:p w14:paraId="46FE961E" w14:textId="6A3250B5" w:rsidR="00D51F95" w:rsidRDefault="00D51F95" w:rsidP="00D51F95">
      <w:pPr>
        <w:pStyle w:val="Bibliography"/>
        <w:rPr>
          <w:noProof/>
        </w:rPr>
      </w:pPr>
      <w:r>
        <w:rPr>
          <w:noProof/>
        </w:rPr>
        <w:t xml:space="preserve">Police Federation, </w:t>
      </w:r>
      <w:r w:rsidR="007B2D02">
        <w:rPr>
          <w:noProof/>
        </w:rPr>
        <w:t>(</w:t>
      </w:r>
      <w:r>
        <w:rPr>
          <w:noProof/>
        </w:rPr>
        <w:t>2025</w:t>
      </w:r>
      <w:r w:rsidR="007B2D02">
        <w:rPr>
          <w:noProof/>
        </w:rPr>
        <w:t>)</w:t>
      </w:r>
      <w:r>
        <w:rPr>
          <w:noProof/>
        </w:rPr>
        <w:t xml:space="preserve">. </w:t>
      </w:r>
      <w:r>
        <w:rPr>
          <w:i/>
          <w:iCs/>
          <w:noProof/>
        </w:rPr>
        <w:t>Pay and Morale Survey 2024 - Headline Report January 2025</w:t>
      </w:r>
      <w:r w:rsidR="007B2D02">
        <w:t>. https&gt;//polfed.org/media/19812/pay-and-morale-survey-report-2024-final-v10.pdf.</w:t>
      </w:r>
    </w:p>
    <w:p w14:paraId="22C5A434" w14:textId="5CAF35E7" w:rsidR="00D51F95" w:rsidRDefault="00D51F95" w:rsidP="00D51F95">
      <w:pPr>
        <w:pStyle w:val="Bibliography"/>
        <w:rPr>
          <w:noProof/>
        </w:rPr>
      </w:pPr>
      <w:r>
        <w:rPr>
          <w:noProof/>
        </w:rPr>
        <w:t xml:space="preserve">Porter, C. N. &amp; Lee, R., </w:t>
      </w:r>
      <w:r w:rsidR="007B2D02">
        <w:rPr>
          <w:noProof/>
        </w:rPr>
        <w:t>(</w:t>
      </w:r>
      <w:r>
        <w:rPr>
          <w:noProof/>
        </w:rPr>
        <w:t>2024</w:t>
      </w:r>
      <w:r w:rsidR="007B2D02">
        <w:rPr>
          <w:noProof/>
        </w:rPr>
        <w:t>)</w:t>
      </w:r>
      <w:r>
        <w:rPr>
          <w:noProof/>
        </w:rPr>
        <w:t xml:space="preserve">. The Policing Culture: An Exploration into the Mental Health of Former British Police Officers. </w:t>
      </w:r>
      <w:r>
        <w:rPr>
          <w:i/>
          <w:iCs/>
          <w:noProof/>
        </w:rPr>
        <w:t>Current Psychology</w:t>
      </w:r>
      <w:r w:rsidR="002329CF">
        <w:rPr>
          <w:i/>
          <w:iCs/>
          <w:noProof/>
        </w:rPr>
        <w:t xml:space="preserve"> (New Brunswick, N.J.), 43(3), 2214-2228</w:t>
      </w:r>
      <w:r>
        <w:rPr>
          <w:i/>
          <w:iCs/>
          <w:noProof/>
        </w:rPr>
        <w:t>.</w:t>
      </w:r>
      <w:r w:rsidR="00BF35D5" w:rsidRPr="00BF35D5">
        <w:rPr>
          <w:rFonts w:ascii="Source Sans Pro" w:hAnsi="Source Sans Pro"/>
          <w:color w:val="3A3A3A"/>
          <w:sz w:val="23"/>
          <w:szCs w:val="23"/>
          <w:shd w:val="clear" w:color="auto" w:fill="FFFFFF"/>
        </w:rPr>
        <w:t xml:space="preserve"> </w:t>
      </w:r>
      <w:r w:rsidR="00BF35D5">
        <w:rPr>
          <w:rFonts w:ascii="Source Sans Pro" w:hAnsi="Source Sans Pro"/>
          <w:color w:val="3A3A3A"/>
          <w:sz w:val="23"/>
          <w:szCs w:val="23"/>
          <w:shd w:val="clear" w:color="auto" w:fill="FFFFFF"/>
        </w:rPr>
        <w:t>https://doi.org/10.1007/s12144-023-04365-y.</w:t>
      </w:r>
    </w:p>
    <w:p w14:paraId="133910CC" w14:textId="4827031C" w:rsidR="00D51F95" w:rsidRDefault="00D51F95" w:rsidP="00D51F95">
      <w:pPr>
        <w:pStyle w:val="Bibliography"/>
        <w:rPr>
          <w:noProof/>
        </w:rPr>
      </w:pPr>
      <w:r>
        <w:rPr>
          <w:noProof/>
        </w:rPr>
        <w:t xml:space="preserve">Prager, K. C. et al., </w:t>
      </w:r>
      <w:r w:rsidR="00BF35D5">
        <w:rPr>
          <w:noProof/>
        </w:rPr>
        <w:t>(</w:t>
      </w:r>
      <w:r>
        <w:rPr>
          <w:noProof/>
        </w:rPr>
        <w:t>2020</w:t>
      </w:r>
      <w:r w:rsidR="00BF35D5">
        <w:rPr>
          <w:noProof/>
        </w:rPr>
        <w:t>)</w:t>
      </w:r>
      <w:r>
        <w:rPr>
          <w:noProof/>
        </w:rPr>
        <w:t xml:space="preserve">. Linking Longitudinal and Cross-sectional Biomaker Data to Understand Host-Pathogen Dynamics: Leptospira in California Sea Lions (Zalophus Californianus) as a Case Study. </w:t>
      </w:r>
      <w:r>
        <w:rPr>
          <w:i/>
          <w:iCs/>
          <w:noProof/>
        </w:rPr>
        <w:t xml:space="preserve">PLoS Neglected Tropical Diseases , </w:t>
      </w:r>
      <w:r>
        <w:rPr>
          <w:noProof/>
        </w:rPr>
        <w:t>14(6)</w:t>
      </w:r>
      <w:r w:rsidR="00152441">
        <w:rPr>
          <w:noProof/>
        </w:rPr>
        <w:t>, e0008407</w:t>
      </w:r>
      <w:r>
        <w:rPr>
          <w:noProof/>
        </w:rPr>
        <w:t>.</w:t>
      </w:r>
      <w:r w:rsidR="00AA6A5B" w:rsidRPr="00AA6A5B">
        <w:rPr>
          <w:rFonts w:ascii="Source Sans Pro" w:hAnsi="Source Sans Pro"/>
          <w:color w:val="3A3A3A"/>
          <w:sz w:val="23"/>
          <w:szCs w:val="23"/>
          <w:shd w:val="clear" w:color="auto" w:fill="FFFFFF"/>
        </w:rPr>
        <w:t xml:space="preserve"> </w:t>
      </w:r>
      <w:r w:rsidR="00AA6A5B">
        <w:rPr>
          <w:rFonts w:ascii="Source Sans Pro" w:hAnsi="Source Sans Pro"/>
          <w:color w:val="3A3A3A"/>
          <w:sz w:val="23"/>
          <w:szCs w:val="23"/>
          <w:shd w:val="clear" w:color="auto" w:fill="FFFFFF"/>
        </w:rPr>
        <w:t>https://doi.org/10.1371/journal.pntd.0008407.</w:t>
      </w:r>
    </w:p>
    <w:p w14:paraId="0F46148A" w14:textId="30112435" w:rsidR="00D51F95" w:rsidRDefault="00D51F95" w:rsidP="00D51F95">
      <w:pPr>
        <w:pStyle w:val="Bibliography"/>
        <w:rPr>
          <w:noProof/>
        </w:rPr>
      </w:pPr>
      <w:r>
        <w:rPr>
          <w:noProof/>
        </w:rPr>
        <w:t xml:space="preserve">Purba, A. &amp; Demou, E., </w:t>
      </w:r>
      <w:r w:rsidR="00030D25">
        <w:rPr>
          <w:noProof/>
        </w:rPr>
        <w:t>(</w:t>
      </w:r>
      <w:r>
        <w:rPr>
          <w:noProof/>
        </w:rPr>
        <w:t>2019</w:t>
      </w:r>
      <w:r w:rsidR="00030D25">
        <w:rPr>
          <w:noProof/>
        </w:rPr>
        <w:t>)</w:t>
      </w:r>
      <w:r>
        <w:rPr>
          <w:noProof/>
        </w:rPr>
        <w:t xml:space="preserve">. The Relationship Between Organisational Stressors and Mental Wellbeing within Police Officers: a Systematic Review. </w:t>
      </w:r>
      <w:r>
        <w:rPr>
          <w:i/>
          <w:iCs/>
          <w:noProof/>
        </w:rPr>
        <w:t xml:space="preserve">BMC Public Health , </w:t>
      </w:r>
      <w:r w:rsidR="00030D25">
        <w:rPr>
          <w:noProof/>
        </w:rPr>
        <w:t>19(1)</w:t>
      </w:r>
      <w:r>
        <w:rPr>
          <w:noProof/>
        </w:rPr>
        <w:t xml:space="preserve">, </w:t>
      </w:r>
      <w:r w:rsidR="00030D25">
        <w:rPr>
          <w:noProof/>
        </w:rPr>
        <w:t>Article</w:t>
      </w:r>
      <w:r>
        <w:rPr>
          <w:noProof/>
        </w:rPr>
        <w:t>1286.</w:t>
      </w:r>
      <w:r w:rsidR="00B3213E" w:rsidRPr="00B3213E">
        <w:rPr>
          <w:rFonts w:ascii="Source Sans Pro" w:hAnsi="Source Sans Pro"/>
          <w:color w:val="3A3A3A"/>
          <w:sz w:val="23"/>
          <w:szCs w:val="23"/>
          <w:shd w:val="clear" w:color="auto" w:fill="FFFFFF"/>
        </w:rPr>
        <w:t xml:space="preserve"> </w:t>
      </w:r>
      <w:r w:rsidR="00B3213E">
        <w:rPr>
          <w:rFonts w:ascii="Source Sans Pro" w:hAnsi="Source Sans Pro"/>
          <w:color w:val="3A3A3A"/>
          <w:sz w:val="23"/>
          <w:szCs w:val="23"/>
          <w:shd w:val="clear" w:color="auto" w:fill="FFFFFF"/>
        </w:rPr>
        <w:t>https://doi.org/10.1186/s12889-019-7609-0.</w:t>
      </w:r>
    </w:p>
    <w:p w14:paraId="0E8EAEFA" w14:textId="1491C66E" w:rsidR="00D51F95" w:rsidRDefault="00D51F95" w:rsidP="00D51F95">
      <w:pPr>
        <w:pStyle w:val="Bibliography"/>
        <w:rPr>
          <w:noProof/>
        </w:rPr>
      </w:pPr>
      <w:r>
        <w:rPr>
          <w:noProof/>
        </w:rPr>
        <w:lastRenderedPageBreak/>
        <w:t xml:space="preserve">Quin, E., </w:t>
      </w:r>
      <w:r w:rsidR="00B3213E">
        <w:rPr>
          <w:noProof/>
        </w:rPr>
        <w:t>(</w:t>
      </w:r>
      <w:r>
        <w:rPr>
          <w:noProof/>
        </w:rPr>
        <w:t>2024</w:t>
      </w:r>
      <w:r w:rsidR="00B3213E">
        <w:rPr>
          <w:noProof/>
        </w:rPr>
        <w:t>)</w:t>
      </w:r>
      <w:r>
        <w:rPr>
          <w:noProof/>
        </w:rPr>
        <w:t xml:space="preserve">. Trends in Absences Owing to Psychological Illnesses in 'Frontline' and 'Response' Officer in England and Wales. </w:t>
      </w:r>
      <w:r>
        <w:rPr>
          <w:i/>
          <w:iCs/>
          <w:noProof/>
        </w:rPr>
        <w:t xml:space="preserve">Police Practice and Research , </w:t>
      </w:r>
      <w:r>
        <w:rPr>
          <w:noProof/>
        </w:rPr>
        <w:t>25(6), p.763</w:t>
      </w:r>
      <w:r w:rsidR="00E4314D">
        <w:rPr>
          <w:noProof/>
        </w:rPr>
        <w:t>-771</w:t>
      </w:r>
      <w:r>
        <w:rPr>
          <w:noProof/>
        </w:rPr>
        <w:t>.</w:t>
      </w:r>
      <w:r w:rsidR="004E1904" w:rsidRPr="004E1904">
        <w:rPr>
          <w:rFonts w:ascii="Source Sans Pro" w:hAnsi="Source Sans Pro"/>
          <w:color w:val="3A3A3A"/>
          <w:sz w:val="23"/>
          <w:szCs w:val="23"/>
          <w:shd w:val="clear" w:color="auto" w:fill="FFFFFF"/>
        </w:rPr>
        <w:t xml:space="preserve"> </w:t>
      </w:r>
      <w:r w:rsidR="004E1904">
        <w:rPr>
          <w:rFonts w:ascii="Source Sans Pro" w:hAnsi="Source Sans Pro"/>
          <w:color w:val="3A3A3A"/>
          <w:sz w:val="23"/>
          <w:szCs w:val="23"/>
          <w:shd w:val="clear" w:color="auto" w:fill="FFFFFF"/>
        </w:rPr>
        <w:t>https://doi.org/10.1080/15614263.2024.2375500.</w:t>
      </w:r>
    </w:p>
    <w:p w14:paraId="07DE74B2" w14:textId="3F3D44B8" w:rsidR="00D51F95" w:rsidRDefault="00D51F95" w:rsidP="00D51F95">
      <w:pPr>
        <w:pStyle w:val="Bibliography"/>
        <w:rPr>
          <w:noProof/>
        </w:rPr>
      </w:pPr>
      <w:r>
        <w:rPr>
          <w:noProof/>
        </w:rPr>
        <w:t xml:space="preserve">Resnik, D. B., </w:t>
      </w:r>
      <w:r w:rsidR="006D48BF">
        <w:rPr>
          <w:noProof/>
        </w:rPr>
        <w:t>(</w:t>
      </w:r>
      <w:r>
        <w:rPr>
          <w:noProof/>
        </w:rPr>
        <w:t>2019</w:t>
      </w:r>
      <w:r w:rsidR="006D48BF">
        <w:rPr>
          <w:noProof/>
        </w:rPr>
        <w:t>)</w:t>
      </w:r>
      <w:r>
        <w:rPr>
          <w:noProof/>
        </w:rPr>
        <w:t xml:space="preserve">. Is it </w:t>
      </w:r>
      <w:r w:rsidR="006D48BF">
        <w:rPr>
          <w:noProof/>
        </w:rPr>
        <w:t>T</w:t>
      </w:r>
      <w:r>
        <w:rPr>
          <w:noProof/>
        </w:rPr>
        <w:t xml:space="preserve">ime to </w:t>
      </w:r>
      <w:r w:rsidR="006D48BF">
        <w:rPr>
          <w:noProof/>
        </w:rPr>
        <w:t>R</w:t>
      </w:r>
      <w:r>
        <w:rPr>
          <w:noProof/>
        </w:rPr>
        <w:t xml:space="preserve">evise the </w:t>
      </w:r>
      <w:r w:rsidR="006D48BF">
        <w:rPr>
          <w:noProof/>
        </w:rPr>
        <w:t>D</w:t>
      </w:r>
      <w:r>
        <w:rPr>
          <w:noProof/>
        </w:rPr>
        <w:t xml:space="preserve">efinition of </w:t>
      </w:r>
      <w:r w:rsidR="006D48BF">
        <w:rPr>
          <w:noProof/>
        </w:rPr>
        <w:t>R</w:t>
      </w:r>
      <w:r>
        <w:rPr>
          <w:noProof/>
        </w:rPr>
        <w:t xml:space="preserve">esearch </w:t>
      </w:r>
      <w:r w:rsidR="006D48BF">
        <w:rPr>
          <w:noProof/>
        </w:rPr>
        <w:t>M</w:t>
      </w:r>
      <w:r>
        <w:rPr>
          <w:noProof/>
        </w:rPr>
        <w:t xml:space="preserve">isconduct?. </w:t>
      </w:r>
      <w:r>
        <w:rPr>
          <w:i/>
          <w:iCs/>
          <w:noProof/>
        </w:rPr>
        <w:t xml:space="preserve">Accountability in Research, </w:t>
      </w:r>
      <w:r>
        <w:rPr>
          <w:noProof/>
        </w:rPr>
        <w:t>26(2), pp. 123-137.</w:t>
      </w:r>
      <w:r w:rsidR="009043BF" w:rsidRPr="009043BF">
        <w:rPr>
          <w:rFonts w:ascii="Source Sans Pro" w:hAnsi="Source Sans Pro"/>
          <w:color w:val="3A3A3A"/>
          <w:sz w:val="23"/>
          <w:szCs w:val="23"/>
          <w:shd w:val="clear" w:color="auto" w:fill="FFFFFF"/>
        </w:rPr>
        <w:t xml:space="preserve"> </w:t>
      </w:r>
      <w:r w:rsidR="009043BF">
        <w:rPr>
          <w:rFonts w:ascii="Source Sans Pro" w:hAnsi="Source Sans Pro"/>
          <w:color w:val="3A3A3A"/>
          <w:sz w:val="23"/>
          <w:szCs w:val="23"/>
          <w:shd w:val="clear" w:color="auto" w:fill="FFFFFF"/>
        </w:rPr>
        <w:t>https://doi.org/10.1080/08989621.2019.1570156.</w:t>
      </w:r>
    </w:p>
    <w:p w14:paraId="7C2F80FD" w14:textId="20A8DE85" w:rsidR="00D51F95" w:rsidRDefault="00D51F95" w:rsidP="00D51F95">
      <w:pPr>
        <w:pStyle w:val="Bibliography"/>
        <w:rPr>
          <w:noProof/>
        </w:rPr>
      </w:pPr>
      <w:r>
        <w:rPr>
          <w:noProof/>
        </w:rPr>
        <w:t xml:space="preserve">Rodriguez, L., </w:t>
      </w:r>
      <w:r w:rsidR="00E8634A">
        <w:rPr>
          <w:noProof/>
        </w:rPr>
        <w:t>(</w:t>
      </w:r>
      <w:r>
        <w:rPr>
          <w:noProof/>
        </w:rPr>
        <w:t>2021</w:t>
      </w:r>
      <w:r w:rsidR="00E8634A">
        <w:rPr>
          <w:noProof/>
        </w:rPr>
        <w:t>)</w:t>
      </w:r>
      <w:r>
        <w:rPr>
          <w:noProof/>
        </w:rPr>
        <w:t xml:space="preserve">. </w:t>
      </w:r>
      <w:r>
        <w:rPr>
          <w:i/>
          <w:iCs/>
          <w:noProof/>
        </w:rPr>
        <w:t xml:space="preserve">An Interdisciplinary Approach to Secondary Qualitative Data Analysis: What Why and How. </w:t>
      </w:r>
      <w:r w:rsidR="00E8634A">
        <w:rPr>
          <w:i/>
          <w:iCs/>
          <w:noProof/>
        </w:rPr>
        <w:t xml:space="preserve">In Handbook of Qualitative Research Methodologies in Workplace Contexts. Edward Elgar. </w:t>
      </w:r>
      <w:r w:rsidR="00205F3E">
        <w:rPr>
          <w:rFonts w:ascii="Source Sans Pro" w:hAnsi="Source Sans Pro"/>
          <w:color w:val="3A3A3A"/>
          <w:sz w:val="23"/>
          <w:szCs w:val="23"/>
          <w:shd w:val="clear" w:color="auto" w:fill="FFFFFF"/>
        </w:rPr>
        <w:t>https://doi.org/10.4337/9781789904345.</w:t>
      </w:r>
    </w:p>
    <w:p w14:paraId="7CB34DE3" w14:textId="05BFE7CB" w:rsidR="00205F3E" w:rsidRDefault="00D51F95" w:rsidP="00D51F95">
      <w:pPr>
        <w:pStyle w:val="Bibliography"/>
        <w:rPr>
          <w:noProof/>
        </w:rPr>
      </w:pPr>
      <w:r>
        <w:rPr>
          <w:noProof/>
        </w:rPr>
        <w:t xml:space="preserve">Salomao, A., </w:t>
      </w:r>
      <w:r w:rsidR="00205F3E">
        <w:rPr>
          <w:noProof/>
        </w:rPr>
        <w:t>(</w:t>
      </w:r>
      <w:r>
        <w:rPr>
          <w:noProof/>
        </w:rPr>
        <w:t>2023</w:t>
      </w:r>
      <w:r w:rsidR="00205F3E">
        <w:rPr>
          <w:noProof/>
        </w:rPr>
        <w:t>)</w:t>
      </w:r>
      <w:r>
        <w:rPr>
          <w:noProof/>
        </w:rPr>
        <w:t xml:space="preserve">. </w:t>
      </w:r>
      <w:r>
        <w:rPr>
          <w:i/>
          <w:iCs/>
          <w:noProof/>
        </w:rPr>
        <w:t>Mind The G</w:t>
      </w:r>
      <w:r w:rsidR="00205F3E">
        <w:rPr>
          <w:i/>
          <w:iCs/>
          <w:noProof/>
        </w:rPr>
        <w:t>raph</w:t>
      </w:r>
      <w:r>
        <w:rPr>
          <w:i/>
          <w:iCs/>
          <w:noProof/>
        </w:rPr>
        <w:t>: The Art of Interpretation: A Journey through Thematic Analysis.</w:t>
      </w:r>
      <w:r>
        <w:rPr>
          <w:noProof/>
        </w:rPr>
        <w:t xml:space="preserve"> </w:t>
      </w:r>
      <w:r>
        <w:rPr>
          <w:noProof/>
          <w:u w:val="single"/>
        </w:rPr>
        <w:t>https://mindthegraph.com/blog/thematic-analysis</w:t>
      </w:r>
    </w:p>
    <w:p w14:paraId="1F0081BC" w14:textId="5B467579" w:rsidR="00D51F95" w:rsidRDefault="00D51F95" w:rsidP="00D51F95">
      <w:pPr>
        <w:pStyle w:val="Bibliography"/>
        <w:rPr>
          <w:noProof/>
        </w:rPr>
      </w:pPr>
      <w:r>
        <w:rPr>
          <w:noProof/>
        </w:rPr>
        <w:t xml:space="preserve">Salvatico, R., </w:t>
      </w:r>
      <w:r w:rsidR="00205F3E">
        <w:rPr>
          <w:noProof/>
        </w:rPr>
        <w:t>(</w:t>
      </w:r>
      <w:r>
        <w:rPr>
          <w:noProof/>
        </w:rPr>
        <w:t>2006</w:t>
      </w:r>
      <w:r w:rsidR="00205F3E">
        <w:rPr>
          <w:noProof/>
        </w:rPr>
        <w:t>)</w:t>
      </w:r>
      <w:r>
        <w:rPr>
          <w:noProof/>
        </w:rPr>
        <w:t xml:space="preserve">. Enabling Transparent Leadership: A Small Business Manager's Perspective. </w:t>
      </w:r>
      <w:r>
        <w:rPr>
          <w:i/>
          <w:iCs/>
          <w:noProof/>
        </w:rPr>
        <w:t xml:space="preserve">The Journal of Management Development , </w:t>
      </w:r>
      <w:r>
        <w:rPr>
          <w:noProof/>
        </w:rPr>
        <w:t>Volume 25</w:t>
      </w:r>
      <w:r w:rsidR="00DD563C">
        <w:rPr>
          <w:noProof/>
        </w:rPr>
        <w:t xml:space="preserve"> (10), </w:t>
      </w:r>
      <w:r>
        <w:rPr>
          <w:noProof/>
        </w:rPr>
        <w:t xml:space="preserve"> </w:t>
      </w:r>
      <w:r w:rsidR="004E1532">
        <w:rPr>
          <w:noProof/>
        </w:rPr>
        <w:t>1018-1020</w:t>
      </w:r>
      <w:r>
        <w:rPr>
          <w:noProof/>
        </w:rPr>
        <w:t>.</w:t>
      </w:r>
      <w:r w:rsidR="004E1532" w:rsidRPr="004E1532">
        <w:rPr>
          <w:rFonts w:ascii="Source Sans Pro" w:hAnsi="Source Sans Pro"/>
          <w:color w:val="3A3A3A"/>
          <w:sz w:val="23"/>
          <w:szCs w:val="23"/>
          <w:shd w:val="clear" w:color="auto" w:fill="FFFFFF"/>
        </w:rPr>
        <w:t xml:space="preserve"> </w:t>
      </w:r>
      <w:r w:rsidR="004E1532">
        <w:rPr>
          <w:rFonts w:ascii="Source Sans Pro" w:hAnsi="Source Sans Pro"/>
          <w:color w:val="3A3A3A"/>
          <w:sz w:val="23"/>
          <w:szCs w:val="23"/>
          <w:shd w:val="clear" w:color="auto" w:fill="FFFFFF"/>
        </w:rPr>
        <w:t>https://doi.org/10.1108/02621710610708658.</w:t>
      </w:r>
    </w:p>
    <w:p w14:paraId="717DC7C9" w14:textId="741967CC" w:rsidR="00D51F95" w:rsidRDefault="00D51F95" w:rsidP="00D51F95">
      <w:pPr>
        <w:pStyle w:val="Bibliography"/>
        <w:rPr>
          <w:noProof/>
        </w:rPr>
      </w:pPr>
      <w:r>
        <w:rPr>
          <w:noProof/>
        </w:rPr>
        <w:t xml:space="preserve">Sandelowski, M., </w:t>
      </w:r>
      <w:r w:rsidR="004E1532">
        <w:rPr>
          <w:noProof/>
        </w:rPr>
        <w:t>(</w:t>
      </w:r>
      <w:r>
        <w:rPr>
          <w:noProof/>
        </w:rPr>
        <w:t>2000</w:t>
      </w:r>
      <w:r w:rsidR="004E1532">
        <w:rPr>
          <w:noProof/>
        </w:rPr>
        <w:t>)</w:t>
      </w:r>
      <w:r>
        <w:rPr>
          <w:noProof/>
        </w:rPr>
        <w:t xml:space="preserve">. Combining Qualitative and Quantitative Sampling, Data Collection, and Analysis Techniques in Mixed-Method Studies. </w:t>
      </w:r>
      <w:r>
        <w:rPr>
          <w:i/>
          <w:iCs/>
          <w:noProof/>
        </w:rPr>
        <w:t xml:space="preserve">Research in Nursing and Health, </w:t>
      </w:r>
      <w:r>
        <w:rPr>
          <w:noProof/>
        </w:rPr>
        <w:t>23(3), p. 246</w:t>
      </w:r>
      <w:r w:rsidR="00416425">
        <w:rPr>
          <w:noProof/>
        </w:rPr>
        <w:t>-255</w:t>
      </w:r>
      <w:r>
        <w:rPr>
          <w:noProof/>
        </w:rPr>
        <w:t>.</w:t>
      </w:r>
      <w:r w:rsidR="00D325E8" w:rsidRPr="00D325E8">
        <w:rPr>
          <w:rFonts w:ascii="Source Sans Pro" w:hAnsi="Source Sans Pro"/>
          <w:color w:val="3A3A3A"/>
          <w:sz w:val="23"/>
          <w:szCs w:val="23"/>
          <w:shd w:val="clear" w:color="auto" w:fill="FFFFFF"/>
        </w:rPr>
        <w:t xml:space="preserve"> </w:t>
      </w:r>
      <w:r w:rsidR="00D325E8">
        <w:rPr>
          <w:rFonts w:ascii="Source Sans Pro" w:hAnsi="Source Sans Pro"/>
          <w:color w:val="3A3A3A"/>
          <w:sz w:val="23"/>
          <w:szCs w:val="23"/>
          <w:shd w:val="clear" w:color="auto" w:fill="FFFFFF"/>
        </w:rPr>
        <w:t>https://doi.org/10.1002/1098-240X(200006)23:3&lt;</w:t>
      </w:r>
      <w:proofErr w:type="gramStart"/>
      <w:r w:rsidR="00D325E8">
        <w:rPr>
          <w:rFonts w:ascii="Source Sans Pro" w:hAnsi="Source Sans Pro"/>
          <w:color w:val="3A3A3A"/>
          <w:sz w:val="23"/>
          <w:szCs w:val="23"/>
          <w:shd w:val="clear" w:color="auto" w:fill="FFFFFF"/>
        </w:rPr>
        <w:t>246::</w:t>
      </w:r>
      <w:proofErr w:type="gramEnd"/>
      <w:r w:rsidR="00D325E8">
        <w:rPr>
          <w:rFonts w:ascii="Source Sans Pro" w:hAnsi="Source Sans Pro"/>
          <w:color w:val="3A3A3A"/>
          <w:sz w:val="23"/>
          <w:szCs w:val="23"/>
          <w:shd w:val="clear" w:color="auto" w:fill="FFFFFF"/>
        </w:rPr>
        <w:t>AID-NUR9&gt;3.0.CO;2-H.</w:t>
      </w:r>
    </w:p>
    <w:p w14:paraId="01665698" w14:textId="0C5A0DB6" w:rsidR="00D51F95" w:rsidRDefault="00D51F95" w:rsidP="00D51F95">
      <w:pPr>
        <w:pStyle w:val="Bibliography"/>
        <w:rPr>
          <w:noProof/>
        </w:rPr>
      </w:pPr>
      <w:r>
        <w:rPr>
          <w:noProof/>
        </w:rPr>
        <w:t xml:space="preserve">Santoro, D. &amp; Penco, C., </w:t>
      </w:r>
      <w:r w:rsidR="00D325E8">
        <w:rPr>
          <w:noProof/>
        </w:rPr>
        <w:t>(</w:t>
      </w:r>
      <w:r>
        <w:rPr>
          <w:noProof/>
        </w:rPr>
        <w:t>2012</w:t>
      </w:r>
      <w:r w:rsidR="00D325E8">
        <w:rPr>
          <w:noProof/>
        </w:rPr>
        <w:t>)</w:t>
      </w:r>
      <w:r>
        <w:rPr>
          <w:noProof/>
        </w:rPr>
        <w:t xml:space="preserve">. New Perspectives on Analytic Pragmatism. </w:t>
      </w:r>
      <w:r>
        <w:rPr>
          <w:i/>
          <w:iCs/>
          <w:noProof/>
        </w:rPr>
        <w:t xml:space="preserve">Philosophia, </w:t>
      </w:r>
      <w:r>
        <w:rPr>
          <w:noProof/>
        </w:rPr>
        <w:t xml:space="preserve">40(1), </w:t>
      </w:r>
      <w:r w:rsidR="00181CB9">
        <w:rPr>
          <w:noProof/>
        </w:rPr>
        <w:t>1-1</w:t>
      </w:r>
      <w:r>
        <w:rPr>
          <w:noProof/>
        </w:rPr>
        <w:t>1.</w:t>
      </w:r>
      <w:r w:rsidR="000C1D0A" w:rsidRPr="000C1D0A">
        <w:rPr>
          <w:rFonts w:ascii="Source Sans Pro" w:hAnsi="Source Sans Pro"/>
          <w:color w:val="3A3A3A"/>
          <w:sz w:val="23"/>
          <w:szCs w:val="23"/>
          <w:shd w:val="clear" w:color="auto" w:fill="FFFFFF"/>
        </w:rPr>
        <w:t xml:space="preserve"> </w:t>
      </w:r>
      <w:r w:rsidR="000C1D0A">
        <w:rPr>
          <w:rFonts w:ascii="Source Sans Pro" w:hAnsi="Source Sans Pro"/>
          <w:color w:val="3A3A3A"/>
          <w:sz w:val="23"/>
          <w:szCs w:val="23"/>
          <w:shd w:val="clear" w:color="auto" w:fill="FFFFFF"/>
        </w:rPr>
        <w:t>https://doi.org/10.1007/s11406-012-9360-y.</w:t>
      </w:r>
    </w:p>
    <w:p w14:paraId="4E14C056" w14:textId="137FD92D" w:rsidR="00D51F95" w:rsidRDefault="00D51F95" w:rsidP="00D51F95">
      <w:pPr>
        <w:pStyle w:val="Bibliography"/>
        <w:rPr>
          <w:noProof/>
        </w:rPr>
      </w:pPr>
      <w:r>
        <w:rPr>
          <w:noProof/>
        </w:rPr>
        <w:t xml:space="preserve">Saunders, M., Lewis, P. &amp; Thornhill, A., </w:t>
      </w:r>
      <w:r w:rsidR="000C1D0A">
        <w:rPr>
          <w:noProof/>
        </w:rPr>
        <w:t>(</w:t>
      </w:r>
      <w:r>
        <w:rPr>
          <w:noProof/>
        </w:rPr>
        <w:t>2019</w:t>
      </w:r>
      <w:r w:rsidR="000C1D0A">
        <w:rPr>
          <w:noProof/>
        </w:rPr>
        <w:t>)</w:t>
      </w:r>
      <w:r>
        <w:rPr>
          <w:noProof/>
        </w:rPr>
        <w:t xml:space="preserve">. </w:t>
      </w:r>
      <w:r>
        <w:rPr>
          <w:i/>
          <w:iCs/>
          <w:noProof/>
        </w:rPr>
        <w:t xml:space="preserve">Research Methods for Business Students. </w:t>
      </w:r>
      <w:r>
        <w:rPr>
          <w:noProof/>
        </w:rPr>
        <w:t>Eighth ed</w:t>
      </w:r>
      <w:r w:rsidR="000C1D0A">
        <w:rPr>
          <w:noProof/>
        </w:rPr>
        <w:t>n</w:t>
      </w:r>
      <w:r>
        <w:rPr>
          <w:noProof/>
        </w:rPr>
        <w:t>. Essex: Pearson Education Limited.</w:t>
      </w:r>
    </w:p>
    <w:p w14:paraId="0D238926" w14:textId="6FC9651A" w:rsidR="00D51F95" w:rsidRDefault="00D51F95" w:rsidP="00D51F95">
      <w:pPr>
        <w:pStyle w:val="Bibliography"/>
        <w:rPr>
          <w:noProof/>
        </w:rPr>
      </w:pPr>
      <w:r>
        <w:rPr>
          <w:noProof/>
        </w:rPr>
        <w:t xml:space="preserve">Schoneberger, T., </w:t>
      </w:r>
      <w:r w:rsidR="000C1D0A">
        <w:rPr>
          <w:noProof/>
        </w:rPr>
        <w:t>(</w:t>
      </w:r>
      <w:r>
        <w:rPr>
          <w:noProof/>
        </w:rPr>
        <w:t>2016</w:t>
      </w:r>
      <w:r w:rsidR="000C1D0A">
        <w:rPr>
          <w:noProof/>
        </w:rPr>
        <w:t>)</w:t>
      </w:r>
      <w:r>
        <w:rPr>
          <w:noProof/>
        </w:rPr>
        <w:t xml:space="preserve">. Behavioural Pragmatism: Making A Place for Reality and Truth. </w:t>
      </w:r>
      <w:r>
        <w:rPr>
          <w:i/>
          <w:iCs/>
          <w:noProof/>
        </w:rPr>
        <w:t xml:space="preserve">Perspectives on Behaviour Science, </w:t>
      </w:r>
      <w:r>
        <w:rPr>
          <w:noProof/>
        </w:rPr>
        <w:t>39(2), pp. 219-242.</w:t>
      </w:r>
    </w:p>
    <w:p w14:paraId="275136F2" w14:textId="2A8D59B8" w:rsidR="00D51F95" w:rsidRDefault="00D51F95" w:rsidP="00D51F95">
      <w:pPr>
        <w:pStyle w:val="Bibliography"/>
        <w:rPr>
          <w:noProof/>
        </w:rPr>
      </w:pPr>
      <w:r>
        <w:rPr>
          <w:noProof/>
        </w:rPr>
        <w:t xml:space="preserve">Schoonenboom, J., </w:t>
      </w:r>
      <w:r w:rsidR="00A3275B">
        <w:rPr>
          <w:noProof/>
        </w:rPr>
        <w:t>(</w:t>
      </w:r>
      <w:r>
        <w:rPr>
          <w:noProof/>
        </w:rPr>
        <w:t>2023</w:t>
      </w:r>
      <w:r w:rsidR="00A3275B">
        <w:rPr>
          <w:noProof/>
        </w:rPr>
        <w:t>)</w:t>
      </w:r>
      <w:r>
        <w:rPr>
          <w:noProof/>
        </w:rPr>
        <w:t>. The Fundamental Difference Between Qualitative and Quantitative Data in Mixed Methods Research.</w:t>
      </w:r>
      <w:r>
        <w:rPr>
          <w:i/>
          <w:iCs/>
          <w:noProof/>
        </w:rPr>
        <w:t xml:space="preserve"> Forum, Qualitative Social Research , </w:t>
      </w:r>
      <w:r>
        <w:rPr>
          <w:noProof/>
        </w:rPr>
        <w:t>24(1).</w:t>
      </w:r>
      <w:r w:rsidR="004F637E" w:rsidRPr="004F637E">
        <w:rPr>
          <w:rFonts w:ascii="Source Sans Pro" w:hAnsi="Source Sans Pro"/>
          <w:color w:val="3A3A3A"/>
          <w:sz w:val="23"/>
          <w:szCs w:val="23"/>
          <w:shd w:val="clear" w:color="auto" w:fill="FFFFFF"/>
        </w:rPr>
        <w:t xml:space="preserve"> </w:t>
      </w:r>
      <w:r w:rsidR="004F637E">
        <w:rPr>
          <w:rFonts w:ascii="Source Sans Pro" w:hAnsi="Source Sans Pro"/>
          <w:color w:val="3A3A3A"/>
          <w:sz w:val="23"/>
          <w:szCs w:val="23"/>
          <w:shd w:val="clear" w:color="auto" w:fill="FFFFFF"/>
        </w:rPr>
        <w:t>https://doi.org/10.17169/fqs-24.1.3986.</w:t>
      </w:r>
    </w:p>
    <w:p w14:paraId="55A0C378" w14:textId="30C9A96B" w:rsidR="004F637E" w:rsidRDefault="00D51F95" w:rsidP="00D51F95">
      <w:pPr>
        <w:pStyle w:val="Bibliography"/>
        <w:rPr>
          <w:i/>
          <w:iCs/>
          <w:noProof/>
        </w:rPr>
      </w:pPr>
      <w:r>
        <w:rPr>
          <w:noProof/>
        </w:rPr>
        <w:t xml:space="preserve">Scribbr, </w:t>
      </w:r>
      <w:r w:rsidR="004F637E">
        <w:rPr>
          <w:noProof/>
        </w:rPr>
        <w:t>(</w:t>
      </w:r>
      <w:r>
        <w:rPr>
          <w:noProof/>
        </w:rPr>
        <w:t>2021</w:t>
      </w:r>
      <w:r w:rsidR="004F637E">
        <w:rPr>
          <w:noProof/>
        </w:rPr>
        <w:t>)</w:t>
      </w:r>
      <w:r>
        <w:rPr>
          <w:noProof/>
        </w:rPr>
        <w:t xml:space="preserve">. </w:t>
      </w:r>
      <w:r>
        <w:rPr>
          <w:i/>
          <w:iCs/>
          <w:noProof/>
        </w:rPr>
        <w:t>When to Use Mixed Method Research.</w:t>
      </w:r>
      <w:r w:rsidR="001D476A">
        <w:rPr>
          <w:i/>
          <w:iCs/>
          <w:noProof/>
        </w:rPr>
        <w:t>Available at</w:t>
      </w:r>
    </w:p>
    <w:p w14:paraId="60F9CEED" w14:textId="0F8AE8D1" w:rsidR="00D51F95" w:rsidRDefault="00D51F95" w:rsidP="00D51F95">
      <w:pPr>
        <w:pStyle w:val="Bibliography"/>
        <w:rPr>
          <w:noProof/>
        </w:rPr>
      </w:pPr>
      <w:r>
        <w:rPr>
          <w:noProof/>
          <w:u w:val="single"/>
        </w:rPr>
        <w:t>https://www.scribbr.com/methodology/mixed-methods-research</w:t>
      </w:r>
      <w:r w:rsidR="001D476A">
        <w:rPr>
          <w:noProof/>
          <w:u w:val="single"/>
        </w:rPr>
        <w:t>. (Access date 27/02/26).</w:t>
      </w:r>
    </w:p>
    <w:p w14:paraId="13CE23DD" w14:textId="7637D805" w:rsidR="00D51F95" w:rsidRDefault="00D51F95" w:rsidP="00D51F95">
      <w:pPr>
        <w:pStyle w:val="Bibliography"/>
        <w:rPr>
          <w:noProof/>
        </w:rPr>
      </w:pPr>
      <w:r>
        <w:rPr>
          <w:noProof/>
        </w:rPr>
        <w:t xml:space="preserve">Scribbr, 2022. </w:t>
      </w:r>
      <w:r>
        <w:rPr>
          <w:i/>
          <w:iCs/>
          <w:noProof/>
        </w:rPr>
        <w:t xml:space="preserve">Your path to academic success. </w:t>
      </w:r>
      <w:r>
        <w:rPr>
          <w:noProof/>
          <w:u w:val="single"/>
        </w:rPr>
        <w:t>https://www.scribbr.com</w:t>
      </w:r>
      <w:r>
        <w:rPr>
          <w:noProof/>
        </w:rPr>
        <w:br/>
        <w:t xml:space="preserve">Shabalala, Z. A. &amp; Chitamba, A., </w:t>
      </w:r>
      <w:r w:rsidR="00236D64">
        <w:rPr>
          <w:noProof/>
        </w:rPr>
        <w:t>(</w:t>
      </w:r>
      <w:r>
        <w:rPr>
          <w:noProof/>
        </w:rPr>
        <w:t>2026</w:t>
      </w:r>
      <w:r w:rsidR="00236D64">
        <w:rPr>
          <w:noProof/>
        </w:rPr>
        <w:t>)</w:t>
      </w:r>
      <w:r>
        <w:rPr>
          <w:noProof/>
        </w:rPr>
        <w:t xml:space="preserve">. From Leadership to Well-being: The Mediating Role of </w:t>
      </w:r>
      <w:r>
        <w:rPr>
          <w:noProof/>
        </w:rPr>
        <w:lastRenderedPageBreak/>
        <w:t xml:space="preserve">Employee Resilience: An Integrative Review. </w:t>
      </w:r>
      <w:r>
        <w:rPr>
          <w:i/>
          <w:iCs/>
          <w:noProof/>
        </w:rPr>
        <w:t xml:space="preserve">International Journal of Research in Business and Social Science, </w:t>
      </w:r>
      <w:r>
        <w:rPr>
          <w:noProof/>
        </w:rPr>
        <w:t>14(9), pp. 158-165.</w:t>
      </w:r>
      <w:r w:rsidR="006436DC" w:rsidRPr="006436DC">
        <w:rPr>
          <w:rFonts w:ascii="Source Sans Pro" w:hAnsi="Source Sans Pro"/>
          <w:color w:val="3A3A3A"/>
          <w:sz w:val="23"/>
          <w:szCs w:val="23"/>
          <w:shd w:val="clear" w:color="auto" w:fill="FFFFFF"/>
        </w:rPr>
        <w:t xml:space="preserve"> </w:t>
      </w:r>
      <w:r w:rsidR="006436DC">
        <w:rPr>
          <w:rFonts w:ascii="Source Sans Pro" w:hAnsi="Source Sans Pro"/>
          <w:color w:val="3A3A3A"/>
          <w:sz w:val="23"/>
          <w:szCs w:val="23"/>
          <w:shd w:val="clear" w:color="auto" w:fill="FFFFFF"/>
        </w:rPr>
        <w:t>https://doi.org/10.20525/ijrbs.v14i9.4629.</w:t>
      </w:r>
    </w:p>
    <w:p w14:paraId="2331BF3F" w14:textId="3F6193A3" w:rsidR="00D51F95" w:rsidRDefault="00D51F95" w:rsidP="00D51F95">
      <w:pPr>
        <w:pStyle w:val="Bibliography"/>
        <w:rPr>
          <w:noProof/>
        </w:rPr>
      </w:pPr>
      <w:r>
        <w:rPr>
          <w:noProof/>
        </w:rPr>
        <w:t xml:space="preserve">Sharp, P., Bottorff, J. L. &amp; Rice, S., </w:t>
      </w:r>
      <w:r w:rsidR="00617AF1">
        <w:rPr>
          <w:noProof/>
        </w:rPr>
        <w:t xml:space="preserve">Oliffe, J.L., Schulenkorf, N., Impellizzeri, F., &amp; Caperchione, C. M. </w:t>
      </w:r>
      <w:r w:rsidR="001D1809">
        <w:rPr>
          <w:noProof/>
        </w:rPr>
        <w:t>(</w:t>
      </w:r>
      <w:r>
        <w:rPr>
          <w:noProof/>
        </w:rPr>
        <w:t>2022</w:t>
      </w:r>
      <w:r w:rsidR="001D1809">
        <w:rPr>
          <w:noProof/>
        </w:rPr>
        <w:t>)</w:t>
      </w:r>
      <w:r>
        <w:rPr>
          <w:noProof/>
        </w:rPr>
        <w:t xml:space="preserve">. </w:t>
      </w:r>
      <w:r>
        <w:rPr>
          <w:i/>
          <w:iCs/>
          <w:noProof/>
        </w:rPr>
        <w:t>"People Say Men Dont Talk, well that's Bullshit": A Focus Group Study Exploring Challenges and Opportunities for Men's Mental Health Promotion</w:t>
      </w:r>
      <w:r w:rsidR="00C34657">
        <w:rPr>
          <w:i/>
          <w:iCs/>
          <w:noProof/>
        </w:rPr>
        <w:t xml:space="preserve">. Plos One, 17(1), e0261997. </w:t>
      </w:r>
      <w:r>
        <w:rPr>
          <w:i/>
          <w:iCs/>
          <w:noProof/>
        </w:rPr>
        <w:t xml:space="preserve"> </w:t>
      </w:r>
      <w:r w:rsidR="004B4823">
        <w:rPr>
          <w:rFonts w:ascii="Source Sans Pro" w:hAnsi="Source Sans Pro"/>
          <w:color w:val="3A3A3A"/>
          <w:sz w:val="23"/>
          <w:szCs w:val="23"/>
          <w:shd w:val="clear" w:color="auto" w:fill="FFFFFF"/>
        </w:rPr>
        <w:t>https://doi.org/10.1371/journal.pone.0261997</w:t>
      </w:r>
    </w:p>
    <w:p w14:paraId="1875EDA0" w14:textId="56293FFD" w:rsidR="00D51F95" w:rsidRDefault="00D51F95" w:rsidP="00D51F95">
      <w:pPr>
        <w:pStyle w:val="Bibliography"/>
        <w:rPr>
          <w:noProof/>
        </w:rPr>
      </w:pPr>
      <w:r>
        <w:rPr>
          <w:noProof/>
          <w:u w:val="single"/>
        </w:rPr>
        <w:t>https://www.techtarget.com/searchcio/definition/qualitative-data</w:t>
      </w:r>
      <w:r>
        <w:rPr>
          <w:noProof/>
        </w:rPr>
        <w:br/>
        <w:t xml:space="preserve">Siami, S., Gorji, M. &amp; Martin, A., </w:t>
      </w:r>
      <w:r w:rsidR="00C74BB4">
        <w:rPr>
          <w:noProof/>
        </w:rPr>
        <w:t>(</w:t>
      </w:r>
      <w:r>
        <w:rPr>
          <w:noProof/>
        </w:rPr>
        <w:t>2023</w:t>
      </w:r>
      <w:r w:rsidR="00C74BB4">
        <w:rPr>
          <w:noProof/>
        </w:rPr>
        <w:t>)</w:t>
      </w:r>
      <w:r>
        <w:rPr>
          <w:noProof/>
        </w:rPr>
        <w:t xml:space="preserve">. Psychological Safety Climate and Supportive Leadership as Vital Enhancers of Personal Hope and Resilience during the Covid-19 Pandemic. </w:t>
      </w:r>
      <w:r>
        <w:rPr>
          <w:i/>
          <w:iCs/>
          <w:noProof/>
        </w:rPr>
        <w:t xml:space="preserve">Stress and Health, </w:t>
      </w:r>
      <w:r>
        <w:rPr>
          <w:noProof/>
        </w:rPr>
        <w:t>39(2), p. 404</w:t>
      </w:r>
      <w:r w:rsidR="00FD7064">
        <w:rPr>
          <w:noProof/>
        </w:rPr>
        <w:t>-413</w:t>
      </w:r>
      <w:r>
        <w:rPr>
          <w:noProof/>
        </w:rPr>
        <w:t>.</w:t>
      </w:r>
      <w:r w:rsidR="00BE418A" w:rsidRPr="00BE418A">
        <w:rPr>
          <w:rFonts w:ascii="Source Sans Pro" w:hAnsi="Source Sans Pro"/>
          <w:color w:val="3A3A3A"/>
          <w:sz w:val="23"/>
          <w:szCs w:val="23"/>
          <w:shd w:val="clear" w:color="auto" w:fill="FFFFFF"/>
        </w:rPr>
        <w:t xml:space="preserve"> </w:t>
      </w:r>
      <w:r w:rsidR="00BE418A">
        <w:rPr>
          <w:rFonts w:ascii="Source Sans Pro" w:hAnsi="Source Sans Pro"/>
          <w:color w:val="3A3A3A"/>
          <w:sz w:val="23"/>
          <w:szCs w:val="23"/>
          <w:shd w:val="clear" w:color="auto" w:fill="FFFFFF"/>
        </w:rPr>
        <w:t>https://doi.org/10.1002/smi.3192.</w:t>
      </w:r>
    </w:p>
    <w:p w14:paraId="7F29C4E0" w14:textId="7F6D3873" w:rsidR="00D51F95" w:rsidRDefault="00D51F95" w:rsidP="00D51F95">
      <w:pPr>
        <w:pStyle w:val="Bibliography"/>
        <w:rPr>
          <w:noProof/>
        </w:rPr>
      </w:pPr>
      <w:r>
        <w:rPr>
          <w:noProof/>
        </w:rPr>
        <w:t xml:space="preserve">Sills, S. J. &amp; Song, C., </w:t>
      </w:r>
      <w:r w:rsidR="00872F3D">
        <w:rPr>
          <w:noProof/>
        </w:rPr>
        <w:t>(</w:t>
      </w:r>
      <w:r>
        <w:rPr>
          <w:noProof/>
        </w:rPr>
        <w:t>2002</w:t>
      </w:r>
      <w:r w:rsidR="00872F3D">
        <w:rPr>
          <w:noProof/>
        </w:rPr>
        <w:t>)</w:t>
      </w:r>
      <w:r>
        <w:rPr>
          <w:noProof/>
        </w:rPr>
        <w:t xml:space="preserve">. Innovations in Survey Research: An Application of Web-Based Surveys. </w:t>
      </w:r>
      <w:r>
        <w:rPr>
          <w:i/>
          <w:iCs/>
          <w:noProof/>
        </w:rPr>
        <w:t xml:space="preserve">Social Science Computer Review, </w:t>
      </w:r>
      <w:r>
        <w:rPr>
          <w:noProof/>
        </w:rPr>
        <w:t>20(1), p. 22</w:t>
      </w:r>
      <w:r w:rsidR="00AB78A5">
        <w:rPr>
          <w:noProof/>
        </w:rPr>
        <w:t>-30</w:t>
      </w:r>
      <w:r>
        <w:rPr>
          <w:noProof/>
        </w:rPr>
        <w:t>.</w:t>
      </w:r>
      <w:r w:rsidR="00872F3D" w:rsidRPr="00872F3D">
        <w:rPr>
          <w:rFonts w:ascii="Source Sans Pro" w:hAnsi="Source Sans Pro"/>
          <w:color w:val="3A3A3A"/>
          <w:sz w:val="23"/>
          <w:szCs w:val="23"/>
          <w:shd w:val="clear" w:color="auto" w:fill="FFFFFF"/>
        </w:rPr>
        <w:t xml:space="preserve"> </w:t>
      </w:r>
      <w:r w:rsidR="00872F3D">
        <w:rPr>
          <w:rFonts w:ascii="Source Sans Pro" w:hAnsi="Source Sans Pro"/>
          <w:color w:val="3A3A3A"/>
          <w:sz w:val="23"/>
          <w:szCs w:val="23"/>
          <w:shd w:val="clear" w:color="auto" w:fill="FFFFFF"/>
        </w:rPr>
        <w:t>https://doi.org/10.1177/089443930202000103.</w:t>
      </w:r>
    </w:p>
    <w:p w14:paraId="0072B699" w14:textId="0FAC520E" w:rsidR="00D51F95" w:rsidRDefault="00D51F95" w:rsidP="00D51F95">
      <w:pPr>
        <w:pStyle w:val="Bibliography"/>
        <w:rPr>
          <w:noProof/>
        </w:rPr>
      </w:pPr>
      <w:r>
        <w:rPr>
          <w:noProof/>
        </w:rPr>
        <w:t xml:space="preserve">Simon, M. K., </w:t>
      </w:r>
      <w:r w:rsidR="00872F3D">
        <w:rPr>
          <w:noProof/>
        </w:rPr>
        <w:t>(</w:t>
      </w:r>
      <w:r>
        <w:rPr>
          <w:noProof/>
        </w:rPr>
        <w:t>2011</w:t>
      </w:r>
      <w:r w:rsidR="00872F3D">
        <w:rPr>
          <w:noProof/>
        </w:rPr>
        <w:t>)</w:t>
      </w:r>
      <w:r>
        <w:rPr>
          <w:noProof/>
        </w:rPr>
        <w:t xml:space="preserve">. </w:t>
      </w:r>
      <w:r>
        <w:rPr>
          <w:i/>
          <w:iCs/>
          <w:noProof/>
        </w:rPr>
        <w:t xml:space="preserve">Assumptions, Limitations and Delimitations. </w:t>
      </w:r>
      <w:r w:rsidR="00872F3D">
        <w:rPr>
          <w:noProof/>
        </w:rPr>
        <w:t>h</w:t>
      </w:r>
      <w:r>
        <w:rPr>
          <w:noProof/>
          <w:u w:val="single"/>
        </w:rPr>
        <w:t>ttps://d1wqtxts1xzle7.cloudfront.net/63928872/AssumptionslimitationsdelimitationsX20200715-47573-vnzy6b-libre.pdf?1594829910=&amp;response-content-disposition=inline%3B+filename%3DAssumptions_Limitations_and_Delimitation.pdf&amp;Expires=1739961729&amp;Signature=YKDIF</w:t>
      </w:r>
    </w:p>
    <w:p w14:paraId="104687EB" w14:textId="3292CB88" w:rsidR="00436D88" w:rsidRPr="00436D88" w:rsidRDefault="00D51F95" w:rsidP="00436D88">
      <w:pPr>
        <w:pStyle w:val="Bibliography"/>
        <w:rPr>
          <w:i/>
          <w:iCs/>
          <w:noProof/>
        </w:rPr>
      </w:pPr>
      <w:r>
        <w:rPr>
          <w:noProof/>
        </w:rPr>
        <w:t xml:space="preserve">Singh, S. &amp; Dhir, S., </w:t>
      </w:r>
      <w:r w:rsidR="000C21A7">
        <w:rPr>
          <w:noProof/>
        </w:rPr>
        <w:t>(</w:t>
      </w:r>
      <w:r>
        <w:rPr>
          <w:noProof/>
        </w:rPr>
        <w:t>2024</w:t>
      </w:r>
      <w:r w:rsidR="000C21A7">
        <w:rPr>
          <w:noProof/>
        </w:rPr>
        <w:t>)</w:t>
      </w:r>
      <w:r>
        <w:rPr>
          <w:noProof/>
        </w:rPr>
        <w:t xml:space="preserve">. Knowledge Transferand Innovation in Multinationals: A Review of the Literature using SCM-TBFO Framework. </w:t>
      </w:r>
      <w:r>
        <w:rPr>
          <w:i/>
          <w:iCs/>
          <w:noProof/>
        </w:rPr>
        <w:t>Benchmarking: An Interational Journal</w:t>
      </w:r>
      <w:r w:rsidR="00436D88">
        <w:rPr>
          <w:i/>
          <w:iCs/>
          <w:noProof/>
        </w:rPr>
        <w:t>, 31</w:t>
      </w:r>
      <w:r w:rsidR="00D82A29">
        <w:rPr>
          <w:i/>
          <w:iCs/>
          <w:noProof/>
        </w:rPr>
        <w:t>(2), 508-534.</w:t>
      </w:r>
      <w:r w:rsidR="00D82A29" w:rsidRPr="00D82A29">
        <w:rPr>
          <w:rFonts w:ascii="Source Sans Pro" w:hAnsi="Source Sans Pro"/>
          <w:color w:val="3A3A3A"/>
          <w:sz w:val="23"/>
          <w:szCs w:val="23"/>
          <w:shd w:val="clear" w:color="auto" w:fill="FFFFFF"/>
        </w:rPr>
        <w:t xml:space="preserve"> </w:t>
      </w:r>
      <w:r w:rsidR="00D82A29">
        <w:rPr>
          <w:rFonts w:ascii="Source Sans Pro" w:hAnsi="Source Sans Pro"/>
          <w:color w:val="3A3A3A"/>
          <w:sz w:val="23"/>
          <w:szCs w:val="23"/>
          <w:shd w:val="clear" w:color="auto" w:fill="FFFFFF"/>
        </w:rPr>
        <w:t>https://doi.org/10.1108/BIJ-07-2022-0485.</w:t>
      </w:r>
      <w:r w:rsidR="00D82A29">
        <w:rPr>
          <w:i/>
          <w:iCs/>
          <w:noProof/>
        </w:rPr>
        <w:t xml:space="preserve"> </w:t>
      </w:r>
    </w:p>
    <w:p w14:paraId="36B9CB18" w14:textId="77777777" w:rsidR="00AD7BE6" w:rsidRDefault="00D51F95" w:rsidP="00D51F95">
      <w:pPr>
        <w:pStyle w:val="Bibliography"/>
        <w:rPr>
          <w:rFonts w:ascii="Source Sans Pro" w:hAnsi="Source Sans Pro"/>
          <w:color w:val="3A3A3A"/>
          <w:sz w:val="23"/>
          <w:szCs w:val="23"/>
          <w:shd w:val="clear" w:color="auto" w:fill="FFFFFF"/>
        </w:rPr>
      </w:pPr>
      <w:r>
        <w:rPr>
          <w:noProof/>
        </w:rPr>
        <w:t>Sjetne, I. S.</w:t>
      </w:r>
      <w:r w:rsidR="00196D3E">
        <w:rPr>
          <w:noProof/>
        </w:rPr>
        <w:t xml:space="preserve">, Bjertnaues, O. A., Olsen, R. V., </w:t>
      </w:r>
      <w:r w:rsidR="005F6681">
        <w:rPr>
          <w:noProof/>
        </w:rPr>
        <w:t>Iversen, H. H., Bukholm, G.(2011)</w:t>
      </w:r>
      <w:r>
        <w:rPr>
          <w:noProof/>
        </w:rPr>
        <w:t xml:space="preserve"> The Generic Short Patient Experiences Questionnaire (GS-PEQ): Identification of Core Items from a Survey in Norway. </w:t>
      </w:r>
      <w:r>
        <w:rPr>
          <w:i/>
          <w:iCs/>
          <w:noProof/>
        </w:rPr>
        <w:t xml:space="preserve">BMC Health Services Research, </w:t>
      </w:r>
      <w:r>
        <w:rPr>
          <w:noProof/>
        </w:rPr>
        <w:t xml:space="preserve">11(1), </w:t>
      </w:r>
      <w:r w:rsidR="00495F63">
        <w:rPr>
          <w:noProof/>
        </w:rPr>
        <w:t>Article</w:t>
      </w:r>
      <w:r>
        <w:rPr>
          <w:noProof/>
        </w:rPr>
        <w:t xml:space="preserve"> 88.</w:t>
      </w:r>
      <w:r w:rsidR="00495F63" w:rsidRPr="00495F63">
        <w:rPr>
          <w:rFonts w:ascii="Source Sans Pro" w:hAnsi="Source Sans Pro"/>
          <w:color w:val="3A3A3A"/>
          <w:sz w:val="23"/>
          <w:szCs w:val="23"/>
          <w:shd w:val="clear" w:color="auto" w:fill="FFFFFF"/>
        </w:rPr>
        <w:t xml:space="preserve"> </w:t>
      </w:r>
    </w:p>
    <w:p w14:paraId="5F620324" w14:textId="6BB26AD8" w:rsidR="00D51F95" w:rsidRDefault="00495F63" w:rsidP="00D51F95">
      <w:pPr>
        <w:pStyle w:val="Bibliography"/>
        <w:rPr>
          <w:noProof/>
        </w:rPr>
      </w:pPr>
      <w:r>
        <w:rPr>
          <w:rFonts w:ascii="Source Sans Pro" w:hAnsi="Source Sans Pro"/>
          <w:color w:val="3A3A3A"/>
          <w:sz w:val="23"/>
          <w:szCs w:val="23"/>
          <w:shd w:val="clear" w:color="auto" w:fill="FFFFFF"/>
        </w:rPr>
        <w:t>https://doi.org/10.1186/1472-6963-11-88.</w:t>
      </w:r>
    </w:p>
    <w:p w14:paraId="4E1F6A5F" w14:textId="58360973" w:rsidR="00D51F95" w:rsidRDefault="00D51F95" w:rsidP="00D51F95">
      <w:pPr>
        <w:pStyle w:val="Bibliography"/>
        <w:rPr>
          <w:noProof/>
        </w:rPr>
      </w:pPr>
      <w:r>
        <w:rPr>
          <w:noProof/>
        </w:rPr>
        <w:t xml:space="preserve">Smart Survey, </w:t>
      </w:r>
      <w:r w:rsidR="00AD7BE6">
        <w:rPr>
          <w:noProof/>
        </w:rPr>
        <w:t>(</w:t>
      </w:r>
      <w:r>
        <w:rPr>
          <w:noProof/>
        </w:rPr>
        <w:t>2025</w:t>
      </w:r>
      <w:r w:rsidR="00AD7BE6">
        <w:rPr>
          <w:noProof/>
        </w:rPr>
        <w:t>)</w:t>
      </w:r>
      <w:r>
        <w:rPr>
          <w:noProof/>
        </w:rPr>
        <w:t xml:space="preserve">. </w:t>
      </w:r>
      <w:r>
        <w:rPr>
          <w:i/>
          <w:iCs/>
          <w:noProof/>
        </w:rPr>
        <w:t>Does GDPR apply to your business?</w:t>
      </w:r>
      <w:r w:rsidR="001D476A">
        <w:rPr>
          <w:i/>
          <w:iCs/>
          <w:noProof/>
        </w:rPr>
        <w:t>Available at</w:t>
      </w:r>
      <w:r w:rsidR="00196D3E">
        <w:rPr>
          <w:i/>
          <w:iCs/>
          <w:noProof/>
        </w:rPr>
        <w:t xml:space="preserve"> </w:t>
      </w:r>
      <w:r>
        <w:rPr>
          <w:noProof/>
          <w:u w:val="single"/>
        </w:rPr>
        <w:t>https://www.smartsurvey.co.uk/articles/gdpr-compliant-with-data-collection</w:t>
      </w:r>
      <w:r w:rsidR="001D476A">
        <w:rPr>
          <w:noProof/>
          <w:u w:val="single"/>
        </w:rPr>
        <w:t xml:space="preserve">. (Access date 27/02/26). </w:t>
      </w:r>
    </w:p>
    <w:p w14:paraId="2640A6BD" w14:textId="22433619" w:rsidR="00D51F95" w:rsidRDefault="00D51F95" w:rsidP="00D51F95">
      <w:pPr>
        <w:pStyle w:val="Bibliography"/>
        <w:rPr>
          <w:noProof/>
        </w:rPr>
      </w:pPr>
      <w:r>
        <w:rPr>
          <w:noProof/>
        </w:rPr>
        <w:t xml:space="preserve">Smith, J. A., </w:t>
      </w:r>
      <w:r w:rsidR="00AD7BE6">
        <w:rPr>
          <w:noProof/>
        </w:rPr>
        <w:t>(</w:t>
      </w:r>
      <w:r>
        <w:rPr>
          <w:noProof/>
        </w:rPr>
        <w:t>2015</w:t>
      </w:r>
      <w:r w:rsidR="00AD7BE6">
        <w:rPr>
          <w:noProof/>
        </w:rPr>
        <w:t>)</w:t>
      </w:r>
      <w:r>
        <w:rPr>
          <w:noProof/>
        </w:rPr>
        <w:t xml:space="preserve">. </w:t>
      </w:r>
      <w:r>
        <w:rPr>
          <w:i/>
          <w:iCs/>
          <w:noProof/>
        </w:rPr>
        <w:t xml:space="preserve">Qualitative psychology: a practical guide to research methods. </w:t>
      </w:r>
      <w:r>
        <w:rPr>
          <w:noProof/>
        </w:rPr>
        <w:t>3rd ed</w:t>
      </w:r>
      <w:r w:rsidR="00AD7BE6">
        <w:rPr>
          <w:noProof/>
        </w:rPr>
        <w:t>n</w:t>
      </w:r>
      <w:r>
        <w:rPr>
          <w:noProof/>
        </w:rPr>
        <w:t>. London: Sage.</w:t>
      </w:r>
    </w:p>
    <w:p w14:paraId="33C4996F" w14:textId="77777777" w:rsidR="00624352" w:rsidRDefault="00D51F95" w:rsidP="00D51F95">
      <w:pPr>
        <w:pStyle w:val="Bibliography"/>
        <w:rPr>
          <w:i/>
          <w:iCs/>
          <w:noProof/>
        </w:rPr>
      </w:pPr>
      <w:r>
        <w:rPr>
          <w:noProof/>
        </w:rPr>
        <w:lastRenderedPageBreak/>
        <w:t>Smith, J. M., Knaak, S. &amp; Smith, J.,</w:t>
      </w:r>
      <w:r w:rsidR="006117D8">
        <w:rPr>
          <w:noProof/>
        </w:rPr>
        <w:t xml:space="preserve"> Horn, S., Mustapha, W., </w:t>
      </w:r>
      <w:r w:rsidR="006D762A">
        <w:rPr>
          <w:noProof/>
        </w:rPr>
        <w:t>Hilton, E., Brudnyi, S., &amp; Sass, S. C</w:t>
      </w:r>
      <w:r w:rsidR="00624352">
        <w:rPr>
          <w:noProof/>
        </w:rPr>
        <w:t>.</w:t>
      </w:r>
      <w:r>
        <w:rPr>
          <w:noProof/>
        </w:rPr>
        <w:t xml:space="preserve"> </w:t>
      </w:r>
      <w:r w:rsidR="00AD7BE6">
        <w:rPr>
          <w:noProof/>
        </w:rPr>
        <w:t>(</w:t>
      </w:r>
      <w:r>
        <w:rPr>
          <w:noProof/>
        </w:rPr>
        <w:t>2025</w:t>
      </w:r>
      <w:r w:rsidR="00AD7BE6">
        <w:rPr>
          <w:noProof/>
        </w:rPr>
        <w:t>)</w:t>
      </w:r>
      <w:r>
        <w:rPr>
          <w:noProof/>
        </w:rPr>
        <w:t xml:space="preserve">. An Exploration of Mental Health-Related Stigma in an Emergency Setting. </w:t>
      </w:r>
      <w:r>
        <w:rPr>
          <w:i/>
          <w:iCs/>
          <w:noProof/>
        </w:rPr>
        <w:t>International Journal of Mental Health and Addiction</w:t>
      </w:r>
      <w:r w:rsidR="00624352">
        <w:rPr>
          <w:i/>
          <w:iCs/>
          <w:noProof/>
        </w:rPr>
        <w:t>, 23(3), 2357-2379.</w:t>
      </w:r>
    </w:p>
    <w:p w14:paraId="19496D8A" w14:textId="183EF60B" w:rsidR="00D51F95" w:rsidRDefault="00624352" w:rsidP="00D51F95">
      <w:pPr>
        <w:pStyle w:val="Bibliography"/>
        <w:rPr>
          <w:noProof/>
        </w:rPr>
      </w:pPr>
      <w:r>
        <w:rPr>
          <w:i/>
          <w:iCs/>
          <w:noProof/>
        </w:rPr>
        <w:t xml:space="preserve"> </w:t>
      </w:r>
      <w:r>
        <w:rPr>
          <w:rFonts w:ascii="Source Sans Pro" w:hAnsi="Source Sans Pro"/>
          <w:color w:val="3A3A3A"/>
          <w:sz w:val="23"/>
          <w:szCs w:val="23"/>
          <w:shd w:val="clear" w:color="auto" w:fill="FFFFFF"/>
        </w:rPr>
        <w:t>https://doi.org/10.1007/s11469-023-01233-5.</w:t>
      </w:r>
    </w:p>
    <w:p w14:paraId="30FC088C" w14:textId="2A597AEA" w:rsidR="00D51F95" w:rsidRDefault="00D51F95" w:rsidP="00D51F95">
      <w:pPr>
        <w:pStyle w:val="Bibliography"/>
        <w:rPr>
          <w:noProof/>
        </w:rPr>
      </w:pPr>
      <w:r>
        <w:rPr>
          <w:noProof/>
        </w:rPr>
        <w:t xml:space="preserve">Solga, H., </w:t>
      </w:r>
      <w:r w:rsidR="00624352">
        <w:rPr>
          <w:noProof/>
        </w:rPr>
        <w:t>(</w:t>
      </w:r>
      <w:r>
        <w:rPr>
          <w:noProof/>
        </w:rPr>
        <w:t>2001</w:t>
      </w:r>
      <w:r w:rsidR="00624352">
        <w:rPr>
          <w:noProof/>
        </w:rPr>
        <w:t>)</w:t>
      </w:r>
      <w:r>
        <w:rPr>
          <w:noProof/>
        </w:rPr>
        <w:t xml:space="preserve">. Longitudinal Surveys and the Study of Occupational Mobility: Panel and Retrospective Design in Comparison. </w:t>
      </w:r>
      <w:r>
        <w:rPr>
          <w:i/>
          <w:iCs/>
          <w:noProof/>
        </w:rPr>
        <w:t xml:space="preserve">Quality and Quantity, </w:t>
      </w:r>
      <w:r>
        <w:rPr>
          <w:noProof/>
        </w:rPr>
        <w:t>35(3), pp. 291-309.</w:t>
      </w:r>
      <w:r w:rsidR="00DB07A7" w:rsidRPr="00DB07A7">
        <w:rPr>
          <w:rFonts w:ascii="Source Sans Pro" w:hAnsi="Source Sans Pro"/>
          <w:color w:val="3A3A3A"/>
          <w:sz w:val="23"/>
          <w:szCs w:val="23"/>
          <w:shd w:val="clear" w:color="auto" w:fill="FFFFFF"/>
        </w:rPr>
        <w:t xml:space="preserve"> </w:t>
      </w:r>
      <w:r w:rsidR="00DB07A7">
        <w:rPr>
          <w:rFonts w:ascii="Source Sans Pro" w:hAnsi="Source Sans Pro"/>
          <w:color w:val="3A3A3A"/>
          <w:sz w:val="23"/>
          <w:szCs w:val="23"/>
          <w:shd w:val="clear" w:color="auto" w:fill="FFFFFF"/>
        </w:rPr>
        <w:t>https://doi.org/10.1023/A:1010387414959.</w:t>
      </w:r>
    </w:p>
    <w:p w14:paraId="4FE0AC4A" w14:textId="1C872125" w:rsidR="00D51F95" w:rsidRDefault="00D51F95" w:rsidP="00D51F95">
      <w:pPr>
        <w:pStyle w:val="Bibliography"/>
        <w:rPr>
          <w:noProof/>
        </w:rPr>
      </w:pPr>
      <w:r>
        <w:rPr>
          <w:noProof/>
        </w:rPr>
        <w:t xml:space="preserve">Soomro, S. &amp; Yanos, P. T., </w:t>
      </w:r>
      <w:r w:rsidR="00DB07A7">
        <w:rPr>
          <w:noProof/>
        </w:rPr>
        <w:t>(</w:t>
      </w:r>
      <w:r>
        <w:rPr>
          <w:noProof/>
        </w:rPr>
        <w:t>2019</w:t>
      </w:r>
      <w:r w:rsidR="00DB07A7">
        <w:rPr>
          <w:noProof/>
        </w:rPr>
        <w:t>)</w:t>
      </w:r>
      <w:r>
        <w:rPr>
          <w:noProof/>
        </w:rPr>
        <w:t xml:space="preserve">. Predictors of Mental Health Stigma Among Police Officers: the Role of Trauma and PTSD. </w:t>
      </w:r>
      <w:r>
        <w:rPr>
          <w:i/>
          <w:iCs/>
          <w:noProof/>
        </w:rPr>
        <w:t>Journal of Police and Criminal Psychology</w:t>
      </w:r>
      <w:r w:rsidR="00FB1B93">
        <w:rPr>
          <w:i/>
          <w:iCs/>
          <w:noProof/>
        </w:rPr>
        <w:t>, 34(2), 175-183</w:t>
      </w:r>
      <w:r>
        <w:rPr>
          <w:i/>
          <w:iCs/>
          <w:noProof/>
        </w:rPr>
        <w:t>.</w:t>
      </w:r>
      <w:r w:rsidR="0068430F" w:rsidRPr="0068430F">
        <w:rPr>
          <w:rFonts w:ascii="Source Sans Pro" w:hAnsi="Source Sans Pro"/>
          <w:color w:val="3A3A3A"/>
          <w:sz w:val="23"/>
          <w:szCs w:val="23"/>
          <w:shd w:val="clear" w:color="auto" w:fill="FFFFFF"/>
        </w:rPr>
        <w:t xml:space="preserve"> </w:t>
      </w:r>
      <w:r w:rsidR="0068430F">
        <w:rPr>
          <w:rFonts w:ascii="Source Sans Pro" w:hAnsi="Source Sans Pro"/>
          <w:color w:val="3A3A3A"/>
          <w:sz w:val="23"/>
          <w:szCs w:val="23"/>
          <w:shd w:val="clear" w:color="auto" w:fill="FFFFFF"/>
        </w:rPr>
        <w:t>https://doi.org/10.1007/s11896-018-9285-x.</w:t>
      </w:r>
    </w:p>
    <w:p w14:paraId="793E6D05" w14:textId="709CD180" w:rsidR="00D51F95" w:rsidRDefault="00D51F95" w:rsidP="00D51F95">
      <w:pPr>
        <w:pStyle w:val="Bibliography"/>
        <w:rPr>
          <w:noProof/>
        </w:rPr>
      </w:pPr>
      <w:r>
        <w:rPr>
          <w:noProof/>
        </w:rPr>
        <w:t xml:space="preserve">Srivastava, K. N., </w:t>
      </w:r>
      <w:r w:rsidR="00164F19">
        <w:rPr>
          <w:noProof/>
        </w:rPr>
        <w:t>(</w:t>
      </w:r>
      <w:r>
        <w:rPr>
          <w:noProof/>
        </w:rPr>
        <w:t>2021</w:t>
      </w:r>
      <w:r w:rsidR="00164F19">
        <w:rPr>
          <w:noProof/>
        </w:rPr>
        <w:t>)</w:t>
      </w:r>
      <w:r>
        <w:rPr>
          <w:noProof/>
        </w:rPr>
        <w:t xml:space="preserve">. Constructivist Theory of Learning. </w:t>
      </w:r>
      <w:r>
        <w:rPr>
          <w:i/>
          <w:iCs/>
          <w:noProof/>
        </w:rPr>
        <w:t>Techno Learn</w:t>
      </w:r>
      <w:r w:rsidR="00164F19">
        <w:rPr>
          <w:i/>
          <w:iCs/>
          <w:noProof/>
        </w:rPr>
        <w:t>, 11(1), 19-21.</w:t>
      </w:r>
      <w:r w:rsidR="00BE1FB9" w:rsidRPr="00BE1FB9">
        <w:rPr>
          <w:rFonts w:ascii="Source Sans Pro" w:hAnsi="Source Sans Pro"/>
          <w:color w:val="3A3A3A"/>
          <w:sz w:val="23"/>
          <w:szCs w:val="23"/>
          <w:shd w:val="clear" w:color="auto" w:fill="FFFFFF"/>
        </w:rPr>
        <w:t xml:space="preserve"> </w:t>
      </w:r>
      <w:r w:rsidR="00BE1FB9">
        <w:rPr>
          <w:rFonts w:ascii="Source Sans Pro" w:hAnsi="Source Sans Pro"/>
          <w:color w:val="3A3A3A"/>
          <w:sz w:val="23"/>
          <w:szCs w:val="23"/>
          <w:shd w:val="clear" w:color="auto" w:fill="FFFFFF"/>
        </w:rPr>
        <w:t>https://doi.org/10.30954/2231-4105.01.2021.4</w:t>
      </w:r>
      <w:r>
        <w:rPr>
          <w:i/>
          <w:iCs/>
          <w:noProof/>
        </w:rPr>
        <w:t>.</w:t>
      </w:r>
    </w:p>
    <w:p w14:paraId="6AE9465C" w14:textId="6908AC4B" w:rsidR="00D51F95" w:rsidRDefault="00D51F95" w:rsidP="00D51F95">
      <w:pPr>
        <w:pStyle w:val="Bibliography"/>
        <w:rPr>
          <w:noProof/>
        </w:rPr>
      </w:pPr>
      <w:r>
        <w:rPr>
          <w:noProof/>
        </w:rPr>
        <w:t xml:space="preserve">Stattin, H. &amp; Eriksson, C., </w:t>
      </w:r>
      <w:r w:rsidR="00FF38F6">
        <w:rPr>
          <w:noProof/>
        </w:rPr>
        <w:t>(</w:t>
      </w:r>
      <w:r>
        <w:rPr>
          <w:noProof/>
        </w:rPr>
        <w:t>2024</w:t>
      </w:r>
      <w:r w:rsidR="00FF38F6">
        <w:rPr>
          <w:noProof/>
        </w:rPr>
        <w:t>)</w:t>
      </w:r>
      <w:r>
        <w:rPr>
          <w:noProof/>
        </w:rPr>
        <w:t>. Person-Oriented Profiles Can Cl</w:t>
      </w:r>
      <w:r w:rsidR="00B97A30">
        <w:rPr>
          <w:noProof/>
        </w:rPr>
        <w:t>a</w:t>
      </w:r>
      <w:r>
        <w:rPr>
          <w:noProof/>
        </w:rPr>
        <w:t xml:space="preserve">rify Variable-Oriented Associations: The Example of Communication with Parents and Adolescents' Mental Health Problems. </w:t>
      </w:r>
      <w:r>
        <w:rPr>
          <w:i/>
          <w:iCs/>
          <w:noProof/>
        </w:rPr>
        <w:t>Youth</w:t>
      </w:r>
      <w:r w:rsidR="00B97A30">
        <w:rPr>
          <w:i/>
          <w:iCs/>
          <w:noProof/>
        </w:rPr>
        <w:t>, 4(1), 42-55.</w:t>
      </w:r>
      <w:r w:rsidR="00145D8B" w:rsidRPr="00145D8B">
        <w:rPr>
          <w:rFonts w:ascii="Source Sans Pro" w:hAnsi="Source Sans Pro"/>
          <w:color w:val="3A3A3A"/>
          <w:sz w:val="23"/>
          <w:szCs w:val="23"/>
          <w:shd w:val="clear" w:color="auto" w:fill="FFFFFF"/>
        </w:rPr>
        <w:t xml:space="preserve"> </w:t>
      </w:r>
      <w:r w:rsidR="00145D8B">
        <w:rPr>
          <w:rFonts w:ascii="Source Sans Pro" w:hAnsi="Source Sans Pro"/>
          <w:color w:val="3A3A3A"/>
          <w:sz w:val="23"/>
          <w:szCs w:val="23"/>
          <w:shd w:val="clear" w:color="auto" w:fill="FFFFFF"/>
        </w:rPr>
        <w:t>https://doi.org/10.3390/youth4010004</w:t>
      </w:r>
      <w:r>
        <w:rPr>
          <w:i/>
          <w:iCs/>
          <w:noProof/>
        </w:rPr>
        <w:t>.</w:t>
      </w:r>
    </w:p>
    <w:p w14:paraId="123D26D8" w14:textId="76863546" w:rsidR="00D51F95" w:rsidRDefault="00D51F95" w:rsidP="00D51F95">
      <w:pPr>
        <w:pStyle w:val="Bibliography"/>
        <w:rPr>
          <w:noProof/>
        </w:rPr>
      </w:pPr>
      <w:r>
        <w:rPr>
          <w:noProof/>
        </w:rPr>
        <w:t xml:space="preserve">Stefkovics, A., Batiz, K., Zsofia, G. B. &amp; Sara Ligeti, A., </w:t>
      </w:r>
      <w:r w:rsidR="00145D8B">
        <w:rPr>
          <w:noProof/>
        </w:rPr>
        <w:t>(</w:t>
      </w:r>
      <w:r>
        <w:rPr>
          <w:noProof/>
        </w:rPr>
        <w:t>2025</w:t>
      </w:r>
      <w:r w:rsidR="00145D8B">
        <w:rPr>
          <w:noProof/>
        </w:rPr>
        <w:t>)</w:t>
      </w:r>
      <w:r>
        <w:rPr>
          <w:noProof/>
        </w:rPr>
        <w:t xml:space="preserve">. What Types of Survey Questions are Prone to Interviewer Effects? Evidence Based on 29,000 Intra-Interviewer Correlations From 28 Countries of the European Social Survey. </w:t>
      </w:r>
      <w:r>
        <w:rPr>
          <w:i/>
          <w:iCs/>
          <w:noProof/>
        </w:rPr>
        <w:t>Sociological Methods and Research</w:t>
      </w:r>
      <w:r w:rsidR="00324090">
        <w:rPr>
          <w:rFonts w:ascii="Source Sans Pro" w:hAnsi="Source Sans Pro"/>
          <w:color w:val="3A3A3A"/>
          <w:sz w:val="23"/>
          <w:szCs w:val="23"/>
          <w:shd w:val="clear" w:color="auto" w:fill="FFFFFF"/>
        </w:rPr>
        <w:t>. https://doi.org/10.1177/00491241251372509</w:t>
      </w:r>
      <w:r>
        <w:rPr>
          <w:i/>
          <w:iCs/>
          <w:noProof/>
        </w:rPr>
        <w:t>.</w:t>
      </w:r>
    </w:p>
    <w:p w14:paraId="4F07E3D7" w14:textId="7FB6CB8A" w:rsidR="00D51F95" w:rsidRDefault="00D51F95" w:rsidP="00D51F95">
      <w:pPr>
        <w:pStyle w:val="Bibliography"/>
        <w:rPr>
          <w:noProof/>
        </w:rPr>
      </w:pPr>
      <w:r>
        <w:rPr>
          <w:noProof/>
        </w:rPr>
        <w:t>Stevelink, S. A. M., Opie, E.</w:t>
      </w:r>
      <w:r w:rsidR="00AC1D6B">
        <w:rPr>
          <w:noProof/>
        </w:rPr>
        <w:t>,</w:t>
      </w:r>
      <w:r>
        <w:rPr>
          <w:noProof/>
        </w:rPr>
        <w:t xml:space="preserve"> Pernet, D., </w:t>
      </w:r>
      <w:r w:rsidR="009A1610">
        <w:rPr>
          <w:noProof/>
        </w:rPr>
        <w:t xml:space="preserve">Gao, He; Elliott, Paul; Wessely, Simon; Fear, Nicola, T., </w:t>
      </w:r>
      <w:r w:rsidR="00D84B0A">
        <w:rPr>
          <w:noProof/>
        </w:rPr>
        <w:t xml:space="preserve">Hotopf, Matthew; Greenberg, Neil. </w:t>
      </w:r>
      <w:r w:rsidR="00324090">
        <w:rPr>
          <w:noProof/>
        </w:rPr>
        <w:t>(</w:t>
      </w:r>
      <w:r>
        <w:rPr>
          <w:noProof/>
        </w:rPr>
        <w:t>2020</w:t>
      </w:r>
      <w:r w:rsidR="00324090">
        <w:rPr>
          <w:noProof/>
        </w:rPr>
        <w:t>)</w:t>
      </w:r>
      <w:r>
        <w:rPr>
          <w:noProof/>
        </w:rPr>
        <w:t>. Probable PTSD, Depression and Anxiety in 40,299 UK Police Officers and Staff: Prevalence, Risk Factors and Associations with Blood Pressure</w:t>
      </w:r>
      <w:r w:rsidR="00D84B0A">
        <w:rPr>
          <w:noProof/>
        </w:rPr>
        <w:t>, Plos One, 15(11), e0240902.</w:t>
      </w:r>
      <w:r w:rsidR="00362A7F" w:rsidRPr="00362A7F">
        <w:rPr>
          <w:rFonts w:ascii="Source Sans Pro" w:hAnsi="Source Sans Pro"/>
          <w:color w:val="3A3A3A"/>
          <w:sz w:val="23"/>
          <w:szCs w:val="23"/>
          <w:shd w:val="clear" w:color="auto" w:fill="FFFFFF"/>
        </w:rPr>
        <w:t xml:space="preserve"> </w:t>
      </w:r>
      <w:r w:rsidR="00362A7F">
        <w:rPr>
          <w:rFonts w:ascii="Source Sans Pro" w:hAnsi="Source Sans Pro"/>
          <w:color w:val="3A3A3A"/>
          <w:sz w:val="23"/>
          <w:szCs w:val="23"/>
          <w:shd w:val="clear" w:color="auto" w:fill="FFFFFF"/>
        </w:rPr>
        <w:t>https://doi.org/10.1371/journal.pone.0240902</w:t>
      </w:r>
      <w:r>
        <w:rPr>
          <w:noProof/>
        </w:rPr>
        <w:t xml:space="preserve">. </w:t>
      </w:r>
    </w:p>
    <w:p w14:paraId="7CBC91DC" w14:textId="5B734F29" w:rsidR="00D51F95" w:rsidRDefault="00D51F95" w:rsidP="00D51F95">
      <w:pPr>
        <w:pStyle w:val="Bibliography"/>
        <w:rPr>
          <w:noProof/>
        </w:rPr>
      </w:pPr>
      <w:r>
        <w:rPr>
          <w:noProof/>
        </w:rPr>
        <w:t>Stui</w:t>
      </w:r>
      <w:r w:rsidR="008778FA">
        <w:rPr>
          <w:noProof/>
        </w:rPr>
        <w:t>f</w:t>
      </w:r>
      <w:r>
        <w:rPr>
          <w:noProof/>
        </w:rPr>
        <w:t>bergen, A. K</w:t>
      </w:r>
      <w:r w:rsidR="003E4F73">
        <w:rPr>
          <w:noProof/>
        </w:rPr>
        <w:t>., Becker, H., Kullberg, V., Palesh, O., &amp; Kesler, S. R</w:t>
      </w:r>
      <w:r w:rsidR="008A02C3">
        <w:rPr>
          <w:noProof/>
        </w:rPr>
        <w:t>. (2024)</w:t>
      </w:r>
      <w:r>
        <w:rPr>
          <w:noProof/>
        </w:rPr>
        <w:t xml:space="preserve"> Nurturing Longitudinal Samples 2.0. </w:t>
      </w:r>
      <w:r>
        <w:rPr>
          <w:i/>
          <w:iCs/>
          <w:noProof/>
        </w:rPr>
        <w:t>Western Jou</w:t>
      </w:r>
      <w:r w:rsidR="008A02C3">
        <w:rPr>
          <w:i/>
          <w:iCs/>
          <w:noProof/>
        </w:rPr>
        <w:t>r</w:t>
      </w:r>
      <w:r>
        <w:rPr>
          <w:i/>
          <w:iCs/>
          <w:noProof/>
        </w:rPr>
        <w:t xml:space="preserve">nal of Nursing Research, </w:t>
      </w:r>
      <w:r>
        <w:rPr>
          <w:noProof/>
        </w:rPr>
        <w:t>46(10), pp. 831-836.</w:t>
      </w:r>
      <w:r w:rsidR="000A5503" w:rsidRPr="000A5503">
        <w:rPr>
          <w:rFonts w:ascii="Source Sans Pro" w:hAnsi="Source Sans Pro"/>
          <w:color w:val="3A3A3A"/>
          <w:sz w:val="23"/>
          <w:szCs w:val="23"/>
          <w:shd w:val="clear" w:color="auto" w:fill="FFFFFF"/>
        </w:rPr>
        <w:t xml:space="preserve"> </w:t>
      </w:r>
      <w:r w:rsidR="000A5503">
        <w:rPr>
          <w:rFonts w:ascii="Source Sans Pro" w:hAnsi="Source Sans Pro"/>
          <w:color w:val="3A3A3A"/>
          <w:sz w:val="23"/>
          <w:szCs w:val="23"/>
          <w:shd w:val="clear" w:color="auto" w:fill="FFFFFF"/>
        </w:rPr>
        <w:t>https://doi.org/10.1177/01939459241273328.</w:t>
      </w:r>
    </w:p>
    <w:p w14:paraId="69348E32" w14:textId="249C1414" w:rsidR="00D51F95" w:rsidRDefault="00D51F95" w:rsidP="00D51F95">
      <w:pPr>
        <w:pStyle w:val="Bibliography"/>
        <w:rPr>
          <w:noProof/>
        </w:rPr>
      </w:pPr>
      <w:r>
        <w:rPr>
          <w:noProof/>
        </w:rPr>
        <w:t xml:space="preserve">Taherdoost, H., </w:t>
      </w:r>
      <w:r w:rsidR="000A5503">
        <w:rPr>
          <w:noProof/>
        </w:rPr>
        <w:t>(</w:t>
      </w:r>
      <w:r>
        <w:rPr>
          <w:noProof/>
        </w:rPr>
        <w:t>2020</w:t>
      </w:r>
      <w:r w:rsidR="000A5503">
        <w:rPr>
          <w:noProof/>
        </w:rPr>
        <w:t>)</w:t>
      </w:r>
      <w:r>
        <w:rPr>
          <w:noProof/>
        </w:rPr>
        <w:t xml:space="preserve">. Different Types of Data Analysis; Data Analysis Methods and Techniques in Research Projects Authors. </w:t>
      </w:r>
      <w:r>
        <w:rPr>
          <w:i/>
          <w:iCs/>
          <w:noProof/>
        </w:rPr>
        <w:t xml:space="preserve">International Journal of Academic Research in Management, </w:t>
      </w:r>
      <w:r>
        <w:rPr>
          <w:noProof/>
        </w:rPr>
        <w:t>9(1), p. 9.</w:t>
      </w:r>
    </w:p>
    <w:p w14:paraId="203FF5F3" w14:textId="363545B8" w:rsidR="00D51F95" w:rsidRDefault="00D51F95" w:rsidP="00D51F95">
      <w:pPr>
        <w:pStyle w:val="Bibliography"/>
        <w:rPr>
          <w:noProof/>
        </w:rPr>
      </w:pPr>
      <w:r>
        <w:rPr>
          <w:noProof/>
        </w:rPr>
        <w:lastRenderedPageBreak/>
        <w:t xml:space="preserve">Talebi, M., Matheson, K. &amp; Anisman, H., </w:t>
      </w:r>
      <w:r w:rsidR="00221538">
        <w:rPr>
          <w:noProof/>
        </w:rPr>
        <w:t>(</w:t>
      </w:r>
      <w:r>
        <w:rPr>
          <w:noProof/>
        </w:rPr>
        <w:t>2016</w:t>
      </w:r>
      <w:r w:rsidR="00221538">
        <w:rPr>
          <w:noProof/>
        </w:rPr>
        <w:t>)</w:t>
      </w:r>
      <w:r>
        <w:rPr>
          <w:noProof/>
        </w:rPr>
        <w:t xml:space="preserve">. The Stigma of Seeking Help for Mental Health Issues: Mediating Roles of Support and Coping and the Moderating Role of Symptom Profile. </w:t>
      </w:r>
      <w:r>
        <w:rPr>
          <w:i/>
          <w:iCs/>
          <w:noProof/>
        </w:rPr>
        <w:t xml:space="preserve">Journal of Applied Social Psychology, </w:t>
      </w:r>
      <w:r>
        <w:rPr>
          <w:noProof/>
        </w:rPr>
        <w:t>46(8), p. 470</w:t>
      </w:r>
      <w:r w:rsidR="0043790F">
        <w:rPr>
          <w:noProof/>
        </w:rPr>
        <w:t>-482</w:t>
      </w:r>
      <w:r w:rsidR="00B007C8">
        <w:rPr>
          <w:noProof/>
        </w:rPr>
        <w:t>.</w:t>
      </w:r>
      <w:r w:rsidR="00B007C8" w:rsidRPr="00B007C8">
        <w:rPr>
          <w:rFonts w:ascii="Source Sans Pro" w:hAnsi="Source Sans Pro"/>
          <w:color w:val="3A3A3A"/>
          <w:sz w:val="23"/>
          <w:szCs w:val="23"/>
          <w:shd w:val="clear" w:color="auto" w:fill="FFFFFF"/>
        </w:rPr>
        <w:t xml:space="preserve"> </w:t>
      </w:r>
      <w:r w:rsidR="00B007C8">
        <w:rPr>
          <w:rFonts w:ascii="Source Sans Pro" w:hAnsi="Source Sans Pro"/>
          <w:color w:val="3A3A3A"/>
          <w:sz w:val="23"/>
          <w:szCs w:val="23"/>
          <w:shd w:val="clear" w:color="auto" w:fill="FFFFFF"/>
        </w:rPr>
        <w:t>https://doi.org/10.1111/jasp.12376</w:t>
      </w:r>
      <w:r>
        <w:rPr>
          <w:noProof/>
        </w:rPr>
        <w:t>.</w:t>
      </w:r>
    </w:p>
    <w:p w14:paraId="50CB2053" w14:textId="0CCC793A" w:rsidR="00D51F95" w:rsidRDefault="00D51F95" w:rsidP="00D51F95">
      <w:pPr>
        <w:pStyle w:val="Bibliography"/>
        <w:rPr>
          <w:noProof/>
        </w:rPr>
      </w:pPr>
      <w:r>
        <w:rPr>
          <w:noProof/>
        </w:rPr>
        <w:t xml:space="preserve">Talonen, T. &amp; Hakkarainen, K., </w:t>
      </w:r>
      <w:r w:rsidR="00B007C8">
        <w:rPr>
          <w:noProof/>
        </w:rPr>
        <w:t>(</w:t>
      </w:r>
      <w:r>
        <w:rPr>
          <w:noProof/>
        </w:rPr>
        <w:t>2008</w:t>
      </w:r>
      <w:r w:rsidR="00B007C8">
        <w:rPr>
          <w:noProof/>
        </w:rPr>
        <w:t>)</w:t>
      </w:r>
      <w:r>
        <w:rPr>
          <w:noProof/>
        </w:rPr>
        <w:t>. Strategies for Driving RD and Tech</w:t>
      </w:r>
      <w:r w:rsidR="00B007C8">
        <w:rPr>
          <w:noProof/>
        </w:rPr>
        <w:t>n</w:t>
      </w:r>
      <w:r>
        <w:rPr>
          <w:noProof/>
        </w:rPr>
        <w:t xml:space="preserve">ology Development: No Matter How Well Defined and Articulated, an RD Strategy Cannot be Independent from the Rest of the Organisation. </w:t>
      </w:r>
      <w:r>
        <w:rPr>
          <w:i/>
          <w:iCs/>
          <w:noProof/>
        </w:rPr>
        <w:t>Research Technology Management</w:t>
      </w:r>
      <w:r w:rsidR="008F3A1B">
        <w:rPr>
          <w:i/>
          <w:iCs/>
          <w:noProof/>
        </w:rPr>
        <w:t>, 51(5), 54</w:t>
      </w:r>
      <w:r>
        <w:rPr>
          <w:i/>
          <w:iCs/>
          <w:noProof/>
        </w:rPr>
        <w:t>.</w:t>
      </w:r>
    </w:p>
    <w:p w14:paraId="2859F904" w14:textId="01B48880" w:rsidR="008D677C" w:rsidRDefault="00D51F95" w:rsidP="00D51F95">
      <w:pPr>
        <w:pStyle w:val="Bibliography"/>
        <w:rPr>
          <w:i/>
          <w:iCs/>
          <w:noProof/>
        </w:rPr>
      </w:pPr>
      <w:r>
        <w:rPr>
          <w:noProof/>
        </w:rPr>
        <w:t xml:space="preserve">Tan, L., Deady, M. &amp; Bryant, R. A., </w:t>
      </w:r>
      <w:r w:rsidR="008F3A1B">
        <w:rPr>
          <w:noProof/>
        </w:rPr>
        <w:t>(</w:t>
      </w:r>
      <w:r>
        <w:rPr>
          <w:noProof/>
        </w:rPr>
        <w:t>2023</w:t>
      </w:r>
      <w:r w:rsidR="008F3A1B">
        <w:rPr>
          <w:noProof/>
        </w:rPr>
        <w:t>)</w:t>
      </w:r>
      <w:r>
        <w:rPr>
          <w:noProof/>
        </w:rPr>
        <w:t xml:space="preserve">. Adaptive and Maladaptive Cognitive- Emotional Strategies Associated with PTSD in First Repsonders: A Cross-Sectional Study. </w:t>
      </w:r>
      <w:r>
        <w:rPr>
          <w:i/>
          <w:iCs/>
          <w:noProof/>
        </w:rPr>
        <w:t>Journal of Occupational and Environmental Medicine</w:t>
      </w:r>
      <w:r w:rsidR="00F725AA">
        <w:rPr>
          <w:i/>
          <w:iCs/>
          <w:noProof/>
        </w:rPr>
        <w:t xml:space="preserve">, </w:t>
      </w:r>
      <w:r w:rsidR="008D677C">
        <w:rPr>
          <w:i/>
          <w:iCs/>
          <w:noProof/>
        </w:rPr>
        <w:t>65(6), e372-37</w:t>
      </w:r>
      <w:r w:rsidR="001E2F41">
        <w:rPr>
          <w:i/>
          <w:iCs/>
          <w:noProof/>
        </w:rPr>
        <w:t>.</w:t>
      </w:r>
    </w:p>
    <w:p w14:paraId="1BA40112" w14:textId="5C714D6F" w:rsidR="00D51F95" w:rsidRPr="001E2F41" w:rsidRDefault="008D677C" w:rsidP="00D51F95">
      <w:pPr>
        <w:pStyle w:val="Bibliography"/>
        <w:rPr>
          <w:noProof/>
        </w:rPr>
      </w:pPr>
      <w:r w:rsidRPr="001E2F41">
        <w:rPr>
          <w:rFonts w:cs="Segoe UI"/>
          <w:shd w:val="clear" w:color="auto" w:fill="FFFFFF"/>
        </w:rPr>
        <w:t xml:space="preserve"> </w:t>
      </w:r>
      <w:proofErr w:type="spellStart"/>
      <w:r w:rsidRPr="001E2F41">
        <w:rPr>
          <w:rFonts w:cs="Segoe UI"/>
          <w:shd w:val="clear" w:color="auto" w:fill="FFFFFF"/>
        </w:rPr>
        <w:t>doi</w:t>
      </w:r>
      <w:proofErr w:type="spellEnd"/>
      <w:r w:rsidRPr="001E2F41">
        <w:rPr>
          <w:rFonts w:cs="Segoe UI"/>
          <w:shd w:val="clear" w:color="auto" w:fill="FFFFFF"/>
        </w:rPr>
        <w:t>: 10.1097/JOM.0000000000002829.</w:t>
      </w:r>
      <w:r w:rsidRPr="001E2F41">
        <w:rPr>
          <w:i/>
          <w:iCs/>
          <w:noProof/>
        </w:rPr>
        <w:t>7</w:t>
      </w:r>
      <w:r w:rsidR="00D51F95" w:rsidRPr="001E2F41">
        <w:rPr>
          <w:i/>
          <w:iCs/>
          <w:noProof/>
        </w:rPr>
        <w:t>.</w:t>
      </w:r>
    </w:p>
    <w:p w14:paraId="7DC9DF1C" w14:textId="241F2A9D" w:rsidR="00D51F95" w:rsidRDefault="00D51F95" w:rsidP="00D51F95">
      <w:pPr>
        <w:pStyle w:val="Bibliography"/>
        <w:rPr>
          <w:noProof/>
        </w:rPr>
      </w:pPr>
      <w:r>
        <w:rPr>
          <w:noProof/>
        </w:rPr>
        <w:t xml:space="preserve">Tasos, T., </w:t>
      </w:r>
      <w:r w:rsidR="001E2F41">
        <w:rPr>
          <w:noProof/>
        </w:rPr>
        <w:t>(</w:t>
      </w:r>
      <w:r>
        <w:rPr>
          <w:noProof/>
        </w:rPr>
        <w:t>2024</w:t>
      </w:r>
      <w:r w:rsidR="001E2F41">
        <w:rPr>
          <w:noProof/>
        </w:rPr>
        <w:t>)</w:t>
      </w:r>
      <w:r>
        <w:rPr>
          <w:noProof/>
        </w:rPr>
        <w:t xml:space="preserve">. Behaviorism, Positivism and Vygotskian Critique. </w:t>
      </w:r>
      <w:r>
        <w:rPr>
          <w:i/>
          <w:iCs/>
          <w:noProof/>
        </w:rPr>
        <w:t>Science and Society</w:t>
      </w:r>
      <w:r w:rsidR="00744AFB">
        <w:rPr>
          <w:i/>
          <w:iCs/>
          <w:noProof/>
        </w:rPr>
        <w:t xml:space="preserve"> (New York 1936), 88(3), 395</w:t>
      </w:r>
      <w:r w:rsidR="000F13FD">
        <w:rPr>
          <w:i/>
          <w:iCs/>
          <w:noProof/>
        </w:rPr>
        <w:t>-421.</w:t>
      </w:r>
      <w:r w:rsidR="000F13FD" w:rsidRPr="000F13FD">
        <w:rPr>
          <w:rFonts w:ascii="Source Sans Pro" w:hAnsi="Source Sans Pro"/>
          <w:color w:val="3A3A3A"/>
          <w:sz w:val="23"/>
          <w:szCs w:val="23"/>
          <w:shd w:val="clear" w:color="auto" w:fill="FFFFFF"/>
        </w:rPr>
        <w:t xml:space="preserve"> </w:t>
      </w:r>
      <w:r w:rsidR="000F13FD">
        <w:rPr>
          <w:rFonts w:ascii="Source Sans Pro" w:hAnsi="Source Sans Pro"/>
          <w:color w:val="3A3A3A"/>
          <w:sz w:val="23"/>
          <w:szCs w:val="23"/>
          <w:shd w:val="clear" w:color="auto" w:fill="FFFFFF"/>
        </w:rPr>
        <w:t>https://doi.org/10.1521/siso.2024.88.3.395</w:t>
      </w:r>
      <w:r>
        <w:rPr>
          <w:i/>
          <w:iCs/>
          <w:noProof/>
        </w:rPr>
        <w:t>.</w:t>
      </w:r>
    </w:p>
    <w:p w14:paraId="448131A1" w14:textId="217E5C3D" w:rsidR="00D51F95" w:rsidRDefault="00D51F95" w:rsidP="00D51F95">
      <w:pPr>
        <w:pStyle w:val="Bibliography"/>
        <w:rPr>
          <w:noProof/>
        </w:rPr>
      </w:pPr>
      <w:r>
        <w:rPr>
          <w:noProof/>
        </w:rPr>
        <w:t xml:space="preserve">Tengli, M. B., </w:t>
      </w:r>
      <w:r w:rsidR="00FC1D23">
        <w:rPr>
          <w:noProof/>
        </w:rPr>
        <w:t>(</w:t>
      </w:r>
      <w:r>
        <w:rPr>
          <w:noProof/>
        </w:rPr>
        <w:t>2020</w:t>
      </w:r>
      <w:r w:rsidR="00FC1D23">
        <w:rPr>
          <w:noProof/>
        </w:rPr>
        <w:t>)</w:t>
      </w:r>
      <w:r>
        <w:rPr>
          <w:noProof/>
        </w:rPr>
        <w:t xml:space="preserve">. </w:t>
      </w:r>
      <w:r>
        <w:rPr>
          <w:i/>
          <w:iCs/>
          <w:noProof/>
        </w:rPr>
        <w:t>Blog 132- Research Onion: A Systematic Approach to Designing Research Methodology.</w:t>
      </w:r>
      <w:r>
        <w:rPr>
          <w:noProof/>
        </w:rPr>
        <w:t xml:space="preserve"> </w:t>
      </w:r>
      <w:r>
        <w:rPr>
          <w:noProof/>
          <w:u w:val="single"/>
        </w:rPr>
        <w:t>https://aesanetwork.org/research-onion-a-systematic-approach-to-designing-research-methodology</w:t>
      </w:r>
      <w:r w:rsidR="00FC1D23">
        <w:rPr>
          <w:noProof/>
        </w:rPr>
        <w:t>.</w:t>
      </w:r>
    </w:p>
    <w:p w14:paraId="2B59BC17" w14:textId="2051EFB1" w:rsidR="00D51F95" w:rsidRDefault="00D51F95" w:rsidP="00D51F95">
      <w:pPr>
        <w:pStyle w:val="Bibliography"/>
        <w:rPr>
          <w:noProof/>
        </w:rPr>
      </w:pPr>
      <w:r>
        <w:rPr>
          <w:noProof/>
        </w:rPr>
        <w:t xml:space="preserve">Terrizzi, J., </w:t>
      </w:r>
      <w:r w:rsidR="00FC1D23">
        <w:rPr>
          <w:noProof/>
        </w:rPr>
        <w:t>(</w:t>
      </w:r>
      <w:r>
        <w:rPr>
          <w:noProof/>
        </w:rPr>
        <w:t>2024</w:t>
      </w:r>
      <w:r w:rsidR="00FC1D23">
        <w:rPr>
          <w:noProof/>
        </w:rPr>
        <w:t>)</w:t>
      </w:r>
      <w:r>
        <w:rPr>
          <w:noProof/>
        </w:rPr>
        <w:t xml:space="preserve">. </w:t>
      </w:r>
      <w:r>
        <w:rPr>
          <w:i/>
          <w:iCs/>
          <w:noProof/>
        </w:rPr>
        <w:t>Dissertation: Exploring the Role of Self-Stigma, Organizational Support, and Help-Seeking Attitudes in the Relationship Between Masculinity Ideology and Police Officer Psychological Distress.</w:t>
      </w:r>
    </w:p>
    <w:p w14:paraId="2C918696" w14:textId="6F270D60" w:rsidR="00D51F95" w:rsidRDefault="00D51F95" w:rsidP="00D51F95">
      <w:pPr>
        <w:pStyle w:val="Bibliography"/>
        <w:rPr>
          <w:noProof/>
        </w:rPr>
      </w:pPr>
      <w:r>
        <w:rPr>
          <w:noProof/>
        </w:rPr>
        <w:t xml:space="preserve">Thomas, D. R., </w:t>
      </w:r>
      <w:r w:rsidR="00FC1D23">
        <w:rPr>
          <w:noProof/>
        </w:rPr>
        <w:t>(</w:t>
      </w:r>
      <w:r>
        <w:rPr>
          <w:noProof/>
        </w:rPr>
        <w:t>2006</w:t>
      </w:r>
      <w:r w:rsidR="00FC1D23">
        <w:rPr>
          <w:noProof/>
        </w:rPr>
        <w:t>)</w:t>
      </w:r>
      <w:r>
        <w:rPr>
          <w:noProof/>
        </w:rPr>
        <w:t xml:space="preserve">. A General Inductive Approach for Analysing Qualitative Evaluation Data. </w:t>
      </w:r>
      <w:r>
        <w:rPr>
          <w:i/>
          <w:iCs/>
          <w:noProof/>
        </w:rPr>
        <w:t xml:space="preserve">The American Journal of Evaluation, </w:t>
      </w:r>
      <w:r>
        <w:rPr>
          <w:noProof/>
        </w:rPr>
        <w:t>27(2), p. 237</w:t>
      </w:r>
      <w:r w:rsidR="004D1E1F">
        <w:rPr>
          <w:noProof/>
        </w:rPr>
        <w:t>-246</w:t>
      </w:r>
      <w:r>
        <w:rPr>
          <w:noProof/>
        </w:rPr>
        <w:t>.</w:t>
      </w:r>
      <w:r w:rsidR="00830F4F" w:rsidRPr="00830F4F">
        <w:rPr>
          <w:rFonts w:ascii="Source Sans Pro" w:hAnsi="Source Sans Pro"/>
          <w:color w:val="3A3A3A"/>
          <w:sz w:val="23"/>
          <w:szCs w:val="23"/>
          <w:shd w:val="clear" w:color="auto" w:fill="FFFFFF"/>
        </w:rPr>
        <w:t xml:space="preserve"> </w:t>
      </w:r>
      <w:r w:rsidR="00830F4F">
        <w:rPr>
          <w:rFonts w:ascii="Source Sans Pro" w:hAnsi="Source Sans Pro"/>
          <w:color w:val="3A3A3A"/>
          <w:sz w:val="23"/>
          <w:szCs w:val="23"/>
          <w:shd w:val="clear" w:color="auto" w:fill="FFFFFF"/>
        </w:rPr>
        <w:t>https://doi.org/10.1177/1098214005283748.</w:t>
      </w:r>
    </w:p>
    <w:p w14:paraId="65E5063A" w14:textId="317B3D4F" w:rsidR="00D51F95" w:rsidRDefault="00D51F95" w:rsidP="00D51F95">
      <w:pPr>
        <w:pStyle w:val="Bibliography"/>
        <w:rPr>
          <w:noProof/>
        </w:rPr>
      </w:pPr>
      <w:r>
        <w:rPr>
          <w:noProof/>
        </w:rPr>
        <w:t>Torquati, L.</w:t>
      </w:r>
      <w:r w:rsidR="00AA6C60">
        <w:rPr>
          <w:noProof/>
        </w:rPr>
        <w:t xml:space="preserve">, Mielke, G. I., Brown, W. J., Burton, N. W., &amp; </w:t>
      </w:r>
      <w:r w:rsidR="00883B9D">
        <w:rPr>
          <w:noProof/>
        </w:rPr>
        <w:t>Kolbe-Alexander, T. L. (</w:t>
      </w:r>
      <w:r>
        <w:rPr>
          <w:noProof/>
        </w:rPr>
        <w:t>2019</w:t>
      </w:r>
      <w:r w:rsidR="00883B9D">
        <w:rPr>
          <w:noProof/>
        </w:rPr>
        <w:t>)</w:t>
      </w:r>
      <w:r>
        <w:rPr>
          <w:noProof/>
        </w:rPr>
        <w:t xml:space="preserve">. Shift Work and Poor Mental Health: A Meta-Anaylsis of Longitudinal Studies. </w:t>
      </w:r>
      <w:r>
        <w:rPr>
          <w:i/>
          <w:iCs/>
          <w:noProof/>
        </w:rPr>
        <w:t xml:space="preserve">American Journal of Public Health, </w:t>
      </w:r>
      <w:r>
        <w:rPr>
          <w:noProof/>
        </w:rPr>
        <w:t>109(11), pp. 13-20.</w:t>
      </w:r>
      <w:r w:rsidR="00723AD4" w:rsidRPr="00723AD4">
        <w:rPr>
          <w:rFonts w:ascii="Source Sans Pro" w:hAnsi="Source Sans Pro"/>
          <w:color w:val="3A3A3A"/>
          <w:sz w:val="23"/>
          <w:szCs w:val="23"/>
          <w:shd w:val="clear" w:color="auto" w:fill="FFFFFF"/>
        </w:rPr>
        <w:t xml:space="preserve"> </w:t>
      </w:r>
      <w:r w:rsidR="00723AD4">
        <w:rPr>
          <w:rFonts w:ascii="Source Sans Pro" w:hAnsi="Source Sans Pro"/>
          <w:color w:val="3A3A3A"/>
          <w:sz w:val="23"/>
          <w:szCs w:val="23"/>
          <w:shd w:val="clear" w:color="auto" w:fill="FFFFFF"/>
        </w:rPr>
        <w:t>https://doi.org/10.2105/AJPH.2019.305278.</w:t>
      </w:r>
    </w:p>
    <w:p w14:paraId="1E2CC1D4" w14:textId="04888E00" w:rsidR="00D51F95" w:rsidRDefault="00D51F95" w:rsidP="00D51F95">
      <w:pPr>
        <w:pStyle w:val="Bibliography"/>
        <w:rPr>
          <w:noProof/>
        </w:rPr>
      </w:pPr>
      <w:r>
        <w:rPr>
          <w:noProof/>
        </w:rPr>
        <w:t xml:space="preserve">Tourangeau, R., </w:t>
      </w:r>
      <w:r w:rsidR="0096072F">
        <w:rPr>
          <w:noProof/>
        </w:rPr>
        <w:t>(</w:t>
      </w:r>
      <w:r>
        <w:rPr>
          <w:noProof/>
        </w:rPr>
        <w:t>2004</w:t>
      </w:r>
      <w:r w:rsidR="0096072F">
        <w:rPr>
          <w:noProof/>
        </w:rPr>
        <w:t>)</w:t>
      </w:r>
      <w:r>
        <w:rPr>
          <w:noProof/>
        </w:rPr>
        <w:t xml:space="preserve">. Survey Research and Societal Change. </w:t>
      </w:r>
      <w:r>
        <w:rPr>
          <w:i/>
          <w:iCs/>
          <w:noProof/>
        </w:rPr>
        <w:t xml:space="preserve">Annual Review of Psychology, </w:t>
      </w:r>
      <w:r>
        <w:rPr>
          <w:noProof/>
        </w:rPr>
        <w:t>55(1), p. 775</w:t>
      </w:r>
      <w:r w:rsidR="0096072F">
        <w:rPr>
          <w:noProof/>
        </w:rPr>
        <w:t>-801</w:t>
      </w:r>
      <w:r>
        <w:rPr>
          <w:noProof/>
        </w:rPr>
        <w:t>.</w:t>
      </w:r>
      <w:r w:rsidR="007719C7" w:rsidRPr="007719C7">
        <w:rPr>
          <w:rFonts w:ascii="Source Sans Pro" w:hAnsi="Source Sans Pro"/>
          <w:color w:val="3A3A3A"/>
          <w:sz w:val="23"/>
          <w:szCs w:val="23"/>
          <w:shd w:val="clear" w:color="auto" w:fill="FFFFFF"/>
        </w:rPr>
        <w:t xml:space="preserve"> </w:t>
      </w:r>
      <w:r w:rsidR="007719C7">
        <w:rPr>
          <w:rFonts w:ascii="Source Sans Pro" w:hAnsi="Source Sans Pro"/>
          <w:color w:val="3A3A3A"/>
          <w:sz w:val="23"/>
          <w:szCs w:val="23"/>
          <w:shd w:val="clear" w:color="auto" w:fill="FFFFFF"/>
        </w:rPr>
        <w:t>https://doi.org/10.1146/annurev.psych.55.090902.142040.</w:t>
      </w:r>
    </w:p>
    <w:p w14:paraId="3614A4ED" w14:textId="6CBD7232" w:rsidR="00D51F95" w:rsidRDefault="00D51F95" w:rsidP="00D51F95">
      <w:pPr>
        <w:pStyle w:val="Bibliography"/>
        <w:rPr>
          <w:noProof/>
        </w:rPr>
      </w:pPr>
      <w:r>
        <w:rPr>
          <w:noProof/>
        </w:rPr>
        <w:t xml:space="preserve">Uche Iheanetu, C., Tamasova, V. &amp; Tandlich, R., </w:t>
      </w:r>
      <w:r w:rsidR="007719C7">
        <w:rPr>
          <w:noProof/>
        </w:rPr>
        <w:t>(</w:t>
      </w:r>
      <w:r>
        <w:rPr>
          <w:noProof/>
        </w:rPr>
        <w:t>2024</w:t>
      </w:r>
      <w:r w:rsidR="007719C7">
        <w:rPr>
          <w:noProof/>
        </w:rPr>
        <w:t>)</w:t>
      </w:r>
      <w:r>
        <w:rPr>
          <w:noProof/>
        </w:rPr>
        <w:t>. Speed, Huma</w:t>
      </w:r>
      <w:r w:rsidR="007719C7">
        <w:rPr>
          <w:noProof/>
        </w:rPr>
        <w:t>N</w:t>
      </w:r>
      <w:r>
        <w:rPr>
          <w:noProof/>
        </w:rPr>
        <w:t xml:space="preserve"> Reality, and the Ribovirocell of Human Existence in the COVID19 and post-COVID19 Space-time. </w:t>
      </w:r>
      <w:r>
        <w:rPr>
          <w:i/>
          <w:iCs/>
          <w:noProof/>
        </w:rPr>
        <w:t>Academicus International Scientific Journal</w:t>
      </w:r>
      <w:r w:rsidR="009711F9">
        <w:rPr>
          <w:i/>
          <w:iCs/>
          <w:noProof/>
        </w:rPr>
        <w:t>, 29(9), 38-61</w:t>
      </w:r>
      <w:r w:rsidR="00E53039">
        <w:rPr>
          <w:i/>
          <w:iCs/>
          <w:noProof/>
        </w:rPr>
        <w:t xml:space="preserve">. </w:t>
      </w:r>
      <w:r w:rsidR="00E53039" w:rsidRPr="00E53039">
        <w:rPr>
          <w:rFonts w:ascii="Source Sans Pro" w:hAnsi="Source Sans Pro"/>
          <w:color w:val="3A3A3A"/>
          <w:sz w:val="23"/>
          <w:szCs w:val="23"/>
          <w:shd w:val="clear" w:color="auto" w:fill="FFFFFF"/>
        </w:rPr>
        <w:t xml:space="preserve"> </w:t>
      </w:r>
      <w:r w:rsidR="00E53039">
        <w:rPr>
          <w:rFonts w:ascii="Source Sans Pro" w:hAnsi="Source Sans Pro"/>
          <w:color w:val="3A3A3A"/>
          <w:sz w:val="23"/>
          <w:szCs w:val="23"/>
          <w:shd w:val="clear" w:color="auto" w:fill="FFFFFF"/>
        </w:rPr>
        <w:t>https://doi.org/10.7336/academicus.2024.29.03</w:t>
      </w:r>
      <w:r>
        <w:rPr>
          <w:i/>
          <w:iCs/>
          <w:noProof/>
        </w:rPr>
        <w:t>.</w:t>
      </w:r>
    </w:p>
    <w:p w14:paraId="3FA120D5" w14:textId="28774AE1" w:rsidR="00D51F95" w:rsidRDefault="00D51F95" w:rsidP="00D51F95">
      <w:pPr>
        <w:pStyle w:val="Bibliography"/>
        <w:rPr>
          <w:noProof/>
        </w:rPr>
      </w:pPr>
      <w:r>
        <w:rPr>
          <w:noProof/>
        </w:rPr>
        <w:lastRenderedPageBreak/>
        <w:t xml:space="preserve">University of Cambridge, </w:t>
      </w:r>
      <w:r w:rsidR="00E53039">
        <w:rPr>
          <w:noProof/>
        </w:rPr>
        <w:t>(</w:t>
      </w:r>
      <w:r>
        <w:rPr>
          <w:noProof/>
        </w:rPr>
        <w:t>2024</w:t>
      </w:r>
      <w:r w:rsidR="00E53039">
        <w:rPr>
          <w:noProof/>
        </w:rPr>
        <w:t>)</w:t>
      </w:r>
      <w:r>
        <w:rPr>
          <w:noProof/>
        </w:rPr>
        <w:t xml:space="preserve">. </w:t>
      </w:r>
      <w:r>
        <w:rPr>
          <w:i/>
          <w:iCs/>
          <w:noProof/>
        </w:rPr>
        <w:t xml:space="preserve">Police Workforce: Almost One in Five Suffer With a Form of PTSD. </w:t>
      </w:r>
      <w:r>
        <w:rPr>
          <w:noProof/>
          <w:u w:val="single"/>
        </w:rPr>
        <w:t>https://www.cam.ac.uk/stories/police-ptsd</w:t>
      </w:r>
      <w:r>
        <w:rPr>
          <w:noProof/>
        </w:rPr>
        <w:br/>
        <w:t xml:space="preserve">University of Wales Trinity Saint David, </w:t>
      </w:r>
      <w:r w:rsidR="00E53039">
        <w:rPr>
          <w:noProof/>
        </w:rPr>
        <w:t>(</w:t>
      </w:r>
      <w:r>
        <w:rPr>
          <w:noProof/>
        </w:rPr>
        <w:t>2022</w:t>
      </w:r>
      <w:r w:rsidR="00E53039">
        <w:rPr>
          <w:noProof/>
        </w:rPr>
        <w:t>)</w:t>
      </w:r>
      <w:r>
        <w:rPr>
          <w:noProof/>
        </w:rPr>
        <w:t xml:space="preserve">. </w:t>
      </w:r>
      <w:r>
        <w:rPr>
          <w:i/>
          <w:iCs/>
          <w:noProof/>
        </w:rPr>
        <w:t>Research Ethics.</w:t>
      </w:r>
      <w:r w:rsidR="00E53039">
        <w:rPr>
          <w:i/>
          <w:iCs/>
          <w:noProof/>
        </w:rPr>
        <w:t xml:space="preserve"> </w:t>
      </w:r>
      <w:r w:rsidR="00E53039">
        <w:rPr>
          <w:noProof/>
        </w:rPr>
        <w:t>/</w:t>
      </w:r>
      <w:r>
        <w:rPr>
          <w:noProof/>
          <w:u w:val="single"/>
        </w:rPr>
        <w:t>file:///C:/Users/swp3979/Downloads/REICoP-July-2022.pdf</w:t>
      </w:r>
      <w:r>
        <w:rPr>
          <w:noProof/>
        </w:rPr>
        <w:br/>
        <w:t xml:space="preserve">Vanclay, F., Baines, J. T. &amp; Taylor, N. C., </w:t>
      </w:r>
      <w:r w:rsidR="00E53039">
        <w:rPr>
          <w:noProof/>
        </w:rPr>
        <w:t>(</w:t>
      </w:r>
      <w:r>
        <w:rPr>
          <w:noProof/>
        </w:rPr>
        <w:t>2013</w:t>
      </w:r>
      <w:r w:rsidR="00E53039">
        <w:rPr>
          <w:noProof/>
        </w:rPr>
        <w:t>)</w:t>
      </w:r>
      <w:r>
        <w:rPr>
          <w:noProof/>
        </w:rPr>
        <w:t xml:space="preserve">. Principles for </w:t>
      </w:r>
      <w:r w:rsidR="00E53039">
        <w:rPr>
          <w:noProof/>
        </w:rPr>
        <w:t>E</w:t>
      </w:r>
      <w:r>
        <w:rPr>
          <w:noProof/>
        </w:rPr>
        <w:t xml:space="preserve">thical </w:t>
      </w:r>
      <w:r w:rsidR="00E53039">
        <w:rPr>
          <w:noProof/>
        </w:rPr>
        <w:t>R</w:t>
      </w:r>
      <w:r>
        <w:rPr>
          <w:noProof/>
        </w:rPr>
        <w:t xml:space="preserve">esearch </w:t>
      </w:r>
      <w:r w:rsidR="00E53039">
        <w:rPr>
          <w:noProof/>
        </w:rPr>
        <w:t>I</w:t>
      </w:r>
      <w:r>
        <w:rPr>
          <w:noProof/>
        </w:rPr>
        <w:t xml:space="preserve">nvolving </w:t>
      </w:r>
      <w:r w:rsidR="00E53039">
        <w:rPr>
          <w:noProof/>
        </w:rPr>
        <w:t>H</w:t>
      </w:r>
      <w:r>
        <w:rPr>
          <w:noProof/>
        </w:rPr>
        <w:t xml:space="preserve">umans: </w:t>
      </w:r>
      <w:r w:rsidR="00E53039">
        <w:rPr>
          <w:noProof/>
        </w:rPr>
        <w:t>E</w:t>
      </w:r>
      <w:r>
        <w:rPr>
          <w:noProof/>
        </w:rPr>
        <w:t xml:space="preserve">thical </w:t>
      </w:r>
      <w:r w:rsidR="00E53039">
        <w:rPr>
          <w:noProof/>
        </w:rPr>
        <w:t>P</w:t>
      </w:r>
      <w:r>
        <w:rPr>
          <w:noProof/>
        </w:rPr>
        <w:t xml:space="preserve">rofessional </w:t>
      </w:r>
      <w:r w:rsidR="00E53039">
        <w:rPr>
          <w:noProof/>
        </w:rPr>
        <w:t>P</w:t>
      </w:r>
      <w:r>
        <w:rPr>
          <w:noProof/>
        </w:rPr>
        <w:t xml:space="preserve">ractice in </w:t>
      </w:r>
      <w:r w:rsidR="00E53039">
        <w:rPr>
          <w:noProof/>
        </w:rPr>
        <w:t>I</w:t>
      </w:r>
      <w:r>
        <w:rPr>
          <w:noProof/>
        </w:rPr>
        <w:t xml:space="preserve">mpact </w:t>
      </w:r>
      <w:r w:rsidR="00E53039">
        <w:rPr>
          <w:noProof/>
        </w:rPr>
        <w:t>A</w:t>
      </w:r>
      <w:r>
        <w:rPr>
          <w:noProof/>
        </w:rPr>
        <w:t xml:space="preserve">ssessment Part I. </w:t>
      </w:r>
      <w:r>
        <w:rPr>
          <w:i/>
          <w:iCs/>
          <w:noProof/>
        </w:rPr>
        <w:t xml:space="preserve">Impact Assessment and Project Appraisal, </w:t>
      </w:r>
      <w:r>
        <w:rPr>
          <w:noProof/>
        </w:rPr>
        <w:t>31(4), pp. 243-253.</w:t>
      </w:r>
    </w:p>
    <w:p w14:paraId="23755A95" w14:textId="5BF8AAA1" w:rsidR="00D51F95" w:rsidRDefault="00D51F95" w:rsidP="00D51F95">
      <w:pPr>
        <w:pStyle w:val="Bibliography"/>
        <w:rPr>
          <w:noProof/>
        </w:rPr>
      </w:pPr>
      <w:r>
        <w:rPr>
          <w:noProof/>
        </w:rPr>
        <w:t xml:space="preserve">Vasconcelos, A. F., 2020. Workplace Incivility: A Literature Review. </w:t>
      </w:r>
      <w:r>
        <w:rPr>
          <w:i/>
          <w:iCs/>
          <w:noProof/>
        </w:rPr>
        <w:t xml:space="preserve">International Journal of Workplace Heath Management , </w:t>
      </w:r>
      <w:r>
        <w:rPr>
          <w:noProof/>
        </w:rPr>
        <w:t>13(5), p. 513.</w:t>
      </w:r>
      <w:r w:rsidR="0014071A" w:rsidRPr="0014071A">
        <w:rPr>
          <w:rFonts w:ascii="Source Sans Pro" w:hAnsi="Source Sans Pro"/>
          <w:color w:val="3A3A3A"/>
          <w:sz w:val="23"/>
          <w:szCs w:val="23"/>
          <w:shd w:val="clear" w:color="auto" w:fill="FFFFFF"/>
        </w:rPr>
        <w:t xml:space="preserve"> </w:t>
      </w:r>
      <w:r w:rsidR="0014071A">
        <w:rPr>
          <w:rFonts w:ascii="Source Sans Pro" w:hAnsi="Source Sans Pro"/>
          <w:color w:val="3A3A3A"/>
          <w:sz w:val="23"/>
          <w:szCs w:val="23"/>
          <w:shd w:val="clear" w:color="auto" w:fill="FFFFFF"/>
        </w:rPr>
        <w:t> https://doi.org/10.1080/14615517.2013.850307.</w:t>
      </w:r>
    </w:p>
    <w:p w14:paraId="6820B961" w14:textId="25B9EB0E" w:rsidR="00D51F95" w:rsidRDefault="00D51F95" w:rsidP="00D51F95">
      <w:pPr>
        <w:pStyle w:val="Bibliography"/>
        <w:rPr>
          <w:noProof/>
        </w:rPr>
      </w:pPr>
      <w:r>
        <w:rPr>
          <w:noProof/>
        </w:rPr>
        <w:t xml:space="preserve">Velazquez, E. &amp; Hernandez, M., </w:t>
      </w:r>
      <w:r w:rsidR="0014071A">
        <w:rPr>
          <w:noProof/>
        </w:rPr>
        <w:t>(</w:t>
      </w:r>
      <w:r>
        <w:rPr>
          <w:noProof/>
        </w:rPr>
        <w:t>2019</w:t>
      </w:r>
      <w:r w:rsidR="0014071A">
        <w:rPr>
          <w:noProof/>
        </w:rPr>
        <w:t>)</w:t>
      </w:r>
      <w:r>
        <w:rPr>
          <w:noProof/>
        </w:rPr>
        <w:t xml:space="preserve">. Effects of Police Officer Exposure to Traumatic Experiences and Recognizing the Stigma Associated with Police Officer Mental Health. </w:t>
      </w:r>
      <w:r>
        <w:rPr>
          <w:i/>
          <w:iCs/>
          <w:noProof/>
        </w:rPr>
        <w:t>Policing: An International Journal of Police Strategices and Management</w:t>
      </w:r>
      <w:r w:rsidR="005B6CFF">
        <w:rPr>
          <w:i/>
          <w:iCs/>
          <w:noProof/>
        </w:rPr>
        <w:t>, 42(4), 711-724.</w:t>
      </w:r>
      <w:r w:rsidR="008F0E1C" w:rsidRPr="008F0E1C">
        <w:rPr>
          <w:rFonts w:ascii="Source Sans Pro" w:hAnsi="Source Sans Pro"/>
          <w:color w:val="3A3A3A"/>
          <w:sz w:val="23"/>
          <w:szCs w:val="23"/>
          <w:shd w:val="clear" w:color="auto" w:fill="FFFFFF"/>
        </w:rPr>
        <w:t xml:space="preserve"> </w:t>
      </w:r>
      <w:r w:rsidR="008F0E1C">
        <w:rPr>
          <w:rFonts w:ascii="Source Sans Pro" w:hAnsi="Source Sans Pro"/>
          <w:color w:val="3A3A3A"/>
          <w:sz w:val="23"/>
          <w:szCs w:val="23"/>
          <w:shd w:val="clear" w:color="auto" w:fill="FFFFFF"/>
        </w:rPr>
        <w:t>https://doi.org/10.1108/PIJPSM-09-2018-0147</w:t>
      </w:r>
      <w:r>
        <w:rPr>
          <w:i/>
          <w:iCs/>
          <w:noProof/>
        </w:rPr>
        <w:t>.</w:t>
      </w:r>
    </w:p>
    <w:p w14:paraId="4A74A15E" w14:textId="576F9AE8" w:rsidR="00D51F95" w:rsidRDefault="00D51F95" w:rsidP="00D51F95">
      <w:pPr>
        <w:pStyle w:val="Bibliography"/>
        <w:rPr>
          <w:noProof/>
        </w:rPr>
      </w:pPr>
      <w:r>
        <w:rPr>
          <w:noProof/>
        </w:rPr>
        <w:t xml:space="preserve">Walsh, W. F. &amp; Vito, G. F., </w:t>
      </w:r>
      <w:r w:rsidR="008F0E1C">
        <w:rPr>
          <w:noProof/>
        </w:rPr>
        <w:t>(</w:t>
      </w:r>
      <w:r>
        <w:rPr>
          <w:noProof/>
        </w:rPr>
        <w:t>2018</w:t>
      </w:r>
      <w:r w:rsidR="008F0E1C">
        <w:rPr>
          <w:noProof/>
        </w:rPr>
        <w:t>)</w:t>
      </w:r>
      <w:r>
        <w:rPr>
          <w:noProof/>
        </w:rPr>
        <w:t xml:space="preserve">. </w:t>
      </w:r>
      <w:r>
        <w:rPr>
          <w:i/>
          <w:iCs/>
          <w:noProof/>
        </w:rPr>
        <w:t xml:space="preserve">Police Leadership and Administration: A 21st Century Strategic Approach. </w:t>
      </w:r>
      <w:r>
        <w:rPr>
          <w:noProof/>
        </w:rPr>
        <w:t>1 ed</w:t>
      </w:r>
      <w:r w:rsidR="008F0E1C">
        <w:rPr>
          <w:noProof/>
        </w:rPr>
        <w:t>n</w:t>
      </w:r>
      <w:r>
        <w:rPr>
          <w:noProof/>
        </w:rPr>
        <w:t>. London: Taylor &amp; Francis Group.</w:t>
      </w:r>
    </w:p>
    <w:p w14:paraId="775F78E6" w14:textId="49DBC134" w:rsidR="00D51F95" w:rsidRDefault="00D51F95" w:rsidP="00D51F95">
      <w:pPr>
        <w:pStyle w:val="Bibliography"/>
        <w:rPr>
          <w:noProof/>
        </w:rPr>
      </w:pPr>
      <w:r>
        <w:rPr>
          <w:noProof/>
        </w:rPr>
        <w:t xml:space="preserve">Wilkinson, S., </w:t>
      </w:r>
      <w:r w:rsidR="008F0E1C">
        <w:rPr>
          <w:noProof/>
        </w:rPr>
        <w:t>(</w:t>
      </w:r>
      <w:r>
        <w:rPr>
          <w:noProof/>
        </w:rPr>
        <w:t>1999</w:t>
      </w:r>
      <w:r w:rsidR="008F0E1C">
        <w:rPr>
          <w:noProof/>
        </w:rPr>
        <w:t>)</w:t>
      </w:r>
      <w:r>
        <w:rPr>
          <w:noProof/>
        </w:rPr>
        <w:t xml:space="preserve">. Focus Groups: A Feminist Method. </w:t>
      </w:r>
      <w:r>
        <w:rPr>
          <w:i/>
          <w:iCs/>
          <w:noProof/>
        </w:rPr>
        <w:t xml:space="preserve">Psychology of Women Quarterly, </w:t>
      </w:r>
      <w:r>
        <w:rPr>
          <w:noProof/>
        </w:rPr>
        <w:t>23(2), pp. 221-244.</w:t>
      </w:r>
      <w:r w:rsidR="00B15652" w:rsidRPr="00B15652">
        <w:rPr>
          <w:rFonts w:ascii="Source Sans Pro" w:hAnsi="Source Sans Pro"/>
          <w:color w:val="3A3A3A"/>
          <w:sz w:val="23"/>
          <w:szCs w:val="23"/>
          <w:shd w:val="clear" w:color="auto" w:fill="FFFFFF"/>
        </w:rPr>
        <w:t xml:space="preserve"> </w:t>
      </w:r>
      <w:r w:rsidR="00B15652">
        <w:rPr>
          <w:rFonts w:ascii="Source Sans Pro" w:hAnsi="Source Sans Pro"/>
          <w:color w:val="3A3A3A"/>
          <w:sz w:val="23"/>
          <w:szCs w:val="23"/>
          <w:shd w:val="clear" w:color="auto" w:fill="FFFFFF"/>
        </w:rPr>
        <w:t>https://doi.org/10.1111/j.1471-6402.1999.tb00355.x.</w:t>
      </w:r>
    </w:p>
    <w:p w14:paraId="24AE0305" w14:textId="2D8AB1A4" w:rsidR="00D51F95" w:rsidRDefault="00D51F95" w:rsidP="00D51F95">
      <w:pPr>
        <w:pStyle w:val="Bibliography"/>
        <w:rPr>
          <w:noProof/>
        </w:rPr>
      </w:pPr>
      <w:r>
        <w:rPr>
          <w:noProof/>
        </w:rPr>
        <w:t xml:space="preserve">Wood, J. D., Watson, A. C. &amp; Barber, C., </w:t>
      </w:r>
      <w:r w:rsidR="00B15652">
        <w:rPr>
          <w:noProof/>
        </w:rPr>
        <w:t>(</w:t>
      </w:r>
      <w:r>
        <w:rPr>
          <w:noProof/>
        </w:rPr>
        <w:t>2021</w:t>
      </w:r>
      <w:r w:rsidR="00B15652">
        <w:rPr>
          <w:noProof/>
        </w:rPr>
        <w:t>)</w:t>
      </w:r>
      <w:r>
        <w:rPr>
          <w:noProof/>
        </w:rPr>
        <w:t xml:space="preserve">. What Can we Expect of Police in the Face of Deficient Mental Health Systems? Qualitative Insights from Chicago Police Officers. </w:t>
      </w:r>
      <w:r>
        <w:rPr>
          <w:i/>
          <w:iCs/>
          <w:noProof/>
        </w:rPr>
        <w:t xml:space="preserve">Journal of Psychiatric and Mental Health Nursing, </w:t>
      </w:r>
      <w:r>
        <w:rPr>
          <w:noProof/>
        </w:rPr>
        <w:t>28(1), p. 28</w:t>
      </w:r>
      <w:r w:rsidR="005E59A4">
        <w:rPr>
          <w:noProof/>
        </w:rPr>
        <w:t>-42</w:t>
      </w:r>
      <w:r>
        <w:rPr>
          <w:noProof/>
        </w:rPr>
        <w:t>.</w:t>
      </w:r>
      <w:r w:rsidR="003C5B06" w:rsidRPr="003C5B06">
        <w:rPr>
          <w:rFonts w:ascii="Source Sans Pro" w:hAnsi="Source Sans Pro"/>
          <w:color w:val="3A3A3A"/>
          <w:sz w:val="23"/>
          <w:szCs w:val="23"/>
          <w:shd w:val="clear" w:color="auto" w:fill="FFFFFF"/>
        </w:rPr>
        <w:t xml:space="preserve"> </w:t>
      </w:r>
      <w:r w:rsidR="003C5B06">
        <w:rPr>
          <w:rFonts w:ascii="Source Sans Pro" w:hAnsi="Source Sans Pro"/>
          <w:color w:val="3A3A3A"/>
          <w:sz w:val="23"/>
          <w:szCs w:val="23"/>
          <w:shd w:val="clear" w:color="auto" w:fill="FFFFFF"/>
        </w:rPr>
        <w:t>https://doi.org/10.1111/jpm.12691.</w:t>
      </w:r>
    </w:p>
    <w:p w14:paraId="42B6AD35" w14:textId="040CC03B" w:rsidR="00D51F95" w:rsidRDefault="00D51F95" w:rsidP="00D51F95">
      <w:pPr>
        <w:pStyle w:val="Bibliography"/>
        <w:rPr>
          <w:noProof/>
        </w:rPr>
      </w:pPr>
      <w:r>
        <w:rPr>
          <w:noProof/>
        </w:rPr>
        <w:t>Zelekem, A. A., Naziyok, T. &amp; Fritz, F.,</w:t>
      </w:r>
      <w:r w:rsidR="00180359">
        <w:rPr>
          <w:noProof/>
        </w:rPr>
        <w:t xml:space="preserve"> Christianson, L., &amp; Rohrig, R.</w:t>
      </w:r>
      <w:r>
        <w:rPr>
          <w:noProof/>
        </w:rPr>
        <w:t xml:space="preserve"> </w:t>
      </w:r>
      <w:r w:rsidR="003C5B06">
        <w:rPr>
          <w:noProof/>
        </w:rPr>
        <w:t>(</w:t>
      </w:r>
      <w:r>
        <w:rPr>
          <w:noProof/>
        </w:rPr>
        <w:t>2021</w:t>
      </w:r>
      <w:r w:rsidR="003C5B06">
        <w:rPr>
          <w:noProof/>
        </w:rPr>
        <w:t>)</w:t>
      </w:r>
      <w:r>
        <w:rPr>
          <w:noProof/>
        </w:rPr>
        <w:t xml:space="preserve">. Data Quality and Cost-effectiveness Analyses of Electronic and Paper-based Interviewed Administered Public Health Surveys: Systematic Review. </w:t>
      </w:r>
      <w:r>
        <w:rPr>
          <w:i/>
          <w:iCs/>
          <w:noProof/>
        </w:rPr>
        <w:t>Jounral of Medical Internet Research</w:t>
      </w:r>
      <w:r w:rsidR="00180359">
        <w:rPr>
          <w:i/>
          <w:iCs/>
          <w:noProof/>
        </w:rPr>
        <w:t xml:space="preserve">, 23(1), </w:t>
      </w:r>
      <w:r w:rsidR="00A81352">
        <w:rPr>
          <w:i/>
          <w:iCs/>
          <w:noProof/>
        </w:rPr>
        <w:t xml:space="preserve">e21382. </w:t>
      </w:r>
      <w:r w:rsidR="00A81352">
        <w:rPr>
          <w:rFonts w:ascii="Source Sans Pro" w:hAnsi="Source Sans Pro"/>
          <w:color w:val="3A3A3A"/>
          <w:sz w:val="23"/>
          <w:szCs w:val="23"/>
          <w:shd w:val="clear" w:color="auto" w:fill="FFFFFF"/>
        </w:rPr>
        <w:t>https://doi.org/10.2196/21382</w:t>
      </w:r>
      <w:r>
        <w:rPr>
          <w:i/>
          <w:iCs/>
          <w:noProof/>
        </w:rPr>
        <w:t>.</w:t>
      </w:r>
    </w:p>
    <w:p w14:paraId="5644B9C1" w14:textId="7C7DFB99" w:rsidR="00820E20" w:rsidRPr="003D4671" w:rsidRDefault="00D51F95" w:rsidP="00D51F95">
      <w:pPr>
        <w:pStyle w:val="Body"/>
        <w:rPr>
          <w:rStyle w:val="BookTitle"/>
          <w:rFonts w:ascii="Arial" w:hAnsi="Arial" w:cs="Arial"/>
          <w:i w:val="0"/>
          <w:iCs w:val="0"/>
          <w:color w:val="ED0000"/>
          <w:spacing w:val="0"/>
          <w:sz w:val="28"/>
          <w:szCs w:val="28"/>
        </w:rPr>
      </w:pPr>
      <w:r>
        <w:rPr>
          <w:rStyle w:val="BookTitle"/>
          <w:rFonts w:ascii="Arial" w:hAnsi="Arial" w:cs="Arial"/>
          <w:i w:val="0"/>
          <w:iCs w:val="0"/>
          <w:color w:val="ED0000"/>
          <w:spacing w:val="0"/>
          <w:sz w:val="28"/>
          <w:szCs w:val="28"/>
        </w:rPr>
        <w:fldChar w:fldCharType="end"/>
      </w:r>
    </w:p>
    <w:p w14:paraId="2EB8822A" w14:textId="77777777" w:rsidR="00820E20" w:rsidRPr="003D4671" w:rsidRDefault="00820E20" w:rsidP="004619E2">
      <w:pPr>
        <w:pStyle w:val="Body"/>
        <w:rPr>
          <w:rStyle w:val="BookTitle"/>
          <w:rFonts w:ascii="Arial" w:hAnsi="Arial" w:cs="Arial"/>
          <w:i w:val="0"/>
          <w:iCs w:val="0"/>
          <w:color w:val="ED0000"/>
          <w:spacing w:val="0"/>
          <w:sz w:val="28"/>
          <w:szCs w:val="28"/>
        </w:rPr>
      </w:pPr>
    </w:p>
    <w:p w14:paraId="28A3CA13" w14:textId="77777777" w:rsidR="00820E20" w:rsidRPr="003D4671" w:rsidRDefault="00820E20" w:rsidP="004619E2">
      <w:pPr>
        <w:pStyle w:val="Body"/>
        <w:rPr>
          <w:rStyle w:val="BookTitle"/>
          <w:rFonts w:ascii="Arial" w:hAnsi="Arial" w:cs="Arial"/>
          <w:i w:val="0"/>
          <w:iCs w:val="0"/>
          <w:color w:val="ED0000"/>
          <w:spacing w:val="0"/>
          <w:sz w:val="28"/>
          <w:szCs w:val="28"/>
        </w:rPr>
      </w:pPr>
    </w:p>
    <w:p w14:paraId="601FA745" w14:textId="77777777" w:rsidR="00820E20" w:rsidRPr="003D4671" w:rsidRDefault="00820E20" w:rsidP="004619E2">
      <w:pPr>
        <w:pStyle w:val="Body"/>
        <w:rPr>
          <w:rStyle w:val="BookTitle"/>
          <w:rFonts w:ascii="Arial" w:hAnsi="Arial" w:cs="Arial"/>
          <w:i w:val="0"/>
          <w:iCs w:val="0"/>
          <w:color w:val="ED0000"/>
          <w:spacing w:val="0"/>
          <w:sz w:val="28"/>
          <w:szCs w:val="28"/>
        </w:rPr>
      </w:pPr>
    </w:p>
    <w:p w14:paraId="15B27A14" w14:textId="77777777" w:rsidR="00820E20" w:rsidRDefault="00820E20" w:rsidP="004619E2">
      <w:pPr>
        <w:pStyle w:val="Body"/>
        <w:rPr>
          <w:rStyle w:val="BookTitle"/>
          <w:rFonts w:ascii="Arial" w:hAnsi="Arial" w:cs="Arial"/>
          <w:i w:val="0"/>
          <w:iCs w:val="0"/>
          <w:color w:val="ED0000"/>
          <w:spacing w:val="0"/>
          <w:sz w:val="28"/>
          <w:szCs w:val="28"/>
        </w:rPr>
      </w:pPr>
    </w:p>
    <w:p w14:paraId="2BA8B114" w14:textId="77777777" w:rsidR="00822491" w:rsidRPr="003D4671" w:rsidRDefault="00822491" w:rsidP="004619E2">
      <w:pPr>
        <w:pStyle w:val="Body"/>
        <w:rPr>
          <w:rStyle w:val="BookTitle"/>
          <w:rFonts w:ascii="Arial" w:hAnsi="Arial" w:cs="Arial"/>
          <w:i w:val="0"/>
          <w:iCs w:val="0"/>
          <w:color w:val="ED0000"/>
          <w:spacing w:val="0"/>
          <w:sz w:val="28"/>
          <w:szCs w:val="28"/>
        </w:rPr>
      </w:pPr>
    </w:p>
    <w:p w14:paraId="4BA91596" w14:textId="21EA9024" w:rsidR="000B2D77" w:rsidRPr="004F62EA" w:rsidRDefault="000B2D77" w:rsidP="00DD3456">
      <w:pPr>
        <w:pStyle w:val="Heading1"/>
        <w:rPr>
          <w:rFonts w:ascii="Arial" w:hAnsi="Arial" w:cs="Arial"/>
          <w:b/>
          <w:bCs/>
          <w:color w:val="002465"/>
          <w:sz w:val="24"/>
          <w:szCs w:val="24"/>
        </w:rPr>
      </w:pPr>
      <w:bookmarkStart w:id="97" w:name="_Toc229554182"/>
      <w:r w:rsidRPr="004F62EA">
        <w:rPr>
          <w:rFonts w:ascii="Arial" w:hAnsi="Arial" w:cs="Arial"/>
          <w:b/>
          <w:bCs/>
          <w:color w:val="002465"/>
          <w:sz w:val="24"/>
          <w:szCs w:val="24"/>
        </w:rPr>
        <w:t xml:space="preserve">Appendix 1 </w:t>
      </w:r>
      <w:r w:rsidR="00377E9F" w:rsidRPr="004F62EA">
        <w:rPr>
          <w:rFonts w:ascii="Arial" w:hAnsi="Arial" w:cs="Arial"/>
          <w:b/>
          <w:bCs/>
          <w:color w:val="002465"/>
          <w:sz w:val="24"/>
          <w:szCs w:val="24"/>
        </w:rPr>
        <w:t>– Trauma and Counselling Support</w:t>
      </w:r>
      <w:bookmarkEnd w:id="97"/>
    </w:p>
    <w:p w14:paraId="05D04F45" w14:textId="77777777" w:rsidR="00B0043D" w:rsidRPr="003D4671" w:rsidRDefault="00B0043D" w:rsidP="003B1B15">
      <w:pPr>
        <w:spacing w:after="0" w:line="240" w:lineRule="auto"/>
        <w:rPr>
          <w:rFonts w:ascii="Arial" w:hAnsi="Arial" w:cs="Arial"/>
          <w:b/>
          <w:bCs/>
          <w:color w:val="000000" w:themeColor="text1"/>
          <w:sz w:val="24"/>
          <w:szCs w:val="24"/>
        </w:rPr>
      </w:pPr>
    </w:p>
    <w:p w14:paraId="281FC337" w14:textId="77777777" w:rsidR="00B0043D" w:rsidRPr="003D4671" w:rsidRDefault="00B0043D" w:rsidP="003B1B15">
      <w:pPr>
        <w:spacing w:after="0" w:line="240" w:lineRule="auto"/>
        <w:rPr>
          <w:rFonts w:ascii="Arial" w:hAnsi="Arial" w:cs="Arial"/>
          <w:b/>
          <w:bCs/>
          <w:color w:val="000000" w:themeColor="text1"/>
          <w:sz w:val="24"/>
          <w:szCs w:val="24"/>
        </w:rPr>
      </w:pPr>
    </w:p>
    <w:p w14:paraId="3F7FE752" w14:textId="77777777" w:rsidR="007D37EF" w:rsidRPr="003D4671" w:rsidRDefault="007D37EF" w:rsidP="007D37EF">
      <w:r w:rsidRPr="003D4671">
        <w:rPr>
          <w:noProof/>
        </w:rPr>
        <w:drawing>
          <wp:inline distT="0" distB="0" distL="0" distR="0" wp14:anchorId="1618471E" wp14:editId="3C6D0A0A">
            <wp:extent cx="5731510" cy="3190240"/>
            <wp:effectExtent l="0" t="0" r="2540" b="0"/>
            <wp:docPr id="1553561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61488" name=""/>
                    <pic:cNvPicPr/>
                  </pic:nvPicPr>
                  <pic:blipFill>
                    <a:blip r:embed="rId53"/>
                    <a:stretch>
                      <a:fillRect/>
                    </a:stretch>
                  </pic:blipFill>
                  <pic:spPr>
                    <a:xfrm>
                      <a:off x="0" y="0"/>
                      <a:ext cx="5731510" cy="3190240"/>
                    </a:xfrm>
                    <a:prstGeom prst="rect">
                      <a:avLst/>
                    </a:prstGeom>
                  </pic:spPr>
                </pic:pic>
              </a:graphicData>
            </a:graphic>
          </wp:inline>
        </w:drawing>
      </w:r>
    </w:p>
    <w:p w14:paraId="28DA1A2B" w14:textId="77777777" w:rsidR="007D37EF" w:rsidRPr="003D4671" w:rsidRDefault="007D37EF" w:rsidP="007D37EF">
      <w:r w:rsidRPr="003D4671">
        <w:rPr>
          <w:noProof/>
        </w:rPr>
        <w:drawing>
          <wp:inline distT="0" distB="0" distL="0" distR="0" wp14:anchorId="3E26E7B1" wp14:editId="759344C5">
            <wp:extent cx="5731510" cy="3163570"/>
            <wp:effectExtent l="0" t="0" r="2540" b="0"/>
            <wp:docPr id="56820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02798" name=""/>
                    <pic:cNvPicPr/>
                  </pic:nvPicPr>
                  <pic:blipFill>
                    <a:blip r:embed="rId54"/>
                    <a:stretch>
                      <a:fillRect/>
                    </a:stretch>
                  </pic:blipFill>
                  <pic:spPr>
                    <a:xfrm>
                      <a:off x="0" y="0"/>
                      <a:ext cx="5731510" cy="3163570"/>
                    </a:xfrm>
                    <a:prstGeom prst="rect">
                      <a:avLst/>
                    </a:prstGeom>
                  </pic:spPr>
                </pic:pic>
              </a:graphicData>
            </a:graphic>
          </wp:inline>
        </w:drawing>
      </w:r>
    </w:p>
    <w:p w14:paraId="522AB43E" w14:textId="77777777" w:rsidR="007D37EF" w:rsidRPr="003D4671" w:rsidRDefault="007D37EF" w:rsidP="007D37EF">
      <w:r w:rsidRPr="003D4671">
        <w:rPr>
          <w:noProof/>
        </w:rPr>
        <w:lastRenderedPageBreak/>
        <w:drawing>
          <wp:inline distT="0" distB="0" distL="0" distR="0" wp14:anchorId="2DC220BE" wp14:editId="0B6EF783">
            <wp:extent cx="5731510" cy="3933825"/>
            <wp:effectExtent l="0" t="0" r="2540" b="9525"/>
            <wp:docPr id="1649878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78492" name=""/>
                    <pic:cNvPicPr/>
                  </pic:nvPicPr>
                  <pic:blipFill>
                    <a:blip r:embed="rId55"/>
                    <a:stretch>
                      <a:fillRect/>
                    </a:stretch>
                  </pic:blipFill>
                  <pic:spPr>
                    <a:xfrm>
                      <a:off x="0" y="0"/>
                      <a:ext cx="5731510" cy="3933825"/>
                    </a:xfrm>
                    <a:prstGeom prst="rect">
                      <a:avLst/>
                    </a:prstGeom>
                  </pic:spPr>
                </pic:pic>
              </a:graphicData>
            </a:graphic>
          </wp:inline>
        </w:drawing>
      </w:r>
    </w:p>
    <w:p w14:paraId="4B519972" w14:textId="77777777" w:rsidR="007D37EF" w:rsidRPr="003D4671" w:rsidRDefault="007D37EF" w:rsidP="007D37EF">
      <w:r w:rsidRPr="003D4671">
        <w:rPr>
          <w:noProof/>
        </w:rPr>
        <w:drawing>
          <wp:inline distT="0" distB="0" distL="0" distR="0" wp14:anchorId="3B1A11F0" wp14:editId="722F0A9D">
            <wp:extent cx="5731510" cy="3162300"/>
            <wp:effectExtent l="0" t="0" r="2540" b="0"/>
            <wp:docPr id="626264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64705" name=""/>
                    <pic:cNvPicPr/>
                  </pic:nvPicPr>
                  <pic:blipFill>
                    <a:blip r:embed="rId56"/>
                    <a:stretch>
                      <a:fillRect/>
                    </a:stretch>
                  </pic:blipFill>
                  <pic:spPr>
                    <a:xfrm>
                      <a:off x="0" y="0"/>
                      <a:ext cx="5731510" cy="3162300"/>
                    </a:xfrm>
                    <a:prstGeom prst="rect">
                      <a:avLst/>
                    </a:prstGeom>
                  </pic:spPr>
                </pic:pic>
              </a:graphicData>
            </a:graphic>
          </wp:inline>
        </w:drawing>
      </w:r>
    </w:p>
    <w:p w14:paraId="14788BF9" w14:textId="77777777" w:rsidR="007D37EF" w:rsidRPr="003D4671" w:rsidRDefault="007D37EF" w:rsidP="007D37EF"/>
    <w:p w14:paraId="6F9E95F6" w14:textId="77777777" w:rsidR="007D37EF" w:rsidRPr="003D4671" w:rsidRDefault="007D37EF" w:rsidP="007D37EF"/>
    <w:p w14:paraId="31EBFBA6" w14:textId="77777777" w:rsidR="007D37EF" w:rsidRPr="003D4671" w:rsidRDefault="007D37EF" w:rsidP="007D37EF"/>
    <w:p w14:paraId="58610C8B" w14:textId="77777777" w:rsidR="007D37EF" w:rsidRPr="003D4671" w:rsidRDefault="007D37EF" w:rsidP="007D37EF"/>
    <w:p w14:paraId="24663E7B" w14:textId="1A5F1B55" w:rsidR="007D37EF" w:rsidRPr="003D4671" w:rsidRDefault="007D37EF" w:rsidP="007D37EF">
      <w:r w:rsidRPr="003D4671">
        <w:rPr>
          <w:noProof/>
        </w:rPr>
        <w:lastRenderedPageBreak/>
        <w:drawing>
          <wp:inline distT="0" distB="0" distL="0" distR="0" wp14:anchorId="11B70E7E" wp14:editId="36B3A927">
            <wp:extent cx="5731510" cy="2694305"/>
            <wp:effectExtent l="0" t="0" r="2540" b="0"/>
            <wp:docPr id="1459295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95660" name=""/>
                    <pic:cNvPicPr/>
                  </pic:nvPicPr>
                  <pic:blipFill>
                    <a:blip r:embed="rId57"/>
                    <a:stretch>
                      <a:fillRect/>
                    </a:stretch>
                  </pic:blipFill>
                  <pic:spPr>
                    <a:xfrm>
                      <a:off x="0" y="0"/>
                      <a:ext cx="5731510" cy="2694305"/>
                    </a:xfrm>
                    <a:prstGeom prst="rect">
                      <a:avLst/>
                    </a:prstGeom>
                  </pic:spPr>
                </pic:pic>
              </a:graphicData>
            </a:graphic>
          </wp:inline>
        </w:drawing>
      </w:r>
    </w:p>
    <w:p w14:paraId="0177C589" w14:textId="77777777" w:rsidR="007D37EF" w:rsidRPr="003D4671" w:rsidRDefault="007D37EF" w:rsidP="007D37EF"/>
    <w:p w14:paraId="6AE1CBDE" w14:textId="77777777" w:rsidR="007D37EF" w:rsidRPr="003D4671" w:rsidRDefault="007D37EF" w:rsidP="007D37EF">
      <w:r w:rsidRPr="003D4671">
        <w:rPr>
          <w:noProof/>
        </w:rPr>
        <w:drawing>
          <wp:inline distT="0" distB="0" distL="0" distR="0" wp14:anchorId="256D0B8B" wp14:editId="6360AD2F">
            <wp:extent cx="5731510" cy="2704465"/>
            <wp:effectExtent l="0" t="0" r="2540" b="635"/>
            <wp:docPr id="694714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14820" name=""/>
                    <pic:cNvPicPr/>
                  </pic:nvPicPr>
                  <pic:blipFill>
                    <a:blip r:embed="rId58"/>
                    <a:stretch>
                      <a:fillRect/>
                    </a:stretch>
                  </pic:blipFill>
                  <pic:spPr>
                    <a:xfrm>
                      <a:off x="0" y="0"/>
                      <a:ext cx="5731510" cy="2704465"/>
                    </a:xfrm>
                    <a:prstGeom prst="rect">
                      <a:avLst/>
                    </a:prstGeom>
                  </pic:spPr>
                </pic:pic>
              </a:graphicData>
            </a:graphic>
          </wp:inline>
        </w:drawing>
      </w:r>
    </w:p>
    <w:p w14:paraId="7356FF34" w14:textId="77777777" w:rsidR="007D37EF" w:rsidRPr="003D4671" w:rsidRDefault="007D37EF" w:rsidP="007D37EF"/>
    <w:p w14:paraId="6B89677F" w14:textId="77777777" w:rsidR="007D37EF" w:rsidRPr="003D4671" w:rsidRDefault="007D37EF" w:rsidP="007D37EF"/>
    <w:p w14:paraId="11546BD9" w14:textId="77777777" w:rsidR="007D37EF" w:rsidRPr="003D4671" w:rsidRDefault="007D37EF" w:rsidP="007D37EF"/>
    <w:p w14:paraId="6EBA2F48" w14:textId="77777777" w:rsidR="007D37EF" w:rsidRPr="003D4671" w:rsidRDefault="007D37EF" w:rsidP="007D37EF"/>
    <w:p w14:paraId="77B4D9FC" w14:textId="77777777" w:rsidR="007D37EF" w:rsidRPr="003D4671" w:rsidRDefault="007D37EF" w:rsidP="007D37EF"/>
    <w:p w14:paraId="701B8A10" w14:textId="77777777" w:rsidR="007D37EF" w:rsidRPr="003D4671" w:rsidRDefault="007D37EF" w:rsidP="007D37EF"/>
    <w:p w14:paraId="6B8C68D8" w14:textId="77777777" w:rsidR="007D37EF" w:rsidRPr="003D4671" w:rsidRDefault="007D37EF" w:rsidP="007D37EF">
      <w:r w:rsidRPr="003D4671">
        <w:rPr>
          <w:noProof/>
        </w:rPr>
        <w:lastRenderedPageBreak/>
        <w:drawing>
          <wp:inline distT="0" distB="0" distL="0" distR="0" wp14:anchorId="0EE0CE2D" wp14:editId="61524F9D">
            <wp:extent cx="5731510" cy="2699385"/>
            <wp:effectExtent l="0" t="0" r="2540" b="5715"/>
            <wp:docPr id="199719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99633" name=""/>
                    <pic:cNvPicPr/>
                  </pic:nvPicPr>
                  <pic:blipFill>
                    <a:blip r:embed="rId59"/>
                    <a:stretch>
                      <a:fillRect/>
                    </a:stretch>
                  </pic:blipFill>
                  <pic:spPr>
                    <a:xfrm>
                      <a:off x="0" y="0"/>
                      <a:ext cx="5731510" cy="2699385"/>
                    </a:xfrm>
                    <a:prstGeom prst="rect">
                      <a:avLst/>
                    </a:prstGeom>
                  </pic:spPr>
                </pic:pic>
              </a:graphicData>
            </a:graphic>
          </wp:inline>
        </w:drawing>
      </w:r>
    </w:p>
    <w:p w14:paraId="077DB68F" w14:textId="77777777" w:rsidR="007D37EF" w:rsidRPr="003D4671" w:rsidRDefault="007D37EF" w:rsidP="007D37EF"/>
    <w:p w14:paraId="7CD13F32" w14:textId="77777777" w:rsidR="007D37EF" w:rsidRPr="003D4671" w:rsidRDefault="007D37EF" w:rsidP="007D37EF"/>
    <w:p w14:paraId="02726AA9" w14:textId="77777777" w:rsidR="007D37EF" w:rsidRPr="003D4671" w:rsidRDefault="007D37EF" w:rsidP="007D37EF">
      <w:r w:rsidRPr="003D4671">
        <w:rPr>
          <w:noProof/>
        </w:rPr>
        <w:drawing>
          <wp:inline distT="0" distB="0" distL="0" distR="0" wp14:anchorId="2DC52DE0" wp14:editId="007DBD2D">
            <wp:extent cx="5731510" cy="2708910"/>
            <wp:effectExtent l="0" t="0" r="2540" b="0"/>
            <wp:docPr id="45902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2263" name=""/>
                    <pic:cNvPicPr/>
                  </pic:nvPicPr>
                  <pic:blipFill>
                    <a:blip r:embed="rId60"/>
                    <a:stretch>
                      <a:fillRect/>
                    </a:stretch>
                  </pic:blipFill>
                  <pic:spPr>
                    <a:xfrm>
                      <a:off x="0" y="0"/>
                      <a:ext cx="5731510" cy="2708910"/>
                    </a:xfrm>
                    <a:prstGeom prst="rect">
                      <a:avLst/>
                    </a:prstGeom>
                  </pic:spPr>
                </pic:pic>
              </a:graphicData>
            </a:graphic>
          </wp:inline>
        </w:drawing>
      </w:r>
    </w:p>
    <w:p w14:paraId="7A7294DB" w14:textId="77777777" w:rsidR="007D37EF" w:rsidRPr="003D4671" w:rsidRDefault="007D37EF" w:rsidP="007D37EF"/>
    <w:p w14:paraId="6E31EC8C" w14:textId="223B3146" w:rsidR="007D37EF" w:rsidRPr="003D4671" w:rsidRDefault="007D37EF" w:rsidP="007D37EF">
      <w:r w:rsidRPr="003D4671">
        <w:rPr>
          <w:noProof/>
        </w:rPr>
        <w:lastRenderedPageBreak/>
        <w:drawing>
          <wp:inline distT="0" distB="0" distL="0" distR="0" wp14:anchorId="72CF0FCE" wp14:editId="0C9E5557">
            <wp:extent cx="5731510" cy="2805430"/>
            <wp:effectExtent l="0" t="0" r="2540" b="0"/>
            <wp:docPr id="675775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75966" name=""/>
                    <pic:cNvPicPr/>
                  </pic:nvPicPr>
                  <pic:blipFill>
                    <a:blip r:embed="rId61"/>
                    <a:stretch>
                      <a:fillRect/>
                    </a:stretch>
                  </pic:blipFill>
                  <pic:spPr>
                    <a:xfrm>
                      <a:off x="0" y="0"/>
                      <a:ext cx="5731510" cy="2805430"/>
                    </a:xfrm>
                    <a:prstGeom prst="rect">
                      <a:avLst/>
                    </a:prstGeom>
                  </pic:spPr>
                </pic:pic>
              </a:graphicData>
            </a:graphic>
          </wp:inline>
        </w:drawing>
      </w:r>
    </w:p>
    <w:p w14:paraId="0C4C9892" w14:textId="77777777" w:rsidR="007D37EF" w:rsidRPr="003D4671" w:rsidRDefault="007D37EF" w:rsidP="007D37EF"/>
    <w:p w14:paraId="7185C71E" w14:textId="77777777" w:rsidR="007D37EF" w:rsidRPr="003D4671" w:rsidRDefault="007D37EF" w:rsidP="007D37EF">
      <w:r w:rsidRPr="003D4671">
        <w:rPr>
          <w:noProof/>
        </w:rPr>
        <w:drawing>
          <wp:inline distT="0" distB="0" distL="0" distR="0" wp14:anchorId="313CA13B" wp14:editId="7E0217DE">
            <wp:extent cx="5731510" cy="2823210"/>
            <wp:effectExtent l="0" t="0" r="2540" b="0"/>
            <wp:docPr id="647883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83934" name=""/>
                    <pic:cNvPicPr/>
                  </pic:nvPicPr>
                  <pic:blipFill>
                    <a:blip r:embed="rId62"/>
                    <a:stretch>
                      <a:fillRect/>
                    </a:stretch>
                  </pic:blipFill>
                  <pic:spPr>
                    <a:xfrm>
                      <a:off x="0" y="0"/>
                      <a:ext cx="5731510" cy="2823210"/>
                    </a:xfrm>
                    <a:prstGeom prst="rect">
                      <a:avLst/>
                    </a:prstGeom>
                  </pic:spPr>
                </pic:pic>
              </a:graphicData>
            </a:graphic>
          </wp:inline>
        </w:drawing>
      </w:r>
    </w:p>
    <w:p w14:paraId="3434BEF0" w14:textId="77777777" w:rsidR="007D37EF" w:rsidRPr="003D4671" w:rsidRDefault="007D37EF" w:rsidP="007D37EF"/>
    <w:p w14:paraId="668DCC89" w14:textId="77777777" w:rsidR="007D37EF" w:rsidRPr="003D4671" w:rsidRDefault="007D37EF" w:rsidP="007D37EF">
      <w:r w:rsidRPr="003D4671">
        <w:rPr>
          <w:noProof/>
        </w:rPr>
        <w:lastRenderedPageBreak/>
        <w:drawing>
          <wp:inline distT="0" distB="0" distL="0" distR="0" wp14:anchorId="315A8BC5" wp14:editId="79B0E299">
            <wp:extent cx="5731510" cy="2886710"/>
            <wp:effectExtent l="0" t="0" r="2540" b="8890"/>
            <wp:docPr id="2142259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59335" name=""/>
                    <pic:cNvPicPr/>
                  </pic:nvPicPr>
                  <pic:blipFill>
                    <a:blip r:embed="rId63"/>
                    <a:stretch>
                      <a:fillRect/>
                    </a:stretch>
                  </pic:blipFill>
                  <pic:spPr>
                    <a:xfrm>
                      <a:off x="0" y="0"/>
                      <a:ext cx="5731510" cy="2886710"/>
                    </a:xfrm>
                    <a:prstGeom prst="rect">
                      <a:avLst/>
                    </a:prstGeom>
                  </pic:spPr>
                </pic:pic>
              </a:graphicData>
            </a:graphic>
          </wp:inline>
        </w:drawing>
      </w:r>
    </w:p>
    <w:p w14:paraId="68EC8B51" w14:textId="77777777" w:rsidR="007D37EF" w:rsidRPr="003D4671" w:rsidRDefault="007D37EF" w:rsidP="007D37EF"/>
    <w:p w14:paraId="55A9A3AD" w14:textId="77777777" w:rsidR="007D37EF" w:rsidRPr="003D4671" w:rsidRDefault="007D37EF" w:rsidP="007D37EF"/>
    <w:p w14:paraId="67F90A59" w14:textId="77777777" w:rsidR="007D37EF" w:rsidRPr="003D4671" w:rsidRDefault="007D37EF" w:rsidP="007D37EF">
      <w:r w:rsidRPr="003D4671">
        <w:rPr>
          <w:noProof/>
        </w:rPr>
        <w:drawing>
          <wp:inline distT="0" distB="0" distL="0" distR="0" wp14:anchorId="11F20637" wp14:editId="0CE51E8F">
            <wp:extent cx="5731510" cy="2882900"/>
            <wp:effectExtent l="0" t="0" r="2540" b="0"/>
            <wp:docPr id="4488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796" name=""/>
                    <pic:cNvPicPr/>
                  </pic:nvPicPr>
                  <pic:blipFill>
                    <a:blip r:embed="rId64"/>
                    <a:stretch>
                      <a:fillRect/>
                    </a:stretch>
                  </pic:blipFill>
                  <pic:spPr>
                    <a:xfrm>
                      <a:off x="0" y="0"/>
                      <a:ext cx="5731510" cy="2882900"/>
                    </a:xfrm>
                    <a:prstGeom prst="rect">
                      <a:avLst/>
                    </a:prstGeom>
                  </pic:spPr>
                </pic:pic>
              </a:graphicData>
            </a:graphic>
          </wp:inline>
        </w:drawing>
      </w:r>
    </w:p>
    <w:p w14:paraId="580EE4C1" w14:textId="77777777" w:rsidR="007D37EF" w:rsidRPr="003D4671" w:rsidRDefault="007D37EF" w:rsidP="007D37EF"/>
    <w:p w14:paraId="4E6A9395" w14:textId="77777777" w:rsidR="007D37EF" w:rsidRPr="003D4671" w:rsidRDefault="007D37EF" w:rsidP="007D37EF">
      <w:r w:rsidRPr="003D4671">
        <w:rPr>
          <w:noProof/>
        </w:rPr>
        <w:lastRenderedPageBreak/>
        <w:drawing>
          <wp:inline distT="0" distB="0" distL="0" distR="0" wp14:anchorId="4CD21EBA" wp14:editId="33F1AA0D">
            <wp:extent cx="5731510" cy="2811145"/>
            <wp:effectExtent l="0" t="0" r="2540" b="8255"/>
            <wp:docPr id="1699823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23383" name=""/>
                    <pic:cNvPicPr/>
                  </pic:nvPicPr>
                  <pic:blipFill>
                    <a:blip r:embed="rId65"/>
                    <a:stretch>
                      <a:fillRect/>
                    </a:stretch>
                  </pic:blipFill>
                  <pic:spPr>
                    <a:xfrm>
                      <a:off x="0" y="0"/>
                      <a:ext cx="5731510" cy="2811145"/>
                    </a:xfrm>
                    <a:prstGeom prst="rect">
                      <a:avLst/>
                    </a:prstGeom>
                  </pic:spPr>
                </pic:pic>
              </a:graphicData>
            </a:graphic>
          </wp:inline>
        </w:drawing>
      </w:r>
    </w:p>
    <w:p w14:paraId="69ACA24E" w14:textId="77777777" w:rsidR="007D37EF" w:rsidRPr="003D4671" w:rsidRDefault="007D37EF" w:rsidP="007D37EF"/>
    <w:p w14:paraId="1EDB68BF" w14:textId="77777777" w:rsidR="007D37EF" w:rsidRPr="003D4671" w:rsidRDefault="007D37EF" w:rsidP="007D37EF"/>
    <w:p w14:paraId="624E3C21" w14:textId="77777777" w:rsidR="007D37EF" w:rsidRPr="003D4671" w:rsidRDefault="007D37EF" w:rsidP="007D37EF"/>
    <w:p w14:paraId="6E65A889" w14:textId="77777777" w:rsidR="007D37EF" w:rsidRPr="003D4671" w:rsidRDefault="007D37EF" w:rsidP="007D37EF"/>
    <w:p w14:paraId="4CFF74D9" w14:textId="77777777" w:rsidR="007D37EF" w:rsidRPr="003D4671" w:rsidRDefault="007D37EF" w:rsidP="007D37EF">
      <w:r w:rsidRPr="003D4671">
        <w:rPr>
          <w:noProof/>
        </w:rPr>
        <w:drawing>
          <wp:inline distT="0" distB="0" distL="0" distR="0" wp14:anchorId="59157E73" wp14:editId="28A0F7CB">
            <wp:extent cx="5731510" cy="2738755"/>
            <wp:effectExtent l="0" t="0" r="2540" b="4445"/>
            <wp:docPr id="1145554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54573" name=""/>
                    <pic:cNvPicPr/>
                  </pic:nvPicPr>
                  <pic:blipFill>
                    <a:blip r:embed="rId66"/>
                    <a:stretch>
                      <a:fillRect/>
                    </a:stretch>
                  </pic:blipFill>
                  <pic:spPr>
                    <a:xfrm>
                      <a:off x="0" y="0"/>
                      <a:ext cx="5731510" cy="2738755"/>
                    </a:xfrm>
                    <a:prstGeom prst="rect">
                      <a:avLst/>
                    </a:prstGeom>
                  </pic:spPr>
                </pic:pic>
              </a:graphicData>
            </a:graphic>
          </wp:inline>
        </w:drawing>
      </w:r>
    </w:p>
    <w:p w14:paraId="7F328404" w14:textId="77777777" w:rsidR="007D37EF" w:rsidRPr="003D4671" w:rsidRDefault="007D37EF" w:rsidP="007D37EF"/>
    <w:p w14:paraId="4FFF8FD4" w14:textId="77777777" w:rsidR="007D37EF" w:rsidRPr="003D4671" w:rsidRDefault="007D37EF" w:rsidP="007D37EF">
      <w:r w:rsidRPr="003D4671">
        <w:rPr>
          <w:noProof/>
        </w:rPr>
        <w:lastRenderedPageBreak/>
        <w:drawing>
          <wp:inline distT="0" distB="0" distL="0" distR="0" wp14:anchorId="424EDD72" wp14:editId="669228D1">
            <wp:extent cx="5731510" cy="2798445"/>
            <wp:effectExtent l="0" t="0" r="2540" b="1905"/>
            <wp:docPr id="204546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469303" name=""/>
                    <pic:cNvPicPr/>
                  </pic:nvPicPr>
                  <pic:blipFill>
                    <a:blip r:embed="rId67"/>
                    <a:stretch>
                      <a:fillRect/>
                    </a:stretch>
                  </pic:blipFill>
                  <pic:spPr>
                    <a:xfrm>
                      <a:off x="0" y="0"/>
                      <a:ext cx="5731510" cy="2798445"/>
                    </a:xfrm>
                    <a:prstGeom prst="rect">
                      <a:avLst/>
                    </a:prstGeom>
                  </pic:spPr>
                </pic:pic>
              </a:graphicData>
            </a:graphic>
          </wp:inline>
        </w:drawing>
      </w:r>
    </w:p>
    <w:p w14:paraId="1A3D93F5" w14:textId="77777777" w:rsidR="007D37EF" w:rsidRPr="003D4671" w:rsidRDefault="007D37EF" w:rsidP="007D37EF"/>
    <w:p w14:paraId="4761CC9C" w14:textId="77777777" w:rsidR="007D37EF" w:rsidRPr="003D4671" w:rsidRDefault="007D37EF" w:rsidP="007D37EF"/>
    <w:p w14:paraId="0DF355C4" w14:textId="77777777" w:rsidR="007D37EF" w:rsidRPr="003D4671" w:rsidRDefault="007D37EF" w:rsidP="007D37EF"/>
    <w:p w14:paraId="4B2DF28E" w14:textId="77777777" w:rsidR="007D37EF" w:rsidRPr="003D4671" w:rsidRDefault="007D37EF" w:rsidP="007D37EF">
      <w:r w:rsidRPr="003D4671">
        <w:rPr>
          <w:noProof/>
        </w:rPr>
        <w:drawing>
          <wp:inline distT="0" distB="0" distL="0" distR="0" wp14:anchorId="1034C1EE" wp14:editId="53007F6E">
            <wp:extent cx="5731510" cy="2713355"/>
            <wp:effectExtent l="0" t="0" r="2540" b="0"/>
            <wp:docPr id="623188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88761" name=""/>
                    <pic:cNvPicPr/>
                  </pic:nvPicPr>
                  <pic:blipFill>
                    <a:blip r:embed="rId68"/>
                    <a:stretch>
                      <a:fillRect/>
                    </a:stretch>
                  </pic:blipFill>
                  <pic:spPr>
                    <a:xfrm>
                      <a:off x="0" y="0"/>
                      <a:ext cx="5731510" cy="2713355"/>
                    </a:xfrm>
                    <a:prstGeom prst="rect">
                      <a:avLst/>
                    </a:prstGeom>
                  </pic:spPr>
                </pic:pic>
              </a:graphicData>
            </a:graphic>
          </wp:inline>
        </w:drawing>
      </w:r>
    </w:p>
    <w:p w14:paraId="3CBF0DD3" w14:textId="77777777" w:rsidR="007D37EF" w:rsidRPr="003D4671" w:rsidRDefault="007D37EF" w:rsidP="007D37EF">
      <w:r w:rsidRPr="003D4671">
        <w:rPr>
          <w:noProof/>
        </w:rPr>
        <w:lastRenderedPageBreak/>
        <w:drawing>
          <wp:inline distT="0" distB="0" distL="0" distR="0" wp14:anchorId="55259319" wp14:editId="1D8914C1">
            <wp:extent cx="5731510" cy="2728595"/>
            <wp:effectExtent l="0" t="0" r="2540" b="0"/>
            <wp:docPr id="207447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76035" name=""/>
                    <pic:cNvPicPr/>
                  </pic:nvPicPr>
                  <pic:blipFill>
                    <a:blip r:embed="rId69"/>
                    <a:stretch>
                      <a:fillRect/>
                    </a:stretch>
                  </pic:blipFill>
                  <pic:spPr>
                    <a:xfrm>
                      <a:off x="0" y="0"/>
                      <a:ext cx="5731510" cy="2728595"/>
                    </a:xfrm>
                    <a:prstGeom prst="rect">
                      <a:avLst/>
                    </a:prstGeom>
                  </pic:spPr>
                </pic:pic>
              </a:graphicData>
            </a:graphic>
          </wp:inline>
        </w:drawing>
      </w:r>
    </w:p>
    <w:p w14:paraId="08822223" w14:textId="77777777" w:rsidR="007D37EF" w:rsidRPr="003D4671" w:rsidRDefault="007D37EF" w:rsidP="007D37EF"/>
    <w:p w14:paraId="03643AF6" w14:textId="77777777" w:rsidR="007D37EF" w:rsidRPr="003D4671" w:rsidRDefault="007D37EF" w:rsidP="007D37EF"/>
    <w:p w14:paraId="3736A338" w14:textId="77777777" w:rsidR="007D37EF" w:rsidRPr="003D4671" w:rsidRDefault="007D37EF" w:rsidP="007D37EF"/>
    <w:p w14:paraId="4620697E" w14:textId="77777777" w:rsidR="007D37EF" w:rsidRPr="003D4671" w:rsidRDefault="007D37EF" w:rsidP="007D37EF"/>
    <w:p w14:paraId="647BF1EB" w14:textId="77777777" w:rsidR="007D37EF" w:rsidRPr="003D4671" w:rsidRDefault="007D37EF" w:rsidP="007D37EF">
      <w:r w:rsidRPr="003D4671">
        <w:rPr>
          <w:noProof/>
        </w:rPr>
        <w:drawing>
          <wp:inline distT="0" distB="0" distL="0" distR="0" wp14:anchorId="2EEDEE74" wp14:editId="78E1B6C6">
            <wp:extent cx="5731510" cy="2748280"/>
            <wp:effectExtent l="0" t="0" r="2540" b="0"/>
            <wp:docPr id="2044494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94197" name=""/>
                    <pic:cNvPicPr/>
                  </pic:nvPicPr>
                  <pic:blipFill>
                    <a:blip r:embed="rId70"/>
                    <a:stretch>
                      <a:fillRect/>
                    </a:stretch>
                  </pic:blipFill>
                  <pic:spPr>
                    <a:xfrm>
                      <a:off x="0" y="0"/>
                      <a:ext cx="5731510" cy="2748280"/>
                    </a:xfrm>
                    <a:prstGeom prst="rect">
                      <a:avLst/>
                    </a:prstGeom>
                  </pic:spPr>
                </pic:pic>
              </a:graphicData>
            </a:graphic>
          </wp:inline>
        </w:drawing>
      </w:r>
    </w:p>
    <w:p w14:paraId="01FCBAD6" w14:textId="77777777" w:rsidR="007D37EF" w:rsidRPr="003D4671" w:rsidRDefault="007D37EF" w:rsidP="007D37EF"/>
    <w:p w14:paraId="57985DE3" w14:textId="77777777" w:rsidR="007D37EF" w:rsidRPr="003D4671" w:rsidRDefault="007D37EF" w:rsidP="007D37EF">
      <w:r w:rsidRPr="003D4671">
        <w:rPr>
          <w:noProof/>
        </w:rPr>
        <w:lastRenderedPageBreak/>
        <w:drawing>
          <wp:inline distT="0" distB="0" distL="0" distR="0" wp14:anchorId="062DB395" wp14:editId="224F131A">
            <wp:extent cx="5731510" cy="2794000"/>
            <wp:effectExtent l="0" t="0" r="2540" b="6350"/>
            <wp:docPr id="514337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337190" name=""/>
                    <pic:cNvPicPr/>
                  </pic:nvPicPr>
                  <pic:blipFill>
                    <a:blip r:embed="rId71"/>
                    <a:stretch>
                      <a:fillRect/>
                    </a:stretch>
                  </pic:blipFill>
                  <pic:spPr>
                    <a:xfrm>
                      <a:off x="0" y="0"/>
                      <a:ext cx="5731510" cy="2794000"/>
                    </a:xfrm>
                    <a:prstGeom prst="rect">
                      <a:avLst/>
                    </a:prstGeom>
                  </pic:spPr>
                </pic:pic>
              </a:graphicData>
            </a:graphic>
          </wp:inline>
        </w:drawing>
      </w:r>
    </w:p>
    <w:p w14:paraId="0B56A583" w14:textId="77777777" w:rsidR="007D37EF" w:rsidRPr="003D4671" w:rsidRDefault="007D37EF" w:rsidP="007D37EF"/>
    <w:p w14:paraId="0212F7E4" w14:textId="77777777" w:rsidR="00B0043D" w:rsidRPr="003D4671" w:rsidRDefault="00B0043D" w:rsidP="003B1B15">
      <w:pPr>
        <w:spacing w:after="0" w:line="240" w:lineRule="auto"/>
        <w:rPr>
          <w:rFonts w:ascii="Arial" w:hAnsi="Arial" w:cs="Arial"/>
          <w:b/>
          <w:bCs/>
          <w:color w:val="000000" w:themeColor="text1"/>
          <w:sz w:val="24"/>
          <w:szCs w:val="24"/>
        </w:rPr>
      </w:pPr>
    </w:p>
    <w:p w14:paraId="59860031" w14:textId="77777777" w:rsidR="00B0043D" w:rsidRPr="003D4671" w:rsidRDefault="00B0043D" w:rsidP="003B1B15">
      <w:pPr>
        <w:spacing w:after="0" w:line="240" w:lineRule="auto"/>
        <w:rPr>
          <w:rFonts w:ascii="Arial" w:hAnsi="Arial" w:cs="Arial"/>
          <w:b/>
          <w:bCs/>
          <w:color w:val="000000" w:themeColor="text1"/>
          <w:sz w:val="24"/>
          <w:szCs w:val="24"/>
        </w:rPr>
      </w:pPr>
    </w:p>
    <w:p w14:paraId="2A336407" w14:textId="77777777" w:rsidR="00B0043D" w:rsidRPr="003D4671" w:rsidRDefault="00B0043D" w:rsidP="003B1B15">
      <w:pPr>
        <w:spacing w:after="0" w:line="240" w:lineRule="auto"/>
        <w:rPr>
          <w:rFonts w:ascii="Arial" w:hAnsi="Arial" w:cs="Arial"/>
          <w:b/>
          <w:bCs/>
          <w:color w:val="000000" w:themeColor="text1"/>
          <w:sz w:val="24"/>
          <w:szCs w:val="24"/>
        </w:rPr>
      </w:pPr>
    </w:p>
    <w:p w14:paraId="29B6CA1C" w14:textId="77777777" w:rsidR="00B0043D" w:rsidRPr="003D4671" w:rsidRDefault="00B0043D" w:rsidP="003B1B15">
      <w:pPr>
        <w:spacing w:after="0" w:line="240" w:lineRule="auto"/>
        <w:rPr>
          <w:rFonts w:ascii="Arial" w:hAnsi="Arial" w:cs="Arial"/>
          <w:b/>
          <w:bCs/>
          <w:color w:val="000000" w:themeColor="text1"/>
          <w:sz w:val="24"/>
          <w:szCs w:val="24"/>
        </w:rPr>
      </w:pPr>
    </w:p>
    <w:p w14:paraId="5F01198A" w14:textId="77777777" w:rsidR="00B0043D" w:rsidRPr="003D4671" w:rsidRDefault="00B0043D" w:rsidP="003B1B15">
      <w:pPr>
        <w:spacing w:after="0" w:line="240" w:lineRule="auto"/>
        <w:rPr>
          <w:rFonts w:ascii="Arial" w:hAnsi="Arial" w:cs="Arial"/>
          <w:b/>
          <w:bCs/>
          <w:color w:val="000000" w:themeColor="text1"/>
          <w:sz w:val="24"/>
          <w:szCs w:val="24"/>
        </w:rPr>
      </w:pPr>
    </w:p>
    <w:p w14:paraId="01EC2968" w14:textId="77777777" w:rsidR="00B0043D" w:rsidRPr="003D4671" w:rsidRDefault="00B0043D" w:rsidP="003B1B15">
      <w:pPr>
        <w:spacing w:after="0" w:line="240" w:lineRule="auto"/>
        <w:rPr>
          <w:rFonts w:ascii="Arial" w:hAnsi="Arial" w:cs="Arial"/>
          <w:b/>
          <w:bCs/>
          <w:color w:val="000000" w:themeColor="text1"/>
          <w:sz w:val="24"/>
          <w:szCs w:val="24"/>
        </w:rPr>
      </w:pPr>
    </w:p>
    <w:p w14:paraId="4B9A2208" w14:textId="77777777" w:rsidR="00377E9F" w:rsidRPr="003D4671" w:rsidRDefault="00377E9F" w:rsidP="003B1B15">
      <w:pPr>
        <w:spacing w:after="0" w:line="240" w:lineRule="auto"/>
        <w:rPr>
          <w:rFonts w:ascii="Arial" w:hAnsi="Arial" w:cs="Arial"/>
          <w:b/>
          <w:bCs/>
          <w:color w:val="000000" w:themeColor="text1"/>
          <w:sz w:val="24"/>
          <w:szCs w:val="24"/>
        </w:rPr>
      </w:pPr>
    </w:p>
    <w:p w14:paraId="7823E465" w14:textId="138CB33D" w:rsidR="00BA6C9F" w:rsidRPr="003D4671" w:rsidRDefault="00BA6C9F" w:rsidP="00BA6C9F">
      <w:pPr>
        <w:spacing w:after="0" w:line="240" w:lineRule="auto"/>
        <w:rPr>
          <w:rFonts w:ascii="Arial" w:hAnsi="Arial" w:cs="Arial"/>
          <w:b/>
          <w:bCs/>
          <w:color w:val="000000" w:themeColor="text1"/>
          <w:sz w:val="24"/>
          <w:szCs w:val="24"/>
        </w:rPr>
      </w:pPr>
    </w:p>
    <w:p w14:paraId="13FDDED9" w14:textId="17C4EE86" w:rsidR="00BA6C9F" w:rsidRPr="003D4671" w:rsidRDefault="00BA6C9F" w:rsidP="00BA6C9F">
      <w:pPr>
        <w:spacing w:after="0" w:line="240" w:lineRule="auto"/>
        <w:rPr>
          <w:rFonts w:ascii="Arial" w:hAnsi="Arial" w:cs="Arial"/>
          <w:b/>
          <w:bCs/>
          <w:color w:val="000000" w:themeColor="text1"/>
          <w:sz w:val="24"/>
          <w:szCs w:val="24"/>
        </w:rPr>
      </w:pPr>
    </w:p>
    <w:p w14:paraId="0D5AD5EB" w14:textId="78FF4977" w:rsidR="00BA6C9F" w:rsidRPr="003D4671" w:rsidRDefault="00BA6C9F" w:rsidP="00BA6C9F">
      <w:pPr>
        <w:spacing w:after="0" w:line="240" w:lineRule="auto"/>
        <w:rPr>
          <w:rFonts w:ascii="Arial" w:hAnsi="Arial" w:cs="Arial"/>
          <w:b/>
          <w:bCs/>
          <w:color w:val="000000" w:themeColor="text1"/>
          <w:sz w:val="24"/>
          <w:szCs w:val="24"/>
        </w:rPr>
      </w:pPr>
    </w:p>
    <w:p w14:paraId="70CD5CDA" w14:textId="77777777" w:rsidR="00BA6C9F" w:rsidRPr="003D4671" w:rsidRDefault="00BA6C9F" w:rsidP="00BA6C9F">
      <w:pPr>
        <w:spacing w:after="0" w:line="240" w:lineRule="auto"/>
        <w:rPr>
          <w:rFonts w:ascii="Arial" w:hAnsi="Arial" w:cs="Arial"/>
          <w:b/>
          <w:bCs/>
          <w:color w:val="000000" w:themeColor="text1"/>
          <w:sz w:val="24"/>
          <w:szCs w:val="24"/>
        </w:rPr>
      </w:pPr>
    </w:p>
    <w:p w14:paraId="11701826" w14:textId="74B262AC" w:rsidR="00BA6C9F" w:rsidRPr="003D4671" w:rsidRDefault="00BA6C9F" w:rsidP="00BA6C9F">
      <w:pPr>
        <w:spacing w:after="0" w:line="240" w:lineRule="auto"/>
        <w:rPr>
          <w:rFonts w:ascii="Arial" w:hAnsi="Arial" w:cs="Arial"/>
          <w:b/>
          <w:bCs/>
          <w:color w:val="000000" w:themeColor="text1"/>
          <w:sz w:val="24"/>
          <w:szCs w:val="24"/>
        </w:rPr>
      </w:pPr>
    </w:p>
    <w:p w14:paraId="145B3483" w14:textId="7A8057D8" w:rsidR="00BA6C9F" w:rsidRPr="003D4671" w:rsidRDefault="00BA6C9F" w:rsidP="00BA6C9F">
      <w:pPr>
        <w:spacing w:after="0" w:line="240" w:lineRule="auto"/>
        <w:rPr>
          <w:rFonts w:ascii="Arial" w:hAnsi="Arial" w:cs="Arial"/>
          <w:b/>
          <w:bCs/>
          <w:color w:val="000000" w:themeColor="text1"/>
          <w:sz w:val="24"/>
          <w:szCs w:val="24"/>
        </w:rPr>
      </w:pPr>
    </w:p>
    <w:p w14:paraId="09FA3CBE" w14:textId="28B6E0F2" w:rsidR="00BA6C9F" w:rsidRPr="003D4671" w:rsidRDefault="00BA6C9F" w:rsidP="00BA6C9F">
      <w:pPr>
        <w:spacing w:after="0" w:line="240" w:lineRule="auto"/>
        <w:rPr>
          <w:rFonts w:ascii="Arial" w:hAnsi="Arial" w:cs="Arial"/>
          <w:b/>
          <w:bCs/>
          <w:color w:val="000000" w:themeColor="text1"/>
          <w:sz w:val="24"/>
          <w:szCs w:val="24"/>
        </w:rPr>
      </w:pPr>
    </w:p>
    <w:p w14:paraId="79FBF5BB" w14:textId="4C8794C7" w:rsidR="00BA6C9F" w:rsidRPr="003D4671" w:rsidRDefault="00BA6C9F" w:rsidP="00BA6C9F">
      <w:pPr>
        <w:spacing w:after="0" w:line="240" w:lineRule="auto"/>
        <w:rPr>
          <w:rFonts w:ascii="Arial" w:hAnsi="Arial" w:cs="Arial"/>
          <w:b/>
          <w:bCs/>
          <w:color w:val="000000" w:themeColor="text1"/>
          <w:sz w:val="24"/>
          <w:szCs w:val="24"/>
        </w:rPr>
      </w:pPr>
    </w:p>
    <w:p w14:paraId="520EF41A" w14:textId="08638052" w:rsidR="00BA6C9F" w:rsidRPr="003D4671" w:rsidRDefault="00BA6C9F" w:rsidP="00BA6C9F">
      <w:pPr>
        <w:spacing w:after="0" w:line="240" w:lineRule="auto"/>
        <w:rPr>
          <w:rFonts w:ascii="Arial" w:hAnsi="Arial" w:cs="Arial"/>
          <w:b/>
          <w:bCs/>
          <w:color w:val="000000" w:themeColor="text1"/>
          <w:sz w:val="24"/>
          <w:szCs w:val="24"/>
        </w:rPr>
      </w:pPr>
    </w:p>
    <w:p w14:paraId="22B77C50" w14:textId="77777777" w:rsidR="00BA6C9F" w:rsidRPr="003D4671" w:rsidRDefault="00BA6C9F" w:rsidP="00BA6C9F">
      <w:pPr>
        <w:spacing w:after="0" w:line="240" w:lineRule="auto"/>
        <w:rPr>
          <w:rFonts w:ascii="Arial" w:hAnsi="Arial" w:cs="Arial"/>
          <w:b/>
          <w:bCs/>
          <w:color w:val="000000" w:themeColor="text1"/>
          <w:sz w:val="24"/>
          <w:szCs w:val="24"/>
        </w:rPr>
      </w:pPr>
    </w:p>
    <w:p w14:paraId="7428CDFE" w14:textId="6C3E7E16" w:rsidR="00BA6C9F" w:rsidRPr="003D4671" w:rsidRDefault="00BA6C9F" w:rsidP="00BA6C9F">
      <w:pPr>
        <w:spacing w:after="0" w:line="240" w:lineRule="auto"/>
        <w:rPr>
          <w:rFonts w:ascii="Arial" w:hAnsi="Arial" w:cs="Arial"/>
          <w:b/>
          <w:bCs/>
          <w:color w:val="000000" w:themeColor="text1"/>
          <w:sz w:val="24"/>
          <w:szCs w:val="24"/>
        </w:rPr>
      </w:pPr>
    </w:p>
    <w:p w14:paraId="5C738DAC" w14:textId="6D062712" w:rsidR="00BA6C9F" w:rsidRPr="003D4671" w:rsidRDefault="00BA6C9F" w:rsidP="00BA6C9F">
      <w:pPr>
        <w:spacing w:after="0" w:line="240" w:lineRule="auto"/>
        <w:rPr>
          <w:rFonts w:ascii="Arial" w:hAnsi="Arial" w:cs="Arial"/>
          <w:b/>
          <w:bCs/>
          <w:color w:val="000000" w:themeColor="text1"/>
          <w:sz w:val="24"/>
          <w:szCs w:val="24"/>
        </w:rPr>
      </w:pPr>
    </w:p>
    <w:p w14:paraId="580ED7D3" w14:textId="18353598" w:rsidR="00BA6C9F" w:rsidRPr="003D4671" w:rsidRDefault="00BA6C9F" w:rsidP="00BA6C9F">
      <w:pPr>
        <w:spacing w:after="0" w:line="240" w:lineRule="auto"/>
        <w:rPr>
          <w:rFonts w:ascii="Arial" w:hAnsi="Arial" w:cs="Arial"/>
          <w:b/>
          <w:bCs/>
          <w:color w:val="000000" w:themeColor="text1"/>
          <w:sz w:val="24"/>
          <w:szCs w:val="24"/>
        </w:rPr>
      </w:pPr>
    </w:p>
    <w:p w14:paraId="4C7A9969" w14:textId="77777777" w:rsidR="00BA6C9F" w:rsidRPr="003D4671" w:rsidRDefault="00BA6C9F" w:rsidP="00BA6C9F">
      <w:pPr>
        <w:spacing w:after="0" w:line="240" w:lineRule="auto"/>
        <w:rPr>
          <w:rFonts w:ascii="Arial" w:hAnsi="Arial" w:cs="Arial"/>
          <w:b/>
          <w:bCs/>
          <w:color w:val="000000" w:themeColor="text1"/>
          <w:sz w:val="24"/>
          <w:szCs w:val="24"/>
        </w:rPr>
      </w:pPr>
    </w:p>
    <w:p w14:paraId="165C303B" w14:textId="39449C84" w:rsidR="00BA6C9F" w:rsidRPr="003D4671" w:rsidRDefault="00BA6C9F" w:rsidP="00BA6C9F">
      <w:pPr>
        <w:spacing w:after="0" w:line="240" w:lineRule="auto"/>
        <w:rPr>
          <w:rFonts w:ascii="Arial" w:hAnsi="Arial" w:cs="Arial"/>
          <w:b/>
          <w:bCs/>
          <w:color w:val="000000" w:themeColor="text1"/>
          <w:sz w:val="24"/>
          <w:szCs w:val="24"/>
        </w:rPr>
      </w:pPr>
    </w:p>
    <w:p w14:paraId="3F7F1BD4" w14:textId="7C22A822" w:rsidR="00BA6C9F" w:rsidRPr="003D4671" w:rsidRDefault="00BA6C9F" w:rsidP="00BA6C9F">
      <w:pPr>
        <w:spacing w:after="0" w:line="240" w:lineRule="auto"/>
        <w:rPr>
          <w:rFonts w:ascii="Arial" w:hAnsi="Arial" w:cs="Arial"/>
          <w:b/>
          <w:bCs/>
          <w:color w:val="000000" w:themeColor="text1"/>
          <w:sz w:val="24"/>
          <w:szCs w:val="24"/>
        </w:rPr>
      </w:pPr>
    </w:p>
    <w:p w14:paraId="0A5B658B" w14:textId="347809F4" w:rsidR="00BA6C9F" w:rsidRPr="003D4671" w:rsidRDefault="00BA6C9F" w:rsidP="00BA6C9F">
      <w:pPr>
        <w:spacing w:after="0" w:line="240" w:lineRule="auto"/>
        <w:rPr>
          <w:rFonts w:ascii="Arial" w:hAnsi="Arial" w:cs="Arial"/>
          <w:b/>
          <w:bCs/>
          <w:color w:val="000000" w:themeColor="text1"/>
          <w:sz w:val="24"/>
          <w:szCs w:val="24"/>
        </w:rPr>
      </w:pPr>
    </w:p>
    <w:p w14:paraId="6F532A95" w14:textId="77777777" w:rsidR="00BA6C9F" w:rsidRPr="003D4671" w:rsidRDefault="00BA6C9F" w:rsidP="00BA6C9F">
      <w:pPr>
        <w:spacing w:after="0" w:line="240" w:lineRule="auto"/>
        <w:rPr>
          <w:rFonts w:ascii="Arial" w:hAnsi="Arial" w:cs="Arial"/>
          <w:b/>
          <w:bCs/>
          <w:color w:val="000000" w:themeColor="text1"/>
          <w:sz w:val="24"/>
          <w:szCs w:val="24"/>
        </w:rPr>
      </w:pPr>
    </w:p>
    <w:p w14:paraId="4801827B" w14:textId="77777777" w:rsidR="00DB35E7" w:rsidRPr="003D4671" w:rsidRDefault="00DB35E7" w:rsidP="003B1B15">
      <w:pPr>
        <w:spacing w:after="0" w:line="240" w:lineRule="auto"/>
        <w:rPr>
          <w:rFonts w:ascii="Arial" w:hAnsi="Arial" w:cs="Arial"/>
          <w:b/>
          <w:bCs/>
          <w:color w:val="000000" w:themeColor="text1"/>
          <w:sz w:val="24"/>
          <w:szCs w:val="24"/>
        </w:rPr>
      </w:pPr>
    </w:p>
    <w:p w14:paraId="3F87D2A5" w14:textId="77777777" w:rsidR="00DB35E7" w:rsidRPr="003D4671" w:rsidRDefault="00DB35E7" w:rsidP="003B1B15">
      <w:pPr>
        <w:spacing w:after="0" w:line="240" w:lineRule="auto"/>
        <w:rPr>
          <w:rFonts w:ascii="Arial" w:hAnsi="Arial" w:cs="Arial"/>
          <w:b/>
          <w:bCs/>
          <w:color w:val="000000" w:themeColor="text1"/>
          <w:sz w:val="24"/>
          <w:szCs w:val="24"/>
        </w:rPr>
      </w:pPr>
    </w:p>
    <w:p w14:paraId="5F06ADB6" w14:textId="77777777" w:rsidR="00DB35E7" w:rsidRPr="003D4671" w:rsidRDefault="00DB35E7" w:rsidP="003B1B15">
      <w:pPr>
        <w:spacing w:after="0" w:line="240" w:lineRule="auto"/>
        <w:rPr>
          <w:rFonts w:ascii="Arial" w:hAnsi="Arial" w:cs="Arial"/>
          <w:b/>
          <w:bCs/>
          <w:color w:val="000000" w:themeColor="text1"/>
          <w:sz w:val="24"/>
          <w:szCs w:val="24"/>
        </w:rPr>
      </w:pPr>
    </w:p>
    <w:p w14:paraId="64C5892A" w14:textId="77777777" w:rsidR="00961902" w:rsidRPr="003D4671" w:rsidRDefault="00961902" w:rsidP="003B1B15">
      <w:pPr>
        <w:spacing w:after="0" w:line="240" w:lineRule="auto"/>
        <w:rPr>
          <w:rFonts w:ascii="Arial" w:hAnsi="Arial" w:cs="Arial"/>
          <w:b/>
          <w:bCs/>
          <w:color w:val="000000" w:themeColor="text1"/>
          <w:sz w:val="24"/>
          <w:szCs w:val="24"/>
        </w:rPr>
      </w:pPr>
    </w:p>
    <w:p w14:paraId="244563A1" w14:textId="77777777" w:rsidR="007D37EF" w:rsidRPr="003D4671" w:rsidRDefault="007D37EF" w:rsidP="003B1B15">
      <w:pPr>
        <w:spacing w:after="0" w:line="240" w:lineRule="auto"/>
        <w:rPr>
          <w:rFonts w:ascii="Arial" w:hAnsi="Arial" w:cs="Arial"/>
          <w:b/>
          <w:bCs/>
          <w:color w:val="000000" w:themeColor="text1"/>
          <w:sz w:val="24"/>
          <w:szCs w:val="24"/>
        </w:rPr>
      </w:pPr>
    </w:p>
    <w:p w14:paraId="2F8CF989" w14:textId="77777777" w:rsidR="00DB35E7" w:rsidRPr="003D4671" w:rsidRDefault="00DB35E7" w:rsidP="003B1B15">
      <w:pPr>
        <w:spacing w:after="0" w:line="240" w:lineRule="auto"/>
        <w:rPr>
          <w:rFonts w:ascii="Arial" w:hAnsi="Arial" w:cs="Arial"/>
          <w:b/>
          <w:bCs/>
          <w:color w:val="000000" w:themeColor="text1"/>
          <w:sz w:val="24"/>
          <w:szCs w:val="24"/>
        </w:rPr>
      </w:pPr>
    </w:p>
    <w:p w14:paraId="42A1530D" w14:textId="7AEABB4D" w:rsidR="003B1B15" w:rsidRPr="004F62EA" w:rsidRDefault="003B1B15" w:rsidP="00DD3456">
      <w:pPr>
        <w:pStyle w:val="Heading1"/>
        <w:rPr>
          <w:rFonts w:ascii="Arial" w:hAnsi="Arial" w:cs="Arial"/>
          <w:b/>
          <w:bCs/>
          <w:color w:val="002465"/>
          <w:sz w:val="24"/>
          <w:szCs w:val="24"/>
        </w:rPr>
      </w:pPr>
      <w:bookmarkStart w:id="98" w:name="_Toc229554183"/>
      <w:r w:rsidRPr="004F62EA">
        <w:rPr>
          <w:rFonts w:ascii="Arial" w:hAnsi="Arial" w:cs="Arial"/>
          <w:b/>
          <w:bCs/>
          <w:color w:val="002465"/>
          <w:sz w:val="24"/>
          <w:szCs w:val="24"/>
        </w:rPr>
        <w:lastRenderedPageBreak/>
        <w:t xml:space="preserve">Appendix 2 </w:t>
      </w:r>
      <w:r w:rsidR="006F748F" w:rsidRPr="004F62EA">
        <w:rPr>
          <w:rFonts w:ascii="Arial" w:hAnsi="Arial" w:cs="Arial"/>
          <w:b/>
          <w:bCs/>
          <w:color w:val="002465"/>
          <w:sz w:val="24"/>
          <w:szCs w:val="24"/>
        </w:rPr>
        <w:t>– Wellbeing Strategy – SWP 2025-2028</w:t>
      </w:r>
      <w:bookmarkEnd w:id="98"/>
    </w:p>
    <w:p w14:paraId="18C3F52D" w14:textId="77777777" w:rsidR="00A10379" w:rsidRPr="003D4671" w:rsidRDefault="00A10379" w:rsidP="003B1B15">
      <w:pPr>
        <w:spacing w:after="0" w:line="240" w:lineRule="auto"/>
        <w:rPr>
          <w:rFonts w:ascii="Arial" w:hAnsi="Arial" w:cs="Arial"/>
          <w:b/>
          <w:bCs/>
          <w:color w:val="000000" w:themeColor="text1"/>
          <w:sz w:val="24"/>
          <w:szCs w:val="24"/>
        </w:rPr>
      </w:pPr>
    </w:p>
    <w:p w14:paraId="3EEF611B" w14:textId="77777777" w:rsidR="00A10379" w:rsidRPr="003D4671" w:rsidRDefault="00A10379" w:rsidP="003B1B15">
      <w:pPr>
        <w:spacing w:after="0" w:line="240" w:lineRule="auto"/>
        <w:rPr>
          <w:rFonts w:ascii="Arial" w:hAnsi="Arial" w:cs="Arial"/>
          <w:b/>
          <w:bCs/>
          <w:color w:val="000000" w:themeColor="text1"/>
          <w:sz w:val="24"/>
          <w:szCs w:val="24"/>
        </w:rPr>
      </w:pPr>
    </w:p>
    <w:p w14:paraId="0F89A11B" w14:textId="77777777" w:rsidR="00A10379" w:rsidRPr="003D4671" w:rsidRDefault="00A10379" w:rsidP="00A10379">
      <w:r w:rsidRPr="003D4671">
        <w:rPr>
          <w:noProof/>
        </w:rPr>
        <w:drawing>
          <wp:inline distT="0" distB="0" distL="0" distR="0" wp14:anchorId="25A9A161" wp14:editId="77A0D090">
            <wp:extent cx="5731510" cy="3914775"/>
            <wp:effectExtent l="0" t="0" r="2540" b="9525"/>
            <wp:docPr id="152282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27650" name=""/>
                    <pic:cNvPicPr/>
                  </pic:nvPicPr>
                  <pic:blipFill>
                    <a:blip r:embed="rId72"/>
                    <a:stretch>
                      <a:fillRect/>
                    </a:stretch>
                  </pic:blipFill>
                  <pic:spPr>
                    <a:xfrm>
                      <a:off x="0" y="0"/>
                      <a:ext cx="5731510" cy="3914775"/>
                    </a:xfrm>
                    <a:prstGeom prst="rect">
                      <a:avLst/>
                    </a:prstGeom>
                  </pic:spPr>
                </pic:pic>
              </a:graphicData>
            </a:graphic>
          </wp:inline>
        </w:drawing>
      </w:r>
    </w:p>
    <w:p w14:paraId="3DC82B48" w14:textId="77777777" w:rsidR="00A10379" w:rsidRPr="003D4671" w:rsidRDefault="00A10379" w:rsidP="00A10379"/>
    <w:p w14:paraId="43314205" w14:textId="77777777" w:rsidR="00A10379" w:rsidRPr="003D4671" w:rsidRDefault="00A10379" w:rsidP="00A10379">
      <w:r w:rsidRPr="003D4671">
        <w:rPr>
          <w:noProof/>
        </w:rPr>
        <w:drawing>
          <wp:inline distT="0" distB="0" distL="0" distR="0" wp14:anchorId="6F6E2BB5" wp14:editId="2C71D6CD">
            <wp:extent cx="5731510" cy="3305175"/>
            <wp:effectExtent l="0" t="0" r="2540" b="9525"/>
            <wp:docPr id="99021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21934" name=""/>
                    <pic:cNvPicPr/>
                  </pic:nvPicPr>
                  <pic:blipFill>
                    <a:blip r:embed="rId73"/>
                    <a:stretch>
                      <a:fillRect/>
                    </a:stretch>
                  </pic:blipFill>
                  <pic:spPr>
                    <a:xfrm>
                      <a:off x="0" y="0"/>
                      <a:ext cx="5731510" cy="3305175"/>
                    </a:xfrm>
                    <a:prstGeom prst="rect">
                      <a:avLst/>
                    </a:prstGeom>
                  </pic:spPr>
                </pic:pic>
              </a:graphicData>
            </a:graphic>
          </wp:inline>
        </w:drawing>
      </w:r>
    </w:p>
    <w:p w14:paraId="53BEA3FD" w14:textId="77777777" w:rsidR="00A10379" w:rsidRPr="003D4671" w:rsidRDefault="00A10379" w:rsidP="00A10379"/>
    <w:p w14:paraId="53A60982" w14:textId="77777777" w:rsidR="00A10379" w:rsidRPr="003D4671" w:rsidRDefault="00A10379" w:rsidP="00A10379">
      <w:r w:rsidRPr="003D4671">
        <w:rPr>
          <w:noProof/>
        </w:rPr>
        <w:lastRenderedPageBreak/>
        <w:drawing>
          <wp:inline distT="0" distB="0" distL="0" distR="0" wp14:anchorId="512B41F7" wp14:editId="038E6F7C">
            <wp:extent cx="5731510" cy="4210050"/>
            <wp:effectExtent l="0" t="0" r="2540" b="0"/>
            <wp:docPr id="224046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46260" name=""/>
                    <pic:cNvPicPr/>
                  </pic:nvPicPr>
                  <pic:blipFill>
                    <a:blip r:embed="rId74"/>
                    <a:stretch>
                      <a:fillRect/>
                    </a:stretch>
                  </pic:blipFill>
                  <pic:spPr>
                    <a:xfrm>
                      <a:off x="0" y="0"/>
                      <a:ext cx="5731510" cy="4210050"/>
                    </a:xfrm>
                    <a:prstGeom prst="rect">
                      <a:avLst/>
                    </a:prstGeom>
                  </pic:spPr>
                </pic:pic>
              </a:graphicData>
            </a:graphic>
          </wp:inline>
        </w:drawing>
      </w:r>
    </w:p>
    <w:p w14:paraId="3EB5AA16" w14:textId="77777777" w:rsidR="00A10379" w:rsidRPr="003D4671" w:rsidRDefault="00A10379" w:rsidP="00A10379"/>
    <w:p w14:paraId="5A4AD94B" w14:textId="77777777" w:rsidR="00A10379" w:rsidRPr="003D4671" w:rsidRDefault="00A10379" w:rsidP="00A10379"/>
    <w:p w14:paraId="047F0125" w14:textId="77777777" w:rsidR="00A10379" w:rsidRPr="003D4671" w:rsidRDefault="00A10379" w:rsidP="00A10379">
      <w:r w:rsidRPr="003D4671">
        <w:rPr>
          <w:noProof/>
        </w:rPr>
        <w:drawing>
          <wp:inline distT="0" distB="0" distL="0" distR="0" wp14:anchorId="0A5797DB" wp14:editId="63D2BB38">
            <wp:extent cx="5731510" cy="3590925"/>
            <wp:effectExtent l="0" t="0" r="2540" b="9525"/>
            <wp:docPr id="1769668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668517" name=""/>
                    <pic:cNvPicPr/>
                  </pic:nvPicPr>
                  <pic:blipFill>
                    <a:blip r:embed="rId75"/>
                    <a:stretch>
                      <a:fillRect/>
                    </a:stretch>
                  </pic:blipFill>
                  <pic:spPr>
                    <a:xfrm>
                      <a:off x="0" y="0"/>
                      <a:ext cx="5731510" cy="3590925"/>
                    </a:xfrm>
                    <a:prstGeom prst="rect">
                      <a:avLst/>
                    </a:prstGeom>
                  </pic:spPr>
                </pic:pic>
              </a:graphicData>
            </a:graphic>
          </wp:inline>
        </w:drawing>
      </w:r>
    </w:p>
    <w:p w14:paraId="175B9554" w14:textId="77777777" w:rsidR="00A10379" w:rsidRPr="003D4671" w:rsidRDefault="00A10379" w:rsidP="00A10379">
      <w:r w:rsidRPr="003D4671">
        <w:rPr>
          <w:noProof/>
        </w:rPr>
        <w:lastRenderedPageBreak/>
        <w:drawing>
          <wp:inline distT="0" distB="0" distL="0" distR="0" wp14:anchorId="2DEF5272" wp14:editId="513A9B48">
            <wp:extent cx="5731510" cy="4067175"/>
            <wp:effectExtent l="0" t="0" r="2540" b="9525"/>
            <wp:docPr id="2031374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74616" name=""/>
                    <pic:cNvPicPr/>
                  </pic:nvPicPr>
                  <pic:blipFill>
                    <a:blip r:embed="rId76"/>
                    <a:stretch>
                      <a:fillRect/>
                    </a:stretch>
                  </pic:blipFill>
                  <pic:spPr>
                    <a:xfrm>
                      <a:off x="0" y="0"/>
                      <a:ext cx="5731510" cy="4067175"/>
                    </a:xfrm>
                    <a:prstGeom prst="rect">
                      <a:avLst/>
                    </a:prstGeom>
                  </pic:spPr>
                </pic:pic>
              </a:graphicData>
            </a:graphic>
          </wp:inline>
        </w:drawing>
      </w:r>
    </w:p>
    <w:p w14:paraId="2F7C636D" w14:textId="77777777" w:rsidR="00A10379" w:rsidRPr="003D4671" w:rsidRDefault="00A10379" w:rsidP="00A10379"/>
    <w:p w14:paraId="51FF1102" w14:textId="77777777" w:rsidR="00A10379" w:rsidRPr="003D4671" w:rsidRDefault="00A10379" w:rsidP="00A10379"/>
    <w:p w14:paraId="413C4D59" w14:textId="77777777" w:rsidR="00A10379" w:rsidRPr="003D4671" w:rsidRDefault="00A10379" w:rsidP="00A10379"/>
    <w:p w14:paraId="41701E15" w14:textId="77777777" w:rsidR="00A10379" w:rsidRPr="003D4671" w:rsidRDefault="00A10379" w:rsidP="00A10379">
      <w:r w:rsidRPr="003D4671">
        <w:rPr>
          <w:noProof/>
        </w:rPr>
        <w:drawing>
          <wp:inline distT="0" distB="0" distL="0" distR="0" wp14:anchorId="5063F804" wp14:editId="262E89A5">
            <wp:extent cx="5731510" cy="3134995"/>
            <wp:effectExtent l="0" t="0" r="2540" b="8255"/>
            <wp:docPr id="1830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237" name=""/>
                    <pic:cNvPicPr/>
                  </pic:nvPicPr>
                  <pic:blipFill>
                    <a:blip r:embed="rId77"/>
                    <a:stretch>
                      <a:fillRect/>
                    </a:stretch>
                  </pic:blipFill>
                  <pic:spPr>
                    <a:xfrm>
                      <a:off x="0" y="0"/>
                      <a:ext cx="5731510" cy="3134995"/>
                    </a:xfrm>
                    <a:prstGeom prst="rect">
                      <a:avLst/>
                    </a:prstGeom>
                  </pic:spPr>
                </pic:pic>
              </a:graphicData>
            </a:graphic>
          </wp:inline>
        </w:drawing>
      </w:r>
    </w:p>
    <w:p w14:paraId="053EE1CD" w14:textId="77777777" w:rsidR="00A10379" w:rsidRPr="003D4671" w:rsidRDefault="00A10379" w:rsidP="00A10379"/>
    <w:p w14:paraId="5869249A" w14:textId="77777777" w:rsidR="00A10379" w:rsidRPr="003D4671" w:rsidRDefault="00A10379" w:rsidP="00A10379"/>
    <w:p w14:paraId="54AE0B73" w14:textId="77777777" w:rsidR="00A10379" w:rsidRPr="003D4671" w:rsidRDefault="00A10379" w:rsidP="00A10379">
      <w:r w:rsidRPr="003D4671">
        <w:rPr>
          <w:noProof/>
        </w:rPr>
        <w:drawing>
          <wp:inline distT="0" distB="0" distL="0" distR="0" wp14:anchorId="626350C3" wp14:editId="171E302B">
            <wp:extent cx="5731510" cy="3173095"/>
            <wp:effectExtent l="0" t="0" r="2540" b="8255"/>
            <wp:docPr id="106022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223472" name=""/>
                    <pic:cNvPicPr/>
                  </pic:nvPicPr>
                  <pic:blipFill>
                    <a:blip r:embed="rId78"/>
                    <a:stretch>
                      <a:fillRect/>
                    </a:stretch>
                  </pic:blipFill>
                  <pic:spPr>
                    <a:xfrm>
                      <a:off x="0" y="0"/>
                      <a:ext cx="5731510" cy="3173095"/>
                    </a:xfrm>
                    <a:prstGeom prst="rect">
                      <a:avLst/>
                    </a:prstGeom>
                  </pic:spPr>
                </pic:pic>
              </a:graphicData>
            </a:graphic>
          </wp:inline>
        </w:drawing>
      </w:r>
    </w:p>
    <w:p w14:paraId="33FA1D02" w14:textId="77777777" w:rsidR="00A10379" w:rsidRPr="003D4671" w:rsidRDefault="00A10379" w:rsidP="00A10379"/>
    <w:p w14:paraId="1D37B497" w14:textId="77777777" w:rsidR="00A10379" w:rsidRPr="003D4671" w:rsidRDefault="00A10379" w:rsidP="00A10379"/>
    <w:p w14:paraId="7D17B6AE" w14:textId="77777777" w:rsidR="00A10379" w:rsidRPr="003D4671" w:rsidRDefault="00A10379" w:rsidP="00A10379"/>
    <w:p w14:paraId="11C82966" w14:textId="77777777" w:rsidR="00A10379" w:rsidRPr="003D4671" w:rsidRDefault="00A10379" w:rsidP="00A10379">
      <w:r w:rsidRPr="003D4671">
        <w:rPr>
          <w:noProof/>
        </w:rPr>
        <w:drawing>
          <wp:inline distT="0" distB="0" distL="0" distR="0" wp14:anchorId="7C2AA79A" wp14:editId="0B6CB1D0">
            <wp:extent cx="5731510" cy="3215005"/>
            <wp:effectExtent l="0" t="0" r="2540" b="4445"/>
            <wp:docPr id="471685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85672" name=""/>
                    <pic:cNvPicPr/>
                  </pic:nvPicPr>
                  <pic:blipFill>
                    <a:blip r:embed="rId79"/>
                    <a:stretch>
                      <a:fillRect/>
                    </a:stretch>
                  </pic:blipFill>
                  <pic:spPr>
                    <a:xfrm>
                      <a:off x="0" y="0"/>
                      <a:ext cx="5731510" cy="3215005"/>
                    </a:xfrm>
                    <a:prstGeom prst="rect">
                      <a:avLst/>
                    </a:prstGeom>
                  </pic:spPr>
                </pic:pic>
              </a:graphicData>
            </a:graphic>
          </wp:inline>
        </w:drawing>
      </w:r>
    </w:p>
    <w:p w14:paraId="46E8EF04" w14:textId="77777777" w:rsidR="00A10379" w:rsidRPr="003D4671" w:rsidRDefault="00A10379" w:rsidP="00A10379"/>
    <w:p w14:paraId="712658CC" w14:textId="77777777" w:rsidR="00A10379" w:rsidRPr="003D4671" w:rsidRDefault="00A10379" w:rsidP="00A10379"/>
    <w:p w14:paraId="67297CF9" w14:textId="77777777" w:rsidR="00A10379" w:rsidRPr="003D4671" w:rsidRDefault="00A10379" w:rsidP="00A10379"/>
    <w:p w14:paraId="3DAC47D4" w14:textId="77777777" w:rsidR="00A10379" w:rsidRPr="003D4671" w:rsidRDefault="00A10379" w:rsidP="00A10379"/>
    <w:p w14:paraId="154C7506" w14:textId="77777777" w:rsidR="00A10379" w:rsidRPr="003D4671" w:rsidRDefault="00A10379" w:rsidP="00A10379"/>
    <w:p w14:paraId="313214F6" w14:textId="77777777" w:rsidR="00A10379" w:rsidRPr="003D4671" w:rsidRDefault="00A10379" w:rsidP="00A10379"/>
    <w:p w14:paraId="695AFA88" w14:textId="77777777" w:rsidR="00A10379" w:rsidRPr="003D4671" w:rsidRDefault="00A10379" w:rsidP="00A10379">
      <w:r w:rsidRPr="003D4671">
        <w:rPr>
          <w:noProof/>
        </w:rPr>
        <w:drawing>
          <wp:inline distT="0" distB="0" distL="0" distR="0" wp14:anchorId="63EE3D92" wp14:editId="45BCEF0B">
            <wp:extent cx="5731510" cy="3190875"/>
            <wp:effectExtent l="0" t="0" r="2540" b="9525"/>
            <wp:docPr id="78183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34300" name=""/>
                    <pic:cNvPicPr/>
                  </pic:nvPicPr>
                  <pic:blipFill>
                    <a:blip r:embed="rId80"/>
                    <a:stretch>
                      <a:fillRect/>
                    </a:stretch>
                  </pic:blipFill>
                  <pic:spPr>
                    <a:xfrm>
                      <a:off x="0" y="0"/>
                      <a:ext cx="5731510" cy="3190875"/>
                    </a:xfrm>
                    <a:prstGeom prst="rect">
                      <a:avLst/>
                    </a:prstGeom>
                  </pic:spPr>
                </pic:pic>
              </a:graphicData>
            </a:graphic>
          </wp:inline>
        </w:drawing>
      </w:r>
    </w:p>
    <w:p w14:paraId="624A1317" w14:textId="77777777" w:rsidR="00A10379" w:rsidRPr="003D4671" w:rsidRDefault="00A10379" w:rsidP="00A10379"/>
    <w:p w14:paraId="4ECB3178" w14:textId="77777777" w:rsidR="00A10379" w:rsidRPr="003D4671" w:rsidRDefault="00A10379" w:rsidP="00A10379"/>
    <w:p w14:paraId="6435B9CF" w14:textId="77777777" w:rsidR="00A10379" w:rsidRPr="003D4671" w:rsidRDefault="00A10379" w:rsidP="00A10379"/>
    <w:p w14:paraId="7C2625A5" w14:textId="77777777" w:rsidR="00A10379" w:rsidRPr="003D4671" w:rsidRDefault="00A10379" w:rsidP="00A10379">
      <w:r w:rsidRPr="003D4671">
        <w:rPr>
          <w:noProof/>
        </w:rPr>
        <w:lastRenderedPageBreak/>
        <w:drawing>
          <wp:inline distT="0" distB="0" distL="0" distR="0" wp14:anchorId="7C2B4D23" wp14:editId="243B373F">
            <wp:extent cx="5731510" cy="3149600"/>
            <wp:effectExtent l="0" t="0" r="2540" b="0"/>
            <wp:docPr id="1795807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807452" name=""/>
                    <pic:cNvPicPr/>
                  </pic:nvPicPr>
                  <pic:blipFill>
                    <a:blip r:embed="rId81"/>
                    <a:stretch>
                      <a:fillRect/>
                    </a:stretch>
                  </pic:blipFill>
                  <pic:spPr>
                    <a:xfrm>
                      <a:off x="0" y="0"/>
                      <a:ext cx="5731510" cy="3149600"/>
                    </a:xfrm>
                    <a:prstGeom prst="rect">
                      <a:avLst/>
                    </a:prstGeom>
                  </pic:spPr>
                </pic:pic>
              </a:graphicData>
            </a:graphic>
          </wp:inline>
        </w:drawing>
      </w:r>
    </w:p>
    <w:p w14:paraId="5E7F16E9" w14:textId="77777777" w:rsidR="00A10379" w:rsidRPr="003D4671" w:rsidRDefault="00A10379" w:rsidP="00A10379"/>
    <w:p w14:paraId="4C9EDF1B" w14:textId="77777777" w:rsidR="00A10379" w:rsidRPr="003D4671" w:rsidRDefault="00A10379" w:rsidP="00A10379"/>
    <w:p w14:paraId="05E1EF52" w14:textId="77777777" w:rsidR="00A10379" w:rsidRPr="003D4671" w:rsidRDefault="00A10379" w:rsidP="00A10379"/>
    <w:p w14:paraId="47A6CE77" w14:textId="77777777" w:rsidR="00A10379" w:rsidRPr="003D4671" w:rsidRDefault="00A10379" w:rsidP="00A10379"/>
    <w:p w14:paraId="654B957A" w14:textId="77777777" w:rsidR="00A10379" w:rsidRPr="003D4671" w:rsidRDefault="00A10379" w:rsidP="00A10379">
      <w:r w:rsidRPr="003D4671">
        <w:rPr>
          <w:noProof/>
        </w:rPr>
        <w:drawing>
          <wp:inline distT="0" distB="0" distL="0" distR="0" wp14:anchorId="0EC3255C" wp14:editId="6F7CFA1C">
            <wp:extent cx="5731510" cy="3186430"/>
            <wp:effectExtent l="0" t="0" r="2540" b="0"/>
            <wp:docPr id="2103989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989396" name=""/>
                    <pic:cNvPicPr/>
                  </pic:nvPicPr>
                  <pic:blipFill>
                    <a:blip r:embed="rId82"/>
                    <a:stretch>
                      <a:fillRect/>
                    </a:stretch>
                  </pic:blipFill>
                  <pic:spPr>
                    <a:xfrm>
                      <a:off x="0" y="0"/>
                      <a:ext cx="5731510" cy="3186430"/>
                    </a:xfrm>
                    <a:prstGeom prst="rect">
                      <a:avLst/>
                    </a:prstGeom>
                  </pic:spPr>
                </pic:pic>
              </a:graphicData>
            </a:graphic>
          </wp:inline>
        </w:drawing>
      </w:r>
    </w:p>
    <w:p w14:paraId="1FB258E4" w14:textId="77777777" w:rsidR="00A10379" w:rsidRPr="003D4671" w:rsidRDefault="00A10379" w:rsidP="00A10379"/>
    <w:p w14:paraId="1808E811" w14:textId="77777777" w:rsidR="00A10379" w:rsidRPr="003D4671" w:rsidRDefault="00A10379" w:rsidP="00A10379"/>
    <w:p w14:paraId="28BB815C" w14:textId="77777777" w:rsidR="00A10379" w:rsidRPr="003D4671" w:rsidRDefault="00A10379" w:rsidP="00A10379"/>
    <w:p w14:paraId="3C5E6E34" w14:textId="77777777" w:rsidR="00A10379" w:rsidRPr="003D4671" w:rsidRDefault="00A10379" w:rsidP="00A10379">
      <w:r w:rsidRPr="003D4671">
        <w:rPr>
          <w:noProof/>
        </w:rPr>
        <w:drawing>
          <wp:inline distT="0" distB="0" distL="0" distR="0" wp14:anchorId="2893ED26" wp14:editId="4DFD90B6">
            <wp:extent cx="5731510" cy="3182620"/>
            <wp:effectExtent l="0" t="0" r="2540" b="0"/>
            <wp:docPr id="52416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67712" name=""/>
                    <pic:cNvPicPr/>
                  </pic:nvPicPr>
                  <pic:blipFill>
                    <a:blip r:embed="rId83"/>
                    <a:stretch>
                      <a:fillRect/>
                    </a:stretch>
                  </pic:blipFill>
                  <pic:spPr>
                    <a:xfrm>
                      <a:off x="0" y="0"/>
                      <a:ext cx="5731510" cy="3182620"/>
                    </a:xfrm>
                    <a:prstGeom prst="rect">
                      <a:avLst/>
                    </a:prstGeom>
                  </pic:spPr>
                </pic:pic>
              </a:graphicData>
            </a:graphic>
          </wp:inline>
        </w:drawing>
      </w:r>
    </w:p>
    <w:p w14:paraId="0DB69B2F" w14:textId="77777777" w:rsidR="00A10379" w:rsidRPr="003D4671" w:rsidRDefault="00A10379" w:rsidP="00A10379"/>
    <w:p w14:paraId="316C08D5" w14:textId="77777777" w:rsidR="00A10379" w:rsidRPr="003D4671" w:rsidRDefault="00A10379" w:rsidP="00A10379"/>
    <w:p w14:paraId="189B940B" w14:textId="77777777" w:rsidR="00A10379" w:rsidRPr="003D4671" w:rsidRDefault="00A10379" w:rsidP="00A10379"/>
    <w:p w14:paraId="238B3A79" w14:textId="77777777" w:rsidR="00A10379" w:rsidRPr="003D4671" w:rsidRDefault="00A10379" w:rsidP="00A10379"/>
    <w:p w14:paraId="2F4EEA95" w14:textId="77777777" w:rsidR="00A10379" w:rsidRPr="003D4671" w:rsidRDefault="00A10379" w:rsidP="00A10379"/>
    <w:p w14:paraId="018A1992" w14:textId="77777777" w:rsidR="00A10379" w:rsidRPr="003D4671" w:rsidRDefault="00A10379" w:rsidP="00A10379">
      <w:r w:rsidRPr="003D4671">
        <w:rPr>
          <w:noProof/>
        </w:rPr>
        <w:drawing>
          <wp:inline distT="0" distB="0" distL="0" distR="0" wp14:anchorId="13A58204" wp14:editId="4F799C82">
            <wp:extent cx="5731510" cy="3190875"/>
            <wp:effectExtent l="0" t="0" r="2540" b="9525"/>
            <wp:docPr id="1638022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22563" name=""/>
                    <pic:cNvPicPr/>
                  </pic:nvPicPr>
                  <pic:blipFill>
                    <a:blip r:embed="rId84"/>
                    <a:stretch>
                      <a:fillRect/>
                    </a:stretch>
                  </pic:blipFill>
                  <pic:spPr>
                    <a:xfrm>
                      <a:off x="0" y="0"/>
                      <a:ext cx="5731510" cy="3190875"/>
                    </a:xfrm>
                    <a:prstGeom prst="rect">
                      <a:avLst/>
                    </a:prstGeom>
                  </pic:spPr>
                </pic:pic>
              </a:graphicData>
            </a:graphic>
          </wp:inline>
        </w:drawing>
      </w:r>
    </w:p>
    <w:p w14:paraId="2A039570" w14:textId="77777777" w:rsidR="00A10379" w:rsidRPr="003D4671" w:rsidRDefault="00A10379" w:rsidP="00A10379"/>
    <w:p w14:paraId="6688A149" w14:textId="77777777" w:rsidR="00A10379" w:rsidRPr="003D4671" w:rsidRDefault="00A10379" w:rsidP="00A10379"/>
    <w:p w14:paraId="22A04A52" w14:textId="77777777" w:rsidR="00A10379" w:rsidRPr="003D4671" w:rsidRDefault="00A10379" w:rsidP="00A10379"/>
    <w:p w14:paraId="7A4FF105" w14:textId="77777777" w:rsidR="00A10379" w:rsidRPr="003D4671" w:rsidRDefault="00A10379" w:rsidP="00A10379">
      <w:r w:rsidRPr="003D4671">
        <w:rPr>
          <w:noProof/>
        </w:rPr>
        <w:drawing>
          <wp:inline distT="0" distB="0" distL="0" distR="0" wp14:anchorId="077604E4" wp14:editId="55A65440">
            <wp:extent cx="5731510" cy="3156585"/>
            <wp:effectExtent l="0" t="0" r="2540" b="5715"/>
            <wp:docPr id="2044389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89181" name=""/>
                    <pic:cNvPicPr/>
                  </pic:nvPicPr>
                  <pic:blipFill>
                    <a:blip r:embed="rId85"/>
                    <a:stretch>
                      <a:fillRect/>
                    </a:stretch>
                  </pic:blipFill>
                  <pic:spPr>
                    <a:xfrm>
                      <a:off x="0" y="0"/>
                      <a:ext cx="5731510" cy="3156585"/>
                    </a:xfrm>
                    <a:prstGeom prst="rect">
                      <a:avLst/>
                    </a:prstGeom>
                  </pic:spPr>
                </pic:pic>
              </a:graphicData>
            </a:graphic>
          </wp:inline>
        </w:drawing>
      </w:r>
    </w:p>
    <w:p w14:paraId="67DE46B9" w14:textId="77777777" w:rsidR="00A10379" w:rsidRPr="003D4671" w:rsidRDefault="00A10379" w:rsidP="00A10379"/>
    <w:p w14:paraId="554C156D" w14:textId="77777777" w:rsidR="00A10379" w:rsidRPr="003D4671" w:rsidRDefault="00A10379" w:rsidP="00A10379"/>
    <w:p w14:paraId="62DED7DA" w14:textId="77777777" w:rsidR="00A10379" w:rsidRPr="003D4671" w:rsidRDefault="00A10379" w:rsidP="00A10379"/>
    <w:p w14:paraId="1A0BBD8F" w14:textId="77777777" w:rsidR="00A10379" w:rsidRPr="003D4671" w:rsidRDefault="00A10379" w:rsidP="00A10379"/>
    <w:p w14:paraId="4F73D7FD" w14:textId="77777777" w:rsidR="00A10379" w:rsidRPr="003D4671" w:rsidRDefault="00A10379" w:rsidP="00A10379"/>
    <w:p w14:paraId="2A31D1DD" w14:textId="77777777" w:rsidR="00A10379" w:rsidRPr="003D4671" w:rsidRDefault="00A10379" w:rsidP="00A10379"/>
    <w:p w14:paraId="544CD3AA" w14:textId="77777777" w:rsidR="00A10379" w:rsidRPr="003D4671" w:rsidRDefault="00A10379" w:rsidP="00A10379">
      <w:r w:rsidRPr="003D4671">
        <w:rPr>
          <w:noProof/>
        </w:rPr>
        <w:lastRenderedPageBreak/>
        <w:drawing>
          <wp:inline distT="0" distB="0" distL="0" distR="0" wp14:anchorId="68FB08A5" wp14:editId="01878347">
            <wp:extent cx="5731510" cy="3195320"/>
            <wp:effectExtent l="0" t="0" r="2540" b="5080"/>
            <wp:docPr id="1311792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92272" name=""/>
                    <pic:cNvPicPr/>
                  </pic:nvPicPr>
                  <pic:blipFill>
                    <a:blip r:embed="rId86"/>
                    <a:stretch>
                      <a:fillRect/>
                    </a:stretch>
                  </pic:blipFill>
                  <pic:spPr>
                    <a:xfrm>
                      <a:off x="0" y="0"/>
                      <a:ext cx="5731510" cy="3195320"/>
                    </a:xfrm>
                    <a:prstGeom prst="rect">
                      <a:avLst/>
                    </a:prstGeom>
                  </pic:spPr>
                </pic:pic>
              </a:graphicData>
            </a:graphic>
          </wp:inline>
        </w:drawing>
      </w:r>
    </w:p>
    <w:p w14:paraId="22610C6F" w14:textId="77777777" w:rsidR="00A10379" w:rsidRPr="003D4671" w:rsidRDefault="00A10379" w:rsidP="00A10379"/>
    <w:p w14:paraId="0026B27B" w14:textId="77777777" w:rsidR="00A10379" w:rsidRPr="003D4671" w:rsidRDefault="00A10379" w:rsidP="00A10379"/>
    <w:p w14:paraId="6799B5FA" w14:textId="77777777" w:rsidR="00A10379" w:rsidRPr="003D4671" w:rsidRDefault="00A10379" w:rsidP="00A10379"/>
    <w:p w14:paraId="0EE738DA" w14:textId="77777777" w:rsidR="00A10379" w:rsidRPr="003D4671" w:rsidRDefault="00A10379" w:rsidP="00A10379">
      <w:r w:rsidRPr="003D4671">
        <w:rPr>
          <w:noProof/>
        </w:rPr>
        <w:drawing>
          <wp:inline distT="0" distB="0" distL="0" distR="0" wp14:anchorId="46C3EC65" wp14:editId="6550C1F8">
            <wp:extent cx="5731510" cy="3347720"/>
            <wp:effectExtent l="0" t="0" r="2540" b="5080"/>
            <wp:docPr id="1247017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17754" name=""/>
                    <pic:cNvPicPr/>
                  </pic:nvPicPr>
                  <pic:blipFill>
                    <a:blip r:embed="rId87"/>
                    <a:stretch>
                      <a:fillRect/>
                    </a:stretch>
                  </pic:blipFill>
                  <pic:spPr>
                    <a:xfrm>
                      <a:off x="0" y="0"/>
                      <a:ext cx="5731510" cy="3347720"/>
                    </a:xfrm>
                    <a:prstGeom prst="rect">
                      <a:avLst/>
                    </a:prstGeom>
                  </pic:spPr>
                </pic:pic>
              </a:graphicData>
            </a:graphic>
          </wp:inline>
        </w:drawing>
      </w:r>
    </w:p>
    <w:p w14:paraId="577CBCD0" w14:textId="77777777" w:rsidR="00A10379" w:rsidRPr="003D4671" w:rsidRDefault="00A10379" w:rsidP="00A10379"/>
    <w:p w14:paraId="417463C7" w14:textId="77777777" w:rsidR="00654992" w:rsidRDefault="00654992" w:rsidP="003B1B15">
      <w:pPr>
        <w:spacing w:after="0" w:line="240" w:lineRule="auto"/>
      </w:pPr>
    </w:p>
    <w:p w14:paraId="7D1A6674" w14:textId="77777777" w:rsidR="00654992" w:rsidRDefault="00654992" w:rsidP="003B1B15">
      <w:pPr>
        <w:spacing w:after="0" w:line="240" w:lineRule="auto"/>
      </w:pPr>
    </w:p>
    <w:p w14:paraId="1DD5B7DA" w14:textId="7E225F21" w:rsidR="003B1B15" w:rsidRPr="004F62EA" w:rsidRDefault="00F9136B" w:rsidP="00EF66B7">
      <w:pPr>
        <w:pStyle w:val="Heading1"/>
        <w:rPr>
          <w:rFonts w:ascii="Arial" w:hAnsi="Arial" w:cs="Arial"/>
          <w:b/>
          <w:bCs/>
          <w:color w:val="002465"/>
          <w:sz w:val="24"/>
          <w:szCs w:val="24"/>
        </w:rPr>
      </w:pPr>
      <w:bookmarkStart w:id="99" w:name="_Toc229554184"/>
      <w:r w:rsidRPr="004F62EA">
        <w:rPr>
          <w:rFonts w:ascii="Arial" w:hAnsi="Arial" w:cs="Arial"/>
          <w:b/>
          <w:bCs/>
          <w:color w:val="002465"/>
          <w:sz w:val="24"/>
          <w:szCs w:val="24"/>
        </w:rPr>
        <w:lastRenderedPageBreak/>
        <w:t>Appendix 3</w:t>
      </w:r>
      <w:r w:rsidR="00EF66B7" w:rsidRPr="004F62EA">
        <w:rPr>
          <w:rFonts w:ascii="Arial" w:hAnsi="Arial" w:cs="Arial"/>
          <w:b/>
          <w:bCs/>
          <w:color w:val="002465"/>
          <w:sz w:val="24"/>
          <w:szCs w:val="24"/>
        </w:rPr>
        <w:t xml:space="preserve"> Problem Profile</w:t>
      </w:r>
      <w:bookmarkEnd w:id="99"/>
      <w:r w:rsidR="00EF66B7" w:rsidRPr="004F62EA">
        <w:rPr>
          <w:rFonts w:ascii="Arial" w:hAnsi="Arial" w:cs="Arial"/>
          <w:b/>
          <w:bCs/>
          <w:color w:val="002465"/>
          <w:sz w:val="24"/>
          <w:szCs w:val="24"/>
        </w:rPr>
        <w:t xml:space="preserve"> </w:t>
      </w:r>
    </w:p>
    <w:p w14:paraId="5D154C94" w14:textId="78F9C05A" w:rsidR="000413F6" w:rsidRPr="00EF66B7" w:rsidRDefault="003B1B15" w:rsidP="00EF66B7">
      <w:pPr>
        <w:rPr>
          <w:rFonts w:ascii="Arial" w:hAnsi="Arial" w:cs="Arial"/>
          <w:color w:val="000000" w:themeColor="text1"/>
          <w:sz w:val="24"/>
          <w:szCs w:val="24"/>
        </w:rPr>
      </w:pPr>
      <w:r w:rsidRPr="00EF66B7">
        <w:rPr>
          <w:rFonts w:ascii="Arial" w:hAnsi="Arial" w:cs="Arial"/>
          <w:color w:val="000000" w:themeColor="text1"/>
          <w:sz w:val="24"/>
          <w:szCs w:val="24"/>
        </w:rPr>
        <w:t>Mental Health Sickness</w:t>
      </w:r>
      <w:r w:rsidR="00EF66B7">
        <w:rPr>
          <w:rFonts w:ascii="Arial" w:hAnsi="Arial" w:cs="Arial"/>
          <w:color w:val="000000" w:themeColor="text1"/>
          <w:sz w:val="24"/>
          <w:szCs w:val="24"/>
        </w:rPr>
        <w:t xml:space="preserve"> </w:t>
      </w:r>
      <w:r w:rsidRPr="00EF66B7">
        <w:rPr>
          <w:rFonts w:ascii="Arial" w:hAnsi="Arial" w:cs="Arial"/>
          <w:color w:val="000000" w:themeColor="text1"/>
          <w:sz w:val="24"/>
          <w:szCs w:val="24"/>
        </w:rPr>
        <w:t>Sept 2025</w:t>
      </w:r>
    </w:p>
    <w:p w14:paraId="519531DF" w14:textId="71C2E698" w:rsidR="00892838" w:rsidRPr="00EF66B7" w:rsidRDefault="00892838" w:rsidP="00EF66B7">
      <w:pPr>
        <w:rPr>
          <w:rFonts w:ascii="Arial" w:eastAsiaTheme="majorEastAsia" w:hAnsi="Arial" w:cs="Arial"/>
          <w:sz w:val="24"/>
          <w:szCs w:val="24"/>
        </w:rPr>
      </w:pPr>
      <w:r w:rsidRPr="00EF66B7">
        <w:rPr>
          <w:rFonts w:ascii="Arial" w:eastAsiaTheme="majorEastAsia" w:hAnsi="Arial" w:cs="Arial"/>
          <w:sz w:val="24"/>
          <w:szCs w:val="24"/>
        </w:rPr>
        <w:t xml:space="preserve">Overview </w:t>
      </w:r>
    </w:p>
    <w:p w14:paraId="63A7299A" w14:textId="77777777" w:rsidR="00892838" w:rsidRPr="003D4671" w:rsidRDefault="00892838" w:rsidP="00892838">
      <w:pPr>
        <w:spacing w:after="0" w:line="240" w:lineRule="auto"/>
      </w:pPr>
      <w:r w:rsidRPr="003D4671">
        <w:t>This report provides a detailed analysis of Mental Health sickness absence in South Wales Police, with a specific focus on current sickness absence rates (up to 30</w:t>
      </w:r>
      <w:r w:rsidRPr="003D4671">
        <w:rPr>
          <w:vertAlign w:val="superscript"/>
        </w:rPr>
        <w:t>th</w:t>
      </w:r>
      <w:r w:rsidRPr="003D4671">
        <w:t xml:space="preserve"> August 2025) and an analysis of MH absence trends over the previous 12 months.</w:t>
      </w:r>
    </w:p>
    <w:p w14:paraId="1EF3E0E0" w14:textId="77777777" w:rsidR="00892838" w:rsidRPr="003D4671" w:rsidRDefault="00892838" w:rsidP="00892838">
      <w:pPr>
        <w:spacing w:after="0" w:line="240" w:lineRule="auto"/>
      </w:pPr>
    </w:p>
    <w:p w14:paraId="0D06A262" w14:textId="77777777" w:rsidR="00892838" w:rsidRPr="003D4671" w:rsidRDefault="00892838" w:rsidP="00892838">
      <w:pPr>
        <w:spacing w:after="0" w:line="240" w:lineRule="auto"/>
      </w:pPr>
      <w:r w:rsidRPr="003D4671">
        <w:t>The analysis will also include consideration of absence trends by:</w:t>
      </w:r>
    </w:p>
    <w:p w14:paraId="52903522" w14:textId="77777777" w:rsidR="00892838" w:rsidRPr="003D4671" w:rsidRDefault="00892838" w:rsidP="00892838">
      <w:pPr>
        <w:numPr>
          <w:ilvl w:val="0"/>
          <w:numId w:val="26"/>
        </w:numPr>
        <w:spacing w:after="0" w:line="240" w:lineRule="auto"/>
        <w:contextualSpacing/>
      </w:pPr>
      <w:r w:rsidRPr="003D4671">
        <w:t>Gender</w:t>
      </w:r>
    </w:p>
    <w:p w14:paraId="015347A6" w14:textId="77777777" w:rsidR="00892838" w:rsidRPr="003D4671" w:rsidRDefault="00892838" w:rsidP="00892838">
      <w:pPr>
        <w:numPr>
          <w:ilvl w:val="0"/>
          <w:numId w:val="26"/>
        </w:numPr>
        <w:spacing w:after="0" w:line="240" w:lineRule="auto"/>
        <w:contextualSpacing/>
      </w:pPr>
      <w:r w:rsidRPr="003D4671">
        <w:t>Age and length of service</w:t>
      </w:r>
    </w:p>
    <w:p w14:paraId="72F06D2A" w14:textId="77777777" w:rsidR="00892838" w:rsidRPr="003D4671" w:rsidRDefault="00892838" w:rsidP="00892838">
      <w:pPr>
        <w:numPr>
          <w:ilvl w:val="0"/>
          <w:numId w:val="26"/>
        </w:numPr>
        <w:spacing w:after="0" w:line="240" w:lineRule="auto"/>
        <w:contextualSpacing/>
      </w:pPr>
      <w:r w:rsidRPr="003D4671">
        <w:t>Resource type – Officer/Staff/PCSO</w:t>
      </w:r>
    </w:p>
    <w:p w14:paraId="0C98D781" w14:textId="77777777" w:rsidR="00892838" w:rsidRPr="003D4671" w:rsidRDefault="00892838" w:rsidP="00892838">
      <w:pPr>
        <w:numPr>
          <w:ilvl w:val="0"/>
          <w:numId w:val="26"/>
        </w:numPr>
        <w:spacing w:after="0" w:line="240" w:lineRule="auto"/>
        <w:contextualSpacing/>
      </w:pPr>
      <w:r w:rsidRPr="003D4671">
        <w:t>Role type</w:t>
      </w:r>
    </w:p>
    <w:p w14:paraId="5E901673" w14:textId="77777777" w:rsidR="00892838" w:rsidRPr="003D4671" w:rsidRDefault="00892838" w:rsidP="00892838">
      <w:pPr>
        <w:numPr>
          <w:ilvl w:val="0"/>
          <w:numId w:val="26"/>
        </w:numPr>
        <w:spacing w:after="0" w:line="240" w:lineRule="auto"/>
        <w:contextualSpacing/>
      </w:pPr>
      <w:r w:rsidRPr="003D4671">
        <w:t>Causes of MH absence</w:t>
      </w:r>
    </w:p>
    <w:p w14:paraId="58BA2885" w14:textId="77777777" w:rsidR="00892838" w:rsidRPr="003D4671" w:rsidRDefault="00892838" w:rsidP="00892838">
      <w:pPr>
        <w:spacing w:after="0" w:line="240" w:lineRule="auto"/>
      </w:pPr>
    </w:p>
    <w:p w14:paraId="78B161FC" w14:textId="77777777" w:rsidR="00892838" w:rsidRPr="003D4671" w:rsidRDefault="00892838" w:rsidP="00892838">
      <w:pPr>
        <w:spacing w:after="0" w:line="240" w:lineRule="auto"/>
      </w:pPr>
      <w:r w:rsidRPr="003D4671">
        <w:t>The report will also focus on the management of MH related absences, including compliance with Absence Management processes and utilisation of supportive interventions including Occupational Health and Counselling Services.</w:t>
      </w:r>
    </w:p>
    <w:p w14:paraId="4809016C" w14:textId="77777777" w:rsidR="00892838" w:rsidRPr="003D4671" w:rsidRDefault="00892838" w:rsidP="00892838">
      <w:pPr>
        <w:spacing w:after="0" w:line="240" w:lineRule="auto"/>
      </w:pPr>
    </w:p>
    <w:p w14:paraId="1C887643" w14:textId="77777777" w:rsidR="00892838" w:rsidRPr="003D4671" w:rsidRDefault="00892838" w:rsidP="00892838">
      <w:pPr>
        <w:spacing w:after="0" w:line="240" w:lineRule="auto"/>
        <w:rPr>
          <w:color w:val="0F4761" w:themeColor="accent1" w:themeShade="BF"/>
          <w:u w:val="single"/>
        </w:rPr>
      </w:pPr>
      <w:r w:rsidRPr="003D4671">
        <w:rPr>
          <w:color w:val="0F4761" w:themeColor="accent1" w:themeShade="BF"/>
          <w:u w:val="single"/>
        </w:rPr>
        <w:t>Current Mental Health absence – August 2025</w:t>
      </w:r>
    </w:p>
    <w:p w14:paraId="3A2D9CA4" w14:textId="77777777" w:rsidR="00892838" w:rsidRPr="003D4671" w:rsidRDefault="00892838" w:rsidP="00892838">
      <w:pPr>
        <w:spacing w:after="0" w:line="240" w:lineRule="auto"/>
        <w:rPr>
          <w:color w:val="0F4761" w:themeColor="accent1" w:themeShade="BF"/>
        </w:rPr>
      </w:pPr>
    </w:p>
    <w:p w14:paraId="02DF112E" w14:textId="77777777" w:rsidR="00892838" w:rsidRPr="003D4671" w:rsidRDefault="00892838" w:rsidP="00892838">
      <w:pPr>
        <w:spacing w:after="0" w:line="240" w:lineRule="auto"/>
      </w:pPr>
      <w:r w:rsidRPr="003D4671">
        <w:t>Total time lost due to MH Absence</w:t>
      </w:r>
    </w:p>
    <w:p w14:paraId="42A2BDC5" w14:textId="77777777" w:rsidR="00892838" w:rsidRPr="003D4671" w:rsidRDefault="00892838" w:rsidP="00892838">
      <w:pPr>
        <w:numPr>
          <w:ilvl w:val="0"/>
          <w:numId w:val="8"/>
        </w:numPr>
        <w:spacing w:after="0" w:line="240" w:lineRule="auto"/>
        <w:contextualSpacing/>
      </w:pPr>
      <w:r w:rsidRPr="003D4671">
        <w:t>Number of Mental Health related absences per month have increased each month since Feb 2025</w:t>
      </w:r>
    </w:p>
    <w:p w14:paraId="785700E9" w14:textId="77777777" w:rsidR="00892838" w:rsidRPr="003D4671" w:rsidRDefault="00892838" w:rsidP="00892838">
      <w:pPr>
        <w:numPr>
          <w:ilvl w:val="0"/>
          <w:numId w:val="8"/>
        </w:numPr>
        <w:spacing w:after="0" w:line="240" w:lineRule="auto"/>
        <w:contextualSpacing/>
      </w:pPr>
      <w:r w:rsidRPr="003D4671">
        <w:t>Total time lost due to MH absence now exceeds time lost to all other absence reasons combined</w:t>
      </w:r>
    </w:p>
    <w:p w14:paraId="4164C3FD" w14:textId="77777777" w:rsidR="00B6616F" w:rsidRPr="003D4671" w:rsidRDefault="00B6616F" w:rsidP="00B6616F">
      <w:pPr>
        <w:spacing w:after="0" w:line="240" w:lineRule="auto"/>
        <w:ind w:left="720"/>
        <w:contextualSpacing/>
      </w:pPr>
    </w:p>
    <w:p w14:paraId="3CCAF364" w14:textId="77777777" w:rsidR="00892838" w:rsidRPr="003D4671" w:rsidRDefault="00892838" w:rsidP="00892838">
      <w:pPr>
        <w:spacing w:after="0" w:line="240" w:lineRule="auto"/>
        <w:ind w:left="360"/>
        <w:rPr>
          <w:color w:val="0F4761" w:themeColor="accent1" w:themeShade="BF"/>
        </w:rPr>
      </w:pPr>
      <w:r w:rsidRPr="003D4671">
        <w:rPr>
          <w:noProof/>
          <w:color w:val="0F4761" w:themeColor="accent1" w:themeShade="BF"/>
        </w:rPr>
        <w:drawing>
          <wp:inline distT="0" distB="0" distL="0" distR="0" wp14:anchorId="25AE66FF" wp14:editId="2EB21BB4">
            <wp:extent cx="4750435" cy="3002574"/>
            <wp:effectExtent l="0" t="0" r="0" b="7620"/>
            <wp:docPr id="1015962314" name="Picture 1" descr="A graph of different sizes and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50700" name="Picture 1" descr="A graph of different sizes and colors&#10;&#10;AI-generated content may be incorrect."/>
                    <pic:cNvPicPr/>
                  </pic:nvPicPr>
                  <pic:blipFill>
                    <a:blip r:embed="rId19"/>
                    <a:stretch>
                      <a:fillRect/>
                    </a:stretch>
                  </pic:blipFill>
                  <pic:spPr>
                    <a:xfrm>
                      <a:off x="0" y="0"/>
                      <a:ext cx="4758679" cy="3007785"/>
                    </a:xfrm>
                    <a:prstGeom prst="rect">
                      <a:avLst/>
                    </a:prstGeom>
                  </pic:spPr>
                </pic:pic>
              </a:graphicData>
            </a:graphic>
          </wp:inline>
        </w:drawing>
      </w:r>
    </w:p>
    <w:p w14:paraId="70CE2DA8" w14:textId="77777777" w:rsidR="00892838" w:rsidRPr="003D4671" w:rsidRDefault="00892838" w:rsidP="00892838">
      <w:pPr>
        <w:spacing w:after="0" w:line="240" w:lineRule="auto"/>
        <w:rPr>
          <w:color w:val="0F4761" w:themeColor="accent1" w:themeShade="BF"/>
        </w:rPr>
      </w:pPr>
    </w:p>
    <w:p w14:paraId="30BA7AD9" w14:textId="77777777" w:rsidR="00892838" w:rsidRPr="003D4671" w:rsidRDefault="00892838" w:rsidP="00892838">
      <w:pPr>
        <w:spacing w:after="0" w:line="240" w:lineRule="auto"/>
        <w:rPr>
          <w:color w:val="0F4761" w:themeColor="accent1" w:themeShade="BF"/>
        </w:rPr>
      </w:pPr>
    </w:p>
    <w:p w14:paraId="7D079133" w14:textId="77777777" w:rsidR="00892838" w:rsidRPr="003D4671" w:rsidRDefault="00892838" w:rsidP="00892838">
      <w:pPr>
        <w:keepNext/>
        <w:keepLines/>
        <w:spacing w:before="80" w:after="40" w:line="240" w:lineRule="auto"/>
        <w:outlineLvl w:val="3"/>
        <w:rPr>
          <w:rFonts w:eastAsiaTheme="majorEastAsia" w:cstheme="majorBidi"/>
          <w:i/>
          <w:iCs/>
          <w:color w:val="0F4761" w:themeColor="accent1" w:themeShade="BF"/>
        </w:rPr>
      </w:pPr>
      <w:r w:rsidRPr="003D4671">
        <w:rPr>
          <w:rFonts w:eastAsiaTheme="majorEastAsia" w:cstheme="majorBidi"/>
          <w:i/>
          <w:iCs/>
          <w:color w:val="0F4761" w:themeColor="accent1" w:themeShade="BF"/>
        </w:rPr>
        <w:lastRenderedPageBreak/>
        <w:t>Officer Key Findings:</w:t>
      </w:r>
    </w:p>
    <w:p w14:paraId="265A3E7A" w14:textId="77777777" w:rsidR="00892838" w:rsidRPr="003D4671" w:rsidRDefault="00892838" w:rsidP="00892838">
      <w:pPr>
        <w:numPr>
          <w:ilvl w:val="0"/>
          <w:numId w:val="9"/>
        </w:numPr>
        <w:spacing w:after="0" w:line="240" w:lineRule="auto"/>
        <w:contextualSpacing/>
      </w:pPr>
      <w:r w:rsidRPr="003D4671">
        <w:t>Mental health absence accounts for over 50% of all sickness absence across the Officer workforce.</w:t>
      </w:r>
    </w:p>
    <w:p w14:paraId="7C5B8E53" w14:textId="77777777" w:rsidR="00B6616F" w:rsidRPr="003D4671" w:rsidRDefault="00B6616F" w:rsidP="00B6616F">
      <w:pPr>
        <w:spacing w:after="0" w:line="240" w:lineRule="auto"/>
        <w:ind w:left="720"/>
        <w:contextualSpacing/>
      </w:pPr>
    </w:p>
    <w:p w14:paraId="6F1B85FD" w14:textId="77777777" w:rsidR="00892838" w:rsidRPr="003D4671" w:rsidRDefault="00892838" w:rsidP="00892838">
      <w:pPr>
        <w:spacing w:after="0" w:line="240" w:lineRule="auto"/>
        <w:ind w:left="720"/>
        <w:contextualSpacing/>
      </w:pPr>
      <w:r w:rsidRPr="003D4671">
        <w:rPr>
          <w:noProof/>
        </w:rPr>
        <w:drawing>
          <wp:inline distT="0" distB="0" distL="0" distR="0" wp14:anchorId="01DDA4C8" wp14:editId="2F073EB6">
            <wp:extent cx="4540885" cy="2137627"/>
            <wp:effectExtent l="0" t="0" r="0" b="0"/>
            <wp:docPr id="2005687692" name="Picture 1" descr="A pi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87692" name="Picture 1" descr="A pie chart with numbers and text&#10;&#10;AI-generated content may be incorrect."/>
                    <pic:cNvPicPr/>
                  </pic:nvPicPr>
                  <pic:blipFill>
                    <a:blip r:embed="rId88"/>
                    <a:stretch>
                      <a:fillRect/>
                    </a:stretch>
                  </pic:blipFill>
                  <pic:spPr>
                    <a:xfrm>
                      <a:off x="0" y="0"/>
                      <a:ext cx="4552844" cy="2143257"/>
                    </a:xfrm>
                    <a:prstGeom prst="rect">
                      <a:avLst/>
                    </a:prstGeom>
                  </pic:spPr>
                </pic:pic>
              </a:graphicData>
            </a:graphic>
          </wp:inline>
        </w:drawing>
      </w:r>
    </w:p>
    <w:p w14:paraId="0DF0398B" w14:textId="77777777" w:rsidR="00892838" w:rsidRPr="003D4671" w:rsidRDefault="00892838" w:rsidP="00892838">
      <w:pPr>
        <w:spacing w:after="0" w:line="240" w:lineRule="auto"/>
        <w:ind w:left="720"/>
        <w:contextualSpacing/>
      </w:pPr>
    </w:p>
    <w:p w14:paraId="68BED6A6" w14:textId="77777777" w:rsidR="00B6616F" w:rsidRPr="003D4671" w:rsidRDefault="00B6616F" w:rsidP="00892838">
      <w:pPr>
        <w:spacing w:after="0" w:line="240" w:lineRule="auto"/>
        <w:ind w:left="720"/>
        <w:contextualSpacing/>
      </w:pPr>
    </w:p>
    <w:p w14:paraId="53DC3C12" w14:textId="77777777" w:rsidR="00892838" w:rsidRPr="003D4671" w:rsidRDefault="00892838" w:rsidP="00892838">
      <w:pPr>
        <w:spacing w:after="0" w:line="240" w:lineRule="auto"/>
        <w:ind w:left="720"/>
        <w:contextualSpacing/>
      </w:pPr>
    </w:p>
    <w:p w14:paraId="5DA15054" w14:textId="77777777" w:rsidR="00B6616F" w:rsidRPr="003D4671" w:rsidRDefault="00892838" w:rsidP="00892838">
      <w:pPr>
        <w:numPr>
          <w:ilvl w:val="0"/>
          <w:numId w:val="9"/>
        </w:numPr>
        <w:spacing w:after="0" w:line="240" w:lineRule="auto"/>
        <w:contextualSpacing/>
      </w:pPr>
      <w:r w:rsidRPr="003D4671">
        <w:t xml:space="preserve">3.5% of Police Officer available hours were lost to MH related absence in August 2024. </w:t>
      </w:r>
    </w:p>
    <w:p w14:paraId="05C6F3B3" w14:textId="77777777" w:rsidR="00B6616F" w:rsidRPr="003D4671" w:rsidRDefault="00B6616F" w:rsidP="00B6616F">
      <w:pPr>
        <w:spacing w:after="0" w:line="240" w:lineRule="auto"/>
        <w:ind w:left="720"/>
        <w:contextualSpacing/>
      </w:pPr>
    </w:p>
    <w:p w14:paraId="0EB95701" w14:textId="77777777" w:rsidR="00B6616F" w:rsidRPr="003D4671" w:rsidRDefault="00B6616F" w:rsidP="00B6616F">
      <w:pPr>
        <w:spacing w:after="0" w:line="240" w:lineRule="auto"/>
        <w:ind w:left="720"/>
        <w:contextualSpacing/>
      </w:pPr>
    </w:p>
    <w:p w14:paraId="42F96FAE" w14:textId="109380F5" w:rsidR="00892838" w:rsidRPr="003D4671" w:rsidRDefault="00892838" w:rsidP="00B6616F">
      <w:pPr>
        <w:spacing w:after="0" w:line="240" w:lineRule="auto"/>
        <w:ind w:left="360"/>
        <w:contextualSpacing/>
      </w:pPr>
      <w:r w:rsidRPr="003D4671">
        <w:rPr>
          <w:noProof/>
        </w:rPr>
        <w:drawing>
          <wp:inline distT="0" distB="0" distL="0" distR="0" wp14:anchorId="43FD8C7C" wp14:editId="71033CA6">
            <wp:extent cx="5397079" cy="2152015"/>
            <wp:effectExtent l="0" t="0" r="0" b="635"/>
            <wp:docPr id="53164239" name="Picture 1"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4239" name="Picture 1" descr="A screen shot of a chart&#10;&#10;AI-generated content may be incorrect."/>
                    <pic:cNvPicPr/>
                  </pic:nvPicPr>
                  <pic:blipFill>
                    <a:blip r:embed="rId89"/>
                    <a:stretch>
                      <a:fillRect/>
                    </a:stretch>
                  </pic:blipFill>
                  <pic:spPr>
                    <a:xfrm>
                      <a:off x="0" y="0"/>
                      <a:ext cx="5399350" cy="2152921"/>
                    </a:xfrm>
                    <a:prstGeom prst="rect">
                      <a:avLst/>
                    </a:prstGeom>
                  </pic:spPr>
                </pic:pic>
              </a:graphicData>
            </a:graphic>
          </wp:inline>
        </w:drawing>
      </w:r>
    </w:p>
    <w:p w14:paraId="2438B481" w14:textId="77777777" w:rsidR="00B6616F" w:rsidRPr="003D4671" w:rsidRDefault="00B6616F" w:rsidP="00B6616F">
      <w:pPr>
        <w:spacing w:after="0" w:line="240" w:lineRule="auto"/>
        <w:ind w:left="360"/>
        <w:contextualSpacing/>
      </w:pPr>
    </w:p>
    <w:p w14:paraId="53A8F0FF" w14:textId="77777777" w:rsidR="00B6616F" w:rsidRPr="003D4671" w:rsidRDefault="00B6616F" w:rsidP="00B6616F">
      <w:pPr>
        <w:spacing w:after="0" w:line="240" w:lineRule="auto"/>
        <w:ind w:left="360"/>
        <w:contextualSpacing/>
      </w:pPr>
    </w:p>
    <w:p w14:paraId="4F7E338A" w14:textId="77777777" w:rsidR="000048B0" w:rsidRPr="003D4671" w:rsidRDefault="000048B0" w:rsidP="000048B0">
      <w:pPr>
        <w:spacing w:after="0" w:line="240" w:lineRule="auto"/>
        <w:ind w:left="720"/>
        <w:contextualSpacing/>
      </w:pPr>
    </w:p>
    <w:p w14:paraId="763E4AB0" w14:textId="25447D0D" w:rsidR="00892838" w:rsidRPr="003D4671" w:rsidRDefault="00892838" w:rsidP="00892838">
      <w:pPr>
        <w:numPr>
          <w:ilvl w:val="0"/>
          <w:numId w:val="9"/>
        </w:numPr>
        <w:spacing w:after="0" w:line="240" w:lineRule="auto"/>
        <w:contextualSpacing/>
      </w:pPr>
      <w:r w:rsidRPr="003D4671">
        <w:t xml:space="preserve">The above Heatmap, detailing Dept MH absence levels over the last 12 months, shows that MH absence rates are highest in Crime &amp; Criminal Justice (6.9%), Safeguarding &amp; Public Protection (5.60%). </w:t>
      </w:r>
    </w:p>
    <w:p w14:paraId="4EC43208" w14:textId="77777777" w:rsidR="00892838" w:rsidRPr="003D4671" w:rsidRDefault="00892838" w:rsidP="00892838">
      <w:pPr>
        <w:numPr>
          <w:ilvl w:val="0"/>
          <w:numId w:val="9"/>
        </w:numPr>
        <w:spacing w:after="0" w:line="240" w:lineRule="auto"/>
        <w:contextualSpacing/>
      </w:pPr>
      <w:r w:rsidRPr="003D4671">
        <w:t>This trend of absence being high in Investigative functions has also been identified through the Detective Resilience project – the below graph demonstrates a rise in overall sickness absence for Officers in PIP2 posts, with absence rates for all absence (not just MH absence) sitting at 8.4% in July 25 (significantly higher than 6.5% Force rate)</w:t>
      </w:r>
    </w:p>
    <w:p w14:paraId="57C02C8E" w14:textId="77777777" w:rsidR="00892838" w:rsidRPr="003D4671" w:rsidRDefault="00892838" w:rsidP="00892838">
      <w:pPr>
        <w:spacing w:after="0" w:line="240" w:lineRule="auto"/>
        <w:ind w:left="720"/>
        <w:contextualSpacing/>
      </w:pPr>
      <w:r w:rsidRPr="003D4671">
        <w:rPr>
          <w:noProof/>
        </w:rPr>
        <w:lastRenderedPageBreak/>
        <w:drawing>
          <wp:inline distT="0" distB="0" distL="0" distR="0" wp14:anchorId="243A90B6" wp14:editId="75CE58E0">
            <wp:extent cx="5731510" cy="2271395"/>
            <wp:effectExtent l="0" t="0" r="2540" b="0"/>
            <wp:docPr id="951910482" name="Picture 1" descr="A graph of growth and grow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10482" name="Picture 1" descr="A graph of growth and growth&#10;&#10;AI-generated content may be incorrect."/>
                    <pic:cNvPicPr/>
                  </pic:nvPicPr>
                  <pic:blipFill>
                    <a:blip r:embed="rId90"/>
                    <a:stretch>
                      <a:fillRect/>
                    </a:stretch>
                  </pic:blipFill>
                  <pic:spPr>
                    <a:xfrm>
                      <a:off x="0" y="0"/>
                      <a:ext cx="5731510" cy="2271395"/>
                    </a:xfrm>
                    <a:prstGeom prst="rect">
                      <a:avLst/>
                    </a:prstGeom>
                  </pic:spPr>
                </pic:pic>
              </a:graphicData>
            </a:graphic>
          </wp:inline>
        </w:drawing>
      </w:r>
    </w:p>
    <w:p w14:paraId="68D286E9" w14:textId="77777777" w:rsidR="00B6616F" w:rsidRPr="003D4671" w:rsidRDefault="00B6616F" w:rsidP="00B6616F">
      <w:pPr>
        <w:spacing w:after="0" w:line="240" w:lineRule="auto"/>
        <w:contextualSpacing/>
      </w:pPr>
    </w:p>
    <w:p w14:paraId="027A20A7" w14:textId="6B063956" w:rsidR="00892838" w:rsidRPr="003D4671" w:rsidRDefault="00892838" w:rsidP="00B6616F">
      <w:pPr>
        <w:spacing w:after="0" w:line="240" w:lineRule="auto"/>
        <w:contextualSpacing/>
      </w:pPr>
      <w:r w:rsidRPr="003D4671">
        <w:t xml:space="preserve">Work </w:t>
      </w:r>
      <w:proofErr w:type="gramStart"/>
      <w:r w:rsidRPr="003D4671">
        <w:t>has been recently been</w:t>
      </w:r>
      <w:proofErr w:type="gramEnd"/>
      <w:r w:rsidRPr="003D4671">
        <w:t xml:space="preserve"> commissioned, via the NPCC Recruitment, Retention &amp; Wellbeing of Investigators group, with Durham University to further analyse the recent absence trends amongst PIP2 post holders to identify potential triggers (length in service/role etc). It is hoped this work will assist in identifying effective interventions to improve overall Investigator wellbeing – some of which may be transferrable across the workforce.</w:t>
      </w:r>
    </w:p>
    <w:p w14:paraId="184C81DB" w14:textId="77777777" w:rsidR="00B6616F" w:rsidRPr="003D4671" w:rsidRDefault="00B6616F" w:rsidP="00892838">
      <w:pPr>
        <w:spacing w:after="0" w:line="240" w:lineRule="auto"/>
        <w:ind w:left="720"/>
        <w:contextualSpacing/>
      </w:pPr>
    </w:p>
    <w:p w14:paraId="22434AB6" w14:textId="77777777" w:rsidR="00892838" w:rsidRPr="003D4671" w:rsidRDefault="00892838" w:rsidP="00892838">
      <w:pPr>
        <w:spacing w:after="0" w:line="240" w:lineRule="auto"/>
        <w:rPr>
          <w:b/>
          <w:bCs/>
        </w:rPr>
      </w:pPr>
      <w:r w:rsidRPr="003D4671">
        <w:rPr>
          <w:b/>
          <w:bCs/>
        </w:rPr>
        <w:t xml:space="preserve">Recommendation </w:t>
      </w:r>
      <w:proofErr w:type="gramStart"/>
      <w:r w:rsidRPr="003D4671">
        <w:rPr>
          <w:b/>
          <w:bCs/>
        </w:rPr>
        <w:t>1 :</w:t>
      </w:r>
      <w:proofErr w:type="gramEnd"/>
      <w:r w:rsidRPr="003D4671">
        <w:rPr>
          <w:b/>
          <w:bCs/>
        </w:rPr>
        <w:t xml:space="preserve"> Continue to support the partnership working with Durham University, through NPCC, to further analyse Investigative wellbeing data. </w:t>
      </w:r>
    </w:p>
    <w:p w14:paraId="0E4CDAC9" w14:textId="77777777" w:rsidR="00B6616F" w:rsidRPr="003D4671" w:rsidRDefault="00B6616F" w:rsidP="00892838">
      <w:pPr>
        <w:spacing w:after="0" w:line="240" w:lineRule="auto"/>
        <w:rPr>
          <w:b/>
          <w:bCs/>
        </w:rPr>
      </w:pPr>
    </w:p>
    <w:p w14:paraId="0A95E9C3" w14:textId="77777777" w:rsidR="00892838" w:rsidRPr="003D4671" w:rsidRDefault="00892838" w:rsidP="00892838">
      <w:pPr>
        <w:numPr>
          <w:ilvl w:val="0"/>
          <w:numId w:val="9"/>
        </w:numPr>
        <w:spacing w:after="0" w:line="240" w:lineRule="auto"/>
        <w:contextualSpacing/>
      </w:pPr>
      <w:r w:rsidRPr="003D4671">
        <w:t>Mental Health absence rates higher among females (61.5% of total time lost due to sickness) vs. males (54.7%)</w:t>
      </w:r>
      <w:r w:rsidRPr="003D4671">
        <w:tab/>
      </w:r>
    </w:p>
    <w:p w14:paraId="34358674" w14:textId="77777777" w:rsidR="00892838" w:rsidRPr="003D4671" w:rsidRDefault="00892838" w:rsidP="00892838">
      <w:pPr>
        <w:numPr>
          <w:ilvl w:val="0"/>
          <w:numId w:val="9"/>
        </w:numPr>
        <w:spacing w:after="0" w:line="240" w:lineRule="auto"/>
        <w:contextualSpacing/>
      </w:pPr>
      <w:r w:rsidRPr="003D4671">
        <w:t xml:space="preserve">Officers with more than 10yrs Service (10-20 and 20+) accounted for 56% of total time lost due to Mental Health absence, while only accounting for 43% of the Officer headcount. In comparison, 32.1% of our current Officers have less than 5 </w:t>
      </w:r>
      <w:proofErr w:type="spellStart"/>
      <w:r w:rsidRPr="003D4671">
        <w:t>years service</w:t>
      </w:r>
      <w:proofErr w:type="spellEnd"/>
      <w:r w:rsidRPr="003D4671">
        <w:t>, but this group only account for 23% of total time lost due to Mental Health</w:t>
      </w:r>
    </w:p>
    <w:p w14:paraId="486E7DD6" w14:textId="77777777" w:rsidR="00B6616F" w:rsidRPr="003D4671" w:rsidRDefault="00B6616F" w:rsidP="00B6616F">
      <w:pPr>
        <w:spacing w:after="0" w:line="240" w:lineRule="auto"/>
        <w:ind w:left="720"/>
        <w:contextualSpacing/>
      </w:pPr>
    </w:p>
    <w:p w14:paraId="0473D4DB" w14:textId="77777777" w:rsidR="00892838" w:rsidRPr="003D4671" w:rsidRDefault="00892838" w:rsidP="00892838">
      <w:pPr>
        <w:spacing w:after="0" w:line="240" w:lineRule="auto"/>
        <w:ind w:left="720"/>
        <w:contextualSpacing/>
      </w:pPr>
      <w:r w:rsidRPr="003D4671">
        <w:rPr>
          <w:noProof/>
        </w:rPr>
        <w:drawing>
          <wp:inline distT="0" distB="0" distL="0" distR="0" wp14:anchorId="08348383" wp14:editId="61A5EF10">
            <wp:extent cx="5060574" cy="2534285"/>
            <wp:effectExtent l="0" t="0" r="0" b="0"/>
            <wp:docPr id="15168006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064127" cy="2536064"/>
                    </a:xfrm>
                    <a:prstGeom prst="rect">
                      <a:avLst/>
                    </a:prstGeom>
                    <a:noFill/>
                  </pic:spPr>
                </pic:pic>
              </a:graphicData>
            </a:graphic>
          </wp:inline>
        </w:drawing>
      </w:r>
    </w:p>
    <w:p w14:paraId="6AB97853" w14:textId="77777777" w:rsidR="00892838" w:rsidRPr="003D4671" w:rsidRDefault="00892838" w:rsidP="00892838">
      <w:pPr>
        <w:spacing w:after="0" w:line="240" w:lineRule="auto"/>
        <w:jc w:val="center"/>
        <w:rPr>
          <w:b/>
          <w:bCs/>
        </w:rPr>
      </w:pPr>
    </w:p>
    <w:p w14:paraId="6849ECC7" w14:textId="77777777" w:rsidR="00892838" w:rsidRPr="003D4671" w:rsidRDefault="00892838" w:rsidP="00892838">
      <w:pPr>
        <w:spacing w:after="0" w:line="240" w:lineRule="auto"/>
        <w:rPr>
          <w:b/>
          <w:bCs/>
        </w:rPr>
      </w:pPr>
      <w:r w:rsidRPr="003D4671">
        <w:rPr>
          <w:b/>
          <w:bCs/>
        </w:rPr>
        <w:t xml:space="preserve">Recommendation </w:t>
      </w:r>
      <w:proofErr w:type="gramStart"/>
      <w:r w:rsidRPr="003D4671">
        <w:rPr>
          <w:b/>
          <w:bCs/>
        </w:rPr>
        <w:t>2 :</w:t>
      </w:r>
      <w:proofErr w:type="gramEnd"/>
      <w:r w:rsidRPr="003D4671">
        <w:rPr>
          <w:b/>
          <w:bCs/>
        </w:rPr>
        <w:t xml:space="preserve"> Further explore themes behind MH absence for Female Officers and those later in service to understand impact of work/personal circumstances and consider suitable interventions</w:t>
      </w:r>
    </w:p>
    <w:p w14:paraId="770D8C52" w14:textId="77777777" w:rsidR="00892838" w:rsidRPr="003D4671" w:rsidRDefault="00892838" w:rsidP="00892838">
      <w:pPr>
        <w:spacing w:after="0" w:line="240" w:lineRule="auto"/>
      </w:pPr>
    </w:p>
    <w:p w14:paraId="5DCD138F" w14:textId="77777777" w:rsidR="00892838" w:rsidRPr="003D4671" w:rsidRDefault="00892838" w:rsidP="00892838">
      <w:pPr>
        <w:keepNext/>
        <w:keepLines/>
        <w:spacing w:before="80" w:after="40" w:line="240" w:lineRule="auto"/>
        <w:outlineLvl w:val="3"/>
        <w:rPr>
          <w:rFonts w:eastAsiaTheme="majorEastAsia" w:cstheme="majorBidi"/>
          <w:i/>
          <w:iCs/>
          <w:color w:val="0F4761" w:themeColor="accent1" w:themeShade="BF"/>
        </w:rPr>
      </w:pPr>
      <w:r w:rsidRPr="003D4671">
        <w:rPr>
          <w:rFonts w:eastAsiaTheme="majorEastAsia" w:cstheme="majorBidi"/>
          <w:i/>
          <w:iCs/>
          <w:color w:val="0F4761" w:themeColor="accent1" w:themeShade="BF"/>
        </w:rPr>
        <w:lastRenderedPageBreak/>
        <w:t>Police Staff Key Findings:</w:t>
      </w:r>
    </w:p>
    <w:p w14:paraId="5B2015A0" w14:textId="77777777" w:rsidR="00B6616F" w:rsidRPr="003D4671" w:rsidRDefault="00B6616F" w:rsidP="00892838">
      <w:pPr>
        <w:keepNext/>
        <w:keepLines/>
        <w:spacing w:before="80" w:after="40" w:line="240" w:lineRule="auto"/>
        <w:outlineLvl w:val="3"/>
        <w:rPr>
          <w:rFonts w:eastAsiaTheme="majorEastAsia" w:cstheme="majorBidi"/>
          <w:i/>
          <w:iCs/>
          <w:color w:val="0F4761" w:themeColor="accent1" w:themeShade="BF"/>
        </w:rPr>
      </w:pPr>
    </w:p>
    <w:p w14:paraId="1F7432D6" w14:textId="77777777" w:rsidR="00892838" w:rsidRPr="003D4671" w:rsidRDefault="00892838" w:rsidP="00892838">
      <w:pPr>
        <w:numPr>
          <w:ilvl w:val="0"/>
          <w:numId w:val="10"/>
        </w:numPr>
        <w:spacing w:after="0" w:line="240" w:lineRule="auto"/>
        <w:contextualSpacing/>
      </w:pPr>
      <w:r w:rsidRPr="003D4671">
        <w:t xml:space="preserve">Mental Health related absence accounted for 44% of hours lost for Police Staff in July 25. </w:t>
      </w:r>
    </w:p>
    <w:p w14:paraId="47CF0612" w14:textId="77777777" w:rsidR="00892838" w:rsidRPr="003D4671" w:rsidRDefault="00892838" w:rsidP="00892838">
      <w:pPr>
        <w:numPr>
          <w:ilvl w:val="0"/>
          <w:numId w:val="10"/>
        </w:numPr>
        <w:spacing w:after="0" w:line="240" w:lineRule="auto"/>
        <w:contextualSpacing/>
      </w:pPr>
      <w:r w:rsidRPr="003D4671">
        <w:t>Like Police Officers, it is apparent that MH related absence accounts for more time lost for Females (51% of time lost in July) than Male (29.5% of time lost in July) staff.</w:t>
      </w:r>
    </w:p>
    <w:p w14:paraId="6C28C192" w14:textId="77777777" w:rsidR="00892838" w:rsidRPr="003D4671" w:rsidRDefault="00892838" w:rsidP="00892838">
      <w:pPr>
        <w:numPr>
          <w:ilvl w:val="0"/>
          <w:numId w:val="10"/>
        </w:numPr>
        <w:spacing w:after="0" w:line="240" w:lineRule="auto"/>
        <w:contextualSpacing/>
      </w:pPr>
      <w:r w:rsidRPr="003D4671">
        <w:t xml:space="preserve">54% of all time lost due to Mental Health absence for Males is attributed to staff over the age of 55, with those aged under 40 only accounting for 12% of time lost due to MH. </w:t>
      </w:r>
    </w:p>
    <w:p w14:paraId="56E92A24" w14:textId="77777777" w:rsidR="00B6616F" w:rsidRPr="003D4671" w:rsidRDefault="00B6616F" w:rsidP="00B6616F">
      <w:pPr>
        <w:spacing w:after="0" w:line="240" w:lineRule="auto"/>
        <w:ind w:left="720"/>
        <w:contextualSpacing/>
      </w:pPr>
    </w:p>
    <w:p w14:paraId="7296E07E" w14:textId="77777777" w:rsidR="00892838" w:rsidRPr="003D4671" w:rsidRDefault="00892838" w:rsidP="00892838">
      <w:pPr>
        <w:spacing w:after="0" w:line="240" w:lineRule="auto"/>
        <w:ind w:left="720"/>
        <w:contextualSpacing/>
      </w:pPr>
      <w:r w:rsidRPr="003D4671">
        <w:rPr>
          <w:noProof/>
        </w:rPr>
        <w:drawing>
          <wp:inline distT="0" distB="0" distL="0" distR="0" wp14:anchorId="35D114AD" wp14:editId="3112FED9">
            <wp:extent cx="3923302" cy="1257300"/>
            <wp:effectExtent l="0" t="0" r="1270" b="0"/>
            <wp:docPr id="1243497057" name="Picture 1" descr="A graph with numbers and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97057" name="Picture 1" descr="A graph with numbers and a number of years&#10;&#10;AI-generated content may be incorrect."/>
                    <pic:cNvPicPr/>
                  </pic:nvPicPr>
                  <pic:blipFill>
                    <a:blip r:embed="rId92"/>
                    <a:stretch>
                      <a:fillRect/>
                    </a:stretch>
                  </pic:blipFill>
                  <pic:spPr>
                    <a:xfrm>
                      <a:off x="0" y="0"/>
                      <a:ext cx="3935304" cy="1261146"/>
                    </a:xfrm>
                    <a:prstGeom prst="rect">
                      <a:avLst/>
                    </a:prstGeom>
                  </pic:spPr>
                </pic:pic>
              </a:graphicData>
            </a:graphic>
          </wp:inline>
        </w:drawing>
      </w:r>
    </w:p>
    <w:p w14:paraId="212F35B1" w14:textId="77777777" w:rsidR="00892838" w:rsidRPr="003D4671" w:rsidRDefault="00892838" w:rsidP="00892838">
      <w:pPr>
        <w:numPr>
          <w:ilvl w:val="0"/>
          <w:numId w:val="10"/>
        </w:numPr>
        <w:spacing w:after="0" w:line="240" w:lineRule="auto"/>
        <w:contextualSpacing/>
      </w:pPr>
      <w:r w:rsidRPr="003D4671">
        <w:t>This is markedly different to Female staff, where 40.5% of total time lost to Mental Health absence is attributable to females under the age of 40.</w:t>
      </w:r>
    </w:p>
    <w:p w14:paraId="5EE47459" w14:textId="77777777" w:rsidR="00B6616F" w:rsidRPr="003D4671" w:rsidRDefault="00B6616F" w:rsidP="00B6616F">
      <w:pPr>
        <w:spacing w:after="0" w:line="240" w:lineRule="auto"/>
        <w:ind w:left="720"/>
        <w:contextualSpacing/>
      </w:pPr>
    </w:p>
    <w:p w14:paraId="2B2B7AC7" w14:textId="77777777" w:rsidR="00892838" w:rsidRPr="003D4671" w:rsidRDefault="00892838" w:rsidP="00892838">
      <w:pPr>
        <w:spacing w:after="0" w:line="240" w:lineRule="auto"/>
        <w:ind w:left="720"/>
        <w:contextualSpacing/>
      </w:pPr>
      <w:r w:rsidRPr="003D4671">
        <w:rPr>
          <w:noProof/>
        </w:rPr>
        <w:drawing>
          <wp:inline distT="0" distB="0" distL="0" distR="0" wp14:anchorId="40C7A80B" wp14:editId="46868656">
            <wp:extent cx="4038600" cy="1135856"/>
            <wp:effectExtent l="0" t="0" r="0" b="7620"/>
            <wp:docPr id="1940205922" name="Picture 1" descr="A blue and orang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05922" name="Picture 1" descr="A blue and orange squares with white text&#10;&#10;AI-generated content may be incorrect."/>
                    <pic:cNvPicPr/>
                  </pic:nvPicPr>
                  <pic:blipFill>
                    <a:blip r:embed="rId93"/>
                    <a:stretch>
                      <a:fillRect/>
                    </a:stretch>
                  </pic:blipFill>
                  <pic:spPr>
                    <a:xfrm>
                      <a:off x="0" y="0"/>
                      <a:ext cx="4067981" cy="1144119"/>
                    </a:xfrm>
                    <a:prstGeom prst="rect">
                      <a:avLst/>
                    </a:prstGeom>
                  </pic:spPr>
                </pic:pic>
              </a:graphicData>
            </a:graphic>
          </wp:inline>
        </w:drawing>
      </w:r>
    </w:p>
    <w:p w14:paraId="125478A3" w14:textId="77777777" w:rsidR="00B6616F" w:rsidRPr="003D4671" w:rsidRDefault="00B6616F" w:rsidP="00892838">
      <w:pPr>
        <w:spacing w:after="0" w:line="240" w:lineRule="auto"/>
        <w:rPr>
          <w:b/>
          <w:bCs/>
        </w:rPr>
      </w:pPr>
    </w:p>
    <w:p w14:paraId="3E11F5F7" w14:textId="4DA4B698" w:rsidR="00892838" w:rsidRPr="003D4671" w:rsidRDefault="00892838" w:rsidP="00892838">
      <w:pPr>
        <w:spacing w:after="0" w:line="240" w:lineRule="auto"/>
        <w:rPr>
          <w:b/>
          <w:bCs/>
        </w:rPr>
      </w:pPr>
      <w:r w:rsidRPr="003D4671">
        <w:rPr>
          <w:b/>
          <w:bCs/>
        </w:rPr>
        <w:t>Recommendation 3: Further analyse themes behind MH absences for Males over 55 and females under 40 to understand impact of work/personal circumstances.</w:t>
      </w:r>
    </w:p>
    <w:p w14:paraId="5215DE1F" w14:textId="77777777" w:rsidR="00892838" w:rsidRPr="003D4671" w:rsidRDefault="00892838" w:rsidP="00892838">
      <w:pPr>
        <w:spacing w:after="0" w:line="240" w:lineRule="auto"/>
        <w:ind w:left="720"/>
        <w:contextualSpacing/>
      </w:pPr>
    </w:p>
    <w:p w14:paraId="2BF7197D" w14:textId="77777777" w:rsidR="00892838" w:rsidRPr="003D4671" w:rsidRDefault="00892838" w:rsidP="00892838">
      <w:pPr>
        <w:keepNext/>
        <w:keepLines/>
        <w:spacing w:before="80" w:after="40" w:line="240" w:lineRule="auto"/>
        <w:outlineLvl w:val="3"/>
        <w:rPr>
          <w:rFonts w:eastAsiaTheme="majorEastAsia" w:cstheme="majorBidi"/>
          <w:i/>
          <w:iCs/>
          <w:color w:val="0F4761" w:themeColor="accent1" w:themeShade="BF"/>
        </w:rPr>
      </w:pPr>
      <w:r w:rsidRPr="003D4671">
        <w:rPr>
          <w:rFonts w:eastAsiaTheme="majorEastAsia" w:cstheme="majorBidi"/>
          <w:i/>
          <w:iCs/>
          <w:color w:val="0F4761" w:themeColor="accent1" w:themeShade="BF"/>
        </w:rPr>
        <w:t>PCSO Key Findings:</w:t>
      </w:r>
    </w:p>
    <w:p w14:paraId="41999C2A" w14:textId="77777777" w:rsidR="00892838" w:rsidRPr="003D4671" w:rsidRDefault="00892838" w:rsidP="00892838">
      <w:pPr>
        <w:numPr>
          <w:ilvl w:val="0"/>
          <w:numId w:val="9"/>
        </w:numPr>
        <w:spacing w:after="0" w:line="240" w:lineRule="auto"/>
        <w:contextualSpacing/>
      </w:pPr>
      <w:r w:rsidRPr="003D4671">
        <w:t>Mental Health related absence accounted for 44.9% of all time lost due to sickness for PCSOs in July 2025.</w:t>
      </w:r>
    </w:p>
    <w:p w14:paraId="3D08C33C" w14:textId="77777777" w:rsidR="00892838" w:rsidRPr="003D4671" w:rsidRDefault="00892838" w:rsidP="00892838">
      <w:pPr>
        <w:numPr>
          <w:ilvl w:val="0"/>
          <w:numId w:val="9"/>
        </w:numPr>
        <w:spacing w:after="0" w:line="240" w:lineRule="auto"/>
        <w:contextualSpacing/>
      </w:pPr>
      <w:r w:rsidRPr="003D4671">
        <w:t>Mental Health related absence has gradually reduced for PCSOs over the last 12 months.</w:t>
      </w:r>
    </w:p>
    <w:p w14:paraId="1436B5AF" w14:textId="77777777" w:rsidR="00892838" w:rsidRPr="003D4671" w:rsidRDefault="00892838" w:rsidP="00892838">
      <w:pPr>
        <w:spacing w:after="0" w:line="240" w:lineRule="auto"/>
        <w:ind w:left="720"/>
        <w:contextualSpacing/>
      </w:pPr>
    </w:p>
    <w:p w14:paraId="11E4A8BC" w14:textId="77777777" w:rsidR="00892838" w:rsidRPr="003D4671" w:rsidRDefault="00892838" w:rsidP="00892838">
      <w:pPr>
        <w:numPr>
          <w:ilvl w:val="0"/>
          <w:numId w:val="9"/>
        </w:numPr>
        <w:spacing w:after="0" w:line="240" w:lineRule="auto"/>
        <w:contextualSpacing/>
      </w:pPr>
      <w:r w:rsidRPr="003D4671">
        <w:t>The below Heatmap demonstrates a positive reduction in Mental Health absence across all BCUs in July.</w:t>
      </w:r>
    </w:p>
    <w:p w14:paraId="34395961" w14:textId="77777777" w:rsidR="00B6616F" w:rsidRPr="003D4671" w:rsidRDefault="00B6616F" w:rsidP="00B6616F">
      <w:pPr>
        <w:pStyle w:val="ListParagraph"/>
      </w:pPr>
    </w:p>
    <w:p w14:paraId="19DFA7E9" w14:textId="77777777" w:rsidR="00B6616F" w:rsidRPr="003D4671" w:rsidRDefault="00B6616F" w:rsidP="00B6616F">
      <w:pPr>
        <w:spacing w:after="0" w:line="240" w:lineRule="auto"/>
        <w:ind w:left="720"/>
        <w:contextualSpacing/>
      </w:pPr>
    </w:p>
    <w:p w14:paraId="0C29E395" w14:textId="77777777" w:rsidR="00892838" w:rsidRPr="003D4671" w:rsidRDefault="00892838" w:rsidP="00892838">
      <w:pPr>
        <w:spacing w:after="0" w:line="240" w:lineRule="auto"/>
        <w:ind w:left="720"/>
        <w:contextualSpacing/>
      </w:pPr>
      <w:r w:rsidRPr="003D4671">
        <w:rPr>
          <w:noProof/>
        </w:rPr>
        <w:drawing>
          <wp:inline distT="0" distB="0" distL="0" distR="0" wp14:anchorId="31DC7100" wp14:editId="70E7EC15">
            <wp:extent cx="5731510" cy="866775"/>
            <wp:effectExtent l="0" t="0" r="2540" b="9525"/>
            <wp:docPr id="935139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39052" name=""/>
                    <pic:cNvPicPr/>
                  </pic:nvPicPr>
                  <pic:blipFill>
                    <a:blip r:embed="rId94"/>
                    <a:stretch>
                      <a:fillRect/>
                    </a:stretch>
                  </pic:blipFill>
                  <pic:spPr>
                    <a:xfrm>
                      <a:off x="0" y="0"/>
                      <a:ext cx="5731510" cy="866775"/>
                    </a:xfrm>
                    <a:prstGeom prst="rect">
                      <a:avLst/>
                    </a:prstGeom>
                  </pic:spPr>
                </pic:pic>
              </a:graphicData>
            </a:graphic>
          </wp:inline>
        </w:drawing>
      </w:r>
    </w:p>
    <w:p w14:paraId="449B9B7D" w14:textId="77777777" w:rsidR="00B6616F" w:rsidRPr="003D4671" w:rsidRDefault="00B6616F" w:rsidP="00892838">
      <w:pPr>
        <w:spacing w:after="0" w:line="240" w:lineRule="auto"/>
        <w:ind w:left="720"/>
        <w:contextualSpacing/>
      </w:pPr>
    </w:p>
    <w:p w14:paraId="3E0C6FD8" w14:textId="77777777" w:rsidR="00892838" w:rsidRPr="003D4671" w:rsidRDefault="00892838" w:rsidP="00892838">
      <w:pPr>
        <w:numPr>
          <w:ilvl w:val="0"/>
          <w:numId w:val="9"/>
        </w:numPr>
        <w:spacing w:after="0" w:line="240" w:lineRule="auto"/>
        <w:contextualSpacing/>
      </w:pPr>
      <w:r w:rsidRPr="003D4671">
        <w:t xml:space="preserve">There is a noticeable difference in the profile of Mental Health absence by length of service for Male and Female PCSOs. </w:t>
      </w:r>
      <w:proofErr w:type="gramStart"/>
      <w:r w:rsidRPr="003D4671">
        <w:t>Similar to</w:t>
      </w:r>
      <w:proofErr w:type="gramEnd"/>
      <w:r w:rsidRPr="003D4671">
        <w:t xml:space="preserve"> the trend seen amongst Police Staff, </w:t>
      </w:r>
      <w:r w:rsidRPr="003D4671">
        <w:lastRenderedPageBreak/>
        <w:t xml:space="preserve">Female PCSOs early in service (&lt;5yrs) account for 55% of total time lost due to MH absence in July 25. </w:t>
      </w:r>
    </w:p>
    <w:p w14:paraId="093B0915" w14:textId="77777777" w:rsidR="00B6616F" w:rsidRPr="003D4671" w:rsidRDefault="00B6616F" w:rsidP="00B6616F">
      <w:pPr>
        <w:spacing w:after="0" w:line="240" w:lineRule="auto"/>
        <w:ind w:left="720"/>
        <w:contextualSpacing/>
      </w:pPr>
    </w:p>
    <w:p w14:paraId="7E2B8B74" w14:textId="77777777" w:rsidR="00892838" w:rsidRPr="003D4671" w:rsidRDefault="00892838" w:rsidP="00892838">
      <w:pPr>
        <w:spacing w:after="0" w:line="240" w:lineRule="auto"/>
        <w:ind w:left="720"/>
        <w:contextualSpacing/>
      </w:pPr>
      <w:r w:rsidRPr="003D4671">
        <w:rPr>
          <w:noProof/>
        </w:rPr>
        <w:drawing>
          <wp:inline distT="0" distB="0" distL="0" distR="0" wp14:anchorId="0C58CEBA" wp14:editId="45FF7B07">
            <wp:extent cx="4480884" cy="1533525"/>
            <wp:effectExtent l="0" t="0" r="0" b="0"/>
            <wp:docPr id="989309289" name="Picture 1" descr="A blue and orange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309289" name="Picture 1" descr="A blue and orange bar graph&#10;&#10;AI-generated content may be incorrect."/>
                    <pic:cNvPicPr/>
                  </pic:nvPicPr>
                  <pic:blipFill>
                    <a:blip r:embed="rId95"/>
                    <a:stretch>
                      <a:fillRect/>
                    </a:stretch>
                  </pic:blipFill>
                  <pic:spPr>
                    <a:xfrm>
                      <a:off x="0" y="0"/>
                      <a:ext cx="4490789" cy="1536915"/>
                    </a:xfrm>
                    <a:prstGeom prst="rect">
                      <a:avLst/>
                    </a:prstGeom>
                  </pic:spPr>
                </pic:pic>
              </a:graphicData>
            </a:graphic>
          </wp:inline>
        </w:drawing>
      </w:r>
    </w:p>
    <w:p w14:paraId="56863DCA" w14:textId="77777777" w:rsidR="00B6616F" w:rsidRPr="003D4671" w:rsidRDefault="00B6616F" w:rsidP="00892838">
      <w:pPr>
        <w:spacing w:after="0" w:line="240" w:lineRule="auto"/>
        <w:ind w:left="720"/>
        <w:contextualSpacing/>
      </w:pPr>
    </w:p>
    <w:p w14:paraId="6791E71C" w14:textId="77777777" w:rsidR="00892838" w:rsidRPr="003D4671" w:rsidRDefault="00892838" w:rsidP="00892838">
      <w:pPr>
        <w:numPr>
          <w:ilvl w:val="0"/>
          <w:numId w:val="9"/>
        </w:numPr>
        <w:spacing w:after="0" w:line="240" w:lineRule="auto"/>
        <w:contextualSpacing/>
      </w:pPr>
      <w:r w:rsidRPr="003D4671">
        <w:t>In comparison, Male MH sickness was mostly attributable to PCSOs with 10-20yrs service (accounting for 84% of time lost)</w:t>
      </w:r>
    </w:p>
    <w:p w14:paraId="6F49B30C" w14:textId="77777777" w:rsidR="00B6616F" w:rsidRPr="003D4671" w:rsidRDefault="00B6616F" w:rsidP="00B6616F">
      <w:pPr>
        <w:spacing w:after="0" w:line="240" w:lineRule="auto"/>
        <w:ind w:left="720"/>
        <w:contextualSpacing/>
      </w:pPr>
    </w:p>
    <w:p w14:paraId="635C14AE" w14:textId="77777777" w:rsidR="00892838" w:rsidRPr="003D4671" w:rsidRDefault="00892838" w:rsidP="00892838">
      <w:pPr>
        <w:spacing w:after="0" w:line="240" w:lineRule="auto"/>
        <w:ind w:left="720"/>
        <w:contextualSpacing/>
      </w:pPr>
      <w:r w:rsidRPr="003D4671">
        <w:t xml:space="preserve"> </w:t>
      </w:r>
      <w:r w:rsidRPr="003D4671">
        <w:rPr>
          <w:noProof/>
        </w:rPr>
        <w:drawing>
          <wp:inline distT="0" distB="0" distL="0" distR="0" wp14:anchorId="751FA3FD" wp14:editId="59E3290E">
            <wp:extent cx="4493472" cy="1352550"/>
            <wp:effectExtent l="0" t="0" r="2540" b="0"/>
            <wp:docPr id="297511127" name="Picture 1" descr="A purpl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11127" name="Picture 1" descr="A purple rectangle with white text&#10;&#10;AI-generated content may be incorrect."/>
                    <pic:cNvPicPr/>
                  </pic:nvPicPr>
                  <pic:blipFill>
                    <a:blip r:embed="rId96"/>
                    <a:stretch>
                      <a:fillRect/>
                    </a:stretch>
                  </pic:blipFill>
                  <pic:spPr>
                    <a:xfrm>
                      <a:off x="0" y="0"/>
                      <a:ext cx="4502958" cy="1355405"/>
                    </a:xfrm>
                    <a:prstGeom prst="rect">
                      <a:avLst/>
                    </a:prstGeom>
                  </pic:spPr>
                </pic:pic>
              </a:graphicData>
            </a:graphic>
          </wp:inline>
        </w:drawing>
      </w:r>
    </w:p>
    <w:p w14:paraId="767927F5" w14:textId="77777777" w:rsidR="00B6616F" w:rsidRPr="003D4671" w:rsidRDefault="00B6616F" w:rsidP="00892838">
      <w:pPr>
        <w:spacing w:after="0" w:line="240" w:lineRule="auto"/>
        <w:ind w:left="720"/>
        <w:contextualSpacing/>
      </w:pPr>
    </w:p>
    <w:p w14:paraId="5E924C8C" w14:textId="20FECFA0" w:rsidR="00892838" w:rsidRPr="003D4671" w:rsidRDefault="00892838" w:rsidP="00892838">
      <w:pPr>
        <w:spacing w:after="0" w:line="240" w:lineRule="auto"/>
        <w:rPr>
          <w:b/>
          <w:bCs/>
        </w:rPr>
      </w:pPr>
      <w:r w:rsidRPr="003D4671">
        <w:rPr>
          <w:b/>
          <w:bCs/>
        </w:rPr>
        <w:t xml:space="preserve">Recommendation </w:t>
      </w:r>
      <w:proofErr w:type="gramStart"/>
      <w:r w:rsidRPr="003D4671">
        <w:rPr>
          <w:b/>
          <w:bCs/>
        </w:rPr>
        <w:t>4 :</w:t>
      </w:r>
      <w:proofErr w:type="gramEnd"/>
      <w:r w:rsidRPr="003D4671">
        <w:rPr>
          <w:b/>
          <w:bCs/>
        </w:rPr>
        <w:t xml:space="preserve"> Explore MH related absence amongst PCSOs through the PCSO Sickness working group already established</w:t>
      </w:r>
      <w:r w:rsidR="00B6616F" w:rsidRPr="003D4671">
        <w:rPr>
          <w:b/>
          <w:bCs/>
        </w:rPr>
        <w:t>.</w:t>
      </w:r>
    </w:p>
    <w:p w14:paraId="2D8F81EF" w14:textId="77777777" w:rsidR="00892838" w:rsidRPr="003D4671" w:rsidRDefault="00892838" w:rsidP="00892838">
      <w:pPr>
        <w:spacing w:after="0" w:line="240" w:lineRule="auto"/>
      </w:pPr>
    </w:p>
    <w:p w14:paraId="757876F4" w14:textId="77777777" w:rsidR="00892838" w:rsidRPr="003D4671" w:rsidRDefault="00892838" w:rsidP="00892838">
      <w:pPr>
        <w:spacing w:after="0" w:line="240" w:lineRule="auto"/>
        <w:rPr>
          <w:color w:val="0F4761" w:themeColor="accent1" w:themeShade="BF"/>
          <w:u w:val="single"/>
        </w:rPr>
      </w:pPr>
      <w:r w:rsidRPr="003D4671">
        <w:rPr>
          <w:color w:val="0F4761" w:themeColor="accent1" w:themeShade="BF"/>
          <w:u w:val="single"/>
        </w:rPr>
        <w:t>Compliance with Absence Procedure for Mental Health Absences</w:t>
      </w:r>
    </w:p>
    <w:p w14:paraId="29785345" w14:textId="77777777" w:rsidR="00892838" w:rsidRPr="003D4671" w:rsidRDefault="00892838" w:rsidP="00892838">
      <w:pPr>
        <w:spacing w:after="0" w:line="240" w:lineRule="auto"/>
      </w:pPr>
    </w:p>
    <w:p w14:paraId="081F55D0" w14:textId="77777777" w:rsidR="00892838" w:rsidRPr="003D4671" w:rsidRDefault="00892838" w:rsidP="00892838">
      <w:pPr>
        <w:numPr>
          <w:ilvl w:val="0"/>
          <w:numId w:val="9"/>
        </w:numPr>
        <w:spacing w:after="0" w:line="240" w:lineRule="auto"/>
        <w:contextualSpacing/>
      </w:pPr>
      <w:r w:rsidRPr="003D4671">
        <w:t xml:space="preserve">The Force attendance management policy recommends that any </w:t>
      </w:r>
      <w:proofErr w:type="gramStart"/>
      <w:r w:rsidRPr="003D4671">
        <w:t>long term</w:t>
      </w:r>
      <w:proofErr w:type="gramEnd"/>
      <w:r w:rsidRPr="003D4671">
        <w:t xml:space="preserve"> MH absence should be referred to Occupational Health promptly post 28 days.</w:t>
      </w:r>
    </w:p>
    <w:p w14:paraId="352BB493" w14:textId="77777777" w:rsidR="00892838" w:rsidRPr="003D4671" w:rsidRDefault="00892838" w:rsidP="00892838">
      <w:pPr>
        <w:numPr>
          <w:ilvl w:val="0"/>
          <w:numId w:val="9"/>
        </w:numPr>
        <w:spacing w:after="0" w:line="240" w:lineRule="auto"/>
        <w:contextualSpacing/>
      </w:pPr>
      <w:r w:rsidRPr="003D4671">
        <w:t>The attendance management policy also stipulates that absence triggers should be promptly managed through Supportive or Formal Attendance Plans.</w:t>
      </w:r>
    </w:p>
    <w:p w14:paraId="68BB4517" w14:textId="77777777" w:rsidR="00892838" w:rsidRPr="003D4671" w:rsidRDefault="00892838" w:rsidP="00892838">
      <w:pPr>
        <w:numPr>
          <w:ilvl w:val="0"/>
          <w:numId w:val="9"/>
        </w:numPr>
        <w:spacing w:after="0" w:line="240" w:lineRule="auto"/>
        <w:contextualSpacing/>
      </w:pPr>
      <w:r w:rsidRPr="003D4671">
        <w:t>Of the 133 long term absences currently live at the start of August 2025, 90 had been referred to OH for review (68%)</w:t>
      </w:r>
    </w:p>
    <w:p w14:paraId="73566D73" w14:textId="77777777" w:rsidR="00892838" w:rsidRPr="003D4671" w:rsidRDefault="00892838" w:rsidP="00892838">
      <w:pPr>
        <w:numPr>
          <w:ilvl w:val="0"/>
          <w:numId w:val="9"/>
        </w:numPr>
        <w:spacing w:after="0" w:line="240" w:lineRule="auto"/>
        <w:contextualSpacing/>
      </w:pPr>
      <w:r w:rsidRPr="003D4671">
        <w:t>For the same 133 cases, who all would have triggered an absence plan due to the protracted nature of the sickness, only 57.9% of triggers had been actioned with a plan set.</w:t>
      </w:r>
    </w:p>
    <w:p w14:paraId="654C9479" w14:textId="77777777" w:rsidR="00B6616F" w:rsidRPr="003D4671" w:rsidRDefault="00B6616F" w:rsidP="00B6616F">
      <w:pPr>
        <w:spacing w:after="0" w:line="240" w:lineRule="auto"/>
        <w:ind w:left="720"/>
        <w:contextualSpacing/>
      </w:pPr>
    </w:p>
    <w:p w14:paraId="55B1DCC5" w14:textId="77777777" w:rsidR="00892838" w:rsidRPr="003D4671" w:rsidRDefault="00892838" w:rsidP="00892838">
      <w:pPr>
        <w:spacing w:after="0" w:line="240" w:lineRule="auto"/>
      </w:pPr>
      <w:r w:rsidRPr="003D4671">
        <w:rPr>
          <w:noProof/>
        </w:rPr>
        <w:drawing>
          <wp:inline distT="0" distB="0" distL="0" distR="0" wp14:anchorId="7AAAD992" wp14:editId="4B160869">
            <wp:extent cx="5859145" cy="1790146"/>
            <wp:effectExtent l="0" t="0" r="8255" b="635"/>
            <wp:docPr id="231346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875933" cy="1795275"/>
                    </a:xfrm>
                    <a:prstGeom prst="rect">
                      <a:avLst/>
                    </a:prstGeom>
                    <a:noFill/>
                  </pic:spPr>
                </pic:pic>
              </a:graphicData>
            </a:graphic>
          </wp:inline>
        </w:drawing>
      </w:r>
    </w:p>
    <w:p w14:paraId="236F657C" w14:textId="77777777" w:rsidR="00892838" w:rsidRPr="003D4671" w:rsidRDefault="00892838" w:rsidP="00892838">
      <w:pPr>
        <w:spacing w:after="0" w:line="240" w:lineRule="auto"/>
      </w:pPr>
    </w:p>
    <w:p w14:paraId="0394F974" w14:textId="77777777" w:rsidR="00892838" w:rsidRPr="003D4671" w:rsidRDefault="00892838" w:rsidP="00892838">
      <w:pPr>
        <w:numPr>
          <w:ilvl w:val="0"/>
          <w:numId w:val="9"/>
        </w:numPr>
        <w:spacing w:after="0" w:line="240" w:lineRule="auto"/>
        <w:contextualSpacing/>
      </w:pPr>
      <w:r w:rsidRPr="003D4671">
        <w:lastRenderedPageBreak/>
        <w:t>Further analysis is required to understand the correlation between effective use of the sickness absence policy and OH interventions and length of MH absence.</w:t>
      </w:r>
    </w:p>
    <w:p w14:paraId="05327B7C" w14:textId="77777777" w:rsidR="00892838" w:rsidRPr="003D4671" w:rsidRDefault="00892838" w:rsidP="00892838">
      <w:pPr>
        <w:numPr>
          <w:ilvl w:val="0"/>
          <w:numId w:val="9"/>
        </w:numPr>
        <w:spacing w:after="0" w:line="240" w:lineRule="auto"/>
        <w:contextualSpacing/>
      </w:pPr>
      <w:r w:rsidRPr="003D4671">
        <w:t>Counselling referrals have fluctuated over the last 12 months but there has been a sustained increase in Officer referrals across the last 3 months.</w:t>
      </w:r>
    </w:p>
    <w:p w14:paraId="0E09FBAA" w14:textId="77777777" w:rsidR="00B6616F" w:rsidRPr="003D4671" w:rsidRDefault="00B6616F" w:rsidP="00B6616F">
      <w:pPr>
        <w:spacing w:after="0" w:line="240" w:lineRule="auto"/>
        <w:ind w:left="720"/>
        <w:contextualSpacing/>
      </w:pPr>
    </w:p>
    <w:p w14:paraId="7CB7FB31" w14:textId="77777777" w:rsidR="00892838" w:rsidRPr="003D4671" w:rsidRDefault="00892838" w:rsidP="00892838">
      <w:pPr>
        <w:spacing w:after="0" w:line="240" w:lineRule="auto"/>
        <w:ind w:left="720"/>
        <w:contextualSpacing/>
      </w:pPr>
      <w:r w:rsidRPr="003D4671">
        <w:rPr>
          <w:noProof/>
        </w:rPr>
        <w:drawing>
          <wp:inline distT="0" distB="0" distL="0" distR="0" wp14:anchorId="7C42288C" wp14:editId="111A7FB1">
            <wp:extent cx="3371850" cy="2026846"/>
            <wp:effectExtent l="0" t="0" r="0" b="0"/>
            <wp:docPr id="492451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382936" cy="2033510"/>
                    </a:xfrm>
                    <a:prstGeom prst="rect">
                      <a:avLst/>
                    </a:prstGeom>
                    <a:noFill/>
                  </pic:spPr>
                </pic:pic>
              </a:graphicData>
            </a:graphic>
          </wp:inline>
        </w:drawing>
      </w:r>
    </w:p>
    <w:p w14:paraId="4A574C06" w14:textId="77777777" w:rsidR="00B6616F" w:rsidRPr="003D4671" w:rsidRDefault="00B6616F" w:rsidP="00B6616F">
      <w:pPr>
        <w:spacing w:after="0" w:line="240" w:lineRule="auto"/>
        <w:contextualSpacing/>
      </w:pPr>
    </w:p>
    <w:p w14:paraId="392C7B04" w14:textId="77777777" w:rsidR="00892838" w:rsidRPr="003D4671" w:rsidRDefault="00892838" w:rsidP="00892838">
      <w:pPr>
        <w:numPr>
          <w:ilvl w:val="0"/>
          <w:numId w:val="9"/>
        </w:numPr>
        <w:spacing w:after="0" w:line="240" w:lineRule="auto"/>
        <w:contextualSpacing/>
      </w:pPr>
      <w:proofErr w:type="gramStart"/>
      <w:r w:rsidRPr="003D4671">
        <w:t>The majority of</w:t>
      </w:r>
      <w:proofErr w:type="gramEnd"/>
      <w:r w:rsidRPr="003D4671">
        <w:t xml:space="preserve"> Officer referrals still originate from Line Manager referral, although there have been more TRIM related referrals that in previous years</w:t>
      </w:r>
    </w:p>
    <w:p w14:paraId="7DB1CED1" w14:textId="77777777" w:rsidR="00B6616F" w:rsidRPr="003D4671" w:rsidRDefault="00B6616F" w:rsidP="00B6616F">
      <w:pPr>
        <w:spacing w:after="0" w:line="240" w:lineRule="auto"/>
        <w:ind w:left="720"/>
        <w:contextualSpacing/>
      </w:pPr>
    </w:p>
    <w:p w14:paraId="7A7817CD" w14:textId="77777777" w:rsidR="00892838" w:rsidRPr="003D4671" w:rsidRDefault="00892838" w:rsidP="00892838">
      <w:pPr>
        <w:spacing w:after="0" w:line="240" w:lineRule="auto"/>
        <w:ind w:left="720"/>
        <w:contextualSpacing/>
      </w:pPr>
      <w:r w:rsidRPr="003D4671">
        <w:rPr>
          <w:noProof/>
        </w:rPr>
        <w:drawing>
          <wp:inline distT="0" distB="0" distL="0" distR="0" wp14:anchorId="40A17474" wp14:editId="0CFD671A">
            <wp:extent cx="3381375" cy="2032572"/>
            <wp:effectExtent l="0" t="0" r="0" b="6350"/>
            <wp:docPr id="1182711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394914" cy="2040710"/>
                    </a:xfrm>
                    <a:prstGeom prst="rect">
                      <a:avLst/>
                    </a:prstGeom>
                    <a:noFill/>
                  </pic:spPr>
                </pic:pic>
              </a:graphicData>
            </a:graphic>
          </wp:inline>
        </w:drawing>
      </w:r>
    </w:p>
    <w:p w14:paraId="327BF49A" w14:textId="77777777" w:rsidR="00B6616F" w:rsidRPr="003D4671" w:rsidRDefault="00B6616F" w:rsidP="00892838">
      <w:pPr>
        <w:spacing w:after="0" w:line="240" w:lineRule="auto"/>
        <w:ind w:left="720"/>
        <w:contextualSpacing/>
      </w:pPr>
    </w:p>
    <w:p w14:paraId="7F86360F" w14:textId="6A0AFEFA" w:rsidR="00B6616F" w:rsidRPr="003D4671" w:rsidRDefault="00892838" w:rsidP="00B6616F">
      <w:pPr>
        <w:numPr>
          <w:ilvl w:val="0"/>
          <w:numId w:val="9"/>
        </w:numPr>
        <w:spacing w:after="0" w:line="240" w:lineRule="auto"/>
        <w:contextualSpacing/>
      </w:pPr>
      <w:r w:rsidRPr="003D4671">
        <w:t>On average, Counselling waiting times are around 4-5 weeks, although referrals are always triaged based on highest risk and prioritised accordingly (this includes TRIM related referral</w:t>
      </w:r>
    </w:p>
    <w:p w14:paraId="6DEBF037" w14:textId="77777777" w:rsidR="00892838" w:rsidRPr="003D4671" w:rsidRDefault="00892838" w:rsidP="00892838">
      <w:pPr>
        <w:spacing w:after="0" w:line="240" w:lineRule="auto"/>
        <w:rPr>
          <w:b/>
          <w:bCs/>
        </w:rPr>
      </w:pPr>
      <w:r w:rsidRPr="003D4671">
        <w:rPr>
          <w:b/>
          <w:bCs/>
        </w:rPr>
        <w:t xml:space="preserve">Recommendation </w:t>
      </w:r>
      <w:proofErr w:type="gramStart"/>
      <w:r w:rsidRPr="003D4671">
        <w:rPr>
          <w:b/>
          <w:bCs/>
        </w:rPr>
        <w:t>5 :</w:t>
      </w:r>
      <w:proofErr w:type="gramEnd"/>
      <w:r w:rsidRPr="003D4671">
        <w:rPr>
          <w:b/>
          <w:bCs/>
        </w:rPr>
        <w:t xml:space="preserve"> Further analyse the correlation between compliance with absence procedure (i.e. timely referral to OH/Counselling, effective use of Sickness Action Plans) and average length of absence.</w:t>
      </w:r>
    </w:p>
    <w:p w14:paraId="0F6B627F" w14:textId="77777777" w:rsidR="00892838" w:rsidRPr="003D4671" w:rsidRDefault="00892838" w:rsidP="00892838">
      <w:pPr>
        <w:spacing w:after="0" w:line="240" w:lineRule="auto"/>
      </w:pPr>
    </w:p>
    <w:p w14:paraId="2FB0BA4D" w14:textId="7A9AEC6D" w:rsidR="00820E20" w:rsidRPr="003D4671" w:rsidRDefault="00820E20" w:rsidP="004619E2">
      <w:pPr>
        <w:pStyle w:val="Body"/>
        <w:rPr>
          <w:rStyle w:val="BookTitle"/>
          <w:rFonts w:ascii="Arial" w:hAnsi="Arial" w:cs="Arial"/>
          <w:i w:val="0"/>
          <w:iCs w:val="0"/>
          <w:color w:val="ED0000"/>
          <w:spacing w:val="0"/>
          <w:sz w:val="28"/>
          <w:szCs w:val="28"/>
        </w:rPr>
      </w:pPr>
    </w:p>
    <w:p w14:paraId="738E8E52" w14:textId="77777777" w:rsidR="00067C84" w:rsidRPr="003D4671" w:rsidRDefault="00067C84" w:rsidP="004619E2">
      <w:pPr>
        <w:pStyle w:val="Body"/>
        <w:rPr>
          <w:rStyle w:val="BookTitle"/>
          <w:rFonts w:ascii="Arial" w:hAnsi="Arial" w:cs="Arial"/>
          <w:i w:val="0"/>
          <w:iCs w:val="0"/>
          <w:color w:val="ED0000"/>
          <w:spacing w:val="0"/>
          <w:sz w:val="28"/>
          <w:szCs w:val="28"/>
        </w:rPr>
      </w:pPr>
    </w:p>
    <w:p w14:paraId="4E10AD8C" w14:textId="77777777" w:rsidR="00837281" w:rsidRPr="003D4671" w:rsidRDefault="00837281" w:rsidP="004619E2">
      <w:pPr>
        <w:pStyle w:val="Body"/>
        <w:rPr>
          <w:rStyle w:val="BookTitle"/>
          <w:rFonts w:ascii="Arial" w:hAnsi="Arial" w:cs="Arial"/>
          <w:i w:val="0"/>
          <w:iCs w:val="0"/>
          <w:color w:val="ED0000"/>
          <w:spacing w:val="0"/>
          <w:sz w:val="28"/>
          <w:szCs w:val="28"/>
        </w:rPr>
      </w:pPr>
    </w:p>
    <w:p w14:paraId="2D0D6E6C" w14:textId="77777777" w:rsidR="00837281" w:rsidRDefault="00837281" w:rsidP="004619E2">
      <w:pPr>
        <w:pStyle w:val="Body"/>
        <w:rPr>
          <w:rStyle w:val="BookTitle"/>
          <w:rFonts w:ascii="Arial" w:hAnsi="Arial" w:cs="Arial"/>
          <w:i w:val="0"/>
          <w:iCs w:val="0"/>
          <w:color w:val="ED0000"/>
          <w:spacing w:val="0"/>
          <w:sz w:val="28"/>
          <w:szCs w:val="28"/>
        </w:rPr>
      </w:pPr>
    </w:p>
    <w:p w14:paraId="12282A83" w14:textId="77777777" w:rsidR="00837281" w:rsidRPr="003D4671" w:rsidRDefault="00837281" w:rsidP="004619E2">
      <w:pPr>
        <w:pStyle w:val="Body"/>
        <w:rPr>
          <w:rStyle w:val="BookTitle"/>
          <w:rFonts w:ascii="Arial" w:hAnsi="Arial" w:cs="Arial"/>
          <w:i w:val="0"/>
          <w:iCs w:val="0"/>
          <w:color w:val="ED0000"/>
          <w:spacing w:val="0"/>
          <w:sz w:val="28"/>
          <w:szCs w:val="28"/>
        </w:rPr>
      </w:pPr>
    </w:p>
    <w:p w14:paraId="5061E3E1" w14:textId="52DBBC59" w:rsidR="00AF4743" w:rsidRPr="004F62EA" w:rsidRDefault="00F9136B" w:rsidP="00DD3456">
      <w:pPr>
        <w:pStyle w:val="Heading1"/>
        <w:rPr>
          <w:rFonts w:ascii="Arial" w:hAnsi="Arial" w:cs="Arial"/>
          <w:b/>
          <w:bCs/>
          <w:sz w:val="24"/>
          <w:szCs w:val="24"/>
        </w:rPr>
      </w:pPr>
      <w:bookmarkStart w:id="100" w:name="_Toc229554185"/>
      <w:r w:rsidRPr="004F62EA">
        <w:rPr>
          <w:rFonts w:ascii="Arial" w:hAnsi="Arial" w:cs="Arial"/>
          <w:b/>
          <w:bCs/>
          <w:sz w:val="24"/>
          <w:szCs w:val="24"/>
        </w:rPr>
        <w:lastRenderedPageBreak/>
        <w:t xml:space="preserve">Appendix </w:t>
      </w:r>
      <w:r w:rsidR="00AF4743" w:rsidRPr="004F62EA">
        <w:rPr>
          <w:rFonts w:ascii="Arial" w:hAnsi="Arial" w:cs="Arial"/>
          <w:b/>
          <w:bCs/>
          <w:sz w:val="24"/>
          <w:szCs w:val="24"/>
        </w:rPr>
        <w:t xml:space="preserve">4 </w:t>
      </w:r>
      <w:r w:rsidR="00D40495" w:rsidRPr="004F62EA">
        <w:rPr>
          <w:rFonts w:ascii="Arial" w:hAnsi="Arial" w:cs="Arial"/>
          <w:b/>
          <w:bCs/>
          <w:sz w:val="24"/>
          <w:szCs w:val="24"/>
        </w:rPr>
        <w:t>– Microsoft Forms Questionnaire – Help-Seeking</w:t>
      </w:r>
      <w:bookmarkEnd w:id="100"/>
      <w:r w:rsidR="00D40495" w:rsidRPr="004F62EA">
        <w:rPr>
          <w:rFonts w:ascii="Arial" w:hAnsi="Arial" w:cs="Arial"/>
          <w:b/>
          <w:bCs/>
          <w:sz w:val="24"/>
          <w:szCs w:val="24"/>
        </w:rPr>
        <w:t xml:space="preserve"> </w:t>
      </w:r>
    </w:p>
    <w:p w14:paraId="62C478C2" w14:textId="77777777" w:rsidR="00D40495" w:rsidRPr="003D4671" w:rsidRDefault="00D40495" w:rsidP="00067C84">
      <w:pPr>
        <w:spacing w:after="0" w:line="240" w:lineRule="auto"/>
        <w:rPr>
          <w:rFonts w:ascii="Arial" w:hAnsi="Arial" w:cs="Arial"/>
          <w:b/>
          <w:bCs/>
          <w:color w:val="000000" w:themeColor="text1"/>
          <w:sz w:val="24"/>
          <w:szCs w:val="24"/>
        </w:rPr>
      </w:pPr>
    </w:p>
    <w:p w14:paraId="5AA12352" w14:textId="46CA8B9D" w:rsidR="00027B0B" w:rsidRPr="003D4671" w:rsidRDefault="00027B0B" w:rsidP="00027B0B">
      <w:r w:rsidRPr="003D4671">
        <w:rPr>
          <w:noProof/>
        </w:rPr>
        <w:drawing>
          <wp:inline distT="0" distB="0" distL="0" distR="0" wp14:anchorId="15C3B2C3" wp14:editId="0FAD9293">
            <wp:extent cx="5144218" cy="4972744"/>
            <wp:effectExtent l="0" t="0" r="0" b="0"/>
            <wp:docPr id="1839918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18205" name=""/>
                    <pic:cNvPicPr/>
                  </pic:nvPicPr>
                  <pic:blipFill>
                    <a:blip r:embed="rId100"/>
                    <a:stretch>
                      <a:fillRect/>
                    </a:stretch>
                  </pic:blipFill>
                  <pic:spPr>
                    <a:xfrm>
                      <a:off x="0" y="0"/>
                      <a:ext cx="5144218" cy="4972744"/>
                    </a:xfrm>
                    <a:prstGeom prst="rect">
                      <a:avLst/>
                    </a:prstGeom>
                  </pic:spPr>
                </pic:pic>
              </a:graphicData>
            </a:graphic>
          </wp:inline>
        </w:drawing>
      </w:r>
    </w:p>
    <w:p w14:paraId="72D4E75D" w14:textId="77777777" w:rsidR="00027B0B" w:rsidRPr="003D4671" w:rsidRDefault="00027B0B" w:rsidP="00027B0B">
      <w:r w:rsidRPr="003D4671">
        <w:rPr>
          <w:noProof/>
        </w:rPr>
        <w:drawing>
          <wp:inline distT="0" distB="0" distL="0" distR="0" wp14:anchorId="10DCB991" wp14:editId="7EC7B0EF">
            <wp:extent cx="5201376" cy="1143160"/>
            <wp:effectExtent l="0" t="0" r="0" b="0"/>
            <wp:docPr id="1133690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90833" name=""/>
                    <pic:cNvPicPr/>
                  </pic:nvPicPr>
                  <pic:blipFill>
                    <a:blip r:embed="rId101"/>
                    <a:stretch>
                      <a:fillRect/>
                    </a:stretch>
                  </pic:blipFill>
                  <pic:spPr>
                    <a:xfrm>
                      <a:off x="0" y="0"/>
                      <a:ext cx="5201376" cy="1143160"/>
                    </a:xfrm>
                    <a:prstGeom prst="rect">
                      <a:avLst/>
                    </a:prstGeom>
                  </pic:spPr>
                </pic:pic>
              </a:graphicData>
            </a:graphic>
          </wp:inline>
        </w:drawing>
      </w:r>
    </w:p>
    <w:p w14:paraId="6CBCCE2C" w14:textId="77777777" w:rsidR="00027B0B" w:rsidRPr="003D4671" w:rsidRDefault="00027B0B" w:rsidP="00027B0B"/>
    <w:p w14:paraId="223E63B3" w14:textId="77777777" w:rsidR="00027B0B" w:rsidRPr="003D4671" w:rsidRDefault="00027B0B" w:rsidP="00027B0B"/>
    <w:p w14:paraId="74F81C6D" w14:textId="77777777" w:rsidR="00027B0B" w:rsidRPr="003D4671" w:rsidRDefault="00027B0B" w:rsidP="00027B0B"/>
    <w:p w14:paraId="6D6777E8" w14:textId="77777777" w:rsidR="00027B0B" w:rsidRPr="003D4671" w:rsidRDefault="00027B0B" w:rsidP="00027B0B">
      <w:r w:rsidRPr="003D4671">
        <w:rPr>
          <w:noProof/>
        </w:rPr>
        <w:lastRenderedPageBreak/>
        <w:drawing>
          <wp:inline distT="0" distB="0" distL="0" distR="0" wp14:anchorId="4DDBC90B" wp14:editId="03BC8D88">
            <wp:extent cx="5068007" cy="5677692"/>
            <wp:effectExtent l="0" t="0" r="0" b="0"/>
            <wp:docPr id="435058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58932" name=""/>
                    <pic:cNvPicPr/>
                  </pic:nvPicPr>
                  <pic:blipFill>
                    <a:blip r:embed="rId102"/>
                    <a:stretch>
                      <a:fillRect/>
                    </a:stretch>
                  </pic:blipFill>
                  <pic:spPr>
                    <a:xfrm>
                      <a:off x="0" y="0"/>
                      <a:ext cx="5068007" cy="5677692"/>
                    </a:xfrm>
                    <a:prstGeom prst="rect">
                      <a:avLst/>
                    </a:prstGeom>
                  </pic:spPr>
                </pic:pic>
              </a:graphicData>
            </a:graphic>
          </wp:inline>
        </w:drawing>
      </w:r>
    </w:p>
    <w:p w14:paraId="356FF84B" w14:textId="77777777" w:rsidR="00027B0B" w:rsidRPr="003D4671" w:rsidRDefault="00027B0B" w:rsidP="00027B0B">
      <w:r w:rsidRPr="003D4671">
        <w:rPr>
          <w:noProof/>
        </w:rPr>
        <w:drawing>
          <wp:inline distT="0" distB="0" distL="0" distR="0" wp14:anchorId="738E4869" wp14:editId="347CD237">
            <wp:extent cx="3876675" cy="2924175"/>
            <wp:effectExtent l="0" t="0" r="9525" b="9525"/>
            <wp:docPr id="156502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22942" name=""/>
                    <pic:cNvPicPr/>
                  </pic:nvPicPr>
                  <pic:blipFill>
                    <a:blip r:embed="rId103"/>
                    <a:stretch>
                      <a:fillRect/>
                    </a:stretch>
                  </pic:blipFill>
                  <pic:spPr>
                    <a:xfrm>
                      <a:off x="0" y="0"/>
                      <a:ext cx="3877220" cy="2924586"/>
                    </a:xfrm>
                    <a:prstGeom prst="rect">
                      <a:avLst/>
                    </a:prstGeom>
                  </pic:spPr>
                </pic:pic>
              </a:graphicData>
            </a:graphic>
          </wp:inline>
        </w:drawing>
      </w:r>
    </w:p>
    <w:p w14:paraId="2981DB9A" w14:textId="40FBDA8A" w:rsidR="00027B0B" w:rsidRPr="003D4671" w:rsidRDefault="00027B0B" w:rsidP="00027B0B">
      <w:r w:rsidRPr="003D4671">
        <w:rPr>
          <w:noProof/>
        </w:rPr>
        <w:lastRenderedPageBreak/>
        <w:drawing>
          <wp:inline distT="0" distB="0" distL="0" distR="0" wp14:anchorId="33995B60" wp14:editId="1392CDE5">
            <wp:extent cx="4382135" cy="5381625"/>
            <wp:effectExtent l="0" t="0" r="0" b="9525"/>
            <wp:docPr id="50724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382135" cy="5381625"/>
                    </a:xfrm>
                    <a:prstGeom prst="rect">
                      <a:avLst/>
                    </a:prstGeom>
                    <a:noFill/>
                  </pic:spPr>
                </pic:pic>
              </a:graphicData>
            </a:graphic>
          </wp:inline>
        </w:drawing>
      </w:r>
    </w:p>
    <w:p w14:paraId="75D26F72" w14:textId="64CB0F1F" w:rsidR="00027B0B" w:rsidRPr="003D4671" w:rsidRDefault="000048B0" w:rsidP="00027B0B">
      <w:r w:rsidRPr="003D4671">
        <w:rPr>
          <w:noProof/>
        </w:rPr>
        <w:lastRenderedPageBreak/>
        <w:drawing>
          <wp:inline distT="0" distB="0" distL="0" distR="0" wp14:anchorId="5D0FF5FF" wp14:editId="485D1A64">
            <wp:extent cx="3382010" cy="3429635"/>
            <wp:effectExtent l="0" t="0" r="8890" b="0"/>
            <wp:docPr id="4933535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382010" cy="3429635"/>
                    </a:xfrm>
                    <a:prstGeom prst="rect">
                      <a:avLst/>
                    </a:prstGeom>
                    <a:noFill/>
                  </pic:spPr>
                </pic:pic>
              </a:graphicData>
            </a:graphic>
          </wp:inline>
        </w:drawing>
      </w:r>
    </w:p>
    <w:p w14:paraId="250A53B7" w14:textId="77777777" w:rsidR="00027B0B" w:rsidRPr="003D4671" w:rsidRDefault="00027B0B" w:rsidP="00027B0B"/>
    <w:p w14:paraId="0F61EF70" w14:textId="2361DA9E" w:rsidR="00027B0B" w:rsidRPr="003D4671" w:rsidRDefault="00027B0B" w:rsidP="00027B0B"/>
    <w:p w14:paraId="3B2B4E1D" w14:textId="77777777" w:rsidR="00027B0B" w:rsidRPr="003D4671" w:rsidRDefault="00027B0B" w:rsidP="00027B0B">
      <w:r w:rsidRPr="003D4671">
        <w:rPr>
          <w:noProof/>
        </w:rPr>
        <w:lastRenderedPageBreak/>
        <w:drawing>
          <wp:inline distT="0" distB="0" distL="0" distR="0" wp14:anchorId="10204F6A" wp14:editId="42934277">
            <wp:extent cx="5610860" cy="7859395"/>
            <wp:effectExtent l="0" t="0" r="8890" b="8255"/>
            <wp:docPr id="879569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610860" cy="7859395"/>
                    </a:xfrm>
                    <a:prstGeom prst="rect">
                      <a:avLst/>
                    </a:prstGeom>
                    <a:noFill/>
                  </pic:spPr>
                </pic:pic>
              </a:graphicData>
            </a:graphic>
          </wp:inline>
        </w:drawing>
      </w:r>
    </w:p>
    <w:p w14:paraId="076091BE" w14:textId="77777777" w:rsidR="00027B0B" w:rsidRPr="003D4671" w:rsidRDefault="00027B0B" w:rsidP="00027B0B"/>
    <w:p w14:paraId="68FE0ED2" w14:textId="77777777" w:rsidR="00027B0B" w:rsidRPr="003D4671" w:rsidRDefault="00027B0B" w:rsidP="00027B0B">
      <w:pPr>
        <w:rPr>
          <w:noProof/>
        </w:rPr>
      </w:pPr>
    </w:p>
    <w:p w14:paraId="551CE1AE" w14:textId="750C5228" w:rsidR="00027B0B" w:rsidRPr="003D4671" w:rsidRDefault="00027B0B" w:rsidP="00027B0B">
      <w:r w:rsidRPr="003D4671">
        <w:rPr>
          <w:noProof/>
        </w:rPr>
        <w:lastRenderedPageBreak/>
        <w:drawing>
          <wp:inline distT="0" distB="0" distL="0" distR="0" wp14:anchorId="2669A879" wp14:editId="3E70EA3F">
            <wp:extent cx="5306060" cy="2181225"/>
            <wp:effectExtent l="0" t="0" r="8890" b="9525"/>
            <wp:docPr id="8141585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306060" cy="2181225"/>
                    </a:xfrm>
                    <a:prstGeom prst="rect">
                      <a:avLst/>
                    </a:prstGeom>
                    <a:noFill/>
                  </pic:spPr>
                </pic:pic>
              </a:graphicData>
            </a:graphic>
          </wp:inline>
        </w:drawing>
      </w:r>
    </w:p>
    <w:p w14:paraId="500AAB06" w14:textId="77777777" w:rsidR="00027B0B" w:rsidRPr="003D4671" w:rsidRDefault="00027B0B" w:rsidP="00027B0B">
      <w:r w:rsidRPr="003D4671">
        <w:rPr>
          <w:noProof/>
        </w:rPr>
        <w:lastRenderedPageBreak/>
        <w:drawing>
          <wp:inline distT="0" distB="0" distL="0" distR="0" wp14:anchorId="0CD746E3" wp14:editId="39C71755">
            <wp:extent cx="5791835" cy="7592695"/>
            <wp:effectExtent l="0" t="0" r="0" b="8255"/>
            <wp:docPr id="19710161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91835" cy="7592695"/>
                    </a:xfrm>
                    <a:prstGeom prst="rect">
                      <a:avLst/>
                    </a:prstGeom>
                    <a:noFill/>
                  </pic:spPr>
                </pic:pic>
              </a:graphicData>
            </a:graphic>
          </wp:inline>
        </w:drawing>
      </w:r>
    </w:p>
    <w:p w14:paraId="444FE4B7" w14:textId="77777777" w:rsidR="00027B0B" w:rsidRPr="003D4671" w:rsidRDefault="00027B0B" w:rsidP="00027B0B"/>
    <w:p w14:paraId="48060AA9" w14:textId="77777777" w:rsidR="00027B0B" w:rsidRPr="003D4671" w:rsidRDefault="00027B0B" w:rsidP="00027B0B"/>
    <w:p w14:paraId="19BF4E1C" w14:textId="77777777" w:rsidR="00027B0B" w:rsidRPr="003D4671" w:rsidRDefault="00027B0B" w:rsidP="00027B0B"/>
    <w:p w14:paraId="5B2454D2" w14:textId="77777777" w:rsidR="00027B0B" w:rsidRPr="003D4671" w:rsidRDefault="00027B0B" w:rsidP="00027B0B"/>
    <w:p w14:paraId="1BD6F587" w14:textId="77777777" w:rsidR="00027B0B" w:rsidRPr="003D4671" w:rsidRDefault="00027B0B" w:rsidP="00027B0B">
      <w:r w:rsidRPr="003D4671">
        <w:rPr>
          <w:noProof/>
        </w:rPr>
        <w:drawing>
          <wp:inline distT="0" distB="0" distL="0" distR="0" wp14:anchorId="25D6D971" wp14:editId="3E609B6B">
            <wp:extent cx="5725160" cy="6687185"/>
            <wp:effectExtent l="0" t="0" r="8890" b="0"/>
            <wp:docPr id="2027440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5160" cy="6687185"/>
                    </a:xfrm>
                    <a:prstGeom prst="rect">
                      <a:avLst/>
                    </a:prstGeom>
                    <a:noFill/>
                  </pic:spPr>
                </pic:pic>
              </a:graphicData>
            </a:graphic>
          </wp:inline>
        </w:drawing>
      </w:r>
    </w:p>
    <w:p w14:paraId="2095EB7A" w14:textId="77777777" w:rsidR="00027B0B" w:rsidRPr="003D4671" w:rsidRDefault="00027B0B" w:rsidP="00027B0B"/>
    <w:p w14:paraId="327759F9" w14:textId="77777777" w:rsidR="00027B0B" w:rsidRPr="003D4671" w:rsidRDefault="00027B0B" w:rsidP="00027B0B"/>
    <w:p w14:paraId="27C37735" w14:textId="77777777" w:rsidR="00027B0B" w:rsidRPr="003D4671" w:rsidRDefault="00027B0B" w:rsidP="00027B0B"/>
    <w:p w14:paraId="6FE4422F" w14:textId="77777777" w:rsidR="00027B0B" w:rsidRPr="003D4671" w:rsidRDefault="00027B0B" w:rsidP="00027B0B">
      <w:pPr>
        <w:rPr>
          <w:sz w:val="32"/>
          <w:szCs w:val="32"/>
        </w:rPr>
      </w:pPr>
    </w:p>
    <w:p w14:paraId="22CBF3E5" w14:textId="77777777" w:rsidR="00027B0B" w:rsidRPr="003D4671" w:rsidRDefault="00027B0B" w:rsidP="00027B0B">
      <w:pPr>
        <w:rPr>
          <w:sz w:val="32"/>
          <w:szCs w:val="32"/>
        </w:rPr>
      </w:pPr>
      <w:r w:rsidRPr="003D4671">
        <w:rPr>
          <w:sz w:val="32"/>
          <w:szCs w:val="32"/>
        </w:rPr>
        <w:lastRenderedPageBreak/>
        <w:t xml:space="preserve">Gender and Help-Seeking </w:t>
      </w:r>
    </w:p>
    <w:p w14:paraId="0558648C" w14:textId="77777777" w:rsidR="00027B0B" w:rsidRPr="003D4671" w:rsidRDefault="00027B0B" w:rsidP="00027B0B">
      <w:r w:rsidRPr="003D4671">
        <w:rPr>
          <w:noProof/>
        </w:rPr>
        <w:drawing>
          <wp:inline distT="0" distB="0" distL="0" distR="0" wp14:anchorId="1B3729C5" wp14:editId="2E4A3280">
            <wp:extent cx="5325110" cy="7802245"/>
            <wp:effectExtent l="0" t="0" r="8890" b="8255"/>
            <wp:docPr id="7924690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325110" cy="7802245"/>
                    </a:xfrm>
                    <a:prstGeom prst="rect">
                      <a:avLst/>
                    </a:prstGeom>
                    <a:noFill/>
                  </pic:spPr>
                </pic:pic>
              </a:graphicData>
            </a:graphic>
          </wp:inline>
        </w:drawing>
      </w:r>
    </w:p>
    <w:p w14:paraId="2B1605DC" w14:textId="77777777" w:rsidR="00027B0B" w:rsidRPr="003D4671" w:rsidRDefault="00027B0B" w:rsidP="00027B0B"/>
    <w:p w14:paraId="13B94B88" w14:textId="2D1510C6" w:rsidR="00027B0B" w:rsidRPr="00654992" w:rsidRDefault="00027B0B" w:rsidP="00027B0B">
      <w:r w:rsidRPr="003D4671">
        <w:rPr>
          <w:noProof/>
        </w:rPr>
        <w:lastRenderedPageBreak/>
        <w:drawing>
          <wp:inline distT="0" distB="0" distL="0" distR="0" wp14:anchorId="6F801A5C" wp14:editId="20802EAA">
            <wp:extent cx="4639310" cy="2658110"/>
            <wp:effectExtent l="0" t="0" r="8890" b="8890"/>
            <wp:docPr id="2371053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639310" cy="2658110"/>
                    </a:xfrm>
                    <a:prstGeom prst="rect">
                      <a:avLst/>
                    </a:prstGeom>
                    <a:noFill/>
                  </pic:spPr>
                </pic:pic>
              </a:graphicData>
            </a:graphic>
          </wp:inline>
        </w:drawing>
      </w:r>
    </w:p>
    <w:p w14:paraId="46935754" w14:textId="77777777" w:rsidR="00027B0B" w:rsidRPr="003D4671" w:rsidRDefault="00027B0B" w:rsidP="00027B0B">
      <w:pPr>
        <w:rPr>
          <w:sz w:val="32"/>
          <w:szCs w:val="32"/>
        </w:rPr>
      </w:pPr>
      <w:r w:rsidRPr="003D4671">
        <w:rPr>
          <w:sz w:val="32"/>
          <w:szCs w:val="32"/>
        </w:rPr>
        <w:t xml:space="preserve">Experiences and Attitudes </w:t>
      </w:r>
    </w:p>
    <w:p w14:paraId="1D8A10D4" w14:textId="77777777" w:rsidR="00027B0B" w:rsidRPr="003D4671" w:rsidRDefault="00027B0B" w:rsidP="00027B0B"/>
    <w:p w14:paraId="54B44A4A" w14:textId="77777777" w:rsidR="00027B0B" w:rsidRPr="003D4671" w:rsidRDefault="00027B0B" w:rsidP="00027B0B">
      <w:r w:rsidRPr="003D4671">
        <w:rPr>
          <w:noProof/>
        </w:rPr>
        <w:lastRenderedPageBreak/>
        <w:drawing>
          <wp:inline distT="0" distB="0" distL="0" distR="0" wp14:anchorId="708AF151" wp14:editId="1D58AE28">
            <wp:extent cx="6144260" cy="7392670"/>
            <wp:effectExtent l="0" t="0" r="8890" b="0"/>
            <wp:docPr id="2753953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6144260" cy="7392670"/>
                    </a:xfrm>
                    <a:prstGeom prst="rect">
                      <a:avLst/>
                    </a:prstGeom>
                    <a:noFill/>
                  </pic:spPr>
                </pic:pic>
              </a:graphicData>
            </a:graphic>
          </wp:inline>
        </w:drawing>
      </w:r>
    </w:p>
    <w:p w14:paraId="2392D858" w14:textId="77777777" w:rsidR="00027B0B" w:rsidRPr="003D4671" w:rsidRDefault="00027B0B" w:rsidP="00027B0B"/>
    <w:p w14:paraId="53826B2E" w14:textId="77777777" w:rsidR="00027B0B" w:rsidRPr="003D4671" w:rsidRDefault="00027B0B" w:rsidP="00027B0B"/>
    <w:p w14:paraId="4D569AED" w14:textId="77777777" w:rsidR="00027B0B" w:rsidRPr="003D4671" w:rsidRDefault="00027B0B" w:rsidP="00027B0B">
      <w:r w:rsidRPr="003D4671">
        <w:rPr>
          <w:noProof/>
        </w:rPr>
        <w:lastRenderedPageBreak/>
        <w:drawing>
          <wp:inline distT="0" distB="0" distL="0" distR="0" wp14:anchorId="6E1E0693" wp14:editId="10EF31A3">
            <wp:extent cx="5915660" cy="4296410"/>
            <wp:effectExtent l="0" t="0" r="8890" b="8890"/>
            <wp:docPr id="21176412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915660" cy="4296410"/>
                    </a:xfrm>
                    <a:prstGeom prst="rect">
                      <a:avLst/>
                    </a:prstGeom>
                    <a:noFill/>
                  </pic:spPr>
                </pic:pic>
              </a:graphicData>
            </a:graphic>
          </wp:inline>
        </w:drawing>
      </w:r>
    </w:p>
    <w:p w14:paraId="0E82606D" w14:textId="77777777" w:rsidR="00027B0B" w:rsidRPr="003D4671" w:rsidRDefault="00027B0B" w:rsidP="00027B0B"/>
    <w:p w14:paraId="3AB9DF69" w14:textId="77777777" w:rsidR="00027B0B" w:rsidRPr="003D4671" w:rsidRDefault="00027B0B" w:rsidP="00027B0B"/>
    <w:p w14:paraId="07BC8043" w14:textId="77777777" w:rsidR="00027B0B" w:rsidRPr="003D4671" w:rsidRDefault="00027B0B" w:rsidP="00027B0B"/>
    <w:p w14:paraId="659137E5" w14:textId="77777777" w:rsidR="00027B0B" w:rsidRPr="003D4671" w:rsidRDefault="00027B0B" w:rsidP="00027B0B"/>
    <w:p w14:paraId="0F1A36D1" w14:textId="77777777" w:rsidR="00027B0B" w:rsidRPr="003D4671" w:rsidRDefault="00027B0B" w:rsidP="00027B0B"/>
    <w:p w14:paraId="7BB5B59B" w14:textId="77777777" w:rsidR="00027B0B" w:rsidRPr="003D4671" w:rsidRDefault="00027B0B" w:rsidP="00027B0B"/>
    <w:p w14:paraId="0504F8AB" w14:textId="77777777" w:rsidR="00027B0B" w:rsidRPr="003D4671" w:rsidRDefault="00027B0B" w:rsidP="00027B0B"/>
    <w:p w14:paraId="2AC46741" w14:textId="77777777" w:rsidR="00027B0B" w:rsidRPr="003D4671" w:rsidRDefault="00027B0B" w:rsidP="00027B0B"/>
    <w:p w14:paraId="4BB9E5C1" w14:textId="77777777" w:rsidR="00027B0B" w:rsidRPr="003D4671" w:rsidRDefault="00027B0B" w:rsidP="00027B0B"/>
    <w:p w14:paraId="35AFFF58" w14:textId="77777777" w:rsidR="00027B0B" w:rsidRPr="003D4671" w:rsidRDefault="00027B0B" w:rsidP="00027B0B"/>
    <w:p w14:paraId="3BE3B1D4" w14:textId="77777777" w:rsidR="00027B0B" w:rsidRPr="003D4671" w:rsidRDefault="00027B0B" w:rsidP="00027B0B"/>
    <w:p w14:paraId="45340A6B" w14:textId="77777777" w:rsidR="00027B0B" w:rsidRPr="003D4671" w:rsidRDefault="00027B0B" w:rsidP="00027B0B">
      <w:pPr>
        <w:rPr>
          <w:sz w:val="32"/>
          <w:szCs w:val="32"/>
        </w:rPr>
      </w:pPr>
    </w:p>
    <w:p w14:paraId="7880775F" w14:textId="77777777" w:rsidR="00027B0B" w:rsidRPr="003D4671" w:rsidRDefault="00027B0B" w:rsidP="00027B0B">
      <w:pPr>
        <w:rPr>
          <w:sz w:val="32"/>
          <w:szCs w:val="32"/>
        </w:rPr>
      </w:pPr>
      <w:r w:rsidRPr="003D4671">
        <w:rPr>
          <w:sz w:val="32"/>
          <w:szCs w:val="32"/>
        </w:rPr>
        <w:lastRenderedPageBreak/>
        <w:t xml:space="preserve">Help-Seeking Preferences </w:t>
      </w:r>
    </w:p>
    <w:p w14:paraId="737062CE" w14:textId="77777777" w:rsidR="00027B0B" w:rsidRPr="003D4671" w:rsidRDefault="00027B0B" w:rsidP="00027B0B">
      <w:r w:rsidRPr="003D4671">
        <w:rPr>
          <w:noProof/>
        </w:rPr>
        <w:drawing>
          <wp:inline distT="0" distB="0" distL="0" distR="0" wp14:anchorId="434FF3FC" wp14:editId="6D4FE61B">
            <wp:extent cx="5258435" cy="3190875"/>
            <wp:effectExtent l="0" t="0" r="0" b="9525"/>
            <wp:docPr id="1794264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258435" cy="3190875"/>
                    </a:xfrm>
                    <a:prstGeom prst="rect">
                      <a:avLst/>
                    </a:prstGeom>
                    <a:noFill/>
                  </pic:spPr>
                </pic:pic>
              </a:graphicData>
            </a:graphic>
          </wp:inline>
        </w:drawing>
      </w:r>
    </w:p>
    <w:p w14:paraId="398B7D3C" w14:textId="77777777" w:rsidR="00027B0B" w:rsidRPr="003D4671" w:rsidRDefault="00027B0B" w:rsidP="00027B0B"/>
    <w:p w14:paraId="1C93017A" w14:textId="74AC5B7F" w:rsidR="00027B0B" w:rsidRPr="003D4671" w:rsidRDefault="00027B0B" w:rsidP="00027B0B">
      <w:r w:rsidRPr="003D4671">
        <w:rPr>
          <w:noProof/>
        </w:rPr>
        <w:drawing>
          <wp:inline distT="0" distB="0" distL="0" distR="0" wp14:anchorId="2D3B98AA" wp14:editId="625C792A">
            <wp:extent cx="5706110" cy="4371975"/>
            <wp:effectExtent l="0" t="0" r="8890" b="9525"/>
            <wp:docPr id="2108118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06110" cy="4371975"/>
                    </a:xfrm>
                    <a:prstGeom prst="rect">
                      <a:avLst/>
                    </a:prstGeom>
                    <a:noFill/>
                  </pic:spPr>
                </pic:pic>
              </a:graphicData>
            </a:graphic>
          </wp:inline>
        </w:drawing>
      </w:r>
    </w:p>
    <w:p w14:paraId="4EAC5E0A" w14:textId="77777777" w:rsidR="00027B0B" w:rsidRPr="003D4671" w:rsidRDefault="00027B0B" w:rsidP="00027B0B">
      <w:r w:rsidRPr="003D4671">
        <w:rPr>
          <w:noProof/>
        </w:rPr>
        <w:lastRenderedPageBreak/>
        <w:drawing>
          <wp:inline distT="0" distB="0" distL="0" distR="0" wp14:anchorId="10A11E12" wp14:editId="100B5BE7">
            <wp:extent cx="6210935" cy="7421245"/>
            <wp:effectExtent l="0" t="0" r="0" b="8255"/>
            <wp:docPr id="3596484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210935" cy="7421245"/>
                    </a:xfrm>
                    <a:prstGeom prst="rect">
                      <a:avLst/>
                    </a:prstGeom>
                    <a:noFill/>
                  </pic:spPr>
                </pic:pic>
              </a:graphicData>
            </a:graphic>
          </wp:inline>
        </w:drawing>
      </w:r>
    </w:p>
    <w:p w14:paraId="45A092BA" w14:textId="77777777" w:rsidR="00027B0B" w:rsidRPr="003D4671" w:rsidRDefault="00027B0B" w:rsidP="00027B0B"/>
    <w:p w14:paraId="3C29D565" w14:textId="77777777" w:rsidR="00027B0B" w:rsidRPr="003D4671" w:rsidRDefault="00027B0B" w:rsidP="00027B0B"/>
    <w:p w14:paraId="2BEC45C8" w14:textId="77777777" w:rsidR="00027B0B" w:rsidRPr="003D4671" w:rsidRDefault="00027B0B" w:rsidP="00027B0B"/>
    <w:p w14:paraId="36BE4551" w14:textId="77777777" w:rsidR="00027B0B" w:rsidRPr="003D4671" w:rsidRDefault="00027B0B" w:rsidP="00027B0B"/>
    <w:p w14:paraId="3C75FEFB" w14:textId="77777777" w:rsidR="00027B0B" w:rsidRPr="003D4671" w:rsidRDefault="00027B0B" w:rsidP="00027B0B">
      <w:r w:rsidRPr="003D4671">
        <w:rPr>
          <w:noProof/>
        </w:rPr>
        <w:lastRenderedPageBreak/>
        <w:drawing>
          <wp:inline distT="0" distB="0" distL="0" distR="0" wp14:anchorId="1ED16BB6" wp14:editId="631DE0D5">
            <wp:extent cx="6163310" cy="6859270"/>
            <wp:effectExtent l="0" t="0" r="8890" b="0"/>
            <wp:docPr id="19695885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163310" cy="6859270"/>
                    </a:xfrm>
                    <a:prstGeom prst="rect">
                      <a:avLst/>
                    </a:prstGeom>
                    <a:noFill/>
                  </pic:spPr>
                </pic:pic>
              </a:graphicData>
            </a:graphic>
          </wp:inline>
        </w:drawing>
      </w:r>
    </w:p>
    <w:p w14:paraId="263362D7" w14:textId="77777777" w:rsidR="00AF4743" w:rsidRPr="003D4671" w:rsidRDefault="00AF4743" w:rsidP="00067C84">
      <w:pPr>
        <w:spacing w:after="0" w:line="240" w:lineRule="auto"/>
        <w:rPr>
          <w:rFonts w:ascii="Arial" w:hAnsi="Arial" w:cs="Arial"/>
          <w:b/>
          <w:bCs/>
          <w:color w:val="000000" w:themeColor="text1"/>
          <w:sz w:val="24"/>
          <w:szCs w:val="24"/>
        </w:rPr>
      </w:pPr>
    </w:p>
    <w:p w14:paraId="1B048C8C" w14:textId="77777777" w:rsidR="00AF4743" w:rsidRPr="003D4671" w:rsidRDefault="00AF4743" w:rsidP="00067C84">
      <w:pPr>
        <w:spacing w:after="0" w:line="240" w:lineRule="auto"/>
        <w:rPr>
          <w:rFonts w:ascii="Arial" w:hAnsi="Arial" w:cs="Arial"/>
          <w:b/>
          <w:bCs/>
          <w:color w:val="000000" w:themeColor="text1"/>
          <w:sz w:val="24"/>
          <w:szCs w:val="24"/>
        </w:rPr>
      </w:pPr>
    </w:p>
    <w:p w14:paraId="7C1AB6C8" w14:textId="77777777" w:rsidR="00AF4743" w:rsidRPr="003D4671" w:rsidRDefault="00AF4743" w:rsidP="00067C84">
      <w:pPr>
        <w:spacing w:after="0" w:line="240" w:lineRule="auto"/>
        <w:rPr>
          <w:rFonts w:ascii="Arial" w:hAnsi="Arial" w:cs="Arial"/>
          <w:b/>
          <w:bCs/>
          <w:color w:val="000000" w:themeColor="text1"/>
          <w:sz w:val="24"/>
          <w:szCs w:val="24"/>
        </w:rPr>
      </w:pPr>
    </w:p>
    <w:p w14:paraId="4D416FA2" w14:textId="77777777" w:rsidR="00AF4743" w:rsidRPr="003D4671" w:rsidRDefault="00AF4743" w:rsidP="00067C84">
      <w:pPr>
        <w:spacing w:after="0" w:line="240" w:lineRule="auto"/>
        <w:rPr>
          <w:rFonts w:ascii="Arial" w:hAnsi="Arial" w:cs="Arial"/>
          <w:b/>
          <w:bCs/>
          <w:color w:val="000000" w:themeColor="text1"/>
          <w:sz w:val="24"/>
          <w:szCs w:val="24"/>
        </w:rPr>
      </w:pPr>
    </w:p>
    <w:p w14:paraId="422A454F" w14:textId="77777777" w:rsidR="00AF4743" w:rsidRPr="003D4671" w:rsidRDefault="00AF4743" w:rsidP="00067C84">
      <w:pPr>
        <w:spacing w:after="0" w:line="240" w:lineRule="auto"/>
        <w:rPr>
          <w:rFonts w:ascii="Arial" w:hAnsi="Arial" w:cs="Arial"/>
          <w:b/>
          <w:bCs/>
          <w:color w:val="000000" w:themeColor="text1"/>
          <w:sz w:val="24"/>
          <w:szCs w:val="24"/>
        </w:rPr>
      </w:pPr>
    </w:p>
    <w:p w14:paraId="6B3AA413" w14:textId="77777777" w:rsidR="00AF4743" w:rsidRPr="003D4671" w:rsidRDefault="00AF4743" w:rsidP="00067C84">
      <w:pPr>
        <w:spacing w:after="0" w:line="240" w:lineRule="auto"/>
        <w:rPr>
          <w:rFonts w:ascii="Arial" w:hAnsi="Arial" w:cs="Arial"/>
          <w:b/>
          <w:bCs/>
          <w:color w:val="000000" w:themeColor="text1"/>
          <w:sz w:val="24"/>
          <w:szCs w:val="24"/>
        </w:rPr>
      </w:pPr>
    </w:p>
    <w:p w14:paraId="4DD6CC34" w14:textId="77777777" w:rsidR="00B6616F" w:rsidRPr="003D4671" w:rsidRDefault="00B6616F" w:rsidP="00067C84">
      <w:pPr>
        <w:spacing w:after="0" w:line="240" w:lineRule="auto"/>
        <w:rPr>
          <w:rFonts w:ascii="Arial" w:hAnsi="Arial" w:cs="Arial"/>
          <w:b/>
          <w:bCs/>
          <w:color w:val="000000" w:themeColor="text1"/>
          <w:sz w:val="24"/>
          <w:szCs w:val="24"/>
        </w:rPr>
      </w:pPr>
    </w:p>
    <w:p w14:paraId="1F33787F" w14:textId="77777777" w:rsidR="00AF4743" w:rsidRPr="003D4671" w:rsidRDefault="00AF4743" w:rsidP="00067C84">
      <w:pPr>
        <w:spacing w:after="0" w:line="240" w:lineRule="auto"/>
        <w:rPr>
          <w:rFonts w:ascii="Arial" w:hAnsi="Arial" w:cs="Arial"/>
          <w:b/>
          <w:bCs/>
          <w:color w:val="000000" w:themeColor="text1"/>
          <w:sz w:val="24"/>
          <w:szCs w:val="24"/>
        </w:rPr>
      </w:pPr>
    </w:p>
    <w:p w14:paraId="33D00FCD" w14:textId="77777777" w:rsidR="00AF4743" w:rsidRPr="003D4671" w:rsidRDefault="00AF4743" w:rsidP="00067C84">
      <w:pPr>
        <w:spacing w:after="0" w:line="240" w:lineRule="auto"/>
        <w:rPr>
          <w:rFonts w:ascii="Arial" w:hAnsi="Arial" w:cs="Arial"/>
          <w:b/>
          <w:bCs/>
          <w:color w:val="000000" w:themeColor="text1"/>
          <w:sz w:val="24"/>
          <w:szCs w:val="24"/>
        </w:rPr>
      </w:pPr>
    </w:p>
    <w:p w14:paraId="6ABD0E9B" w14:textId="77777777" w:rsidR="00AF4743" w:rsidRPr="003D4671" w:rsidRDefault="00AF4743" w:rsidP="00067C84">
      <w:pPr>
        <w:spacing w:after="0" w:line="240" w:lineRule="auto"/>
        <w:rPr>
          <w:rFonts w:ascii="Arial" w:hAnsi="Arial" w:cs="Arial"/>
          <w:b/>
          <w:bCs/>
          <w:color w:val="000000" w:themeColor="text1"/>
          <w:sz w:val="24"/>
          <w:szCs w:val="24"/>
        </w:rPr>
      </w:pPr>
    </w:p>
    <w:p w14:paraId="1BA51638" w14:textId="40838805" w:rsidR="004A133C" w:rsidRPr="004F62EA" w:rsidRDefault="00067C84" w:rsidP="00DD3456">
      <w:pPr>
        <w:pStyle w:val="Heading1"/>
        <w:rPr>
          <w:rFonts w:ascii="Arial" w:hAnsi="Arial" w:cs="Arial"/>
          <w:b/>
          <w:bCs/>
          <w:sz w:val="24"/>
          <w:szCs w:val="24"/>
        </w:rPr>
      </w:pPr>
      <w:bookmarkStart w:id="101" w:name="_Toc229554186"/>
      <w:r w:rsidRPr="004F62EA">
        <w:rPr>
          <w:rFonts w:ascii="Arial" w:hAnsi="Arial" w:cs="Arial"/>
          <w:b/>
          <w:bCs/>
          <w:sz w:val="24"/>
          <w:szCs w:val="24"/>
        </w:rPr>
        <w:lastRenderedPageBreak/>
        <w:t xml:space="preserve">Appendix </w:t>
      </w:r>
      <w:r w:rsidR="00AF4743" w:rsidRPr="004F62EA">
        <w:rPr>
          <w:rFonts w:ascii="Arial" w:hAnsi="Arial" w:cs="Arial"/>
          <w:b/>
          <w:bCs/>
          <w:sz w:val="24"/>
          <w:szCs w:val="24"/>
        </w:rPr>
        <w:t>5</w:t>
      </w:r>
      <w:r w:rsidR="00D40495" w:rsidRPr="004F62EA">
        <w:rPr>
          <w:rFonts w:ascii="Arial" w:hAnsi="Arial" w:cs="Arial"/>
          <w:b/>
          <w:bCs/>
          <w:sz w:val="24"/>
          <w:szCs w:val="24"/>
        </w:rPr>
        <w:t xml:space="preserve"> -</w:t>
      </w:r>
      <w:r w:rsidRPr="004F62EA">
        <w:rPr>
          <w:rFonts w:ascii="Arial" w:hAnsi="Arial" w:cs="Arial"/>
          <w:b/>
          <w:bCs/>
          <w:sz w:val="24"/>
          <w:szCs w:val="24"/>
        </w:rPr>
        <w:t xml:space="preserve"> </w:t>
      </w:r>
      <w:r w:rsidR="004A133C" w:rsidRPr="004F62EA">
        <w:rPr>
          <w:rFonts w:ascii="Arial" w:hAnsi="Arial" w:cs="Arial"/>
          <w:b/>
          <w:bCs/>
          <w:sz w:val="24"/>
          <w:szCs w:val="24"/>
        </w:rPr>
        <w:t>SWP HR Establishment DATA</w:t>
      </w:r>
      <w:bookmarkEnd w:id="101"/>
      <w:r w:rsidR="004A133C" w:rsidRPr="004F62EA">
        <w:rPr>
          <w:rFonts w:ascii="Arial" w:hAnsi="Arial" w:cs="Arial"/>
          <w:b/>
          <w:bCs/>
          <w:sz w:val="24"/>
          <w:szCs w:val="24"/>
          <w:u w:val="single"/>
        </w:rPr>
        <w:t xml:space="preserve"> </w:t>
      </w:r>
    </w:p>
    <w:p w14:paraId="275233CB" w14:textId="77777777" w:rsidR="004A133C" w:rsidRPr="003D4671" w:rsidRDefault="004A133C" w:rsidP="004A133C">
      <w:pPr>
        <w:spacing w:after="0" w:line="240" w:lineRule="auto"/>
        <w:rPr>
          <w:rFonts w:ascii="Aptos" w:hAnsi="Aptos" w:cs="Aptos"/>
          <w:kern w:val="0"/>
        </w:rPr>
      </w:pPr>
    </w:p>
    <w:p w14:paraId="1799B73C" w14:textId="77777777" w:rsidR="004A133C" w:rsidRPr="003D4671" w:rsidRDefault="004A133C" w:rsidP="004A133C">
      <w:pPr>
        <w:spacing w:after="0" w:line="240" w:lineRule="auto"/>
        <w:rPr>
          <w:rFonts w:ascii="Aptos" w:hAnsi="Aptos" w:cs="Aptos"/>
          <w:kern w:val="0"/>
        </w:rPr>
      </w:pPr>
      <w:r w:rsidRPr="003D4671">
        <w:rPr>
          <w:rFonts w:ascii="Aptos" w:hAnsi="Aptos" w:cs="Aptos"/>
          <w:kern w:val="0"/>
        </w:rPr>
        <w:t>Please see below figures for PSC as at 28-02-26:(Staff only)</w:t>
      </w:r>
    </w:p>
    <w:p w14:paraId="7F172D05" w14:textId="77777777" w:rsidR="004A133C" w:rsidRPr="003D4671" w:rsidRDefault="004A133C" w:rsidP="004A133C">
      <w:pPr>
        <w:spacing w:after="0" w:line="240" w:lineRule="auto"/>
        <w:rPr>
          <w:rFonts w:ascii="Aptos" w:hAnsi="Aptos" w:cs="Aptos"/>
          <w:kern w:val="0"/>
        </w:rPr>
      </w:pPr>
    </w:p>
    <w:p w14:paraId="372709CF" w14:textId="77777777" w:rsidR="004A133C" w:rsidRPr="003D4671" w:rsidRDefault="004A133C" w:rsidP="004A133C">
      <w:pPr>
        <w:spacing w:after="0" w:line="240" w:lineRule="auto"/>
        <w:rPr>
          <w:rFonts w:ascii="Aptos" w:hAnsi="Aptos" w:cs="Aptos"/>
          <w:kern w:val="0"/>
        </w:rPr>
      </w:pPr>
      <w:r w:rsidRPr="003D4671">
        <w:rPr>
          <w:rFonts w:ascii="Aptos" w:hAnsi="Aptos" w:cs="Aptos"/>
          <w:kern w:val="0"/>
        </w:rPr>
        <w:t>Sex:</w:t>
      </w:r>
    </w:p>
    <w:p w14:paraId="6FB020BD" w14:textId="77777777" w:rsidR="004A133C" w:rsidRPr="003D4671" w:rsidRDefault="004A133C" w:rsidP="004A133C">
      <w:pPr>
        <w:spacing w:after="0" w:line="240" w:lineRule="auto"/>
        <w:rPr>
          <w:rFonts w:ascii="Aptos" w:hAnsi="Aptos" w:cs="Aptos"/>
          <w:kern w:val="0"/>
        </w:rPr>
      </w:pPr>
    </w:p>
    <w:tbl>
      <w:tblPr>
        <w:tblW w:w="3964" w:type="dxa"/>
        <w:tblInd w:w="-3" w:type="dxa"/>
        <w:tblCellMar>
          <w:left w:w="0" w:type="dxa"/>
          <w:right w:w="0" w:type="dxa"/>
        </w:tblCellMar>
        <w:tblLook w:val="04A0" w:firstRow="1" w:lastRow="0" w:firstColumn="1" w:lastColumn="0" w:noHBand="0" w:noVBand="1"/>
      </w:tblPr>
      <w:tblGrid>
        <w:gridCol w:w="1696"/>
        <w:gridCol w:w="2268"/>
      </w:tblGrid>
      <w:tr w:rsidR="004A133C" w:rsidRPr="003D4671" w14:paraId="3BEBB69E" w14:textId="77777777" w:rsidTr="00D628A8">
        <w:trPr>
          <w:trHeight w:val="300"/>
        </w:trPr>
        <w:tc>
          <w:tcPr>
            <w:tcW w:w="169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2E4EAFF"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 </w:t>
            </w:r>
          </w:p>
        </w:tc>
        <w:tc>
          <w:tcPr>
            <w:tcW w:w="226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331807B0" w14:textId="77777777" w:rsidR="004A133C" w:rsidRPr="003D4671" w:rsidRDefault="004A133C" w:rsidP="004A133C">
            <w:pPr>
              <w:spacing w:after="0" w:line="240" w:lineRule="auto"/>
              <w:jc w:val="center"/>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Headcount</w:t>
            </w:r>
          </w:p>
        </w:tc>
      </w:tr>
      <w:tr w:rsidR="004A133C" w:rsidRPr="003D4671" w14:paraId="4831552A" w14:textId="77777777" w:rsidTr="00D628A8">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CC99068"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Female</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BB5CAC9"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342</w:t>
            </w:r>
          </w:p>
        </w:tc>
      </w:tr>
      <w:tr w:rsidR="004A133C" w:rsidRPr="003D4671" w14:paraId="06CC127E" w14:textId="77777777" w:rsidTr="00D628A8">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79D056D"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Male</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DE5DFEB"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110</w:t>
            </w:r>
          </w:p>
        </w:tc>
      </w:tr>
      <w:tr w:rsidR="004A133C" w:rsidRPr="003D4671" w14:paraId="4C9A9BFE" w14:textId="77777777" w:rsidTr="00D628A8">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DEE1043"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Grand Total</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0F2C5CA"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452</w:t>
            </w:r>
          </w:p>
        </w:tc>
      </w:tr>
    </w:tbl>
    <w:p w14:paraId="625F2F4C" w14:textId="77777777" w:rsidR="004A133C" w:rsidRPr="003D4671" w:rsidRDefault="004A133C" w:rsidP="004A133C">
      <w:pPr>
        <w:spacing w:after="0" w:line="240" w:lineRule="auto"/>
        <w:rPr>
          <w:rFonts w:ascii="Aptos" w:hAnsi="Aptos" w:cs="Aptos"/>
          <w:kern w:val="0"/>
        </w:rPr>
      </w:pPr>
    </w:p>
    <w:p w14:paraId="78A65025" w14:textId="77777777" w:rsidR="004A133C" w:rsidRPr="003D4671" w:rsidRDefault="004A133C" w:rsidP="004A133C">
      <w:pPr>
        <w:spacing w:after="0" w:line="240" w:lineRule="auto"/>
        <w:rPr>
          <w:rFonts w:ascii="Aptos" w:hAnsi="Aptos" w:cs="Aptos"/>
          <w:kern w:val="0"/>
        </w:rPr>
      </w:pPr>
      <w:r w:rsidRPr="003D4671">
        <w:rPr>
          <w:rFonts w:ascii="Aptos" w:hAnsi="Aptos" w:cs="Aptos"/>
          <w:kern w:val="0"/>
        </w:rPr>
        <w:t xml:space="preserve">Gender: </w:t>
      </w:r>
    </w:p>
    <w:p w14:paraId="1F5D9DF8" w14:textId="77777777" w:rsidR="004A133C" w:rsidRPr="003D4671" w:rsidRDefault="004A133C" w:rsidP="004A133C">
      <w:pPr>
        <w:spacing w:after="0" w:line="240" w:lineRule="auto"/>
        <w:rPr>
          <w:rFonts w:ascii="Aptos" w:hAnsi="Aptos" w:cs="Aptos"/>
          <w:kern w:val="0"/>
        </w:rPr>
      </w:pPr>
    </w:p>
    <w:tbl>
      <w:tblPr>
        <w:tblW w:w="4020" w:type="dxa"/>
        <w:tblInd w:w="-3" w:type="dxa"/>
        <w:tblCellMar>
          <w:left w:w="0" w:type="dxa"/>
          <w:right w:w="0" w:type="dxa"/>
        </w:tblCellMar>
        <w:tblLook w:val="04A0" w:firstRow="1" w:lastRow="0" w:firstColumn="1" w:lastColumn="0" w:noHBand="0" w:noVBand="1"/>
      </w:tblPr>
      <w:tblGrid>
        <w:gridCol w:w="2160"/>
        <w:gridCol w:w="1860"/>
      </w:tblGrid>
      <w:tr w:rsidR="004A133C" w:rsidRPr="003D4671" w14:paraId="5C63B7E3" w14:textId="77777777" w:rsidTr="00D628A8">
        <w:trPr>
          <w:trHeight w:val="300"/>
        </w:trPr>
        <w:tc>
          <w:tcPr>
            <w:tcW w:w="21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581F6C1"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 </w:t>
            </w:r>
          </w:p>
        </w:tc>
        <w:tc>
          <w:tcPr>
            <w:tcW w:w="18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45E424C7"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 xml:space="preserve">Headcount </w:t>
            </w:r>
          </w:p>
        </w:tc>
      </w:tr>
      <w:tr w:rsidR="004A133C" w:rsidRPr="003D4671" w14:paraId="1B76160A"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892783F"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Man</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61C0199"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40</w:t>
            </w:r>
          </w:p>
        </w:tc>
      </w:tr>
      <w:tr w:rsidR="004A133C" w:rsidRPr="003D4671" w14:paraId="47B82AC7"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C382DBD"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Prefer to Self-Describe</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23F76AA"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w:t>
            </w:r>
          </w:p>
        </w:tc>
      </w:tr>
      <w:tr w:rsidR="004A133C" w:rsidRPr="003D4671" w14:paraId="0480394A"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F4DF805"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Unknown</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30CEF3"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272</w:t>
            </w:r>
          </w:p>
        </w:tc>
      </w:tr>
      <w:tr w:rsidR="004A133C" w:rsidRPr="003D4671" w14:paraId="3A17EC6E"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6228CD8"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Woman</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68226D1"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139</w:t>
            </w:r>
          </w:p>
        </w:tc>
      </w:tr>
      <w:tr w:rsidR="004A133C" w:rsidRPr="003D4671" w14:paraId="75427855"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2D5FCE5"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Grand Total</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653BB3A"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452</w:t>
            </w:r>
          </w:p>
        </w:tc>
      </w:tr>
    </w:tbl>
    <w:p w14:paraId="120F5409" w14:textId="77777777" w:rsidR="004A133C" w:rsidRPr="003D4671" w:rsidRDefault="004A133C" w:rsidP="004A133C">
      <w:pPr>
        <w:spacing w:after="0" w:line="240" w:lineRule="auto"/>
        <w:rPr>
          <w:rFonts w:ascii="Aptos" w:hAnsi="Aptos" w:cs="Aptos"/>
          <w:kern w:val="0"/>
        </w:rPr>
      </w:pPr>
    </w:p>
    <w:p w14:paraId="71179A2F" w14:textId="77777777" w:rsidR="004A133C" w:rsidRPr="003D4671" w:rsidRDefault="004A133C" w:rsidP="004A133C">
      <w:pPr>
        <w:spacing w:after="0" w:line="240" w:lineRule="auto"/>
        <w:rPr>
          <w:rFonts w:ascii="Aptos" w:hAnsi="Aptos" w:cs="Aptos"/>
          <w:kern w:val="0"/>
        </w:rPr>
      </w:pPr>
      <w:r w:rsidRPr="003D4671">
        <w:rPr>
          <w:rFonts w:ascii="Aptos" w:hAnsi="Aptos" w:cs="Aptos"/>
          <w:kern w:val="0"/>
        </w:rPr>
        <w:t xml:space="preserve">Age Category: </w:t>
      </w:r>
    </w:p>
    <w:p w14:paraId="3182F0C4" w14:textId="77777777" w:rsidR="004A133C" w:rsidRPr="003D4671" w:rsidRDefault="004A133C" w:rsidP="004A133C">
      <w:pPr>
        <w:spacing w:after="0" w:line="240" w:lineRule="auto"/>
        <w:rPr>
          <w:rFonts w:ascii="Aptos" w:hAnsi="Aptos" w:cs="Aptos"/>
          <w:kern w:val="0"/>
        </w:rPr>
      </w:pPr>
    </w:p>
    <w:tbl>
      <w:tblPr>
        <w:tblW w:w="4020" w:type="dxa"/>
        <w:tblInd w:w="-3" w:type="dxa"/>
        <w:tblCellMar>
          <w:left w:w="0" w:type="dxa"/>
          <w:right w:w="0" w:type="dxa"/>
        </w:tblCellMar>
        <w:tblLook w:val="04A0" w:firstRow="1" w:lastRow="0" w:firstColumn="1" w:lastColumn="0" w:noHBand="0" w:noVBand="1"/>
      </w:tblPr>
      <w:tblGrid>
        <w:gridCol w:w="2160"/>
        <w:gridCol w:w="1860"/>
      </w:tblGrid>
      <w:tr w:rsidR="004A133C" w:rsidRPr="003D4671" w14:paraId="12585421" w14:textId="77777777" w:rsidTr="00D628A8">
        <w:trPr>
          <w:trHeight w:val="300"/>
        </w:trPr>
        <w:tc>
          <w:tcPr>
            <w:tcW w:w="21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75B5411"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 </w:t>
            </w:r>
          </w:p>
        </w:tc>
        <w:tc>
          <w:tcPr>
            <w:tcW w:w="18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55B4C0E1"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 xml:space="preserve">Headcount </w:t>
            </w:r>
          </w:p>
        </w:tc>
      </w:tr>
      <w:tr w:rsidR="004A133C" w:rsidRPr="003D4671" w14:paraId="4EC11A62"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1A0280A"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 xml:space="preserve">Under 26 </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82CEE5C"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60</w:t>
            </w:r>
          </w:p>
        </w:tc>
      </w:tr>
      <w:tr w:rsidR="004A133C" w:rsidRPr="003D4671" w14:paraId="6360C4F3"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11E0F12"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26 - 40</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9350DD7"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170</w:t>
            </w:r>
          </w:p>
        </w:tc>
      </w:tr>
      <w:tr w:rsidR="004A133C" w:rsidRPr="003D4671" w14:paraId="7B3B321A"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27081EF"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41 - 55</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13577A2"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133</w:t>
            </w:r>
          </w:p>
        </w:tc>
      </w:tr>
      <w:tr w:rsidR="004A133C" w:rsidRPr="003D4671" w14:paraId="5826F97A"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8FE0EC0"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Over 55</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588B225"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89</w:t>
            </w:r>
          </w:p>
        </w:tc>
      </w:tr>
      <w:tr w:rsidR="004A133C" w:rsidRPr="003D4671" w14:paraId="4B799D00"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A3D9476"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Grand Total</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7755639"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452</w:t>
            </w:r>
          </w:p>
        </w:tc>
      </w:tr>
    </w:tbl>
    <w:p w14:paraId="1388F01B" w14:textId="77777777" w:rsidR="004A133C" w:rsidRPr="003D4671" w:rsidRDefault="004A133C" w:rsidP="004A133C">
      <w:pPr>
        <w:spacing w:after="0" w:line="240" w:lineRule="auto"/>
        <w:rPr>
          <w:rFonts w:ascii="Aptos" w:hAnsi="Aptos" w:cs="Aptos"/>
          <w:kern w:val="0"/>
        </w:rPr>
      </w:pPr>
    </w:p>
    <w:p w14:paraId="076FECE4" w14:textId="77777777" w:rsidR="004A133C" w:rsidRPr="003D4671" w:rsidRDefault="004A133C" w:rsidP="004A133C">
      <w:pPr>
        <w:spacing w:after="0" w:line="240" w:lineRule="auto"/>
        <w:rPr>
          <w:rFonts w:ascii="Aptos" w:hAnsi="Aptos" w:cs="Aptos"/>
          <w:kern w:val="0"/>
        </w:rPr>
      </w:pPr>
      <w:r w:rsidRPr="003D4671">
        <w:rPr>
          <w:rFonts w:ascii="Aptos" w:hAnsi="Aptos" w:cs="Aptos"/>
          <w:kern w:val="0"/>
        </w:rPr>
        <w:t xml:space="preserve">Length of Service: (Only able to provide length of service in force, not in department) </w:t>
      </w:r>
    </w:p>
    <w:p w14:paraId="6BDF9954" w14:textId="77777777" w:rsidR="004A133C" w:rsidRPr="003D4671" w:rsidRDefault="004A133C" w:rsidP="004A133C">
      <w:pPr>
        <w:spacing w:after="0" w:line="240" w:lineRule="auto"/>
        <w:rPr>
          <w:rFonts w:ascii="Aptos" w:hAnsi="Aptos" w:cs="Aptos"/>
          <w:kern w:val="0"/>
        </w:rPr>
      </w:pPr>
    </w:p>
    <w:tbl>
      <w:tblPr>
        <w:tblW w:w="4020" w:type="dxa"/>
        <w:tblInd w:w="-3" w:type="dxa"/>
        <w:tblCellMar>
          <w:left w:w="0" w:type="dxa"/>
          <w:right w:w="0" w:type="dxa"/>
        </w:tblCellMar>
        <w:tblLook w:val="04A0" w:firstRow="1" w:lastRow="0" w:firstColumn="1" w:lastColumn="0" w:noHBand="0" w:noVBand="1"/>
      </w:tblPr>
      <w:tblGrid>
        <w:gridCol w:w="2160"/>
        <w:gridCol w:w="1860"/>
      </w:tblGrid>
      <w:tr w:rsidR="004A133C" w:rsidRPr="003D4671" w14:paraId="4D84FC6F" w14:textId="77777777" w:rsidTr="00D628A8">
        <w:trPr>
          <w:trHeight w:val="300"/>
        </w:trPr>
        <w:tc>
          <w:tcPr>
            <w:tcW w:w="21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C0A15B0"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 </w:t>
            </w:r>
          </w:p>
        </w:tc>
        <w:tc>
          <w:tcPr>
            <w:tcW w:w="18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29EEE99D"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 xml:space="preserve">Headcount </w:t>
            </w:r>
          </w:p>
        </w:tc>
      </w:tr>
      <w:tr w:rsidR="004A133C" w:rsidRPr="003D4671" w14:paraId="7E6DDF6D"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1D50459"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Under 2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4146B86"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108</w:t>
            </w:r>
          </w:p>
        </w:tc>
      </w:tr>
      <w:tr w:rsidR="004A133C" w:rsidRPr="003D4671" w14:paraId="0A310419"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8215115"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2 - 5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1306F78"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109</w:t>
            </w:r>
          </w:p>
        </w:tc>
      </w:tr>
      <w:tr w:rsidR="004A133C" w:rsidRPr="003D4671" w14:paraId="38A2CB6D"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576DAB9"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 xml:space="preserve">6 -10 yrs </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BB1A20F"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75</w:t>
            </w:r>
          </w:p>
        </w:tc>
      </w:tr>
      <w:tr w:rsidR="004A133C" w:rsidRPr="003D4671" w14:paraId="62D5202C"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862F45B"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11 - 15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452624"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24</w:t>
            </w:r>
          </w:p>
        </w:tc>
      </w:tr>
      <w:tr w:rsidR="004A133C" w:rsidRPr="003D4671" w14:paraId="2FBB984D"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54023CF"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16 - 20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8AA7E4A"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40</w:t>
            </w:r>
          </w:p>
        </w:tc>
      </w:tr>
      <w:tr w:rsidR="004A133C" w:rsidRPr="003D4671" w14:paraId="770C22E3"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ACE9D63" w14:textId="77777777" w:rsidR="004A133C" w:rsidRPr="003D4671" w:rsidRDefault="004A133C" w:rsidP="004A133C">
            <w:pPr>
              <w:spacing w:after="0" w:line="240" w:lineRule="auto"/>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Over 20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378A984"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96</w:t>
            </w:r>
          </w:p>
        </w:tc>
      </w:tr>
      <w:tr w:rsidR="004A133C" w:rsidRPr="003D4671" w14:paraId="5D622541" w14:textId="77777777" w:rsidTr="004A133C">
        <w:trPr>
          <w:trHeight w:val="300"/>
        </w:trPr>
        <w:tc>
          <w:tcPr>
            <w:tcW w:w="2160"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14:paraId="27A35B13"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r w:rsidRPr="003D4671">
              <w:rPr>
                <w:rFonts w:ascii="Aptos Narrow" w:hAnsi="Aptos Narrow" w:cs="Aptos"/>
                <w:b/>
                <w:bCs/>
                <w:color w:val="000000"/>
                <w:kern w:val="0"/>
                <w:lang w:eastAsia="en-GB"/>
                <w14:ligatures w14:val="none"/>
              </w:rPr>
              <w:t>Grand Total</w:t>
            </w:r>
          </w:p>
        </w:tc>
        <w:tc>
          <w:tcPr>
            <w:tcW w:w="1860" w:type="dxa"/>
            <w:tcBorders>
              <w:top w:val="nil"/>
              <w:left w:val="nil"/>
              <w:bottom w:val="nil"/>
              <w:right w:val="single" w:sz="8" w:space="0" w:color="auto"/>
            </w:tcBorders>
            <w:noWrap/>
            <w:tcMar>
              <w:top w:w="0" w:type="dxa"/>
              <w:left w:w="108" w:type="dxa"/>
              <w:bottom w:w="0" w:type="dxa"/>
              <w:right w:w="108" w:type="dxa"/>
            </w:tcMar>
            <w:vAlign w:val="bottom"/>
            <w:hideMark/>
          </w:tcPr>
          <w:p w14:paraId="40E99E13"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r w:rsidRPr="003D4671">
              <w:rPr>
                <w:rFonts w:ascii="Aptos Narrow" w:hAnsi="Aptos Narrow" w:cs="Aptos"/>
                <w:color w:val="000000"/>
                <w:kern w:val="0"/>
                <w:lang w:eastAsia="en-GB"/>
                <w14:ligatures w14:val="none"/>
              </w:rPr>
              <w:t>452</w:t>
            </w:r>
          </w:p>
        </w:tc>
      </w:tr>
      <w:tr w:rsidR="004A133C" w:rsidRPr="003D4671" w14:paraId="17737627" w14:textId="77777777" w:rsidTr="00D628A8">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5C48C7F" w14:textId="77777777" w:rsidR="004A133C" w:rsidRPr="003D4671" w:rsidRDefault="004A133C" w:rsidP="004A133C">
            <w:pPr>
              <w:spacing w:after="0" w:line="240" w:lineRule="auto"/>
              <w:rPr>
                <w:rFonts w:ascii="Aptos Narrow" w:hAnsi="Aptos Narrow" w:cs="Aptos"/>
                <w:b/>
                <w:bCs/>
                <w:color w:val="000000"/>
                <w:kern w:val="0"/>
                <w:lang w:eastAsia="en-GB"/>
                <w14:ligatures w14:val="none"/>
              </w:rPr>
            </w:pP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704EBB47" w14:textId="77777777" w:rsidR="004A133C" w:rsidRPr="003D4671" w:rsidRDefault="004A133C" w:rsidP="004A133C">
            <w:pPr>
              <w:spacing w:after="0" w:line="240" w:lineRule="auto"/>
              <w:jc w:val="right"/>
              <w:rPr>
                <w:rFonts w:ascii="Aptos Narrow" w:hAnsi="Aptos Narrow" w:cs="Aptos"/>
                <w:color w:val="000000"/>
                <w:kern w:val="0"/>
                <w:lang w:eastAsia="en-GB"/>
                <w14:ligatures w14:val="none"/>
              </w:rPr>
            </w:pPr>
          </w:p>
        </w:tc>
      </w:tr>
    </w:tbl>
    <w:p w14:paraId="193C0D1A" w14:textId="77777777" w:rsidR="004A133C" w:rsidRPr="003D4671" w:rsidRDefault="004A133C" w:rsidP="004A133C">
      <w:pPr>
        <w:spacing w:after="0" w:line="240" w:lineRule="auto"/>
        <w:rPr>
          <w:rFonts w:ascii="Aptos" w:hAnsi="Aptos" w:cs="Aptos"/>
          <w:kern w:val="0"/>
        </w:rPr>
      </w:pPr>
    </w:p>
    <w:p w14:paraId="756AC218" w14:textId="77777777" w:rsidR="004A133C" w:rsidRPr="003D4671" w:rsidRDefault="004A133C" w:rsidP="00067C84">
      <w:pPr>
        <w:spacing w:after="0" w:line="240" w:lineRule="auto"/>
        <w:rPr>
          <w:rFonts w:ascii="Arial" w:hAnsi="Arial" w:cs="Arial"/>
          <w:b/>
          <w:bCs/>
          <w:color w:val="000000" w:themeColor="text1"/>
          <w:sz w:val="24"/>
          <w:szCs w:val="24"/>
        </w:rPr>
      </w:pPr>
    </w:p>
    <w:p w14:paraId="30D040CE" w14:textId="77777777" w:rsidR="00D40495" w:rsidRPr="003D4671" w:rsidRDefault="00D40495" w:rsidP="004A133C">
      <w:pPr>
        <w:spacing w:after="0" w:line="240" w:lineRule="auto"/>
        <w:rPr>
          <w:rFonts w:ascii="Arial" w:hAnsi="Arial" w:cs="Arial"/>
          <w:b/>
          <w:bCs/>
          <w:color w:val="000000" w:themeColor="text1"/>
          <w:sz w:val="24"/>
          <w:szCs w:val="24"/>
        </w:rPr>
      </w:pPr>
    </w:p>
    <w:p w14:paraId="480FAE0E" w14:textId="77777777" w:rsidR="00D40495" w:rsidRPr="003D4671" w:rsidRDefault="00D40495" w:rsidP="004A133C">
      <w:pPr>
        <w:spacing w:after="0" w:line="240" w:lineRule="auto"/>
        <w:rPr>
          <w:rFonts w:ascii="Arial" w:hAnsi="Arial" w:cs="Arial"/>
          <w:b/>
          <w:bCs/>
          <w:color w:val="000000" w:themeColor="text1"/>
          <w:sz w:val="24"/>
          <w:szCs w:val="24"/>
        </w:rPr>
      </w:pPr>
    </w:p>
    <w:p w14:paraId="665D9274" w14:textId="0AB4E4BD" w:rsidR="004A133C" w:rsidRPr="004F62EA" w:rsidRDefault="004A133C" w:rsidP="00DD3456">
      <w:pPr>
        <w:pStyle w:val="Heading1"/>
        <w:rPr>
          <w:rStyle w:val="BookTitle"/>
          <w:rFonts w:ascii="Arial" w:hAnsi="Arial" w:cs="Arial"/>
          <w:b w:val="0"/>
          <w:bCs w:val="0"/>
          <w:i w:val="0"/>
          <w:iCs w:val="0"/>
          <w:spacing w:val="0"/>
          <w:sz w:val="24"/>
          <w:szCs w:val="24"/>
        </w:rPr>
      </w:pPr>
      <w:bookmarkStart w:id="102" w:name="_Toc229554187"/>
      <w:r w:rsidRPr="004F62EA">
        <w:rPr>
          <w:rFonts w:ascii="Arial" w:hAnsi="Arial" w:cs="Arial"/>
          <w:b/>
          <w:bCs/>
          <w:sz w:val="24"/>
          <w:szCs w:val="24"/>
        </w:rPr>
        <w:lastRenderedPageBreak/>
        <w:t xml:space="preserve">Appendix </w:t>
      </w:r>
      <w:r w:rsidR="00AF4743" w:rsidRPr="004F62EA">
        <w:rPr>
          <w:rFonts w:ascii="Arial" w:hAnsi="Arial" w:cs="Arial"/>
          <w:b/>
          <w:bCs/>
          <w:sz w:val="24"/>
          <w:szCs w:val="24"/>
        </w:rPr>
        <w:t>6</w:t>
      </w:r>
      <w:r w:rsidRPr="004F62EA">
        <w:rPr>
          <w:rFonts w:ascii="Arial" w:hAnsi="Arial" w:cs="Arial"/>
          <w:b/>
          <w:bCs/>
          <w:sz w:val="24"/>
          <w:szCs w:val="24"/>
        </w:rPr>
        <w:t xml:space="preserve"> </w:t>
      </w:r>
      <w:r w:rsidR="00D40495" w:rsidRPr="004F62EA">
        <w:rPr>
          <w:rFonts w:ascii="Arial" w:hAnsi="Arial" w:cs="Arial"/>
          <w:b/>
          <w:bCs/>
          <w:sz w:val="24"/>
          <w:szCs w:val="24"/>
        </w:rPr>
        <w:t xml:space="preserve">- </w:t>
      </w:r>
      <w:r w:rsidR="007843CD" w:rsidRPr="004F62EA">
        <w:rPr>
          <w:rFonts w:ascii="Arial" w:hAnsi="Arial" w:cs="Arial"/>
          <w:b/>
          <w:bCs/>
          <w:sz w:val="24"/>
          <w:szCs w:val="24"/>
        </w:rPr>
        <w:t>Research Support Email</w:t>
      </w:r>
      <w:bookmarkEnd w:id="102"/>
    </w:p>
    <w:p w14:paraId="0807D71D" w14:textId="77777777" w:rsidR="00F31B24" w:rsidRDefault="00F31B24" w:rsidP="00F31B24"/>
    <w:p w14:paraId="3AD95922" w14:textId="139394F8" w:rsidR="000005D1" w:rsidRPr="00F31B24" w:rsidRDefault="000005D1" w:rsidP="000005D1">
      <w:pPr>
        <w:rPr>
          <w:rFonts w:ascii="Arial" w:hAnsi="Arial" w:cs="Arial"/>
          <w:sz w:val="24"/>
          <w:szCs w:val="24"/>
        </w:rPr>
      </w:pPr>
      <w:r w:rsidRPr="00F31B24">
        <w:rPr>
          <w:rFonts w:ascii="Arial" w:hAnsi="Arial" w:cs="Arial"/>
          <w:sz w:val="24"/>
          <w:szCs w:val="24"/>
        </w:rPr>
        <w:t xml:space="preserve">Request for Your Help with My Research </w:t>
      </w:r>
    </w:p>
    <w:p w14:paraId="3F3D3402" w14:textId="77777777" w:rsidR="000005D1" w:rsidRPr="003D4671" w:rsidRDefault="000005D1" w:rsidP="000005D1">
      <w:pPr>
        <w:rPr>
          <w:rFonts w:ascii="Arial" w:hAnsi="Arial" w:cs="Arial"/>
        </w:rPr>
      </w:pPr>
      <w:r w:rsidRPr="003D4671">
        <w:rPr>
          <w:rFonts w:ascii="Arial" w:hAnsi="Arial" w:cs="Arial"/>
        </w:rPr>
        <w:t xml:space="preserve">Hi, I am currently undertaking my </w:t>
      </w:r>
      <w:proofErr w:type="spellStart"/>
      <w:r w:rsidRPr="003D4671">
        <w:rPr>
          <w:rFonts w:ascii="Arial" w:hAnsi="Arial" w:cs="Arial"/>
        </w:rPr>
        <w:t>MsC</w:t>
      </w:r>
      <w:proofErr w:type="spellEnd"/>
      <w:r w:rsidRPr="003D4671">
        <w:rPr>
          <w:rFonts w:ascii="Arial" w:hAnsi="Arial" w:cs="Arial"/>
        </w:rPr>
        <w:t xml:space="preserve"> in Policing with the University of Wales Trinity Saint David (UWTSD). I am reaching out to request your assistance with my dissertation research, which focuses on wellbeing and help-seeking particular the impact on staff at the first point of contact. </w:t>
      </w:r>
    </w:p>
    <w:p w14:paraId="2A011595" w14:textId="77777777" w:rsidR="000005D1" w:rsidRPr="003D4671" w:rsidRDefault="000005D1" w:rsidP="000005D1">
      <w:pPr>
        <w:rPr>
          <w:rFonts w:ascii="Arial" w:hAnsi="Arial" w:cs="Arial"/>
        </w:rPr>
      </w:pPr>
      <w:r w:rsidRPr="003D4671">
        <w:rPr>
          <w:rFonts w:ascii="Arial" w:hAnsi="Arial" w:cs="Arial"/>
        </w:rPr>
        <w:t xml:space="preserve">I would greatly appreciate it if you could take about 5-10 minutes of your valuable time to complete this short questionnaire. Many of the questions are in a tick box format making it quick and easy to respond. </w:t>
      </w:r>
    </w:p>
    <w:p w14:paraId="06A5BB57" w14:textId="77777777" w:rsidR="000005D1" w:rsidRPr="003D4671" w:rsidRDefault="000005D1" w:rsidP="000005D1">
      <w:pPr>
        <w:rPr>
          <w:rFonts w:ascii="Arial" w:hAnsi="Arial" w:cs="Arial"/>
        </w:rPr>
      </w:pPr>
    </w:p>
    <w:p w14:paraId="1F10B3A7" w14:textId="77777777" w:rsidR="000005D1" w:rsidRPr="003D4671" w:rsidRDefault="000005D1" w:rsidP="000005D1">
      <w:pPr>
        <w:rPr>
          <w:rFonts w:ascii="Arial" w:hAnsi="Arial" w:cs="Arial"/>
        </w:rPr>
      </w:pPr>
      <w:r w:rsidRPr="003D4671">
        <w:rPr>
          <w:rFonts w:ascii="Arial" w:hAnsi="Arial" w:cs="Arial"/>
        </w:rPr>
        <w:t xml:space="preserve">Additionally, if you would be open to it, I would be grateful if you would consider participating in a focus group or an interview to assist in my research. Your insights are incredibly valuable and will contribute significantly to my study. </w:t>
      </w:r>
    </w:p>
    <w:p w14:paraId="5769F151" w14:textId="77777777" w:rsidR="000005D1" w:rsidRPr="003D4671" w:rsidRDefault="000005D1" w:rsidP="000005D1">
      <w:pPr>
        <w:rPr>
          <w:rFonts w:ascii="Arial" w:hAnsi="Arial" w:cs="Arial"/>
          <w:b/>
          <w:bCs/>
          <w:i/>
          <w:iCs/>
        </w:rPr>
      </w:pPr>
    </w:p>
    <w:p w14:paraId="165BA47E" w14:textId="77777777" w:rsidR="000005D1" w:rsidRPr="003D4671" w:rsidRDefault="000005D1" w:rsidP="000005D1">
      <w:pPr>
        <w:rPr>
          <w:rFonts w:ascii="Arial" w:hAnsi="Arial" w:cs="Arial"/>
          <w:b/>
          <w:bCs/>
          <w:i/>
          <w:iCs/>
        </w:rPr>
      </w:pPr>
      <w:r w:rsidRPr="003D4671">
        <w:rPr>
          <w:rFonts w:ascii="Arial" w:hAnsi="Arial" w:cs="Arial"/>
          <w:b/>
          <w:bCs/>
          <w:i/>
          <w:iCs/>
        </w:rPr>
        <w:t xml:space="preserve">Please be assured that all information will always be treated with the upmost confidentiality. </w:t>
      </w:r>
    </w:p>
    <w:p w14:paraId="54C2371C" w14:textId="77777777" w:rsidR="000005D1" w:rsidRPr="003D4671" w:rsidRDefault="000005D1" w:rsidP="000005D1">
      <w:pPr>
        <w:rPr>
          <w:rFonts w:ascii="Arial" w:hAnsi="Arial" w:cs="Arial"/>
          <w:b/>
          <w:bCs/>
          <w:i/>
          <w:iCs/>
        </w:rPr>
      </w:pPr>
    </w:p>
    <w:p w14:paraId="39C915FF" w14:textId="77777777" w:rsidR="000005D1" w:rsidRPr="003D4671" w:rsidRDefault="000005D1" w:rsidP="000005D1">
      <w:pPr>
        <w:rPr>
          <w:rFonts w:ascii="Arial" w:hAnsi="Arial" w:cs="Arial"/>
        </w:rPr>
      </w:pPr>
    </w:p>
    <w:p w14:paraId="03AC5F4A" w14:textId="083E74B6" w:rsidR="000005D1" w:rsidRPr="003D4671" w:rsidRDefault="000005D1" w:rsidP="000005D1">
      <w:pPr>
        <w:rPr>
          <w:rFonts w:ascii="Arial" w:hAnsi="Arial" w:cs="Arial"/>
        </w:rPr>
      </w:pPr>
      <w:r w:rsidRPr="003D4671">
        <w:rPr>
          <w:rFonts w:ascii="Arial" w:hAnsi="Arial" w:cs="Arial"/>
        </w:rPr>
        <w:t xml:space="preserve">Your participation could help shape future changes within our organisation and I truly appreciate your time and support. </w:t>
      </w:r>
    </w:p>
    <w:p w14:paraId="06D05ED2" w14:textId="77777777" w:rsidR="000005D1" w:rsidRPr="003D4671" w:rsidRDefault="000005D1" w:rsidP="000005D1">
      <w:pPr>
        <w:rPr>
          <w:rFonts w:ascii="Arial" w:hAnsi="Arial" w:cs="Arial"/>
        </w:rPr>
      </w:pPr>
      <w:r w:rsidRPr="003D4671">
        <w:rPr>
          <w:rFonts w:ascii="Arial" w:hAnsi="Arial" w:cs="Arial"/>
        </w:rPr>
        <w:t xml:space="preserve">Thank you so much. </w:t>
      </w:r>
    </w:p>
    <w:p w14:paraId="5A3896A2" w14:textId="77777777" w:rsidR="000005D1" w:rsidRPr="003D4671" w:rsidRDefault="000005D1" w:rsidP="000005D1">
      <w:pPr>
        <w:rPr>
          <w:rFonts w:ascii="Arial" w:hAnsi="Arial" w:cs="Arial"/>
        </w:rPr>
      </w:pPr>
    </w:p>
    <w:p w14:paraId="47F79DA5" w14:textId="77777777" w:rsidR="000005D1" w:rsidRPr="003D4671" w:rsidRDefault="000005D1" w:rsidP="000005D1">
      <w:pPr>
        <w:rPr>
          <w:rFonts w:ascii="Arial" w:hAnsi="Arial" w:cs="Arial"/>
        </w:rPr>
      </w:pPr>
      <w:r w:rsidRPr="003D4671">
        <w:rPr>
          <w:rFonts w:ascii="Arial" w:hAnsi="Arial" w:cs="Arial"/>
        </w:rPr>
        <w:t xml:space="preserve">Hannah Durham </w:t>
      </w:r>
    </w:p>
    <w:p w14:paraId="016796CA" w14:textId="77777777" w:rsidR="000005D1" w:rsidRPr="003D4671" w:rsidRDefault="000005D1" w:rsidP="000005D1">
      <w:pPr>
        <w:rPr>
          <w:rFonts w:ascii="Aptos" w:hAnsi="Aptos" w:cs="Aptos"/>
        </w:rPr>
      </w:pPr>
    </w:p>
    <w:p w14:paraId="30DC2152" w14:textId="1EA2F4A0" w:rsidR="00D40495" w:rsidRDefault="00DD3456" w:rsidP="00654992">
      <w:hyperlink r:id="rId118" w:history="1">
        <w:r>
          <w:rPr>
            <w:rStyle w:val="Hyperlink"/>
            <w:color w:val="0000FF"/>
            <w:sz w:val="24"/>
            <w:szCs w:val="24"/>
            <w:lang w:eastAsia="en-GB"/>
            <w14:ligatures w14:val="none"/>
          </w:rPr>
          <w:t>W</w:t>
        </w:r>
        <w:r w:rsidR="000005D1" w:rsidRPr="003D4671">
          <w:rPr>
            <w:rStyle w:val="Hyperlink"/>
            <w:color w:val="0000FF"/>
            <w:sz w:val="24"/>
            <w:szCs w:val="24"/>
            <w:lang w:eastAsia="en-GB"/>
            <w14:ligatures w14:val="none"/>
          </w:rPr>
          <w:t>ellbeing and Help-Seeking in South Wales Police – Fill in form</w:t>
        </w:r>
      </w:hyperlink>
    </w:p>
    <w:p w14:paraId="099C85B2" w14:textId="77777777" w:rsidR="004F62EA" w:rsidRPr="00654992" w:rsidRDefault="004F62EA" w:rsidP="00654992">
      <w:pPr>
        <w:rPr>
          <w:rStyle w:val="BookTitle"/>
          <w:b w:val="0"/>
          <w:bCs w:val="0"/>
          <w:i w:val="0"/>
          <w:iCs w:val="0"/>
          <w:spacing w:val="0"/>
          <w:sz w:val="24"/>
          <w:szCs w:val="24"/>
          <w:lang w:eastAsia="en-GB"/>
          <w14:ligatures w14:val="none"/>
        </w:rPr>
      </w:pPr>
    </w:p>
    <w:p w14:paraId="3230DD2F" w14:textId="44805E81" w:rsidR="000005D1" w:rsidRPr="004F62EA" w:rsidRDefault="000005D1" w:rsidP="00DD3456">
      <w:pPr>
        <w:pStyle w:val="Heading1"/>
        <w:rPr>
          <w:rFonts w:ascii="Arial" w:hAnsi="Arial" w:cs="Arial"/>
          <w:b/>
          <w:bCs/>
          <w:color w:val="000000" w:themeColor="text1"/>
          <w:sz w:val="24"/>
          <w:szCs w:val="24"/>
        </w:rPr>
      </w:pPr>
      <w:bookmarkStart w:id="103" w:name="_Toc229554188"/>
      <w:r w:rsidRPr="004F62EA">
        <w:rPr>
          <w:rFonts w:ascii="Arial" w:hAnsi="Arial" w:cs="Arial"/>
          <w:b/>
          <w:bCs/>
          <w:sz w:val="24"/>
          <w:szCs w:val="24"/>
        </w:rPr>
        <w:lastRenderedPageBreak/>
        <w:t xml:space="preserve">Appendix </w:t>
      </w:r>
      <w:r w:rsidR="00AF4743" w:rsidRPr="004F62EA">
        <w:rPr>
          <w:rFonts w:ascii="Arial" w:hAnsi="Arial" w:cs="Arial"/>
          <w:b/>
          <w:bCs/>
          <w:sz w:val="24"/>
          <w:szCs w:val="24"/>
        </w:rPr>
        <w:t>7</w:t>
      </w:r>
      <w:r w:rsidR="00D40495" w:rsidRPr="004F62EA">
        <w:rPr>
          <w:rFonts w:ascii="Arial" w:hAnsi="Arial" w:cs="Arial"/>
          <w:b/>
          <w:bCs/>
          <w:sz w:val="24"/>
          <w:szCs w:val="24"/>
        </w:rPr>
        <w:t xml:space="preserve"> – Analysis of Questionnaire Responses</w:t>
      </w:r>
      <w:bookmarkEnd w:id="103"/>
      <w:r w:rsidR="00D40495" w:rsidRPr="004F62EA">
        <w:rPr>
          <w:rFonts w:ascii="Arial" w:hAnsi="Arial" w:cs="Arial"/>
          <w:b/>
          <w:bCs/>
          <w:sz w:val="24"/>
          <w:szCs w:val="24"/>
        </w:rPr>
        <w:t xml:space="preserve"> </w:t>
      </w:r>
    </w:p>
    <w:p w14:paraId="05684F92" w14:textId="77777777" w:rsidR="000005D1" w:rsidRPr="003D4671" w:rsidRDefault="000005D1" w:rsidP="000005D1">
      <w:pPr>
        <w:spacing w:after="0" w:line="240" w:lineRule="auto"/>
        <w:rPr>
          <w:rFonts w:ascii="Arial" w:hAnsi="Arial" w:cs="Arial"/>
          <w:b/>
          <w:bCs/>
          <w:color w:val="000000" w:themeColor="text1"/>
          <w:sz w:val="24"/>
          <w:szCs w:val="24"/>
        </w:rPr>
      </w:pPr>
    </w:p>
    <w:p w14:paraId="4CA1D073" w14:textId="77777777" w:rsidR="000005D1" w:rsidRPr="003D4671" w:rsidRDefault="000005D1" w:rsidP="000005D1">
      <w:pPr>
        <w:spacing w:after="0" w:line="240" w:lineRule="auto"/>
        <w:rPr>
          <w:rFonts w:ascii="Arial" w:hAnsi="Arial" w:cs="Arial"/>
          <w:b/>
          <w:bCs/>
          <w:color w:val="000000" w:themeColor="text1"/>
          <w:sz w:val="24"/>
          <w:szCs w:val="24"/>
        </w:rPr>
      </w:pPr>
    </w:p>
    <w:p w14:paraId="4BBB8E34" w14:textId="77777777" w:rsidR="00D40495" w:rsidRPr="003D4671" w:rsidRDefault="00D40495" w:rsidP="00D40495">
      <w:r w:rsidRPr="003D4671">
        <w:rPr>
          <w:noProof/>
        </w:rPr>
        <w:drawing>
          <wp:inline distT="0" distB="0" distL="0" distR="0" wp14:anchorId="4087ACC7" wp14:editId="644C9C20">
            <wp:extent cx="5731510" cy="2771775"/>
            <wp:effectExtent l="0" t="0" r="2540" b="9525"/>
            <wp:docPr id="2027276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76328" name=""/>
                    <pic:cNvPicPr/>
                  </pic:nvPicPr>
                  <pic:blipFill>
                    <a:blip r:embed="rId119"/>
                    <a:stretch>
                      <a:fillRect/>
                    </a:stretch>
                  </pic:blipFill>
                  <pic:spPr>
                    <a:xfrm>
                      <a:off x="0" y="0"/>
                      <a:ext cx="5731510" cy="2771775"/>
                    </a:xfrm>
                    <a:prstGeom prst="rect">
                      <a:avLst/>
                    </a:prstGeom>
                  </pic:spPr>
                </pic:pic>
              </a:graphicData>
            </a:graphic>
          </wp:inline>
        </w:drawing>
      </w:r>
    </w:p>
    <w:p w14:paraId="754B375B" w14:textId="77777777" w:rsidR="00D40495" w:rsidRPr="003D4671" w:rsidRDefault="00D40495" w:rsidP="00D40495"/>
    <w:p w14:paraId="61978F6C" w14:textId="77777777" w:rsidR="00D40495" w:rsidRPr="003D4671" w:rsidRDefault="00D40495" w:rsidP="00D40495">
      <w:r w:rsidRPr="003D4671">
        <w:rPr>
          <w:noProof/>
        </w:rPr>
        <w:drawing>
          <wp:inline distT="0" distB="0" distL="0" distR="0" wp14:anchorId="74D951D6" wp14:editId="4ACD2A38">
            <wp:extent cx="5731510" cy="4533900"/>
            <wp:effectExtent l="0" t="0" r="2540" b="0"/>
            <wp:docPr id="61624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45128" name=""/>
                    <pic:cNvPicPr/>
                  </pic:nvPicPr>
                  <pic:blipFill>
                    <a:blip r:embed="rId120"/>
                    <a:stretch>
                      <a:fillRect/>
                    </a:stretch>
                  </pic:blipFill>
                  <pic:spPr>
                    <a:xfrm>
                      <a:off x="0" y="0"/>
                      <a:ext cx="5731510" cy="4533900"/>
                    </a:xfrm>
                    <a:prstGeom prst="rect">
                      <a:avLst/>
                    </a:prstGeom>
                  </pic:spPr>
                </pic:pic>
              </a:graphicData>
            </a:graphic>
          </wp:inline>
        </w:drawing>
      </w:r>
    </w:p>
    <w:p w14:paraId="0E661BB2" w14:textId="77777777" w:rsidR="00D40495" w:rsidRPr="003D4671" w:rsidRDefault="00D40495" w:rsidP="00D40495"/>
    <w:p w14:paraId="7E413FFF" w14:textId="77777777" w:rsidR="00D40495" w:rsidRPr="003D4671" w:rsidRDefault="00D40495" w:rsidP="00D40495">
      <w:r w:rsidRPr="003D4671">
        <w:rPr>
          <w:noProof/>
        </w:rPr>
        <w:drawing>
          <wp:inline distT="0" distB="0" distL="0" distR="0" wp14:anchorId="46258275" wp14:editId="280AAB8E">
            <wp:extent cx="5731510" cy="4469130"/>
            <wp:effectExtent l="0" t="0" r="2540" b="7620"/>
            <wp:docPr id="19721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1606" name=""/>
                    <pic:cNvPicPr/>
                  </pic:nvPicPr>
                  <pic:blipFill>
                    <a:blip r:embed="rId121"/>
                    <a:stretch>
                      <a:fillRect/>
                    </a:stretch>
                  </pic:blipFill>
                  <pic:spPr>
                    <a:xfrm>
                      <a:off x="0" y="0"/>
                      <a:ext cx="5731510" cy="4469130"/>
                    </a:xfrm>
                    <a:prstGeom prst="rect">
                      <a:avLst/>
                    </a:prstGeom>
                  </pic:spPr>
                </pic:pic>
              </a:graphicData>
            </a:graphic>
          </wp:inline>
        </w:drawing>
      </w:r>
    </w:p>
    <w:p w14:paraId="28410CA7" w14:textId="77777777" w:rsidR="00D40495" w:rsidRPr="003D4671" w:rsidRDefault="00D40495" w:rsidP="00D40495">
      <w:r w:rsidRPr="003D4671">
        <w:rPr>
          <w:noProof/>
        </w:rPr>
        <w:drawing>
          <wp:inline distT="0" distB="0" distL="0" distR="0" wp14:anchorId="3C643363" wp14:editId="6B143DC5">
            <wp:extent cx="5741035" cy="3467100"/>
            <wp:effectExtent l="0" t="0" r="0" b="0"/>
            <wp:docPr id="603062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62831" name=""/>
                    <pic:cNvPicPr/>
                  </pic:nvPicPr>
                  <pic:blipFill>
                    <a:blip r:embed="rId122"/>
                    <a:stretch>
                      <a:fillRect/>
                    </a:stretch>
                  </pic:blipFill>
                  <pic:spPr>
                    <a:xfrm>
                      <a:off x="0" y="0"/>
                      <a:ext cx="5741035" cy="3467100"/>
                    </a:xfrm>
                    <a:prstGeom prst="rect">
                      <a:avLst/>
                    </a:prstGeom>
                  </pic:spPr>
                </pic:pic>
              </a:graphicData>
            </a:graphic>
          </wp:inline>
        </w:drawing>
      </w:r>
    </w:p>
    <w:p w14:paraId="628F359D" w14:textId="77777777" w:rsidR="00D40495" w:rsidRPr="003D4671" w:rsidRDefault="00D40495" w:rsidP="00D40495"/>
    <w:p w14:paraId="2B08A4CC" w14:textId="77777777" w:rsidR="00D40495" w:rsidRPr="003D4671" w:rsidRDefault="00D40495" w:rsidP="00D40495"/>
    <w:p w14:paraId="05A6FB02" w14:textId="77777777" w:rsidR="00D40495" w:rsidRPr="003D4671" w:rsidRDefault="00D40495" w:rsidP="00D40495">
      <w:r w:rsidRPr="003D4671">
        <w:rPr>
          <w:noProof/>
        </w:rPr>
        <w:drawing>
          <wp:inline distT="0" distB="0" distL="0" distR="0" wp14:anchorId="0292A27C" wp14:editId="4E702286">
            <wp:extent cx="5731510" cy="4836795"/>
            <wp:effectExtent l="0" t="0" r="2540" b="1905"/>
            <wp:docPr id="403473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73612" name=""/>
                    <pic:cNvPicPr/>
                  </pic:nvPicPr>
                  <pic:blipFill>
                    <a:blip r:embed="rId123"/>
                    <a:stretch>
                      <a:fillRect/>
                    </a:stretch>
                  </pic:blipFill>
                  <pic:spPr>
                    <a:xfrm>
                      <a:off x="0" y="0"/>
                      <a:ext cx="5731510" cy="4836795"/>
                    </a:xfrm>
                    <a:prstGeom prst="rect">
                      <a:avLst/>
                    </a:prstGeom>
                  </pic:spPr>
                </pic:pic>
              </a:graphicData>
            </a:graphic>
          </wp:inline>
        </w:drawing>
      </w:r>
    </w:p>
    <w:p w14:paraId="71F8277B" w14:textId="77777777" w:rsidR="00D40495" w:rsidRPr="003D4671" w:rsidRDefault="00D40495" w:rsidP="00D40495">
      <w:r w:rsidRPr="003D4671">
        <w:rPr>
          <w:noProof/>
        </w:rPr>
        <w:lastRenderedPageBreak/>
        <w:drawing>
          <wp:inline distT="0" distB="0" distL="0" distR="0" wp14:anchorId="3EE9405B" wp14:editId="1556AD17">
            <wp:extent cx="5731510" cy="3895725"/>
            <wp:effectExtent l="0" t="0" r="2540" b="9525"/>
            <wp:docPr id="1017822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22587" name=""/>
                    <pic:cNvPicPr/>
                  </pic:nvPicPr>
                  <pic:blipFill>
                    <a:blip r:embed="rId124"/>
                    <a:stretch>
                      <a:fillRect/>
                    </a:stretch>
                  </pic:blipFill>
                  <pic:spPr>
                    <a:xfrm>
                      <a:off x="0" y="0"/>
                      <a:ext cx="5731510" cy="3895725"/>
                    </a:xfrm>
                    <a:prstGeom prst="rect">
                      <a:avLst/>
                    </a:prstGeom>
                  </pic:spPr>
                </pic:pic>
              </a:graphicData>
            </a:graphic>
          </wp:inline>
        </w:drawing>
      </w:r>
    </w:p>
    <w:p w14:paraId="580F9CE2" w14:textId="77777777" w:rsidR="00D40495" w:rsidRPr="003D4671" w:rsidRDefault="00D40495" w:rsidP="00D40495">
      <w:r w:rsidRPr="003D4671">
        <w:rPr>
          <w:noProof/>
        </w:rPr>
        <w:lastRenderedPageBreak/>
        <w:drawing>
          <wp:inline distT="0" distB="0" distL="0" distR="0" wp14:anchorId="393B1084" wp14:editId="29F56488">
            <wp:extent cx="5731510" cy="5079365"/>
            <wp:effectExtent l="0" t="0" r="2540" b="6985"/>
            <wp:docPr id="74636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60261" name=""/>
                    <pic:cNvPicPr/>
                  </pic:nvPicPr>
                  <pic:blipFill>
                    <a:blip r:embed="rId125"/>
                    <a:stretch>
                      <a:fillRect/>
                    </a:stretch>
                  </pic:blipFill>
                  <pic:spPr>
                    <a:xfrm>
                      <a:off x="0" y="0"/>
                      <a:ext cx="5731510" cy="5079365"/>
                    </a:xfrm>
                    <a:prstGeom prst="rect">
                      <a:avLst/>
                    </a:prstGeom>
                  </pic:spPr>
                </pic:pic>
              </a:graphicData>
            </a:graphic>
          </wp:inline>
        </w:drawing>
      </w:r>
    </w:p>
    <w:p w14:paraId="6A026609" w14:textId="77777777" w:rsidR="00D40495" w:rsidRPr="003D4671" w:rsidRDefault="00D40495" w:rsidP="00D40495">
      <w:r w:rsidRPr="003D4671">
        <w:rPr>
          <w:noProof/>
        </w:rPr>
        <w:drawing>
          <wp:inline distT="0" distB="0" distL="0" distR="0" wp14:anchorId="461E814F" wp14:editId="1B538D9E">
            <wp:extent cx="5731510" cy="3543300"/>
            <wp:effectExtent l="0" t="0" r="2540" b="0"/>
            <wp:docPr id="93553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36302" name=""/>
                    <pic:cNvPicPr/>
                  </pic:nvPicPr>
                  <pic:blipFill>
                    <a:blip r:embed="rId126"/>
                    <a:stretch>
                      <a:fillRect/>
                    </a:stretch>
                  </pic:blipFill>
                  <pic:spPr>
                    <a:xfrm>
                      <a:off x="0" y="0"/>
                      <a:ext cx="5731510" cy="3543300"/>
                    </a:xfrm>
                    <a:prstGeom prst="rect">
                      <a:avLst/>
                    </a:prstGeom>
                  </pic:spPr>
                </pic:pic>
              </a:graphicData>
            </a:graphic>
          </wp:inline>
        </w:drawing>
      </w:r>
    </w:p>
    <w:p w14:paraId="79116299" w14:textId="77777777" w:rsidR="00D40495" w:rsidRPr="003D4671" w:rsidRDefault="00D40495" w:rsidP="00D40495">
      <w:r w:rsidRPr="003D4671">
        <w:rPr>
          <w:noProof/>
        </w:rPr>
        <w:lastRenderedPageBreak/>
        <w:drawing>
          <wp:inline distT="0" distB="0" distL="0" distR="0" wp14:anchorId="6F6C98AC" wp14:editId="3429FA1E">
            <wp:extent cx="5731510" cy="4189095"/>
            <wp:effectExtent l="0" t="0" r="2540" b="1905"/>
            <wp:docPr id="2075017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17134" name=""/>
                    <pic:cNvPicPr/>
                  </pic:nvPicPr>
                  <pic:blipFill>
                    <a:blip r:embed="rId127"/>
                    <a:stretch>
                      <a:fillRect/>
                    </a:stretch>
                  </pic:blipFill>
                  <pic:spPr>
                    <a:xfrm>
                      <a:off x="0" y="0"/>
                      <a:ext cx="5731510" cy="4189095"/>
                    </a:xfrm>
                    <a:prstGeom prst="rect">
                      <a:avLst/>
                    </a:prstGeom>
                  </pic:spPr>
                </pic:pic>
              </a:graphicData>
            </a:graphic>
          </wp:inline>
        </w:drawing>
      </w:r>
    </w:p>
    <w:p w14:paraId="2B008709" w14:textId="77777777" w:rsidR="00D40495" w:rsidRPr="003D4671" w:rsidRDefault="00D40495" w:rsidP="00D40495">
      <w:r w:rsidRPr="003D4671">
        <w:rPr>
          <w:noProof/>
        </w:rPr>
        <w:drawing>
          <wp:inline distT="0" distB="0" distL="0" distR="0" wp14:anchorId="496D1FA6" wp14:editId="7A63F978">
            <wp:extent cx="5731510" cy="4387850"/>
            <wp:effectExtent l="0" t="0" r="2540" b="0"/>
            <wp:docPr id="1856099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99757" name=""/>
                    <pic:cNvPicPr/>
                  </pic:nvPicPr>
                  <pic:blipFill>
                    <a:blip r:embed="rId128"/>
                    <a:stretch>
                      <a:fillRect/>
                    </a:stretch>
                  </pic:blipFill>
                  <pic:spPr>
                    <a:xfrm>
                      <a:off x="0" y="0"/>
                      <a:ext cx="5731510" cy="4387850"/>
                    </a:xfrm>
                    <a:prstGeom prst="rect">
                      <a:avLst/>
                    </a:prstGeom>
                  </pic:spPr>
                </pic:pic>
              </a:graphicData>
            </a:graphic>
          </wp:inline>
        </w:drawing>
      </w:r>
    </w:p>
    <w:p w14:paraId="4E493D0F" w14:textId="77777777" w:rsidR="00D40495" w:rsidRPr="003D4671" w:rsidRDefault="00D40495" w:rsidP="00D40495">
      <w:r w:rsidRPr="003D4671">
        <w:rPr>
          <w:noProof/>
        </w:rPr>
        <w:lastRenderedPageBreak/>
        <w:drawing>
          <wp:inline distT="0" distB="0" distL="0" distR="0" wp14:anchorId="68666C73" wp14:editId="3C5B5B5C">
            <wp:extent cx="5731510" cy="4366895"/>
            <wp:effectExtent l="0" t="0" r="2540" b="0"/>
            <wp:docPr id="78442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23492" name=""/>
                    <pic:cNvPicPr/>
                  </pic:nvPicPr>
                  <pic:blipFill>
                    <a:blip r:embed="rId129"/>
                    <a:stretch>
                      <a:fillRect/>
                    </a:stretch>
                  </pic:blipFill>
                  <pic:spPr>
                    <a:xfrm>
                      <a:off x="0" y="0"/>
                      <a:ext cx="5731510" cy="4366895"/>
                    </a:xfrm>
                    <a:prstGeom prst="rect">
                      <a:avLst/>
                    </a:prstGeom>
                  </pic:spPr>
                </pic:pic>
              </a:graphicData>
            </a:graphic>
          </wp:inline>
        </w:drawing>
      </w:r>
    </w:p>
    <w:p w14:paraId="6AB84BA7" w14:textId="77777777" w:rsidR="00D40495" w:rsidRPr="003D4671" w:rsidRDefault="00D40495" w:rsidP="00D40495">
      <w:r w:rsidRPr="003D4671">
        <w:rPr>
          <w:noProof/>
        </w:rPr>
        <w:drawing>
          <wp:inline distT="0" distB="0" distL="0" distR="0" wp14:anchorId="17CC9B43" wp14:editId="1F6D0DB8">
            <wp:extent cx="5731510" cy="2209800"/>
            <wp:effectExtent l="0" t="0" r="2540" b="0"/>
            <wp:docPr id="91322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28136" name=""/>
                    <pic:cNvPicPr/>
                  </pic:nvPicPr>
                  <pic:blipFill>
                    <a:blip r:embed="rId130"/>
                    <a:stretch>
                      <a:fillRect/>
                    </a:stretch>
                  </pic:blipFill>
                  <pic:spPr>
                    <a:xfrm>
                      <a:off x="0" y="0"/>
                      <a:ext cx="5731510" cy="2209800"/>
                    </a:xfrm>
                    <a:prstGeom prst="rect">
                      <a:avLst/>
                    </a:prstGeom>
                  </pic:spPr>
                </pic:pic>
              </a:graphicData>
            </a:graphic>
          </wp:inline>
        </w:drawing>
      </w:r>
    </w:p>
    <w:p w14:paraId="3B3B3264" w14:textId="77777777" w:rsidR="00D40495" w:rsidRPr="003D4671" w:rsidRDefault="00D40495" w:rsidP="00D40495"/>
    <w:p w14:paraId="6908EF4E" w14:textId="77777777" w:rsidR="00D40495" w:rsidRPr="003D4671" w:rsidRDefault="00D40495" w:rsidP="00D40495"/>
    <w:p w14:paraId="16D18065" w14:textId="77777777" w:rsidR="00D40495" w:rsidRPr="003D4671" w:rsidRDefault="00D40495" w:rsidP="00D40495"/>
    <w:p w14:paraId="7E375C3C" w14:textId="77777777" w:rsidR="00D40495" w:rsidRPr="003D4671" w:rsidRDefault="00D40495" w:rsidP="00D40495"/>
    <w:p w14:paraId="2CDA56D2" w14:textId="77777777" w:rsidR="00D40495" w:rsidRPr="003D4671" w:rsidRDefault="00D40495" w:rsidP="00D40495"/>
    <w:p w14:paraId="4F4174DB" w14:textId="77777777" w:rsidR="00D40495" w:rsidRPr="003D4671" w:rsidRDefault="00D40495" w:rsidP="00D40495"/>
    <w:p w14:paraId="1D2CC2BD" w14:textId="77777777" w:rsidR="00D40495" w:rsidRPr="003D4671" w:rsidRDefault="00D40495" w:rsidP="00D40495"/>
    <w:p w14:paraId="59378395" w14:textId="77777777" w:rsidR="00D40495" w:rsidRPr="003D4671" w:rsidRDefault="00D40495" w:rsidP="00D40495">
      <w:r w:rsidRPr="003D4671">
        <w:rPr>
          <w:noProof/>
        </w:rPr>
        <w:drawing>
          <wp:inline distT="0" distB="0" distL="0" distR="0" wp14:anchorId="35B3FE0C" wp14:editId="5525E0A9">
            <wp:extent cx="5731510" cy="3235960"/>
            <wp:effectExtent l="0" t="0" r="2540" b="2540"/>
            <wp:docPr id="38433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32948" name=""/>
                    <pic:cNvPicPr/>
                  </pic:nvPicPr>
                  <pic:blipFill>
                    <a:blip r:embed="rId131"/>
                    <a:stretch>
                      <a:fillRect/>
                    </a:stretch>
                  </pic:blipFill>
                  <pic:spPr>
                    <a:xfrm>
                      <a:off x="0" y="0"/>
                      <a:ext cx="5731510" cy="3235960"/>
                    </a:xfrm>
                    <a:prstGeom prst="rect">
                      <a:avLst/>
                    </a:prstGeom>
                  </pic:spPr>
                </pic:pic>
              </a:graphicData>
            </a:graphic>
          </wp:inline>
        </w:drawing>
      </w:r>
    </w:p>
    <w:p w14:paraId="41BFCA70" w14:textId="77777777" w:rsidR="00D40495" w:rsidRPr="003D4671" w:rsidRDefault="00D40495" w:rsidP="00D40495"/>
    <w:p w14:paraId="75C60652" w14:textId="77777777" w:rsidR="00D40495" w:rsidRPr="003D4671" w:rsidRDefault="00D40495" w:rsidP="00D40495">
      <w:r w:rsidRPr="003D4671">
        <w:rPr>
          <w:noProof/>
        </w:rPr>
        <w:drawing>
          <wp:inline distT="0" distB="0" distL="0" distR="0" wp14:anchorId="2928861E" wp14:editId="12ADF4C2">
            <wp:extent cx="5731510" cy="2203450"/>
            <wp:effectExtent l="0" t="0" r="2540" b="6350"/>
            <wp:docPr id="1837438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38096" name=""/>
                    <pic:cNvPicPr/>
                  </pic:nvPicPr>
                  <pic:blipFill>
                    <a:blip r:embed="rId132"/>
                    <a:stretch>
                      <a:fillRect/>
                    </a:stretch>
                  </pic:blipFill>
                  <pic:spPr>
                    <a:xfrm>
                      <a:off x="0" y="0"/>
                      <a:ext cx="5731510" cy="2203450"/>
                    </a:xfrm>
                    <a:prstGeom prst="rect">
                      <a:avLst/>
                    </a:prstGeom>
                  </pic:spPr>
                </pic:pic>
              </a:graphicData>
            </a:graphic>
          </wp:inline>
        </w:drawing>
      </w:r>
    </w:p>
    <w:p w14:paraId="48ED7D9C" w14:textId="77777777" w:rsidR="00D40495" w:rsidRPr="003D4671" w:rsidRDefault="00D40495" w:rsidP="00D40495"/>
    <w:p w14:paraId="59F8B365" w14:textId="77777777" w:rsidR="00D40495" w:rsidRPr="003D4671" w:rsidRDefault="00D40495" w:rsidP="00D40495">
      <w:r w:rsidRPr="003D4671">
        <w:rPr>
          <w:noProof/>
        </w:rPr>
        <w:lastRenderedPageBreak/>
        <w:drawing>
          <wp:inline distT="0" distB="0" distL="0" distR="0" wp14:anchorId="3693715F" wp14:editId="51711A82">
            <wp:extent cx="5731510" cy="2486025"/>
            <wp:effectExtent l="0" t="0" r="2540" b="9525"/>
            <wp:docPr id="844413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13135" name=""/>
                    <pic:cNvPicPr/>
                  </pic:nvPicPr>
                  <pic:blipFill>
                    <a:blip r:embed="rId133"/>
                    <a:stretch>
                      <a:fillRect/>
                    </a:stretch>
                  </pic:blipFill>
                  <pic:spPr>
                    <a:xfrm>
                      <a:off x="0" y="0"/>
                      <a:ext cx="5731510" cy="2486025"/>
                    </a:xfrm>
                    <a:prstGeom prst="rect">
                      <a:avLst/>
                    </a:prstGeom>
                  </pic:spPr>
                </pic:pic>
              </a:graphicData>
            </a:graphic>
          </wp:inline>
        </w:drawing>
      </w:r>
    </w:p>
    <w:p w14:paraId="35070ED8" w14:textId="77777777" w:rsidR="00D40495" w:rsidRPr="003D4671" w:rsidRDefault="00D40495" w:rsidP="00D40495">
      <w:r w:rsidRPr="003D4671">
        <w:rPr>
          <w:noProof/>
        </w:rPr>
        <w:drawing>
          <wp:inline distT="0" distB="0" distL="0" distR="0" wp14:anchorId="7B12D4A0" wp14:editId="1C73F171">
            <wp:extent cx="5731510" cy="4626610"/>
            <wp:effectExtent l="0" t="0" r="2540" b="2540"/>
            <wp:docPr id="418046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46092" name=""/>
                    <pic:cNvPicPr/>
                  </pic:nvPicPr>
                  <pic:blipFill>
                    <a:blip r:embed="rId134"/>
                    <a:stretch>
                      <a:fillRect/>
                    </a:stretch>
                  </pic:blipFill>
                  <pic:spPr>
                    <a:xfrm>
                      <a:off x="0" y="0"/>
                      <a:ext cx="5731510" cy="4626610"/>
                    </a:xfrm>
                    <a:prstGeom prst="rect">
                      <a:avLst/>
                    </a:prstGeom>
                  </pic:spPr>
                </pic:pic>
              </a:graphicData>
            </a:graphic>
          </wp:inline>
        </w:drawing>
      </w:r>
    </w:p>
    <w:p w14:paraId="6AD1568C" w14:textId="77777777" w:rsidR="00D40495" w:rsidRPr="003D4671" w:rsidRDefault="00D40495" w:rsidP="00D40495">
      <w:r w:rsidRPr="003D4671">
        <w:rPr>
          <w:noProof/>
        </w:rPr>
        <w:lastRenderedPageBreak/>
        <w:drawing>
          <wp:inline distT="0" distB="0" distL="0" distR="0" wp14:anchorId="27024482" wp14:editId="1D0AFB82">
            <wp:extent cx="5731510" cy="3000375"/>
            <wp:effectExtent l="0" t="0" r="2540" b="9525"/>
            <wp:docPr id="1222077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77107" name=""/>
                    <pic:cNvPicPr/>
                  </pic:nvPicPr>
                  <pic:blipFill>
                    <a:blip r:embed="rId135"/>
                    <a:stretch>
                      <a:fillRect/>
                    </a:stretch>
                  </pic:blipFill>
                  <pic:spPr>
                    <a:xfrm>
                      <a:off x="0" y="0"/>
                      <a:ext cx="5731510" cy="3000375"/>
                    </a:xfrm>
                    <a:prstGeom prst="rect">
                      <a:avLst/>
                    </a:prstGeom>
                  </pic:spPr>
                </pic:pic>
              </a:graphicData>
            </a:graphic>
          </wp:inline>
        </w:drawing>
      </w:r>
    </w:p>
    <w:p w14:paraId="7BF23024" w14:textId="77777777" w:rsidR="00D40495" w:rsidRPr="003D4671" w:rsidRDefault="00D40495" w:rsidP="00D40495"/>
    <w:p w14:paraId="152DDBE1" w14:textId="77777777" w:rsidR="00D40495" w:rsidRPr="003D4671" w:rsidRDefault="00D40495" w:rsidP="00D40495"/>
    <w:p w14:paraId="1B58F186" w14:textId="77777777" w:rsidR="00D40495" w:rsidRPr="003D4671" w:rsidRDefault="00D40495" w:rsidP="00D40495"/>
    <w:p w14:paraId="3E3670A8" w14:textId="77777777" w:rsidR="00D40495" w:rsidRPr="003D4671" w:rsidRDefault="00D40495" w:rsidP="00D40495">
      <w:r w:rsidRPr="003D4671">
        <w:rPr>
          <w:noProof/>
        </w:rPr>
        <w:drawing>
          <wp:inline distT="0" distB="0" distL="0" distR="0" wp14:anchorId="495F5A41" wp14:editId="6A165A02">
            <wp:extent cx="5731510" cy="3032760"/>
            <wp:effectExtent l="0" t="0" r="2540" b="0"/>
            <wp:docPr id="1132716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16268" name=""/>
                    <pic:cNvPicPr/>
                  </pic:nvPicPr>
                  <pic:blipFill>
                    <a:blip r:embed="rId136"/>
                    <a:stretch>
                      <a:fillRect/>
                    </a:stretch>
                  </pic:blipFill>
                  <pic:spPr>
                    <a:xfrm>
                      <a:off x="0" y="0"/>
                      <a:ext cx="5731510" cy="3032760"/>
                    </a:xfrm>
                    <a:prstGeom prst="rect">
                      <a:avLst/>
                    </a:prstGeom>
                  </pic:spPr>
                </pic:pic>
              </a:graphicData>
            </a:graphic>
          </wp:inline>
        </w:drawing>
      </w:r>
    </w:p>
    <w:p w14:paraId="498CA1BE" w14:textId="77777777" w:rsidR="00D40495" w:rsidRPr="003D4671" w:rsidRDefault="00D40495" w:rsidP="00D40495">
      <w:r w:rsidRPr="003D4671">
        <w:rPr>
          <w:noProof/>
        </w:rPr>
        <w:lastRenderedPageBreak/>
        <w:drawing>
          <wp:inline distT="0" distB="0" distL="0" distR="0" wp14:anchorId="7687FC3A" wp14:editId="59E446CA">
            <wp:extent cx="5731510" cy="3097530"/>
            <wp:effectExtent l="0" t="0" r="2540" b="7620"/>
            <wp:docPr id="557133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33166" name=""/>
                    <pic:cNvPicPr/>
                  </pic:nvPicPr>
                  <pic:blipFill>
                    <a:blip r:embed="rId137"/>
                    <a:stretch>
                      <a:fillRect/>
                    </a:stretch>
                  </pic:blipFill>
                  <pic:spPr>
                    <a:xfrm>
                      <a:off x="0" y="0"/>
                      <a:ext cx="5731510" cy="3097530"/>
                    </a:xfrm>
                    <a:prstGeom prst="rect">
                      <a:avLst/>
                    </a:prstGeom>
                  </pic:spPr>
                </pic:pic>
              </a:graphicData>
            </a:graphic>
          </wp:inline>
        </w:drawing>
      </w:r>
    </w:p>
    <w:p w14:paraId="3325BF28" w14:textId="77777777" w:rsidR="00D40495" w:rsidRPr="003D4671" w:rsidRDefault="00D40495" w:rsidP="00D40495"/>
    <w:p w14:paraId="4A231FCC" w14:textId="77777777" w:rsidR="00D40495" w:rsidRPr="003D4671" w:rsidRDefault="00D40495" w:rsidP="00D40495">
      <w:r w:rsidRPr="003D4671">
        <w:rPr>
          <w:noProof/>
        </w:rPr>
        <w:drawing>
          <wp:inline distT="0" distB="0" distL="0" distR="0" wp14:anchorId="257C87D4" wp14:editId="35739EB1">
            <wp:extent cx="5731510" cy="3198495"/>
            <wp:effectExtent l="0" t="0" r="2540" b="1905"/>
            <wp:docPr id="1832932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32888" name=""/>
                    <pic:cNvPicPr/>
                  </pic:nvPicPr>
                  <pic:blipFill>
                    <a:blip r:embed="rId138"/>
                    <a:stretch>
                      <a:fillRect/>
                    </a:stretch>
                  </pic:blipFill>
                  <pic:spPr>
                    <a:xfrm>
                      <a:off x="0" y="0"/>
                      <a:ext cx="5731510" cy="3198495"/>
                    </a:xfrm>
                    <a:prstGeom prst="rect">
                      <a:avLst/>
                    </a:prstGeom>
                  </pic:spPr>
                </pic:pic>
              </a:graphicData>
            </a:graphic>
          </wp:inline>
        </w:drawing>
      </w:r>
    </w:p>
    <w:p w14:paraId="3F1FA0CF" w14:textId="77777777" w:rsidR="000005D1" w:rsidRPr="003D4671" w:rsidRDefault="000005D1" w:rsidP="000005D1">
      <w:pPr>
        <w:spacing w:after="0" w:line="240" w:lineRule="auto"/>
        <w:rPr>
          <w:rFonts w:ascii="Arial" w:hAnsi="Arial" w:cs="Arial"/>
          <w:b/>
          <w:bCs/>
          <w:color w:val="000000" w:themeColor="text1"/>
          <w:sz w:val="24"/>
          <w:szCs w:val="24"/>
        </w:rPr>
      </w:pPr>
    </w:p>
    <w:p w14:paraId="47D8DF9D" w14:textId="77777777" w:rsidR="000005D1" w:rsidRPr="003D4671" w:rsidRDefault="000005D1" w:rsidP="000005D1">
      <w:pPr>
        <w:spacing w:after="0" w:line="240" w:lineRule="auto"/>
        <w:rPr>
          <w:rFonts w:ascii="Arial" w:hAnsi="Arial" w:cs="Arial"/>
          <w:b/>
          <w:bCs/>
          <w:color w:val="000000" w:themeColor="text1"/>
          <w:sz w:val="24"/>
          <w:szCs w:val="24"/>
        </w:rPr>
      </w:pPr>
    </w:p>
    <w:p w14:paraId="436A273D" w14:textId="77777777" w:rsidR="000005D1" w:rsidRPr="003D4671" w:rsidRDefault="000005D1" w:rsidP="000005D1">
      <w:pPr>
        <w:spacing w:after="0" w:line="240" w:lineRule="auto"/>
        <w:rPr>
          <w:rFonts w:ascii="Arial" w:hAnsi="Arial" w:cs="Arial"/>
          <w:b/>
          <w:bCs/>
          <w:color w:val="000000" w:themeColor="text1"/>
          <w:sz w:val="24"/>
          <w:szCs w:val="24"/>
        </w:rPr>
      </w:pPr>
    </w:p>
    <w:p w14:paraId="1B913A4C" w14:textId="77777777" w:rsidR="000005D1" w:rsidRPr="003D4671" w:rsidRDefault="000005D1" w:rsidP="000005D1">
      <w:pPr>
        <w:spacing w:after="0" w:line="240" w:lineRule="auto"/>
        <w:rPr>
          <w:rFonts w:ascii="Arial" w:hAnsi="Arial" w:cs="Arial"/>
          <w:b/>
          <w:bCs/>
          <w:color w:val="000000" w:themeColor="text1"/>
          <w:sz w:val="24"/>
          <w:szCs w:val="24"/>
        </w:rPr>
      </w:pPr>
    </w:p>
    <w:p w14:paraId="290D42ED" w14:textId="77777777" w:rsidR="000005D1" w:rsidRPr="003D4671" w:rsidRDefault="000005D1" w:rsidP="000005D1">
      <w:pPr>
        <w:spacing w:after="0" w:line="240" w:lineRule="auto"/>
        <w:rPr>
          <w:rFonts w:ascii="Arial" w:hAnsi="Arial" w:cs="Arial"/>
          <w:b/>
          <w:bCs/>
          <w:color w:val="000000" w:themeColor="text1"/>
          <w:sz w:val="24"/>
          <w:szCs w:val="24"/>
        </w:rPr>
      </w:pPr>
    </w:p>
    <w:p w14:paraId="681E989F" w14:textId="77777777" w:rsidR="000005D1" w:rsidRPr="003D4671" w:rsidRDefault="000005D1" w:rsidP="000005D1">
      <w:pPr>
        <w:spacing w:after="0" w:line="240" w:lineRule="auto"/>
        <w:rPr>
          <w:rFonts w:ascii="Arial" w:hAnsi="Arial" w:cs="Arial"/>
          <w:b/>
          <w:bCs/>
          <w:color w:val="000000" w:themeColor="text1"/>
          <w:sz w:val="24"/>
          <w:szCs w:val="24"/>
        </w:rPr>
      </w:pPr>
    </w:p>
    <w:p w14:paraId="2C19604D" w14:textId="77777777" w:rsidR="000005D1" w:rsidRPr="003D4671" w:rsidRDefault="000005D1" w:rsidP="000005D1">
      <w:pPr>
        <w:spacing w:after="0" w:line="240" w:lineRule="auto"/>
        <w:rPr>
          <w:rFonts w:ascii="Arial" w:hAnsi="Arial" w:cs="Arial"/>
          <w:b/>
          <w:bCs/>
          <w:color w:val="000000" w:themeColor="text1"/>
          <w:sz w:val="24"/>
          <w:szCs w:val="24"/>
        </w:rPr>
      </w:pPr>
    </w:p>
    <w:p w14:paraId="0CCE5C84" w14:textId="77777777" w:rsidR="000005D1" w:rsidRPr="003D4671" w:rsidRDefault="000005D1" w:rsidP="000005D1">
      <w:pPr>
        <w:spacing w:after="0" w:line="240" w:lineRule="auto"/>
        <w:rPr>
          <w:rFonts w:ascii="Arial" w:hAnsi="Arial" w:cs="Arial"/>
          <w:b/>
          <w:bCs/>
          <w:color w:val="000000" w:themeColor="text1"/>
          <w:sz w:val="24"/>
          <w:szCs w:val="24"/>
        </w:rPr>
      </w:pPr>
    </w:p>
    <w:p w14:paraId="535501AF" w14:textId="77777777" w:rsidR="000005D1" w:rsidRPr="003D4671" w:rsidRDefault="000005D1" w:rsidP="000005D1">
      <w:pPr>
        <w:spacing w:after="0" w:line="240" w:lineRule="auto"/>
        <w:rPr>
          <w:rFonts w:ascii="Arial" w:hAnsi="Arial" w:cs="Arial"/>
          <w:b/>
          <w:bCs/>
          <w:color w:val="000000" w:themeColor="text1"/>
          <w:sz w:val="24"/>
          <w:szCs w:val="24"/>
        </w:rPr>
      </w:pPr>
    </w:p>
    <w:p w14:paraId="4217BAE1" w14:textId="77777777" w:rsidR="000005D1" w:rsidRPr="003D4671" w:rsidRDefault="000005D1" w:rsidP="004619E2">
      <w:pPr>
        <w:pStyle w:val="Body"/>
        <w:rPr>
          <w:rStyle w:val="BookTitle"/>
          <w:rFonts w:ascii="Arial" w:hAnsi="Arial" w:cs="Arial"/>
          <w:i w:val="0"/>
          <w:iCs w:val="0"/>
          <w:color w:val="ED0000"/>
          <w:spacing w:val="0"/>
          <w:sz w:val="28"/>
          <w:szCs w:val="28"/>
        </w:rPr>
      </w:pPr>
    </w:p>
    <w:sectPr w:rsidR="000005D1" w:rsidRPr="003D4671">
      <w:footerReference w:type="default" r:id="rId1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057E0" w14:textId="77777777" w:rsidR="00727CE5" w:rsidRDefault="00727CE5" w:rsidP="003B00FD">
      <w:pPr>
        <w:spacing w:after="0" w:line="240" w:lineRule="auto"/>
      </w:pPr>
      <w:r>
        <w:separator/>
      </w:r>
    </w:p>
  </w:endnote>
  <w:endnote w:type="continuationSeparator" w:id="0">
    <w:p w14:paraId="0179AB70" w14:textId="77777777" w:rsidR="00727CE5" w:rsidRDefault="00727CE5" w:rsidP="003B0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754120"/>
      <w:docPartObj>
        <w:docPartGallery w:val="Page Numbers (Bottom of Page)"/>
        <w:docPartUnique/>
      </w:docPartObj>
    </w:sdtPr>
    <w:sdtEndPr>
      <w:rPr>
        <w:noProof/>
      </w:rPr>
    </w:sdtEndPr>
    <w:sdtContent>
      <w:p w14:paraId="4AB1A491" w14:textId="3CDDCF35" w:rsidR="003E05C4" w:rsidRDefault="003E05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31F2E" w14:textId="77777777" w:rsidR="003E05C4" w:rsidRDefault="003E0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F4B64" w14:textId="77777777" w:rsidR="00727CE5" w:rsidRDefault="00727CE5" w:rsidP="003B00FD">
      <w:pPr>
        <w:spacing w:after="0" w:line="240" w:lineRule="auto"/>
      </w:pPr>
      <w:r>
        <w:separator/>
      </w:r>
    </w:p>
  </w:footnote>
  <w:footnote w:type="continuationSeparator" w:id="0">
    <w:p w14:paraId="0993FC18" w14:textId="77777777" w:rsidR="00727CE5" w:rsidRDefault="00727CE5" w:rsidP="003B0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1C291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25671"/>
    <w:multiLevelType w:val="hybridMultilevel"/>
    <w:tmpl w:val="67E8B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294E0B"/>
    <w:multiLevelType w:val="hybridMultilevel"/>
    <w:tmpl w:val="0A5C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B05D59"/>
    <w:multiLevelType w:val="multilevel"/>
    <w:tmpl w:val="E76CA42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F577AB"/>
    <w:multiLevelType w:val="multilevel"/>
    <w:tmpl w:val="52167C1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8A6272"/>
    <w:multiLevelType w:val="hybridMultilevel"/>
    <w:tmpl w:val="8C6EE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50356D"/>
    <w:multiLevelType w:val="hybridMultilevel"/>
    <w:tmpl w:val="86E0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06DBE"/>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3694DD0"/>
    <w:multiLevelType w:val="hybridMultilevel"/>
    <w:tmpl w:val="B28A057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14B62B75"/>
    <w:multiLevelType w:val="hybridMultilevel"/>
    <w:tmpl w:val="CA6E9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CB6873"/>
    <w:multiLevelType w:val="hybridMultilevel"/>
    <w:tmpl w:val="84C4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177BB"/>
    <w:multiLevelType w:val="multilevel"/>
    <w:tmpl w:val="795C537E"/>
    <w:lvl w:ilvl="0">
      <w:start w:val="1"/>
      <w:numFmt w:val="decimal"/>
      <w:lvlText w:val="%1."/>
      <w:lvlJc w:val="left"/>
      <w:pPr>
        <w:ind w:left="644"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2832E8"/>
    <w:multiLevelType w:val="hybridMultilevel"/>
    <w:tmpl w:val="7070F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CC82F17"/>
    <w:multiLevelType w:val="hybridMultilevel"/>
    <w:tmpl w:val="A4CA8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DC2306C"/>
    <w:multiLevelType w:val="hybridMultilevel"/>
    <w:tmpl w:val="873A4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973E0"/>
    <w:multiLevelType w:val="hybridMultilevel"/>
    <w:tmpl w:val="9F2E4A44"/>
    <w:lvl w:ilvl="0" w:tplc="8110A152">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0372B7"/>
    <w:multiLevelType w:val="hybridMultilevel"/>
    <w:tmpl w:val="B7F266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353440"/>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C886D55"/>
    <w:multiLevelType w:val="hybridMultilevel"/>
    <w:tmpl w:val="A3C40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0E4040"/>
    <w:multiLevelType w:val="hybridMultilevel"/>
    <w:tmpl w:val="3F6EC208"/>
    <w:lvl w:ilvl="0" w:tplc="8110A152">
      <w:start w:val="1"/>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3E84BDF"/>
    <w:multiLevelType w:val="hybridMultilevel"/>
    <w:tmpl w:val="D8109C74"/>
    <w:lvl w:ilvl="0" w:tplc="41D4B51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EA5FCA"/>
    <w:multiLevelType w:val="hybridMultilevel"/>
    <w:tmpl w:val="2BD4F2A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47014149"/>
    <w:multiLevelType w:val="multilevel"/>
    <w:tmpl w:val="86D4E72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E734E4"/>
    <w:multiLevelType w:val="hybridMultilevel"/>
    <w:tmpl w:val="BD248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444DD6"/>
    <w:multiLevelType w:val="hybridMultilevel"/>
    <w:tmpl w:val="BBAA0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D847CB"/>
    <w:multiLevelType w:val="multilevel"/>
    <w:tmpl w:val="0EAC1DA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D741F4E"/>
    <w:multiLevelType w:val="multilevel"/>
    <w:tmpl w:val="6B46F220"/>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31520BE"/>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9D05120"/>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D4C6E5B"/>
    <w:multiLevelType w:val="multilevel"/>
    <w:tmpl w:val="415494F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886087"/>
    <w:multiLevelType w:val="hybridMultilevel"/>
    <w:tmpl w:val="D2B29F2A"/>
    <w:lvl w:ilvl="0" w:tplc="8110A152">
      <w:start w:val="1"/>
      <w:numFmt w:val="bullet"/>
      <w:lvlText w:val="-"/>
      <w:lvlJc w:val="left"/>
      <w:pPr>
        <w:ind w:left="2160" w:hanging="360"/>
      </w:pPr>
      <w:rPr>
        <w:rFonts w:ascii="Aptos" w:eastAsiaTheme="minorHAnsi" w:hAnsi="Aptos"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451532B"/>
    <w:multiLevelType w:val="multilevel"/>
    <w:tmpl w:val="0BBA2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746739"/>
    <w:multiLevelType w:val="multilevel"/>
    <w:tmpl w:val="9AE02AB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5F76FC8"/>
    <w:multiLevelType w:val="multilevel"/>
    <w:tmpl w:val="871CD1F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7836829"/>
    <w:multiLevelType w:val="hybridMultilevel"/>
    <w:tmpl w:val="480A1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91ADE"/>
    <w:multiLevelType w:val="multilevel"/>
    <w:tmpl w:val="DA7677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58F4672"/>
    <w:multiLevelType w:val="multilevel"/>
    <w:tmpl w:val="ADD075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310726"/>
    <w:multiLevelType w:val="hybridMultilevel"/>
    <w:tmpl w:val="D11C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B54FB3"/>
    <w:multiLevelType w:val="multilevel"/>
    <w:tmpl w:val="795C537E"/>
    <w:lvl w:ilvl="0">
      <w:start w:val="1"/>
      <w:numFmt w:val="decimal"/>
      <w:lvlText w:val="%1."/>
      <w:lvlJc w:val="left"/>
      <w:pPr>
        <w:ind w:left="644"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87A45AD"/>
    <w:multiLevelType w:val="hybridMultilevel"/>
    <w:tmpl w:val="5E869EB6"/>
    <w:lvl w:ilvl="0" w:tplc="8110A152">
      <w:start w:val="1"/>
      <w:numFmt w:val="bullet"/>
      <w:lvlText w:val="-"/>
      <w:lvlJc w:val="left"/>
      <w:pPr>
        <w:ind w:left="180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4967CB"/>
    <w:multiLevelType w:val="multilevel"/>
    <w:tmpl w:val="795C537E"/>
    <w:lvl w:ilvl="0">
      <w:start w:val="1"/>
      <w:numFmt w:val="decimal"/>
      <w:lvlText w:val="%1."/>
      <w:lvlJc w:val="left"/>
      <w:pPr>
        <w:ind w:left="720"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74951003">
    <w:abstractNumId w:val="25"/>
  </w:num>
  <w:num w:numId="2" w16cid:durableId="1972708706">
    <w:abstractNumId w:val="38"/>
  </w:num>
  <w:num w:numId="3" w16cid:durableId="1481269961">
    <w:abstractNumId w:val="22"/>
  </w:num>
  <w:num w:numId="4" w16cid:durableId="1567960367">
    <w:abstractNumId w:val="0"/>
  </w:num>
  <w:num w:numId="5" w16cid:durableId="770587523">
    <w:abstractNumId w:val="16"/>
  </w:num>
  <w:num w:numId="6" w16cid:durableId="490367713">
    <w:abstractNumId w:val="2"/>
  </w:num>
  <w:num w:numId="7" w16cid:durableId="1543440897">
    <w:abstractNumId w:val="37"/>
  </w:num>
  <w:num w:numId="8" w16cid:durableId="992149645">
    <w:abstractNumId w:val="23"/>
  </w:num>
  <w:num w:numId="9" w16cid:durableId="1535657915">
    <w:abstractNumId w:val="10"/>
  </w:num>
  <w:num w:numId="10" w16cid:durableId="1597443886">
    <w:abstractNumId w:val="6"/>
  </w:num>
  <w:num w:numId="11" w16cid:durableId="1613972633">
    <w:abstractNumId w:val="24"/>
  </w:num>
  <w:num w:numId="12" w16cid:durableId="290325871">
    <w:abstractNumId w:val="40"/>
  </w:num>
  <w:num w:numId="13" w16cid:durableId="544952054">
    <w:abstractNumId w:val="32"/>
  </w:num>
  <w:num w:numId="14" w16cid:durableId="979572286">
    <w:abstractNumId w:val="26"/>
  </w:num>
  <w:num w:numId="15" w16cid:durableId="204803293">
    <w:abstractNumId w:val="27"/>
  </w:num>
  <w:num w:numId="16" w16cid:durableId="1001204684">
    <w:abstractNumId w:val="17"/>
  </w:num>
  <w:num w:numId="17" w16cid:durableId="255985168">
    <w:abstractNumId w:val="28"/>
  </w:num>
  <w:num w:numId="18" w16cid:durableId="1552814255">
    <w:abstractNumId w:val="7"/>
  </w:num>
  <w:num w:numId="19" w16cid:durableId="1362785258">
    <w:abstractNumId w:val="1"/>
  </w:num>
  <w:num w:numId="20" w16cid:durableId="1200430922">
    <w:abstractNumId w:val="34"/>
  </w:num>
  <w:num w:numId="21" w16cid:durableId="1400446603">
    <w:abstractNumId w:val="33"/>
  </w:num>
  <w:num w:numId="22" w16cid:durableId="1869171949">
    <w:abstractNumId w:val="31"/>
  </w:num>
  <w:num w:numId="23" w16cid:durableId="1349063721">
    <w:abstractNumId w:val="20"/>
  </w:num>
  <w:num w:numId="24" w16cid:durableId="1436440333">
    <w:abstractNumId w:val="36"/>
  </w:num>
  <w:num w:numId="25" w16cid:durableId="193733555">
    <w:abstractNumId w:val="3"/>
  </w:num>
  <w:num w:numId="26" w16cid:durableId="695812230">
    <w:abstractNumId w:val="8"/>
  </w:num>
  <w:num w:numId="27" w16cid:durableId="2109617422">
    <w:abstractNumId w:val="13"/>
  </w:num>
  <w:num w:numId="28" w16cid:durableId="1032073848">
    <w:abstractNumId w:val="12"/>
  </w:num>
  <w:num w:numId="29" w16cid:durableId="3958578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073933">
    <w:abstractNumId w:val="35"/>
  </w:num>
  <w:num w:numId="31" w16cid:durableId="147676218">
    <w:abstractNumId w:val="11"/>
  </w:num>
  <w:num w:numId="32" w16cid:durableId="1504590843">
    <w:abstractNumId w:val="21"/>
  </w:num>
  <w:num w:numId="33" w16cid:durableId="1515608288">
    <w:abstractNumId w:val="9"/>
  </w:num>
  <w:num w:numId="34" w16cid:durableId="1541238802">
    <w:abstractNumId w:val="15"/>
  </w:num>
  <w:num w:numId="35" w16cid:durableId="172916451">
    <w:abstractNumId w:val="29"/>
  </w:num>
  <w:num w:numId="36" w16cid:durableId="1949265501">
    <w:abstractNumId w:val="5"/>
  </w:num>
  <w:num w:numId="37" w16cid:durableId="1213618260">
    <w:abstractNumId w:val="18"/>
  </w:num>
  <w:num w:numId="38" w16cid:durableId="627129856">
    <w:abstractNumId w:val="19"/>
  </w:num>
  <w:num w:numId="39" w16cid:durableId="767382696">
    <w:abstractNumId w:val="39"/>
  </w:num>
  <w:num w:numId="40" w16cid:durableId="603613179">
    <w:abstractNumId w:val="30"/>
  </w:num>
  <w:num w:numId="41" w16cid:durableId="1688216176">
    <w:abstractNumId w:val="4"/>
  </w:num>
  <w:num w:numId="42" w16cid:durableId="6812760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96"/>
    <w:rsid w:val="00000118"/>
    <w:rsid w:val="000005D1"/>
    <w:rsid w:val="00000720"/>
    <w:rsid w:val="00000F83"/>
    <w:rsid w:val="00001270"/>
    <w:rsid w:val="00001445"/>
    <w:rsid w:val="00001978"/>
    <w:rsid w:val="000019F6"/>
    <w:rsid w:val="00002F5D"/>
    <w:rsid w:val="00003488"/>
    <w:rsid w:val="000035A2"/>
    <w:rsid w:val="000037B4"/>
    <w:rsid w:val="00003F74"/>
    <w:rsid w:val="00004094"/>
    <w:rsid w:val="0000421B"/>
    <w:rsid w:val="00004886"/>
    <w:rsid w:val="000048B0"/>
    <w:rsid w:val="0000560B"/>
    <w:rsid w:val="00006021"/>
    <w:rsid w:val="00006AA9"/>
    <w:rsid w:val="00007151"/>
    <w:rsid w:val="00007921"/>
    <w:rsid w:val="00007F2E"/>
    <w:rsid w:val="0001004C"/>
    <w:rsid w:val="00011326"/>
    <w:rsid w:val="00011F14"/>
    <w:rsid w:val="00012004"/>
    <w:rsid w:val="00012057"/>
    <w:rsid w:val="00012364"/>
    <w:rsid w:val="00012E77"/>
    <w:rsid w:val="000131CC"/>
    <w:rsid w:val="0001416E"/>
    <w:rsid w:val="00014E04"/>
    <w:rsid w:val="00015244"/>
    <w:rsid w:val="000152EC"/>
    <w:rsid w:val="00015AAD"/>
    <w:rsid w:val="000168F2"/>
    <w:rsid w:val="0001707D"/>
    <w:rsid w:val="000174C1"/>
    <w:rsid w:val="00017ABE"/>
    <w:rsid w:val="00017BDD"/>
    <w:rsid w:val="000203C7"/>
    <w:rsid w:val="000206ED"/>
    <w:rsid w:val="00021D04"/>
    <w:rsid w:val="000222C5"/>
    <w:rsid w:val="000229A7"/>
    <w:rsid w:val="0002362A"/>
    <w:rsid w:val="00023726"/>
    <w:rsid w:val="00023EFF"/>
    <w:rsid w:val="00024568"/>
    <w:rsid w:val="00024659"/>
    <w:rsid w:val="00025035"/>
    <w:rsid w:val="00025582"/>
    <w:rsid w:val="0002566A"/>
    <w:rsid w:val="000256CB"/>
    <w:rsid w:val="00025772"/>
    <w:rsid w:val="00025906"/>
    <w:rsid w:val="00026FC9"/>
    <w:rsid w:val="000273BD"/>
    <w:rsid w:val="00027569"/>
    <w:rsid w:val="00027B0B"/>
    <w:rsid w:val="00030A2D"/>
    <w:rsid w:val="00030D25"/>
    <w:rsid w:val="00030F1B"/>
    <w:rsid w:val="00031FFF"/>
    <w:rsid w:val="000324BB"/>
    <w:rsid w:val="000332F0"/>
    <w:rsid w:val="000337A7"/>
    <w:rsid w:val="00034F7D"/>
    <w:rsid w:val="00035735"/>
    <w:rsid w:val="00035E7D"/>
    <w:rsid w:val="0003677B"/>
    <w:rsid w:val="00036AFB"/>
    <w:rsid w:val="00036D8B"/>
    <w:rsid w:val="0003722C"/>
    <w:rsid w:val="00037276"/>
    <w:rsid w:val="00037537"/>
    <w:rsid w:val="00037736"/>
    <w:rsid w:val="00037C80"/>
    <w:rsid w:val="00037EC2"/>
    <w:rsid w:val="00037FE4"/>
    <w:rsid w:val="00040F67"/>
    <w:rsid w:val="000410D9"/>
    <w:rsid w:val="000411FE"/>
    <w:rsid w:val="000413F6"/>
    <w:rsid w:val="000417F3"/>
    <w:rsid w:val="000422DD"/>
    <w:rsid w:val="00042301"/>
    <w:rsid w:val="000427D1"/>
    <w:rsid w:val="000428E0"/>
    <w:rsid w:val="000429D1"/>
    <w:rsid w:val="00043C7D"/>
    <w:rsid w:val="000441C2"/>
    <w:rsid w:val="000442D2"/>
    <w:rsid w:val="00044CE2"/>
    <w:rsid w:val="00045527"/>
    <w:rsid w:val="00045E6B"/>
    <w:rsid w:val="0004611F"/>
    <w:rsid w:val="0004687C"/>
    <w:rsid w:val="00046F5D"/>
    <w:rsid w:val="0004746F"/>
    <w:rsid w:val="00047A24"/>
    <w:rsid w:val="00047BF7"/>
    <w:rsid w:val="00047EE6"/>
    <w:rsid w:val="00050F28"/>
    <w:rsid w:val="0005156A"/>
    <w:rsid w:val="000535CB"/>
    <w:rsid w:val="00053CBA"/>
    <w:rsid w:val="00054624"/>
    <w:rsid w:val="0005518A"/>
    <w:rsid w:val="000551EE"/>
    <w:rsid w:val="0005588C"/>
    <w:rsid w:val="00056248"/>
    <w:rsid w:val="0005690C"/>
    <w:rsid w:val="0005725F"/>
    <w:rsid w:val="00057B7B"/>
    <w:rsid w:val="00057CBA"/>
    <w:rsid w:val="00060396"/>
    <w:rsid w:val="00060636"/>
    <w:rsid w:val="00060FE5"/>
    <w:rsid w:val="000612B5"/>
    <w:rsid w:val="00061336"/>
    <w:rsid w:val="0006231A"/>
    <w:rsid w:val="0006284E"/>
    <w:rsid w:val="00062D08"/>
    <w:rsid w:val="00062E6B"/>
    <w:rsid w:val="00062EFE"/>
    <w:rsid w:val="00063315"/>
    <w:rsid w:val="00063537"/>
    <w:rsid w:val="00063B2D"/>
    <w:rsid w:val="000642D2"/>
    <w:rsid w:val="00064AB2"/>
    <w:rsid w:val="00064BDE"/>
    <w:rsid w:val="00064C81"/>
    <w:rsid w:val="00064D75"/>
    <w:rsid w:val="000650FE"/>
    <w:rsid w:val="000651B4"/>
    <w:rsid w:val="00065422"/>
    <w:rsid w:val="0006548B"/>
    <w:rsid w:val="00066584"/>
    <w:rsid w:val="00066F31"/>
    <w:rsid w:val="0006704E"/>
    <w:rsid w:val="000671B1"/>
    <w:rsid w:val="000676BF"/>
    <w:rsid w:val="00067A96"/>
    <w:rsid w:val="00067C84"/>
    <w:rsid w:val="00070026"/>
    <w:rsid w:val="000705F3"/>
    <w:rsid w:val="00071A76"/>
    <w:rsid w:val="000720EB"/>
    <w:rsid w:val="0007211F"/>
    <w:rsid w:val="000730AF"/>
    <w:rsid w:val="000733EB"/>
    <w:rsid w:val="0007385C"/>
    <w:rsid w:val="00073943"/>
    <w:rsid w:val="00073B6B"/>
    <w:rsid w:val="0007420C"/>
    <w:rsid w:val="00074476"/>
    <w:rsid w:val="00074B0D"/>
    <w:rsid w:val="00075286"/>
    <w:rsid w:val="000753BE"/>
    <w:rsid w:val="00075A2A"/>
    <w:rsid w:val="000762FF"/>
    <w:rsid w:val="00076A86"/>
    <w:rsid w:val="00077912"/>
    <w:rsid w:val="0008029B"/>
    <w:rsid w:val="00080B35"/>
    <w:rsid w:val="00080F06"/>
    <w:rsid w:val="0008146C"/>
    <w:rsid w:val="00082082"/>
    <w:rsid w:val="000821A9"/>
    <w:rsid w:val="0008279A"/>
    <w:rsid w:val="00082C6A"/>
    <w:rsid w:val="0008341C"/>
    <w:rsid w:val="00083C1D"/>
    <w:rsid w:val="00083F63"/>
    <w:rsid w:val="00083FF4"/>
    <w:rsid w:val="00084568"/>
    <w:rsid w:val="0008480D"/>
    <w:rsid w:val="00085C8A"/>
    <w:rsid w:val="00085E00"/>
    <w:rsid w:val="00086353"/>
    <w:rsid w:val="00086461"/>
    <w:rsid w:val="000865FA"/>
    <w:rsid w:val="00087A47"/>
    <w:rsid w:val="00091084"/>
    <w:rsid w:val="00093611"/>
    <w:rsid w:val="000948EE"/>
    <w:rsid w:val="00094CDE"/>
    <w:rsid w:val="000953C1"/>
    <w:rsid w:val="000957B1"/>
    <w:rsid w:val="000966CB"/>
    <w:rsid w:val="0009689A"/>
    <w:rsid w:val="00096ABC"/>
    <w:rsid w:val="0009751D"/>
    <w:rsid w:val="00097994"/>
    <w:rsid w:val="00097B83"/>
    <w:rsid w:val="000A0D1E"/>
    <w:rsid w:val="000A1C6C"/>
    <w:rsid w:val="000A294B"/>
    <w:rsid w:val="000A4659"/>
    <w:rsid w:val="000A50D6"/>
    <w:rsid w:val="000A510E"/>
    <w:rsid w:val="000A5490"/>
    <w:rsid w:val="000A5503"/>
    <w:rsid w:val="000A568F"/>
    <w:rsid w:val="000A5CD1"/>
    <w:rsid w:val="000A5DEE"/>
    <w:rsid w:val="000A6483"/>
    <w:rsid w:val="000A6781"/>
    <w:rsid w:val="000A6C1C"/>
    <w:rsid w:val="000A75BF"/>
    <w:rsid w:val="000A7C0E"/>
    <w:rsid w:val="000B0325"/>
    <w:rsid w:val="000B08C0"/>
    <w:rsid w:val="000B0BFC"/>
    <w:rsid w:val="000B1153"/>
    <w:rsid w:val="000B15AF"/>
    <w:rsid w:val="000B1A59"/>
    <w:rsid w:val="000B1DCE"/>
    <w:rsid w:val="000B2456"/>
    <w:rsid w:val="000B284A"/>
    <w:rsid w:val="000B2A4D"/>
    <w:rsid w:val="000B2D77"/>
    <w:rsid w:val="000B2ECF"/>
    <w:rsid w:val="000B31FC"/>
    <w:rsid w:val="000B3954"/>
    <w:rsid w:val="000B3B5C"/>
    <w:rsid w:val="000B40E6"/>
    <w:rsid w:val="000B4287"/>
    <w:rsid w:val="000B4308"/>
    <w:rsid w:val="000B48B0"/>
    <w:rsid w:val="000B4A3C"/>
    <w:rsid w:val="000B4BB7"/>
    <w:rsid w:val="000B6497"/>
    <w:rsid w:val="000B7AF4"/>
    <w:rsid w:val="000C0020"/>
    <w:rsid w:val="000C0399"/>
    <w:rsid w:val="000C0972"/>
    <w:rsid w:val="000C0B6B"/>
    <w:rsid w:val="000C0D4F"/>
    <w:rsid w:val="000C1127"/>
    <w:rsid w:val="000C134B"/>
    <w:rsid w:val="000C1B04"/>
    <w:rsid w:val="000C1B4C"/>
    <w:rsid w:val="000C1D0A"/>
    <w:rsid w:val="000C21A7"/>
    <w:rsid w:val="000C2BEC"/>
    <w:rsid w:val="000C31CE"/>
    <w:rsid w:val="000C3D04"/>
    <w:rsid w:val="000C3E6D"/>
    <w:rsid w:val="000C4FB9"/>
    <w:rsid w:val="000C6101"/>
    <w:rsid w:val="000C638B"/>
    <w:rsid w:val="000C6DBE"/>
    <w:rsid w:val="000D0000"/>
    <w:rsid w:val="000D0061"/>
    <w:rsid w:val="000D0257"/>
    <w:rsid w:val="000D0B7F"/>
    <w:rsid w:val="000D0B9C"/>
    <w:rsid w:val="000D1466"/>
    <w:rsid w:val="000D1569"/>
    <w:rsid w:val="000D15CF"/>
    <w:rsid w:val="000D203E"/>
    <w:rsid w:val="000D20BB"/>
    <w:rsid w:val="000D3ACD"/>
    <w:rsid w:val="000D3DEA"/>
    <w:rsid w:val="000D3F49"/>
    <w:rsid w:val="000D4434"/>
    <w:rsid w:val="000D4829"/>
    <w:rsid w:val="000D4879"/>
    <w:rsid w:val="000D4AF0"/>
    <w:rsid w:val="000D4D17"/>
    <w:rsid w:val="000D532A"/>
    <w:rsid w:val="000D55BB"/>
    <w:rsid w:val="000D627B"/>
    <w:rsid w:val="000D642B"/>
    <w:rsid w:val="000D70B1"/>
    <w:rsid w:val="000D738B"/>
    <w:rsid w:val="000D7928"/>
    <w:rsid w:val="000D7B69"/>
    <w:rsid w:val="000E07C9"/>
    <w:rsid w:val="000E07FF"/>
    <w:rsid w:val="000E5E7A"/>
    <w:rsid w:val="000E65E8"/>
    <w:rsid w:val="000E6733"/>
    <w:rsid w:val="000E6B9C"/>
    <w:rsid w:val="000E76A3"/>
    <w:rsid w:val="000F03C3"/>
    <w:rsid w:val="000F0F01"/>
    <w:rsid w:val="000F13FD"/>
    <w:rsid w:val="000F15BE"/>
    <w:rsid w:val="000F1B19"/>
    <w:rsid w:val="000F201F"/>
    <w:rsid w:val="000F2185"/>
    <w:rsid w:val="000F25E0"/>
    <w:rsid w:val="000F2659"/>
    <w:rsid w:val="000F2BBB"/>
    <w:rsid w:val="000F470E"/>
    <w:rsid w:val="000F4E4D"/>
    <w:rsid w:val="000F4EA7"/>
    <w:rsid w:val="000F6542"/>
    <w:rsid w:val="000F6720"/>
    <w:rsid w:val="000F6FDA"/>
    <w:rsid w:val="000F7DB8"/>
    <w:rsid w:val="00100A27"/>
    <w:rsid w:val="00100A7C"/>
    <w:rsid w:val="00100D9E"/>
    <w:rsid w:val="00100FF2"/>
    <w:rsid w:val="00101E1C"/>
    <w:rsid w:val="00101EA2"/>
    <w:rsid w:val="00102639"/>
    <w:rsid w:val="001027BF"/>
    <w:rsid w:val="0010419F"/>
    <w:rsid w:val="00105734"/>
    <w:rsid w:val="00106CD0"/>
    <w:rsid w:val="00107B2A"/>
    <w:rsid w:val="00107CA2"/>
    <w:rsid w:val="00107F00"/>
    <w:rsid w:val="00110871"/>
    <w:rsid w:val="001113DB"/>
    <w:rsid w:val="00112B4D"/>
    <w:rsid w:val="00112B84"/>
    <w:rsid w:val="00112C71"/>
    <w:rsid w:val="00112FD8"/>
    <w:rsid w:val="00113D7F"/>
    <w:rsid w:val="0011414B"/>
    <w:rsid w:val="00114440"/>
    <w:rsid w:val="00114895"/>
    <w:rsid w:val="001150C9"/>
    <w:rsid w:val="001154AC"/>
    <w:rsid w:val="00115610"/>
    <w:rsid w:val="0011674A"/>
    <w:rsid w:val="00117403"/>
    <w:rsid w:val="001176CB"/>
    <w:rsid w:val="00120A96"/>
    <w:rsid w:val="00120F23"/>
    <w:rsid w:val="00120FCC"/>
    <w:rsid w:val="001219E6"/>
    <w:rsid w:val="001222CD"/>
    <w:rsid w:val="00122568"/>
    <w:rsid w:val="00122775"/>
    <w:rsid w:val="00123A40"/>
    <w:rsid w:val="00123AD3"/>
    <w:rsid w:val="00123EC4"/>
    <w:rsid w:val="0012466D"/>
    <w:rsid w:val="00124729"/>
    <w:rsid w:val="001247C1"/>
    <w:rsid w:val="001249CC"/>
    <w:rsid w:val="001257F3"/>
    <w:rsid w:val="001263EC"/>
    <w:rsid w:val="0012753F"/>
    <w:rsid w:val="0012774E"/>
    <w:rsid w:val="00130C74"/>
    <w:rsid w:val="00130E99"/>
    <w:rsid w:val="0013133F"/>
    <w:rsid w:val="001332BE"/>
    <w:rsid w:val="00133ADD"/>
    <w:rsid w:val="00134435"/>
    <w:rsid w:val="001345E6"/>
    <w:rsid w:val="001348BA"/>
    <w:rsid w:val="00134EF0"/>
    <w:rsid w:val="00134FD4"/>
    <w:rsid w:val="00135831"/>
    <w:rsid w:val="00135A7D"/>
    <w:rsid w:val="00136363"/>
    <w:rsid w:val="00136577"/>
    <w:rsid w:val="001369D1"/>
    <w:rsid w:val="00136D10"/>
    <w:rsid w:val="00136D8E"/>
    <w:rsid w:val="00137504"/>
    <w:rsid w:val="00137741"/>
    <w:rsid w:val="0014071A"/>
    <w:rsid w:val="00140C28"/>
    <w:rsid w:val="001416AE"/>
    <w:rsid w:val="00141736"/>
    <w:rsid w:val="00143A03"/>
    <w:rsid w:val="00143E36"/>
    <w:rsid w:val="00144D77"/>
    <w:rsid w:val="001457A8"/>
    <w:rsid w:val="00145810"/>
    <w:rsid w:val="00145D8B"/>
    <w:rsid w:val="00146002"/>
    <w:rsid w:val="00146515"/>
    <w:rsid w:val="00146763"/>
    <w:rsid w:val="00147005"/>
    <w:rsid w:val="00147C5F"/>
    <w:rsid w:val="00147DC9"/>
    <w:rsid w:val="00150B63"/>
    <w:rsid w:val="00150F38"/>
    <w:rsid w:val="001514D6"/>
    <w:rsid w:val="001516FB"/>
    <w:rsid w:val="00151747"/>
    <w:rsid w:val="0015208D"/>
    <w:rsid w:val="00152441"/>
    <w:rsid w:val="00152E1F"/>
    <w:rsid w:val="0015363D"/>
    <w:rsid w:val="00153C2B"/>
    <w:rsid w:val="00155307"/>
    <w:rsid w:val="00155C5E"/>
    <w:rsid w:val="00155CF0"/>
    <w:rsid w:val="001562BC"/>
    <w:rsid w:val="00156D34"/>
    <w:rsid w:val="001602B4"/>
    <w:rsid w:val="001627CE"/>
    <w:rsid w:val="0016280C"/>
    <w:rsid w:val="00162847"/>
    <w:rsid w:val="00162CE5"/>
    <w:rsid w:val="00162FDC"/>
    <w:rsid w:val="00163712"/>
    <w:rsid w:val="00163C24"/>
    <w:rsid w:val="00163EA9"/>
    <w:rsid w:val="00164049"/>
    <w:rsid w:val="001647A0"/>
    <w:rsid w:val="00164C6D"/>
    <w:rsid w:val="00164F19"/>
    <w:rsid w:val="00164FD9"/>
    <w:rsid w:val="001661A0"/>
    <w:rsid w:val="001662B8"/>
    <w:rsid w:val="001667F6"/>
    <w:rsid w:val="001668EC"/>
    <w:rsid w:val="00166F21"/>
    <w:rsid w:val="00167012"/>
    <w:rsid w:val="00167291"/>
    <w:rsid w:val="001675A4"/>
    <w:rsid w:val="00170176"/>
    <w:rsid w:val="00170534"/>
    <w:rsid w:val="00170F65"/>
    <w:rsid w:val="00171CC4"/>
    <w:rsid w:val="00171E27"/>
    <w:rsid w:val="00171E48"/>
    <w:rsid w:val="00172437"/>
    <w:rsid w:val="001734B3"/>
    <w:rsid w:val="00173B14"/>
    <w:rsid w:val="001745AF"/>
    <w:rsid w:val="00174746"/>
    <w:rsid w:val="00174B43"/>
    <w:rsid w:val="00175302"/>
    <w:rsid w:val="00175A2B"/>
    <w:rsid w:val="00175BF7"/>
    <w:rsid w:val="00175E56"/>
    <w:rsid w:val="00176B4D"/>
    <w:rsid w:val="00176BB5"/>
    <w:rsid w:val="00176E0E"/>
    <w:rsid w:val="00176EA0"/>
    <w:rsid w:val="00177ED4"/>
    <w:rsid w:val="00180359"/>
    <w:rsid w:val="001803A2"/>
    <w:rsid w:val="00181ABE"/>
    <w:rsid w:val="00181CB9"/>
    <w:rsid w:val="00182916"/>
    <w:rsid w:val="00183133"/>
    <w:rsid w:val="00183192"/>
    <w:rsid w:val="00183792"/>
    <w:rsid w:val="00183A97"/>
    <w:rsid w:val="00184142"/>
    <w:rsid w:val="0018460C"/>
    <w:rsid w:val="001848D3"/>
    <w:rsid w:val="00184911"/>
    <w:rsid w:val="00184F28"/>
    <w:rsid w:val="001851E0"/>
    <w:rsid w:val="001853D7"/>
    <w:rsid w:val="0018567B"/>
    <w:rsid w:val="00185EF6"/>
    <w:rsid w:val="00186FC9"/>
    <w:rsid w:val="0018737F"/>
    <w:rsid w:val="0018764A"/>
    <w:rsid w:val="0019040A"/>
    <w:rsid w:val="001926E4"/>
    <w:rsid w:val="001928A1"/>
    <w:rsid w:val="0019344C"/>
    <w:rsid w:val="00193698"/>
    <w:rsid w:val="00194612"/>
    <w:rsid w:val="00194F8F"/>
    <w:rsid w:val="0019528A"/>
    <w:rsid w:val="001952A4"/>
    <w:rsid w:val="00195C95"/>
    <w:rsid w:val="00196D3E"/>
    <w:rsid w:val="001A07D0"/>
    <w:rsid w:val="001A0A71"/>
    <w:rsid w:val="001A22C8"/>
    <w:rsid w:val="001A29B6"/>
    <w:rsid w:val="001A2DE5"/>
    <w:rsid w:val="001A32C9"/>
    <w:rsid w:val="001A33F3"/>
    <w:rsid w:val="001A4610"/>
    <w:rsid w:val="001A4696"/>
    <w:rsid w:val="001A48E4"/>
    <w:rsid w:val="001A62E8"/>
    <w:rsid w:val="001B1397"/>
    <w:rsid w:val="001B1743"/>
    <w:rsid w:val="001B1C72"/>
    <w:rsid w:val="001B2C0C"/>
    <w:rsid w:val="001B35A6"/>
    <w:rsid w:val="001B3880"/>
    <w:rsid w:val="001B3D50"/>
    <w:rsid w:val="001B4713"/>
    <w:rsid w:val="001B4EE5"/>
    <w:rsid w:val="001B514A"/>
    <w:rsid w:val="001B594D"/>
    <w:rsid w:val="001B5CA8"/>
    <w:rsid w:val="001B5E2A"/>
    <w:rsid w:val="001B5F26"/>
    <w:rsid w:val="001B698A"/>
    <w:rsid w:val="001B6B33"/>
    <w:rsid w:val="001B6EF0"/>
    <w:rsid w:val="001B7258"/>
    <w:rsid w:val="001C053C"/>
    <w:rsid w:val="001C1123"/>
    <w:rsid w:val="001C1B2F"/>
    <w:rsid w:val="001C1EE2"/>
    <w:rsid w:val="001C2AC5"/>
    <w:rsid w:val="001C3145"/>
    <w:rsid w:val="001C3428"/>
    <w:rsid w:val="001C3E53"/>
    <w:rsid w:val="001C3F6E"/>
    <w:rsid w:val="001C409E"/>
    <w:rsid w:val="001C4732"/>
    <w:rsid w:val="001C47CC"/>
    <w:rsid w:val="001C4895"/>
    <w:rsid w:val="001C49E0"/>
    <w:rsid w:val="001C4E82"/>
    <w:rsid w:val="001C54ED"/>
    <w:rsid w:val="001C58F7"/>
    <w:rsid w:val="001C5C44"/>
    <w:rsid w:val="001C5F3D"/>
    <w:rsid w:val="001C6981"/>
    <w:rsid w:val="001C71FF"/>
    <w:rsid w:val="001C73CF"/>
    <w:rsid w:val="001C7496"/>
    <w:rsid w:val="001C78B9"/>
    <w:rsid w:val="001D0567"/>
    <w:rsid w:val="001D0683"/>
    <w:rsid w:val="001D07C5"/>
    <w:rsid w:val="001D091E"/>
    <w:rsid w:val="001D098D"/>
    <w:rsid w:val="001D1053"/>
    <w:rsid w:val="001D1697"/>
    <w:rsid w:val="001D174C"/>
    <w:rsid w:val="001D1809"/>
    <w:rsid w:val="001D1EDD"/>
    <w:rsid w:val="001D273D"/>
    <w:rsid w:val="001D29AD"/>
    <w:rsid w:val="001D338B"/>
    <w:rsid w:val="001D344F"/>
    <w:rsid w:val="001D3802"/>
    <w:rsid w:val="001D40D9"/>
    <w:rsid w:val="001D4293"/>
    <w:rsid w:val="001D45F7"/>
    <w:rsid w:val="001D476A"/>
    <w:rsid w:val="001D4E49"/>
    <w:rsid w:val="001D54A2"/>
    <w:rsid w:val="001D556A"/>
    <w:rsid w:val="001D67F0"/>
    <w:rsid w:val="001D7772"/>
    <w:rsid w:val="001D7D44"/>
    <w:rsid w:val="001D7F73"/>
    <w:rsid w:val="001E0027"/>
    <w:rsid w:val="001E05B0"/>
    <w:rsid w:val="001E1DDD"/>
    <w:rsid w:val="001E1EA9"/>
    <w:rsid w:val="001E1F55"/>
    <w:rsid w:val="001E1F8C"/>
    <w:rsid w:val="001E2037"/>
    <w:rsid w:val="001E21A4"/>
    <w:rsid w:val="001E2F41"/>
    <w:rsid w:val="001E3676"/>
    <w:rsid w:val="001E4648"/>
    <w:rsid w:val="001E468E"/>
    <w:rsid w:val="001E4E41"/>
    <w:rsid w:val="001E5839"/>
    <w:rsid w:val="001E5D4F"/>
    <w:rsid w:val="001E5E09"/>
    <w:rsid w:val="001E67C6"/>
    <w:rsid w:val="001E6805"/>
    <w:rsid w:val="001E6BBA"/>
    <w:rsid w:val="001E6C29"/>
    <w:rsid w:val="001E76E7"/>
    <w:rsid w:val="001E79FD"/>
    <w:rsid w:val="001F0500"/>
    <w:rsid w:val="001F0C16"/>
    <w:rsid w:val="001F1F16"/>
    <w:rsid w:val="001F2671"/>
    <w:rsid w:val="001F2682"/>
    <w:rsid w:val="001F274D"/>
    <w:rsid w:val="001F2C03"/>
    <w:rsid w:val="001F3491"/>
    <w:rsid w:val="001F37CA"/>
    <w:rsid w:val="001F3849"/>
    <w:rsid w:val="001F3ED2"/>
    <w:rsid w:val="001F42CD"/>
    <w:rsid w:val="001F4766"/>
    <w:rsid w:val="001F5801"/>
    <w:rsid w:val="001F5B04"/>
    <w:rsid w:val="001F6C8B"/>
    <w:rsid w:val="00200FFB"/>
    <w:rsid w:val="002016D9"/>
    <w:rsid w:val="002018C9"/>
    <w:rsid w:val="00201A52"/>
    <w:rsid w:val="00202B45"/>
    <w:rsid w:val="00202BD2"/>
    <w:rsid w:val="00202FB9"/>
    <w:rsid w:val="002037DE"/>
    <w:rsid w:val="00203B84"/>
    <w:rsid w:val="002053A2"/>
    <w:rsid w:val="00205F3E"/>
    <w:rsid w:val="002070D5"/>
    <w:rsid w:val="00207530"/>
    <w:rsid w:val="00207800"/>
    <w:rsid w:val="00207C4A"/>
    <w:rsid w:val="00207E84"/>
    <w:rsid w:val="002104D4"/>
    <w:rsid w:val="00210ADE"/>
    <w:rsid w:val="00210E02"/>
    <w:rsid w:val="002111E8"/>
    <w:rsid w:val="002113CF"/>
    <w:rsid w:val="00211631"/>
    <w:rsid w:val="00211639"/>
    <w:rsid w:val="00211666"/>
    <w:rsid w:val="00211A6C"/>
    <w:rsid w:val="002129C7"/>
    <w:rsid w:val="00212CE2"/>
    <w:rsid w:val="002135C2"/>
    <w:rsid w:val="0021369E"/>
    <w:rsid w:val="00214A7B"/>
    <w:rsid w:val="00215584"/>
    <w:rsid w:val="002162BC"/>
    <w:rsid w:val="00216414"/>
    <w:rsid w:val="00216B5F"/>
    <w:rsid w:val="002200DB"/>
    <w:rsid w:val="002206C5"/>
    <w:rsid w:val="00220FFB"/>
    <w:rsid w:val="002211CD"/>
    <w:rsid w:val="00221538"/>
    <w:rsid w:val="00221BFC"/>
    <w:rsid w:val="00221E29"/>
    <w:rsid w:val="0022356F"/>
    <w:rsid w:val="002237D2"/>
    <w:rsid w:val="00223F20"/>
    <w:rsid w:val="0022445D"/>
    <w:rsid w:val="00224676"/>
    <w:rsid w:val="00224EF9"/>
    <w:rsid w:val="00225FD6"/>
    <w:rsid w:val="002267AA"/>
    <w:rsid w:val="00226D54"/>
    <w:rsid w:val="002308CE"/>
    <w:rsid w:val="00231311"/>
    <w:rsid w:val="0023237A"/>
    <w:rsid w:val="00232611"/>
    <w:rsid w:val="0023280A"/>
    <w:rsid w:val="002329CF"/>
    <w:rsid w:val="00232C1C"/>
    <w:rsid w:val="002331DB"/>
    <w:rsid w:val="00233502"/>
    <w:rsid w:val="00233F30"/>
    <w:rsid w:val="00233FEE"/>
    <w:rsid w:val="00234487"/>
    <w:rsid w:val="002345FA"/>
    <w:rsid w:val="0023560A"/>
    <w:rsid w:val="00235641"/>
    <w:rsid w:val="00235AF7"/>
    <w:rsid w:val="00235B61"/>
    <w:rsid w:val="00235F9E"/>
    <w:rsid w:val="00236276"/>
    <w:rsid w:val="002364CD"/>
    <w:rsid w:val="00236D64"/>
    <w:rsid w:val="002373A4"/>
    <w:rsid w:val="0023796A"/>
    <w:rsid w:val="00240462"/>
    <w:rsid w:val="002407FE"/>
    <w:rsid w:val="00240B07"/>
    <w:rsid w:val="00242C0A"/>
    <w:rsid w:val="00242D33"/>
    <w:rsid w:val="002436C5"/>
    <w:rsid w:val="002445DE"/>
    <w:rsid w:val="0024480C"/>
    <w:rsid w:val="00244C8B"/>
    <w:rsid w:val="00247563"/>
    <w:rsid w:val="00250A1A"/>
    <w:rsid w:val="002510D1"/>
    <w:rsid w:val="00251D75"/>
    <w:rsid w:val="00252AB9"/>
    <w:rsid w:val="00252CF4"/>
    <w:rsid w:val="0025352D"/>
    <w:rsid w:val="00253C60"/>
    <w:rsid w:val="00253DA0"/>
    <w:rsid w:val="0025445D"/>
    <w:rsid w:val="00254BAD"/>
    <w:rsid w:val="00254D4A"/>
    <w:rsid w:val="002556E3"/>
    <w:rsid w:val="0025576E"/>
    <w:rsid w:val="00255BB8"/>
    <w:rsid w:val="00255C25"/>
    <w:rsid w:val="00255CB6"/>
    <w:rsid w:val="00255DB5"/>
    <w:rsid w:val="00256084"/>
    <w:rsid w:val="00256174"/>
    <w:rsid w:val="00257DA3"/>
    <w:rsid w:val="002602F4"/>
    <w:rsid w:val="002604E5"/>
    <w:rsid w:val="00260905"/>
    <w:rsid w:val="00260B5D"/>
    <w:rsid w:val="002616A7"/>
    <w:rsid w:val="002618A1"/>
    <w:rsid w:val="00261C2A"/>
    <w:rsid w:val="00261D12"/>
    <w:rsid w:val="002631DE"/>
    <w:rsid w:val="002634AA"/>
    <w:rsid w:val="0026436F"/>
    <w:rsid w:val="002645A0"/>
    <w:rsid w:val="002647A0"/>
    <w:rsid w:val="00265027"/>
    <w:rsid w:val="00265ED4"/>
    <w:rsid w:val="0026639E"/>
    <w:rsid w:val="0026678B"/>
    <w:rsid w:val="002670C2"/>
    <w:rsid w:val="0026765C"/>
    <w:rsid w:val="00270027"/>
    <w:rsid w:val="002701E4"/>
    <w:rsid w:val="00270A4A"/>
    <w:rsid w:val="00270BE3"/>
    <w:rsid w:val="002716EE"/>
    <w:rsid w:val="00271730"/>
    <w:rsid w:val="00271AC9"/>
    <w:rsid w:val="00271CD8"/>
    <w:rsid w:val="00273027"/>
    <w:rsid w:val="00273E18"/>
    <w:rsid w:val="00273FBA"/>
    <w:rsid w:val="002745B1"/>
    <w:rsid w:val="00274947"/>
    <w:rsid w:val="00274C50"/>
    <w:rsid w:val="00275A9E"/>
    <w:rsid w:val="0027763E"/>
    <w:rsid w:val="00280163"/>
    <w:rsid w:val="00280A37"/>
    <w:rsid w:val="00281288"/>
    <w:rsid w:val="002814A0"/>
    <w:rsid w:val="002821F6"/>
    <w:rsid w:val="00283550"/>
    <w:rsid w:val="00283EFA"/>
    <w:rsid w:val="002857C2"/>
    <w:rsid w:val="00285A28"/>
    <w:rsid w:val="002864CA"/>
    <w:rsid w:val="002869A6"/>
    <w:rsid w:val="00286A98"/>
    <w:rsid w:val="00287466"/>
    <w:rsid w:val="00287AD5"/>
    <w:rsid w:val="00287AF8"/>
    <w:rsid w:val="002903AF"/>
    <w:rsid w:val="00290800"/>
    <w:rsid w:val="00290A18"/>
    <w:rsid w:val="00290F11"/>
    <w:rsid w:val="00292EAB"/>
    <w:rsid w:val="0029321E"/>
    <w:rsid w:val="00293570"/>
    <w:rsid w:val="002936D2"/>
    <w:rsid w:val="00293C9C"/>
    <w:rsid w:val="00293DE3"/>
    <w:rsid w:val="0029458E"/>
    <w:rsid w:val="00294613"/>
    <w:rsid w:val="00294831"/>
    <w:rsid w:val="00294AE5"/>
    <w:rsid w:val="00294E0B"/>
    <w:rsid w:val="00295612"/>
    <w:rsid w:val="00295BA1"/>
    <w:rsid w:val="002A0D5D"/>
    <w:rsid w:val="002A2018"/>
    <w:rsid w:val="002A255B"/>
    <w:rsid w:val="002A2A71"/>
    <w:rsid w:val="002A2C44"/>
    <w:rsid w:val="002A2E17"/>
    <w:rsid w:val="002A2E40"/>
    <w:rsid w:val="002A3DDC"/>
    <w:rsid w:val="002A42E9"/>
    <w:rsid w:val="002A474F"/>
    <w:rsid w:val="002A4933"/>
    <w:rsid w:val="002A52FB"/>
    <w:rsid w:val="002A5475"/>
    <w:rsid w:val="002A5B19"/>
    <w:rsid w:val="002A62A1"/>
    <w:rsid w:val="002A6BA8"/>
    <w:rsid w:val="002A728C"/>
    <w:rsid w:val="002A7435"/>
    <w:rsid w:val="002A7567"/>
    <w:rsid w:val="002A7B85"/>
    <w:rsid w:val="002B1F4B"/>
    <w:rsid w:val="002B2B74"/>
    <w:rsid w:val="002B3D11"/>
    <w:rsid w:val="002B4B2B"/>
    <w:rsid w:val="002B51CA"/>
    <w:rsid w:val="002B61CF"/>
    <w:rsid w:val="002B6317"/>
    <w:rsid w:val="002B65B6"/>
    <w:rsid w:val="002B6FAB"/>
    <w:rsid w:val="002C081A"/>
    <w:rsid w:val="002C08DA"/>
    <w:rsid w:val="002C0E13"/>
    <w:rsid w:val="002C14BD"/>
    <w:rsid w:val="002C1673"/>
    <w:rsid w:val="002C1836"/>
    <w:rsid w:val="002C1CFA"/>
    <w:rsid w:val="002C29DB"/>
    <w:rsid w:val="002C2E57"/>
    <w:rsid w:val="002C3302"/>
    <w:rsid w:val="002C3F0A"/>
    <w:rsid w:val="002C4475"/>
    <w:rsid w:val="002C46C9"/>
    <w:rsid w:val="002C4870"/>
    <w:rsid w:val="002C5AC7"/>
    <w:rsid w:val="002C5D0E"/>
    <w:rsid w:val="002C662D"/>
    <w:rsid w:val="002C66C8"/>
    <w:rsid w:val="002C75D7"/>
    <w:rsid w:val="002C76E1"/>
    <w:rsid w:val="002C7B09"/>
    <w:rsid w:val="002C7BBD"/>
    <w:rsid w:val="002C7EC8"/>
    <w:rsid w:val="002D0C5E"/>
    <w:rsid w:val="002D0E1A"/>
    <w:rsid w:val="002D1014"/>
    <w:rsid w:val="002D26C1"/>
    <w:rsid w:val="002D2AD0"/>
    <w:rsid w:val="002D4238"/>
    <w:rsid w:val="002D49FA"/>
    <w:rsid w:val="002D6212"/>
    <w:rsid w:val="002D627C"/>
    <w:rsid w:val="002D6287"/>
    <w:rsid w:val="002D6AD4"/>
    <w:rsid w:val="002D7BC8"/>
    <w:rsid w:val="002E0051"/>
    <w:rsid w:val="002E05EA"/>
    <w:rsid w:val="002E081B"/>
    <w:rsid w:val="002E1629"/>
    <w:rsid w:val="002E16F0"/>
    <w:rsid w:val="002E18E9"/>
    <w:rsid w:val="002E1AC3"/>
    <w:rsid w:val="002E1E60"/>
    <w:rsid w:val="002E2049"/>
    <w:rsid w:val="002E285A"/>
    <w:rsid w:val="002E2EDC"/>
    <w:rsid w:val="002E3258"/>
    <w:rsid w:val="002E3BBF"/>
    <w:rsid w:val="002E3E57"/>
    <w:rsid w:val="002E4ED6"/>
    <w:rsid w:val="002E56B8"/>
    <w:rsid w:val="002E618F"/>
    <w:rsid w:val="002E760E"/>
    <w:rsid w:val="002E7918"/>
    <w:rsid w:val="002E7BF9"/>
    <w:rsid w:val="002F0642"/>
    <w:rsid w:val="002F1512"/>
    <w:rsid w:val="002F1703"/>
    <w:rsid w:val="002F1EB6"/>
    <w:rsid w:val="002F298B"/>
    <w:rsid w:val="002F30C0"/>
    <w:rsid w:val="002F31D2"/>
    <w:rsid w:val="002F3C60"/>
    <w:rsid w:val="002F4A00"/>
    <w:rsid w:val="002F4E10"/>
    <w:rsid w:val="002F5286"/>
    <w:rsid w:val="002F5BA9"/>
    <w:rsid w:val="002F5D54"/>
    <w:rsid w:val="002F7BAE"/>
    <w:rsid w:val="00300EF8"/>
    <w:rsid w:val="003016A4"/>
    <w:rsid w:val="00301AD2"/>
    <w:rsid w:val="00302659"/>
    <w:rsid w:val="00302C75"/>
    <w:rsid w:val="00303CAA"/>
    <w:rsid w:val="00303D9E"/>
    <w:rsid w:val="003040D1"/>
    <w:rsid w:val="00304468"/>
    <w:rsid w:val="00304D25"/>
    <w:rsid w:val="00304FBE"/>
    <w:rsid w:val="00305AB9"/>
    <w:rsid w:val="00305BD1"/>
    <w:rsid w:val="00307B8F"/>
    <w:rsid w:val="00310192"/>
    <w:rsid w:val="0031063A"/>
    <w:rsid w:val="00310B97"/>
    <w:rsid w:val="00311485"/>
    <w:rsid w:val="00311793"/>
    <w:rsid w:val="00311BE4"/>
    <w:rsid w:val="0031349B"/>
    <w:rsid w:val="003137E4"/>
    <w:rsid w:val="00313DA5"/>
    <w:rsid w:val="00314410"/>
    <w:rsid w:val="00315365"/>
    <w:rsid w:val="00315D87"/>
    <w:rsid w:val="00315E90"/>
    <w:rsid w:val="003162F2"/>
    <w:rsid w:val="003163A9"/>
    <w:rsid w:val="003167AC"/>
    <w:rsid w:val="0031767D"/>
    <w:rsid w:val="0031773B"/>
    <w:rsid w:val="00321714"/>
    <w:rsid w:val="00321996"/>
    <w:rsid w:val="00322634"/>
    <w:rsid w:val="00322A46"/>
    <w:rsid w:val="00322D9B"/>
    <w:rsid w:val="00322E07"/>
    <w:rsid w:val="00323323"/>
    <w:rsid w:val="00324090"/>
    <w:rsid w:val="00324751"/>
    <w:rsid w:val="0032488F"/>
    <w:rsid w:val="00326183"/>
    <w:rsid w:val="0032651B"/>
    <w:rsid w:val="00326970"/>
    <w:rsid w:val="0032747A"/>
    <w:rsid w:val="00330B2E"/>
    <w:rsid w:val="00330BB2"/>
    <w:rsid w:val="00331CFA"/>
    <w:rsid w:val="00331DCB"/>
    <w:rsid w:val="00331F4C"/>
    <w:rsid w:val="003322DA"/>
    <w:rsid w:val="0033269A"/>
    <w:rsid w:val="00332AED"/>
    <w:rsid w:val="0033374A"/>
    <w:rsid w:val="00333A54"/>
    <w:rsid w:val="00334770"/>
    <w:rsid w:val="00334937"/>
    <w:rsid w:val="00334D1D"/>
    <w:rsid w:val="00335234"/>
    <w:rsid w:val="003357CB"/>
    <w:rsid w:val="00336433"/>
    <w:rsid w:val="00336A0E"/>
    <w:rsid w:val="00336F0F"/>
    <w:rsid w:val="00337607"/>
    <w:rsid w:val="003376E2"/>
    <w:rsid w:val="003377C0"/>
    <w:rsid w:val="00337C61"/>
    <w:rsid w:val="00340117"/>
    <w:rsid w:val="003401DE"/>
    <w:rsid w:val="00341764"/>
    <w:rsid w:val="00341CDC"/>
    <w:rsid w:val="00341FA5"/>
    <w:rsid w:val="00342B3A"/>
    <w:rsid w:val="00342B99"/>
    <w:rsid w:val="003433FA"/>
    <w:rsid w:val="00343BEA"/>
    <w:rsid w:val="00343FB8"/>
    <w:rsid w:val="003440F4"/>
    <w:rsid w:val="003443C0"/>
    <w:rsid w:val="003446E3"/>
    <w:rsid w:val="00345A5E"/>
    <w:rsid w:val="00345AEB"/>
    <w:rsid w:val="003464E1"/>
    <w:rsid w:val="00346B56"/>
    <w:rsid w:val="003472A6"/>
    <w:rsid w:val="0035079E"/>
    <w:rsid w:val="00350FB3"/>
    <w:rsid w:val="00351335"/>
    <w:rsid w:val="00351C67"/>
    <w:rsid w:val="00352020"/>
    <w:rsid w:val="00352C8F"/>
    <w:rsid w:val="00352D7F"/>
    <w:rsid w:val="00352E79"/>
    <w:rsid w:val="003530B2"/>
    <w:rsid w:val="003532F3"/>
    <w:rsid w:val="0035382F"/>
    <w:rsid w:val="00353F4C"/>
    <w:rsid w:val="0035439B"/>
    <w:rsid w:val="003564A6"/>
    <w:rsid w:val="00356F55"/>
    <w:rsid w:val="003603A2"/>
    <w:rsid w:val="0036139C"/>
    <w:rsid w:val="00361418"/>
    <w:rsid w:val="00361B61"/>
    <w:rsid w:val="00361D85"/>
    <w:rsid w:val="003626F7"/>
    <w:rsid w:val="00362A7F"/>
    <w:rsid w:val="003638BB"/>
    <w:rsid w:val="00363AA1"/>
    <w:rsid w:val="00363D0E"/>
    <w:rsid w:val="003641F5"/>
    <w:rsid w:val="00364C7C"/>
    <w:rsid w:val="00365506"/>
    <w:rsid w:val="0036610A"/>
    <w:rsid w:val="00366533"/>
    <w:rsid w:val="00366CBE"/>
    <w:rsid w:val="00367BB8"/>
    <w:rsid w:val="00370CB9"/>
    <w:rsid w:val="00370FA4"/>
    <w:rsid w:val="0037120F"/>
    <w:rsid w:val="0037148F"/>
    <w:rsid w:val="00371A9A"/>
    <w:rsid w:val="003728F5"/>
    <w:rsid w:val="00372BC8"/>
    <w:rsid w:val="003732E7"/>
    <w:rsid w:val="003733D5"/>
    <w:rsid w:val="0037352C"/>
    <w:rsid w:val="00373CDB"/>
    <w:rsid w:val="00373CE0"/>
    <w:rsid w:val="00374C9D"/>
    <w:rsid w:val="00375198"/>
    <w:rsid w:val="0037599D"/>
    <w:rsid w:val="00376368"/>
    <w:rsid w:val="003765DA"/>
    <w:rsid w:val="003768FC"/>
    <w:rsid w:val="00376F2B"/>
    <w:rsid w:val="0037724C"/>
    <w:rsid w:val="0037752E"/>
    <w:rsid w:val="00377854"/>
    <w:rsid w:val="00377CBC"/>
    <w:rsid w:val="00377E9F"/>
    <w:rsid w:val="00377ECC"/>
    <w:rsid w:val="00377FED"/>
    <w:rsid w:val="00381290"/>
    <w:rsid w:val="0038132E"/>
    <w:rsid w:val="00381FE0"/>
    <w:rsid w:val="00382875"/>
    <w:rsid w:val="00384214"/>
    <w:rsid w:val="00384219"/>
    <w:rsid w:val="00384277"/>
    <w:rsid w:val="003845FD"/>
    <w:rsid w:val="00384984"/>
    <w:rsid w:val="00384EA9"/>
    <w:rsid w:val="00384F07"/>
    <w:rsid w:val="003853A1"/>
    <w:rsid w:val="00385413"/>
    <w:rsid w:val="00385612"/>
    <w:rsid w:val="003859E5"/>
    <w:rsid w:val="00385E97"/>
    <w:rsid w:val="00386A4E"/>
    <w:rsid w:val="003901E1"/>
    <w:rsid w:val="00390238"/>
    <w:rsid w:val="00390B1F"/>
    <w:rsid w:val="00390D33"/>
    <w:rsid w:val="00390D8A"/>
    <w:rsid w:val="00391A9D"/>
    <w:rsid w:val="00392629"/>
    <w:rsid w:val="00392DCF"/>
    <w:rsid w:val="003933AC"/>
    <w:rsid w:val="00393815"/>
    <w:rsid w:val="00393D4B"/>
    <w:rsid w:val="00394614"/>
    <w:rsid w:val="0039497E"/>
    <w:rsid w:val="003962F8"/>
    <w:rsid w:val="0039650F"/>
    <w:rsid w:val="00396D1A"/>
    <w:rsid w:val="0039751B"/>
    <w:rsid w:val="00397DB8"/>
    <w:rsid w:val="003A02FE"/>
    <w:rsid w:val="003A0C0C"/>
    <w:rsid w:val="003A1716"/>
    <w:rsid w:val="003A1CB6"/>
    <w:rsid w:val="003A1CE1"/>
    <w:rsid w:val="003A1EF6"/>
    <w:rsid w:val="003A2155"/>
    <w:rsid w:val="003A2292"/>
    <w:rsid w:val="003A28B6"/>
    <w:rsid w:val="003A3DFD"/>
    <w:rsid w:val="003A4AB2"/>
    <w:rsid w:val="003A4EF6"/>
    <w:rsid w:val="003A7104"/>
    <w:rsid w:val="003A736B"/>
    <w:rsid w:val="003A770A"/>
    <w:rsid w:val="003A7C42"/>
    <w:rsid w:val="003B00FD"/>
    <w:rsid w:val="003B052A"/>
    <w:rsid w:val="003B094B"/>
    <w:rsid w:val="003B0D04"/>
    <w:rsid w:val="003B0DE4"/>
    <w:rsid w:val="003B0F7B"/>
    <w:rsid w:val="003B1808"/>
    <w:rsid w:val="003B1B15"/>
    <w:rsid w:val="003B227F"/>
    <w:rsid w:val="003B2AEF"/>
    <w:rsid w:val="003B3177"/>
    <w:rsid w:val="003B3AC7"/>
    <w:rsid w:val="003B435E"/>
    <w:rsid w:val="003B5F90"/>
    <w:rsid w:val="003B6360"/>
    <w:rsid w:val="003B6D25"/>
    <w:rsid w:val="003B6EB3"/>
    <w:rsid w:val="003B726E"/>
    <w:rsid w:val="003B7C11"/>
    <w:rsid w:val="003B7E2F"/>
    <w:rsid w:val="003C0DC2"/>
    <w:rsid w:val="003C111C"/>
    <w:rsid w:val="003C2728"/>
    <w:rsid w:val="003C4303"/>
    <w:rsid w:val="003C512F"/>
    <w:rsid w:val="003C56A4"/>
    <w:rsid w:val="003C5B06"/>
    <w:rsid w:val="003C5F69"/>
    <w:rsid w:val="003C6D48"/>
    <w:rsid w:val="003C7ACD"/>
    <w:rsid w:val="003D1591"/>
    <w:rsid w:val="003D15AD"/>
    <w:rsid w:val="003D15C6"/>
    <w:rsid w:val="003D186F"/>
    <w:rsid w:val="003D3155"/>
    <w:rsid w:val="003D3E43"/>
    <w:rsid w:val="003D4671"/>
    <w:rsid w:val="003D48B0"/>
    <w:rsid w:val="003D4FB5"/>
    <w:rsid w:val="003D55CA"/>
    <w:rsid w:val="003D5DA8"/>
    <w:rsid w:val="003D67A7"/>
    <w:rsid w:val="003D6D01"/>
    <w:rsid w:val="003D79C4"/>
    <w:rsid w:val="003E04A2"/>
    <w:rsid w:val="003E05C4"/>
    <w:rsid w:val="003E0612"/>
    <w:rsid w:val="003E07D0"/>
    <w:rsid w:val="003E1372"/>
    <w:rsid w:val="003E198A"/>
    <w:rsid w:val="003E1E8A"/>
    <w:rsid w:val="003E1F81"/>
    <w:rsid w:val="003E2081"/>
    <w:rsid w:val="003E2346"/>
    <w:rsid w:val="003E2973"/>
    <w:rsid w:val="003E2E93"/>
    <w:rsid w:val="003E3042"/>
    <w:rsid w:val="003E3D75"/>
    <w:rsid w:val="003E452D"/>
    <w:rsid w:val="003E48AA"/>
    <w:rsid w:val="003E4CD7"/>
    <w:rsid w:val="003E4D24"/>
    <w:rsid w:val="003E4F73"/>
    <w:rsid w:val="003E5DAD"/>
    <w:rsid w:val="003E6EB3"/>
    <w:rsid w:val="003E717C"/>
    <w:rsid w:val="003E75C8"/>
    <w:rsid w:val="003E7715"/>
    <w:rsid w:val="003F0396"/>
    <w:rsid w:val="003F068C"/>
    <w:rsid w:val="003F06E6"/>
    <w:rsid w:val="003F0A53"/>
    <w:rsid w:val="003F0D58"/>
    <w:rsid w:val="003F1136"/>
    <w:rsid w:val="003F21D4"/>
    <w:rsid w:val="003F2E18"/>
    <w:rsid w:val="003F40D4"/>
    <w:rsid w:val="003F41C9"/>
    <w:rsid w:val="003F47F1"/>
    <w:rsid w:val="003F5013"/>
    <w:rsid w:val="003F5618"/>
    <w:rsid w:val="003F5A22"/>
    <w:rsid w:val="003F5FF7"/>
    <w:rsid w:val="003F6441"/>
    <w:rsid w:val="003F6A3D"/>
    <w:rsid w:val="003F6B8D"/>
    <w:rsid w:val="003F750E"/>
    <w:rsid w:val="003F7588"/>
    <w:rsid w:val="00400030"/>
    <w:rsid w:val="00400D93"/>
    <w:rsid w:val="00400D98"/>
    <w:rsid w:val="00401344"/>
    <w:rsid w:val="00401A5E"/>
    <w:rsid w:val="00401BE9"/>
    <w:rsid w:val="00401D51"/>
    <w:rsid w:val="004020AB"/>
    <w:rsid w:val="0040250B"/>
    <w:rsid w:val="00402DBC"/>
    <w:rsid w:val="00402F4F"/>
    <w:rsid w:val="00403CC3"/>
    <w:rsid w:val="0040405E"/>
    <w:rsid w:val="0040453A"/>
    <w:rsid w:val="00404619"/>
    <w:rsid w:val="00404CDC"/>
    <w:rsid w:val="004051BA"/>
    <w:rsid w:val="00405519"/>
    <w:rsid w:val="00405798"/>
    <w:rsid w:val="00406EF9"/>
    <w:rsid w:val="00407B73"/>
    <w:rsid w:val="00410755"/>
    <w:rsid w:val="00411205"/>
    <w:rsid w:val="004114C8"/>
    <w:rsid w:val="00411B27"/>
    <w:rsid w:val="00411DF5"/>
    <w:rsid w:val="00413279"/>
    <w:rsid w:val="004133B9"/>
    <w:rsid w:val="0041449E"/>
    <w:rsid w:val="00414BBE"/>
    <w:rsid w:val="00414FB8"/>
    <w:rsid w:val="00415564"/>
    <w:rsid w:val="0041590E"/>
    <w:rsid w:val="0041596D"/>
    <w:rsid w:val="00415A57"/>
    <w:rsid w:val="00415BA0"/>
    <w:rsid w:val="00415DEE"/>
    <w:rsid w:val="004160D7"/>
    <w:rsid w:val="00416417"/>
    <w:rsid w:val="00416425"/>
    <w:rsid w:val="00416AB7"/>
    <w:rsid w:val="00416B1F"/>
    <w:rsid w:val="00417029"/>
    <w:rsid w:val="004178C6"/>
    <w:rsid w:val="00417973"/>
    <w:rsid w:val="004179AE"/>
    <w:rsid w:val="00417A72"/>
    <w:rsid w:val="00420354"/>
    <w:rsid w:val="0042046B"/>
    <w:rsid w:val="0042097B"/>
    <w:rsid w:val="00421E51"/>
    <w:rsid w:val="00422451"/>
    <w:rsid w:val="00423765"/>
    <w:rsid w:val="004250C9"/>
    <w:rsid w:val="004258AF"/>
    <w:rsid w:val="004264A2"/>
    <w:rsid w:val="004264FF"/>
    <w:rsid w:val="0042662B"/>
    <w:rsid w:val="004267C1"/>
    <w:rsid w:val="004269D3"/>
    <w:rsid w:val="00426FFA"/>
    <w:rsid w:val="00431196"/>
    <w:rsid w:val="00431C55"/>
    <w:rsid w:val="004338F0"/>
    <w:rsid w:val="00433EBF"/>
    <w:rsid w:val="00434060"/>
    <w:rsid w:val="00434606"/>
    <w:rsid w:val="00434D8E"/>
    <w:rsid w:val="00435B2D"/>
    <w:rsid w:val="00436032"/>
    <w:rsid w:val="004367EA"/>
    <w:rsid w:val="00436A67"/>
    <w:rsid w:val="00436AB8"/>
    <w:rsid w:val="00436D88"/>
    <w:rsid w:val="00436F45"/>
    <w:rsid w:val="004378C5"/>
    <w:rsid w:val="0043790F"/>
    <w:rsid w:val="00437C1F"/>
    <w:rsid w:val="00440B43"/>
    <w:rsid w:val="004420FF"/>
    <w:rsid w:val="00442226"/>
    <w:rsid w:val="004425B3"/>
    <w:rsid w:val="004427B3"/>
    <w:rsid w:val="00442F44"/>
    <w:rsid w:val="00444A45"/>
    <w:rsid w:val="00445EE2"/>
    <w:rsid w:val="00445F80"/>
    <w:rsid w:val="0044607A"/>
    <w:rsid w:val="004461DC"/>
    <w:rsid w:val="0045044A"/>
    <w:rsid w:val="004512C0"/>
    <w:rsid w:val="00452CA5"/>
    <w:rsid w:val="00452CB7"/>
    <w:rsid w:val="00453AC8"/>
    <w:rsid w:val="004549BF"/>
    <w:rsid w:val="00454AF2"/>
    <w:rsid w:val="004567ED"/>
    <w:rsid w:val="00456971"/>
    <w:rsid w:val="0045697C"/>
    <w:rsid w:val="00456BA2"/>
    <w:rsid w:val="00456BD6"/>
    <w:rsid w:val="00457ADD"/>
    <w:rsid w:val="00457D7E"/>
    <w:rsid w:val="00457F4C"/>
    <w:rsid w:val="00457FB6"/>
    <w:rsid w:val="0046167F"/>
    <w:rsid w:val="004619E2"/>
    <w:rsid w:val="00461FDA"/>
    <w:rsid w:val="004623AF"/>
    <w:rsid w:val="0046242A"/>
    <w:rsid w:val="0046252F"/>
    <w:rsid w:val="00463CA3"/>
    <w:rsid w:val="00464074"/>
    <w:rsid w:val="004653E0"/>
    <w:rsid w:val="0046584B"/>
    <w:rsid w:val="00466029"/>
    <w:rsid w:val="00466C5A"/>
    <w:rsid w:val="00471088"/>
    <w:rsid w:val="004711C8"/>
    <w:rsid w:val="004728B9"/>
    <w:rsid w:val="00472A29"/>
    <w:rsid w:val="004733EA"/>
    <w:rsid w:val="00473CA8"/>
    <w:rsid w:val="0047401B"/>
    <w:rsid w:val="00474935"/>
    <w:rsid w:val="00474BEE"/>
    <w:rsid w:val="00475234"/>
    <w:rsid w:val="004756F2"/>
    <w:rsid w:val="004764D8"/>
    <w:rsid w:val="00476FC4"/>
    <w:rsid w:val="0047753F"/>
    <w:rsid w:val="0048036B"/>
    <w:rsid w:val="004809CB"/>
    <w:rsid w:val="00480AEF"/>
    <w:rsid w:val="00481767"/>
    <w:rsid w:val="0048179A"/>
    <w:rsid w:val="004818A7"/>
    <w:rsid w:val="00481D25"/>
    <w:rsid w:val="00481F65"/>
    <w:rsid w:val="00483509"/>
    <w:rsid w:val="00483ACB"/>
    <w:rsid w:val="00484040"/>
    <w:rsid w:val="00485109"/>
    <w:rsid w:val="004852C1"/>
    <w:rsid w:val="004855DF"/>
    <w:rsid w:val="00485C41"/>
    <w:rsid w:val="00485F63"/>
    <w:rsid w:val="00485FC0"/>
    <w:rsid w:val="00486B93"/>
    <w:rsid w:val="00486C53"/>
    <w:rsid w:val="0048764B"/>
    <w:rsid w:val="0049025E"/>
    <w:rsid w:val="0049044B"/>
    <w:rsid w:val="0049066F"/>
    <w:rsid w:val="00490DF2"/>
    <w:rsid w:val="00490FFA"/>
    <w:rsid w:val="00491437"/>
    <w:rsid w:val="00492019"/>
    <w:rsid w:val="00492B11"/>
    <w:rsid w:val="00492D1C"/>
    <w:rsid w:val="00492D93"/>
    <w:rsid w:val="00492F75"/>
    <w:rsid w:val="00493551"/>
    <w:rsid w:val="004944B4"/>
    <w:rsid w:val="00494F69"/>
    <w:rsid w:val="00495750"/>
    <w:rsid w:val="00495AA9"/>
    <w:rsid w:val="00495AF3"/>
    <w:rsid w:val="00495F63"/>
    <w:rsid w:val="00496302"/>
    <w:rsid w:val="0049676B"/>
    <w:rsid w:val="0049685A"/>
    <w:rsid w:val="00496D02"/>
    <w:rsid w:val="00497222"/>
    <w:rsid w:val="004978F0"/>
    <w:rsid w:val="00497A80"/>
    <w:rsid w:val="00497BF2"/>
    <w:rsid w:val="004A0488"/>
    <w:rsid w:val="004A0799"/>
    <w:rsid w:val="004A11B6"/>
    <w:rsid w:val="004A133C"/>
    <w:rsid w:val="004A14F0"/>
    <w:rsid w:val="004A1573"/>
    <w:rsid w:val="004A1694"/>
    <w:rsid w:val="004A1BE1"/>
    <w:rsid w:val="004A1FF2"/>
    <w:rsid w:val="004A2649"/>
    <w:rsid w:val="004A290E"/>
    <w:rsid w:val="004A2EE1"/>
    <w:rsid w:val="004A2EFC"/>
    <w:rsid w:val="004A3469"/>
    <w:rsid w:val="004A4A90"/>
    <w:rsid w:val="004A4E0A"/>
    <w:rsid w:val="004A618B"/>
    <w:rsid w:val="004A61B9"/>
    <w:rsid w:val="004A74B3"/>
    <w:rsid w:val="004A7C54"/>
    <w:rsid w:val="004A7CF0"/>
    <w:rsid w:val="004B01C2"/>
    <w:rsid w:val="004B01E6"/>
    <w:rsid w:val="004B129E"/>
    <w:rsid w:val="004B347D"/>
    <w:rsid w:val="004B41EC"/>
    <w:rsid w:val="004B4823"/>
    <w:rsid w:val="004B4B95"/>
    <w:rsid w:val="004B4D8B"/>
    <w:rsid w:val="004B53AF"/>
    <w:rsid w:val="004B6620"/>
    <w:rsid w:val="004B69AF"/>
    <w:rsid w:val="004B6C90"/>
    <w:rsid w:val="004B74D0"/>
    <w:rsid w:val="004B75DD"/>
    <w:rsid w:val="004B7652"/>
    <w:rsid w:val="004B7A9F"/>
    <w:rsid w:val="004B7B1B"/>
    <w:rsid w:val="004C0953"/>
    <w:rsid w:val="004C1C75"/>
    <w:rsid w:val="004C1F7D"/>
    <w:rsid w:val="004C29A7"/>
    <w:rsid w:val="004C2D22"/>
    <w:rsid w:val="004C2E78"/>
    <w:rsid w:val="004C341D"/>
    <w:rsid w:val="004C4877"/>
    <w:rsid w:val="004C4B69"/>
    <w:rsid w:val="004C520F"/>
    <w:rsid w:val="004C54A9"/>
    <w:rsid w:val="004C577A"/>
    <w:rsid w:val="004C5C33"/>
    <w:rsid w:val="004C646D"/>
    <w:rsid w:val="004C64F5"/>
    <w:rsid w:val="004C6C89"/>
    <w:rsid w:val="004C7155"/>
    <w:rsid w:val="004C7585"/>
    <w:rsid w:val="004C7E3E"/>
    <w:rsid w:val="004D1E1F"/>
    <w:rsid w:val="004D1ED0"/>
    <w:rsid w:val="004D2345"/>
    <w:rsid w:val="004D2D09"/>
    <w:rsid w:val="004D34C7"/>
    <w:rsid w:val="004D3987"/>
    <w:rsid w:val="004D4B72"/>
    <w:rsid w:val="004D4D58"/>
    <w:rsid w:val="004D606A"/>
    <w:rsid w:val="004D63D8"/>
    <w:rsid w:val="004D6A43"/>
    <w:rsid w:val="004D7286"/>
    <w:rsid w:val="004D776F"/>
    <w:rsid w:val="004D79A0"/>
    <w:rsid w:val="004E02FC"/>
    <w:rsid w:val="004E1405"/>
    <w:rsid w:val="004E1532"/>
    <w:rsid w:val="004E1904"/>
    <w:rsid w:val="004E1915"/>
    <w:rsid w:val="004E2865"/>
    <w:rsid w:val="004E3907"/>
    <w:rsid w:val="004E50AF"/>
    <w:rsid w:val="004E584A"/>
    <w:rsid w:val="004E621A"/>
    <w:rsid w:val="004E6C55"/>
    <w:rsid w:val="004E6DF9"/>
    <w:rsid w:val="004E736D"/>
    <w:rsid w:val="004E77BF"/>
    <w:rsid w:val="004E7BA1"/>
    <w:rsid w:val="004E7C28"/>
    <w:rsid w:val="004F0C39"/>
    <w:rsid w:val="004F1306"/>
    <w:rsid w:val="004F130B"/>
    <w:rsid w:val="004F24C4"/>
    <w:rsid w:val="004F24C7"/>
    <w:rsid w:val="004F2522"/>
    <w:rsid w:val="004F27FA"/>
    <w:rsid w:val="004F36F4"/>
    <w:rsid w:val="004F3F17"/>
    <w:rsid w:val="004F4038"/>
    <w:rsid w:val="004F41CE"/>
    <w:rsid w:val="004F4444"/>
    <w:rsid w:val="004F4E32"/>
    <w:rsid w:val="004F57CC"/>
    <w:rsid w:val="004F57EC"/>
    <w:rsid w:val="004F5BB7"/>
    <w:rsid w:val="004F62EA"/>
    <w:rsid w:val="004F637E"/>
    <w:rsid w:val="004F6A29"/>
    <w:rsid w:val="004F6E08"/>
    <w:rsid w:val="004F73B6"/>
    <w:rsid w:val="004F778D"/>
    <w:rsid w:val="005001DB"/>
    <w:rsid w:val="0050068D"/>
    <w:rsid w:val="00500CCA"/>
    <w:rsid w:val="00501833"/>
    <w:rsid w:val="00501E69"/>
    <w:rsid w:val="00502495"/>
    <w:rsid w:val="00502FE9"/>
    <w:rsid w:val="005033F4"/>
    <w:rsid w:val="0050422A"/>
    <w:rsid w:val="005045E3"/>
    <w:rsid w:val="005048AB"/>
    <w:rsid w:val="00504AAE"/>
    <w:rsid w:val="00504C91"/>
    <w:rsid w:val="00504D6F"/>
    <w:rsid w:val="0050520B"/>
    <w:rsid w:val="00505576"/>
    <w:rsid w:val="00505B04"/>
    <w:rsid w:val="00506215"/>
    <w:rsid w:val="00506770"/>
    <w:rsid w:val="00506B7D"/>
    <w:rsid w:val="00507873"/>
    <w:rsid w:val="00507FB1"/>
    <w:rsid w:val="00510988"/>
    <w:rsid w:val="005111E3"/>
    <w:rsid w:val="005116DD"/>
    <w:rsid w:val="00511775"/>
    <w:rsid w:val="00511CA1"/>
    <w:rsid w:val="00511FA4"/>
    <w:rsid w:val="0051202B"/>
    <w:rsid w:val="005121DE"/>
    <w:rsid w:val="005129EF"/>
    <w:rsid w:val="00512BD8"/>
    <w:rsid w:val="00514117"/>
    <w:rsid w:val="00514294"/>
    <w:rsid w:val="00516CCB"/>
    <w:rsid w:val="0051706B"/>
    <w:rsid w:val="005173C5"/>
    <w:rsid w:val="00517525"/>
    <w:rsid w:val="0051767C"/>
    <w:rsid w:val="0051769E"/>
    <w:rsid w:val="00517FE5"/>
    <w:rsid w:val="0052028C"/>
    <w:rsid w:val="0052143E"/>
    <w:rsid w:val="00521512"/>
    <w:rsid w:val="005219B3"/>
    <w:rsid w:val="00521F18"/>
    <w:rsid w:val="005221D6"/>
    <w:rsid w:val="00522587"/>
    <w:rsid w:val="00523777"/>
    <w:rsid w:val="00523C8D"/>
    <w:rsid w:val="00523F92"/>
    <w:rsid w:val="00524D33"/>
    <w:rsid w:val="00524E31"/>
    <w:rsid w:val="005255A8"/>
    <w:rsid w:val="0052581A"/>
    <w:rsid w:val="00525947"/>
    <w:rsid w:val="00525B7E"/>
    <w:rsid w:val="0052606B"/>
    <w:rsid w:val="00526091"/>
    <w:rsid w:val="00526268"/>
    <w:rsid w:val="005269FC"/>
    <w:rsid w:val="00526EAD"/>
    <w:rsid w:val="00527AC5"/>
    <w:rsid w:val="005301E1"/>
    <w:rsid w:val="0053022B"/>
    <w:rsid w:val="00530233"/>
    <w:rsid w:val="0053050E"/>
    <w:rsid w:val="00530C9B"/>
    <w:rsid w:val="00530ED0"/>
    <w:rsid w:val="00531418"/>
    <w:rsid w:val="00533709"/>
    <w:rsid w:val="00533986"/>
    <w:rsid w:val="00533D1A"/>
    <w:rsid w:val="0053424E"/>
    <w:rsid w:val="00534639"/>
    <w:rsid w:val="00535279"/>
    <w:rsid w:val="0053570A"/>
    <w:rsid w:val="005358C7"/>
    <w:rsid w:val="00535E36"/>
    <w:rsid w:val="005369F1"/>
    <w:rsid w:val="00536AD5"/>
    <w:rsid w:val="00536F07"/>
    <w:rsid w:val="0053715C"/>
    <w:rsid w:val="0053792B"/>
    <w:rsid w:val="00537F02"/>
    <w:rsid w:val="005403F5"/>
    <w:rsid w:val="00540496"/>
    <w:rsid w:val="00540A3C"/>
    <w:rsid w:val="005418B5"/>
    <w:rsid w:val="005418E8"/>
    <w:rsid w:val="005418ED"/>
    <w:rsid w:val="0054270E"/>
    <w:rsid w:val="0054352E"/>
    <w:rsid w:val="0054498D"/>
    <w:rsid w:val="00544A29"/>
    <w:rsid w:val="00544D88"/>
    <w:rsid w:val="005450DB"/>
    <w:rsid w:val="00545962"/>
    <w:rsid w:val="00545B49"/>
    <w:rsid w:val="00546B65"/>
    <w:rsid w:val="00547022"/>
    <w:rsid w:val="00547B6D"/>
    <w:rsid w:val="005503D0"/>
    <w:rsid w:val="005509A0"/>
    <w:rsid w:val="00550DB3"/>
    <w:rsid w:val="00551D3D"/>
    <w:rsid w:val="00552122"/>
    <w:rsid w:val="005522E9"/>
    <w:rsid w:val="00552D6F"/>
    <w:rsid w:val="00553EB2"/>
    <w:rsid w:val="0055499E"/>
    <w:rsid w:val="00554C44"/>
    <w:rsid w:val="0055522B"/>
    <w:rsid w:val="0055570C"/>
    <w:rsid w:val="005558D6"/>
    <w:rsid w:val="00555943"/>
    <w:rsid w:val="00555C1C"/>
    <w:rsid w:val="005561C7"/>
    <w:rsid w:val="00556379"/>
    <w:rsid w:val="005566A2"/>
    <w:rsid w:val="005566AD"/>
    <w:rsid w:val="00556ACF"/>
    <w:rsid w:val="005570DB"/>
    <w:rsid w:val="005573C3"/>
    <w:rsid w:val="005578C1"/>
    <w:rsid w:val="0056034D"/>
    <w:rsid w:val="00560F74"/>
    <w:rsid w:val="00561E80"/>
    <w:rsid w:val="0056215E"/>
    <w:rsid w:val="00563165"/>
    <w:rsid w:val="005633B4"/>
    <w:rsid w:val="00564ACF"/>
    <w:rsid w:val="005653E1"/>
    <w:rsid w:val="005660A4"/>
    <w:rsid w:val="005660AC"/>
    <w:rsid w:val="00566304"/>
    <w:rsid w:val="00566A24"/>
    <w:rsid w:val="00567147"/>
    <w:rsid w:val="00567399"/>
    <w:rsid w:val="00567E82"/>
    <w:rsid w:val="005700F7"/>
    <w:rsid w:val="00570688"/>
    <w:rsid w:val="00570B9A"/>
    <w:rsid w:val="00570E21"/>
    <w:rsid w:val="005710AF"/>
    <w:rsid w:val="00571EB1"/>
    <w:rsid w:val="00572A55"/>
    <w:rsid w:val="00573792"/>
    <w:rsid w:val="0057432F"/>
    <w:rsid w:val="00574609"/>
    <w:rsid w:val="005746E1"/>
    <w:rsid w:val="005755C6"/>
    <w:rsid w:val="0057683B"/>
    <w:rsid w:val="005769C8"/>
    <w:rsid w:val="00576EC0"/>
    <w:rsid w:val="005777D2"/>
    <w:rsid w:val="00577F11"/>
    <w:rsid w:val="005802F4"/>
    <w:rsid w:val="0058039A"/>
    <w:rsid w:val="005811F5"/>
    <w:rsid w:val="0058166F"/>
    <w:rsid w:val="005816EB"/>
    <w:rsid w:val="0058177A"/>
    <w:rsid w:val="0058298A"/>
    <w:rsid w:val="00582A78"/>
    <w:rsid w:val="00582E8E"/>
    <w:rsid w:val="005833B6"/>
    <w:rsid w:val="00583C9A"/>
    <w:rsid w:val="0058406F"/>
    <w:rsid w:val="00584927"/>
    <w:rsid w:val="00584EC1"/>
    <w:rsid w:val="00584F7C"/>
    <w:rsid w:val="0058530B"/>
    <w:rsid w:val="005855F8"/>
    <w:rsid w:val="00585864"/>
    <w:rsid w:val="00585BC0"/>
    <w:rsid w:val="00585FAB"/>
    <w:rsid w:val="00586A77"/>
    <w:rsid w:val="0058730A"/>
    <w:rsid w:val="005873C2"/>
    <w:rsid w:val="00587B23"/>
    <w:rsid w:val="005900D9"/>
    <w:rsid w:val="00590576"/>
    <w:rsid w:val="00590BB7"/>
    <w:rsid w:val="00592463"/>
    <w:rsid w:val="00593060"/>
    <w:rsid w:val="00593200"/>
    <w:rsid w:val="0059382D"/>
    <w:rsid w:val="00593858"/>
    <w:rsid w:val="00593D6E"/>
    <w:rsid w:val="00594983"/>
    <w:rsid w:val="00595872"/>
    <w:rsid w:val="0059597A"/>
    <w:rsid w:val="00596FB9"/>
    <w:rsid w:val="00597371"/>
    <w:rsid w:val="0059745A"/>
    <w:rsid w:val="0059745D"/>
    <w:rsid w:val="005974B6"/>
    <w:rsid w:val="00597576"/>
    <w:rsid w:val="005978E7"/>
    <w:rsid w:val="0059791C"/>
    <w:rsid w:val="00597927"/>
    <w:rsid w:val="00597AA0"/>
    <w:rsid w:val="005A0C5F"/>
    <w:rsid w:val="005A0D6D"/>
    <w:rsid w:val="005A0E3A"/>
    <w:rsid w:val="005A1EA1"/>
    <w:rsid w:val="005A483C"/>
    <w:rsid w:val="005A5383"/>
    <w:rsid w:val="005A55F9"/>
    <w:rsid w:val="005A66F5"/>
    <w:rsid w:val="005A6BC7"/>
    <w:rsid w:val="005A6C65"/>
    <w:rsid w:val="005A7103"/>
    <w:rsid w:val="005A711D"/>
    <w:rsid w:val="005A7749"/>
    <w:rsid w:val="005A7BF7"/>
    <w:rsid w:val="005B02FE"/>
    <w:rsid w:val="005B157A"/>
    <w:rsid w:val="005B1D45"/>
    <w:rsid w:val="005B233A"/>
    <w:rsid w:val="005B3090"/>
    <w:rsid w:val="005B30CA"/>
    <w:rsid w:val="005B31F3"/>
    <w:rsid w:val="005B3563"/>
    <w:rsid w:val="005B3C80"/>
    <w:rsid w:val="005B41D6"/>
    <w:rsid w:val="005B51BA"/>
    <w:rsid w:val="005B52B9"/>
    <w:rsid w:val="005B675E"/>
    <w:rsid w:val="005B6CFF"/>
    <w:rsid w:val="005B77AE"/>
    <w:rsid w:val="005B7A47"/>
    <w:rsid w:val="005C0084"/>
    <w:rsid w:val="005C02A4"/>
    <w:rsid w:val="005C053C"/>
    <w:rsid w:val="005C05C5"/>
    <w:rsid w:val="005C0FA0"/>
    <w:rsid w:val="005C29CC"/>
    <w:rsid w:val="005C3463"/>
    <w:rsid w:val="005C3BEB"/>
    <w:rsid w:val="005C3E68"/>
    <w:rsid w:val="005C4468"/>
    <w:rsid w:val="005C4BCC"/>
    <w:rsid w:val="005C52F9"/>
    <w:rsid w:val="005C5348"/>
    <w:rsid w:val="005C5AEA"/>
    <w:rsid w:val="005C5CE9"/>
    <w:rsid w:val="005C6067"/>
    <w:rsid w:val="005C6FCC"/>
    <w:rsid w:val="005C70BE"/>
    <w:rsid w:val="005C7645"/>
    <w:rsid w:val="005C7B6F"/>
    <w:rsid w:val="005C7F33"/>
    <w:rsid w:val="005D2121"/>
    <w:rsid w:val="005D24E2"/>
    <w:rsid w:val="005D27FD"/>
    <w:rsid w:val="005D2AF3"/>
    <w:rsid w:val="005D32CB"/>
    <w:rsid w:val="005D463D"/>
    <w:rsid w:val="005D4979"/>
    <w:rsid w:val="005D513C"/>
    <w:rsid w:val="005D59CF"/>
    <w:rsid w:val="005D6D83"/>
    <w:rsid w:val="005D6F8D"/>
    <w:rsid w:val="005D76BF"/>
    <w:rsid w:val="005E02A8"/>
    <w:rsid w:val="005E05FA"/>
    <w:rsid w:val="005E0CD0"/>
    <w:rsid w:val="005E1E3D"/>
    <w:rsid w:val="005E1EEA"/>
    <w:rsid w:val="005E35F4"/>
    <w:rsid w:val="005E43E2"/>
    <w:rsid w:val="005E45A2"/>
    <w:rsid w:val="005E4602"/>
    <w:rsid w:val="005E47FD"/>
    <w:rsid w:val="005E5954"/>
    <w:rsid w:val="005E59A4"/>
    <w:rsid w:val="005E5ED6"/>
    <w:rsid w:val="005E7DD2"/>
    <w:rsid w:val="005E7EAF"/>
    <w:rsid w:val="005F13A7"/>
    <w:rsid w:val="005F1427"/>
    <w:rsid w:val="005F285F"/>
    <w:rsid w:val="005F2B44"/>
    <w:rsid w:val="005F35E9"/>
    <w:rsid w:val="005F3E4E"/>
    <w:rsid w:val="005F43D8"/>
    <w:rsid w:val="005F6681"/>
    <w:rsid w:val="005F6A98"/>
    <w:rsid w:val="005F6E8A"/>
    <w:rsid w:val="005F7081"/>
    <w:rsid w:val="005F716E"/>
    <w:rsid w:val="005F7644"/>
    <w:rsid w:val="005F7DF2"/>
    <w:rsid w:val="005F7E2C"/>
    <w:rsid w:val="00601854"/>
    <w:rsid w:val="00602B43"/>
    <w:rsid w:val="006039C5"/>
    <w:rsid w:val="00603F0E"/>
    <w:rsid w:val="0060419F"/>
    <w:rsid w:val="00604264"/>
    <w:rsid w:val="00604EF9"/>
    <w:rsid w:val="00605271"/>
    <w:rsid w:val="00605467"/>
    <w:rsid w:val="006060C0"/>
    <w:rsid w:val="00606505"/>
    <w:rsid w:val="006067B7"/>
    <w:rsid w:val="00610471"/>
    <w:rsid w:val="00610571"/>
    <w:rsid w:val="006108DC"/>
    <w:rsid w:val="0061130D"/>
    <w:rsid w:val="006117D8"/>
    <w:rsid w:val="0061285C"/>
    <w:rsid w:val="00612D22"/>
    <w:rsid w:val="006138D8"/>
    <w:rsid w:val="00614B85"/>
    <w:rsid w:val="00614C81"/>
    <w:rsid w:val="00616A63"/>
    <w:rsid w:val="00616EFE"/>
    <w:rsid w:val="0061774B"/>
    <w:rsid w:val="00617AF1"/>
    <w:rsid w:val="00620077"/>
    <w:rsid w:val="006209F0"/>
    <w:rsid w:val="0062112A"/>
    <w:rsid w:val="00621866"/>
    <w:rsid w:val="006218BA"/>
    <w:rsid w:val="006228FF"/>
    <w:rsid w:val="00622BD2"/>
    <w:rsid w:val="00622C91"/>
    <w:rsid w:val="0062367D"/>
    <w:rsid w:val="00624352"/>
    <w:rsid w:val="00624581"/>
    <w:rsid w:val="006253B8"/>
    <w:rsid w:val="00625E9B"/>
    <w:rsid w:val="0062694A"/>
    <w:rsid w:val="0062695B"/>
    <w:rsid w:val="0062702E"/>
    <w:rsid w:val="00627D09"/>
    <w:rsid w:val="00630A41"/>
    <w:rsid w:val="00631E9F"/>
    <w:rsid w:val="00632B9F"/>
    <w:rsid w:val="00632D87"/>
    <w:rsid w:val="00633428"/>
    <w:rsid w:val="00634042"/>
    <w:rsid w:val="0063472E"/>
    <w:rsid w:val="00634B53"/>
    <w:rsid w:val="00634BDD"/>
    <w:rsid w:val="00635258"/>
    <w:rsid w:val="00635799"/>
    <w:rsid w:val="0063593B"/>
    <w:rsid w:val="0063638B"/>
    <w:rsid w:val="00636424"/>
    <w:rsid w:val="006365FB"/>
    <w:rsid w:val="00636A56"/>
    <w:rsid w:val="00636D06"/>
    <w:rsid w:val="006377FB"/>
    <w:rsid w:val="00637C8F"/>
    <w:rsid w:val="006402F0"/>
    <w:rsid w:val="00640672"/>
    <w:rsid w:val="00640A43"/>
    <w:rsid w:val="0064157D"/>
    <w:rsid w:val="00641946"/>
    <w:rsid w:val="00641D60"/>
    <w:rsid w:val="006436DC"/>
    <w:rsid w:val="006443B5"/>
    <w:rsid w:val="006447BA"/>
    <w:rsid w:val="00644FE8"/>
    <w:rsid w:val="0064563A"/>
    <w:rsid w:val="00645706"/>
    <w:rsid w:val="00645BB9"/>
    <w:rsid w:val="00645E87"/>
    <w:rsid w:val="00646EA9"/>
    <w:rsid w:val="00646EE0"/>
    <w:rsid w:val="00647EFC"/>
    <w:rsid w:val="00651C6A"/>
    <w:rsid w:val="00651D44"/>
    <w:rsid w:val="00651D59"/>
    <w:rsid w:val="00652206"/>
    <w:rsid w:val="006522DF"/>
    <w:rsid w:val="006530CB"/>
    <w:rsid w:val="00653278"/>
    <w:rsid w:val="006532E0"/>
    <w:rsid w:val="00653560"/>
    <w:rsid w:val="00654842"/>
    <w:rsid w:val="0065491E"/>
    <w:rsid w:val="00654992"/>
    <w:rsid w:val="0065540B"/>
    <w:rsid w:val="0065554D"/>
    <w:rsid w:val="006555EB"/>
    <w:rsid w:val="00655BDB"/>
    <w:rsid w:val="00655FA9"/>
    <w:rsid w:val="0065641D"/>
    <w:rsid w:val="00656548"/>
    <w:rsid w:val="00656A32"/>
    <w:rsid w:val="00660CBB"/>
    <w:rsid w:val="00660E5E"/>
    <w:rsid w:val="00661844"/>
    <w:rsid w:val="00661BAF"/>
    <w:rsid w:val="00662118"/>
    <w:rsid w:val="00662258"/>
    <w:rsid w:val="006622E8"/>
    <w:rsid w:val="00662604"/>
    <w:rsid w:val="00662A4A"/>
    <w:rsid w:val="00662DC7"/>
    <w:rsid w:val="00663321"/>
    <w:rsid w:val="006633C0"/>
    <w:rsid w:val="006635F3"/>
    <w:rsid w:val="00663DDD"/>
    <w:rsid w:val="006644DC"/>
    <w:rsid w:val="0066462B"/>
    <w:rsid w:val="00664B8E"/>
    <w:rsid w:val="00664E97"/>
    <w:rsid w:val="00665833"/>
    <w:rsid w:val="00667505"/>
    <w:rsid w:val="00667893"/>
    <w:rsid w:val="00667961"/>
    <w:rsid w:val="00667DA1"/>
    <w:rsid w:val="00667F60"/>
    <w:rsid w:val="00670100"/>
    <w:rsid w:val="0067041E"/>
    <w:rsid w:val="006708D0"/>
    <w:rsid w:val="00670FE3"/>
    <w:rsid w:val="0067104B"/>
    <w:rsid w:val="00671B9C"/>
    <w:rsid w:val="00671C3F"/>
    <w:rsid w:val="00671E30"/>
    <w:rsid w:val="00671E72"/>
    <w:rsid w:val="00672D80"/>
    <w:rsid w:val="00673448"/>
    <w:rsid w:val="0067370F"/>
    <w:rsid w:val="00673818"/>
    <w:rsid w:val="00674992"/>
    <w:rsid w:val="00674CAF"/>
    <w:rsid w:val="00674FAA"/>
    <w:rsid w:val="006755CF"/>
    <w:rsid w:val="00675B8D"/>
    <w:rsid w:val="00676525"/>
    <w:rsid w:val="006767F9"/>
    <w:rsid w:val="00676AAD"/>
    <w:rsid w:val="0067722C"/>
    <w:rsid w:val="00677347"/>
    <w:rsid w:val="00677950"/>
    <w:rsid w:val="0068063B"/>
    <w:rsid w:val="00680F85"/>
    <w:rsid w:val="00681006"/>
    <w:rsid w:val="006815D5"/>
    <w:rsid w:val="006827F0"/>
    <w:rsid w:val="00683042"/>
    <w:rsid w:val="0068430F"/>
    <w:rsid w:val="00684A7D"/>
    <w:rsid w:val="006852BD"/>
    <w:rsid w:val="00685F91"/>
    <w:rsid w:val="00686977"/>
    <w:rsid w:val="00686B78"/>
    <w:rsid w:val="00687D5C"/>
    <w:rsid w:val="00687E00"/>
    <w:rsid w:val="00687F36"/>
    <w:rsid w:val="00690D4D"/>
    <w:rsid w:val="00691180"/>
    <w:rsid w:val="00691C03"/>
    <w:rsid w:val="00691C99"/>
    <w:rsid w:val="00691E26"/>
    <w:rsid w:val="00691E4D"/>
    <w:rsid w:val="00691EA8"/>
    <w:rsid w:val="00691FF2"/>
    <w:rsid w:val="0069246D"/>
    <w:rsid w:val="00692C8F"/>
    <w:rsid w:val="0069306E"/>
    <w:rsid w:val="00693125"/>
    <w:rsid w:val="0069321F"/>
    <w:rsid w:val="0069350B"/>
    <w:rsid w:val="00693A0E"/>
    <w:rsid w:val="00693D5C"/>
    <w:rsid w:val="00694197"/>
    <w:rsid w:val="00694250"/>
    <w:rsid w:val="00694727"/>
    <w:rsid w:val="00695095"/>
    <w:rsid w:val="006950C0"/>
    <w:rsid w:val="00695508"/>
    <w:rsid w:val="00695F6B"/>
    <w:rsid w:val="00696435"/>
    <w:rsid w:val="006973FB"/>
    <w:rsid w:val="006A000C"/>
    <w:rsid w:val="006A0579"/>
    <w:rsid w:val="006A0987"/>
    <w:rsid w:val="006A0ABB"/>
    <w:rsid w:val="006A0D2F"/>
    <w:rsid w:val="006A0E04"/>
    <w:rsid w:val="006A1AF3"/>
    <w:rsid w:val="006A1B9B"/>
    <w:rsid w:val="006A277C"/>
    <w:rsid w:val="006A2EEB"/>
    <w:rsid w:val="006A2FC9"/>
    <w:rsid w:val="006A3B40"/>
    <w:rsid w:val="006A57A1"/>
    <w:rsid w:val="006A6743"/>
    <w:rsid w:val="006A6DEA"/>
    <w:rsid w:val="006A722C"/>
    <w:rsid w:val="006A7CA3"/>
    <w:rsid w:val="006A7EBE"/>
    <w:rsid w:val="006B0904"/>
    <w:rsid w:val="006B2572"/>
    <w:rsid w:val="006B3ED3"/>
    <w:rsid w:val="006B443B"/>
    <w:rsid w:val="006B5579"/>
    <w:rsid w:val="006B5FC7"/>
    <w:rsid w:val="006B722B"/>
    <w:rsid w:val="006B7486"/>
    <w:rsid w:val="006B772E"/>
    <w:rsid w:val="006B7959"/>
    <w:rsid w:val="006B7A5A"/>
    <w:rsid w:val="006B7DE9"/>
    <w:rsid w:val="006C0555"/>
    <w:rsid w:val="006C0860"/>
    <w:rsid w:val="006C08A0"/>
    <w:rsid w:val="006C0D76"/>
    <w:rsid w:val="006C1066"/>
    <w:rsid w:val="006C1E2B"/>
    <w:rsid w:val="006C25EF"/>
    <w:rsid w:val="006C2A5B"/>
    <w:rsid w:val="006C2DC7"/>
    <w:rsid w:val="006C37DC"/>
    <w:rsid w:val="006C4C73"/>
    <w:rsid w:val="006C4E4A"/>
    <w:rsid w:val="006C5240"/>
    <w:rsid w:val="006C52A5"/>
    <w:rsid w:val="006C5342"/>
    <w:rsid w:val="006C5415"/>
    <w:rsid w:val="006C552F"/>
    <w:rsid w:val="006C590D"/>
    <w:rsid w:val="006C63D8"/>
    <w:rsid w:val="006C770D"/>
    <w:rsid w:val="006C79B8"/>
    <w:rsid w:val="006D02BD"/>
    <w:rsid w:val="006D0CD9"/>
    <w:rsid w:val="006D122F"/>
    <w:rsid w:val="006D1FDA"/>
    <w:rsid w:val="006D2823"/>
    <w:rsid w:val="006D48BF"/>
    <w:rsid w:val="006D4F6B"/>
    <w:rsid w:val="006D51C8"/>
    <w:rsid w:val="006D5871"/>
    <w:rsid w:val="006D6163"/>
    <w:rsid w:val="006D63BB"/>
    <w:rsid w:val="006D65E9"/>
    <w:rsid w:val="006D73C3"/>
    <w:rsid w:val="006D762A"/>
    <w:rsid w:val="006E100A"/>
    <w:rsid w:val="006E18AF"/>
    <w:rsid w:val="006E210C"/>
    <w:rsid w:val="006E269C"/>
    <w:rsid w:val="006E297E"/>
    <w:rsid w:val="006E2D71"/>
    <w:rsid w:val="006E2F7B"/>
    <w:rsid w:val="006E31B5"/>
    <w:rsid w:val="006E32C1"/>
    <w:rsid w:val="006E3605"/>
    <w:rsid w:val="006E3934"/>
    <w:rsid w:val="006E3AE5"/>
    <w:rsid w:val="006E3B24"/>
    <w:rsid w:val="006E3CCA"/>
    <w:rsid w:val="006E4057"/>
    <w:rsid w:val="006E49A6"/>
    <w:rsid w:val="006E4B2F"/>
    <w:rsid w:val="006E4E41"/>
    <w:rsid w:val="006E5A27"/>
    <w:rsid w:val="006E6C26"/>
    <w:rsid w:val="006E6C9D"/>
    <w:rsid w:val="006E6CD4"/>
    <w:rsid w:val="006E7B5E"/>
    <w:rsid w:val="006E7FF9"/>
    <w:rsid w:val="006F0034"/>
    <w:rsid w:val="006F040C"/>
    <w:rsid w:val="006F0EAB"/>
    <w:rsid w:val="006F1D12"/>
    <w:rsid w:val="006F22CF"/>
    <w:rsid w:val="006F32CA"/>
    <w:rsid w:val="006F39B9"/>
    <w:rsid w:val="006F3E47"/>
    <w:rsid w:val="006F3F94"/>
    <w:rsid w:val="006F54F9"/>
    <w:rsid w:val="006F61AC"/>
    <w:rsid w:val="006F6BCA"/>
    <w:rsid w:val="006F748F"/>
    <w:rsid w:val="006F7528"/>
    <w:rsid w:val="006F791F"/>
    <w:rsid w:val="006F7A69"/>
    <w:rsid w:val="007007A4"/>
    <w:rsid w:val="00700DFB"/>
    <w:rsid w:val="00701047"/>
    <w:rsid w:val="00701A6A"/>
    <w:rsid w:val="00701AE6"/>
    <w:rsid w:val="00702224"/>
    <w:rsid w:val="00703886"/>
    <w:rsid w:val="007046AA"/>
    <w:rsid w:val="00704BF5"/>
    <w:rsid w:val="00704C94"/>
    <w:rsid w:val="00705261"/>
    <w:rsid w:val="00705341"/>
    <w:rsid w:val="007054F0"/>
    <w:rsid w:val="00705606"/>
    <w:rsid w:val="00705649"/>
    <w:rsid w:val="00705826"/>
    <w:rsid w:val="00705980"/>
    <w:rsid w:val="00705CFE"/>
    <w:rsid w:val="0070640A"/>
    <w:rsid w:val="00706ACF"/>
    <w:rsid w:val="00707203"/>
    <w:rsid w:val="00707F7A"/>
    <w:rsid w:val="0071000E"/>
    <w:rsid w:val="00710D8F"/>
    <w:rsid w:val="00710FFB"/>
    <w:rsid w:val="00711702"/>
    <w:rsid w:val="00711CE9"/>
    <w:rsid w:val="007120C8"/>
    <w:rsid w:val="00712525"/>
    <w:rsid w:val="0071278E"/>
    <w:rsid w:val="00712BCF"/>
    <w:rsid w:val="00714865"/>
    <w:rsid w:val="00714DD3"/>
    <w:rsid w:val="00715CCF"/>
    <w:rsid w:val="0071614B"/>
    <w:rsid w:val="00716D37"/>
    <w:rsid w:val="00717A21"/>
    <w:rsid w:val="00717B42"/>
    <w:rsid w:val="00717E05"/>
    <w:rsid w:val="007207E4"/>
    <w:rsid w:val="00720E51"/>
    <w:rsid w:val="00721667"/>
    <w:rsid w:val="007234EF"/>
    <w:rsid w:val="00723AD4"/>
    <w:rsid w:val="0072404D"/>
    <w:rsid w:val="00724342"/>
    <w:rsid w:val="007245ED"/>
    <w:rsid w:val="00725AF0"/>
    <w:rsid w:val="007261BC"/>
    <w:rsid w:val="00726684"/>
    <w:rsid w:val="00727CE5"/>
    <w:rsid w:val="007300CB"/>
    <w:rsid w:val="00731676"/>
    <w:rsid w:val="007316F8"/>
    <w:rsid w:val="00731E35"/>
    <w:rsid w:val="00731E91"/>
    <w:rsid w:val="00731FD0"/>
    <w:rsid w:val="00732182"/>
    <w:rsid w:val="007327E5"/>
    <w:rsid w:val="007328FA"/>
    <w:rsid w:val="00733C55"/>
    <w:rsid w:val="00734826"/>
    <w:rsid w:val="00734A1D"/>
    <w:rsid w:val="00734AFE"/>
    <w:rsid w:val="00734EBE"/>
    <w:rsid w:val="00735939"/>
    <w:rsid w:val="00735F3C"/>
    <w:rsid w:val="00735F9E"/>
    <w:rsid w:val="00736E2E"/>
    <w:rsid w:val="00737564"/>
    <w:rsid w:val="00740614"/>
    <w:rsid w:val="00742222"/>
    <w:rsid w:val="00742821"/>
    <w:rsid w:val="007439C3"/>
    <w:rsid w:val="007440BA"/>
    <w:rsid w:val="00744AFB"/>
    <w:rsid w:val="00744CD2"/>
    <w:rsid w:val="00744EF6"/>
    <w:rsid w:val="0074575C"/>
    <w:rsid w:val="00747396"/>
    <w:rsid w:val="0074745F"/>
    <w:rsid w:val="00750659"/>
    <w:rsid w:val="00751117"/>
    <w:rsid w:val="007517B4"/>
    <w:rsid w:val="00752050"/>
    <w:rsid w:val="007526EF"/>
    <w:rsid w:val="00752B55"/>
    <w:rsid w:val="00753168"/>
    <w:rsid w:val="00753176"/>
    <w:rsid w:val="007532BD"/>
    <w:rsid w:val="00753810"/>
    <w:rsid w:val="00753A78"/>
    <w:rsid w:val="0075452A"/>
    <w:rsid w:val="0075660F"/>
    <w:rsid w:val="00756972"/>
    <w:rsid w:val="00756A1D"/>
    <w:rsid w:val="0075726D"/>
    <w:rsid w:val="0075782F"/>
    <w:rsid w:val="0075794E"/>
    <w:rsid w:val="0076066C"/>
    <w:rsid w:val="00760696"/>
    <w:rsid w:val="00760975"/>
    <w:rsid w:val="00760D34"/>
    <w:rsid w:val="00761213"/>
    <w:rsid w:val="007612F9"/>
    <w:rsid w:val="007615FE"/>
    <w:rsid w:val="00761E28"/>
    <w:rsid w:val="00762224"/>
    <w:rsid w:val="00762458"/>
    <w:rsid w:val="0076288A"/>
    <w:rsid w:val="00763BF5"/>
    <w:rsid w:val="0076408C"/>
    <w:rsid w:val="00764164"/>
    <w:rsid w:val="00764E09"/>
    <w:rsid w:val="00766050"/>
    <w:rsid w:val="00766420"/>
    <w:rsid w:val="0076658A"/>
    <w:rsid w:val="00766C48"/>
    <w:rsid w:val="00766DFA"/>
    <w:rsid w:val="00767219"/>
    <w:rsid w:val="007675AF"/>
    <w:rsid w:val="00771014"/>
    <w:rsid w:val="00771813"/>
    <w:rsid w:val="007719C7"/>
    <w:rsid w:val="00771EBA"/>
    <w:rsid w:val="0077324F"/>
    <w:rsid w:val="00773791"/>
    <w:rsid w:val="007749B1"/>
    <w:rsid w:val="00774A07"/>
    <w:rsid w:val="00775620"/>
    <w:rsid w:val="0077565A"/>
    <w:rsid w:val="00775890"/>
    <w:rsid w:val="007758EB"/>
    <w:rsid w:val="00775FEE"/>
    <w:rsid w:val="007768D7"/>
    <w:rsid w:val="007776ED"/>
    <w:rsid w:val="00777F25"/>
    <w:rsid w:val="0078018A"/>
    <w:rsid w:val="007804C2"/>
    <w:rsid w:val="00781867"/>
    <w:rsid w:val="00781881"/>
    <w:rsid w:val="007821BC"/>
    <w:rsid w:val="0078293D"/>
    <w:rsid w:val="00782BE6"/>
    <w:rsid w:val="007843CD"/>
    <w:rsid w:val="00785282"/>
    <w:rsid w:val="00786185"/>
    <w:rsid w:val="00786772"/>
    <w:rsid w:val="00786E11"/>
    <w:rsid w:val="00787AD4"/>
    <w:rsid w:val="00790069"/>
    <w:rsid w:val="007904DA"/>
    <w:rsid w:val="0079069B"/>
    <w:rsid w:val="0079246A"/>
    <w:rsid w:val="00792861"/>
    <w:rsid w:val="0079382A"/>
    <w:rsid w:val="0079447C"/>
    <w:rsid w:val="0079483E"/>
    <w:rsid w:val="00794C8B"/>
    <w:rsid w:val="007966C6"/>
    <w:rsid w:val="00796768"/>
    <w:rsid w:val="00796F28"/>
    <w:rsid w:val="0079733A"/>
    <w:rsid w:val="00797ECA"/>
    <w:rsid w:val="007A02B0"/>
    <w:rsid w:val="007A0807"/>
    <w:rsid w:val="007A0874"/>
    <w:rsid w:val="007A0AFA"/>
    <w:rsid w:val="007A0C8D"/>
    <w:rsid w:val="007A1748"/>
    <w:rsid w:val="007A1E65"/>
    <w:rsid w:val="007A2B66"/>
    <w:rsid w:val="007A39DC"/>
    <w:rsid w:val="007A3E8E"/>
    <w:rsid w:val="007A40EB"/>
    <w:rsid w:val="007A4C64"/>
    <w:rsid w:val="007A56D4"/>
    <w:rsid w:val="007A586B"/>
    <w:rsid w:val="007A673C"/>
    <w:rsid w:val="007A6A2C"/>
    <w:rsid w:val="007A6D45"/>
    <w:rsid w:val="007A6D7D"/>
    <w:rsid w:val="007A7577"/>
    <w:rsid w:val="007A7861"/>
    <w:rsid w:val="007A7E4D"/>
    <w:rsid w:val="007B08D3"/>
    <w:rsid w:val="007B154C"/>
    <w:rsid w:val="007B2259"/>
    <w:rsid w:val="007B25B7"/>
    <w:rsid w:val="007B265C"/>
    <w:rsid w:val="007B27F3"/>
    <w:rsid w:val="007B2D02"/>
    <w:rsid w:val="007B3896"/>
    <w:rsid w:val="007B3F32"/>
    <w:rsid w:val="007B3F40"/>
    <w:rsid w:val="007B40D0"/>
    <w:rsid w:val="007B40D9"/>
    <w:rsid w:val="007B44D1"/>
    <w:rsid w:val="007B49B1"/>
    <w:rsid w:val="007B50D2"/>
    <w:rsid w:val="007B52C6"/>
    <w:rsid w:val="007B543E"/>
    <w:rsid w:val="007B5D00"/>
    <w:rsid w:val="007B60B2"/>
    <w:rsid w:val="007B6CCD"/>
    <w:rsid w:val="007B700B"/>
    <w:rsid w:val="007B74A7"/>
    <w:rsid w:val="007B7727"/>
    <w:rsid w:val="007B7AE4"/>
    <w:rsid w:val="007C1A7E"/>
    <w:rsid w:val="007C1B72"/>
    <w:rsid w:val="007C1C22"/>
    <w:rsid w:val="007C21F8"/>
    <w:rsid w:val="007C27D6"/>
    <w:rsid w:val="007C28AD"/>
    <w:rsid w:val="007C2E40"/>
    <w:rsid w:val="007C331C"/>
    <w:rsid w:val="007C395A"/>
    <w:rsid w:val="007C3E27"/>
    <w:rsid w:val="007C3FBC"/>
    <w:rsid w:val="007C406D"/>
    <w:rsid w:val="007C4321"/>
    <w:rsid w:val="007C4D0D"/>
    <w:rsid w:val="007C53CE"/>
    <w:rsid w:val="007C55EF"/>
    <w:rsid w:val="007C59E9"/>
    <w:rsid w:val="007C5EB6"/>
    <w:rsid w:val="007C6139"/>
    <w:rsid w:val="007C629A"/>
    <w:rsid w:val="007C6324"/>
    <w:rsid w:val="007C702B"/>
    <w:rsid w:val="007C77A7"/>
    <w:rsid w:val="007D0006"/>
    <w:rsid w:val="007D1ACB"/>
    <w:rsid w:val="007D1D64"/>
    <w:rsid w:val="007D2967"/>
    <w:rsid w:val="007D2A73"/>
    <w:rsid w:val="007D3401"/>
    <w:rsid w:val="007D3719"/>
    <w:rsid w:val="007D37EF"/>
    <w:rsid w:val="007D40B8"/>
    <w:rsid w:val="007D45E8"/>
    <w:rsid w:val="007D46FE"/>
    <w:rsid w:val="007D49F2"/>
    <w:rsid w:val="007D4CD0"/>
    <w:rsid w:val="007D5387"/>
    <w:rsid w:val="007D54BC"/>
    <w:rsid w:val="007D55EA"/>
    <w:rsid w:val="007D5A0B"/>
    <w:rsid w:val="007D5A18"/>
    <w:rsid w:val="007D5A4B"/>
    <w:rsid w:val="007D5B5F"/>
    <w:rsid w:val="007D63FC"/>
    <w:rsid w:val="007D6659"/>
    <w:rsid w:val="007D7B10"/>
    <w:rsid w:val="007E053B"/>
    <w:rsid w:val="007E054A"/>
    <w:rsid w:val="007E0A73"/>
    <w:rsid w:val="007E1922"/>
    <w:rsid w:val="007E2098"/>
    <w:rsid w:val="007E23D7"/>
    <w:rsid w:val="007E246F"/>
    <w:rsid w:val="007E2FC3"/>
    <w:rsid w:val="007E3049"/>
    <w:rsid w:val="007E3461"/>
    <w:rsid w:val="007E3495"/>
    <w:rsid w:val="007E3879"/>
    <w:rsid w:val="007E3D70"/>
    <w:rsid w:val="007E4501"/>
    <w:rsid w:val="007E475F"/>
    <w:rsid w:val="007E4E64"/>
    <w:rsid w:val="007E5525"/>
    <w:rsid w:val="007E5896"/>
    <w:rsid w:val="007E5947"/>
    <w:rsid w:val="007E5A66"/>
    <w:rsid w:val="007E5C87"/>
    <w:rsid w:val="007E5EDE"/>
    <w:rsid w:val="007E60ED"/>
    <w:rsid w:val="007E60F0"/>
    <w:rsid w:val="007E6431"/>
    <w:rsid w:val="007F0223"/>
    <w:rsid w:val="007F04D9"/>
    <w:rsid w:val="007F0764"/>
    <w:rsid w:val="007F1808"/>
    <w:rsid w:val="007F24C4"/>
    <w:rsid w:val="007F465B"/>
    <w:rsid w:val="007F4E5E"/>
    <w:rsid w:val="007F54CF"/>
    <w:rsid w:val="007F5551"/>
    <w:rsid w:val="007F5669"/>
    <w:rsid w:val="007F60B8"/>
    <w:rsid w:val="007F60C7"/>
    <w:rsid w:val="007F6108"/>
    <w:rsid w:val="007F6779"/>
    <w:rsid w:val="007F6ACE"/>
    <w:rsid w:val="0080001F"/>
    <w:rsid w:val="0080131E"/>
    <w:rsid w:val="00801A6D"/>
    <w:rsid w:val="00801AEA"/>
    <w:rsid w:val="00801E70"/>
    <w:rsid w:val="00803C60"/>
    <w:rsid w:val="00804BC9"/>
    <w:rsid w:val="00805014"/>
    <w:rsid w:val="0080544F"/>
    <w:rsid w:val="008054A3"/>
    <w:rsid w:val="00805C04"/>
    <w:rsid w:val="00805E58"/>
    <w:rsid w:val="00806E8C"/>
    <w:rsid w:val="00806EB3"/>
    <w:rsid w:val="008073AD"/>
    <w:rsid w:val="00807CCD"/>
    <w:rsid w:val="0081013D"/>
    <w:rsid w:val="00810331"/>
    <w:rsid w:val="008108FD"/>
    <w:rsid w:val="0081198B"/>
    <w:rsid w:val="00811AEB"/>
    <w:rsid w:val="00811D2B"/>
    <w:rsid w:val="00811F8C"/>
    <w:rsid w:val="0081233C"/>
    <w:rsid w:val="0081302A"/>
    <w:rsid w:val="008130F9"/>
    <w:rsid w:val="00813509"/>
    <w:rsid w:val="008135C8"/>
    <w:rsid w:val="00813A33"/>
    <w:rsid w:val="00813EC3"/>
    <w:rsid w:val="00813F4C"/>
    <w:rsid w:val="0081439F"/>
    <w:rsid w:val="00814D89"/>
    <w:rsid w:val="0081514D"/>
    <w:rsid w:val="0081548B"/>
    <w:rsid w:val="00815F96"/>
    <w:rsid w:val="008160F0"/>
    <w:rsid w:val="00816203"/>
    <w:rsid w:val="00816625"/>
    <w:rsid w:val="00816762"/>
    <w:rsid w:val="0081777A"/>
    <w:rsid w:val="008178C6"/>
    <w:rsid w:val="00820E20"/>
    <w:rsid w:val="00821880"/>
    <w:rsid w:val="0082199B"/>
    <w:rsid w:val="00822491"/>
    <w:rsid w:val="008224C5"/>
    <w:rsid w:val="00822E92"/>
    <w:rsid w:val="00822F6F"/>
    <w:rsid w:val="00823245"/>
    <w:rsid w:val="008234BC"/>
    <w:rsid w:val="0082514D"/>
    <w:rsid w:val="0082536E"/>
    <w:rsid w:val="00825385"/>
    <w:rsid w:val="00826765"/>
    <w:rsid w:val="00830119"/>
    <w:rsid w:val="00830F4F"/>
    <w:rsid w:val="008315F9"/>
    <w:rsid w:val="00831B38"/>
    <w:rsid w:val="00831C1B"/>
    <w:rsid w:val="00831CE9"/>
    <w:rsid w:val="0083204C"/>
    <w:rsid w:val="00832392"/>
    <w:rsid w:val="00833063"/>
    <w:rsid w:val="008339EF"/>
    <w:rsid w:val="00833A2C"/>
    <w:rsid w:val="008345EC"/>
    <w:rsid w:val="00834609"/>
    <w:rsid w:val="00835FB2"/>
    <w:rsid w:val="0083673E"/>
    <w:rsid w:val="00837205"/>
    <w:rsid w:val="00837255"/>
    <w:rsid w:val="00837281"/>
    <w:rsid w:val="00840B92"/>
    <w:rsid w:val="00841C5F"/>
    <w:rsid w:val="00842740"/>
    <w:rsid w:val="00843293"/>
    <w:rsid w:val="00843A96"/>
    <w:rsid w:val="00844705"/>
    <w:rsid w:val="00844E9C"/>
    <w:rsid w:val="00844E9E"/>
    <w:rsid w:val="008462E3"/>
    <w:rsid w:val="00846DF7"/>
    <w:rsid w:val="00846FA4"/>
    <w:rsid w:val="00847A9E"/>
    <w:rsid w:val="00850393"/>
    <w:rsid w:val="008506F7"/>
    <w:rsid w:val="0085108A"/>
    <w:rsid w:val="008516C2"/>
    <w:rsid w:val="00851D9C"/>
    <w:rsid w:val="0085215E"/>
    <w:rsid w:val="008524AC"/>
    <w:rsid w:val="00852601"/>
    <w:rsid w:val="00852D29"/>
    <w:rsid w:val="00852E5B"/>
    <w:rsid w:val="00853217"/>
    <w:rsid w:val="00853E18"/>
    <w:rsid w:val="00854038"/>
    <w:rsid w:val="0085413C"/>
    <w:rsid w:val="0085444C"/>
    <w:rsid w:val="008545DE"/>
    <w:rsid w:val="00854F88"/>
    <w:rsid w:val="008555DF"/>
    <w:rsid w:val="008558B2"/>
    <w:rsid w:val="00855B44"/>
    <w:rsid w:val="00855C93"/>
    <w:rsid w:val="00856083"/>
    <w:rsid w:val="008568A9"/>
    <w:rsid w:val="008570D4"/>
    <w:rsid w:val="00857FA6"/>
    <w:rsid w:val="008613DB"/>
    <w:rsid w:val="00861DDB"/>
    <w:rsid w:val="008620CC"/>
    <w:rsid w:val="008628EB"/>
    <w:rsid w:val="008631B4"/>
    <w:rsid w:val="008637C4"/>
    <w:rsid w:val="0086392C"/>
    <w:rsid w:val="0086474E"/>
    <w:rsid w:val="0086591C"/>
    <w:rsid w:val="00865C03"/>
    <w:rsid w:val="00865F42"/>
    <w:rsid w:val="00867231"/>
    <w:rsid w:val="00867704"/>
    <w:rsid w:val="008702D6"/>
    <w:rsid w:val="0087084B"/>
    <w:rsid w:val="008708DF"/>
    <w:rsid w:val="00870A42"/>
    <w:rsid w:val="00870B47"/>
    <w:rsid w:val="008718C1"/>
    <w:rsid w:val="00872F3D"/>
    <w:rsid w:val="008736F5"/>
    <w:rsid w:val="00873B5D"/>
    <w:rsid w:val="00873F16"/>
    <w:rsid w:val="0087429F"/>
    <w:rsid w:val="00874780"/>
    <w:rsid w:val="00874842"/>
    <w:rsid w:val="0087522C"/>
    <w:rsid w:val="0087527E"/>
    <w:rsid w:val="008759CE"/>
    <w:rsid w:val="00875A02"/>
    <w:rsid w:val="00875BFE"/>
    <w:rsid w:val="00875D6E"/>
    <w:rsid w:val="00876774"/>
    <w:rsid w:val="008778FA"/>
    <w:rsid w:val="00877B2C"/>
    <w:rsid w:val="00880578"/>
    <w:rsid w:val="00880847"/>
    <w:rsid w:val="00880AB9"/>
    <w:rsid w:val="00881152"/>
    <w:rsid w:val="008826F1"/>
    <w:rsid w:val="00882E3C"/>
    <w:rsid w:val="008831EA"/>
    <w:rsid w:val="00883B9D"/>
    <w:rsid w:val="00883BB1"/>
    <w:rsid w:val="00883D07"/>
    <w:rsid w:val="00883D2E"/>
    <w:rsid w:val="00884094"/>
    <w:rsid w:val="008846A3"/>
    <w:rsid w:val="00884F32"/>
    <w:rsid w:val="00885374"/>
    <w:rsid w:val="0088561D"/>
    <w:rsid w:val="0088589A"/>
    <w:rsid w:val="00885EBD"/>
    <w:rsid w:val="00886CF9"/>
    <w:rsid w:val="00886ED1"/>
    <w:rsid w:val="008872C7"/>
    <w:rsid w:val="00887413"/>
    <w:rsid w:val="00887F08"/>
    <w:rsid w:val="00890275"/>
    <w:rsid w:val="008907E0"/>
    <w:rsid w:val="0089274B"/>
    <w:rsid w:val="00892838"/>
    <w:rsid w:val="00892AE1"/>
    <w:rsid w:val="00892C07"/>
    <w:rsid w:val="00892C13"/>
    <w:rsid w:val="008935BA"/>
    <w:rsid w:val="00893C17"/>
    <w:rsid w:val="0089419E"/>
    <w:rsid w:val="00894E0A"/>
    <w:rsid w:val="00895290"/>
    <w:rsid w:val="00897A87"/>
    <w:rsid w:val="00897D56"/>
    <w:rsid w:val="00897DDF"/>
    <w:rsid w:val="008A02C3"/>
    <w:rsid w:val="008A0661"/>
    <w:rsid w:val="008A089D"/>
    <w:rsid w:val="008A0E3D"/>
    <w:rsid w:val="008A1440"/>
    <w:rsid w:val="008A1F9C"/>
    <w:rsid w:val="008A2150"/>
    <w:rsid w:val="008A25C6"/>
    <w:rsid w:val="008A2A65"/>
    <w:rsid w:val="008A2A95"/>
    <w:rsid w:val="008A5430"/>
    <w:rsid w:val="008A5932"/>
    <w:rsid w:val="008B01A9"/>
    <w:rsid w:val="008B0747"/>
    <w:rsid w:val="008B08A6"/>
    <w:rsid w:val="008B18D5"/>
    <w:rsid w:val="008B270A"/>
    <w:rsid w:val="008B31E0"/>
    <w:rsid w:val="008B3E5E"/>
    <w:rsid w:val="008B43DF"/>
    <w:rsid w:val="008B56C0"/>
    <w:rsid w:val="008B57CB"/>
    <w:rsid w:val="008B5E12"/>
    <w:rsid w:val="008B63D6"/>
    <w:rsid w:val="008B658A"/>
    <w:rsid w:val="008B7A83"/>
    <w:rsid w:val="008C0945"/>
    <w:rsid w:val="008C10FB"/>
    <w:rsid w:val="008C1843"/>
    <w:rsid w:val="008C2254"/>
    <w:rsid w:val="008C23F0"/>
    <w:rsid w:val="008C2724"/>
    <w:rsid w:val="008C27C2"/>
    <w:rsid w:val="008C2C03"/>
    <w:rsid w:val="008C2C86"/>
    <w:rsid w:val="008C3562"/>
    <w:rsid w:val="008C441D"/>
    <w:rsid w:val="008C4FDA"/>
    <w:rsid w:val="008C577A"/>
    <w:rsid w:val="008C5E4B"/>
    <w:rsid w:val="008C5FF1"/>
    <w:rsid w:val="008C63BF"/>
    <w:rsid w:val="008C6602"/>
    <w:rsid w:val="008C674E"/>
    <w:rsid w:val="008C6797"/>
    <w:rsid w:val="008C71B9"/>
    <w:rsid w:val="008C7597"/>
    <w:rsid w:val="008C7BC5"/>
    <w:rsid w:val="008C7CA3"/>
    <w:rsid w:val="008D04D5"/>
    <w:rsid w:val="008D0BD5"/>
    <w:rsid w:val="008D0BE0"/>
    <w:rsid w:val="008D14B0"/>
    <w:rsid w:val="008D21DE"/>
    <w:rsid w:val="008D247F"/>
    <w:rsid w:val="008D29A2"/>
    <w:rsid w:val="008D3085"/>
    <w:rsid w:val="008D3C3E"/>
    <w:rsid w:val="008D4B6F"/>
    <w:rsid w:val="008D4CD5"/>
    <w:rsid w:val="008D4EBA"/>
    <w:rsid w:val="008D5C01"/>
    <w:rsid w:val="008D636D"/>
    <w:rsid w:val="008D677C"/>
    <w:rsid w:val="008D6A2B"/>
    <w:rsid w:val="008D74C6"/>
    <w:rsid w:val="008D76F0"/>
    <w:rsid w:val="008D7997"/>
    <w:rsid w:val="008E0105"/>
    <w:rsid w:val="008E0DF8"/>
    <w:rsid w:val="008E0E3E"/>
    <w:rsid w:val="008E0EFD"/>
    <w:rsid w:val="008E1700"/>
    <w:rsid w:val="008E198F"/>
    <w:rsid w:val="008E2E33"/>
    <w:rsid w:val="008E3071"/>
    <w:rsid w:val="008E3487"/>
    <w:rsid w:val="008E434B"/>
    <w:rsid w:val="008E4848"/>
    <w:rsid w:val="008E49AA"/>
    <w:rsid w:val="008E4B92"/>
    <w:rsid w:val="008E543F"/>
    <w:rsid w:val="008E55E4"/>
    <w:rsid w:val="008E5934"/>
    <w:rsid w:val="008E5B6A"/>
    <w:rsid w:val="008E607F"/>
    <w:rsid w:val="008E65BB"/>
    <w:rsid w:val="008E66C1"/>
    <w:rsid w:val="008E6871"/>
    <w:rsid w:val="008E6B5B"/>
    <w:rsid w:val="008E700F"/>
    <w:rsid w:val="008E73EA"/>
    <w:rsid w:val="008F0E1C"/>
    <w:rsid w:val="008F0E1D"/>
    <w:rsid w:val="008F1131"/>
    <w:rsid w:val="008F12F0"/>
    <w:rsid w:val="008F1DD0"/>
    <w:rsid w:val="008F2408"/>
    <w:rsid w:val="008F2EFF"/>
    <w:rsid w:val="008F3110"/>
    <w:rsid w:val="008F3A1B"/>
    <w:rsid w:val="008F3A41"/>
    <w:rsid w:val="008F467B"/>
    <w:rsid w:val="008F55C3"/>
    <w:rsid w:val="008F5BCD"/>
    <w:rsid w:val="008F5C56"/>
    <w:rsid w:val="008F5C93"/>
    <w:rsid w:val="008F5D29"/>
    <w:rsid w:val="008F67D6"/>
    <w:rsid w:val="008F7269"/>
    <w:rsid w:val="008F7E07"/>
    <w:rsid w:val="0090177E"/>
    <w:rsid w:val="00901914"/>
    <w:rsid w:val="00903599"/>
    <w:rsid w:val="00903701"/>
    <w:rsid w:val="009038C5"/>
    <w:rsid w:val="00903EEE"/>
    <w:rsid w:val="00903F89"/>
    <w:rsid w:val="009043BF"/>
    <w:rsid w:val="00904405"/>
    <w:rsid w:val="0090452A"/>
    <w:rsid w:val="00904DB6"/>
    <w:rsid w:val="00905C1D"/>
    <w:rsid w:val="00905DD3"/>
    <w:rsid w:val="00906B88"/>
    <w:rsid w:val="00906DF3"/>
    <w:rsid w:val="009076A6"/>
    <w:rsid w:val="00907C03"/>
    <w:rsid w:val="00907DE2"/>
    <w:rsid w:val="00910911"/>
    <w:rsid w:val="00911D0A"/>
    <w:rsid w:val="00912625"/>
    <w:rsid w:val="00912647"/>
    <w:rsid w:val="00912A36"/>
    <w:rsid w:val="0091356F"/>
    <w:rsid w:val="009137D9"/>
    <w:rsid w:val="00913E83"/>
    <w:rsid w:val="009146B6"/>
    <w:rsid w:val="00915097"/>
    <w:rsid w:val="00915B71"/>
    <w:rsid w:val="00915F92"/>
    <w:rsid w:val="00916098"/>
    <w:rsid w:val="00916121"/>
    <w:rsid w:val="0091671D"/>
    <w:rsid w:val="0091730A"/>
    <w:rsid w:val="00921EDC"/>
    <w:rsid w:val="00922A19"/>
    <w:rsid w:val="00922AE7"/>
    <w:rsid w:val="00922CD9"/>
    <w:rsid w:val="00922F1F"/>
    <w:rsid w:val="009231D1"/>
    <w:rsid w:val="00923279"/>
    <w:rsid w:val="00923477"/>
    <w:rsid w:val="0092382C"/>
    <w:rsid w:val="00923CFD"/>
    <w:rsid w:val="009256B3"/>
    <w:rsid w:val="009261D2"/>
    <w:rsid w:val="009262C5"/>
    <w:rsid w:val="00926BE0"/>
    <w:rsid w:val="00926E60"/>
    <w:rsid w:val="00927957"/>
    <w:rsid w:val="00927C4B"/>
    <w:rsid w:val="00927ECA"/>
    <w:rsid w:val="009303CD"/>
    <w:rsid w:val="009307A8"/>
    <w:rsid w:val="00931546"/>
    <w:rsid w:val="00931DA6"/>
    <w:rsid w:val="00933455"/>
    <w:rsid w:val="00933E15"/>
    <w:rsid w:val="009349D7"/>
    <w:rsid w:val="00936863"/>
    <w:rsid w:val="00936D06"/>
    <w:rsid w:val="00936D53"/>
    <w:rsid w:val="009374D0"/>
    <w:rsid w:val="009378D5"/>
    <w:rsid w:val="00940046"/>
    <w:rsid w:val="00940076"/>
    <w:rsid w:val="009402BA"/>
    <w:rsid w:val="00940F73"/>
    <w:rsid w:val="009413B9"/>
    <w:rsid w:val="0094186B"/>
    <w:rsid w:val="00942A2C"/>
    <w:rsid w:val="00942AAB"/>
    <w:rsid w:val="00942CC7"/>
    <w:rsid w:val="009430F7"/>
    <w:rsid w:val="0094347F"/>
    <w:rsid w:val="00943D8F"/>
    <w:rsid w:val="0094552C"/>
    <w:rsid w:val="009457FE"/>
    <w:rsid w:val="00945E41"/>
    <w:rsid w:val="00946A47"/>
    <w:rsid w:val="00946E72"/>
    <w:rsid w:val="00947058"/>
    <w:rsid w:val="009515BE"/>
    <w:rsid w:val="00951787"/>
    <w:rsid w:val="009518B7"/>
    <w:rsid w:val="00951D74"/>
    <w:rsid w:val="009527EA"/>
    <w:rsid w:val="00952BB2"/>
    <w:rsid w:val="00952DA2"/>
    <w:rsid w:val="0095327F"/>
    <w:rsid w:val="009536EC"/>
    <w:rsid w:val="0095375E"/>
    <w:rsid w:val="0095392F"/>
    <w:rsid w:val="00953D02"/>
    <w:rsid w:val="00953F0A"/>
    <w:rsid w:val="00953F8C"/>
    <w:rsid w:val="009541C9"/>
    <w:rsid w:val="009549F5"/>
    <w:rsid w:val="00955395"/>
    <w:rsid w:val="00955612"/>
    <w:rsid w:val="0095577B"/>
    <w:rsid w:val="009560FC"/>
    <w:rsid w:val="00956AC9"/>
    <w:rsid w:val="009573A9"/>
    <w:rsid w:val="00957529"/>
    <w:rsid w:val="00957E90"/>
    <w:rsid w:val="00960104"/>
    <w:rsid w:val="00960245"/>
    <w:rsid w:val="0096072F"/>
    <w:rsid w:val="00960A5A"/>
    <w:rsid w:val="009613EB"/>
    <w:rsid w:val="00961902"/>
    <w:rsid w:val="00961F30"/>
    <w:rsid w:val="00962243"/>
    <w:rsid w:val="0096272C"/>
    <w:rsid w:val="0096294B"/>
    <w:rsid w:val="00964D51"/>
    <w:rsid w:val="00970B4A"/>
    <w:rsid w:val="00970CFC"/>
    <w:rsid w:val="0097107C"/>
    <w:rsid w:val="009711F9"/>
    <w:rsid w:val="00971248"/>
    <w:rsid w:val="00971B03"/>
    <w:rsid w:val="00972EC9"/>
    <w:rsid w:val="00973E51"/>
    <w:rsid w:val="00973F17"/>
    <w:rsid w:val="009747CD"/>
    <w:rsid w:val="00974CC7"/>
    <w:rsid w:val="0097596C"/>
    <w:rsid w:val="00975B60"/>
    <w:rsid w:val="00975E22"/>
    <w:rsid w:val="00976230"/>
    <w:rsid w:val="0097689F"/>
    <w:rsid w:val="00976BD1"/>
    <w:rsid w:val="00976BEF"/>
    <w:rsid w:val="00980298"/>
    <w:rsid w:val="009802BC"/>
    <w:rsid w:val="00980677"/>
    <w:rsid w:val="0098081B"/>
    <w:rsid w:val="009827D6"/>
    <w:rsid w:val="00983913"/>
    <w:rsid w:val="00983A40"/>
    <w:rsid w:val="00984D00"/>
    <w:rsid w:val="00984D67"/>
    <w:rsid w:val="00985023"/>
    <w:rsid w:val="009850C2"/>
    <w:rsid w:val="00985194"/>
    <w:rsid w:val="00985457"/>
    <w:rsid w:val="00985865"/>
    <w:rsid w:val="009861EA"/>
    <w:rsid w:val="00986A9F"/>
    <w:rsid w:val="00987286"/>
    <w:rsid w:val="00987EC5"/>
    <w:rsid w:val="00990536"/>
    <w:rsid w:val="00990D5E"/>
    <w:rsid w:val="00991643"/>
    <w:rsid w:val="00992A76"/>
    <w:rsid w:val="00992F79"/>
    <w:rsid w:val="009930E2"/>
    <w:rsid w:val="00993630"/>
    <w:rsid w:val="00993B85"/>
    <w:rsid w:val="00993D05"/>
    <w:rsid w:val="00993F56"/>
    <w:rsid w:val="0099419D"/>
    <w:rsid w:val="0099449D"/>
    <w:rsid w:val="00995C45"/>
    <w:rsid w:val="009962BF"/>
    <w:rsid w:val="009966B0"/>
    <w:rsid w:val="00996A11"/>
    <w:rsid w:val="00997137"/>
    <w:rsid w:val="009A040C"/>
    <w:rsid w:val="009A1610"/>
    <w:rsid w:val="009A19D0"/>
    <w:rsid w:val="009A1BF8"/>
    <w:rsid w:val="009A24B0"/>
    <w:rsid w:val="009A2B07"/>
    <w:rsid w:val="009A52F0"/>
    <w:rsid w:val="009A531D"/>
    <w:rsid w:val="009A59E7"/>
    <w:rsid w:val="009A59ED"/>
    <w:rsid w:val="009A77DC"/>
    <w:rsid w:val="009A7BB9"/>
    <w:rsid w:val="009B0577"/>
    <w:rsid w:val="009B0674"/>
    <w:rsid w:val="009B0816"/>
    <w:rsid w:val="009B09BD"/>
    <w:rsid w:val="009B14C7"/>
    <w:rsid w:val="009B16E5"/>
    <w:rsid w:val="009B17FA"/>
    <w:rsid w:val="009B2321"/>
    <w:rsid w:val="009B2926"/>
    <w:rsid w:val="009B34AB"/>
    <w:rsid w:val="009B3A6D"/>
    <w:rsid w:val="009B3EBE"/>
    <w:rsid w:val="009B4B06"/>
    <w:rsid w:val="009B4BB4"/>
    <w:rsid w:val="009B5776"/>
    <w:rsid w:val="009B5823"/>
    <w:rsid w:val="009B58C5"/>
    <w:rsid w:val="009B6E7C"/>
    <w:rsid w:val="009B6FC2"/>
    <w:rsid w:val="009B75BA"/>
    <w:rsid w:val="009B7E0E"/>
    <w:rsid w:val="009C00E3"/>
    <w:rsid w:val="009C0B23"/>
    <w:rsid w:val="009C0CC0"/>
    <w:rsid w:val="009C0F38"/>
    <w:rsid w:val="009C1050"/>
    <w:rsid w:val="009C10EF"/>
    <w:rsid w:val="009C359E"/>
    <w:rsid w:val="009C3C8B"/>
    <w:rsid w:val="009C3D2A"/>
    <w:rsid w:val="009C3E3D"/>
    <w:rsid w:val="009C405A"/>
    <w:rsid w:val="009C418E"/>
    <w:rsid w:val="009C42E4"/>
    <w:rsid w:val="009C494B"/>
    <w:rsid w:val="009C4CD9"/>
    <w:rsid w:val="009C4F52"/>
    <w:rsid w:val="009C5325"/>
    <w:rsid w:val="009C575E"/>
    <w:rsid w:val="009C614B"/>
    <w:rsid w:val="009C6787"/>
    <w:rsid w:val="009C6D28"/>
    <w:rsid w:val="009C6FB0"/>
    <w:rsid w:val="009C711E"/>
    <w:rsid w:val="009D0229"/>
    <w:rsid w:val="009D02A6"/>
    <w:rsid w:val="009D0B2B"/>
    <w:rsid w:val="009D19B1"/>
    <w:rsid w:val="009D1C78"/>
    <w:rsid w:val="009D1F2B"/>
    <w:rsid w:val="009D1F72"/>
    <w:rsid w:val="009D2483"/>
    <w:rsid w:val="009D2EF2"/>
    <w:rsid w:val="009D454C"/>
    <w:rsid w:val="009D4632"/>
    <w:rsid w:val="009D4A28"/>
    <w:rsid w:val="009D5479"/>
    <w:rsid w:val="009D654B"/>
    <w:rsid w:val="009D6B1A"/>
    <w:rsid w:val="009D6BBA"/>
    <w:rsid w:val="009D72DB"/>
    <w:rsid w:val="009D7EE8"/>
    <w:rsid w:val="009E1560"/>
    <w:rsid w:val="009E1E70"/>
    <w:rsid w:val="009E2979"/>
    <w:rsid w:val="009E2BAC"/>
    <w:rsid w:val="009E3632"/>
    <w:rsid w:val="009E3740"/>
    <w:rsid w:val="009E5274"/>
    <w:rsid w:val="009E5308"/>
    <w:rsid w:val="009E5E38"/>
    <w:rsid w:val="009E627D"/>
    <w:rsid w:val="009E6523"/>
    <w:rsid w:val="009E6C60"/>
    <w:rsid w:val="009E6E57"/>
    <w:rsid w:val="009E6FF1"/>
    <w:rsid w:val="009E7B83"/>
    <w:rsid w:val="009F085C"/>
    <w:rsid w:val="009F11F6"/>
    <w:rsid w:val="009F1CA4"/>
    <w:rsid w:val="009F26CE"/>
    <w:rsid w:val="009F27B2"/>
    <w:rsid w:val="009F3BAF"/>
    <w:rsid w:val="009F3FEB"/>
    <w:rsid w:val="009F5880"/>
    <w:rsid w:val="009F5919"/>
    <w:rsid w:val="009F5C83"/>
    <w:rsid w:val="009F5FBF"/>
    <w:rsid w:val="009F5FF3"/>
    <w:rsid w:val="009F6333"/>
    <w:rsid w:val="009F6E1E"/>
    <w:rsid w:val="009F70BC"/>
    <w:rsid w:val="009F7BE9"/>
    <w:rsid w:val="00A00195"/>
    <w:rsid w:val="00A01010"/>
    <w:rsid w:val="00A01A0E"/>
    <w:rsid w:val="00A01AAF"/>
    <w:rsid w:val="00A04825"/>
    <w:rsid w:val="00A04F99"/>
    <w:rsid w:val="00A053AD"/>
    <w:rsid w:val="00A05764"/>
    <w:rsid w:val="00A05BD0"/>
    <w:rsid w:val="00A05E46"/>
    <w:rsid w:val="00A05FCC"/>
    <w:rsid w:val="00A06788"/>
    <w:rsid w:val="00A079C2"/>
    <w:rsid w:val="00A10379"/>
    <w:rsid w:val="00A1116E"/>
    <w:rsid w:val="00A12093"/>
    <w:rsid w:val="00A1266A"/>
    <w:rsid w:val="00A13AAF"/>
    <w:rsid w:val="00A13CC5"/>
    <w:rsid w:val="00A147C4"/>
    <w:rsid w:val="00A15306"/>
    <w:rsid w:val="00A1628F"/>
    <w:rsid w:val="00A16601"/>
    <w:rsid w:val="00A16A02"/>
    <w:rsid w:val="00A16FBB"/>
    <w:rsid w:val="00A215DF"/>
    <w:rsid w:val="00A22A51"/>
    <w:rsid w:val="00A230DC"/>
    <w:rsid w:val="00A23381"/>
    <w:rsid w:val="00A236F7"/>
    <w:rsid w:val="00A2664D"/>
    <w:rsid w:val="00A26AF1"/>
    <w:rsid w:val="00A26BD8"/>
    <w:rsid w:val="00A26DF1"/>
    <w:rsid w:val="00A272E7"/>
    <w:rsid w:val="00A2775C"/>
    <w:rsid w:val="00A27F1B"/>
    <w:rsid w:val="00A31035"/>
    <w:rsid w:val="00A31470"/>
    <w:rsid w:val="00A31487"/>
    <w:rsid w:val="00A31C8A"/>
    <w:rsid w:val="00A32209"/>
    <w:rsid w:val="00A3275B"/>
    <w:rsid w:val="00A328D3"/>
    <w:rsid w:val="00A32D5E"/>
    <w:rsid w:val="00A332E5"/>
    <w:rsid w:val="00A33731"/>
    <w:rsid w:val="00A33ABD"/>
    <w:rsid w:val="00A342F1"/>
    <w:rsid w:val="00A3471F"/>
    <w:rsid w:val="00A349A0"/>
    <w:rsid w:val="00A34C17"/>
    <w:rsid w:val="00A358C6"/>
    <w:rsid w:val="00A36607"/>
    <w:rsid w:val="00A366EC"/>
    <w:rsid w:val="00A36CBF"/>
    <w:rsid w:val="00A37392"/>
    <w:rsid w:val="00A3752B"/>
    <w:rsid w:val="00A37678"/>
    <w:rsid w:val="00A40525"/>
    <w:rsid w:val="00A40EAE"/>
    <w:rsid w:val="00A410D1"/>
    <w:rsid w:val="00A413C0"/>
    <w:rsid w:val="00A41699"/>
    <w:rsid w:val="00A41DF4"/>
    <w:rsid w:val="00A41F7D"/>
    <w:rsid w:val="00A42842"/>
    <w:rsid w:val="00A42941"/>
    <w:rsid w:val="00A4371F"/>
    <w:rsid w:val="00A44275"/>
    <w:rsid w:val="00A456E6"/>
    <w:rsid w:val="00A45B24"/>
    <w:rsid w:val="00A45F29"/>
    <w:rsid w:val="00A460D8"/>
    <w:rsid w:val="00A5153E"/>
    <w:rsid w:val="00A51961"/>
    <w:rsid w:val="00A51A70"/>
    <w:rsid w:val="00A51C8C"/>
    <w:rsid w:val="00A52152"/>
    <w:rsid w:val="00A52754"/>
    <w:rsid w:val="00A53041"/>
    <w:rsid w:val="00A53BFC"/>
    <w:rsid w:val="00A53EE3"/>
    <w:rsid w:val="00A541C2"/>
    <w:rsid w:val="00A55798"/>
    <w:rsid w:val="00A55C36"/>
    <w:rsid w:val="00A572BC"/>
    <w:rsid w:val="00A57679"/>
    <w:rsid w:val="00A60FBA"/>
    <w:rsid w:val="00A610F3"/>
    <w:rsid w:val="00A6151D"/>
    <w:rsid w:val="00A61A4A"/>
    <w:rsid w:val="00A637C6"/>
    <w:rsid w:val="00A64EEB"/>
    <w:rsid w:val="00A65278"/>
    <w:rsid w:val="00A6548F"/>
    <w:rsid w:val="00A654C6"/>
    <w:rsid w:val="00A65A49"/>
    <w:rsid w:val="00A660F8"/>
    <w:rsid w:val="00A662AB"/>
    <w:rsid w:val="00A66336"/>
    <w:rsid w:val="00A663AF"/>
    <w:rsid w:val="00A6696B"/>
    <w:rsid w:val="00A6737C"/>
    <w:rsid w:val="00A67930"/>
    <w:rsid w:val="00A7046E"/>
    <w:rsid w:val="00A7164C"/>
    <w:rsid w:val="00A72371"/>
    <w:rsid w:val="00A7269B"/>
    <w:rsid w:val="00A729A2"/>
    <w:rsid w:val="00A72E33"/>
    <w:rsid w:val="00A73CE3"/>
    <w:rsid w:val="00A746DA"/>
    <w:rsid w:val="00A74E30"/>
    <w:rsid w:val="00A74F55"/>
    <w:rsid w:val="00A75333"/>
    <w:rsid w:val="00A757EF"/>
    <w:rsid w:val="00A759C7"/>
    <w:rsid w:val="00A75B89"/>
    <w:rsid w:val="00A76D3E"/>
    <w:rsid w:val="00A7769E"/>
    <w:rsid w:val="00A77B0D"/>
    <w:rsid w:val="00A77FEC"/>
    <w:rsid w:val="00A80453"/>
    <w:rsid w:val="00A81352"/>
    <w:rsid w:val="00A82284"/>
    <w:rsid w:val="00A82CAD"/>
    <w:rsid w:val="00A83C49"/>
    <w:rsid w:val="00A83FA9"/>
    <w:rsid w:val="00A845C2"/>
    <w:rsid w:val="00A84939"/>
    <w:rsid w:val="00A84AD6"/>
    <w:rsid w:val="00A85B8F"/>
    <w:rsid w:val="00A86117"/>
    <w:rsid w:val="00A86CF1"/>
    <w:rsid w:val="00A87178"/>
    <w:rsid w:val="00A87662"/>
    <w:rsid w:val="00A8767B"/>
    <w:rsid w:val="00A90814"/>
    <w:rsid w:val="00A90D6D"/>
    <w:rsid w:val="00A90E0E"/>
    <w:rsid w:val="00A91209"/>
    <w:rsid w:val="00A9220D"/>
    <w:rsid w:val="00A92E11"/>
    <w:rsid w:val="00A93003"/>
    <w:rsid w:val="00A94527"/>
    <w:rsid w:val="00A9487D"/>
    <w:rsid w:val="00A9652E"/>
    <w:rsid w:val="00A96E46"/>
    <w:rsid w:val="00AA10BB"/>
    <w:rsid w:val="00AA16FE"/>
    <w:rsid w:val="00AA1DFB"/>
    <w:rsid w:val="00AA2272"/>
    <w:rsid w:val="00AA2351"/>
    <w:rsid w:val="00AA278F"/>
    <w:rsid w:val="00AA2D24"/>
    <w:rsid w:val="00AA3289"/>
    <w:rsid w:val="00AA40F3"/>
    <w:rsid w:val="00AA45EB"/>
    <w:rsid w:val="00AA4746"/>
    <w:rsid w:val="00AA49D9"/>
    <w:rsid w:val="00AA4CC1"/>
    <w:rsid w:val="00AA4F41"/>
    <w:rsid w:val="00AA5D8E"/>
    <w:rsid w:val="00AA64F6"/>
    <w:rsid w:val="00AA6A5B"/>
    <w:rsid w:val="00AA6C60"/>
    <w:rsid w:val="00AA6C7B"/>
    <w:rsid w:val="00AA6D72"/>
    <w:rsid w:val="00AA6E86"/>
    <w:rsid w:val="00AA7155"/>
    <w:rsid w:val="00AA7E74"/>
    <w:rsid w:val="00AB00EA"/>
    <w:rsid w:val="00AB0F0E"/>
    <w:rsid w:val="00AB10B3"/>
    <w:rsid w:val="00AB1170"/>
    <w:rsid w:val="00AB1642"/>
    <w:rsid w:val="00AB1BEF"/>
    <w:rsid w:val="00AB1D37"/>
    <w:rsid w:val="00AB3516"/>
    <w:rsid w:val="00AB3769"/>
    <w:rsid w:val="00AB45ED"/>
    <w:rsid w:val="00AB4697"/>
    <w:rsid w:val="00AB517D"/>
    <w:rsid w:val="00AB5316"/>
    <w:rsid w:val="00AB618E"/>
    <w:rsid w:val="00AB6801"/>
    <w:rsid w:val="00AB72C7"/>
    <w:rsid w:val="00AB7309"/>
    <w:rsid w:val="00AB76E1"/>
    <w:rsid w:val="00AB78A5"/>
    <w:rsid w:val="00AC0991"/>
    <w:rsid w:val="00AC0FE9"/>
    <w:rsid w:val="00AC1074"/>
    <w:rsid w:val="00AC1967"/>
    <w:rsid w:val="00AC1A37"/>
    <w:rsid w:val="00AC1D6B"/>
    <w:rsid w:val="00AC1DA9"/>
    <w:rsid w:val="00AC1F5E"/>
    <w:rsid w:val="00AC372F"/>
    <w:rsid w:val="00AC394F"/>
    <w:rsid w:val="00AC3D83"/>
    <w:rsid w:val="00AC594D"/>
    <w:rsid w:val="00AC59B7"/>
    <w:rsid w:val="00AC6B05"/>
    <w:rsid w:val="00AC6DA2"/>
    <w:rsid w:val="00AC6EAA"/>
    <w:rsid w:val="00AC6F9E"/>
    <w:rsid w:val="00AC7182"/>
    <w:rsid w:val="00AC7462"/>
    <w:rsid w:val="00AD0ADD"/>
    <w:rsid w:val="00AD17FC"/>
    <w:rsid w:val="00AD1ADD"/>
    <w:rsid w:val="00AD2367"/>
    <w:rsid w:val="00AD24B7"/>
    <w:rsid w:val="00AD3E29"/>
    <w:rsid w:val="00AD4433"/>
    <w:rsid w:val="00AD4774"/>
    <w:rsid w:val="00AD4AE3"/>
    <w:rsid w:val="00AD4E1E"/>
    <w:rsid w:val="00AD4F53"/>
    <w:rsid w:val="00AD656B"/>
    <w:rsid w:val="00AD6646"/>
    <w:rsid w:val="00AD6BE5"/>
    <w:rsid w:val="00AD70C4"/>
    <w:rsid w:val="00AD70CE"/>
    <w:rsid w:val="00AD72BB"/>
    <w:rsid w:val="00AD7BE6"/>
    <w:rsid w:val="00AE0188"/>
    <w:rsid w:val="00AE04DC"/>
    <w:rsid w:val="00AE06A3"/>
    <w:rsid w:val="00AE0F24"/>
    <w:rsid w:val="00AE1E6B"/>
    <w:rsid w:val="00AE2C87"/>
    <w:rsid w:val="00AE3ABF"/>
    <w:rsid w:val="00AE448F"/>
    <w:rsid w:val="00AE48A0"/>
    <w:rsid w:val="00AE4A0B"/>
    <w:rsid w:val="00AE4F57"/>
    <w:rsid w:val="00AE4FF4"/>
    <w:rsid w:val="00AE58FF"/>
    <w:rsid w:val="00AE5931"/>
    <w:rsid w:val="00AE5D1A"/>
    <w:rsid w:val="00AE642B"/>
    <w:rsid w:val="00AE65F5"/>
    <w:rsid w:val="00AE6A2B"/>
    <w:rsid w:val="00AE71F2"/>
    <w:rsid w:val="00AE7964"/>
    <w:rsid w:val="00AE7AE6"/>
    <w:rsid w:val="00AF04A2"/>
    <w:rsid w:val="00AF2346"/>
    <w:rsid w:val="00AF29E1"/>
    <w:rsid w:val="00AF3BFF"/>
    <w:rsid w:val="00AF3F77"/>
    <w:rsid w:val="00AF4713"/>
    <w:rsid w:val="00AF4743"/>
    <w:rsid w:val="00AF47BF"/>
    <w:rsid w:val="00AF5779"/>
    <w:rsid w:val="00AF6974"/>
    <w:rsid w:val="00AF6DF6"/>
    <w:rsid w:val="00AF6E39"/>
    <w:rsid w:val="00AF7818"/>
    <w:rsid w:val="00B00287"/>
    <w:rsid w:val="00B0043D"/>
    <w:rsid w:val="00B007C8"/>
    <w:rsid w:val="00B0108B"/>
    <w:rsid w:val="00B0174C"/>
    <w:rsid w:val="00B0203C"/>
    <w:rsid w:val="00B033A6"/>
    <w:rsid w:val="00B03D48"/>
    <w:rsid w:val="00B04C7F"/>
    <w:rsid w:val="00B04F9E"/>
    <w:rsid w:val="00B06017"/>
    <w:rsid w:val="00B070CC"/>
    <w:rsid w:val="00B072DC"/>
    <w:rsid w:val="00B074F7"/>
    <w:rsid w:val="00B0778B"/>
    <w:rsid w:val="00B079D6"/>
    <w:rsid w:val="00B07A31"/>
    <w:rsid w:val="00B10284"/>
    <w:rsid w:val="00B10979"/>
    <w:rsid w:val="00B10B26"/>
    <w:rsid w:val="00B11861"/>
    <w:rsid w:val="00B12151"/>
    <w:rsid w:val="00B12F2A"/>
    <w:rsid w:val="00B135F5"/>
    <w:rsid w:val="00B14137"/>
    <w:rsid w:val="00B1431B"/>
    <w:rsid w:val="00B1457A"/>
    <w:rsid w:val="00B15652"/>
    <w:rsid w:val="00B1594C"/>
    <w:rsid w:val="00B15A64"/>
    <w:rsid w:val="00B15B2F"/>
    <w:rsid w:val="00B15C59"/>
    <w:rsid w:val="00B15D46"/>
    <w:rsid w:val="00B15FA8"/>
    <w:rsid w:val="00B16CB1"/>
    <w:rsid w:val="00B16D7F"/>
    <w:rsid w:val="00B16FA2"/>
    <w:rsid w:val="00B17682"/>
    <w:rsid w:val="00B17D4C"/>
    <w:rsid w:val="00B17DF2"/>
    <w:rsid w:val="00B200AD"/>
    <w:rsid w:val="00B20F44"/>
    <w:rsid w:val="00B212D3"/>
    <w:rsid w:val="00B21F34"/>
    <w:rsid w:val="00B22047"/>
    <w:rsid w:val="00B22822"/>
    <w:rsid w:val="00B236AB"/>
    <w:rsid w:val="00B236F1"/>
    <w:rsid w:val="00B2384E"/>
    <w:rsid w:val="00B23E1D"/>
    <w:rsid w:val="00B23E8C"/>
    <w:rsid w:val="00B242E7"/>
    <w:rsid w:val="00B2480F"/>
    <w:rsid w:val="00B2589F"/>
    <w:rsid w:val="00B26434"/>
    <w:rsid w:val="00B272AC"/>
    <w:rsid w:val="00B27946"/>
    <w:rsid w:val="00B27996"/>
    <w:rsid w:val="00B303DA"/>
    <w:rsid w:val="00B30459"/>
    <w:rsid w:val="00B30D1D"/>
    <w:rsid w:val="00B311F6"/>
    <w:rsid w:val="00B3213E"/>
    <w:rsid w:val="00B321EB"/>
    <w:rsid w:val="00B32969"/>
    <w:rsid w:val="00B338C8"/>
    <w:rsid w:val="00B34313"/>
    <w:rsid w:val="00B35DED"/>
    <w:rsid w:val="00B36E0D"/>
    <w:rsid w:val="00B36F76"/>
    <w:rsid w:val="00B37253"/>
    <w:rsid w:val="00B37F6A"/>
    <w:rsid w:val="00B40323"/>
    <w:rsid w:val="00B4050C"/>
    <w:rsid w:val="00B40C15"/>
    <w:rsid w:val="00B41265"/>
    <w:rsid w:val="00B41CBA"/>
    <w:rsid w:val="00B41E9F"/>
    <w:rsid w:val="00B437EB"/>
    <w:rsid w:val="00B44589"/>
    <w:rsid w:val="00B4482C"/>
    <w:rsid w:val="00B44D16"/>
    <w:rsid w:val="00B44D44"/>
    <w:rsid w:val="00B45643"/>
    <w:rsid w:val="00B45D3A"/>
    <w:rsid w:val="00B46A36"/>
    <w:rsid w:val="00B47276"/>
    <w:rsid w:val="00B476D3"/>
    <w:rsid w:val="00B47B01"/>
    <w:rsid w:val="00B47D56"/>
    <w:rsid w:val="00B47F2F"/>
    <w:rsid w:val="00B506A5"/>
    <w:rsid w:val="00B50838"/>
    <w:rsid w:val="00B50F48"/>
    <w:rsid w:val="00B511EB"/>
    <w:rsid w:val="00B5150D"/>
    <w:rsid w:val="00B52A38"/>
    <w:rsid w:val="00B5382E"/>
    <w:rsid w:val="00B53D0E"/>
    <w:rsid w:val="00B5424E"/>
    <w:rsid w:val="00B55067"/>
    <w:rsid w:val="00B55116"/>
    <w:rsid w:val="00B55C91"/>
    <w:rsid w:val="00B56352"/>
    <w:rsid w:val="00B565C9"/>
    <w:rsid w:val="00B56737"/>
    <w:rsid w:val="00B5702C"/>
    <w:rsid w:val="00B6021A"/>
    <w:rsid w:val="00B612DB"/>
    <w:rsid w:val="00B6168E"/>
    <w:rsid w:val="00B622ED"/>
    <w:rsid w:val="00B62597"/>
    <w:rsid w:val="00B63A49"/>
    <w:rsid w:val="00B64053"/>
    <w:rsid w:val="00B645E9"/>
    <w:rsid w:val="00B64F76"/>
    <w:rsid w:val="00B6541A"/>
    <w:rsid w:val="00B6616F"/>
    <w:rsid w:val="00B670B9"/>
    <w:rsid w:val="00B70742"/>
    <w:rsid w:val="00B709A5"/>
    <w:rsid w:val="00B70E34"/>
    <w:rsid w:val="00B71730"/>
    <w:rsid w:val="00B71F5B"/>
    <w:rsid w:val="00B72600"/>
    <w:rsid w:val="00B729B0"/>
    <w:rsid w:val="00B73B97"/>
    <w:rsid w:val="00B74DA7"/>
    <w:rsid w:val="00B74E3E"/>
    <w:rsid w:val="00B750C9"/>
    <w:rsid w:val="00B75224"/>
    <w:rsid w:val="00B75365"/>
    <w:rsid w:val="00B755E3"/>
    <w:rsid w:val="00B757FB"/>
    <w:rsid w:val="00B7594F"/>
    <w:rsid w:val="00B75DC1"/>
    <w:rsid w:val="00B767CF"/>
    <w:rsid w:val="00B76EF0"/>
    <w:rsid w:val="00B77301"/>
    <w:rsid w:val="00B77BED"/>
    <w:rsid w:val="00B77F1F"/>
    <w:rsid w:val="00B77FA8"/>
    <w:rsid w:val="00B803DA"/>
    <w:rsid w:val="00B80613"/>
    <w:rsid w:val="00B80CE3"/>
    <w:rsid w:val="00B82A98"/>
    <w:rsid w:val="00B82C97"/>
    <w:rsid w:val="00B8439E"/>
    <w:rsid w:val="00B84907"/>
    <w:rsid w:val="00B8518E"/>
    <w:rsid w:val="00B851D3"/>
    <w:rsid w:val="00B852E5"/>
    <w:rsid w:val="00B86186"/>
    <w:rsid w:val="00B8754E"/>
    <w:rsid w:val="00B87A55"/>
    <w:rsid w:val="00B87DB7"/>
    <w:rsid w:val="00B87EFB"/>
    <w:rsid w:val="00B905EB"/>
    <w:rsid w:val="00B913A8"/>
    <w:rsid w:val="00B91645"/>
    <w:rsid w:val="00B9186D"/>
    <w:rsid w:val="00B923D2"/>
    <w:rsid w:val="00B92519"/>
    <w:rsid w:val="00B929F4"/>
    <w:rsid w:val="00B92A68"/>
    <w:rsid w:val="00B92D33"/>
    <w:rsid w:val="00B9472D"/>
    <w:rsid w:val="00B954C2"/>
    <w:rsid w:val="00B95974"/>
    <w:rsid w:val="00B95C43"/>
    <w:rsid w:val="00B96172"/>
    <w:rsid w:val="00B96473"/>
    <w:rsid w:val="00B9688A"/>
    <w:rsid w:val="00B968A8"/>
    <w:rsid w:val="00B969BE"/>
    <w:rsid w:val="00B971EA"/>
    <w:rsid w:val="00B97A30"/>
    <w:rsid w:val="00BA0757"/>
    <w:rsid w:val="00BA0974"/>
    <w:rsid w:val="00BA0E14"/>
    <w:rsid w:val="00BA125C"/>
    <w:rsid w:val="00BA1526"/>
    <w:rsid w:val="00BA1836"/>
    <w:rsid w:val="00BA2115"/>
    <w:rsid w:val="00BA2427"/>
    <w:rsid w:val="00BA28CE"/>
    <w:rsid w:val="00BA3E0F"/>
    <w:rsid w:val="00BA497C"/>
    <w:rsid w:val="00BA5FA4"/>
    <w:rsid w:val="00BA6C9F"/>
    <w:rsid w:val="00BA6D96"/>
    <w:rsid w:val="00BA76E8"/>
    <w:rsid w:val="00BA79F6"/>
    <w:rsid w:val="00BA7B35"/>
    <w:rsid w:val="00BB056D"/>
    <w:rsid w:val="00BB09BE"/>
    <w:rsid w:val="00BB0B73"/>
    <w:rsid w:val="00BB13AA"/>
    <w:rsid w:val="00BB1974"/>
    <w:rsid w:val="00BB1A49"/>
    <w:rsid w:val="00BB1D78"/>
    <w:rsid w:val="00BB1E8B"/>
    <w:rsid w:val="00BB209A"/>
    <w:rsid w:val="00BB2619"/>
    <w:rsid w:val="00BB29E3"/>
    <w:rsid w:val="00BB2B5D"/>
    <w:rsid w:val="00BB3133"/>
    <w:rsid w:val="00BB41E1"/>
    <w:rsid w:val="00BB4AA6"/>
    <w:rsid w:val="00BB4F63"/>
    <w:rsid w:val="00BB6258"/>
    <w:rsid w:val="00BB6D8A"/>
    <w:rsid w:val="00BB7576"/>
    <w:rsid w:val="00BC01BD"/>
    <w:rsid w:val="00BC0363"/>
    <w:rsid w:val="00BC05C8"/>
    <w:rsid w:val="00BC07D7"/>
    <w:rsid w:val="00BC0FD2"/>
    <w:rsid w:val="00BC1167"/>
    <w:rsid w:val="00BC28DB"/>
    <w:rsid w:val="00BC2E53"/>
    <w:rsid w:val="00BC2E76"/>
    <w:rsid w:val="00BC398F"/>
    <w:rsid w:val="00BC3D36"/>
    <w:rsid w:val="00BC5579"/>
    <w:rsid w:val="00BC5886"/>
    <w:rsid w:val="00BC64D0"/>
    <w:rsid w:val="00BC6A90"/>
    <w:rsid w:val="00BC6C6E"/>
    <w:rsid w:val="00BC7D00"/>
    <w:rsid w:val="00BC7EB4"/>
    <w:rsid w:val="00BD0168"/>
    <w:rsid w:val="00BD23C5"/>
    <w:rsid w:val="00BD26AF"/>
    <w:rsid w:val="00BD2B7E"/>
    <w:rsid w:val="00BD325A"/>
    <w:rsid w:val="00BD3A63"/>
    <w:rsid w:val="00BD4C7F"/>
    <w:rsid w:val="00BD4F17"/>
    <w:rsid w:val="00BD5298"/>
    <w:rsid w:val="00BD52A4"/>
    <w:rsid w:val="00BD6714"/>
    <w:rsid w:val="00BD676C"/>
    <w:rsid w:val="00BD723F"/>
    <w:rsid w:val="00BD7AF5"/>
    <w:rsid w:val="00BD7DF8"/>
    <w:rsid w:val="00BE0C6F"/>
    <w:rsid w:val="00BE12DC"/>
    <w:rsid w:val="00BE1FB9"/>
    <w:rsid w:val="00BE221C"/>
    <w:rsid w:val="00BE2A0E"/>
    <w:rsid w:val="00BE3D91"/>
    <w:rsid w:val="00BE418A"/>
    <w:rsid w:val="00BE4A1B"/>
    <w:rsid w:val="00BE4CC9"/>
    <w:rsid w:val="00BE511C"/>
    <w:rsid w:val="00BE6300"/>
    <w:rsid w:val="00BE6388"/>
    <w:rsid w:val="00BE6E49"/>
    <w:rsid w:val="00BE71D4"/>
    <w:rsid w:val="00BF0882"/>
    <w:rsid w:val="00BF09A4"/>
    <w:rsid w:val="00BF0B45"/>
    <w:rsid w:val="00BF1711"/>
    <w:rsid w:val="00BF1F3A"/>
    <w:rsid w:val="00BF2388"/>
    <w:rsid w:val="00BF25C7"/>
    <w:rsid w:val="00BF2908"/>
    <w:rsid w:val="00BF2C2E"/>
    <w:rsid w:val="00BF326D"/>
    <w:rsid w:val="00BF35D5"/>
    <w:rsid w:val="00BF36CD"/>
    <w:rsid w:val="00BF4886"/>
    <w:rsid w:val="00BF5CCA"/>
    <w:rsid w:val="00BF5E63"/>
    <w:rsid w:val="00BF5F39"/>
    <w:rsid w:val="00BF63E1"/>
    <w:rsid w:val="00BF6A54"/>
    <w:rsid w:val="00BF7228"/>
    <w:rsid w:val="00C00377"/>
    <w:rsid w:val="00C00549"/>
    <w:rsid w:val="00C006AB"/>
    <w:rsid w:val="00C0101A"/>
    <w:rsid w:val="00C0162F"/>
    <w:rsid w:val="00C022BD"/>
    <w:rsid w:val="00C02CAB"/>
    <w:rsid w:val="00C03D2E"/>
    <w:rsid w:val="00C04586"/>
    <w:rsid w:val="00C047A7"/>
    <w:rsid w:val="00C050E6"/>
    <w:rsid w:val="00C0512C"/>
    <w:rsid w:val="00C051C6"/>
    <w:rsid w:val="00C06E44"/>
    <w:rsid w:val="00C1014D"/>
    <w:rsid w:val="00C1073F"/>
    <w:rsid w:val="00C10F7A"/>
    <w:rsid w:val="00C1109E"/>
    <w:rsid w:val="00C12413"/>
    <w:rsid w:val="00C1284D"/>
    <w:rsid w:val="00C13548"/>
    <w:rsid w:val="00C140B9"/>
    <w:rsid w:val="00C1597A"/>
    <w:rsid w:val="00C15F6A"/>
    <w:rsid w:val="00C16188"/>
    <w:rsid w:val="00C16E5B"/>
    <w:rsid w:val="00C177CC"/>
    <w:rsid w:val="00C17BA7"/>
    <w:rsid w:val="00C17C98"/>
    <w:rsid w:val="00C17FC8"/>
    <w:rsid w:val="00C20A89"/>
    <w:rsid w:val="00C21107"/>
    <w:rsid w:val="00C21C7A"/>
    <w:rsid w:val="00C22934"/>
    <w:rsid w:val="00C23852"/>
    <w:rsid w:val="00C23B29"/>
    <w:rsid w:val="00C247F1"/>
    <w:rsid w:val="00C24A7C"/>
    <w:rsid w:val="00C24D90"/>
    <w:rsid w:val="00C24EBC"/>
    <w:rsid w:val="00C25678"/>
    <w:rsid w:val="00C25C42"/>
    <w:rsid w:val="00C25DFD"/>
    <w:rsid w:val="00C25FC0"/>
    <w:rsid w:val="00C267C0"/>
    <w:rsid w:val="00C26F3E"/>
    <w:rsid w:val="00C27E6F"/>
    <w:rsid w:val="00C30BAF"/>
    <w:rsid w:val="00C315E6"/>
    <w:rsid w:val="00C319C2"/>
    <w:rsid w:val="00C31E28"/>
    <w:rsid w:val="00C33F9C"/>
    <w:rsid w:val="00C3435A"/>
    <w:rsid w:val="00C34657"/>
    <w:rsid w:val="00C3543D"/>
    <w:rsid w:val="00C35892"/>
    <w:rsid w:val="00C35E9B"/>
    <w:rsid w:val="00C36042"/>
    <w:rsid w:val="00C362AD"/>
    <w:rsid w:val="00C36D1E"/>
    <w:rsid w:val="00C376B3"/>
    <w:rsid w:val="00C37B50"/>
    <w:rsid w:val="00C40270"/>
    <w:rsid w:val="00C40A50"/>
    <w:rsid w:val="00C40C48"/>
    <w:rsid w:val="00C416BD"/>
    <w:rsid w:val="00C41795"/>
    <w:rsid w:val="00C417BC"/>
    <w:rsid w:val="00C42013"/>
    <w:rsid w:val="00C428E7"/>
    <w:rsid w:val="00C431A4"/>
    <w:rsid w:val="00C43631"/>
    <w:rsid w:val="00C43C17"/>
    <w:rsid w:val="00C43C3D"/>
    <w:rsid w:val="00C445BE"/>
    <w:rsid w:val="00C44EDA"/>
    <w:rsid w:val="00C450AD"/>
    <w:rsid w:val="00C45CDA"/>
    <w:rsid w:val="00C45FB6"/>
    <w:rsid w:val="00C47408"/>
    <w:rsid w:val="00C47F1C"/>
    <w:rsid w:val="00C5043F"/>
    <w:rsid w:val="00C50BAA"/>
    <w:rsid w:val="00C50C4F"/>
    <w:rsid w:val="00C50CAB"/>
    <w:rsid w:val="00C50E4D"/>
    <w:rsid w:val="00C51305"/>
    <w:rsid w:val="00C5219B"/>
    <w:rsid w:val="00C531D1"/>
    <w:rsid w:val="00C53341"/>
    <w:rsid w:val="00C53854"/>
    <w:rsid w:val="00C53C7C"/>
    <w:rsid w:val="00C54020"/>
    <w:rsid w:val="00C541B6"/>
    <w:rsid w:val="00C5448E"/>
    <w:rsid w:val="00C5516B"/>
    <w:rsid w:val="00C55B16"/>
    <w:rsid w:val="00C55BBB"/>
    <w:rsid w:val="00C564BE"/>
    <w:rsid w:val="00C570BC"/>
    <w:rsid w:val="00C600FE"/>
    <w:rsid w:val="00C61204"/>
    <w:rsid w:val="00C61734"/>
    <w:rsid w:val="00C61F7C"/>
    <w:rsid w:val="00C62506"/>
    <w:rsid w:val="00C62878"/>
    <w:rsid w:val="00C62EA0"/>
    <w:rsid w:val="00C62F15"/>
    <w:rsid w:val="00C6398F"/>
    <w:rsid w:val="00C63F5B"/>
    <w:rsid w:val="00C64C79"/>
    <w:rsid w:val="00C64D0B"/>
    <w:rsid w:val="00C65888"/>
    <w:rsid w:val="00C6591E"/>
    <w:rsid w:val="00C6682A"/>
    <w:rsid w:val="00C66AF2"/>
    <w:rsid w:val="00C67DCF"/>
    <w:rsid w:val="00C703E7"/>
    <w:rsid w:val="00C70603"/>
    <w:rsid w:val="00C706BC"/>
    <w:rsid w:val="00C710B6"/>
    <w:rsid w:val="00C71582"/>
    <w:rsid w:val="00C7196E"/>
    <w:rsid w:val="00C72504"/>
    <w:rsid w:val="00C726B9"/>
    <w:rsid w:val="00C73B44"/>
    <w:rsid w:val="00C74163"/>
    <w:rsid w:val="00C74406"/>
    <w:rsid w:val="00C74445"/>
    <w:rsid w:val="00C74BB4"/>
    <w:rsid w:val="00C7577C"/>
    <w:rsid w:val="00C760EA"/>
    <w:rsid w:val="00C76D1A"/>
    <w:rsid w:val="00C7700C"/>
    <w:rsid w:val="00C77808"/>
    <w:rsid w:val="00C77DA6"/>
    <w:rsid w:val="00C80029"/>
    <w:rsid w:val="00C80165"/>
    <w:rsid w:val="00C8049A"/>
    <w:rsid w:val="00C805A2"/>
    <w:rsid w:val="00C81C11"/>
    <w:rsid w:val="00C82832"/>
    <w:rsid w:val="00C82F04"/>
    <w:rsid w:val="00C83BB1"/>
    <w:rsid w:val="00C84665"/>
    <w:rsid w:val="00C85336"/>
    <w:rsid w:val="00C85AF6"/>
    <w:rsid w:val="00C85B4E"/>
    <w:rsid w:val="00C8616E"/>
    <w:rsid w:val="00C8665E"/>
    <w:rsid w:val="00C86670"/>
    <w:rsid w:val="00C87140"/>
    <w:rsid w:val="00C875F6"/>
    <w:rsid w:val="00C876E0"/>
    <w:rsid w:val="00C90A33"/>
    <w:rsid w:val="00C90C90"/>
    <w:rsid w:val="00C90D13"/>
    <w:rsid w:val="00C90F29"/>
    <w:rsid w:val="00C9193A"/>
    <w:rsid w:val="00C91BAD"/>
    <w:rsid w:val="00C92CED"/>
    <w:rsid w:val="00C92D43"/>
    <w:rsid w:val="00C93D6A"/>
    <w:rsid w:val="00C941DC"/>
    <w:rsid w:val="00C94418"/>
    <w:rsid w:val="00C953CC"/>
    <w:rsid w:val="00C95E73"/>
    <w:rsid w:val="00C979E9"/>
    <w:rsid w:val="00CA1566"/>
    <w:rsid w:val="00CA1A00"/>
    <w:rsid w:val="00CA1AD0"/>
    <w:rsid w:val="00CA1D80"/>
    <w:rsid w:val="00CA1F25"/>
    <w:rsid w:val="00CA2291"/>
    <w:rsid w:val="00CA2B34"/>
    <w:rsid w:val="00CA30A8"/>
    <w:rsid w:val="00CA400B"/>
    <w:rsid w:val="00CA47BD"/>
    <w:rsid w:val="00CA48E4"/>
    <w:rsid w:val="00CA4A0B"/>
    <w:rsid w:val="00CA5140"/>
    <w:rsid w:val="00CA5463"/>
    <w:rsid w:val="00CA54C7"/>
    <w:rsid w:val="00CA5565"/>
    <w:rsid w:val="00CA6221"/>
    <w:rsid w:val="00CA64E8"/>
    <w:rsid w:val="00CA66BE"/>
    <w:rsid w:val="00CA6844"/>
    <w:rsid w:val="00CA736E"/>
    <w:rsid w:val="00CA772F"/>
    <w:rsid w:val="00CA7B0A"/>
    <w:rsid w:val="00CA7DF7"/>
    <w:rsid w:val="00CB0CFC"/>
    <w:rsid w:val="00CB1A9A"/>
    <w:rsid w:val="00CB1B5C"/>
    <w:rsid w:val="00CB2033"/>
    <w:rsid w:val="00CB2CB0"/>
    <w:rsid w:val="00CB2EC6"/>
    <w:rsid w:val="00CB307C"/>
    <w:rsid w:val="00CB46BF"/>
    <w:rsid w:val="00CB4A05"/>
    <w:rsid w:val="00CB5038"/>
    <w:rsid w:val="00CB6566"/>
    <w:rsid w:val="00CB65AE"/>
    <w:rsid w:val="00CB6AFE"/>
    <w:rsid w:val="00CB7082"/>
    <w:rsid w:val="00CB76DD"/>
    <w:rsid w:val="00CC0196"/>
    <w:rsid w:val="00CC02F1"/>
    <w:rsid w:val="00CC0B2F"/>
    <w:rsid w:val="00CC0E9E"/>
    <w:rsid w:val="00CC12E0"/>
    <w:rsid w:val="00CC1FCB"/>
    <w:rsid w:val="00CC2697"/>
    <w:rsid w:val="00CC2D84"/>
    <w:rsid w:val="00CC3098"/>
    <w:rsid w:val="00CC36D7"/>
    <w:rsid w:val="00CC37AF"/>
    <w:rsid w:val="00CC3D9C"/>
    <w:rsid w:val="00CC4EB5"/>
    <w:rsid w:val="00CC5401"/>
    <w:rsid w:val="00CC6071"/>
    <w:rsid w:val="00CC6319"/>
    <w:rsid w:val="00CC6381"/>
    <w:rsid w:val="00CC65E2"/>
    <w:rsid w:val="00CC6A81"/>
    <w:rsid w:val="00CC6AD7"/>
    <w:rsid w:val="00CC7402"/>
    <w:rsid w:val="00CC79B4"/>
    <w:rsid w:val="00CD020A"/>
    <w:rsid w:val="00CD02D4"/>
    <w:rsid w:val="00CD1209"/>
    <w:rsid w:val="00CD1BB0"/>
    <w:rsid w:val="00CD230A"/>
    <w:rsid w:val="00CD26CC"/>
    <w:rsid w:val="00CD294D"/>
    <w:rsid w:val="00CD2E6E"/>
    <w:rsid w:val="00CD3518"/>
    <w:rsid w:val="00CD4875"/>
    <w:rsid w:val="00CD4961"/>
    <w:rsid w:val="00CD4CB1"/>
    <w:rsid w:val="00CD500D"/>
    <w:rsid w:val="00CD5892"/>
    <w:rsid w:val="00CD5B2F"/>
    <w:rsid w:val="00CD5F02"/>
    <w:rsid w:val="00CD61D2"/>
    <w:rsid w:val="00CE02B1"/>
    <w:rsid w:val="00CE167E"/>
    <w:rsid w:val="00CE1952"/>
    <w:rsid w:val="00CE2047"/>
    <w:rsid w:val="00CE2126"/>
    <w:rsid w:val="00CE27A8"/>
    <w:rsid w:val="00CE28D9"/>
    <w:rsid w:val="00CE34A2"/>
    <w:rsid w:val="00CE3C94"/>
    <w:rsid w:val="00CE3F58"/>
    <w:rsid w:val="00CE414D"/>
    <w:rsid w:val="00CE4420"/>
    <w:rsid w:val="00CE49F4"/>
    <w:rsid w:val="00CE5149"/>
    <w:rsid w:val="00CE59BB"/>
    <w:rsid w:val="00CE5B14"/>
    <w:rsid w:val="00CE5EC8"/>
    <w:rsid w:val="00CE6187"/>
    <w:rsid w:val="00CE7082"/>
    <w:rsid w:val="00CE79C1"/>
    <w:rsid w:val="00CE7A1A"/>
    <w:rsid w:val="00CF0479"/>
    <w:rsid w:val="00CF086F"/>
    <w:rsid w:val="00CF163C"/>
    <w:rsid w:val="00CF16A1"/>
    <w:rsid w:val="00CF1721"/>
    <w:rsid w:val="00CF1980"/>
    <w:rsid w:val="00CF2990"/>
    <w:rsid w:val="00CF2D4C"/>
    <w:rsid w:val="00CF371D"/>
    <w:rsid w:val="00CF3770"/>
    <w:rsid w:val="00CF43D5"/>
    <w:rsid w:val="00CF5731"/>
    <w:rsid w:val="00CF59B7"/>
    <w:rsid w:val="00CF5F0D"/>
    <w:rsid w:val="00CF6615"/>
    <w:rsid w:val="00CF7577"/>
    <w:rsid w:val="00D001E3"/>
    <w:rsid w:val="00D0081A"/>
    <w:rsid w:val="00D014F7"/>
    <w:rsid w:val="00D01565"/>
    <w:rsid w:val="00D016A2"/>
    <w:rsid w:val="00D016E7"/>
    <w:rsid w:val="00D01BFD"/>
    <w:rsid w:val="00D02709"/>
    <w:rsid w:val="00D02721"/>
    <w:rsid w:val="00D032F7"/>
    <w:rsid w:val="00D03A4A"/>
    <w:rsid w:val="00D03EE0"/>
    <w:rsid w:val="00D0491C"/>
    <w:rsid w:val="00D04AC6"/>
    <w:rsid w:val="00D05958"/>
    <w:rsid w:val="00D0645F"/>
    <w:rsid w:val="00D06948"/>
    <w:rsid w:val="00D06BDD"/>
    <w:rsid w:val="00D06E44"/>
    <w:rsid w:val="00D1025A"/>
    <w:rsid w:val="00D1096C"/>
    <w:rsid w:val="00D10A8F"/>
    <w:rsid w:val="00D1121E"/>
    <w:rsid w:val="00D112C2"/>
    <w:rsid w:val="00D117AA"/>
    <w:rsid w:val="00D12617"/>
    <w:rsid w:val="00D13C0B"/>
    <w:rsid w:val="00D13E93"/>
    <w:rsid w:val="00D1485A"/>
    <w:rsid w:val="00D154FB"/>
    <w:rsid w:val="00D1611F"/>
    <w:rsid w:val="00D167A8"/>
    <w:rsid w:val="00D17F7A"/>
    <w:rsid w:val="00D2017D"/>
    <w:rsid w:val="00D2077F"/>
    <w:rsid w:val="00D21115"/>
    <w:rsid w:val="00D21178"/>
    <w:rsid w:val="00D211A3"/>
    <w:rsid w:val="00D21738"/>
    <w:rsid w:val="00D21970"/>
    <w:rsid w:val="00D21A69"/>
    <w:rsid w:val="00D22367"/>
    <w:rsid w:val="00D22425"/>
    <w:rsid w:val="00D23278"/>
    <w:rsid w:val="00D239CD"/>
    <w:rsid w:val="00D23BC7"/>
    <w:rsid w:val="00D23D57"/>
    <w:rsid w:val="00D23DFE"/>
    <w:rsid w:val="00D23F82"/>
    <w:rsid w:val="00D2507A"/>
    <w:rsid w:val="00D256D4"/>
    <w:rsid w:val="00D25E58"/>
    <w:rsid w:val="00D26318"/>
    <w:rsid w:val="00D26418"/>
    <w:rsid w:val="00D26E29"/>
    <w:rsid w:val="00D301E9"/>
    <w:rsid w:val="00D30354"/>
    <w:rsid w:val="00D306E7"/>
    <w:rsid w:val="00D314A1"/>
    <w:rsid w:val="00D325E8"/>
    <w:rsid w:val="00D32620"/>
    <w:rsid w:val="00D32DAB"/>
    <w:rsid w:val="00D33C55"/>
    <w:rsid w:val="00D340A4"/>
    <w:rsid w:val="00D35608"/>
    <w:rsid w:val="00D35C5E"/>
    <w:rsid w:val="00D36151"/>
    <w:rsid w:val="00D36491"/>
    <w:rsid w:val="00D36926"/>
    <w:rsid w:val="00D36EF3"/>
    <w:rsid w:val="00D379E7"/>
    <w:rsid w:val="00D40495"/>
    <w:rsid w:val="00D40BA1"/>
    <w:rsid w:val="00D40CC5"/>
    <w:rsid w:val="00D40DBF"/>
    <w:rsid w:val="00D41188"/>
    <w:rsid w:val="00D42604"/>
    <w:rsid w:val="00D426EC"/>
    <w:rsid w:val="00D42B99"/>
    <w:rsid w:val="00D42E00"/>
    <w:rsid w:val="00D436A0"/>
    <w:rsid w:val="00D4374E"/>
    <w:rsid w:val="00D4397C"/>
    <w:rsid w:val="00D43AEF"/>
    <w:rsid w:val="00D43B26"/>
    <w:rsid w:val="00D43E53"/>
    <w:rsid w:val="00D44502"/>
    <w:rsid w:val="00D45E06"/>
    <w:rsid w:val="00D460AD"/>
    <w:rsid w:val="00D46330"/>
    <w:rsid w:val="00D47634"/>
    <w:rsid w:val="00D50A0B"/>
    <w:rsid w:val="00D50C1B"/>
    <w:rsid w:val="00D50C5D"/>
    <w:rsid w:val="00D51EB3"/>
    <w:rsid w:val="00D51F95"/>
    <w:rsid w:val="00D52003"/>
    <w:rsid w:val="00D521B9"/>
    <w:rsid w:val="00D52778"/>
    <w:rsid w:val="00D52E9E"/>
    <w:rsid w:val="00D530FF"/>
    <w:rsid w:val="00D53285"/>
    <w:rsid w:val="00D539F9"/>
    <w:rsid w:val="00D5455B"/>
    <w:rsid w:val="00D550C6"/>
    <w:rsid w:val="00D55164"/>
    <w:rsid w:val="00D551A7"/>
    <w:rsid w:val="00D553AB"/>
    <w:rsid w:val="00D554B7"/>
    <w:rsid w:val="00D557C5"/>
    <w:rsid w:val="00D56B60"/>
    <w:rsid w:val="00D600E1"/>
    <w:rsid w:val="00D60624"/>
    <w:rsid w:val="00D60629"/>
    <w:rsid w:val="00D6099D"/>
    <w:rsid w:val="00D60A43"/>
    <w:rsid w:val="00D60AF5"/>
    <w:rsid w:val="00D62366"/>
    <w:rsid w:val="00D62525"/>
    <w:rsid w:val="00D62E83"/>
    <w:rsid w:val="00D64263"/>
    <w:rsid w:val="00D64289"/>
    <w:rsid w:val="00D643EB"/>
    <w:rsid w:val="00D649B9"/>
    <w:rsid w:val="00D64C6A"/>
    <w:rsid w:val="00D658F1"/>
    <w:rsid w:val="00D6595C"/>
    <w:rsid w:val="00D65F19"/>
    <w:rsid w:val="00D66086"/>
    <w:rsid w:val="00D66C70"/>
    <w:rsid w:val="00D66DD6"/>
    <w:rsid w:val="00D676FA"/>
    <w:rsid w:val="00D67ED3"/>
    <w:rsid w:val="00D70732"/>
    <w:rsid w:val="00D711A4"/>
    <w:rsid w:val="00D72096"/>
    <w:rsid w:val="00D723C8"/>
    <w:rsid w:val="00D7269E"/>
    <w:rsid w:val="00D740C2"/>
    <w:rsid w:val="00D745E8"/>
    <w:rsid w:val="00D7468A"/>
    <w:rsid w:val="00D7478E"/>
    <w:rsid w:val="00D74ACA"/>
    <w:rsid w:val="00D75D60"/>
    <w:rsid w:val="00D75DE1"/>
    <w:rsid w:val="00D7689D"/>
    <w:rsid w:val="00D77632"/>
    <w:rsid w:val="00D8006F"/>
    <w:rsid w:val="00D80130"/>
    <w:rsid w:val="00D80251"/>
    <w:rsid w:val="00D80B4F"/>
    <w:rsid w:val="00D8174C"/>
    <w:rsid w:val="00D820A7"/>
    <w:rsid w:val="00D828B5"/>
    <w:rsid w:val="00D82A29"/>
    <w:rsid w:val="00D830AB"/>
    <w:rsid w:val="00D83372"/>
    <w:rsid w:val="00D8348B"/>
    <w:rsid w:val="00D835DA"/>
    <w:rsid w:val="00D84615"/>
    <w:rsid w:val="00D847C8"/>
    <w:rsid w:val="00D84A5A"/>
    <w:rsid w:val="00D84B0A"/>
    <w:rsid w:val="00D85616"/>
    <w:rsid w:val="00D85BB3"/>
    <w:rsid w:val="00D85CF1"/>
    <w:rsid w:val="00D85F73"/>
    <w:rsid w:val="00D8600C"/>
    <w:rsid w:val="00D8693A"/>
    <w:rsid w:val="00D86F61"/>
    <w:rsid w:val="00D8762B"/>
    <w:rsid w:val="00D87905"/>
    <w:rsid w:val="00D90931"/>
    <w:rsid w:val="00D90AD7"/>
    <w:rsid w:val="00D91C11"/>
    <w:rsid w:val="00D9297C"/>
    <w:rsid w:val="00D92A8C"/>
    <w:rsid w:val="00D93641"/>
    <w:rsid w:val="00D93E6D"/>
    <w:rsid w:val="00D942D4"/>
    <w:rsid w:val="00D94671"/>
    <w:rsid w:val="00D949D8"/>
    <w:rsid w:val="00D955CB"/>
    <w:rsid w:val="00D95C4C"/>
    <w:rsid w:val="00D95EAF"/>
    <w:rsid w:val="00D9631F"/>
    <w:rsid w:val="00D96464"/>
    <w:rsid w:val="00D9680B"/>
    <w:rsid w:val="00D96907"/>
    <w:rsid w:val="00D96D68"/>
    <w:rsid w:val="00D9727E"/>
    <w:rsid w:val="00D972A2"/>
    <w:rsid w:val="00D97A2E"/>
    <w:rsid w:val="00D97A58"/>
    <w:rsid w:val="00DA0ECF"/>
    <w:rsid w:val="00DA1776"/>
    <w:rsid w:val="00DA1AD2"/>
    <w:rsid w:val="00DA25CF"/>
    <w:rsid w:val="00DA2C8D"/>
    <w:rsid w:val="00DA2D57"/>
    <w:rsid w:val="00DA36BF"/>
    <w:rsid w:val="00DA36FE"/>
    <w:rsid w:val="00DA37E8"/>
    <w:rsid w:val="00DA4D25"/>
    <w:rsid w:val="00DA6575"/>
    <w:rsid w:val="00DA6752"/>
    <w:rsid w:val="00DA7241"/>
    <w:rsid w:val="00DA7856"/>
    <w:rsid w:val="00DA7A29"/>
    <w:rsid w:val="00DB0051"/>
    <w:rsid w:val="00DB03BE"/>
    <w:rsid w:val="00DB07A7"/>
    <w:rsid w:val="00DB0AAC"/>
    <w:rsid w:val="00DB0DCB"/>
    <w:rsid w:val="00DB1945"/>
    <w:rsid w:val="00DB2230"/>
    <w:rsid w:val="00DB25B6"/>
    <w:rsid w:val="00DB2C40"/>
    <w:rsid w:val="00DB35E7"/>
    <w:rsid w:val="00DB38FA"/>
    <w:rsid w:val="00DB47B7"/>
    <w:rsid w:val="00DB49C7"/>
    <w:rsid w:val="00DB562C"/>
    <w:rsid w:val="00DB5673"/>
    <w:rsid w:val="00DB5957"/>
    <w:rsid w:val="00DB62A9"/>
    <w:rsid w:val="00DB6842"/>
    <w:rsid w:val="00DB6926"/>
    <w:rsid w:val="00DB6E00"/>
    <w:rsid w:val="00DB74E0"/>
    <w:rsid w:val="00DB7D7F"/>
    <w:rsid w:val="00DC0DB9"/>
    <w:rsid w:val="00DC1C7A"/>
    <w:rsid w:val="00DC2D70"/>
    <w:rsid w:val="00DC3742"/>
    <w:rsid w:val="00DC3C9E"/>
    <w:rsid w:val="00DC4043"/>
    <w:rsid w:val="00DC4491"/>
    <w:rsid w:val="00DC469F"/>
    <w:rsid w:val="00DC4FF0"/>
    <w:rsid w:val="00DC5323"/>
    <w:rsid w:val="00DC5720"/>
    <w:rsid w:val="00DC5A0B"/>
    <w:rsid w:val="00DC63DF"/>
    <w:rsid w:val="00DC6D66"/>
    <w:rsid w:val="00DC71BC"/>
    <w:rsid w:val="00DC7CD9"/>
    <w:rsid w:val="00DC7D6E"/>
    <w:rsid w:val="00DD01FF"/>
    <w:rsid w:val="00DD06DC"/>
    <w:rsid w:val="00DD0A73"/>
    <w:rsid w:val="00DD0CD4"/>
    <w:rsid w:val="00DD1273"/>
    <w:rsid w:val="00DD2958"/>
    <w:rsid w:val="00DD2BE4"/>
    <w:rsid w:val="00DD3456"/>
    <w:rsid w:val="00DD378E"/>
    <w:rsid w:val="00DD3ECD"/>
    <w:rsid w:val="00DD563C"/>
    <w:rsid w:val="00DD5643"/>
    <w:rsid w:val="00DD5E9E"/>
    <w:rsid w:val="00DD5EFF"/>
    <w:rsid w:val="00DD64FE"/>
    <w:rsid w:val="00DD6CB1"/>
    <w:rsid w:val="00DD78B1"/>
    <w:rsid w:val="00DE02F4"/>
    <w:rsid w:val="00DE0318"/>
    <w:rsid w:val="00DE0AE8"/>
    <w:rsid w:val="00DE1185"/>
    <w:rsid w:val="00DE1DEE"/>
    <w:rsid w:val="00DE2C13"/>
    <w:rsid w:val="00DE3891"/>
    <w:rsid w:val="00DE45A9"/>
    <w:rsid w:val="00DE4641"/>
    <w:rsid w:val="00DE47F4"/>
    <w:rsid w:val="00DE4E47"/>
    <w:rsid w:val="00DE50B0"/>
    <w:rsid w:val="00DE50F7"/>
    <w:rsid w:val="00DE5BEC"/>
    <w:rsid w:val="00DE5FF4"/>
    <w:rsid w:val="00DE6135"/>
    <w:rsid w:val="00DE6392"/>
    <w:rsid w:val="00DE6478"/>
    <w:rsid w:val="00DF00A1"/>
    <w:rsid w:val="00DF1A83"/>
    <w:rsid w:val="00DF1C42"/>
    <w:rsid w:val="00DF2936"/>
    <w:rsid w:val="00DF3B25"/>
    <w:rsid w:val="00DF4453"/>
    <w:rsid w:val="00DF453A"/>
    <w:rsid w:val="00DF467F"/>
    <w:rsid w:val="00DF5FF4"/>
    <w:rsid w:val="00DF62E5"/>
    <w:rsid w:val="00DF7116"/>
    <w:rsid w:val="00DF733C"/>
    <w:rsid w:val="00DF7988"/>
    <w:rsid w:val="00E0113B"/>
    <w:rsid w:val="00E01452"/>
    <w:rsid w:val="00E01CD0"/>
    <w:rsid w:val="00E02169"/>
    <w:rsid w:val="00E02396"/>
    <w:rsid w:val="00E02486"/>
    <w:rsid w:val="00E034F6"/>
    <w:rsid w:val="00E036E9"/>
    <w:rsid w:val="00E05098"/>
    <w:rsid w:val="00E05375"/>
    <w:rsid w:val="00E05F7C"/>
    <w:rsid w:val="00E06590"/>
    <w:rsid w:val="00E06E52"/>
    <w:rsid w:val="00E072DA"/>
    <w:rsid w:val="00E07448"/>
    <w:rsid w:val="00E07586"/>
    <w:rsid w:val="00E07A19"/>
    <w:rsid w:val="00E100E3"/>
    <w:rsid w:val="00E109F3"/>
    <w:rsid w:val="00E109F7"/>
    <w:rsid w:val="00E11103"/>
    <w:rsid w:val="00E1227E"/>
    <w:rsid w:val="00E129A3"/>
    <w:rsid w:val="00E14008"/>
    <w:rsid w:val="00E14D84"/>
    <w:rsid w:val="00E158D7"/>
    <w:rsid w:val="00E15968"/>
    <w:rsid w:val="00E15E7F"/>
    <w:rsid w:val="00E1793D"/>
    <w:rsid w:val="00E2041C"/>
    <w:rsid w:val="00E20F06"/>
    <w:rsid w:val="00E21814"/>
    <w:rsid w:val="00E21954"/>
    <w:rsid w:val="00E227DD"/>
    <w:rsid w:val="00E22C8D"/>
    <w:rsid w:val="00E22D44"/>
    <w:rsid w:val="00E2330C"/>
    <w:rsid w:val="00E240E9"/>
    <w:rsid w:val="00E2485B"/>
    <w:rsid w:val="00E2486E"/>
    <w:rsid w:val="00E24F6C"/>
    <w:rsid w:val="00E253E8"/>
    <w:rsid w:val="00E25C4D"/>
    <w:rsid w:val="00E25D78"/>
    <w:rsid w:val="00E26534"/>
    <w:rsid w:val="00E268C5"/>
    <w:rsid w:val="00E26C04"/>
    <w:rsid w:val="00E2736B"/>
    <w:rsid w:val="00E27A62"/>
    <w:rsid w:val="00E27EE0"/>
    <w:rsid w:val="00E301F2"/>
    <w:rsid w:val="00E304FF"/>
    <w:rsid w:val="00E30B27"/>
    <w:rsid w:val="00E319BB"/>
    <w:rsid w:val="00E3201A"/>
    <w:rsid w:val="00E323B9"/>
    <w:rsid w:val="00E32471"/>
    <w:rsid w:val="00E3264E"/>
    <w:rsid w:val="00E327C1"/>
    <w:rsid w:val="00E32909"/>
    <w:rsid w:val="00E32D4D"/>
    <w:rsid w:val="00E32E6A"/>
    <w:rsid w:val="00E33525"/>
    <w:rsid w:val="00E33698"/>
    <w:rsid w:val="00E34382"/>
    <w:rsid w:val="00E34860"/>
    <w:rsid w:val="00E34B3A"/>
    <w:rsid w:val="00E351A7"/>
    <w:rsid w:val="00E3522A"/>
    <w:rsid w:val="00E356F6"/>
    <w:rsid w:val="00E36AD7"/>
    <w:rsid w:val="00E37069"/>
    <w:rsid w:val="00E40A0D"/>
    <w:rsid w:val="00E40E13"/>
    <w:rsid w:val="00E41414"/>
    <w:rsid w:val="00E41428"/>
    <w:rsid w:val="00E42D71"/>
    <w:rsid w:val="00E4314D"/>
    <w:rsid w:val="00E4412B"/>
    <w:rsid w:val="00E448B3"/>
    <w:rsid w:val="00E44E1A"/>
    <w:rsid w:val="00E45E9B"/>
    <w:rsid w:val="00E4606E"/>
    <w:rsid w:val="00E4614A"/>
    <w:rsid w:val="00E46CE2"/>
    <w:rsid w:val="00E47931"/>
    <w:rsid w:val="00E479C2"/>
    <w:rsid w:val="00E50019"/>
    <w:rsid w:val="00E500C9"/>
    <w:rsid w:val="00E5062B"/>
    <w:rsid w:val="00E50CDA"/>
    <w:rsid w:val="00E52069"/>
    <w:rsid w:val="00E52729"/>
    <w:rsid w:val="00E52C89"/>
    <w:rsid w:val="00E53039"/>
    <w:rsid w:val="00E531AA"/>
    <w:rsid w:val="00E539AF"/>
    <w:rsid w:val="00E540A2"/>
    <w:rsid w:val="00E548BE"/>
    <w:rsid w:val="00E55027"/>
    <w:rsid w:val="00E550D4"/>
    <w:rsid w:val="00E552D8"/>
    <w:rsid w:val="00E5590E"/>
    <w:rsid w:val="00E55C92"/>
    <w:rsid w:val="00E563F0"/>
    <w:rsid w:val="00E56B2F"/>
    <w:rsid w:val="00E56CB4"/>
    <w:rsid w:val="00E570AC"/>
    <w:rsid w:val="00E570B9"/>
    <w:rsid w:val="00E60894"/>
    <w:rsid w:val="00E6131A"/>
    <w:rsid w:val="00E613B3"/>
    <w:rsid w:val="00E61837"/>
    <w:rsid w:val="00E62265"/>
    <w:rsid w:val="00E62A28"/>
    <w:rsid w:val="00E62B8A"/>
    <w:rsid w:val="00E63597"/>
    <w:rsid w:val="00E64190"/>
    <w:rsid w:val="00E6459A"/>
    <w:rsid w:val="00E64658"/>
    <w:rsid w:val="00E65A00"/>
    <w:rsid w:val="00E66C3E"/>
    <w:rsid w:val="00E66FA4"/>
    <w:rsid w:val="00E672BC"/>
    <w:rsid w:val="00E6763D"/>
    <w:rsid w:val="00E67BFB"/>
    <w:rsid w:val="00E70684"/>
    <w:rsid w:val="00E70C09"/>
    <w:rsid w:val="00E70F19"/>
    <w:rsid w:val="00E7120C"/>
    <w:rsid w:val="00E71A3D"/>
    <w:rsid w:val="00E71EAC"/>
    <w:rsid w:val="00E720FC"/>
    <w:rsid w:val="00E72D6B"/>
    <w:rsid w:val="00E73074"/>
    <w:rsid w:val="00E732EA"/>
    <w:rsid w:val="00E73BFA"/>
    <w:rsid w:val="00E749F5"/>
    <w:rsid w:val="00E7502E"/>
    <w:rsid w:val="00E75260"/>
    <w:rsid w:val="00E75309"/>
    <w:rsid w:val="00E75CD3"/>
    <w:rsid w:val="00E7623D"/>
    <w:rsid w:val="00E76257"/>
    <w:rsid w:val="00E76D32"/>
    <w:rsid w:val="00E77FA7"/>
    <w:rsid w:val="00E80043"/>
    <w:rsid w:val="00E80588"/>
    <w:rsid w:val="00E81BCB"/>
    <w:rsid w:val="00E81EFD"/>
    <w:rsid w:val="00E82008"/>
    <w:rsid w:val="00E82769"/>
    <w:rsid w:val="00E8332E"/>
    <w:rsid w:val="00E83C4F"/>
    <w:rsid w:val="00E8407D"/>
    <w:rsid w:val="00E84D6F"/>
    <w:rsid w:val="00E852B0"/>
    <w:rsid w:val="00E858B5"/>
    <w:rsid w:val="00E85E19"/>
    <w:rsid w:val="00E85E71"/>
    <w:rsid w:val="00E85F99"/>
    <w:rsid w:val="00E8634A"/>
    <w:rsid w:val="00E864BB"/>
    <w:rsid w:val="00E866A7"/>
    <w:rsid w:val="00E86F32"/>
    <w:rsid w:val="00E87359"/>
    <w:rsid w:val="00E90774"/>
    <w:rsid w:val="00E9087A"/>
    <w:rsid w:val="00E90C3A"/>
    <w:rsid w:val="00E90D10"/>
    <w:rsid w:val="00E9140F"/>
    <w:rsid w:val="00E91AB8"/>
    <w:rsid w:val="00E91AF2"/>
    <w:rsid w:val="00E92151"/>
    <w:rsid w:val="00E927FE"/>
    <w:rsid w:val="00E92C84"/>
    <w:rsid w:val="00E92F89"/>
    <w:rsid w:val="00E93364"/>
    <w:rsid w:val="00E93552"/>
    <w:rsid w:val="00E94144"/>
    <w:rsid w:val="00E946C7"/>
    <w:rsid w:val="00E94DCB"/>
    <w:rsid w:val="00E95610"/>
    <w:rsid w:val="00E95900"/>
    <w:rsid w:val="00E95F4C"/>
    <w:rsid w:val="00E96205"/>
    <w:rsid w:val="00E96332"/>
    <w:rsid w:val="00E964CA"/>
    <w:rsid w:val="00E976E7"/>
    <w:rsid w:val="00E97A16"/>
    <w:rsid w:val="00E97E90"/>
    <w:rsid w:val="00EA006A"/>
    <w:rsid w:val="00EA02E9"/>
    <w:rsid w:val="00EA0910"/>
    <w:rsid w:val="00EA0988"/>
    <w:rsid w:val="00EA132F"/>
    <w:rsid w:val="00EA1A8E"/>
    <w:rsid w:val="00EA2322"/>
    <w:rsid w:val="00EA2CF7"/>
    <w:rsid w:val="00EA3EE0"/>
    <w:rsid w:val="00EA4222"/>
    <w:rsid w:val="00EA47F8"/>
    <w:rsid w:val="00EA4A33"/>
    <w:rsid w:val="00EA4EE6"/>
    <w:rsid w:val="00EA57EC"/>
    <w:rsid w:val="00EA5997"/>
    <w:rsid w:val="00EA619D"/>
    <w:rsid w:val="00EA666B"/>
    <w:rsid w:val="00EA7A66"/>
    <w:rsid w:val="00EB0547"/>
    <w:rsid w:val="00EB0B82"/>
    <w:rsid w:val="00EB0E00"/>
    <w:rsid w:val="00EB151A"/>
    <w:rsid w:val="00EB167B"/>
    <w:rsid w:val="00EB1DFC"/>
    <w:rsid w:val="00EB1E39"/>
    <w:rsid w:val="00EB1EB1"/>
    <w:rsid w:val="00EB2D33"/>
    <w:rsid w:val="00EB2F0A"/>
    <w:rsid w:val="00EB3E7A"/>
    <w:rsid w:val="00EB4DE0"/>
    <w:rsid w:val="00EB4FD6"/>
    <w:rsid w:val="00EB58CF"/>
    <w:rsid w:val="00EB5A4A"/>
    <w:rsid w:val="00EB5B60"/>
    <w:rsid w:val="00EB6F1D"/>
    <w:rsid w:val="00EB7B79"/>
    <w:rsid w:val="00EC0A99"/>
    <w:rsid w:val="00EC1057"/>
    <w:rsid w:val="00EC1D39"/>
    <w:rsid w:val="00EC2708"/>
    <w:rsid w:val="00EC2F4D"/>
    <w:rsid w:val="00EC3991"/>
    <w:rsid w:val="00EC4FEA"/>
    <w:rsid w:val="00EC6140"/>
    <w:rsid w:val="00EC79E3"/>
    <w:rsid w:val="00EC7AFE"/>
    <w:rsid w:val="00ED2334"/>
    <w:rsid w:val="00ED30F9"/>
    <w:rsid w:val="00ED3342"/>
    <w:rsid w:val="00ED3AD2"/>
    <w:rsid w:val="00ED3CE8"/>
    <w:rsid w:val="00ED405E"/>
    <w:rsid w:val="00ED416B"/>
    <w:rsid w:val="00ED4561"/>
    <w:rsid w:val="00ED59C7"/>
    <w:rsid w:val="00ED65B4"/>
    <w:rsid w:val="00ED693F"/>
    <w:rsid w:val="00ED709F"/>
    <w:rsid w:val="00ED74C4"/>
    <w:rsid w:val="00ED7525"/>
    <w:rsid w:val="00ED76F6"/>
    <w:rsid w:val="00ED7D7C"/>
    <w:rsid w:val="00ED7D86"/>
    <w:rsid w:val="00EE0985"/>
    <w:rsid w:val="00EE0ACC"/>
    <w:rsid w:val="00EE0C83"/>
    <w:rsid w:val="00EE1ACA"/>
    <w:rsid w:val="00EE1B91"/>
    <w:rsid w:val="00EE207D"/>
    <w:rsid w:val="00EE21DD"/>
    <w:rsid w:val="00EE221D"/>
    <w:rsid w:val="00EE3192"/>
    <w:rsid w:val="00EE37AB"/>
    <w:rsid w:val="00EE3A3C"/>
    <w:rsid w:val="00EE3F81"/>
    <w:rsid w:val="00EE42DE"/>
    <w:rsid w:val="00EE64C9"/>
    <w:rsid w:val="00EE7552"/>
    <w:rsid w:val="00EF024D"/>
    <w:rsid w:val="00EF184D"/>
    <w:rsid w:val="00EF1E8C"/>
    <w:rsid w:val="00EF3567"/>
    <w:rsid w:val="00EF38CD"/>
    <w:rsid w:val="00EF3FB2"/>
    <w:rsid w:val="00EF44D9"/>
    <w:rsid w:val="00EF4785"/>
    <w:rsid w:val="00EF50BD"/>
    <w:rsid w:val="00EF66B7"/>
    <w:rsid w:val="00EF6A93"/>
    <w:rsid w:val="00F00107"/>
    <w:rsid w:val="00F00A34"/>
    <w:rsid w:val="00F00A8F"/>
    <w:rsid w:val="00F00C20"/>
    <w:rsid w:val="00F01B2E"/>
    <w:rsid w:val="00F02B67"/>
    <w:rsid w:val="00F03F9C"/>
    <w:rsid w:val="00F040B4"/>
    <w:rsid w:val="00F04DF9"/>
    <w:rsid w:val="00F05504"/>
    <w:rsid w:val="00F06659"/>
    <w:rsid w:val="00F0779D"/>
    <w:rsid w:val="00F077FA"/>
    <w:rsid w:val="00F0796F"/>
    <w:rsid w:val="00F105EE"/>
    <w:rsid w:val="00F109BE"/>
    <w:rsid w:val="00F11616"/>
    <w:rsid w:val="00F11ED7"/>
    <w:rsid w:val="00F12497"/>
    <w:rsid w:val="00F134D8"/>
    <w:rsid w:val="00F137D3"/>
    <w:rsid w:val="00F13864"/>
    <w:rsid w:val="00F13B28"/>
    <w:rsid w:val="00F13D1D"/>
    <w:rsid w:val="00F140E2"/>
    <w:rsid w:val="00F143B4"/>
    <w:rsid w:val="00F14EC2"/>
    <w:rsid w:val="00F154AC"/>
    <w:rsid w:val="00F1591D"/>
    <w:rsid w:val="00F16999"/>
    <w:rsid w:val="00F16E1A"/>
    <w:rsid w:val="00F170D4"/>
    <w:rsid w:val="00F17256"/>
    <w:rsid w:val="00F172DE"/>
    <w:rsid w:val="00F1740D"/>
    <w:rsid w:val="00F174A1"/>
    <w:rsid w:val="00F17D42"/>
    <w:rsid w:val="00F2002D"/>
    <w:rsid w:val="00F202DB"/>
    <w:rsid w:val="00F20368"/>
    <w:rsid w:val="00F20DBF"/>
    <w:rsid w:val="00F20F1E"/>
    <w:rsid w:val="00F21BF7"/>
    <w:rsid w:val="00F22718"/>
    <w:rsid w:val="00F227DF"/>
    <w:rsid w:val="00F2371A"/>
    <w:rsid w:val="00F24898"/>
    <w:rsid w:val="00F25FD9"/>
    <w:rsid w:val="00F260EB"/>
    <w:rsid w:val="00F2716D"/>
    <w:rsid w:val="00F27856"/>
    <w:rsid w:val="00F31B24"/>
    <w:rsid w:val="00F31E8E"/>
    <w:rsid w:val="00F3256D"/>
    <w:rsid w:val="00F32DA1"/>
    <w:rsid w:val="00F33300"/>
    <w:rsid w:val="00F33388"/>
    <w:rsid w:val="00F33C52"/>
    <w:rsid w:val="00F3403D"/>
    <w:rsid w:val="00F34B36"/>
    <w:rsid w:val="00F34C52"/>
    <w:rsid w:val="00F34CB6"/>
    <w:rsid w:val="00F35394"/>
    <w:rsid w:val="00F35A26"/>
    <w:rsid w:val="00F36105"/>
    <w:rsid w:val="00F36504"/>
    <w:rsid w:val="00F367D7"/>
    <w:rsid w:val="00F369FB"/>
    <w:rsid w:val="00F3731D"/>
    <w:rsid w:val="00F37C12"/>
    <w:rsid w:val="00F4060B"/>
    <w:rsid w:val="00F40CA6"/>
    <w:rsid w:val="00F40F01"/>
    <w:rsid w:val="00F417E7"/>
    <w:rsid w:val="00F41BD3"/>
    <w:rsid w:val="00F42303"/>
    <w:rsid w:val="00F42441"/>
    <w:rsid w:val="00F424A6"/>
    <w:rsid w:val="00F42B29"/>
    <w:rsid w:val="00F4351F"/>
    <w:rsid w:val="00F438DE"/>
    <w:rsid w:val="00F44100"/>
    <w:rsid w:val="00F44415"/>
    <w:rsid w:val="00F44777"/>
    <w:rsid w:val="00F4546F"/>
    <w:rsid w:val="00F45565"/>
    <w:rsid w:val="00F455E3"/>
    <w:rsid w:val="00F460AC"/>
    <w:rsid w:val="00F46655"/>
    <w:rsid w:val="00F467A5"/>
    <w:rsid w:val="00F4789E"/>
    <w:rsid w:val="00F50892"/>
    <w:rsid w:val="00F50C47"/>
    <w:rsid w:val="00F5129F"/>
    <w:rsid w:val="00F51B37"/>
    <w:rsid w:val="00F51EE8"/>
    <w:rsid w:val="00F51F23"/>
    <w:rsid w:val="00F520AD"/>
    <w:rsid w:val="00F52332"/>
    <w:rsid w:val="00F52C65"/>
    <w:rsid w:val="00F53316"/>
    <w:rsid w:val="00F53883"/>
    <w:rsid w:val="00F540CB"/>
    <w:rsid w:val="00F54233"/>
    <w:rsid w:val="00F5429C"/>
    <w:rsid w:val="00F55312"/>
    <w:rsid w:val="00F553F8"/>
    <w:rsid w:val="00F55696"/>
    <w:rsid w:val="00F55A87"/>
    <w:rsid w:val="00F564BB"/>
    <w:rsid w:val="00F56598"/>
    <w:rsid w:val="00F56B6B"/>
    <w:rsid w:val="00F56BA5"/>
    <w:rsid w:val="00F57104"/>
    <w:rsid w:val="00F571BA"/>
    <w:rsid w:val="00F577E7"/>
    <w:rsid w:val="00F6013D"/>
    <w:rsid w:val="00F60340"/>
    <w:rsid w:val="00F605A3"/>
    <w:rsid w:val="00F60817"/>
    <w:rsid w:val="00F6086E"/>
    <w:rsid w:val="00F60C01"/>
    <w:rsid w:val="00F614F3"/>
    <w:rsid w:val="00F61D1A"/>
    <w:rsid w:val="00F62859"/>
    <w:rsid w:val="00F63656"/>
    <w:rsid w:val="00F642AA"/>
    <w:rsid w:val="00F6461D"/>
    <w:rsid w:val="00F64AE7"/>
    <w:rsid w:val="00F64B71"/>
    <w:rsid w:val="00F64EBB"/>
    <w:rsid w:val="00F651A5"/>
    <w:rsid w:val="00F653E9"/>
    <w:rsid w:val="00F65F39"/>
    <w:rsid w:val="00F714DA"/>
    <w:rsid w:val="00F7169F"/>
    <w:rsid w:val="00F71759"/>
    <w:rsid w:val="00F71FC5"/>
    <w:rsid w:val="00F7212C"/>
    <w:rsid w:val="00F725AA"/>
    <w:rsid w:val="00F728E9"/>
    <w:rsid w:val="00F729EF"/>
    <w:rsid w:val="00F72E58"/>
    <w:rsid w:val="00F73580"/>
    <w:rsid w:val="00F73A4C"/>
    <w:rsid w:val="00F73B18"/>
    <w:rsid w:val="00F73E40"/>
    <w:rsid w:val="00F7405B"/>
    <w:rsid w:val="00F74DCF"/>
    <w:rsid w:val="00F74DF4"/>
    <w:rsid w:val="00F754B4"/>
    <w:rsid w:val="00F75CB3"/>
    <w:rsid w:val="00F763FF"/>
    <w:rsid w:val="00F769AB"/>
    <w:rsid w:val="00F76DE4"/>
    <w:rsid w:val="00F76F7D"/>
    <w:rsid w:val="00F7794E"/>
    <w:rsid w:val="00F804E6"/>
    <w:rsid w:val="00F80958"/>
    <w:rsid w:val="00F80A58"/>
    <w:rsid w:val="00F825DA"/>
    <w:rsid w:val="00F829AE"/>
    <w:rsid w:val="00F82A95"/>
    <w:rsid w:val="00F82DB6"/>
    <w:rsid w:val="00F82E61"/>
    <w:rsid w:val="00F8311B"/>
    <w:rsid w:val="00F835F0"/>
    <w:rsid w:val="00F837E5"/>
    <w:rsid w:val="00F83AE5"/>
    <w:rsid w:val="00F84255"/>
    <w:rsid w:val="00F842A9"/>
    <w:rsid w:val="00F84B15"/>
    <w:rsid w:val="00F84EC5"/>
    <w:rsid w:val="00F8547C"/>
    <w:rsid w:val="00F85907"/>
    <w:rsid w:val="00F8622F"/>
    <w:rsid w:val="00F8697C"/>
    <w:rsid w:val="00F86AA4"/>
    <w:rsid w:val="00F8754C"/>
    <w:rsid w:val="00F87899"/>
    <w:rsid w:val="00F90A07"/>
    <w:rsid w:val="00F90BD8"/>
    <w:rsid w:val="00F9100D"/>
    <w:rsid w:val="00F9136B"/>
    <w:rsid w:val="00F91E41"/>
    <w:rsid w:val="00F9201A"/>
    <w:rsid w:val="00F927DC"/>
    <w:rsid w:val="00F92B92"/>
    <w:rsid w:val="00F92E6F"/>
    <w:rsid w:val="00F937C0"/>
    <w:rsid w:val="00F938C2"/>
    <w:rsid w:val="00F9392B"/>
    <w:rsid w:val="00F93BD3"/>
    <w:rsid w:val="00F9434D"/>
    <w:rsid w:val="00F94556"/>
    <w:rsid w:val="00F9486D"/>
    <w:rsid w:val="00F9540D"/>
    <w:rsid w:val="00F9584C"/>
    <w:rsid w:val="00F95E14"/>
    <w:rsid w:val="00F96BB5"/>
    <w:rsid w:val="00F96DB7"/>
    <w:rsid w:val="00F971AC"/>
    <w:rsid w:val="00F973A6"/>
    <w:rsid w:val="00F97C60"/>
    <w:rsid w:val="00FA0098"/>
    <w:rsid w:val="00FA150E"/>
    <w:rsid w:val="00FA1BD2"/>
    <w:rsid w:val="00FA223A"/>
    <w:rsid w:val="00FA266A"/>
    <w:rsid w:val="00FA2C43"/>
    <w:rsid w:val="00FA30AB"/>
    <w:rsid w:val="00FA3C3C"/>
    <w:rsid w:val="00FA56C4"/>
    <w:rsid w:val="00FA5B20"/>
    <w:rsid w:val="00FA5D7B"/>
    <w:rsid w:val="00FA6458"/>
    <w:rsid w:val="00FA6E69"/>
    <w:rsid w:val="00FA6ECF"/>
    <w:rsid w:val="00FA7272"/>
    <w:rsid w:val="00FA732E"/>
    <w:rsid w:val="00FA73CC"/>
    <w:rsid w:val="00FB06C5"/>
    <w:rsid w:val="00FB09B6"/>
    <w:rsid w:val="00FB0DBE"/>
    <w:rsid w:val="00FB0F2D"/>
    <w:rsid w:val="00FB1570"/>
    <w:rsid w:val="00FB15FF"/>
    <w:rsid w:val="00FB1B93"/>
    <w:rsid w:val="00FB26E0"/>
    <w:rsid w:val="00FB330A"/>
    <w:rsid w:val="00FB333A"/>
    <w:rsid w:val="00FB344D"/>
    <w:rsid w:val="00FB3B36"/>
    <w:rsid w:val="00FB4B84"/>
    <w:rsid w:val="00FB50C5"/>
    <w:rsid w:val="00FB5201"/>
    <w:rsid w:val="00FB5849"/>
    <w:rsid w:val="00FB6829"/>
    <w:rsid w:val="00FB6F5D"/>
    <w:rsid w:val="00FB78B0"/>
    <w:rsid w:val="00FB791B"/>
    <w:rsid w:val="00FC1D23"/>
    <w:rsid w:val="00FC1D38"/>
    <w:rsid w:val="00FC207E"/>
    <w:rsid w:val="00FC2718"/>
    <w:rsid w:val="00FC2F76"/>
    <w:rsid w:val="00FC302F"/>
    <w:rsid w:val="00FC3055"/>
    <w:rsid w:val="00FC4593"/>
    <w:rsid w:val="00FC47BF"/>
    <w:rsid w:val="00FC4DB9"/>
    <w:rsid w:val="00FC5BDA"/>
    <w:rsid w:val="00FC6852"/>
    <w:rsid w:val="00FC7B42"/>
    <w:rsid w:val="00FC7B43"/>
    <w:rsid w:val="00FD0176"/>
    <w:rsid w:val="00FD0312"/>
    <w:rsid w:val="00FD087D"/>
    <w:rsid w:val="00FD0957"/>
    <w:rsid w:val="00FD0C27"/>
    <w:rsid w:val="00FD10DD"/>
    <w:rsid w:val="00FD212D"/>
    <w:rsid w:val="00FD213F"/>
    <w:rsid w:val="00FD26FD"/>
    <w:rsid w:val="00FD2E78"/>
    <w:rsid w:val="00FD409A"/>
    <w:rsid w:val="00FD4973"/>
    <w:rsid w:val="00FD4ECA"/>
    <w:rsid w:val="00FD586F"/>
    <w:rsid w:val="00FD64FD"/>
    <w:rsid w:val="00FD7064"/>
    <w:rsid w:val="00FD752B"/>
    <w:rsid w:val="00FE03DB"/>
    <w:rsid w:val="00FE0412"/>
    <w:rsid w:val="00FE100F"/>
    <w:rsid w:val="00FE10B4"/>
    <w:rsid w:val="00FE13F6"/>
    <w:rsid w:val="00FE15AD"/>
    <w:rsid w:val="00FE162C"/>
    <w:rsid w:val="00FE1F79"/>
    <w:rsid w:val="00FE2AD0"/>
    <w:rsid w:val="00FE31E6"/>
    <w:rsid w:val="00FE33BE"/>
    <w:rsid w:val="00FE3713"/>
    <w:rsid w:val="00FE37B2"/>
    <w:rsid w:val="00FE3C2F"/>
    <w:rsid w:val="00FE4058"/>
    <w:rsid w:val="00FE42D7"/>
    <w:rsid w:val="00FE4E15"/>
    <w:rsid w:val="00FE672D"/>
    <w:rsid w:val="00FE6987"/>
    <w:rsid w:val="00FE7737"/>
    <w:rsid w:val="00FF0336"/>
    <w:rsid w:val="00FF06BB"/>
    <w:rsid w:val="00FF090F"/>
    <w:rsid w:val="00FF25B5"/>
    <w:rsid w:val="00FF2B47"/>
    <w:rsid w:val="00FF38F6"/>
    <w:rsid w:val="00FF4C39"/>
    <w:rsid w:val="00FF4E02"/>
    <w:rsid w:val="00FF58EC"/>
    <w:rsid w:val="00FF5BAA"/>
    <w:rsid w:val="00FF7311"/>
    <w:rsid w:val="00FF77C4"/>
    <w:rsid w:val="00FF7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DE60"/>
  <w15:chartTrackingRefBased/>
  <w15:docId w15:val="{0DDA931C-C3FA-4C23-959E-B77C13C7F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03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03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03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3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3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3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3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3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3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3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03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03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3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3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3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3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3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396"/>
    <w:rPr>
      <w:rFonts w:eastAsiaTheme="majorEastAsia" w:cstheme="majorBidi"/>
      <w:color w:val="272727" w:themeColor="text1" w:themeTint="D8"/>
    </w:rPr>
  </w:style>
  <w:style w:type="paragraph" w:styleId="Title">
    <w:name w:val="Title"/>
    <w:basedOn w:val="Normal"/>
    <w:next w:val="Normal"/>
    <w:link w:val="TitleChar"/>
    <w:uiPriority w:val="10"/>
    <w:qFormat/>
    <w:rsid w:val="000603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3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3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3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396"/>
    <w:pPr>
      <w:spacing w:before="160"/>
      <w:jc w:val="center"/>
    </w:pPr>
    <w:rPr>
      <w:i/>
      <w:iCs/>
      <w:color w:val="404040" w:themeColor="text1" w:themeTint="BF"/>
    </w:rPr>
  </w:style>
  <w:style w:type="character" w:customStyle="1" w:styleId="QuoteChar">
    <w:name w:val="Quote Char"/>
    <w:basedOn w:val="DefaultParagraphFont"/>
    <w:link w:val="Quote"/>
    <w:uiPriority w:val="29"/>
    <w:rsid w:val="00060396"/>
    <w:rPr>
      <w:i/>
      <w:iCs/>
      <w:color w:val="404040" w:themeColor="text1" w:themeTint="BF"/>
    </w:rPr>
  </w:style>
  <w:style w:type="paragraph" w:styleId="ListParagraph">
    <w:name w:val="List Paragraph"/>
    <w:aliases w:val="F5 List Paragraph,List Paragraph1,Dot pt,No Spacing1,List Paragraph Char Char Char,Indicator Text,Colorful List - Accent 11,Numbered Para 1,Bullet 1,Bullet Points,MAIN CONTENT,List Paragraph2,Normal numbered,List Paragraph11,OBC Bullet"/>
    <w:basedOn w:val="Normal"/>
    <w:link w:val="ListParagraphChar"/>
    <w:uiPriority w:val="34"/>
    <w:qFormat/>
    <w:rsid w:val="00060396"/>
    <w:pPr>
      <w:ind w:left="720"/>
      <w:contextualSpacing/>
    </w:pPr>
  </w:style>
  <w:style w:type="character" w:styleId="IntenseEmphasis">
    <w:name w:val="Intense Emphasis"/>
    <w:basedOn w:val="DefaultParagraphFont"/>
    <w:uiPriority w:val="21"/>
    <w:qFormat/>
    <w:rsid w:val="00060396"/>
    <w:rPr>
      <w:i/>
      <w:iCs/>
      <w:color w:val="0F4761" w:themeColor="accent1" w:themeShade="BF"/>
    </w:rPr>
  </w:style>
  <w:style w:type="paragraph" w:styleId="IntenseQuote">
    <w:name w:val="Intense Quote"/>
    <w:basedOn w:val="Normal"/>
    <w:next w:val="Normal"/>
    <w:link w:val="IntenseQuoteChar"/>
    <w:uiPriority w:val="30"/>
    <w:qFormat/>
    <w:rsid w:val="000603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396"/>
    <w:rPr>
      <w:i/>
      <w:iCs/>
      <w:color w:val="0F4761" w:themeColor="accent1" w:themeShade="BF"/>
    </w:rPr>
  </w:style>
  <w:style w:type="character" w:styleId="IntenseReference">
    <w:name w:val="Intense Reference"/>
    <w:basedOn w:val="DefaultParagraphFont"/>
    <w:uiPriority w:val="32"/>
    <w:qFormat/>
    <w:rsid w:val="00060396"/>
    <w:rPr>
      <w:b/>
      <w:bCs/>
      <w:smallCaps/>
      <w:color w:val="0F4761" w:themeColor="accent1" w:themeShade="BF"/>
      <w:spacing w:val="5"/>
    </w:rPr>
  </w:style>
  <w:style w:type="paragraph" w:customStyle="1" w:styleId="Body">
    <w:name w:val="Body"/>
    <w:rsid w:val="00060396"/>
    <w:pPr>
      <w:pBdr>
        <w:top w:val="nil"/>
        <w:left w:val="nil"/>
        <w:bottom w:val="nil"/>
        <w:right w:val="nil"/>
        <w:between w:val="nil"/>
        <w:bar w:val="nil"/>
      </w:pBdr>
    </w:pPr>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style>
  <w:style w:type="table" w:styleId="TableGrid">
    <w:name w:val="Table Grid"/>
    <w:basedOn w:val="TableNormal"/>
    <w:uiPriority w:val="59"/>
    <w:rsid w:val="0053370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0957B1"/>
    <w:rPr>
      <w:b/>
      <w:bCs/>
      <w:i/>
      <w:iCs/>
      <w:spacing w:val="5"/>
    </w:rPr>
  </w:style>
  <w:style w:type="character" w:styleId="Hyperlink">
    <w:name w:val="Hyperlink"/>
    <w:basedOn w:val="DefaultParagraphFont"/>
    <w:uiPriority w:val="99"/>
    <w:unhideWhenUsed/>
    <w:rsid w:val="00334770"/>
    <w:rPr>
      <w:color w:val="467886" w:themeColor="hyperlink"/>
      <w:u w:val="single"/>
    </w:rPr>
  </w:style>
  <w:style w:type="character" w:styleId="UnresolvedMention">
    <w:name w:val="Unresolved Mention"/>
    <w:basedOn w:val="DefaultParagraphFont"/>
    <w:uiPriority w:val="99"/>
    <w:semiHidden/>
    <w:unhideWhenUsed/>
    <w:rsid w:val="00334770"/>
    <w:rPr>
      <w:color w:val="605E5C"/>
      <w:shd w:val="clear" w:color="auto" w:fill="E1DFDD"/>
    </w:rPr>
  </w:style>
  <w:style w:type="character" w:customStyle="1" w:styleId="text-white">
    <w:name w:val="text-white"/>
    <w:basedOn w:val="DefaultParagraphFont"/>
    <w:rsid w:val="00300EF8"/>
  </w:style>
  <w:style w:type="paragraph" w:styleId="ListBullet">
    <w:name w:val="List Bullet"/>
    <w:basedOn w:val="Normal"/>
    <w:uiPriority w:val="99"/>
    <w:unhideWhenUsed/>
    <w:rsid w:val="0086474E"/>
    <w:pPr>
      <w:numPr>
        <w:numId w:val="4"/>
      </w:numPr>
      <w:tabs>
        <w:tab w:val="clear" w:pos="360"/>
      </w:tabs>
      <w:spacing w:line="278" w:lineRule="auto"/>
      <w:ind w:left="0" w:firstLine="0"/>
      <w:contextualSpacing/>
    </w:pPr>
    <w:rPr>
      <w:rFonts w:eastAsiaTheme="minorEastAsia"/>
      <w:sz w:val="24"/>
      <w:szCs w:val="24"/>
      <w:lang w:val="en-US" w:eastAsia="zh-CN"/>
    </w:rPr>
  </w:style>
  <w:style w:type="paragraph" w:styleId="NormalWeb">
    <w:name w:val="Normal (Web)"/>
    <w:basedOn w:val="Normal"/>
    <w:uiPriority w:val="99"/>
    <w:semiHidden/>
    <w:unhideWhenUsed/>
    <w:rsid w:val="00FA64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2">
    <w:name w:val="List 2"/>
    <w:basedOn w:val="Normal"/>
    <w:uiPriority w:val="99"/>
    <w:unhideWhenUsed/>
    <w:rsid w:val="00B913A8"/>
    <w:pPr>
      <w:spacing w:after="200" w:line="276" w:lineRule="auto"/>
      <w:ind w:left="720" w:hanging="360"/>
      <w:contextualSpacing/>
    </w:pPr>
    <w:rPr>
      <w:rFonts w:eastAsiaTheme="minorEastAsia"/>
      <w:kern w:val="0"/>
      <w:lang w:val="en-US"/>
      <w14:ligatures w14:val="none"/>
    </w:rPr>
  </w:style>
  <w:style w:type="paragraph" w:styleId="EndnoteText">
    <w:name w:val="endnote text"/>
    <w:basedOn w:val="Normal"/>
    <w:link w:val="EndnoteTextChar"/>
    <w:uiPriority w:val="99"/>
    <w:semiHidden/>
    <w:unhideWhenUsed/>
    <w:rsid w:val="003B00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B00FD"/>
    <w:rPr>
      <w:sz w:val="20"/>
      <w:szCs w:val="20"/>
    </w:rPr>
  </w:style>
  <w:style w:type="character" w:styleId="EndnoteReference">
    <w:name w:val="endnote reference"/>
    <w:basedOn w:val="DefaultParagraphFont"/>
    <w:uiPriority w:val="99"/>
    <w:semiHidden/>
    <w:unhideWhenUsed/>
    <w:rsid w:val="003B00FD"/>
    <w:rPr>
      <w:vertAlign w:val="superscript"/>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locked/>
    <w:rsid w:val="006E6CD4"/>
  </w:style>
  <w:style w:type="paragraph" w:styleId="Header">
    <w:name w:val="header"/>
    <w:basedOn w:val="Normal"/>
    <w:link w:val="HeaderChar"/>
    <w:uiPriority w:val="99"/>
    <w:unhideWhenUsed/>
    <w:rsid w:val="003E0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5C4"/>
  </w:style>
  <w:style w:type="paragraph" w:styleId="Footer">
    <w:name w:val="footer"/>
    <w:basedOn w:val="Normal"/>
    <w:link w:val="FooterChar"/>
    <w:uiPriority w:val="99"/>
    <w:unhideWhenUsed/>
    <w:rsid w:val="003E0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5C4"/>
  </w:style>
  <w:style w:type="paragraph" w:styleId="TOCHeading">
    <w:name w:val="TOC Heading"/>
    <w:basedOn w:val="Heading1"/>
    <w:next w:val="Normal"/>
    <w:uiPriority w:val="39"/>
    <w:unhideWhenUsed/>
    <w:qFormat/>
    <w:rsid w:val="00680F8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C2C86"/>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680F85"/>
    <w:pPr>
      <w:spacing w:after="100"/>
      <w:ind w:left="220"/>
    </w:pPr>
  </w:style>
  <w:style w:type="paragraph" w:styleId="TOC3">
    <w:name w:val="toc 3"/>
    <w:basedOn w:val="Normal"/>
    <w:next w:val="Normal"/>
    <w:autoRedefine/>
    <w:uiPriority w:val="39"/>
    <w:unhideWhenUsed/>
    <w:rsid w:val="00680F85"/>
    <w:pPr>
      <w:spacing w:after="100"/>
      <w:ind w:left="440"/>
    </w:pPr>
  </w:style>
  <w:style w:type="paragraph" w:styleId="Bibliography">
    <w:name w:val="Bibliography"/>
    <w:basedOn w:val="Normal"/>
    <w:next w:val="Normal"/>
    <w:uiPriority w:val="37"/>
    <w:unhideWhenUsed/>
    <w:rsid w:val="001D091E"/>
  </w:style>
  <w:style w:type="paragraph" w:customStyle="1" w:styleId="pf0">
    <w:name w:val="pf0"/>
    <w:basedOn w:val="Normal"/>
    <w:rsid w:val="00807C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807CCD"/>
    <w:rPr>
      <w:rFonts w:ascii="Segoe UI" w:hAnsi="Segoe UI" w:cs="Segoe UI" w:hint="default"/>
      <w:sz w:val="18"/>
      <w:szCs w:val="18"/>
    </w:rPr>
  </w:style>
  <w:style w:type="paragraph" w:styleId="TOC4">
    <w:name w:val="toc 4"/>
    <w:basedOn w:val="Normal"/>
    <w:next w:val="Normal"/>
    <w:autoRedefine/>
    <w:uiPriority w:val="39"/>
    <w:unhideWhenUsed/>
    <w:rsid w:val="008C2C86"/>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8C2C86"/>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8C2C86"/>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8C2C86"/>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8C2C86"/>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8C2C86"/>
    <w:pPr>
      <w:spacing w:after="100" w:line="278" w:lineRule="auto"/>
      <w:ind w:left="1920"/>
    </w:pPr>
    <w:rPr>
      <w:rFonts w:eastAsiaTheme="minorEastAsia"/>
      <w:sz w:val="24"/>
      <w:szCs w:val="24"/>
      <w:lang w:eastAsia="en-GB"/>
    </w:rPr>
  </w:style>
  <w:style w:type="character" w:styleId="CommentReference">
    <w:name w:val="annotation reference"/>
    <w:basedOn w:val="DefaultParagraphFont"/>
    <w:uiPriority w:val="99"/>
    <w:semiHidden/>
    <w:unhideWhenUsed/>
    <w:rsid w:val="00C362AD"/>
    <w:rPr>
      <w:sz w:val="16"/>
      <w:szCs w:val="16"/>
    </w:rPr>
  </w:style>
  <w:style w:type="paragraph" w:styleId="CommentText">
    <w:name w:val="annotation text"/>
    <w:basedOn w:val="Normal"/>
    <w:link w:val="CommentTextChar"/>
    <w:uiPriority w:val="99"/>
    <w:unhideWhenUsed/>
    <w:rsid w:val="00C362AD"/>
    <w:pPr>
      <w:spacing w:line="240" w:lineRule="auto"/>
    </w:pPr>
    <w:rPr>
      <w:sz w:val="20"/>
      <w:szCs w:val="20"/>
    </w:rPr>
  </w:style>
  <w:style w:type="character" w:customStyle="1" w:styleId="CommentTextChar">
    <w:name w:val="Comment Text Char"/>
    <w:basedOn w:val="DefaultParagraphFont"/>
    <w:link w:val="CommentText"/>
    <w:uiPriority w:val="99"/>
    <w:rsid w:val="00C362A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9104">
      <w:bodyDiv w:val="1"/>
      <w:marLeft w:val="0"/>
      <w:marRight w:val="0"/>
      <w:marTop w:val="0"/>
      <w:marBottom w:val="0"/>
      <w:divBdr>
        <w:top w:val="none" w:sz="0" w:space="0" w:color="auto"/>
        <w:left w:val="none" w:sz="0" w:space="0" w:color="auto"/>
        <w:bottom w:val="none" w:sz="0" w:space="0" w:color="auto"/>
        <w:right w:val="none" w:sz="0" w:space="0" w:color="auto"/>
      </w:divBdr>
    </w:div>
    <w:div w:id="34932516">
      <w:bodyDiv w:val="1"/>
      <w:marLeft w:val="0"/>
      <w:marRight w:val="0"/>
      <w:marTop w:val="0"/>
      <w:marBottom w:val="0"/>
      <w:divBdr>
        <w:top w:val="none" w:sz="0" w:space="0" w:color="auto"/>
        <w:left w:val="none" w:sz="0" w:space="0" w:color="auto"/>
        <w:bottom w:val="none" w:sz="0" w:space="0" w:color="auto"/>
        <w:right w:val="none" w:sz="0" w:space="0" w:color="auto"/>
      </w:divBdr>
    </w:div>
    <w:div w:id="37583342">
      <w:bodyDiv w:val="1"/>
      <w:marLeft w:val="0"/>
      <w:marRight w:val="0"/>
      <w:marTop w:val="0"/>
      <w:marBottom w:val="0"/>
      <w:divBdr>
        <w:top w:val="none" w:sz="0" w:space="0" w:color="auto"/>
        <w:left w:val="none" w:sz="0" w:space="0" w:color="auto"/>
        <w:bottom w:val="none" w:sz="0" w:space="0" w:color="auto"/>
        <w:right w:val="none" w:sz="0" w:space="0" w:color="auto"/>
      </w:divBdr>
    </w:div>
    <w:div w:id="40448410">
      <w:bodyDiv w:val="1"/>
      <w:marLeft w:val="0"/>
      <w:marRight w:val="0"/>
      <w:marTop w:val="0"/>
      <w:marBottom w:val="0"/>
      <w:divBdr>
        <w:top w:val="none" w:sz="0" w:space="0" w:color="auto"/>
        <w:left w:val="none" w:sz="0" w:space="0" w:color="auto"/>
        <w:bottom w:val="none" w:sz="0" w:space="0" w:color="auto"/>
        <w:right w:val="none" w:sz="0" w:space="0" w:color="auto"/>
      </w:divBdr>
    </w:div>
    <w:div w:id="56360969">
      <w:bodyDiv w:val="1"/>
      <w:marLeft w:val="0"/>
      <w:marRight w:val="0"/>
      <w:marTop w:val="0"/>
      <w:marBottom w:val="0"/>
      <w:divBdr>
        <w:top w:val="none" w:sz="0" w:space="0" w:color="auto"/>
        <w:left w:val="none" w:sz="0" w:space="0" w:color="auto"/>
        <w:bottom w:val="none" w:sz="0" w:space="0" w:color="auto"/>
        <w:right w:val="none" w:sz="0" w:space="0" w:color="auto"/>
      </w:divBdr>
    </w:div>
    <w:div w:id="75446507">
      <w:bodyDiv w:val="1"/>
      <w:marLeft w:val="0"/>
      <w:marRight w:val="0"/>
      <w:marTop w:val="0"/>
      <w:marBottom w:val="0"/>
      <w:divBdr>
        <w:top w:val="none" w:sz="0" w:space="0" w:color="auto"/>
        <w:left w:val="none" w:sz="0" w:space="0" w:color="auto"/>
        <w:bottom w:val="none" w:sz="0" w:space="0" w:color="auto"/>
        <w:right w:val="none" w:sz="0" w:space="0" w:color="auto"/>
      </w:divBdr>
    </w:div>
    <w:div w:id="77792094">
      <w:bodyDiv w:val="1"/>
      <w:marLeft w:val="0"/>
      <w:marRight w:val="0"/>
      <w:marTop w:val="0"/>
      <w:marBottom w:val="0"/>
      <w:divBdr>
        <w:top w:val="none" w:sz="0" w:space="0" w:color="auto"/>
        <w:left w:val="none" w:sz="0" w:space="0" w:color="auto"/>
        <w:bottom w:val="none" w:sz="0" w:space="0" w:color="auto"/>
        <w:right w:val="none" w:sz="0" w:space="0" w:color="auto"/>
      </w:divBdr>
    </w:div>
    <w:div w:id="97263522">
      <w:bodyDiv w:val="1"/>
      <w:marLeft w:val="0"/>
      <w:marRight w:val="0"/>
      <w:marTop w:val="0"/>
      <w:marBottom w:val="0"/>
      <w:divBdr>
        <w:top w:val="none" w:sz="0" w:space="0" w:color="auto"/>
        <w:left w:val="none" w:sz="0" w:space="0" w:color="auto"/>
        <w:bottom w:val="none" w:sz="0" w:space="0" w:color="auto"/>
        <w:right w:val="none" w:sz="0" w:space="0" w:color="auto"/>
      </w:divBdr>
    </w:div>
    <w:div w:id="98067808">
      <w:bodyDiv w:val="1"/>
      <w:marLeft w:val="0"/>
      <w:marRight w:val="0"/>
      <w:marTop w:val="0"/>
      <w:marBottom w:val="0"/>
      <w:divBdr>
        <w:top w:val="none" w:sz="0" w:space="0" w:color="auto"/>
        <w:left w:val="none" w:sz="0" w:space="0" w:color="auto"/>
        <w:bottom w:val="none" w:sz="0" w:space="0" w:color="auto"/>
        <w:right w:val="none" w:sz="0" w:space="0" w:color="auto"/>
      </w:divBdr>
    </w:div>
    <w:div w:id="106704166">
      <w:bodyDiv w:val="1"/>
      <w:marLeft w:val="0"/>
      <w:marRight w:val="0"/>
      <w:marTop w:val="0"/>
      <w:marBottom w:val="0"/>
      <w:divBdr>
        <w:top w:val="none" w:sz="0" w:space="0" w:color="auto"/>
        <w:left w:val="none" w:sz="0" w:space="0" w:color="auto"/>
        <w:bottom w:val="none" w:sz="0" w:space="0" w:color="auto"/>
        <w:right w:val="none" w:sz="0" w:space="0" w:color="auto"/>
      </w:divBdr>
    </w:div>
    <w:div w:id="107817054">
      <w:bodyDiv w:val="1"/>
      <w:marLeft w:val="0"/>
      <w:marRight w:val="0"/>
      <w:marTop w:val="0"/>
      <w:marBottom w:val="0"/>
      <w:divBdr>
        <w:top w:val="none" w:sz="0" w:space="0" w:color="auto"/>
        <w:left w:val="none" w:sz="0" w:space="0" w:color="auto"/>
        <w:bottom w:val="none" w:sz="0" w:space="0" w:color="auto"/>
        <w:right w:val="none" w:sz="0" w:space="0" w:color="auto"/>
      </w:divBdr>
    </w:div>
    <w:div w:id="138883989">
      <w:bodyDiv w:val="1"/>
      <w:marLeft w:val="0"/>
      <w:marRight w:val="0"/>
      <w:marTop w:val="0"/>
      <w:marBottom w:val="0"/>
      <w:divBdr>
        <w:top w:val="none" w:sz="0" w:space="0" w:color="auto"/>
        <w:left w:val="none" w:sz="0" w:space="0" w:color="auto"/>
        <w:bottom w:val="none" w:sz="0" w:space="0" w:color="auto"/>
        <w:right w:val="none" w:sz="0" w:space="0" w:color="auto"/>
      </w:divBdr>
    </w:div>
    <w:div w:id="140730070">
      <w:bodyDiv w:val="1"/>
      <w:marLeft w:val="0"/>
      <w:marRight w:val="0"/>
      <w:marTop w:val="0"/>
      <w:marBottom w:val="0"/>
      <w:divBdr>
        <w:top w:val="none" w:sz="0" w:space="0" w:color="auto"/>
        <w:left w:val="none" w:sz="0" w:space="0" w:color="auto"/>
        <w:bottom w:val="none" w:sz="0" w:space="0" w:color="auto"/>
        <w:right w:val="none" w:sz="0" w:space="0" w:color="auto"/>
      </w:divBdr>
    </w:div>
    <w:div w:id="164639731">
      <w:bodyDiv w:val="1"/>
      <w:marLeft w:val="0"/>
      <w:marRight w:val="0"/>
      <w:marTop w:val="0"/>
      <w:marBottom w:val="0"/>
      <w:divBdr>
        <w:top w:val="none" w:sz="0" w:space="0" w:color="auto"/>
        <w:left w:val="none" w:sz="0" w:space="0" w:color="auto"/>
        <w:bottom w:val="none" w:sz="0" w:space="0" w:color="auto"/>
        <w:right w:val="none" w:sz="0" w:space="0" w:color="auto"/>
      </w:divBdr>
    </w:div>
    <w:div w:id="189270790">
      <w:bodyDiv w:val="1"/>
      <w:marLeft w:val="0"/>
      <w:marRight w:val="0"/>
      <w:marTop w:val="0"/>
      <w:marBottom w:val="0"/>
      <w:divBdr>
        <w:top w:val="none" w:sz="0" w:space="0" w:color="auto"/>
        <w:left w:val="none" w:sz="0" w:space="0" w:color="auto"/>
        <w:bottom w:val="none" w:sz="0" w:space="0" w:color="auto"/>
        <w:right w:val="none" w:sz="0" w:space="0" w:color="auto"/>
      </w:divBdr>
    </w:div>
    <w:div w:id="204872158">
      <w:bodyDiv w:val="1"/>
      <w:marLeft w:val="0"/>
      <w:marRight w:val="0"/>
      <w:marTop w:val="0"/>
      <w:marBottom w:val="0"/>
      <w:divBdr>
        <w:top w:val="none" w:sz="0" w:space="0" w:color="auto"/>
        <w:left w:val="none" w:sz="0" w:space="0" w:color="auto"/>
        <w:bottom w:val="none" w:sz="0" w:space="0" w:color="auto"/>
        <w:right w:val="none" w:sz="0" w:space="0" w:color="auto"/>
      </w:divBdr>
    </w:div>
    <w:div w:id="209149227">
      <w:bodyDiv w:val="1"/>
      <w:marLeft w:val="0"/>
      <w:marRight w:val="0"/>
      <w:marTop w:val="0"/>
      <w:marBottom w:val="0"/>
      <w:divBdr>
        <w:top w:val="none" w:sz="0" w:space="0" w:color="auto"/>
        <w:left w:val="none" w:sz="0" w:space="0" w:color="auto"/>
        <w:bottom w:val="none" w:sz="0" w:space="0" w:color="auto"/>
        <w:right w:val="none" w:sz="0" w:space="0" w:color="auto"/>
      </w:divBdr>
    </w:div>
    <w:div w:id="211962121">
      <w:bodyDiv w:val="1"/>
      <w:marLeft w:val="0"/>
      <w:marRight w:val="0"/>
      <w:marTop w:val="0"/>
      <w:marBottom w:val="0"/>
      <w:divBdr>
        <w:top w:val="none" w:sz="0" w:space="0" w:color="auto"/>
        <w:left w:val="none" w:sz="0" w:space="0" w:color="auto"/>
        <w:bottom w:val="none" w:sz="0" w:space="0" w:color="auto"/>
        <w:right w:val="none" w:sz="0" w:space="0" w:color="auto"/>
      </w:divBdr>
    </w:div>
    <w:div w:id="220597884">
      <w:bodyDiv w:val="1"/>
      <w:marLeft w:val="0"/>
      <w:marRight w:val="0"/>
      <w:marTop w:val="0"/>
      <w:marBottom w:val="0"/>
      <w:divBdr>
        <w:top w:val="none" w:sz="0" w:space="0" w:color="auto"/>
        <w:left w:val="none" w:sz="0" w:space="0" w:color="auto"/>
        <w:bottom w:val="none" w:sz="0" w:space="0" w:color="auto"/>
        <w:right w:val="none" w:sz="0" w:space="0" w:color="auto"/>
      </w:divBdr>
    </w:div>
    <w:div w:id="224730474">
      <w:bodyDiv w:val="1"/>
      <w:marLeft w:val="0"/>
      <w:marRight w:val="0"/>
      <w:marTop w:val="0"/>
      <w:marBottom w:val="0"/>
      <w:divBdr>
        <w:top w:val="none" w:sz="0" w:space="0" w:color="auto"/>
        <w:left w:val="none" w:sz="0" w:space="0" w:color="auto"/>
        <w:bottom w:val="none" w:sz="0" w:space="0" w:color="auto"/>
        <w:right w:val="none" w:sz="0" w:space="0" w:color="auto"/>
      </w:divBdr>
    </w:div>
    <w:div w:id="225456350">
      <w:bodyDiv w:val="1"/>
      <w:marLeft w:val="0"/>
      <w:marRight w:val="0"/>
      <w:marTop w:val="0"/>
      <w:marBottom w:val="0"/>
      <w:divBdr>
        <w:top w:val="none" w:sz="0" w:space="0" w:color="auto"/>
        <w:left w:val="none" w:sz="0" w:space="0" w:color="auto"/>
        <w:bottom w:val="none" w:sz="0" w:space="0" w:color="auto"/>
        <w:right w:val="none" w:sz="0" w:space="0" w:color="auto"/>
      </w:divBdr>
    </w:div>
    <w:div w:id="237206047">
      <w:bodyDiv w:val="1"/>
      <w:marLeft w:val="0"/>
      <w:marRight w:val="0"/>
      <w:marTop w:val="0"/>
      <w:marBottom w:val="0"/>
      <w:divBdr>
        <w:top w:val="none" w:sz="0" w:space="0" w:color="auto"/>
        <w:left w:val="none" w:sz="0" w:space="0" w:color="auto"/>
        <w:bottom w:val="none" w:sz="0" w:space="0" w:color="auto"/>
        <w:right w:val="none" w:sz="0" w:space="0" w:color="auto"/>
      </w:divBdr>
    </w:div>
    <w:div w:id="240722618">
      <w:bodyDiv w:val="1"/>
      <w:marLeft w:val="0"/>
      <w:marRight w:val="0"/>
      <w:marTop w:val="0"/>
      <w:marBottom w:val="0"/>
      <w:divBdr>
        <w:top w:val="none" w:sz="0" w:space="0" w:color="auto"/>
        <w:left w:val="none" w:sz="0" w:space="0" w:color="auto"/>
        <w:bottom w:val="none" w:sz="0" w:space="0" w:color="auto"/>
        <w:right w:val="none" w:sz="0" w:space="0" w:color="auto"/>
      </w:divBdr>
    </w:div>
    <w:div w:id="250354998">
      <w:bodyDiv w:val="1"/>
      <w:marLeft w:val="0"/>
      <w:marRight w:val="0"/>
      <w:marTop w:val="0"/>
      <w:marBottom w:val="0"/>
      <w:divBdr>
        <w:top w:val="none" w:sz="0" w:space="0" w:color="auto"/>
        <w:left w:val="none" w:sz="0" w:space="0" w:color="auto"/>
        <w:bottom w:val="none" w:sz="0" w:space="0" w:color="auto"/>
        <w:right w:val="none" w:sz="0" w:space="0" w:color="auto"/>
      </w:divBdr>
    </w:div>
    <w:div w:id="274287737">
      <w:bodyDiv w:val="1"/>
      <w:marLeft w:val="0"/>
      <w:marRight w:val="0"/>
      <w:marTop w:val="0"/>
      <w:marBottom w:val="0"/>
      <w:divBdr>
        <w:top w:val="none" w:sz="0" w:space="0" w:color="auto"/>
        <w:left w:val="none" w:sz="0" w:space="0" w:color="auto"/>
        <w:bottom w:val="none" w:sz="0" w:space="0" w:color="auto"/>
        <w:right w:val="none" w:sz="0" w:space="0" w:color="auto"/>
      </w:divBdr>
    </w:div>
    <w:div w:id="275137167">
      <w:bodyDiv w:val="1"/>
      <w:marLeft w:val="0"/>
      <w:marRight w:val="0"/>
      <w:marTop w:val="0"/>
      <w:marBottom w:val="0"/>
      <w:divBdr>
        <w:top w:val="none" w:sz="0" w:space="0" w:color="auto"/>
        <w:left w:val="none" w:sz="0" w:space="0" w:color="auto"/>
        <w:bottom w:val="none" w:sz="0" w:space="0" w:color="auto"/>
        <w:right w:val="none" w:sz="0" w:space="0" w:color="auto"/>
      </w:divBdr>
    </w:div>
    <w:div w:id="282620704">
      <w:bodyDiv w:val="1"/>
      <w:marLeft w:val="0"/>
      <w:marRight w:val="0"/>
      <w:marTop w:val="0"/>
      <w:marBottom w:val="0"/>
      <w:divBdr>
        <w:top w:val="none" w:sz="0" w:space="0" w:color="auto"/>
        <w:left w:val="none" w:sz="0" w:space="0" w:color="auto"/>
        <w:bottom w:val="none" w:sz="0" w:space="0" w:color="auto"/>
        <w:right w:val="none" w:sz="0" w:space="0" w:color="auto"/>
      </w:divBdr>
    </w:div>
    <w:div w:id="289214613">
      <w:bodyDiv w:val="1"/>
      <w:marLeft w:val="0"/>
      <w:marRight w:val="0"/>
      <w:marTop w:val="0"/>
      <w:marBottom w:val="0"/>
      <w:divBdr>
        <w:top w:val="none" w:sz="0" w:space="0" w:color="auto"/>
        <w:left w:val="none" w:sz="0" w:space="0" w:color="auto"/>
        <w:bottom w:val="none" w:sz="0" w:space="0" w:color="auto"/>
        <w:right w:val="none" w:sz="0" w:space="0" w:color="auto"/>
      </w:divBdr>
    </w:div>
    <w:div w:id="295257386">
      <w:bodyDiv w:val="1"/>
      <w:marLeft w:val="0"/>
      <w:marRight w:val="0"/>
      <w:marTop w:val="0"/>
      <w:marBottom w:val="0"/>
      <w:divBdr>
        <w:top w:val="none" w:sz="0" w:space="0" w:color="auto"/>
        <w:left w:val="none" w:sz="0" w:space="0" w:color="auto"/>
        <w:bottom w:val="none" w:sz="0" w:space="0" w:color="auto"/>
        <w:right w:val="none" w:sz="0" w:space="0" w:color="auto"/>
      </w:divBdr>
    </w:div>
    <w:div w:id="298918014">
      <w:bodyDiv w:val="1"/>
      <w:marLeft w:val="0"/>
      <w:marRight w:val="0"/>
      <w:marTop w:val="0"/>
      <w:marBottom w:val="0"/>
      <w:divBdr>
        <w:top w:val="none" w:sz="0" w:space="0" w:color="auto"/>
        <w:left w:val="none" w:sz="0" w:space="0" w:color="auto"/>
        <w:bottom w:val="none" w:sz="0" w:space="0" w:color="auto"/>
        <w:right w:val="none" w:sz="0" w:space="0" w:color="auto"/>
      </w:divBdr>
    </w:div>
    <w:div w:id="311326972">
      <w:bodyDiv w:val="1"/>
      <w:marLeft w:val="0"/>
      <w:marRight w:val="0"/>
      <w:marTop w:val="0"/>
      <w:marBottom w:val="0"/>
      <w:divBdr>
        <w:top w:val="none" w:sz="0" w:space="0" w:color="auto"/>
        <w:left w:val="none" w:sz="0" w:space="0" w:color="auto"/>
        <w:bottom w:val="none" w:sz="0" w:space="0" w:color="auto"/>
        <w:right w:val="none" w:sz="0" w:space="0" w:color="auto"/>
      </w:divBdr>
    </w:div>
    <w:div w:id="334113259">
      <w:bodyDiv w:val="1"/>
      <w:marLeft w:val="0"/>
      <w:marRight w:val="0"/>
      <w:marTop w:val="0"/>
      <w:marBottom w:val="0"/>
      <w:divBdr>
        <w:top w:val="none" w:sz="0" w:space="0" w:color="auto"/>
        <w:left w:val="none" w:sz="0" w:space="0" w:color="auto"/>
        <w:bottom w:val="none" w:sz="0" w:space="0" w:color="auto"/>
        <w:right w:val="none" w:sz="0" w:space="0" w:color="auto"/>
      </w:divBdr>
    </w:div>
    <w:div w:id="358245419">
      <w:bodyDiv w:val="1"/>
      <w:marLeft w:val="0"/>
      <w:marRight w:val="0"/>
      <w:marTop w:val="0"/>
      <w:marBottom w:val="0"/>
      <w:divBdr>
        <w:top w:val="none" w:sz="0" w:space="0" w:color="auto"/>
        <w:left w:val="none" w:sz="0" w:space="0" w:color="auto"/>
        <w:bottom w:val="none" w:sz="0" w:space="0" w:color="auto"/>
        <w:right w:val="none" w:sz="0" w:space="0" w:color="auto"/>
      </w:divBdr>
    </w:div>
    <w:div w:id="377052217">
      <w:bodyDiv w:val="1"/>
      <w:marLeft w:val="0"/>
      <w:marRight w:val="0"/>
      <w:marTop w:val="0"/>
      <w:marBottom w:val="0"/>
      <w:divBdr>
        <w:top w:val="none" w:sz="0" w:space="0" w:color="auto"/>
        <w:left w:val="none" w:sz="0" w:space="0" w:color="auto"/>
        <w:bottom w:val="none" w:sz="0" w:space="0" w:color="auto"/>
        <w:right w:val="none" w:sz="0" w:space="0" w:color="auto"/>
      </w:divBdr>
    </w:div>
    <w:div w:id="383258775">
      <w:bodyDiv w:val="1"/>
      <w:marLeft w:val="0"/>
      <w:marRight w:val="0"/>
      <w:marTop w:val="0"/>
      <w:marBottom w:val="0"/>
      <w:divBdr>
        <w:top w:val="none" w:sz="0" w:space="0" w:color="auto"/>
        <w:left w:val="none" w:sz="0" w:space="0" w:color="auto"/>
        <w:bottom w:val="none" w:sz="0" w:space="0" w:color="auto"/>
        <w:right w:val="none" w:sz="0" w:space="0" w:color="auto"/>
      </w:divBdr>
    </w:div>
    <w:div w:id="386610950">
      <w:bodyDiv w:val="1"/>
      <w:marLeft w:val="0"/>
      <w:marRight w:val="0"/>
      <w:marTop w:val="0"/>
      <w:marBottom w:val="0"/>
      <w:divBdr>
        <w:top w:val="none" w:sz="0" w:space="0" w:color="auto"/>
        <w:left w:val="none" w:sz="0" w:space="0" w:color="auto"/>
        <w:bottom w:val="none" w:sz="0" w:space="0" w:color="auto"/>
        <w:right w:val="none" w:sz="0" w:space="0" w:color="auto"/>
      </w:divBdr>
    </w:div>
    <w:div w:id="390201394">
      <w:bodyDiv w:val="1"/>
      <w:marLeft w:val="0"/>
      <w:marRight w:val="0"/>
      <w:marTop w:val="0"/>
      <w:marBottom w:val="0"/>
      <w:divBdr>
        <w:top w:val="none" w:sz="0" w:space="0" w:color="auto"/>
        <w:left w:val="none" w:sz="0" w:space="0" w:color="auto"/>
        <w:bottom w:val="none" w:sz="0" w:space="0" w:color="auto"/>
        <w:right w:val="none" w:sz="0" w:space="0" w:color="auto"/>
      </w:divBdr>
    </w:div>
    <w:div w:id="403261940">
      <w:bodyDiv w:val="1"/>
      <w:marLeft w:val="0"/>
      <w:marRight w:val="0"/>
      <w:marTop w:val="0"/>
      <w:marBottom w:val="0"/>
      <w:divBdr>
        <w:top w:val="none" w:sz="0" w:space="0" w:color="auto"/>
        <w:left w:val="none" w:sz="0" w:space="0" w:color="auto"/>
        <w:bottom w:val="none" w:sz="0" w:space="0" w:color="auto"/>
        <w:right w:val="none" w:sz="0" w:space="0" w:color="auto"/>
      </w:divBdr>
    </w:div>
    <w:div w:id="411656955">
      <w:bodyDiv w:val="1"/>
      <w:marLeft w:val="0"/>
      <w:marRight w:val="0"/>
      <w:marTop w:val="0"/>
      <w:marBottom w:val="0"/>
      <w:divBdr>
        <w:top w:val="none" w:sz="0" w:space="0" w:color="auto"/>
        <w:left w:val="none" w:sz="0" w:space="0" w:color="auto"/>
        <w:bottom w:val="none" w:sz="0" w:space="0" w:color="auto"/>
        <w:right w:val="none" w:sz="0" w:space="0" w:color="auto"/>
      </w:divBdr>
    </w:div>
    <w:div w:id="421682172">
      <w:bodyDiv w:val="1"/>
      <w:marLeft w:val="0"/>
      <w:marRight w:val="0"/>
      <w:marTop w:val="0"/>
      <w:marBottom w:val="0"/>
      <w:divBdr>
        <w:top w:val="none" w:sz="0" w:space="0" w:color="auto"/>
        <w:left w:val="none" w:sz="0" w:space="0" w:color="auto"/>
        <w:bottom w:val="none" w:sz="0" w:space="0" w:color="auto"/>
        <w:right w:val="none" w:sz="0" w:space="0" w:color="auto"/>
      </w:divBdr>
    </w:div>
    <w:div w:id="428896141">
      <w:bodyDiv w:val="1"/>
      <w:marLeft w:val="0"/>
      <w:marRight w:val="0"/>
      <w:marTop w:val="0"/>
      <w:marBottom w:val="0"/>
      <w:divBdr>
        <w:top w:val="none" w:sz="0" w:space="0" w:color="auto"/>
        <w:left w:val="none" w:sz="0" w:space="0" w:color="auto"/>
        <w:bottom w:val="none" w:sz="0" w:space="0" w:color="auto"/>
        <w:right w:val="none" w:sz="0" w:space="0" w:color="auto"/>
      </w:divBdr>
    </w:div>
    <w:div w:id="442845272">
      <w:bodyDiv w:val="1"/>
      <w:marLeft w:val="0"/>
      <w:marRight w:val="0"/>
      <w:marTop w:val="0"/>
      <w:marBottom w:val="0"/>
      <w:divBdr>
        <w:top w:val="none" w:sz="0" w:space="0" w:color="auto"/>
        <w:left w:val="none" w:sz="0" w:space="0" w:color="auto"/>
        <w:bottom w:val="none" w:sz="0" w:space="0" w:color="auto"/>
        <w:right w:val="none" w:sz="0" w:space="0" w:color="auto"/>
      </w:divBdr>
    </w:div>
    <w:div w:id="460920678">
      <w:bodyDiv w:val="1"/>
      <w:marLeft w:val="0"/>
      <w:marRight w:val="0"/>
      <w:marTop w:val="0"/>
      <w:marBottom w:val="0"/>
      <w:divBdr>
        <w:top w:val="none" w:sz="0" w:space="0" w:color="auto"/>
        <w:left w:val="none" w:sz="0" w:space="0" w:color="auto"/>
        <w:bottom w:val="none" w:sz="0" w:space="0" w:color="auto"/>
        <w:right w:val="none" w:sz="0" w:space="0" w:color="auto"/>
      </w:divBdr>
    </w:div>
    <w:div w:id="489564632">
      <w:bodyDiv w:val="1"/>
      <w:marLeft w:val="0"/>
      <w:marRight w:val="0"/>
      <w:marTop w:val="0"/>
      <w:marBottom w:val="0"/>
      <w:divBdr>
        <w:top w:val="none" w:sz="0" w:space="0" w:color="auto"/>
        <w:left w:val="none" w:sz="0" w:space="0" w:color="auto"/>
        <w:bottom w:val="none" w:sz="0" w:space="0" w:color="auto"/>
        <w:right w:val="none" w:sz="0" w:space="0" w:color="auto"/>
      </w:divBdr>
    </w:div>
    <w:div w:id="516817491">
      <w:bodyDiv w:val="1"/>
      <w:marLeft w:val="0"/>
      <w:marRight w:val="0"/>
      <w:marTop w:val="0"/>
      <w:marBottom w:val="0"/>
      <w:divBdr>
        <w:top w:val="none" w:sz="0" w:space="0" w:color="auto"/>
        <w:left w:val="none" w:sz="0" w:space="0" w:color="auto"/>
        <w:bottom w:val="none" w:sz="0" w:space="0" w:color="auto"/>
        <w:right w:val="none" w:sz="0" w:space="0" w:color="auto"/>
      </w:divBdr>
    </w:div>
    <w:div w:id="517276797">
      <w:bodyDiv w:val="1"/>
      <w:marLeft w:val="0"/>
      <w:marRight w:val="0"/>
      <w:marTop w:val="0"/>
      <w:marBottom w:val="0"/>
      <w:divBdr>
        <w:top w:val="none" w:sz="0" w:space="0" w:color="auto"/>
        <w:left w:val="none" w:sz="0" w:space="0" w:color="auto"/>
        <w:bottom w:val="none" w:sz="0" w:space="0" w:color="auto"/>
        <w:right w:val="none" w:sz="0" w:space="0" w:color="auto"/>
      </w:divBdr>
    </w:div>
    <w:div w:id="527597520">
      <w:bodyDiv w:val="1"/>
      <w:marLeft w:val="0"/>
      <w:marRight w:val="0"/>
      <w:marTop w:val="0"/>
      <w:marBottom w:val="0"/>
      <w:divBdr>
        <w:top w:val="none" w:sz="0" w:space="0" w:color="auto"/>
        <w:left w:val="none" w:sz="0" w:space="0" w:color="auto"/>
        <w:bottom w:val="none" w:sz="0" w:space="0" w:color="auto"/>
        <w:right w:val="none" w:sz="0" w:space="0" w:color="auto"/>
      </w:divBdr>
    </w:div>
    <w:div w:id="531462687">
      <w:bodyDiv w:val="1"/>
      <w:marLeft w:val="0"/>
      <w:marRight w:val="0"/>
      <w:marTop w:val="0"/>
      <w:marBottom w:val="0"/>
      <w:divBdr>
        <w:top w:val="none" w:sz="0" w:space="0" w:color="auto"/>
        <w:left w:val="none" w:sz="0" w:space="0" w:color="auto"/>
        <w:bottom w:val="none" w:sz="0" w:space="0" w:color="auto"/>
        <w:right w:val="none" w:sz="0" w:space="0" w:color="auto"/>
      </w:divBdr>
    </w:div>
    <w:div w:id="534579421">
      <w:bodyDiv w:val="1"/>
      <w:marLeft w:val="0"/>
      <w:marRight w:val="0"/>
      <w:marTop w:val="0"/>
      <w:marBottom w:val="0"/>
      <w:divBdr>
        <w:top w:val="none" w:sz="0" w:space="0" w:color="auto"/>
        <w:left w:val="none" w:sz="0" w:space="0" w:color="auto"/>
        <w:bottom w:val="none" w:sz="0" w:space="0" w:color="auto"/>
        <w:right w:val="none" w:sz="0" w:space="0" w:color="auto"/>
      </w:divBdr>
    </w:div>
    <w:div w:id="542059188">
      <w:bodyDiv w:val="1"/>
      <w:marLeft w:val="0"/>
      <w:marRight w:val="0"/>
      <w:marTop w:val="0"/>
      <w:marBottom w:val="0"/>
      <w:divBdr>
        <w:top w:val="none" w:sz="0" w:space="0" w:color="auto"/>
        <w:left w:val="none" w:sz="0" w:space="0" w:color="auto"/>
        <w:bottom w:val="none" w:sz="0" w:space="0" w:color="auto"/>
        <w:right w:val="none" w:sz="0" w:space="0" w:color="auto"/>
      </w:divBdr>
    </w:div>
    <w:div w:id="549655659">
      <w:bodyDiv w:val="1"/>
      <w:marLeft w:val="0"/>
      <w:marRight w:val="0"/>
      <w:marTop w:val="0"/>
      <w:marBottom w:val="0"/>
      <w:divBdr>
        <w:top w:val="none" w:sz="0" w:space="0" w:color="auto"/>
        <w:left w:val="none" w:sz="0" w:space="0" w:color="auto"/>
        <w:bottom w:val="none" w:sz="0" w:space="0" w:color="auto"/>
        <w:right w:val="none" w:sz="0" w:space="0" w:color="auto"/>
      </w:divBdr>
    </w:div>
    <w:div w:id="579876661">
      <w:bodyDiv w:val="1"/>
      <w:marLeft w:val="0"/>
      <w:marRight w:val="0"/>
      <w:marTop w:val="0"/>
      <w:marBottom w:val="0"/>
      <w:divBdr>
        <w:top w:val="none" w:sz="0" w:space="0" w:color="auto"/>
        <w:left w:val="none" w:sz="0" w:space="0" w:color="auto"/>
        <w:bottom w:val="none" w:sz="0" w:space="0" w:color="auto"/>
        <w:right w:val="none" w:sz="0" w:space="0" w:color="auto"/>
      </w:divBdr>
    </w:div>
    <w:div w:id="585770409">
      <w:bodyDiv w:val="1"/>
      <w:marLeft w:val="0"/>
      <w:marRight w:val="0"/>
      <w:marTop w:val="0"/>
      <w:marBottom w:val="0"/>
      <w:divBdr>
        <w:top w:val="none" w:sz="0" w:space="0" w:color="auto"/>
        <w:left w:val="none" w:sz="0" w:space="0" w:color="auto"/>
        <w:bottom w:val="none" w:sz="0" w:space="0" w:color="auto"/>
        <w:right w:val="none" w:sz="0" w:space="0" w:color="auto"/>
      </w:divBdr>
    </w:div>
    <w:div w:id="590087793">
      <w:bodyDiv w:val="1"/>
      <w:marLeft w:val="0"/>
      <w:marRight w:val="0"/>
      <w:marTop w:val="0"/>
      <w:marBottom w:val="0"/>
      <w:divBdr>
        <w:top w:val="none" w:sz="0" w:space="0" w:color="auto"/>
        <w:left w:val="none" w:sz="0" w:space="0" w:color="auto"/>
        <w:bottom w:val="none" w:sz="0" w:space="0" w:color="auto"/>
        <w:right w:val="none" w:sz="0" w:space="0" w:color="auto"/>
      </w:divBdr>
    </w:div>
    <w:div w:id="594020768">
      <w:bodyDiv w:val="1"/>
      <w:marLeft w:val="0"/>
      <w:marRight w:val="0"/>
      <w:marTop w:val="0"/>
      <w:marBottom w:val="0"/>
      <w:divBdr>
        <w:top w:val="none" w:sz="0" w:space="0" w:color="auto"/>
        <w:left w:val="none" w:sz="0" w:space="0" w:color="auto"/>
        <w:bottom w:val="none" w:sz="0" w:space="0" w:color="auto"/>
        <w:right w:val="none" w:sz="0" w:space="0" w:color="auto"/>
      </w:divBdr>
    </w:div>
    <w:div w:id="655646093">
      <w:bodyDiv w:val="1"/>
      <w:marLeft w:val="0"/>
      <w:marRight w:val="0"/>
      <w:marTop w:val="0"/>
      <w:marBottom w:val="0"/>
      <w:divBdr>
        <w:top w:val="none" w:sz="0" w:space="0" w:color="auto"/>
        <w:left w:val="none" w:sz="0" w:space="0" w:color="auto"/>
        <w:bottom w:val="none" w:sz="0" w:space="0" w:color="auto"/>
        <w:right w:val="none" w:sz="0" w:space="0" w:color="auto"/>
      </w:divBdr>
    </w:div>
    <w:div w:id="667443714">
      <w:bodyDiv w:val="1"/>
      <w:marLeft w:val="0"/>
      <w:marRight w:val="0"/>
      <w:marTop w:val="0"/>
      <w:marBottom w:val="0"/>
      <w:divBdr>
        <w:top w:val="none" w:sz="0" w:space="0" w:color="auto"/>
        <w:left w:val="none" w:sz="0" w:space="0" w:color="auto"/>
        <w:bottom w:val="none" w:sz="0" w:space="0" w:color="auto"/>
        <w:right w:val="none" w:sz="0" w:space="0" w:color="auto"/>
      </w:divBdr>
    </w:div>
    <w:div w:id="669215439">
      <w:bodyDiv w:val="1"/>
      <w:marLeft w:val="0"/>
      <w:marRight w:val="0"/>
      <w:marTop w:val="0"/>
      <w:marBottom w:val="0"/>
      <w:divBdr>
        <w:top w:val="none" w:sz="0" w:space="0" w:color="auto"/>
        <w:left w:val="none" w:sz="0" w:space="0" w:color="auto"/>
        <w:bottom w:val="none" w:sz="0" w:space="0" w:color="auto"/>
        <w:right w:val="none" w:sz="0" w:space="0" w:color="auto"/>
      </w:divBdr>
    </w:div>
    <w:div w:id="671377690">
      <w:bodyDiv w:val="1"/>
      <w:marLeft w:val="0"/>
      <w:marRight w:val="0"/>
      <w:marTop w:val="0"/>
      <w:marBottom w:val="0"/>
      <w:divBdr>
        <w:top w:val="none" w:sz="0" w:space="0" w:color="auto"/>
        <w:left w:val="none" w:sz="0" w:space="0" w:color="auto"/>
        <w:bottom w:val="none" w:sz="0" w:space="0" w:color="auto"/>
        <w:right w:val="none" w:sz="0" w:space="0" w:color="auto"/>
      </w:divBdr>
    </w:div>
    <w:div w:id="671418409">
      <w:bodyDiv w:val="1"/>
      <w:marLeft w:val="0"/>
      <w:marRight w:val="0"/>
      <w:marTop w:val="0"/>
      <w:marBottom w:val="0"/>
      <w:divBdr>
        <w:top w:val="none" w:sz="0" w:space="0" w:color="auto"/>
        <w:left w:val="none" w:sz="0" w:space="0" w:color="auto"/>
        <w:bottom w:val="none" w:sz="0" w:space="0" w:color="auto"/>
        <w:right w:val="none" w:sz="0" w:space="0" w:color="auto"/>
      </w:divBdr>
    </w:div>
    <w:div w:id="678121928">
      <w:bodyDiv w:val="1"/>
      <w:marLeft w:val="0"/>
      <w:marRight w:val="0"/>
      <w:marTop w:val="0"/>
      <w:marBottom w:val="0"/>
      <w:divBdr>
        <w:top w:val="none" w:sz="0" w:space="0" w:color="auto"/>
        <w:left w:val="none" w:sz="0" w:space="0" w:color="auto"/>
        <w:bottom w:val="none" w:sz="0" w:space="0" w:color="auto"/>
        <w:right w:val="none" w:sz="0" w:space="0" w:color="auto"/>
      </w:divBdr>
    </w:div>
    <w:div w:id="678385327">
      <w:bodyDiv w:val="1"/>
      <w:marLeft w:val="0"/>
      <w:marRight w:val="0"/>
      <w:marTop w:val="0"/>
      <w:marBottom w:val="0"/>
      <w:divBdr>
        <w:top w:val="none" w:sz="0" w:space="0" w:color="auto"/>
        <w:left w:val="none" w:sz="0" w:space="0" w:color="auto"/>
        <w:bottom w:val="none" w:sz="0" w:space="0" w:color="auto"/>
        <w:right w:val="none" w:sz="0" w:space="0" w:color="auto"/>
      </w:divBdr>
    </w:div>
    <w:div w:id="684675494">
      <w:bodyDiv w:val="1"/>
      <w:marLeft w:val="0"/>
      <w:marRight w:val="0"/>
      <w:marTop w:val="0"/>
      <w:marBottom w:val="0"/>
      <w:divBdr>
        <w:top w:val="none" w:sz="0" w:space="0" w:color="auto"/>
        <w:left w:val="none" w:sz="0" w:space="0" w:color="auto"/>
        <w:bottom w:val="none" w:sz="0" w:space="0" w:color="auto"/>
        <w:right w:val="none" w:sz="0" w:space="0" w:color="auto"/>
      </w:divBdr>
    </w:div>
    <w:div w:id="685712583">
      <w:bodyDiv w:val="1"/>
      <w:marLeft w:val="0"/>
      <w:marRight w:val="0"/>
      <w:marTop w:val="0"/>
      <w:marBottom w:val="0"/>
      <w:divBdr>
        <w:top w:val="none" w:sz="0" w:space="0" w:color="auto"/>
        <w:left w:val="none" w:sz="0" w:space="0" w:color="auto"/>
        <w:bottom w:val="none" w:sz="0" w:space="0" w:color="auto"/>
        <w:right w:val="none" w:sz="0" w:space="0" w:color="auto"/>
      </w:divBdr>
    </w:div>
    <w:div w:id="685718725">
      <w:bodyDiv w:val="1"/>
      <w:marLeft w:val="0"/>
      <w:marRight w:val="0"/>
      <w:marTop w:val="0"/>
      <w:marBottom w:val="0"/>
      <w:divBdr>
        <w:top w:val="none" w:sz="0" w:space="0" w:color="auto"/>
        <w:left w:val="none" w:sz="0" w:space="0" w:color="auto"/>
        <w:bottom w:val="none" w:sz="0" w:space="0" w:color="auto"/>
        <w:right w:val="none" w:sz="0" w:space="0" w:color="auto"/>
      </w:divBdr>
    </w:div>
    <w:div w:id="701327909">
      <w:bodyDiv w:val="1"/>
      <w:marLeft w:val="0"/>
      <w:marRight w:val="0"/>
      <w:marTop w:val="0"/>
      <w:marBottom w:val="0"/>
      <w:divBdr>
        <w:top w:val="none" w:sz="0" w:space="0" w:color="auto"/>
        <w:left w:val="none" w:sz="0" w:space="0" w:color="auto"/>
        <w:bottom w:val="none" w:sz="0" w:space="0" w:color="auto"/>
        <w:right w:val="none" w:sz="0" w:space="0" w:color="auto"/>
      </w:divBdr>
    </w:div>
    <w:div w:id="711802936">
      <w:bodyDiv w:val="1"/>
      <w:marLeft w:val="0"/>
      <w:marRight w:val="0"/>
      <w:marTop w:val="0"/>
      <w:marBottom w:val="0"/>
      <w:divBdr>
        <w:top w:val="none" w:sz="0" w:space="0" w:color="auto"/>
        <w:left w:val="none" w:sz="0" w:space="0" w:color="auto"/>
        <w:bottom w:val="none" w:sz="0" w:space="0" w:color="auto"/>
        <w:right w:val="none" w:sz="0" w:space="0" w:color="auto"/>
      </w:divBdr>
    </w:div>
    <w:div w:id="720056604">
      <w:bodyDiv w:val="1"/>
      <w:marLeft w:val="0"/>
      <w:marRight w:val="0"/>
      <w:marTop w:val="0"/>
      <w:marBottom w:val="0"/>
      <w:divBdr>
        <w:top w:val="none" w:sz="0" w:space="0" w:color="auto"/>
        <w:left w:val="none" w:sz="0" w:space="0" w:color="auto"/>
        <w:bottom w:val="none" w:sz="0" w:space="0" w:color="auto"/>
        <w:right w:val="none" w:sz="0" w:space="0" w:color="auto"/>
      </w:divBdr>
    </w:div>
    <w:div w:id="730349592">
      <w:bodyDiv w:val="1"/>
      <w:marLeft w:val="0"/>
      <w:marRight w:val="0"/>
      <w:marTop w:val="0"/>
      <w:marBottom w:val="0"/>
      <w:divBdr>
        <w:top w:val="none" w:sz="0" w:space="0" w:color="auto"/>
        <w:left w:val="none" w:sz="0" w:space="0" w:color="auto"/>
        <w:bottom w:val="none" w:sz="0" w:space="0" w:color="auto"/>
        <w:right w:val="none" w:sz="0" w:space="0" w:color="auto"/>
      </w:divBdr>
    </w:div>
    <w:div w:id="766849025">
      <w:bodyDiv w:val="1"/>
      <w:marLeft w:val="0"/>
      <w:marRight w:val="0"/>
      <w:marTop w:val="0"/>
      <w:marBottom w:val="0"/>
      <w:divBdr>
        <w:top w:val="none" w:sz="0" w:space="0" w:color="auto"/>
        <w:left w:val="none" w:sz="0" w:space="0" w:color="auto"/>
        <w:bottom w:val="none" w:sz="0" w:space="0" w:color="auto"/>
        <w:right w:val="none" w:sz="0" w:space="0" w:color="auto"/>
      </w:divBdr>
    </w:div>
    <w:div w:id="773670671">
      <w:bodyDiv w:val="1"/>
      <w:marLeft w:val="0"/>
      <w:marRight w:val="0"/>
      <w:marTop w:val="0"/>
      <w:marBottom w:val="0"/>
      <w:divBdr>
        <w:top w:val="none" w:sz="0" w:space="0" w:color="auto"/>
        <w:left w:val="none" w:sz="0" w:space="0" w:color="auto"/>
        <w:bottom w:val="none" w:sz="0" w:space="0" w:color="auto"/>
        <w:right w:val="none" w:sz="0" w:space="0" w:color="auto"/>
      </w:divBdr>
    </w:div>
    <w:div w:id="774322911">
      <w:bodyDiv w:val="1"/>
      <w:marLeft w:val="0"/>
      <w:marRight w:val="0"/>
      <w:marTop w:val="0"/>
      <w:marBottom w:val="0"/>
      <w:divBdr>
        <w:top w:val="none" w:sz="0" w:space="0" w:color="auto"/>
        <w:left w:val="none" w:sz="0" w:space="0" w:color="auto"/>
        <w:bottom w:val="none" w:sz="0" w:space="0" w:color="auto"/>
        <w:right w:val="none" w:sz="0" w:space="0" w:color="auto"/>
      </w:divBdr>
    </w:div>
    <w:div w:id="792097757">
      <w:bodyDiv w:val="1"/>
      <w:marLeft w:val="0"/>
      <w:marRight w:val="0"/>
      <w:marTop w:val="0"/>
      <w:marBottom w:val="0"/>
      <w:divBdr>
        <w:top w:val="none" w:sz="0" w:space="0" w:color="auto"/>
        <w:left w:val="none" w:sz="0" w:space="0" w:color="auto"/>
        <w:bottom w:val="none" w:sz="0" w:space="0" w:color="auto"/>
        <w:right w:val="none" w:sz="0" w:space="0" w:color="auto"/>
      </w:divBdr>
    </w:div>
    <w:div w:id="792479706">
      <w:bodyDiv w:val="1"/>
      <w:marLeft w:val="0"/>
      <w:marRight w:val="0"/>
      <w:marTop w:val="0"/>
      <w:marBottom w:val="0"/>
      <w:divBdr>
        <w:top w:val="none" w:sz="0" w:space="0" w:color="auto"/>
        <w:left w:val="none" w:sz="0" w:space="0" w:color="auto"/>
        <w:bottom w:val="none" w:sz="0" w:space="0" w:color="auto"/>
        <w:right w:val="none" w:sz="0" w:space="0" w:color="auto"/>
      </w:divBdr>
    </w:div>
    <w:div w:id="793327263">
      <w:bodyDiv w:val="1"/>
      <w:marLeft w:val="0"/>
      <w:marRight w:val="0"/>
      <w:marTop w:val="0"/>
      <w:marBottom w:val="0"/>
      <w:divBdr>
        <w:top w:val="none" w:sz="0" w:space="0" w:color="auto"/>
        <w:left w:val="none" w:sz="0" w:space="0" w:color="auto"/>
        <w:bottom w:val="none" w:sz="0" w:space="0" w:color="auto"/>
        <w:right w:val="none" w:sz="0" w:space="0" w:color="auto"/>
      </w:divBdr>
    </w:div>
    <w:div w:id="796216924">
      <w:bodyDiv w:val="1"/>
      <w:marLeft w:val="0"/>
      <w:marRight w:val="0"/>
      <w:marTop w:val="0"/>
      <w:marBottom w:val="0"/>
      <w:divBdr>
        <w:top w:val="none" w:sz="0" w:space="0" w:color="auto"/>
        <w:left w:val="none" w:sz="0" w:space="0" w:color="auto"/>
        <w:bottom w:val="none" w:sz="0" w:space="0" w:color="auto"/>
        <w:right w:val="none" w:sz="0" w:space="0" w:color="auto"/>
      </w:divBdr>
    </w:div>
    <w:div w:id="798763632">
      <w:bodyDiv w:val="1"/>
      <w:marLeft w:val="0"/>
      <w:marRight w:val="0"/>
      <w:marTop w:val="0"/>
      <w:marBottom w:val="0"/>
      <w:divBdr>
        <w:top w:val="none" w:sz="0" w:space="0" w:color="auto"/>
        <w:left w:val="none" w:sz="0" w:space="0" w:color="auto"/>
        <w:bottom w:val="none" w:sz="0" w:space="0" w:color="auto"/>
        <w:right w:val="none" w:sz="0" w:space="0" w:color="auto"/>
      </w:divBdr>
    </w:div>
    <w:div w:id="809127846">
      <w:bodyDiv w:val="1"/>
      <w:marLeft w:val="0"/>
      <w:marRight w:val="0"/>
      <w:marTop w:val="0"/>
      <w:marBottom w:val="0"/>
      <w:divBdr>
        <w:top w:val="none" w:sz="0" w:space="0" w:color="auto"/>
        <w:left w:val="none" w:sz="0" w:space="0" w:color="auto"/>
        <w:bottom w:val="none" w:sz="0" w:space="0" w:color="auto"/>
        <w:right w:val="none" w:sz="0" w:space="0" w:color="auto"/>
      </w:divBdr>
    </w:div>
    <w:div w:id="813528704">
      <w:bodyDiv w:val="1"/>
      <w:marLeft w:val="0"/>
      <w:marRight w:val="0"/>
      <w:marTop w:val="0"/>
      <w:marBottom w:val="0"/>
      <w:divBdr>
        <w:top w:val="none" w:sz="0" w:space="0" w:color="auto"/>
        <w:left w:val="none" w:sz="0" w:space="0" w:color="auto"/>
        <w:bottom w:val="none" w:sz="0" w:space="0" w:color="auto"/>
        <w:right w:val="none" w:sz="0" w:space="0" w:color="auto"/>
      </w:divBdr>
    </w:div>
    <w:div w:id="830684137">
      <w:bodyDiv w:val="1"/>
      <w:marLeft w:val="0"/>
      <w:marRight w:val="0"/>
      <w:marTop w:val="0"/>
      <w:marBottom w:val="0"/>
      <w:divBdr>
        <w:top w:val="none" w:sz="0" w:space="0" w:color="auto"/>
        <w:left w:val="none" w:sz="0" w:space="0" w:color="auto"/>
        <w:bottom w:val="none" w:sz="0" w:space="0" w:color="auto"/>
        <w:right w:val="none" w:sz="0" w:space="0" w:color="auto"/>
      </w:divBdr>
    </w:div>
    <w:div w:id="847214019">
      <w:bodyDiv w:val="1"/>
      <w:marLeft w:val="0"/>
      <w:marRight w:val="0"/>
      <w:marTop w:val="0"/>
      <w:marBottom w:val="0"/>
      <w:divBdr>
        <w:top w:val="none" w:sz="0" w:space="0" w:color="auto"/>
        <w:left w:val="none" w:sz="0" w:space="0" w:color="auto"/>
        <w:bottom w:val="none" w:sz="0" w:space="0" w:color="auto"/>
        <w:right w:val="none" w:sz="0" w:space="0" w:color="auto"/>
      </w:divBdr>
    </w:div>
    <w:div w:id="856819558">
      <w:bodyDiv w:val="1"/>
      <w:marLeft w:val="0"/>
      <w:marRight w:val="0"/>
      <w:marTop w:val="0"/>
      <w:marBottom w:val="0"/>
      <w:divBdr>
        <w:top w:val="none" w:sz="0" w:space="0" w:color="auto"/>
        <w:left w:val="none" w:sz="0" w:space="0" w:color="auto"/>
        <w:bottom w:val="none" w:sz="0" w:space="0" w:color="auto"/>
        <w:right w:val="none" w:sz="0" w:space="0" w:color="auto"/>
      </w:divBdr>
    </w:div>
    <w:div w:id="875311727">
      <w:bodyDiv w:val="1"/>
      <w:marLeft w:val="0"/>
      <w:marRight w:val="0"/>
      <w:marTop w:val="0"/>
      <w:marBottom w:val="0"/>
      <w:divBdr>
        <w:top w:val="none" w:sz="0" w:space="0" w:color="auto"/>
        <w:left w:val="none" w:sz="0" w:space="0" w:color="auto"/>
        <w:bottom w:val="none" w:sz="0" w:space="0" w:color="auto"/>
        <w:right w:val="none" w:sz="0" w:space="0" w:color="auto"/>
      </w:divBdr>
    </w:div>
    <w:div w:id="878854387">
      <w:bodyDiv w:val="1"/>
      <w:marLeft w:val="0"/>
      <w:marRight w:val="0"/>
      <w:marTop w:val="0"/>
      <w:marBottom w:val="0"/>
      <w:divBdr>
        <w:top w:val="none" w:sz="0" w:space="0" w:color="auto"/>
        <w:left w:val="none" w:sz="0" w:space="0" w:color="auto"/>
        <w:bottom w:val="none" w:sz="0" w:space="0" w:color="auto"/>
        <w:right w:val="none" w:sz="0" w:space="0" w:color="auto"/>
      </w:divBdr>
    </w:div>
    <w:div w:id="881400073">
      <w:bodyDiv w:val="1"/>
      <w:marLeft w:val="0"/>
      <w:marRight w:val="0"/>
      <w:marTop w:val="0"/>
      <w:marBottom w:val="0"/>
      <w:divBdr>
        <w:top w:val="none" w:sz="0" w:space="0" w:color="auto"/>
        <w:left w:val="none" w:sz="0" w:space="0" w:color="auto"/>
        <w:bottom w:val="none" w:sz="0" w:space="0" w:color="auto"/>
        <w:right w:val="none" w:sz="0" w:space="0" w:color="auto"/>
      </w:divBdr>
    </w:div>
    <w:div w:id="888569707">
      <w:bodyDiv w:val="1"/>
      <w:marLeft w:val="0"/>
      <w:marRight w:val="0"/>
      <w:marTop w:val="0"/>
      <w:marBottom w:val="0"/>
      <w:divBdr>
        <w:top w:val="none" w:sz="0" w:space="0" w:color="auto"/>
        <w:left w:val="none" w:sz="0" w:space="0" w:color="auto"/>
        <w:bottom w:val="none" w:sz="0" w:space="0" w:color="auto"/>
        <w:right w:val="none" w:sz="0" w:space="0" w:color="auto"/>
      </w:divBdr>
    </w:div>
    <w:div w:id="902569204">
      <w:bodyDiv w:val="1"/>
      <w:marLeft w:val="0"/>
      <w:marRight w:val="0"/>
      <w:marTop w:val="0"/>
      <w:marBottom w:val="0"/>
      <w:divBdr>
        <w:top w:val="none" w:sz="0" w:space="0" w:color="auto"/>
        <w:left w:val="none" w:sz="0" w:space="0" w:color="auto"/>
        <w:bottom w:val="none" w:sz="0" w:space="0" w:color="auto"/>
        <w:right w:val="none" w:sz="0" w:space="0" w:color="auto"/>
      </w:divBdr>
    </w:div>
    <w:div w:id="904877395">
      <w:bodyDiv w:val="1"/>
      <w:marLeft w:val="0"/>
      <w:marRight w:val="0"/>
      <w:marTop w:val="0"/>
      <w:marBottom w:val="0"/>
      <w:divBdr>
        <w:top w:val="none" w:sz="0" w:space="0" w:color="auto"/>
        <w:left w:val="none" w:sz="0" w:space="0" w:color="auto"/>
        <w:bottom w:val="none" w:sz="0" w:space="0" w:color="auto"/>
        <w:right w:val="none" w:sz="0" w:space="0" w:color="auto"/>
      </w:divBdr>
    </w:div>
    <w:div w:id="915895828">
      <w:bodyDiv w:val="1"/>
      <w:marLeft w:val="0"/>
      <w:marRight w:val="0"/>
      <w:marTop w:val="0"/>
      <w:marBottom w:val="0"/>
      <w:divBdr>
        <w:top w:val="none" w:sz="0" w:space="0" w:color="auto"/>
        <w:left w:val="none" w:sz="0" w:space="0" w:color="auto"/>
        <w:bottom w:val="none" w:sz="0" w:space="0" w:color="auto"/>
        <w:right w:val="none" w:sz="0" w:space="0" w:color="auto"/>
      </w:divBdr>
    </w:div>
    <w:div w:id="921984059">
      <w:bodyDiv w:val="1"/>
      <w:marLeft w:val="0"/>
      <w:marRight w:val="0"/>
      <w:marTop w:val="0"/>
      <w:marBottom w:val="0"/>
      <w:divBdr>
        <w:top w:val="none" w:sz="0" w:space="0" w:color="auto"/>
        <w:left w:val="none" w:sz="0" w:space="0" w:color="auto"/>
        <w:bottom w:val="none" w:sz="0" w:space="0" w:color="auto"/>
        <w:right w:val="none" w:sz="0" w:space="0" w:color="auto"/>
      </w:divBdr>
    </w:div>
    <w:div w:id="937326988">
      <w:bodyDiv w:val="1"/>
      <w:marLeft w:val="0"/>
      <w:marRight w:val="0"/>
      <w:marTop w:val="0"/>
      <w:marBottom w:val="0"/>
      <w:divBdr>
        <w:top w:val="none" w:sz="0" w:space="0" w:color="auto"/>
        <w:left w:val="none" w:sz="0" w:space="0" w:color="auto"/>
        <w:bottom w:val="none" w:sz="0" w:space="0" w:color="auto"/>
        <w:right w:val="none" w:sz="0" w:space="0" w:color="auto"/>
      </w:divBdr>
    </w:div>
    <w:div w:id="939337911">
      <w:bodyDiv w:val="1"/>
      <w:marLeft w:val="0"/>
      <w:marRight w:val="0"/>
      <w:marTop w:val="0"/>
      <w:marBottom w:val="0"/>
      <w:divBdr>
        <w:top w:val="none" w:sz="0" w:space="0" w:color="auto"/>
        <w:left w:val="none" w:sz="0" w:space="0" w:color="auto"/>
        <w:bottom w:val="none" w:sz="0" w:space="0" w:color="auto"/>
        <w:right w:val="none" w:sz="0" w:space="0" w:color="auto"/>
      </w:divBdr>
    </w:div>
    <w:div w:id="949895523">
      <w:bodyDiv w:val="1"/>
      <w:marLeft w:val="0"/>
      <w:marRight w:val="0"/>
      <w:marTop w:val="0"/>
      <w:marBottom w:val="0"/>
      <w:divBdr>
        <w:top w:val="none" w:sz="0" w:space="0" w:color="auto"/>
        <w:left w:val="none" w:sz="0" w:space="0" w:color="auto"/>
        <w:bottom w:val="none" w:sz="0" w:space="0" w:color="auto"/>
        <w:right w:val="none" w:sz="0" w:space="0" w:color="auto"/>
      </w:divBdr>
    </w:div>
    <w:div w:id="960843329">
      <w:bodyDiv w:val="1"/>
      <w:marLeft w:val="0"/>
      <w:marRight w:val="0"/>
      <w:marTop w:val="0"/>
      <w:marBottom w:val="0"/>
      <w:divBdr>
        <w:top w:val="none" w:sz="0" w:space="0" w:color="auto"/>
        <w:left w:val="none" w:sz="0" w:space="0" w:color="auto"/>
        <w:bottom w:val="none" w:sz="0" w:space="0" w:color="auto"/>
        <w:right w:val="none" w:sz="0" w:space="0" w:color="auto"/>
      </w:divBdr>
    </w:div>
    <w:div w:id="967124989">
      <w:bodyDiv w:val="1"/>
      <w:marLeft w:val="0"/>
      <w:marRight w:val="0"/>
      <w:marTop w:val="0"/>
      <w:marBottom w:val="0"/>
      <w:divBdr>
        <w:top w:val="none" w:sz="0" w:space="0" w:color="auto"/>
        <w:left w:val="none" w:sz="0" w:space="0" w:color="auto"/>
        <w:bottom w:val="none" w:sz="0" w:space="0" w:color="auto"/>
        <w:right w:val="none" w:sz="0" w:space="0" w:color="auto"/>
      </w:divBdr>
    </w:div>
    <w:div w:id="971715795">
      <w:bodyDiv w:val="1"/>
      <w:marLeft w:val="0"/>
      <w:marRight w:val="0"/>
      <w:marTop w:val="0"/>
      <w:marBottom w:val="0"/>
      <w:divBdr>
        <w:top w:val="none" w:sz="0" w:space="0" w:color="auto"/>
        <w:left w:val="none" w:sz="0" w:space="0" w:color="auto"/>
        <w:bottom w:val="none" w:sz="0" w:space="0" w:color="auto"/>
        <w:right w:val="none" w:sz="0" w:space="0" w:color="auto"/>
      </w:divBdr>
    </w:div>
    <w:div w:id="972101327">
      <w:bodyDiv w:val="1"/>
      <w:marLeft w:val="0"/>
      <w:marRight w:val="0"/>
      <w:marTop w:val="0"/>
      <w:marBottom w:val="0"/>
      <w:divBdr>
        <w:top w:val="none" w:sz="0" w:space="0" w:color="auto"/>
        <w:left w:val="none" w:sz="0" w:space="0" w:color="auto"/>
        <w:bottom w:val="none" w:sz="0" w:space="0" w:color="auto"/>
        <w:right w:val="none" w:sz="0" w:space="0" w:color="auto"/>
      </w:divBdr>
    </w:div>
    <w:div w:id="975836848">
      <w:bodyDiv w:val="1"/>
      <w:marLeft w:val="0"/>
      <w:marRight w:val="0"/>
      <w:marTop w:val="0"/>
      <w:marBottom w:val="0"/>
      <w:divBdr>
        <w:top w:val="none" w:sz="0" w:space="0" w:color="auto"/>
        <w:left w:val="none" w:sz="0" w:space="0" w:color="auto"/>
        <w:bottom w:val="none" w:sz="0" w:space="0" w:color="auto"/>
        <w:right w:val="none" w:sz="0" w:space="0" w:color="auto"/>
      </w:divBdr>
    </w:div>
    <w:div w:id="980773143">
      <w:bodyDiv w:val="1"/>
      <w:marLeft w:val="0"/>
      <w:marRight w:val="0"/>
      <w:marTop w:val="0"/>
      <w:marBottom w:val="0"/>
      <w:divBdr>
        <w:top w:val="none" w:sz="0" w:space="0" w:color="auto"/>
        <w:left w:val="none" w:sz="0" w:space="0" w:color="auto"/>
        <w:bottom w:val="none" w:sz="0" w:space="0" w:color="auto"/>
        <w:right w:val="none" w:sz="0" w:space="0" w:color="auto"/>
      </w:divBdr>
    </w:div>
    <w:div w:id="985596202">
      <w:bodyDiv w:val="1"/>
      <w:marLeft w:val="0"/>
      <w:marRight w:val="0"/>
      <w:marTop w:val="0"/>
      <w:marBottom w:val="0"/>
      <w:divBdr>
        <w:top w:val="none" w:sz="0" w:space="0" w:color="auto"/>
        <w:left w:val="none" w:sz="0" w:space="0" w:color="auto"/>
        <w:bottom w:val="none" w:sz="0" w:space="0" w:color="auto"/>
        <w:right w:val="none" w:sz="0" w:space="0" w:color="auto"/>
      </w:divBdr>
    </w:div>
    <w:div w:id="986544554">
      <w:bodyDiv w:val="1"/>
      <w:marLeft w:val="0"/>
      <w:marRight w:val="0"/>
      <w:marTop w:val="0"/>
      <w:marBottom w:val="0"/>
      <w:divBdr>
        <w:top w:val="none" w:sz="0" w:space="0" w:color="auto"/>
        <w:left w:val="none" w:sz="0" w:space="0" w:color="auto"/>
        <w:bottom w:val="none" w:sz="0" w:space="0" w:color="auto"/>
        <w:right w:val="none" w:sz="0" w:space="0" w:color="auto"/>
      </w:divBdr>
    </w:div>
    <w:div w:id="1000158084">
      <w:bodyDiv w:val="1"/>
      <w:marLeft w:val="0"/>
      <w:marRight w:val="0"/>
      <w:marTop w:val="0"/>
      <w:marBottom w:val="0"/>
      <w:divBdr>
        <w:top w:val="none" w:sz="0" w:space="0" w:color="auto"/>
        <w:left w:val="none" w:sz="0" w:space="0" w:color="auto"/>
        <w:bottom w:val="none" w:sz="0" w:space="0" w:color="auto"/>
        <w:right w:val="none" w:sz="0" w:space="0" w:color="auto"/>
      </w:divBdr>
    </w:div>
    <w:div w:id="1003557083">
      <w:bodyDiv w:val="1"/>
      <w:marLeft w:val="0"/>
      <w:marRight w:val="0"/>
      <w:marTop w:val="0"/>
      <w:marBottom w:val="0"/>
      <w:divBdr>
        <w:top w:val="none" w:sz="0" w:space="0" w:color="auto"/>
        <w:left w:val="none" w:sz="0" w:space="0" w:color="auto"/>
        <w:bottom w:val="none" w:sz="0" w:space="0" w:color="auto"/>
        <w:right w:val="none" w:sz="0" w:space="0" w:color="auto"/>
      </w:divBdr>
    </w:div>
    <w:div w:id="1009596760">
      <w:bodyDiv w:val="1"/>
      <w:marLeft w:val="0"/>
      <w:marRight w:val="0"/>
      <w:marTop w:val="0"/>
      <w:marBottom w:val="0"/>
      <w:divBdr>
        <w:top w:val="none" w:sz="0" w:space="0" w:color="auto"/>
        <w:left w:val="none" w:sz="0" w:space="0" w:color="auto"/>
        <w:bottom w:val="none" w:sz="0" w:space="0" w:color="auto"/>
        <w:right w:val="none" w:sz="0" w:space="0" w:color="auto"/>
      </w:divBdr>
    </w:div>
    <w:div w:id="1011566983">
      <w:bodyDiv w:val="1"/>
      <w:marLeft w:val="0"/>
      <w:marRight w:val="0"/>
      <w:marTop w:val="0"/>
      <w:marBottom w:val="0"/>
      <w:divBdr>
        <w:top w:val="none" w:sz="0" w:space="0" w:color="auto"/>
        <w:left w:val="none" w:sz="0" w:space="0" w:color="auto"/>
        <w:bottom w:val="none" w:sz="0" w:space="0" w:color="auto"/>
        <w:right w:val="none" w:sz="0" w:space="0" w:color="auto"/>
      </w:divBdr>
    </w:div>
    <w:div w:id="1046878296">
      <w:bodyDiv w:val="1"/>
      <w:marLeft w:val="0"/>
      <w:marRight w:val="0"/>
      <w:marTop w:val="0"/>
      <w:marBottom w:val="0"/>
      <w:divBdr>
        <w:top w:val="none" w:sz="0" w:space="0" w:color="auto"/>
        <w:left w:val="none" w:sz="0" w:space="0" w:color="auto"/>
        <w:bottom w:val="none" w:sz="0" w:space="0" w:color="auto"/>
        <w:right w:val="none" w:sz="0" w:space="0" w:color="auto"/>
      </w:divBdr>
    </w:div>
    <w:div w:id="1058095303">
      <w:bodyDiv w:val="1"/>
      <w:marLeft w:val="0"/>
      <w:marRight w:val="0"/>
      <w:marTop w:val="0"/>
      <w:marBottom w:val="0"/>
      <w:divBdr>
        <w:top w:val="none" w:sz="0" w:space="0" w:color="auto"/>
        <w:left w:val="none" w:sz="0" w:space="0" w:color="auto"/>
        <w:bottom w:val="none" w:sz="0" w:space="0" w:color="auto"/>
        <w:right w:val="none" w:sz="0" w:space="0" w:color="auto"/>
      </w:divBdr>
    </w:div>
    <w:div w:id="1067342356">
      <w:bodyDiv w:val="1"/>
      <w:marLeft w:val="0"/>
      <w:marRight w:val="0"/>
      <w:marTop w:val="0"/>
      <w:marBottom w:val="0"/>
      <w:divBdr>
        <w:top w:val="none" w:sz="0" w:space="0" w:color="auto"/>
        <w:left w:val="none" w:sz="0" w:space="0" w:color="auto"/>
        <w:bottom w:val="none" w:sz="0" w:space="0" w:color="auto"/>
        <w:right w:val="none" w:sz="0" w:space="0" w:color="auto"/>
      </w:divBdr>
    </w:div>
    <w:div w:id="1071201361">
      <w:bodyDiv w:val="1"/>
      <w:marLeft w:val="0"/>
      <w:marRight w:val="0"/>
      <w:marTop w:val="0"/>
      <w:marBottom w:val="0"/>
      <w:divBdr>
        <w:top w:val="none" w:sz="0" w:space="0" w:color="auto"/>
        <w:left w:val="none" w:sz="0" w:space="0" w:color="auto"/>
        <w:bottom w:val="none" w:sz="0" w:space="0" w:color="auto"/>
        <w:right w:val="none" w:sz="0" w:space="0" w:color="auto"/>
      </w:divBdr>
    </w:div>
    <w:div w:id="1071538097">
      <w:bodyDiv w:val="1"/>
      <w:marLeft w:val="0"/>
      <w:marRight w:val="0"/>
      <w:marTop w:val="0"/>
      <w:marBottom w:val="0"/>
      <w:divBdr>
        <w:top w:val="none" w:sz="0" w:space="0" w:color="auto"/>
        <w:left w:val="none" w:sz="0" w:space="0" w:color="auto"/>
        <w:bottom w:val="none" w:sz="0" w:space="0" w:color="auto"/>
        <w:right w:val="none" w:sz="0" w:space="0" w:color="auto"/>
      </w:divBdr>
    </w:div>
    <w:div w:id="1099594211">
      <w:bodyDiv w:val="1"/>
      <w:marLeft w:val="0"/>
      <w:marRight w:val="0"/>
      <w:marTop w:val="0"/>
      <w:marBottom w:val="0"/>
      <w:divBdr>
        <w:top w:val="none" w:sz="0" w:space="0" w:color="auto"/>
        <w:left w:val="none" w:sz="0" w:space="0" w:color="auto"/>
        <w:bottom w:val="none" w:sz="0" w:space="0" w:color="auto"/>
        <w:right w:val="none" w:sz="0" w:space="0" w:color="auto"/>
      </w:divBdr>
    </w:div>
    <w:div w:id="1116556525">
      <w:bodyDiv w:val="1"/>
      <w:marLeft w:val="0"/>
      <w:marRight w:val="0"/>
      <w:marTop w:val="0"/>
      <w:marBottom w:val="0"/>
      <w:divBdr>
        <w:top w:val="none" w:sz="0" w:space="0" w:color="auto"/>
        <w:left w:val="none" w:sz="0" w:space="0" w:color="auto"/>
        <w:bottom w:val="none" w:sz="0" w:space="0" w:color="auto"/>
        <w:right w:val="none" w:sz="0" w:space="0" w:color="auto"/>
      </w:divBdr>
    </w:div>
    <w:div w:id="1125077775">
      <w:bodyDiv w:val="1"/>
      <w:marLeft w:val="0"/>
      <w:marRight w:val="0"/>
      <w:marTop w:val="0"/>
      <w:marBottom w:val="0"/>
      <w:divBdr>
        <w:top w:val="none" w:sz="0" w:space="0" w:color="auto"/>
        <w:left w:val="none" w:sz="0" w:space="0" w:color="auto"/>
        <w:bottom w:val="none" w:sz="0" w:space="0" w:color="auto"/>
        <w:right w:val="none" w:sz="0" w:space="0" w:color="auto"/>
      </w:divBdr>
    </w:div>
    <w:div w:id="1131485820">
      <w:bodyDiv w:val="1"/>
      <w:marLeft w:val="0"/>
      <w:marRight w:val="0"/>
      <w:marTop w:val="0"/>
      <w:marBottom w:val="0"/>
      <w:divBdr>
        <w:top w:val="none" w:sz="0" w:space="0" w:color="auto"/>
        <w:left w:val="none" w:sz="0" w:space="0" w:color="auto"/>
        <w:bottom w:val="none" w:sz="0" w:space="0" w:color="auto"/>
        <w:right w:val="none" w:sz="0" w:space="0" w:color="auto"/>
      </w:divBdr>
    </w:div>
    <w:div w:id="1132483685">
      <w:bodyDiv w:val="1"/>
      <w:marLeft w:val="0"/>
      <w:marRight w:val="0"/>
      <w:marTop w:val="0"/>
      <w:marBottom w:val="0"/>
      <w:divBdr>
        <w:top w:val="none" w:sz="0" w:space="0" w:color="auto"/>
        <w:left w:val="none" w:sz="0" w:space="0" w:color="auto"/>
        <w:bottom w:val="none" w:sz="0" w:space="0" w:color="auto"/>
        <w:right w:val="none" w:sz="0" w:space="0" w:color="auto"/>
      </w:divBdr>
    </w:div>
    <w:div w:id="1147480146">
      <w:bodyDiv w:val="1"/>
      <w:marLeft w:val="0"/>
      <w:marRight w:val="0"/>
      <w:marTop w:val="0"/>
      <w:marBottom w:val="0"/>
      <w:divBdr>
        <w:top w:val="none" w:sz="0" w:space="0" w:color="auto"/>
        <w:left w:val="none" w:sz="0" w:space="0" w:color="auto"/>
        <w:bottom w:val="none" w:sz="0" w:space="0" w:color="auto"/>
        <w:right w:val="none" w:sz="0" w:space="0" w:color="auto"/>
      </w:divBdr>
    </w:div>
    <w:div w:id="1153528891">
      <w:bodyDiv w:val="1"/>
      <w:marLeft w:val="0"/>
      <w:marRight w:val="0"/>
      <w:marTop w:val="0"/>
      <w:marBottom w:val="0"/>
      <w:divBdr>
        <w:top w:val="none" w:sz="0" w:space="0" w:color="auto"/>
        <w:left w:val="none" w:sz="0" w:space="0" w:color="auto"/>
        <w:bottom w:val="none" w:sz="0" w:space="0" w:color="auto"/>
        <w:right w:val="none" w:sz="0" w:space="0" w:color="auto"/>
      </w:divBdr>
    </w:div>
    <w:div w:id="1153640976">
      <w:bodyDiv w:val="1"/>
      <w:marLeft w:val="0"/>
      <w:marRight w:val="0"/>
      <w:marTop w:val="0"/>
      <w:marBottom w:val="0"/>
      <w:divBdr>
        <w:top w:val="none" w:sz="0" w:space="0" w:color="auto"/>
        <w:left w:val="none" w:sz="0" w:space="0" w:color="auto"/>
        <w:bottom w:val="none" w:sz="0" w:space="0" w:color="auto"/>
        <w:right w:val="none" w:sz="0" w:space="0" w:color="auto"/>
      </w:divBdr>
    </w:div>
    <w:div w:id="1177383760">
      <w:bodyDiv w:val="1"/>
      <w:marLeft w:val="0"/>
      <w:marRight w:val="0"/>
      <w:marTop w:val="0"/>
      <w:marBottom w:val="0"/>
      <w:divBdr>
        <w:top w:val="none" w:sz="0" w:space="0" w:color="auto"/>
        <w:left w:val="none" w:sz="0" w:space="0" w:color="auto"/>
        <w:bottom w:val="none" w:sz="0" w:space="0" w:color="auto"/>
        <w:right w:val="none" w:sz="0" w:space="0" w:color="auto"/>
      </w:divBdr>
    </w:div>
    <w:div w:id="1178272751">
      <w:bodyDiv w:val="1"/>
      <w:marLeft w:val="0"/>
      <w:marRight w:val="0"/>
      <w:marTop w:val="0"/>
      <w:marBottom w:val="0"/>
      <w:divBdr>
        <w:top w:val="none" w:sz="0" w:space="0" w:color="auto"/>
        <w:left w:val="none" w:sz="0" w:space="0" w:color="auto"/>
        <w:bottom w:val="none" w:sz="0" w:space="0" w:color="auto"/>
        <w:right w:val="none" w:sz="0" w:space="0" w:color="auto"/>
      </w:divBdr>
    </w:div>
    <w:div w:id="1182478208">
      <w:bodyDiv w:val="1"/>
      <w:marLeft w:val="0"/>
      <w:marRight w:val="0"/>
      <w:marTop w:val="0"/>
      <w:marBottom w:val="0"/>
      <w:divBdr>
        <w:top w:val="none" w:sz="0" w:space="0" w:color="auto"/>
        <w:left w:val="none" w:sz="0" w:space="0" w:color="auto"/>
        <w:bottom w:val="none" w:sz="0" w:space="0" w:color="auto"/>
        <w:right w:val="none" w:sz="0" w:space="0" w:color="auto"/>
      </w:divBdr>
    </w:div>
    <w:div w:id="1240746181">
      <w:bodyDiv w:val="1"/>
      <w:marLeft w:val="0"/>
      <w:marRight w:val="0"/>
      <w:marTop w:val="0"/>
      <w:marBottom w:val="0"/>
      <w:divBdr>
        <w:top w:val="none" w:sz="0" w:space="0" w:color="auto"/>
        <w:left w:val="none" w:sz="0" w:space="0" w:color="auto"/>
        <w:bottom w:val="none" w:sz="0" w:space="0" w:color="auto"/>
        <w:right w:val="none" w:sz="0" w:space="0" w:color="auto"/>
      </w:divBdr>
    </w:div>
    <w:div w:id="1242134884">
      <w:bodyDiv w:val="1"/>
      <w:marLeft w:val="0"/>
      <w:marRight w:val="0"/>
      <w:marTop w:val="0"/>
      <w:marBottom w:val="0"/>
      <w:divBdr>
        <w:top w:val="none" w:sz="0" w:space="0" w:color="auto"/>
        <w:left w:val="none" w:sz="0" w:space="0" w:color="auto"/>
        <w:bottom w:val="none" w:sz="0" w:space="0" w:color="auto"/>
        <w:right w:val="none" w:sz="0" w:space="0" w:color="auto"/>
      </w:divBdr>
    </w:div>
    <w:div w:id="1270620815">
      <w:bodyDiv w:val="1"/>
      <w:marLeft w:val="0"/>
      <w:marRight w:val="0"/>
      <w:marTop w:val="0"/>
      <w:marBottom w:val="0"/>
      <w:divBdr>
        <w:top w:val="none" w:sz="0" w:space="0" w:color="auto"/>
        <w:left w:val="none" w:sz="0" w:space="0" w:color="auto"/>
        <w:bottom w:val="none" w:sz="0" w:space="0" w:color="auto"/>
        <w:right w:val="none" w:sz="0" w:space="0" w:color="auto"/>
      </w:divBdr>
    </w:div>
    <w:div w:id="1272277252">
      <w:bodyDiv w:val="1"/>
      <w:marLeft w:val="0"/>
      <w:marRight w:val="0"/>
      <w:marTop w:val="0"/>
      <w:marBottom w:val="0"/>
      <w:divBdr>
        <w:top w:val="none" w:sz="0" w:space="0" w:color="auto"/>
        <w:left w:val="none" w:sz="0" w:space="0" w:color="auto"/>
        <w:bottom w:val="none" w:sz="0" w:space="0" w:color="auto"/>
        <w:right w:val="none" w:sz="0" w:space="0" w:color="auto"/>
      </w:divBdr>
    </w:div>
    <w:div w:id="1284732878">
      <w:marLeft w:val="0"/>
      <w:marRight w:val="0"/>
      <w:marTop w:val="0"/>
      <w:marBottom w:val="0"/>
      <w:divBdr>
        <w:top w:val="none" w:sz="0" w:space="0" w:color="auto"/>
        <w:left w:val="none" w:sz="0" w:space="0" w:color="auto"/>
        <w:bottom w:val="none" w:sz="0" w:space="0" w:color="auto"/>
        <w:right w:val="none" w:sz="0" w:space="0" w:color="auto"/>
      </w:divBdr>
    </w:div>
    <w:div w:id="1286618712">
      <w:bodyDiv w:val="1"/>
      <w:marLeft w:val="0"/>
      <w:marRight w:val="0"/>
      <w:marTop w:val="0"/>
      <w:marBottom w:val="0"/>
      <w:divBdr>
        <w:top w:val="none" w:sz="0" w:space="0" w:color="auto"/>
        <w:left w:val="none" w:sz="0" w:space="0" w:color="auto"/>
        <w:bottom w:val="none" w:sz="0" w:space="0" w:color="auto"/>
        <w:right w:val="none" w:sz="0" w:space="0" w:color="auto"/>
      </w:divBdr>
    </w:div>
    <w:div w:id="1298220849">
      <w:bodyDiv w:val="1"/>
      <w:marLeft w:val="0"/>
      <w:marRight w:val="0"/>
      <w:marTop w:val="0"/>
      <w:marBottom w:val="0"/>
      <w:divBdr>
        <w:top w:val="none" w:sz="0" w:space="0" w:color="auto"/>
        <w:left w:val="none" w:sz="0" w:space="0" w:color="auto"/>
        <w:bottom w:val="none" w:sz="0" w:space="0" w:color="auto"/>
        <w:right w:val="none" w:sz="0" w:space="0" w:color="auto"/>
      </w:divBdr>
    </w:div>
    <w:div w:id="1299071480">
      <w:bodyDiv w:val="1"/>
      <w:marLeft w:val="0"/>
      <w:marRight w:val="0"/>
      <w:marTop w:val="0"/>
      <w:marBottom w:val="0"/>
      <w:divBdr>
        <w:top w:val="none" w:sz="0" w:space="0" w:color="auto"/>
        <w:left w:val="none" w:sz="0" w:space="0" w:color="auto"/>
        <w:bottom w:val="none" w:sz="0" w:space="0" w:color="auto"/>
        <w:right w:val="none" w:sz="0" w:space="0" w:color="auto"/>
      </w:divBdr>
    </w:div>
    <w:div w:id="1319386987">
      <w:bodyDiv w:val="1"/>
      <w:marLeft w:val="0"/>
      <w:marRight w:val="0"/>
      <w:marTop w:val="0"/>
      <w:marBottom w:val="0"/>
      <w:divBdr>
        <w:top w:val="none" w:sz="0" w:space="0" w:color="auto"/>
        <w:left w:val="none" w:sz="0" w:space="0" w:color="auto"/>
        <w:bottom w:val="none" w:sz="0" w:space="0" w:color="auto"/>
        <w:right w:val="none" w:sz="0" w:space="0" w:color="auto"/>
      </w:divBdr>
    </w:div>
    <w:div w:id="1319503670">
      <w:bodyDiv w:val="1"/>
      <w:marLeft w:val="0"/>
      <w:marRight w:val="0"/>
      <w:marTop w:val="0"/>
      <w:marBottom w:val="0"/>
      <w:divBdr>
        <w:top w:val="none" w:sz="0" w:space="0" w:color="auto"/>
        <w:left w:val="none" w:sz="0" w:space="0" w:color="auto"/>
        <w:bottom w:val="none" w:sz="0" w:space="0" w:color="auto"/>
        <w:right w:val="none" w:sz="0" w:space="0" w:color="auto"/>
      </w:divBdr>
    </w:div>
    <w:div w:id="1321040320">
      <w:bodyDiv w:val="1"/>
      <w:marLeft w:val="0"/>
      <w:marRight w:val="0"/>
      <w:marTop w:val="0"/>
      <w:marBottom w:val="0"/>
      <w:divBdr>
        <w:top w:val="none" w:sz="0" w:space="0" w:color="auto"/>
        <w:left w:val="none" w:sz="0" w:space="0" w:color="auto"/>
        <w:bottom w:val="none" w:sz="0" w:space="0" w:color="auto"/>
        <w:right w:val="none" w:sz="0" w:space="0" w:color="auto"/>
      </w:divBdr>
    </w:div>
    <w:div w:id="1322544498">
      <w:bodyDiv w:val="1"/>
      <w:marLeft w:val="0"/>
      <w:marRight w:val="0"/>
      <w:marTop w:val="0"/>
      <w:marBottom w:val="0"/>
      <w:divBdr>
        <w:top w:val="none" w:sz="0" w:space="0" w:color="auto"/>
        <w:left w:val="none" w:sz="0" w:space="0" w:color="auto"/>
        <w:bottom w:val="none" w:sz="0" w:space="0" w:color="auto"/>
        <w:right w:val="none" w:sz="0" w:space="0" w:color="auto"/>
      </w:divBdr>
    </w:div>
    <w:div w:id="1343584155">
      <w:bodyDiv w:val="1"/>
      <w:marLeft w:val="0"/>
      <w:marRight w:val="0"/>
      <w:marTop w:val="0"/>
      <w:marBottom w:val="0"/>
      <w:divBdr>
        <w:top w:val="none" w:sz="0" w:space="0" w:color="auto"/>
        <w:left w:val="none" w:sz="0" w:space="0" w:color="auto"/>
        <w:bottom w:val="none" w:sz="0" w:space="0" w:color="auto"/>
        <w:right w:val="none" w:sz="0" w:space="0" w:color="auto"/>
      </w:divBdr>
    </w:div>
    <w:div w:id="1348093044">
      <w:bodyDiv w:val="1"/>
      <w:marLeft w:val="0"/>
      <w:marRight w:val="0"/>
      <w:marTop w:val="0"/>
      <w:marBottom w:val="0"/>
      <w:divBdr>
        <w:top w:val="none" w:sz="0" w:space="0" w:color="auto"/>
        <w:left w:val="none" w:sz="0" w:space="0" w:color="auto"/>
        <w:bottom w:val="none" w:sz="0" w:space="0" w:color="auto"/>
        <w:right w:val="none" w:sz="0" w:space="0" w:color="auto"/>
      </w:divBdr>
    </w:div>
    <w:div w:id="1349798752">
      <w:bodyDiv w:val="1"/>
      <w:marLeft w:val="0"/>
      <w:marRight w:val="0"/>
      <w:marTop w:val="0"/>
      <w:marBottom w:val="0"/>
      <w:divBdr>
        <w:top w:val="none" w:sz="0" w:space="0" w:color="auto"/>
        <w:left w:val="none" w:sz="0" w:space="0" w:color="auto"/>
        <w:bottom w:val="none" w:sz="0" w:space="0" w:color="auto"/>
        <w:right w:val="none" w:sz="0" w:space="0" w:color="auto"/>
      </w:divBdr>
    </w:div>
    <w:div w:id="1357579285">
      <w:bodyDiv w:val="1"/>
      <w:marLeft w:val="0"/>
      <w:marRight w:val="0"/>
      <w:marTop w:val="0"/>
      <w:marBottom w:val="0"/>
      <w:divBdr>
        <w:top w:val="none" w:sz="0" w:space="0" w:color="auto"/>
        <w:left w:val="none" w:sz="0" w:space="0" w:color="auto"/>
        <w:bottom w:val="none" w:sz="0" w:space="0" w:color="auto"/>
        <w:right w:val="none" w:sz="0" w:space="0" w:color="auto"/>
      </w:divBdr>
    </w:div>
    <w:div w:id="1359306913">
      <w:bodyDiv w:val="1"/>
      <w:marLeft w:val="0"/>
      <w:marRight w:val="0"/>
      <w:marTop w:val="0"/>
      <w:marBottom w:val="0"/>
      <w:divBdr>
        <w:top w:val="none" w:sz="0" w:space="0" w:color="auto"/>
        <w:left w:val="none" w:sz="0" w:space="0" w:color="auto"/>
        <w:bottom w:val="none" w:sz="0" w:space="0" w:color="auto"/>
        <w:right w:val="none" w:sz="0" w:space="0" w:color="auto"/>
      </w:divBdr>
    </w:div>
    <w:div w:id="1364483307">
      <w:bodyDiv w:val="1"/>
      <w:marLeft w:val="0"/>
      <w:marRight w:val="0"/>
      <w:marTop w:val="0"/>
      <w:marBottom w:val="0"/>
      <w:divBdr>
        <w:top w:val="none" w:sz="0" w:space="0" w:color="auto"/>
        <w:left w:val="none" w:sz="0" w:space="0" w:color="auto"/>
        <w:bottom w:val="none" w:sz="0" w:space="0" w:color="auto"/>
        <w:right w:val="none" w:sz="0" w:space="0" w:color="auto"/>
      </w:divBdr>
    </w:div>
    <w:div w:id="1376738973">
      <w:bodyDiv w:val="1"/>
      <w:marLeft w:val="0"/>
      <w:marRight w:val="0"/>
      <w:marTop w:val="0"/>
      <w:marBottom w:val="0"/>
      <w:divBdr>
        <w:top w:val="none" w:sz="0" w:space="0" w:color="auto"/>
        <w:left w:val="none" w:sz="0" w:space="0" w:color="auto"/>
        <w:bottom w:val="none" w:sz="0" w:space="0" w:color="auto"/>
        <w:right w:val="none" w:sz="0" w:space="0" w:color="auto"/>
      </w:divBdr>
    </w:div>
    <w:div w:id="1377656878">
      <w:bodyDiv w:val="1"/>
      <w:marLeft w:val="0"/>
      <w:marRight w:val="0"/>
      <w:marTop w:val="0"/>
      <w:marBottom w:val="0"/>
      <w:divBdr>
        <w:top w:val="none" w:sz="0" w:space="0" w:color="auto"/>
        <w:left w:val="none" w:sz="0" w:space="0" w:color="auto"/>
        <w:bottom w:val="none" w:sz="0" w:space="0" w:color="auto"/>
        <w:right w:val="none" w:sz="0" w:space="0" w:color="auto"/>
      </w:divBdr>
    </w:div>
    <w:div w:id="1378892857">
      <w:bodyDiv w:val="1"/>
      <w:marLeft w:val="0"/>
      <w:marRight w:val="0"/>
      <w:marTop w:val="0"/>
      <w:marBottom w:val="0"/>
      <w:divBdr>
        <w:top w:val="none" w:sz="0" w:space="0" w:color="auto"/>
        <w:left w:val="none" w:sz="0" w:space="0" w:color="auto"/>
        <w:bottom w:val="none" w:sz="0" w:space="0" w:color="auto"/>
        <w:right w:val="none" w:sz="0" w:space="0" w:color="auto"/>
      </w:divBdr>
    </w:div>
    <w:div w:id="1387995086">
      <w:bodyDiv w:val="1"/>
      <w:marLeft w:val="0"/>
      <w:marRight w:val="0"/>
      <w:marTop w:val="0"/>
      <w:marBottom w:val="0"/>
      <w:divBdr>
        <w:top w:val="none" w:sz="0" w:space="0" w:color="auto"/>
        <w:left w:val="none" w:sz="0" w:space="0" w:color="auto"/>
        <w:bottom w:val="none" w:sz="0" w:space="0" w:color="auto"/>
        <w:right w:val="none" w:sz="0" w:space="0" w:color="auto"/>
      </w:divBdr>
    </w:div>
    <w:div w:id="1388066764">
      <w:bodyDiv w:val="1"/>
      <w:marLeft w:val="0"/>
      <w:marRight w:val="0"/>
      <w:marTop w:val="0"/>
      <w:marBottom w:val="0"/>
      <w:divBdr>
        <w:top w:val="none" w:sz="0" w:space="0" w:color="auto"/>
        <w:left w:val="none" w:sz="0" w:space="0" w:color="auto"/>
        <w:bottom w:val="none" w:sz="0" w:space="0" w:color="auto"/>
        <w:right w:val="none" w:sz="0" w:space="0" w:color="auto"/>
      </w:divBdr>
    </w:div>
    <w:div w:id="1393190730">
      <w:bodyDiv w:val="1"/>
      <w:marLeft w:val="0"/>
      <w:marRight w:val="0"/>
      <w:marTop w:val="0"/>
      <w:marBottom w:val="0"/>
      <w:divBdr>
        <w:top w:val="none" w:sz="0" w:space="0" w:color="auto"/>
        <w:left w:val="none" w:sz="0" w:space="0" w:color="auto"/>
        <w:bottom w:val="none" w:sz="0" w:space="0" w:color="auto"/>
        <w:right w:val="none" w:sz="0" w:space="0" w:color="auto"/>
      </w:divBdr>
    </w:div>
    <w:div w:id="1401095466">
      <w:bodyDiv w:val="1"/>
      <w:marLeft w:val="0"/>
      <w:marRight w:val="0"/>
      <w:marTop w:val="0"/>
      <w:marBottom w:val="0"/>
      <w:divBdr>
        <w:top w:val="none" w:sz="0" w:space="0" w:color="auto"/>
        <w:left w:val="none" w:sz="0" w:space="0" w:color="auto"/>
        <w:bottom w:val="none" w:sz="0" w:space="0" w:color="auto"/>
        <w:right w:val="none" w:sz="0" w:space="0" w:color="auto"/>
      </w:divBdr>
    </w:div>
    <w:div w:id="1435705939">
      <w:bodyDiv w:val="1"/>
      <w:marLeft w:val="0"/>
      <w:marRight w:val="0"/>
      <w:marTop w:val="0"/>
      <w:marBottom w:val="0"/>
      <w:divBdr>
        <w:top w:val="none" w:sz="0" w:space="0" w:color="auto"/>
        <w:left w:val="none" w:sz="0" w:space="0" w:color="auto"/>
        <w:bottom w:val="none" w:sz="0" w:space="0" w:color="auto"/>
        <w:right w:val="none" w:sz="0" w:space="0" w:color="auto"/>
      </w:divBdr>
    </w:div>
    <w:div w:id="1446803491">
      <w:bodyDiv w:val="1"/>
      <w:marLeft w:val="0"/>
      <w:marRight w:val="0"/>
      <w:marTop w:val="0"/>
      <w:marBottom w:val="0"/>
      <w:divBdr>
        <w:top w:val="none" w:sz="0" w:space="0" w:color="auto"/>
        <w:left w:val="none" w:sz="0" w:space="0" w:color="auto"/>
        <w:bottom w:val="none" w:sz="0" w:space="0" w:color="auto"/>
        <w:right w:val="none" w:sz="0" w:space="0" w:color="auto"/>
      </w:divBdr>
    </w:div>
    <w:div w:id="1464274404">
      <w:bodyDiv w:val="1"/>
      <w:marLeft w:val="0"/>
      <w:marRight w:val="0"/>
      <w:marTop w:val="0"/>
      <w:marBottom w:val="0"/>
      <w:divBdr>
        <w:top w:val="none" w:sz="0" w:space="0" w:color="auto"/>
        <w:left w:val="none" w:sz="0" w:space="0" w:color="auto"/>
        <w:bottom w:val="none" w:sz="0" w:space="0" w:color="auto"/>
        <w:right w:val="none" w:sz="0" w:space="0" w:color="auto"/>
      </w:divBdr>
    </w:div>
    <w:div w:id="1466777193">
      <w:bodyDiv w:val="1"/>
      <w:marLeft w:val="0"/>
      <w:marRight w:val="0"/>
      <w:marTop w:val="0"/>
      <w:marBottom w:val="0"/>
      <w:divBdr>
        <w:top w:val="none" w:sz="0" w:space="0" w:color="auto"/>
        <w:left w:val="none" w:sz="0" w:space="0" w:color="auto"/>
        <w:bottom w:val="none" w:sz="0" w:space="0" w:color="auto"/>
        <w:right w:val="none" w:sz="0" w:space="0" w:color="auto"/>
      </w:divBdr>
    </w:div>
    <w:div w:id="1481537258">
      <w:bodyDiv w:val="1"/>
      <w:marLeft w:val="0"/>
      <w:marRight w:val="0"/>
      <w:marTop w:val="0"/>
      <w:marBottom w:val="0"/>
      <w:divBdr>
        <w:top w:val="none" w:sz="0" w:space="0" w:color="auto"/>
        <w:left w:val="none" w:sz="0" w:space="0" w:color="auto"/>
        <w:bottom w:val="none" w:sz="0" w:space="0" w:color="auto"/>
        <w:right w:val="none" w:sz="0" w:space="0" w:color="auto"/>
      </w:divBdr>
    </w:div>
    <w:div w:id="1517770389">
      <w:bodyDiv w:val="1"/>
      <w:marLeft w:val="0"/>
      <w:marRight w:val="0"/>
      <w:marTop w:val="0"/>
      <w:marBottom w:val="0"/>
      <w:divBdr>
        <w:top w:val="none" w:sz="0" w:space="0" w:color="auto"/>
        <w:left w:val="none" w:sz="0" w:space="0" w:color="auto"/>
        <w:bottom w:val="none" w:sz="0" w:space="0" w:color="auto"/>
        <w:right w:val="none" w:sz="0" w:space="0" w:color="auto"/>
      </w:divBdr>
    </w:div>
    <w:div w:id="1528329977">
      <w:bodyDiv w:val="1"/>
      <w:marLeft w:val="0"/>
      <w:marRight w:val="0"/>
      <w:marTop w:val="0"/>
      <w:marBottom w:val="0"/>
      <w:divBdr>
        <w:top w:val="none" w:sz="0" w:space="0" w:color="auto"/>
        <w:left w:val="none" w:sz="0" w:space="0" w:color="auto"/>
        <w:bottom w:val="none" w:sz="0" w:space="0" w:color="auto"/>
        <w:right w:val="none" w:sz="0" w:space="0" w:color="auto"/>
      </w:divBdr>
    </w:div>
    <w:div w:id="1535389960">
      <w:bodyDiv w:val="1"/>
      <w:marLeft w:val="0"/>
      <w:marRight w:val="0"/>
      <w:marTop w:val="0"/>
      <w:marBottom w:val="0"/>
      <w:divBdr>
        <w:top w:val="none" w:sz="0" w:space="0" w:color="auto"/>
        <w:left w:val="none" w:sz="0" w:space="0" w:color="auto"/>
        <w:bottom w:val="none" w:sz="0" w:space="0" w:color="auto"/>
        <w:right w:val="none" w:sz="0" w:space="0" w:color="auto"/>
      </w:divBdr>
    </w:div>
    <w:div w:id="1544757388">
      <w:bodyDiv w:val="1"/>
      <w:marLeft w:val="0"/>
      <w:marRight w:val="0"/>
      <w:marTop w:val="0"/>
      <w:marBottom w:val="0"/>
      <w:divBdr>
        <w:top w:val="none" w:sz="0" w:space="0" w:color="auto"/>
        <w:left w:val="none" w:sz="0" w:space="0" w:color="auto"/>
        <w:bottom w:val="none" w:sz="0" w:space="0" w:color="auto"/>
        <w:right w:val="none" w:sz="0" w:space="0" w:color="auto"/>
      </w:divBdr>
    </w:div>
    <w:div w:id="1547451623">
      <w:bodyDiv w:val="1"/>
      <w:marLeft w:val="0"/>
      <w:marRight w:val="0"/>
      <w:marTop w:val="0"/>
      <w:marBottom w:val="0"/>
      <w:divBdr>
        <w:top w:val="none" w:sz="0" w:space="0" w:color="auto"/>
        <w:left w:val="none" w:sz="0" w:space="0" w:color="auto"/>
        <w:bottom w:val="none" w:sz="0" w:space="0" w:color="auto"/>
        <w:right w:val="none" w:sz="0" w:space="0" w:color="auto"/>
      </w:divBdr>
    </w:div>
    <w:div w:id="1556548084">
      <w:bodyDiv w:val="1"/>
      <w:marLeft w:val="0"/>
      <w:marRight w:val="0"/>
      <w:marTop w:val="0"/>
      <w:marBottom w:val="0"/>
      <w:divBdr>
        <w:top w:val="none" w:sz="0" w:space="0" w:color="auto"/>
        <w:left w:val="none" w:sz="0" w:space="0" w:color="auto"/>
        <w:bottom w:val="none" w:sz="0" w:space="0" w:color="auto"/>
        <w:right w:val="none" w:sz="0" w:space="0" w:color="auto"/>
      </w:divBdr>
    </w:div>
    <w:div w:id="1567648740">
      <w:bodyDiv w:val="1"/>
      <w:marLeft w:val="0"/>
      <w:marRight w:val="0"/>
      <w:marTop w:val="0"/>
      <w:marBottom w:val="0"/>
      <w:divBdr>
        <w:top w:val="none" w:sz="0" w:space="0" w:color="auto"/>
        <w:left w:val="none" w:sz="0" w:space="0" w:color="auto"/>
        <w:bottom w:val="none" w:sz="0" w:space="0" w:color="auto"/>
        <w:right w:val="none" w:sz="0" w:space="0" w:color="auto"/>
      </w:divBdr>
    </w:div>
    <w:div w:id="1569414035">
      <w:bodyDiv w:val="1"/>
      <w:marLeft w:val="0"/>
      <w:marRight w:val="0"/>
      <w:marTop w:val="0"/>
      <w:marBottom w:val="0"/>
      <w:divBdr>
        <w:top w:val="none" w:sz="0" w:space="0" w:color="auto"/>
        <w:left w:val="none" w:sz="0" w:space="0" w:color="auto"/>
        <w:bottom w:val="none" w:sz="0" w:space="0" w:color="auto"/>
        <w:right w:val="none" w:sz="0" w:space="0" w:color="auto"/>
      </w:divBdr>
    </w:div>
    <w:div w:id="1589774580">
      <w:bodyDiv w:val="1"/>
      <w:marLeft w:val="0"/>
      <w:marRight w:val="0"/>
      <w:marTop w:val="0"/>
      <w:marBottom w:val="0"/>
      <w:divBdr>
        <w:top w:val="none" w:sz="0" w:space="0" w:color="auto"/>
        <w:left w:val="none" w:sz="0" w:space="0" w:color="auto"/>
        <w:bottom w:val="none" w:sz="0" w:space="0" w:color="auto"/>
        <w:right w:val="none" w:sz="0" w:space="0" w:color="auto"/>
      </w:divBdr>
    </w:div>
    <w:div w:id="1605647827">
      <w:bodyDiv w:val="1"/>
      <w:marLeft w:val="0"/>
      <w:marRight w:val="0"/>
      <w:marTop w:val="0"/>
      <w:marBottom w:val="0"/>
      <w:divBdr>
        <w:top w:val="none" w:sz="0" w:space="0" w:color="auto"/>
        <w:left w:val="none" w:sz="0" w:space="0" w:color="auto"/>
        <w:bottom w:val="none" w:sz="0" w:space="0" w:color="auto"/>
        <w:right w:val="none" w:sz="0" w:space="0" w:color="auto"/>
      </w:divBdr>
    </w:div>
    <w:div w:id="1628005360">
      <w:bodyDiv w:val="1"/>
      <w:marLeft w:val="0"/>
      <w:marRight w:val="0"/>
      <w:marTop w:val="0"/>
      <w:marBottom w:val="0"/>
      <w:divBdr>
        <w:top w:val="none" w:sz="0" w:space="0" w:color="auto"/>
        <w:left w:val="none" w:sz="0" w:space="0" w:color="auto"/>
        <w:bottom w:val="none" w:sz="0" w:space="0" w:color="auto"/>
        <w:right w:val="none" w:sz="0" w:space="0" w:color="auto"/>
      </w:divBdr>
    </w:div>
    <w:div w:id="1631208025">
      <w:bodyDiv w:val="1"/>
      <w:marLeft w:val="0"/>
      <w:marRight w:val="0"/>
      <w:marTop w:val="0"/>
      <w:marBottom w:val="0"/>
      <w:divBdr>
        <w:top w:val="none" w:sz="0" w:space="0" w:color="auto"/>
        <w:left w:val="none" w:sz="0" w:space="0" w:color="auto"/>
        <w:bottom w:val="none" w:sz="0" w:space="0" w:color="auto"/>
        <w:right w:val="none" w:sz="0" w:space="0" w:color="auto"/>
      </w:divBdr>
    </w:div>
    <w:div w:id="1644696790">
      <w:bodyDiv w:val="1"/>
      <w:marLeft w:val="0"/>
      <w:marRight w:val="0"/>
      <w:marTop w:val="0"/>
      <w:marBottom w:val="0"/>
      <w:divBdr>
        <w:top w:val="none" w:sz="0" w:space="0" w:color="auto"/>
        <w:left w:val="none" w:sz="0" w:space="0" w:color="auto"/>
        <w:bottom w:val="none" w:sz="0" w:space="0" w:color="auto"/>
        <w:right w:val="none" w:sz="0" w:space="0" w:color="auto"/>
      </w:divBdr>
    </w:div>
    <w:div w:id="1655328798">
      <w:bodyDiv w:val="1"/>
      <w:marLeft w:val="0"/>
      <w:marRight w:val="0"/>
      <w:marTop w:val="0"/>
      <w:marBottom w:val="0"/>
      <w:divBdr>
        <w:top w:val="none" w:sz="0" w:space="0" w:color="auto"/>
        <w:left w:val="none" w:sz="0" w:space="0" w:color="auto"/>
        <w:bottom w:val="none" w:sz="0" w:space="0" w:color="auto"/>
        <w:right w:val="none" w:sz="0" w:space="0" w:color="auto"/>
      </w:divBdr>
    </w:div>
    <w:div w:id="1658067428">
      <w:bodyDiv w:val="1"/>
      <w:marLeft w:val="0"/>
      <w:marRight w:val="0"/>
      <w:marTop w:val="0"/>
      <w:marBottom w:val="0"/>
      <w:divBdr>
        <w:top w:val="none" w:sz="0" w:space="0" w:color="auto"/>
        <w:left w:val="none" w:sz="0" w:space="0" w:color="auto"/>
        <w:bottom w:val="none" w:sz="0" w:space="0" w:color="auto"/>
        <w:right w:val="none" w:sz="0" w:space="0" w:color="auto"/>
      </w:divBdr>
    </w:div>
    <w:div w:id="1690179506">
      <w:bodyDiv w:val="1"/>
      <w:marLeft w:val="0"/>
      <w:marRight w:val="0"/>
      <w:marTop w:val="0"/>
      <w:marBottom w:val="0"/>
      <w:divBdr>
        <w:top w:val="none" w:sz="0" w:space="0" w:color="auto"/>
        <w:left w:val="none" w:sz="0" w:space="0" w:color="auto"/>
        <w:bottom w:val="none" w:sz="0" w:space="0" w:color="auto"/>
        <w:right w:val="none" w:sz="0" w:space="0" w:color="auto"/>
      </w:divBdr>
    </w:div>
    <w:div w:id="1714190080">
      <w:bodyDiv w:val="1"/>
      <w:marLeft w:val="0"/>
      <w:marRight w:val="0"/>
      <w:marTop w:val="0"/>
      <w:marBottom w:val="0"/>
      <w:divBdr>
        <w:top w:val="none" w:sz="0" w:space="0" w:color="auto"/>
        <w:left w:val="none" w:sz="0" w:space="0" w:color="auto"/>
        <w:bottom w:val="none" w:sz="0" w:space="0" w:color="auto"/>
        <w:right w:val="none" w:sz="0" w:space="0" w:color="auto"/>
      </w:divBdr>
    </w:div>
    <w:div w:id="1716849905">
      <w:bodyDiv w:val="1"/>
      <w:marLeft w:val="0"/>
      <w:marRight w:val="0"/>
      <w:marTop w:val="0"/>
      <w:marBottom w:val="0"/>
      <w:divBdr>
        <w:top w:val="none" w:sz="0" w:space="0" w:color="auto"/>
        <w:left w:val="none" w:sz="0" w:space="0" w:color="auto"/>
        <w:bottom w:val="none" w:sz="0" w:space="0" w:color="auto"/>
        <w:right w:val="none" w:sz="0" w:space="0" w:color="auto"/>
      </w:divBdr>
    </w:div>
    <w:div w:id="1726682928">
      <w:bodyDiv w:val="1"/>
      <w:marLeft w:val="0"/>
      <w:marRight w:val="0"/>
      <w:marTop w:val="0"/>
      <w:marBottom w:val="0"/>
      <w:divBdr>
        <w:top w:val="none" w:sz="0" w:space="0" w:color="auto"/>
        <w:left w:val="none" w:sz="0" w:space="0" w:color="auto"/>
        <w:bottom w:val="none" w:sz="0" w:space="0" w:color="auto"/>
        <w:right w:val="none" w:sz="0" w:space="0" w:color="auto"/>
      </w:divBdr>
    </w:div>
    <w:div w:id="1736120545">
      <w:bodyDiv w:val="1"/>
      <w:marLeft w:val="0"/>
      <w:marRight w:val="0"/>
      <w:marTop w:val="0"/>
      <w:marBottom w:val="0"/>
      <w:divBdr>
        <w:top w:val="none" w:sz="0" w:space="0" w:color="auto"/>
        <w:left w:val="none" w:sz="0" w:space="0" w:color="auto"/>
        <w:bottom w:val="none" w:sz="0" w:space="0" w:color="auto"/>
        <w:right w:val="none" w:sz="0" w:space="0" w:color="auto"/>
      </w:divBdr>
    </w:div>
    <w:div w:id="1750498575">
      <w:bodyDiv w:val="1"/>
      <w:marLeft w:val="0"/>
      <w:marRight w:val="0"/>
      <w:marTop w:val="0"/>
      <w:marBottom w:val="0"/>
      <w:divBdr>
        <w:top w:val="none" w:sz="0" w:space="0" w:color="auto"/>
        <w:left w:val="none" w:sz="0" w:space="0" w:color="auto"/>
        <w:bottom w:val="none" w:sz="0" w:space="0" w:color="auto"/>
        <w:right w:val="none" w:sz="0" w:space="0" w:color="auto"/>
      </w:divBdr>
    </w:div>
    <w:div w:id="1776637204">
      <w:bodyDiv w:val="1"/>
      <w:marLeft w:val="0"/>
      <w:marRight w:val="0"/>
      <w:marTop w:val="0"/>
      <w:marBottom w:val="0"/>
      <w:divBdr>
        <w:top w:val="none" w:sz="0" w:space="0" w:color="auto"/>
        <w:left w:val="none" w:sz="0" w:space="0" w:color="auto"/>
        <w:bottom w:val="none" w:sz="0" w:space="0" w:color="auto"/>
        <w:right w:val="none" w:sz="0" w:space="0" w:color="auto"/>
      </w:divBdr>
    </w:div>
    <w:div w:id="1777097780">
      <w:bodyDiv w:val="1"/>
      <w:marLeft w:val="0"/>
      <w:marRight w:val="0"/>
      <w:marTop w:val="0"/>
      <w:marBottom w:val="0"/>
      <w:divBdr>
        <w:top w:val="none" w:sz="0" w:space="0" w:color="auto"/>
        <w:left w:val="none" w:sz="0" w:space="0" w:color="auto"/>
        <w:bottom w:val="none" w:sz="0" w:space="0" w:color="auto"/>
        <w:right w:val="none" w:sz="0" w:space="0" w:color="auto"/>
      </w:divBdr>
    </w:div>
    <w:div w:id="1782453767">
      <w:bodyDiv w:val="1"/>
      <w:marLeft w:val="0"/>
      <w:marRight w:val="0"/>
      <w:marTop w:val="0"/>
      <w:marBottom w:val="0"/>
      <w:divBdr>
        <w:top w:val="none" w:sz="0" w:space="0" w:color="auto"/>
        <w:left w:val="none" w:sz="0" w:space="0" w:color="auto"/>
        <w:bottom w:val="none" w:sz="0" w:space="0" w:color="auto"/>
        <w:right w:val="none" w:sz="0" w:space="0" w:color="auto"/>
      </w:divBdr>
    </w:div>
    <w:div w:id="1783569979">
      <w:bodyDiv w:val="1"/>
      <w:marLeft w:val="0"/>
      <w:marRight w:val="0"/>
      <w:marTop w:val="0"/>
      <w:marBottom w:val="0"/>
      <w:divBdr>
        <w:top w:val="none" w:sz="0" w:space="0" w:color="auto"/>
        <w:left w:val="none" w:sz="0" w:space="0" w:color="auto"/>
        <w:bottom w:val="none" w:sz="0" w:space="0" w:color="auto"/>
        <w:right w:val="none" w:sz="0" w:space="0" w:color="auto"/>
      </w:divBdr>
    </w:div>
    <w:div w:id="1791973906">
      <w:bodyDiv w:val="1"/>
      <w:marLeft w:val="0"/>
      <w:marRight w:val="0"/>
      <w:marTop w:val="0"/>
      <w:marBottom w:val="0"/>
      <w:divBdr>
        <w:top w:val="none" w:sz="0" w:space="0" w:color="auto"/>
        <w:left w:val="none" w:sz="0" w:space="0" w:color="auto"/>
        <w:bottom w:val="none" w:sz="0" w:space="0" w:color="auto"/>
        <w:right w:val="none" w:sz="0" w:space="0" w:color="auto"/>
      </w:divBdr>
    </w:div>
    <w:div w:id="1794202857">
      <w:bodyDiv w:val="1"/>
      <w:marLeft w:val="0"/>
      <w:marRight w:val="0"/>
      <w:marTop w:val="0"/>
      <w:marBottom w:val="0"/>
      <w:divBdr>
        <w:top w:val="none" w:sz="0" w:space="0" w:color="auto"/>
        <w:left w:val="none" w:sz="0" w:space="0" w:color="auto"/>
        <w:bottom w:val="none" w:sz="0" w:space="0" w:color="auto"/>
        <w:right w:val="none" w:sz="0" w:space="0" w:color="auto"/>
      </w:divBdr>
    </w:div>
    <w:div w:id="1810055269">
      <w:bodyDiv w:val="1"/>
      <w:marLeft w:val="0"/>
      <w:marRight w:val="0"/>
      <w:marTop w:val="0"/>
      <w:marBottom w:val="0"/>
      <w:divBdr>
        <w:top w:val="none" w:sz="0" w:space="0" w:color="auto"/>
        <w:left w:val="none" w:sz="0" w:space="0" w:color="auto"/>
        <w:bottom w:val="none" w:sz="0" w:space="0" w:color="auto"/>
        <w:right w:val="none" w:sz="0" w:space="0" w:color="auto"/>
      </w:divBdr>
    </w:div>
    <w:div w:id="1817643655">
      <w:bodyDiv w:val="1"/>
      <w:marLeft w:val="0"/>
      <w:marRight w:val="0"/>
      <w:marTop w:val="0"/>
      <w:marBottom w:val="0"/>
      <w:divBdr>
        <w:top w:val="none" w:sz="0" w:space="0" w:color="auto"/>
        <w:left w:val="none" w:sz="0" w:space="0" w:color="auto"/>
        <w:bottom w:val="none" w:sz="0" w:space="0" w:color="auto"/>
        <w:right w:val="none" w:sz="0" w:space="0" w:color="auto"/>
      </w:divBdr>
    </w:div>
    <w:div w:id="1829905738">
      <w:bodyDiv w:val="1"/>
      <w:marLeft w:val="0"/>
      <w:marRight w:val="0"/>
      <w:marTop w:val="0"/>
      <w:marBottom w:val="0"/>
      <w:divBdr>
        <w:top w:val="none" w:sz="0" w:space="0" w:color="auto"/>
        <w:left w:val="none" w:sz="0" w:space="0" w:color="auto"/>
        <w:bottom w:val="none" w:sz="0" w:space="0" w:color="auto"/>
        <w:right w:val="none" w:sz="0" w:space="0" w:color="auto"/>
      </w:divBdr>
    </w:div>
    <w:div w:id="1836341819">
      <w:bodyDiv w:val="1"/>
      <w:marLeft w:val="0"/>
      <w:marRight w:val="0"/>
      <w:marTop w:val="0"/>
      <w:marBottom w:val="0"/>
      <w:divBdr>
        <w:top w:val="none" w:sz="0" w:space="0" w:color="auto"/>
        <w:left w:val="none" w:sz="0" w:space="0" w:color="auto"/>
        <w:bottom w:val="none" w:sz="0" w:space="0" w:color="auto"/>
        <w:right w:val="none" w:sz="0" w:space="0" w:color="auto"/>
      </w:divBdr>
    </w:div>
    <w:div w:id="1836650571">
      <w:bodyDiv w:val="1"/>
      <w:marLeft w:val="0"/>
      <w:marRight w:val="0"/>
      <w:marTop w:val="0"/>
      <w:marBottom w:val="0"/>
      <w:divBdr>
        <w:top w:val="none" w:sz="0" w:space="0" w:color="auto"/>
        <w:left w:val="none" w:sz="0" w:space="0" w:color="auto"/>
        <w:bottom w:val="none" w:sz="0" w:space="0" w:color="auto"/>
        <w:right w:val="none" w:sz="0" w:space="0" w:color="auto"/>
      </w:divBdr>
    </w:div>
    <w:div w:id="1861435738">
      <w:bodyDiv w:val="1"/>
      <w:marLeft w:val="0"/>
      <w:marRight w:val="0"/>
      <w:marTop w:val="0"/>
      <w:marBottom w:val="0"/>
      <w:divBdr>
        <w:top w:val="none" w:sz="0" w:space="0" w:color="auto"/>
        <w:left w:val="none" w:sz="0" w:space="0" w:color="auto"/>
        <w:bottom w:val="none" w:sz="0" w:space="0" w:color="auto"/>
        <w:right w:val="none" w:sz="0" w:space="0" w:color="auto"/>
      </w:divBdr>
    </w:div>
    <w:div w:id="1877349441">
      <w:bodyDiv w:val="1"/>
      <w:marLeft w:val="0"/>
      <w:marRight w:val="0"/>
      <w:marTop w:val="0"/>
      <w:marBottom w:val="0"/>
      <w:divBdr>
        <w:top w:val="none" w:sz="0" w:space="0" w:color="auto"/>
        <w:left w:val="none" w:sz="0" w:space="0" w:color="auto"/>
        <w:bottom w:val="none" w:sz="0" w:space="0" w:color="auto"/>
        <w:right w:val="none" w:sz="0" w:space="0" w:color="auto"/>
      </w:divBdr>
    </w:div>
    <w:div w:id="1881283052">
      <w:bodyDiv w:val="1"/>
      <w:marLeft w:val="0"/>
      <w:marRight w:val="0"/>
      <w:marTop w:val="0"/>
      <w:marBottom w:val="0"/>
      <w:divBdr>
        <w:top w:val="none" w:sz="0" w:space="0" w:color="auto"/>
        <w:left w:val="none" w:sz="0" w:space="0" w:color="auto"/>
        <w:bottom w:val="none" w:sz="0" w:space="0" w:color="auto"/>
        <w:right w:val="none" w:sz="0" w:space="0" w:color="auto"/>
      </w:divBdr>
    </w:div>
    <w:div w:id="1885872557">
      <w:bodyDiv w:val="1"/>
      <w:marLeft w:val="0"/>
      <w:marRight w:val="0"/>
      <w:marTop w:val="0"/>
      <w:marBottom w:val="0"/>
      <w:divBdr>
        <w:top w:val="none" w:sz="0" w:space="0" w:color="auto"/>
        <w:left w:val="none" w:sz="0" w:space="0" w:color="auto"/>
        <w:bottom w:val="none" w:sz="0" w:space="0" w:color="auto"/>
        <w:right w:val="none" w:sz="0" w:space="0" w:color="auto"/>
      </w:divBdr>
    </w:div>
    <w:div w:id="1886944153">
      <w:bodyDiv w:val="1"/>
      <w:marLeft w:val="0"/>
      <w:marRight w:val="0"/>
      <w:marTop w:val="0"/>
      <w:marBottom w:val="0"/>
      <w:divBdr>
        <w:top w:val="none" w:sz="0" w:space="0" w:color="auto"/>
        <w:left w:val="none" w:sz="0" w:space="0" w:color="auto"/>
        <w:bottom w:val="none" w:sz="0" w:space="0" w:color="auto"/>
        <w:right w:val="none" w:sz="0" w:space="0" w:color="auto"/>
      </w:divBdr>
    </w:div>
    <w:div w:id="1888224181">
      <w:bodyDiv w:val="1"/>
      <w:marLeft w:val="0"/>
      <w:marRight w:val="0"/>
      <w:marTop w:val="0"/>
      <w:marBottom w:val="0"/>
      <w:divBdr>
        <w:top w:val="none" w:sz="0" w:space="0" w:color="auto"/>
        <w:left w:val="none" w:sz="0" w:space="0" w:color="auto"/>
        <w:bottom w:val="none" w:sz="0" w:space="0" w:color="auto"/>
        <w:right w:val="none" w:sz="0" w:space="0" w:color="auto"/>
      </w:divBdr>
    </w:div>
    <w:div w:id="1888839233">
      <w:bodyDiv w:val="1"/>
      <w:marLeft w:val="0"/>
      <w:marRight w:val="0"/>
      <w:marTop w:val="0"/>
      <w:marBottom w:val="0"/>
      <w:divBdr>
        <w:top w:val="none" w:sz="0" w:space="0" w:color="auto"/>
        <w:left w:val="none" w:sz="0" w:space="0" w:color="auto"/>
        <w:bottom w:val="none" w:sz="0" w:space="0" w:color="auto"/>
        <w:right w:val="none" w:sz="0" w:space="0" w:color="auto"/>
      </w:divBdr>
    </w:div>
    <w:div w:id="1889605810">
      <w:bodyDiv w:val="1"/>
      <w:marLeft w:val="0"/>
      <w:marRight w:val="0"/>
      <w:marTop w:val="0"/>
      <w:marBottom w:val="0"/>
      <w:divBdr>
        <w:top w:val="none" w:sz="0" w:space="0" w:color="auto"/>
        <w:left w:val="none" w:sz="0" w:space="0" w:color="auto"/>
        <w:bottom w:val="none" w:sz="0" w:space="0" w:color="auto"/>
        <w:right w:val="none" w:sz="0" w:space="0" w:color="auto"/>
      </w:divBdr>
    </w:div>
    <w:div w:id="1896963624">
      <w:bodyDiv w:val="1"/>
      <w:marLeft w:val="0"/>
      <w:marRight w:val="0"/>
      <w:marTop w:val="0"/>
      <w:marBottom w:val="0"/>
      <w:divBdr>
        <w:top w:val="none" w:sz="0" w:space="0" w:color="auto"/>
        <w:left w:val="none" w:sz="0" w:space="0" w:color="auto"/>
        <w:bottom w:val="none" w:sz="0" w:space="0" w:color="auto"/>
        <w:right w:val="none" w:sz="0" w:space="0" w:color="auto"/>
      </w:divBdr>
    </w:div>
    <w:div w:id="1907644289">
      <w:bodyDiv w:val="1"/>
      <w:marLeft w:val="0"/>
      <w:marRight w:val="0"/>
      <w:marTop w:val="0"/>
      <w:marBottom w:val="0"/>
      <w:divBdr>
        <w:top w:val="none" w:sz="0" w:space="0" w:color="auto"/>
        <w:left w:val="none" w:sz="0" w:space="0" w:color="auto"/>
        <w:bottom w:val="none" w:sz="0" w:space="0" w:color="auto"/>
        <w:right w:val="none" w:sz="0" w:space="0" w:color="auto"/>
      </w:divBdr>
    </w:div>
    <w:div w:id="1937251256">
      <w:bodyDiv w:val="1"/>
      <w:marLeft w:val="0"/>
      <w:marRight w:val="0"/>
      <w:marTop w:val="0"/>
      <w:marBottom w:val="0"/>
      <w:divBdr>
        <w:top w:val="none" w:sz="0" w:space="0" w:color="auto"/>
        <w:left w:val="none" w:sz="0" w:space="0" w:color="auto"/>
        <w:bottom w:val="none" w:sz="0" w:space="0" w:color="auto"/>
        <w:right w:val="none" w:sz="0" w:space="0" w:color="auto"/>
      </w:divBdr>
    </w:div>
    <w:div w:id="1957758433">
      <w:bodyDiv w:val="1"/>
      <w:marLeft w:val="0"/>
      <w:marRight w:val="0"/>
      <w:marTop w:val="0"/>
      <w:marBottom w:val="0"/>
      <w:divBdr>
        <w:top w:val="none" w:sz="0" w:space="0" w:color="auto"/>
        <w:left w:val="none" w:sz="0" w:space="0" w:color="auto"/>
        <w:bottom w:val="none" w:sz="0" w:space="0" w:color="auto"/>
        <w:right w:val="none" w:sz="0" w:space="0" w:color="auto"/>
      </w:divBdr>
    </w:div>
    <w:div w:id="1961261482">
      <w:bodyDiv w:val="1"/>
      <w:marLeft w:val="0"/>
      <w:marRight w:val="0"/>
      <w:marTop w:val="0"/>
      <w:marBottom w:val="0"/>
      <w:divBdr>
        <w:top w:val="none" w:sz="0" w:space="0" w:color="auto"/>
        <w:left w:val="none" w:sz="0" w:space="0" w:color="auto"/>
        <w:bottom w:val="none" w:sz="0" w:space="0" w:color="auto"/>
        <w:right w:val="none" w:sz="0" w:space="0" w:color="auto"/>
      </w:divBdr>
    </w:div>
    <w:div w:id="1964649292">
      <w:bodyDiv w:val="1"/>
      <w:marLeft w:val="0"/>
      <w:marRight w:val="0"/>
      <w:marTop w:val="0"/>
      <w:marBottom w:val="0"/>
      <w:divBdr>
        <w:top w:val="none" w:sz="0" w:space="0" w:color="auto"/>
        <w:left w:val="none" w:sz="0" w:space="0" w:color="auto"/>
        <w:bottom w:val="none" w:sz="0" w:space="0" w:color="auto"/>
        <w:right w:val="none" w:sz="0" w:space="0" w:color="auto"/>
      </w:divBdr>
    </w:div>
    <w:div w:id="1969360033">
      <w:bodyDiv w:val="1"/>
      <w:marLeft w:val="0"/>
      <w:marRight w:val="0"/>
      <w:marTop w:val="0"/>
      <w:marBottom w:val="0"/>
      <w:divBdr>
        <w:top w:val="none" w:sz="0" w:space="0" w:color="auto"/>
        <w:left w:val="none" w:sz="0" w:space="0" w:color="auto"/>
        <w:bottom w:val="none" w:sz="0" w:space="0" w:color="auto"/>
        <w:right w:val="none" w:sz="0" w:space="0" w:color="auto"/>
      </w:divBdr>
    </w:div>
    <w:div w:id="1975981624">
      <w:bodyDiv w:val="1"/>
      <w:marLeft w:val="0"/>
      <w:marRight w:val="0"/>
      <w:marTop w:val="0"/>
      <w:marBottom w:val="0"/>
      <w:divBdr>
        <w:top w:val="none" w:sz="0" w:space="0" w:color="auto"/>
        <w:left w:val="none" w:sz="0" w:space="0" w:color="auto"/>
        <w:bottom w:val="none" w:sz="0" w:space="0" w:color="auto"/>
        <w:right w:val="none" w:sz="0" w:space="0" w:color="auto"/>
      </w:divBdr>
    </w:div>
    <w:div w:id="1976449114">
      <w:bodyDiv w:val="1"/>
      <w:marLeft w:val="0"/>
      <w:marRight w:val="0"/>
      <w:marTop w:val="0"/>
      <w:marBottom w:val="0"/>
      <w:divBdr>
        <w:top w:val="none" w:sz="0" w:space="0" w:color="auto"/>
        <w:left w:val="none" w:sz="0" w:space="0" w:color="auto"/>
        <w:bottom w:val="none" w:sz="0" w:space="0" w:color="auto"/>
        <w:right w:val="none" w:sz="0" w:space="0" w:color="auto"/>
      </w:divBdr>
    </w:div>
    <w:div w:id="1976834075">
      <w:bodyDiv w:val="1"/>
      <w:marLeft w:val="0"/>
      <w:marRight w:val="0"/>
      <w:marTop w:val="0"/>
      <w:marBottom w:val="0"/>
      <w:divBdr>
        <w:top w:val="none" w:sz="0" w:space="0" w:color="auto"/>
        <w:left w:val="none" w:sz="0" w:space="0" w:color="auto"/>
        <w:bottom w:val="none" w:sz="0" w:space="0" w:color="auto"/>
        <w:right w:val="none" w:sz="0" w:space="0" w:color="auto"/>
      </w:divBdr>
    </w:div>
    <w:div w:id="1983346626">
      <w:bodyDiv w:val="1"/>
      <w:marLeft w:val="0"/>
      <w:marRight w:val="0"/>
      <w:marTop w:val="0"/>
      <w:marBottom w:val="0"/>
      <w:divBdr>
        <w:top w:val="none" w:sz="0" w:space="0" w:color="auto"/>
        <w:left w:val="none" w:sz="0" w:space="0" w:color="auto"/>
        <w:bottom w:val="none" w:sz="0" w:space="0" w:color="auto"/>
        <w:right w:val="none" w:sz="0" w:space="0" w:color="auto"/>
      </w:divBdr>
    </w:div>
    <w:div w:id="1989481211">
      <w:bodyDiv w:val="1"/>
      <w:marLeft w:val="0"/>
      <w:marRight w:val="0"/>
      <w:marTop w:val="0"/>
      <w:marBottom w:val="0"/>
      <w:divBdr>
        <w:top w:val="none" w:sz="0" w:space="0" w:color="auto"/>
        <w:left w:val="none" w:sz="0" w:space="0" w:color="auto"/>
        <w:bottom w:val="none" w:sz="0" w:space="0" w:color="auto"/>
        <w:right w:val="none" w:sz="0" w:space="0" w:color="auto"/>
      </w:divBdr>
    </w:div>
    <w:div w:id="1992900216">
      <w:bodyDiv w:val="1"/>
      <w:marLeft w:val="0"/>
      <w:marRight w:val="0"/>
      <w:marTop w:val="0"/>
      <w:marBottom w:val="0"/>
      <w:divBdr>
        <w:top w:val="none" w:sz="0" w:space="0" w:color="auto"/>
        <w:left w:val="none" w:sz="0" w:space="0" w:color="auto"/>
        <w:bottom w:val="none" w:sz="0" w:space="0" w:color="auto"/>
        <w:right w:val="none" w:sz="0" w:space="0" w:color="auto"/>
      </w:divBdr>
    </w:div>
    <w:div w:id="2002610866">
      <w:bodyDiv w:val="1"/>
      <w:marLeft w:val="0"/>
      <w:marRight w:val="0"/>
      <w:marTop w:val="0"/>
      <w:marBottom w:val="0"/>
      <w:divBdr>
        <w:top w:val="none" w:sz="0" w:space="0" w:color="auto"/>
        <w:left w:val="none" w:sz="0" w:space="0" w:color="auto"/>
        <w:bottom w:val="none" w:sz="0" w:space="0" w:color="auto"/>
        <w:right w:val="none" w:sz="0" w:space="0" w:color="auto"/>
      </w:divBdr>
    </w:div>
    <w:div w:id="2014411912">
      <w:bodyDiv w:val="1"/>
      <w:marLeft w:val="0"/>
      <w:marRight w:val="0"/>
      <w:marTop w:val="0"/>
      <w:marBottom w:val="0"/>
      <w:divBdr>
        <w:top w:val="none" w:sz="0" w:space="0" w:color="auto"/>
        <w:left w:val="none" w:sz="0" w:space="0" w:color="auto"/>
        <w:bottom w:val="none" w:sz="0" w:space="0" w:color="auto"/>
        <w:right w:val="none" w:sz="0" w:space="0" w:color="auto"/>
      </w:divBdr>
    </w:div>
    <w:div w:id="2024893875">
      <w:bodyDiv w:val="1"/>
      <w:marLeft w:val="0"/>
      <w:marRight w:val="0"/>
      <w:marTop w:val="0"/>
      <w:marBottom w:val="0"/>
      <w:divBdr>
        <w:top w:val="none" w:sz="0" w:space="0" w:color="auto"/>
        <w:left w:val="none" w:sz="0" w:space="0" w:color="auto"/>
        <w:bottom w:val="none" w:sz="0" w:space="0" w:color="auto"/>
        <w:right w:val="none" w:sz="0" w:space="0" w:color="auto"/>
      </w:divBdr>
    </w:div>
    <w:div w:id="2033071468">
      <w:bodyDiv w:val="1"/>
      <w:marLeft w:val="0"/>
      <w:marRight w:val="0"/>
      <w:marTop w:val="0"/>
      <w:marBottom w:val="0"/>
      <w:divBdr>
        <w:top w:val="none" w:sz="0" w:space="0" w:color="auto"/>
        <w:left w:val="none" w:sz="0" w:space="0" w:color="auto"/>
        <w:bottom w:val="none" w:sz="0" w:space="0" w:color="auto"/>
        <w:right w:val="none" w:sz="0" w:space="0" w:color="auto"/>
      </w:divBdr>
    </w:div>
    <w:div w:id="2034721201">
      <w:bodyDiv w:val="1"/>
      <w:marLeft w:val="0"/>
      <w:marRight w:val="0"/>
      <w:marTop w:val="0"/>
      <w:marBottom w:val="0"/>
      <w:divBdr>
        <w:top w:val="none" w:sz="0" w:space="0" w:color="auto"/>
        <w:left w:val="none" w:sz="0" w:space="0" w:color="auto"/>
        <w:bottom w:val="none" w:sz="0" w:space="0" w:color="auto"/>
        <w:right w:val="none" w:sz="0" w:space="0" w:color="auto"/>
      </w:divBdr>
    </w:div>
    <w:div w:id="2035646026">
      <w:bodyDiv w:val="1"/>
      <w:marLeft w:val="0"/>
      <w:marRight w:val="0"/>
      <w:marTop w:val="0"/>
      <w:marBottom w:val="0"/>
      <w:divBdr>
        <w:top w:val="none" w:sz="0" w:space="0" w:color="auto"/>
        <w:left w:val="none" w:sz="0" w:space="0" w:color="auto"/>
        <w:bottom w:val="none" w:sz="0" w:space="0" w:color="auto"/>
        <w:right w:val="none" w:sz="0" w:space="0" w:color="auto"/>
      </w:divBdr>
    </w:div>
    <w:div w:id="2036886980">
      <w:bodyDiv w:val="1"/>
      <w:marLeft w:val="0"/>
      <w:marRight w:val="0"/>
      <w:marTop w:val="0"/>
      <w:marBottom w:val="0"/>
      <w:divBdr>
        <w:top w:val="none" w:sz="0" w:space="0" w:color="auto"/>
        <w:left w:val="none" w:sz="0" w:space="0" w:color="auto"/>
        <w:bottom w:val="none" w:sz="0" w:space="0" w:color="auto"/>
        <w:right w:val="none" w:sz="0" w:space="0" w:color="auto"/>
      </w:divBdr>
    </w:div>
    <w:div w:id="2050185090">
      <w:bodyDiv w:val="1"/>
      <w:marLeft w:val="0"/>
      <w:marRight w:val="0"/>
      <w:marTop w:val="0"/>
      <w:marBottom w:val="0"/>
      <w:divBdr>
        <w:top w:val="none" w:sz="0" w:space="0" w:color="auto"/>
        <w:left w:val="none" w:sz="0" w:space="0" w:color="auto"/>
        <w:bottom w:val="none" w:sz="0" w:space="0" w:color="auto"/>
        <w:right w:val="none" w:sz="0" w:space="0" w:color="auto"/>
      </w:divBdr>
    </w:div>
    <w:div w:id="2051951570">
      <w:bodyDiv w:val="1"/>
      <w:marLeft w:val="0"/>
      <w:marRight w:val="0"/>
      <w:marTop w:val="0"/>
      <w:marBottom w:val="0"/>
      <w:divBdr>
        <w:top w:val="none" w:sz="0" w:space="0" w:color="auto"/>
        <w:left w:val="none" w:sz="0" w:space="0" w:color="auto"/>
        <w:bottom w:val="none" w:sz="0" w:space="0" w:color="auto"/>
        <w:right w:val="none" w:sz="0" w:space="0" w:color="auto"/>
      </w:divBdr>
    </w:div>
    <w:div w:id="2062090289">
      <w:bodyDiv w:val="1"/>
      <w:marLeft w:val="0"/>
      <w:marRight w:val="0"/>
      <w:marTop w:val="0"/>
      <w:marBottom w:val="0"/>
      <w:divBdr>
        <w:top w:val="none" w:sz="0" w:space="0" w:color="auto"/>
        <w:left w:val="none" w:sz="0" w:space="0" w:color="auto"/>
        <w:bottom w:val="none" w:sz="0" w:space="0" w:color="auto"/>
        <w:right w:val="none" w:sz="0" w:space="0" w:color="auto"/>
      </w:divBdr>
    </w:div>
    <w:div w:id="2067870334">
      <w:bodyDiv w:val="1"/>
      <w:marLeft w:val="0"/>
      <w:marRight w:val="0"/>
      <w:marTop w:val="0"/>
      <w:marBottom w:val="0"/>
      <w:divBdr>
        <w:top w:val="none" w:sz="0" w:space="0" w:color="auto"/>
        <w:left w:val="none" w:sz="0" w:space="0" w:color="auto"/>
        <w:bottom w:val="none" w:sz="0" w:space="0" w:color="auto"/>
        <w:right w:val="none" w:sz="0" w:space="0" w:color="auto"/>
      </w:divBdr>
    </w:div>
    <w:div w:id="2083330129">
      <w:bodyDiv w:val="1"/>
      <w:marLeft w:val="0"/>
      <w:marRight w:val="0"/>
      <w:marTop w:val="0"/>
      <w:marBottom w:val="0"/>
      <w:divBdr>
        <w:top w:val="none" w:sz="0" w:space="0" w:color="auto"/>
        <w:left w:val="none" w:sz="0" w:space="0" w:color="auto"/>
        <w:bottom w:val="none" w:sz="0" w:space="0" w:color="auto"/>
        <w:right w:val="none" w:sz="0" w:space="0" w:color="auto"/>
      </w:divBdr>
    </w:div>
    <w:div w:id="2084330044">
      <w:bodyDiv w:val="1"/>
      <w:marLeft w:val="0"/>
      <w:marRight w:val="0"/>
      <w:marTop w:val="0"/>
      <w:marBottom w:val="0"/>
      <w:divBdr>
        <w:top w:val="none" w:sz="0" w:space="0" w:color="auto"/>
        <w:left w:val="none" w:sz="0" w:space="0" w:color="auto"/>
        <w:bottom w:val="none" w:sz="0" w:space="0" w:color="auto"/>
        <w:right w:val="none" w:sz="0" w:space="0" w:color="auto"/>
      </w:divBdr>
    </w:div>
    <w:div w:id="2086607419">
      <w:bodyDiv w:val="1"/>
      <w:marLeft w:val="0"/>
      <w:marRight w:val="0"/>
      <w:marTop w:val="0"/>
      <w:marBottom w:val="0"/>
      <w:divBdr>
        <w:top w:val="none" w:sz="0" w:space="0" w:color="auto"/>
        <w:left w:val="none" w:sz="0" w:space="0" w:color="auto"/>
        <w:bottom w:val="none" w:sz="0" w:space="0" w:color="auto"/>
        <w:right w:val="none" w:sz="0" w:space="0" w:color="auto"/>
      </w:divBdr>
    </w:div>
    <w:div w:id="2111578602">
      <w:bodyDiv w:val="1"/>
      <w:marLeft w:val="0"/>
      <w:marRight w:val="0"/>
      <w:marTop w:val="0"/>
      <w:marBottom w:val="0"/>
      <w:divBdr>
        <w:top w:val="none" w:sz="0" w:space="0" w:color="auto"/>
        <w:left w:val="none" w:sz="0" w:space="0" w:color="auto"/>
        <w:bottom w:val="none" w:sz="0" w:space="0" w:color="auto"/>
        <w:right w:val="none" w:sz="0" w:space="0" w:color="auto"/>
      </w:divBdr>
    </w:div>
    <w:div w:id="2128771132">
      <w:bodyDiv w:val="1"/>
      <w:marLeft w:val="0"/>
      <w:marRight w:val="0"/>
      <w:marTop w:val="0"/>
      <w:marBottom w:val="0"/>
      <w:divBdr>
        <w:top w:val="none" w:sz="0" w:space="0" w:color="auto"/>
        <w:left w:val="none" w:sz="0" w:space="0" w:color="auto"/>
        <w:bottom w:val="none" w:sz="0" w:space="0" w:color="auto"/>
        <w:right w:val="none" w:sz="0" w:space="0" w:color="auto"/>
      </w:divBdr>
    </w:div>
    <w:div w:id="2141149954">
      <w:bodyDiv w:val="1"/>
      <w:marLeft w:val="0"/>
      <w:marRight w:val="0"/>
      <w:marTop w:val="0"/>
      <w:marBottom w:val="0"/>
      <w:divBdr>
        <w:top w:val="none" w:sz="0" w:space="0" w:color="auto"/>
        <w:left w:val="none" w:sz="0" w:space="0" w:color="auto"/>
        <w:bottom w:val="none" w:sz="0" w:space="0" w:color="auto"/>
        <w:right w:val="none" w:sz="0" w:space="0" w:color="auto"/>
      </w:divBdr>
    </w:div>
    <w:div w:id="2144880619">
      <w:bodyDiv w:val="1"/>
      <w:marLeft w:val="0"/>
      <w:marRight w:val="0"/>
      <w:marTop w:val="0"/>
      <w:marBottom w:val="0"/>
      <w:divBdr>
        <w:top w:val="none" w:sz="0" w:space="0" w:color="auto"/>
        <w:left w:val="none" w:sz="0" w:space="0" w:color="auto"/>
        <w:bottom w:val="none" w:sz="0" w:space="0" w:color="auto"/>
        <w:right w:val="none" w:sz="0" w:space="0" w:color="auto"/>
      </w:divBdr>
    </w:div>
    <w:div w:id="214585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cid:image003.png@01DCB6FB.BB4FFBE0" TargetMode="External"/><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5.png"/><Relationship Id="rId107" Type="http://schemas.openxmlformats.org/officeDocument/2006/relationships/image" Target="media/image95.png"/><Relationship Id="rId11" Type="http://schemas.openxmlformats.org/officeDocument/2006/relationships/image" Target="media/image1.pn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image" Target="media/image110.png"/><Relationship Id="rId128" Type="http://schemas.openxmlformats.org/officeDocument/2006/relationships/image" Target="media/image115.png"/><Relationship Id="rId5" Type="http://schemas.openxmlformats.org/officeDocument/2006/relationships/numbering" Target="numbering.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113" Type="http://schemas.openxmlformats.org/officeDocument/2006/relationships/image" Target="media/image101.png"/><Relationship Id="rId118" Type="http://schemas.openxmlformats.org/officeDocument/2006/relationships/hyperlink" Target="https://gbr01.safelinks.protection.outlook.com/?url=https%3A%2F%2Fforms.office.com%2FPages%2FResponsePage.aspx%3Fid%3D-REPTm4EBUWcuNshUjEeIfvurZSTqj9CrBnkygT_AZhURU1RWTFJNERMSDAxUFdVRU5ZM05UNkFJMi4u&amp;data=05%7C02%7CHannah.Durham%40south-wales.police.uk%7C455fe49c05c4474a476808de59789322%7C270c2f4dfd0c4f0892a9e5bdd8a87e09%7C0%7C0%7C639046571603814757%7CUnknown%7CTWFpbGZsb3d8eyJFbXB0eU1hcGkiOnRydWUsIlYiOiIwLjAuMDAwMCIsIlAiOiJXaW4zMiIsIkFOIjoiTWFpbCIsIldUIjoyfQ%3D%3D%7C0%7C%7C%7C&amp;sdata=ZfIb1Ev6Q2tQe49BO43caFNsKcW3EG0VnhlPlh0whSM%3D&amp;reserved=0" TargetMode="External"/><Relationship Id="rId134" Type="http://schemas.openxmlformats.org/officeDocument/2006/relationships/image" Target="media/image121.png"/><Relationship Id="rId139" Type="http://schemas.openxmlformats.org/officeDocument/2006/relationships/footer" Target="footer1.xml"/><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hyperlink" Target="https://www.techtarget.com/searchdatamanagement/definition/data-analytics" TargetMode="External"/><Relationship Id="rId17" Type="http://schemas.openxmlformats.org/officeDocument/2006/relationships/image" Target="media/image6.jpe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91.png"/><Relationship Id="rId108" Type="http://schemas.openxmlformats.org/officeDocument/2006/relationships/image" Target="media/image96.png"/><Relationship Id="rId124" Type="http://schemas.openxmlformats.org/officeDocument/2006/relationships/image" Target="media/image111.png"/><Relationship Id="rId129" Type="http://schemas.openxmlformats.org/officeDocument/2006/relationships/image" Target="media/image116.png"/><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image" Target="media/image102.png"/><Relationship Id="rId119" Type="http://schemas.openxmlformats.org/officeDocument/2006/relationships/image" Target="media/image106.png"/><Relationship Id="rId44" Type="http://schemas.openxmlformats.org/officeDocument/2006/relationships/image" Target="media/image32.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image" Target="media/image117.png"/><Relationship Id="rId135" Type="http://schemas.openxmlformats.org/officeDocument/2006/relationships/image" Target="media/image122.pn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7.png"/><Relationship Id="rId109" Type="http://schemas.openxmlformats.org/officeDocument/2006/relationships/image" Target="media/image9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image" Target="media/image107.png"/><Relationship Id="rId125" Type="http://schemas.openxmlformats.org/officeDocument/2006/relationships/image" Target="media/image112.png"/><Relationship Id="rId141"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8.png"/><Relationship Id="rId115" Type="http://schemas.openxmlformats.org/officeDocument/2006/relationships/image" Target="media/image103.png"/><Relationship Id="rId131" Type="http://schemas.openxmlformats.org/officeDocument/2006/relationships/image" Target="media/image118.png"/><Relationship Id="rId136" Type="http://schemas.openxmlformats.org/officeDocument/2006/relationships/image" Target="media/image123.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3.pn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8.png"/><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4.png"/><Relationship Id="rId137" Type="http://schemas.openxmlformats.org/officeDocument/2006/relationships/image" Target="media/image124.png"/><Relationship Id="rId20" Type="http://schemas.openxmlformats.org/officeDocument/2006/relationships/image" Target="media/image9.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9.png"/><Relationship Id="rId132" Type="http://schemas.openxmlformats.org/officeDocument/2006/relationships/image" Target="media/image119.png"/><Relationship Id="rId15" Type="http://schemas.openxmlformats.org/officeDocument/2006/relationships/image" Target="media/image4.png"/><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4.png"/><Relationship Id="rId127" Type="http://schemas.openxmlformats.org/officeDocument/2006/relationships/image" Target="media/image114.png"/><Relationship Id="rId10" Type="http://schemas.openxmlformats.org/officeDocument/2006/relationships/endnotes" Target="endnotes.xml"/><Relationship Id="rId31" Type="http://schemas.openxmlformats.org/officeDocument/2006/relationships/image" Target="media/image19.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09.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4.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100.png"/><Relationship Id="rId133" Type="http://schemas.openxmlformats.org/officeDocument/2006/relationships/image" Target="media/image120.png"/><Relationship Id="rId16"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B6458E4B4E7B40A002ACA9002D61C7" ma:contentTypeVersion="17" ma:contentTypeDescription="Create a new document." ma:contentTypeScope="" ma:versionID="c66d494f042354577c6222b081bd74a1">
  <xsd:schema xmlns:xsd="http://www.w3.org/2001/XMLSchema" xmlns:xs="http://www.w3.org/2001/XMLSchema" xmlns:p="http://schemas.microsoft.com/office/2006/metadata/properties" xmlns:ns3="b4d8a195-6844-4fc2-a0cc-5fa10090fad6" xmlns:ns4="2ea427c4-37e6-48ab-b5fb-e7a9dc678fa2" targetNamespace="http://schemas.microsoft.com/office/2006/metadata/properties" ma:root="true" ma:fieldsID="01b46e49a2ef0bea354b0399fa14536e" ns3:_="" ns4:_="">
    <xsd:import namespace="b4d8a195-6844-4fc2-a0cc-5fa10090fad6"/>
    <xsd:import namespace="2ea427c4-37e6-48ab-b5fb-e7a9dc678f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8a195-6844-4fc2-a0cc-5fa10090f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427c4-37e6-48ab-b5fb-e7a9dc678f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4d8a195-6844-4fc2-a0cc-5fa10090fad6"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Coh80</b:Tag>
    <b:SourceType>Book</b:SourceType>
    <b:Guid>{A170AF34-DA62-4E1B-A884-F93569D1C2DD}</b:Guid>
    <b:Author>
      <b:Author>
        <b:NameList>
          <b:Person>
            <b:Last>Cohen</b:Last>
            <b:First>L</b:First>
            <b:Middle>&amp; Manion, L</b:Middle>
          </b:Person>
        </b:NameList>
      </b:Author>
    </b:Author>
    <b:Title>Research Methods in Education</b:Title>
    <b:Year>1980</b:Year>
    <b:Publisher>Groom Helm Ltd</b:Publisher>
    <b:RefOrder>5</b:RefOrder>
  </b:Source>
  <b:Source>
    <b:Tag>Ten20</b:Tag>
    <b:SourceType>InternetSite</b:SourceType>
    <b:Guid>{006E101F-9A37-4ED6-AAD9-AA52764B772A}</b:Guid>
    <b:Title>Blog 132- Research Onion: A Systematic Approach to Designing Research Methodology</b:Title>
    <b:Year>2020</b:Year>
    <b:Author>
      <b:Author>
        <b:NameList>
          <b:Person>
            <b:Last>Tengli</b:Last>
            <b:First>Mahesh</b:First>
            <b:Middle>Bhimashankar</b:Middle>
          </b:Person>
        </b:NameList>
      </b:Author>
    </b:Author>
    <b:YearAccessed>2025</b:YearAccessed>
    <b:MonthAccessed>October </b:MonthAccessed>
    <b:DayAccessed>18th</b:DayAccessed>
    <b:URL>https://aesanetwork.org/research-onion-a-systematic-approach-to-designing-research-methodology</b:URL>
    <b:RefOrder>123</b:RefOrder>
  </b:Source>
  <b:Source>
    <b:Tag>Cre03</b:Tag>
    <b:SourceType>Book</b:SourceType>
    <b:Guid>{A565488D-D79A-41E8-AC21-8F2D14FC6630}</b:Guid>
    <b:Title>Research Design: Qualitative, Quantitative, and Mixed Methods Approaches</b:Title>
    <b:Year>2003</b:Year>
    <b:Author>
      <b:Author>
        <b:NameList>
          <b:Person>
            <b:Last>Creswell</b:Last>
            <b:First>J</b:First>
          </b:Person>
        </b:NameList>
      </b:Author>
    </b:Author>
    <b:Publisher>Sage Publications </b:Publisher>
    <b:RefOrder>6</b:RefOrder>
  </b:Source>
  <b:Source>
    <b:Tag>Han05</b:Tag>
    <b:SourceType>JournalArticle</b:SourceType>
    <b:Guid>{07FEC7F3-208C-4B6F-8F94-C4C7F197EE56}</b:Guid>
    <b:Author>
      <b:Author>
        <b:NameList>
          <b:Person>
            <b:Last>Hanson</b:Last>
            <b:First>W,E</b:First>
          </b:Person>
          <b:Person>
            <b:Last>Creswell</b:Last>
            <b:First>J</b:First>
          </b:Person>
          <b:Person>
            <b:Last>Plano</b:Last>
            <b:First>Clark,</b:First>
            <b:Middle>V, L</b:Middle>
          </b:Person>
          <b:Person>
            <b:Last>Petska</b:Last>
            <b:First>K,S</b:First>
            <b:Middle>&amp; Creswell, J, D</b:Middle>
          </b:Person>
        </b:NameList>
      </b:Author>
    </b:Author>
    <b:Title>Mixed Methods Research Designs in Counseling Psychology</b:Title>
    <b:Year>2005</b:Year>
    <b:JournalName>Journal of Counseling Psychology</b:JournalName>
    <b:Pages>224</b:Pages>
    <b:Volume>52(2)</b:Volume>
    <b:RefOrder>7</b:RefOrder>
  </b:Source>
  <b:Source>
    <b:Tag>Rob24</b:Tag>
    <b:SourceType>InternetSite</b:SourceType>
    <b:Guid>{AFDBB6DB-3072-469A-9046-D7DF748368DC}</b:Guid>
    <b:Author>
      <b:Author>
        <b:NameList>
          <b:Person>
            <b:Last>Sheldon</b:Last>
            <b:First>Robert</b:First>
          </b:Person>
        </b:NameList>
      </b:Author>
    </b:Author>
    <b:Title>Tech Target, Search CIO </b:Title>
    <b:Year>2024</b:Year>
    <b:YearAccessed>2025</b:YearAccessed>
    <b:MonthAccessed>October</b:MonthAccessed>
    <b:DayAccessed>20th</b:DayAccessed>
    <b:URL>https://www.techtarget.com/searchcio/definition/qualitative-data</b:URL>
    <b:RefOrder>8</b:RefOrder>
  </b:Source>
  <b:Source>
    <b:Tag>Ave10</b:Tag>
    <b:SourceType>Book</b:SourceType>
    <b:Guid>{833460AF-F855-4855-B549-51CC981D429D}</b:Guid>
    <b:Title>Doing a Literature Review in Health and Social Care: A Practical Guide</b:Title>
    <b:Year>2010</b:Year>
    <b:City>Berkshire</b:City>
    <b:Publisher>Open University Press</b:Publisher>
    <b:Edition>2nd</b:Edition>
    <b:Author>
      <b:Author>
        <b:NameList>
          <b:Person>
            <b:Last>Aveyard</b:Last>
            <b:First>Helen</b:First>
          </b:Person>
        </b:NameList>
      </b:Author>
    </b:Author>
    <b:RefOrder>124</b:RefOrder>
  </b:Source>
  <b:Source>
    <b:Tag>Mac22</b:Tag>
    <b:SourceType>Book</b:SourceType>
    <b:Guid>{6CE32D17-5E20-4DE7-AB6F-3183AAA86DFD}</b:Guid>
    <b:Title>The Literature Review; 6 steps to success</b:Title>
    <b:Year>2022</b:Year>
    <b:City>London</b:City>
    <b:Publisher>Sage</b:Publisher>
    <b:Edition>4th</b:Edition>
    <b:Author>
      <b:Author>
        <b:NameList>
          <b:Person>
            <b:Last>Machi</b:Last>
            <b:Middle>A</b:Middle>
            <b:First>Lawrence</b:First>
          </b:Person>
          <b:Person>
            <b:Last>McEvoy</b:Last>
            <b:Middle>T</b:Middle>
            <b:First>Brenda</b:First>
          </b:Person>
        </b:NameList>
      </b:Author>
    </b:Author>
    <b:RefOrder>9</b:RefOrder>
  </b:Source>
  <b:Source>
    <b:Tag>Sin24</b:Tag>
    <b:SourceType>JournalArticle</b:SourceType>
    <b:Guid>{9227D750-1841-435A-9F7C-C0AE969F5B4B}</b:Guid>
    <b:Title>Knowledge Transferand Innovation in Multinationals: A Review of the Literature using SCM-TBFO Framework</b:Title>
    <b:Year>2024</b:Year>
    <b:Author>
      <b:Author>
        <b:NameList>
          <b:Person>
            <b:Last>Singh</b:Last>
            <b:First>Shiwangi</b:First>
          </b:Person>
          <b:Person>
            <b:Last>Dhir</b:Last>
            <b:First>Sanjay</b:First>
          </b:Person>
        </b:NameList>
      </b:Author>
    </b:Author>
    <b:JournalName>Benchmarking: An Interational Journal</b:JournalName>
    <b:RefOrder>125</b:RefOrder>
  </b:Source>
  <b:Source>
    <b:Tag>Por24</b:Tag>
    <b:SourceType>JournalArticle</b:SourceType>
    <b:Guid>{04E367AF-1184-43FC-942A-D61896B69ACD}</b:Guid>
    <b:Author>
      <b:Author>
        <b:NameList>
          <b:Person>
            <b:Last>Porter</b:Last>
            <b:First>Cody</b:First>
            <b:Middle>Normitta</b:Middle>
          </b:Person>
          <b:Person>
            <b:Last>Lee</b:Last>
            <b:First>Rory</b:First>
          </b:Person>
        </b:NameList>
      </b:Author>
    </b:Author>
    <b:Title>The Policing Culture: An Exploration into the Mental Health of Former British Police Officers</b:Title>
    <b:JournalName>Current Psychology </b:JournalName>
    <b:Year>2024</b:Year>
    <b:RefOrder>18</b:RefOrder>
  </b:Source>
  <b:Source>
    <b:Tag>ADe23</b:Tag>
    <b:SourceType>JournalArticle</b:SourceType>
    <b:Guid>{D164948A-0932-438E-9B2A-2609E6DC63E1}</b:Guid>
    <b:Title>A Descriptive Study of Police Officer Access to Mental Health Services</b:Title>
    <b:JournalName>Journal of Police and Criminal Psychology</b:JournalName>
    <b:Year>2023</b:Year>
    <b:Author>
      <b:Author>
        <b:NameList>
          <b:Person>
            <b:Last>Padilla</b:Last>
            <b:First>Kathleen,</b:First>
            <b:Middle>E</b:Middle>
          </b:Person>
        </b:NameList>
      </b:Author>
    </b:Author>
    <b:RefOrder>20</b:RefOrder>
  </b:Source>
  <b:Source>
    <b:Tag>Lam19</b:Tag>
    <b:SourceType>JournalArticle</b:SourceType>
    <b:Guid>{50F133A0-6C0C-4657-B7E7-B15FB7568571}</b:Guid>
    <b:Author>
      <b:Author>
        <b:NameList>
          <b:Person>
            <b:Last>Lamb</b:Last>
            <b:First>Vicky</b:First>
          </b:Person>
          <b:Person>
            <b:Last>Tarpert</b:Last>
            <b:First>Emma</b:First>
          </b:Person>
        </b:NameList>
      </b:Author>
    </b:Author>
    <b:Title>It's Not Getting Them The Support They need: Exploratory Research of Police Officers' Experiences of Community Mental Health</b:Title>
    <b:JournalName>Police Journal</b:JournalName>
    <b:Year>2019</b:Year>
    <b:RefOrder>22</b:RefOrder>
  </b:Source>
  <b:Source>
    <b:Tag>Ste20</b:Tag>
    <b:SourceType>JournalArticle</b:SourceType>
    <b:Guid>{DF406A9C-0B8D-499B-8F0E-CF9972440850}</b:Guid>
    <b:Author>
      <b:Author>
        <b:NameList>
          <b:Person>
            <b:Last>Stevelink</b:Last>
            <b:First>Sharon,</b:First>
            <b:Middle>A, M</b:Middle>
          </b:Person>
          <b:Person>
            <b:Last>Opie</b:Last>
            <b:First>Elena</b:First>
          </b:Person>
          <b:Person>
            <b:Last>Pernet</b:Last>
            <b:First>David</b:First>
          </b:Person>
        </b:NameList>
      </b:Author>
    </b:Author>
    <b:Title>Probable PTSD, Depression and Anxiety in 40,299 UK Police Officers and Staff: Prevalence, Risk Factors and Associations with Blood Pressure</b:Title>
    <b:Year>2020</b:Year>
    <b:RefOrder>26</b:RefOrder>
  </b:Source>
  <b:Source>
    <b:Tag>Cha13</b:Tag>
    <b:SourceType>JournalArticle</b:SourceType>
    <b:Guid>{675B4D71-CE12-45C0-AE6B-4CB6308BFDE5}</b:Guid>
    <b:Author>
      <b:Author>
        <b:NameList>
          <b:Person>
            <b:Last>Chae</b:Last>
            <b:First>Mark,</b:First>
            <b:Middle>H</b:Middle>
          </b:Person>
          <b:Person>
            <b:Last>Boyle</b:Last>
            <b:First>Douglas,</b:First>
            <b:Middle>J</b:Middle>
          </b:Person>
        </b:NameList>
      </b:Author>
    </b:Author>
    <b:Title>Police Suicide: Prevalence, risk, and Protective Factors </b:Title>
    <b:JournalName>Policing: An International Journal of Police Strategies &amp; Management </b:JournalName>
    <b:Year>2013</b:Year>
    <b:RefOrder>28</b:RefOrder>
  </b:Source>
  <b:Source>
    <b:Tag>Pat15</b:Tag>
    <b:SourceType>JournalArticle</b:SourceType>
    <b:Guid>{5C013AA8-42A2-4BA4-AA4E-E48A2BBD6403}</b:Guid>
    <b:Author>
      <b:Author>
        <b:NameList>
          <b:Person>
            <b:Last>Pattyn</b:Last>
            <b:First>E</b:First>
          </b:Person>
          <b:Person>
            <b:Last>Verhaeghe</b:Last>
            <b:First>M</b:First>
          </b:Person>
          <b:Person>
            <b:Last>Bracke</b:Last>
            <b:First>P</b:First>
          </b:Person>
        </b:NameList>
      </b:Author>
    </b:Author>
    <b:Title>The Gender Gap in Mental Health Service Use</b:Title>
    <b:JournalName>Social Psychiatry and Psychiatric Epidemiology </b:JournalName>
    <b:Year>2015</b:Year>
    <b:RefOrder>29</b:RefOrder>
  </b:Source>
  <b:Source>
    <b:Tag>Har16</b:Tag>
    <b:SourceType>JournalArticle</b:SourceType>
    <b:Guid>{4A1E52CB-A031-4AEA-8057-521AAE4BCD02}</b:Guid>
    <b:Author>
      <b:Author>
        <b:NameList>
          <b:Person>
            <b:Last>Harris</b:Last>
            <b:First>M,</b:First>
            <b:Middle>G</b:Middle>
          </b:Person>
          <b:Person>
            <b:Last>Baxter</b:Last>
            <b:First>A,</b:First>
            <b:Middle>J</b:Middle>
          </b:Person>
          <b:Person>
            <b:Last>Reavley</b:Last>
            <b:First>N</b:First>
          </b:Person>
        </b:NameList>
      </b:Author>
    </b:Author>
    <b:Title>Gender-related Patterns and Determinants of Recent Help-seeking for Past-year Affective, Anxiety and Substnace Use Disorders: Findings from a National Epidemiological Survey</b:Title>
    <b:JournalName>Epidemiology and Psychiatric Sciences </b:JournalName>
    <b:Year>2016</b:Year>
    <b:RefOrder>30</b:RefOrder>
  </b:Source>
  <b:Source>
    <b:Tag>Dra09</b:Tag>
    <b:SourceType>JournalArticle</b:SourceType>
    <b:Guid>{0241C901-CA56-44E1-BCF5-F0BBEBED144F}</b:Guid>
    <b:Author>
      <b:Author>
        <b:NameList>
          <b:Person>
            <b:Last>Drapeau</b:Last>
            <b:First>Aline</b:First>
          </b:Person>
          <b:Person>
            <b:Last>Boyer</b:Last>
            <b:First>Richard</b:First>
          </b:Person>
          <b:Person>
            <b:Last>Lesage</b:Last>
            <b:First>Alain</b:First>
          </b:Person>
        </b:NameList>
      </b:Author>
    </b:Author>
    <b:Title>The Influence of Social Anchorage on the Gender Differnece in the Use of Mental Health Services </b:Title>
    <b:JournalName>The Journal of Behavioral Health Services and Research </b:JournalName>
    <b:Year>2009</b:Year>
    <b:RefOrder>31</b:RefOrder>
  </b:Source>
  <b:Source>
    <b:Tag>McK18</b:Tag>
    <b:SourceType>JournalArticle</b:SourceType>
    <b:Guid>{3900D38B-CFFF-4A20-91D4-32942414A0B3}</b:Guid>
    <b:Author>
      <b:Author>
        <b:NameList>
          <b:Person>
            <b:Last>McKenzie</b:Last>
            <b:First>Sarah,</b:First>
            <b:Middle>K</b:Middle>
          </b:Person>
          <b:Person>
            <b:Last>Collings</b:Last>
            <b:First>Sunny</b:First>
          </b:Person>
          <b:Person>
            <b:Last>Jenkin</b:Last>
            <b:First>Gabrielle</b:First>
          </b:Person>
        </b:NameList>
      </b:Author>
    </b:Author>
    <b:Title>Masculinty, Social Connectedness, and Mental Health: Men's Diverse Patterns of Practice</b:Title>
    <b:JournalName>American Journal of Men's Health</b:JournalName>
    <b:Year>2018</b:Year>
    <b:RefOrder>32</b:RefOrder>
  </b:Source>
  <b:Source>
    <b:Tag>Hur25</b:Tag>
    <b:SourceType>JournalArticle</b:SourceType>
    <b:Guid>{F8514EF2-B90C-4D8B-9E6D-0E24721FF347}</b:Guid>
    <b:Author>
      <b:Author>
        <b:NameList>
          <b:Person>
            <b:Last>Hurless</b:Last>
            <b:First>Nikki</b:First>
          </b:Person>
          <b:Person>
            <b:Last>Logos</b:Last>
            <b:First>Vladyslav</b:First>
          </b:Person>
          <b:Person>
            <b:Last>Auillo</b:Last>
            <b:First>Eduardo,</b:First>
            <b:Middle>J</b:Middle>
          </b:Person>
        </b:NameList>
      </b:Author>
    </b:Author>
    <b:Title>The Relationship Between Cultural Identity, Help-Seeking Attitudes, and Mental Health</b:Title>
    <b:JournalName>Jounral of Racial and Ethinc Health Disparities </b:JournalName>
    <b:Year>2025</b:Year>
    <b:RefOrder>33</b:RefOrder>
  </b:Source>
  <b:Source>
    <b:Tag>Mee24</b:Tag>
    <b:SourceType>Report</b:SourceType>
    <b:Guid>{E96B731A-A044-426B-8D94-5720669A1299}</b:Guid>
    <b:Title>The Barriers and Challenges Associated with Mental Health Help-Seeking Behaviours of Police Officers in the United States: A Descriptive Study</b:Title>
    <b:Year>2024</b:Year>
    <b:Author>
      <b:Author>
        <b:NameList>
          <b:Person>
            <b:Last>Meek</b:Last>
            <b:First>Christopher,</b:First>
            <b:Middle>D</b:Middle>
          </b:Person>
        </b:NameList>
      </b:Author>
    </b:Author>
    <b:RefOrder>34</b:RefOrder>
  </b:Source>
  <b:Source>
    <b:Tag>Dem19</b:Tag>
    <b:SourceType>Report</b:SourceType>
    <b:Guid>{D6246016-11B6-4AE6-B28A-8CF95EC17F59}</b:Guid>
    <b:Author>
      <b:Author>
        <b:NameList>
          <b:Person>
            <b:Last>Demirkol</b:Last>
            <b:First>Ismail,</b:First>
            <b:Middle>Cenk</b:Middle>
          </b:Person>
          <b:Person>
            <b:Last>Nalla</b:Last>
            <b:First>Mahesh,</b:First>
            <b:Middle>K</b:Middle>
          </b:Person>
        </b:NameList>
      </b:Author>
    </b:Author>
    <b:Title>How Does Police Culture Shape officers' Support for Community Policing?</b:Title>
    <b:Year>2019</b:Year>
    <b:RefOrder>35</b:RefOrder>
  </b:Source>
  <b:Source>
    <b:Tag>Goo23</b:Tag>
    <b:SourceType>Report</b:SourceType>
    <b:Guid>{D80A672B-7860-4FF8-B845-68BAFED3B90E}</b:Guid>
    <b:Author>
      <b:Author>
        <b:NameList>
          <b:Person>
            <b:Last>Goodijohn</b:Last>
            <b:First>Lexi,</b:First>
            <b:Middle>E</b:Middle>
          </b:Person>
        </b:NameList>
      </b:Author>
    </b:Author>
    <b:Title>Police Culture and Officer Help-seeking: Examining Stigma and Culture</b:Title>
    <b:Year>2023</b:Year>
    <b:RefOrder>37</b:RefOrder>
  </b:Source>
  <b:Source>
    <b:Tag>Loy22</b:Tag>
    <b:SourceType>Report</b:SourceType>
    <b:Guid>{39554BF8-E8FD-4D59-AD50-8E19E5629EA2}</b:Guid>
    <b:Author>
      <b:Author>
        <b:NameList>
          <b:Person>
            <b:Last>Loynd</b:Last>
            <b:First>James,</b:First>
            <b:Middle>Anthony</b:Middle>
          </b:Person>
        </b:NameList>
      </b:Author>
    </b:Author>
    <b:Title>Exploring the Correlates between Gender and the Stigma Connected to Law Enforcement Seeking / Accepting Treatment for Mental Health Issues</b:Title>
    <b:Year>2022</b:Year>
    <b:RefOrder>36</b:RefOrder>
  </b:Source>
  <b:Source>
    <b:Tag>Kon10</b:Tag>
    <b:SourceType>JournalArticle</b:SourceType>
    <b:Guid>{DA45A0D0-306C-4960-A6DF-9BC9D72547A0}</b:Guid>
    <b:Title>Asymmetrical Demography Effects on Psychological Climate for Gender Diversity: Differential Effects of Leader Gender and Work Unit Gender Composition among Swedish Doctors</b:Title>
    <b:Year>2010</b:Year>
    <b:Author>
      <b:Author>
        <b:NameList>
          <b:Person>
            <b:Last>Konrad</b:Last>
            <b:First>Alison,</b:First>
            <b:Middle>M</b:Middle>
          </b:Person>
          <b:Person>
            <b:Last>Cannings</b:Last>
            <b:First>Kathleen</b:First>
          </b:Person>
          <b:Person>
            <b:Last>Goldbert</b:Last>
            <b:First>Caren,</b:First>
            <b:Middle>B</b:Middle>
          </b:Person>
        </b:NameList>
      </b:Author>
    </b:Author>
    <b:JournalName>Human Relations </b:JournalName>
    <b:RefOrder>39</b:RefOrder>
  </b:Source>
  <b:Source>
    <b:Tag>Cla23</b:Tag>
    <b:SourceType>JournalArticle</b:SourceType>
    <b:Guid>{E64B1021-BBEF-4FE9-95B6-C8F9396A3578}</b:Guid>
    <b:Author>
      <b:Author>
        <b:NameList>
          <b:Person>
            <b:Last>Clarkson</b:Last>
            <b:First>Corinne</b:First>
          </b:Person>
          <b:Person>
            <b:Last>Scott</b:Last>
            <b:First>Hannah,</b:First>
            <b:Middle>R</b:Middle>
          </b:Person>
          <b:Person>
            <b:Last>Hegarty</b:Last>
            <b:First>Siobhan</b:First>
          </b:Person>
        </b:NameList>
      </b:Author>
    </b:Author>
    <b:Title>'You Get Looked at Like You're Failing': A Relexive Thematic Analysis of Experiences of Mental Health and Wellbeing Support for NHS Staff</b:Title>
    <b:JournalName>Journal of Health Psychology</b:JournalName>
    <b:Year>2023</b:Year>
    <b:RefOrder>126</b:RefOrder>
  </b:Source>
  <b:Source>
    <b:Tag>Pod24</b:Tag>
    <b:SourceType>JournalArticle</b:SourceType>
    <b:Guid>{921B8939-D54B-44AB-B80B-BC87D1247A21}</b:Guid>
    <b:Author>
      <b:Author>
        <b:NameList>
          <b:Person>
            <b:Last>Poddar</b:Last>
            <b:First>Ankur</b:First>
          </b:Person>
          <b:Person>
            <b:Last>Chhajer</b:Last>
            <b:First>Raina</b:First>
          </b:Person>
        </b:NameList>
      </b:Author>
    </b:Author>
    <b:Title>Detection and Disclosure of Workplace Mental Helath Challenges: An Exploratory Study from India</b:Title>
    <b:JournalName>BMC Public Health</b:JournalName>
    <b:Year>2024</b:Year>
    <b:RefOrder>127</b:RefOrder>
  </b:Source>
  <b:Source>
    <b:Tag>Han23</b:Tag>
    <b:SourceType>JournalArticle</b:SourceType>
    <b:Guid>{8CDC78E0-4100-4B68-8A4E-E1F991CDFBDF}</b:Guid>
    <b:Author>
      <b:Author>
        <b:NameList>
          <b:Person>
            <b:Last>Hanson</b:Last>
            <b:First>Jonas</b:First>
          </b:Person>
          <b:Person>
            <b:Last>Padyab</b:Last>
            <b:First>Mojgan</b:First>
          </b:Person>
        </b:NameList>
      </b:Author>
    </b:Author>
    <b:Title>How The Availability and Adequacy of Social Support Affect the General Mental Health of Swedish Police Officers </b:Title>
    <b:JournalName>Frontiers in Psychology</b:JournalName>
    <b:Year>2023</b:Year>
    <b:RefOrder>128</b:RefOrder>
  </b:Source>
  <b:Source>
    <b:Tag>Sha24</b:Tag>
    <b:SourceType>JournalArticle</b:SourceType>
    <b:Guid>{044DEA79-0CF8-49D5-85C8-30D7993EFFBD}</b:Guid>
    <b:Author>
      <b:Author>
        <b:NameList>
          <b:Person>
            <b:Last>Shah</b:Last>
            <b:First>Asim,</b:First>
            <b:Middle>A</b:Middle>
          </b:Person>
        </b:NameList>
      </b:Author>
    </b:Author>
    <b:Title>Stress and Burnout</b:Title>
    <b:JournalName>Psycchiatric Annals</b:JournalName>
    <b:Year>2024</b:Year>
    <b:RefOrder>129</b:RefOrder>
  </b:Source>
  <b:Source>
    <b:Tag>Par241</b:Tag>
    <b:SourceType>JournalArticle</b:SourceType>
    <b:Guid>{F37378A8-D59E-4EFC-8AE0-8EFC099ACED6}</b:Guid>
    <b:Author>
      <b:Author>
        <b:NameList>
          <b:Person>
            <b:Last>Parkes</b:Last>
            <b:First>S</b:First>
          </b:Person>
          <b:Person>
            <b:Last>Irizar</b:Last>
            <b:First>P</b:First>
          </b:Person>
          <b:Person>
            <b:Last>Greenberg</b:Last>
            <b:First>N</b:First>
          </b:Person>
        </b:NameList>
      </b:Author>
    </b:Author>
    <b:Title>Sickness absence and associations with sociodemographic factors, health risk behaviours, occupational stressors and adverse mental health in 40,343 UK police employees</b:Title>
    <b:JournalName>Epidemiology and Psychiatric Sciences </b:JournalName>
    <b:Year>2024</b:Year>
    <b:RefOrder>41</b:RefOrder>
  </b:Source>
  <b:Source>
    <b:Tag>Car21</b:Tag>
    <b:SourceType>JournalArticle</b:SourceType>
    <b:Guid>{3C4F9007-0FC2-4C84-BC25-255C1EC00A7B}</b:Guid>
    <b:Author>
      <b:Author>
        <b:NameList>
          <b:Person>
            <b:Last>Cartwright</b:Last>
            <b:First>Ashley</b:First>
          </b:Person>
          <b:Person>
            <b:Last>Roach</b:Last>
            <b:First>Jason</b:First>
          </b:Person>
        </b:NameList>
      </b:Author>
    </b:Author>
    <b:Title>The Wellbeing of UK Police: A Study of Recorded Absences from Work of UK Police Employees Due to Psychological Illness and Stress Using Freedom of Information Act Data</b:Title>
    <b:JournalName> A Journal of Policy and Practice</b:JournalName>
    <b:Year>2021</b:Year>
    <b:RefOrder>130</b:RefOrder>
  </b:Source>
  <b:Source>
    <b:Tag>Qui24</b:Tag>
    <b:SourceType>JournalArticle</b:SourceType>
    <b:Guid>{A6E1E803-968F-40D4-8A48-D528E52D23FD}</b:Guid>
    <b:Author>
      <b:Author>
        <b:NameList>
          <b:Person>
            <b:Last>Quin</b:Last>
            <b:First>Emily</b:First>
          </b:Person>
        </b:NameList>
      </b:Author>
    </b:Author>
    <b:Title>Trends in absences owing to psychological illnesses in 'frontline' and 'response' officers in England and Wales</b:Title>
    <b:JournalName> Police practice &amp; research</b:JournalName>
    <b:Year>2024</b:Year>
    <b:RefOrder>131</b:RefOrder>
  </b:Source>
  <b:Source>
    <b:Tag>Sou25</b:Tag>
    <b:SourceType>InternetSite</b:SourceType>
    <b:Guid>{83C67240-4C50-40DC-AB63-894586BEEFBB}</b:Guid>
    <b:Title>Wellbeing Strategy </b:Title>
    <b:Year>2025</b:Year>
    <b:Author>
      <b:Author>
        <b:NameList>
          <b:Person>
            <b:Last>Police</b:Last>
            <b:First>South</b:First>
            <b:Middle>Wales</b:Middle>
          </b:Person>
        </b:NameList>
      </b:Author>
    </b:Author>
    <b:RefOrder>132</b:RefOrder>
  </b:Source>
  <b:Source>
    <b:Tag>Adu23</b:Tag>
    <b:SourceType>Book</b:SourceType>
    <b:Guid>{EC3688AC-9C82-4E9A-858D-DCE589A5E785}</b:Guid>
    <b:Title>Dissertation Research Methods: A Step-by-Step Guide to Writing Up Your Research in the Social Sciences</b:Title>
    <b:Year>2023</b:Year>
    <b:City>London</b:City>
    <b:Publisher>Routledge</b:Publisher>
    <b:Edition>1st</b:Edition>
    <b:Author>
      <b:Author>
        <b:NameList>
          <b:Person>
            <b:Last>Adu</b:Last>
            <b:First>Philip</b:First>
          </b:Person>
          <b:Person>
            <b:Last>Miles</b:Last>
            <b:Middle>D</b:Middle>
            <b:First>Anthony</b:First>
          </b:Person>
        </b:NameList>
      </b:Author>
    </b:Author>
    <b:RefOrder>133</b:RefOrder>
  </b:Source>
  <b:Source>
    <b:Tag>Col25</b:Tag>
    <b:SourceType>Book</b:SourceType>
    <b:Guid>{533174A9-8EFB-44B3-9B86-E9B56D0FD840}</b:Guid>
    <b:Title>Creative Research: Research Theory and Practice for the Creative Industries</b:Title>
    <b:Year>2025</b:Year>
    <b:City>London</b:City>
    <b:Publisher>Bloomsbury Publishing Plc</b:Publisher>
    <b:Edition>3rd</b:Edition>
    <b:Author>
      <b:Author>
        <b:NameList>
          <b:Person>
            <b:Last>Collins</b:Last>
            <b:First>Hilary</b:First>
          </b:Person>
        </b:NameList>
      </b:Author>
    </b:Author>
    <b:RefOrder>134</b:RefOrder>
  </b:Source>
  <b:Source>
    <b:Tag>Res19</b:Tag>
    <b:SourceType>JournalArticle</b:SourceType>
    <b:Guid>{E8D00985-1CF5-48D4-9382-B0D3AFACA9D0}</b:Guid>
    <b:Title>Is it time to revise the definition of research misconduct?</b:Title>
    <b:Year>2019</b:Year>
    <b:JournalName>Accountability in Research</b:JournalName>
    <b:Pages>123-137</b:Pages>
    <b:Volume>26</b:Volume>
    <b:Issue>2</b:Issue>
    <b:Author>
      <b:Author>
        <b:NameList>
          <b:Person>
            <b:Last>Resnik</b:Last>
            <b:Middle>B</b:Middle>
            <b:First>David</b:First>
          </b:Person>
        </b:NameList>
      </b:Author>
    </b:Author>
    <b:RefOrder>135</b:RefOrder>
  </b:Source>
  <b:Source>
    <b:Tag>Col18</b:Tag>
    <b:SourceType>DocumentFromInternetSite</b:SourceType>
    <b:Guid>{BDFA4C7B-63EE-47A9-84B3-EEEB4972FF5A}</b:Guid>
    <b:Title>Strategic Planning</b:Title>
    <b:Year>2018</b:Year>
    <b:Author>
      <b:Author>
        <b:Corporate>College of Policing</b:Corporate>
      </b:Author>
    </b:Author>
    <b:Month>October</b:Month>
    <b:Day>10th</b:Day>
    <b:YearAccessed>2025</b:YearAccessed>
    <b:MonthAccessed>February</b:MonthAccessed>
    <b:DayAccessed>18th</b:DayAccessed>
    <b:URL>https://www.college.police.uk/app/operations/operational-planning/strategic-planning</b:URL>
    <b:RefOrder>136</b:RefOrder>
  </b:Source>
  <b:Source>
    <b:Tag>Big17</b:Tag>
    <b:SourceType>Book</b:SourceType>
    <b:Guid>{74D956EE-C271-4F3A-914D-3C0EC8762904}</b:Guid>
    <b:Title>Succeeding with your Master's Dissertation; A step-by step handbook</b:Title>
    <b:Year>2017</b:Year>
    <b:City>London</b:City>
    <b:Publisher>Open University Press</b:Publisher>
    <b:Edition>4th</b:Edition>
    <b:Author>
      <b:Author>
        <b:NameList>
          <b:Person>
            <b:Last>Biggam</b:Last>
            <b:First>John</b:First>
          </b:Person>
        </b:NameList>
      </b:Author>
    </b:Author>
    <b:RefOrder>47</b:RefOrder>
  </b:Source>
  <b:Source>
    <b:Tag>Scr25</b:Tag>
    <b:SourceType>InternetSite</b:SourceType>
    <b:Guid>{82ADFE83-99B5-4035-90A4-609BACCF2DBA}</b:Guid>
    <b:Title>Your path to academic success</b:Title>
    <b:Year>2022</b:Year>
    <b:Author>
      <b:Author>
        <b:Corporate>Scribbr</b:Corporate>
      </b:Author>
    </b:Author>
    <b:YearAccessed>2025</b:YearAccessed>
    <b:MonthAccessed>February</b:MonthAccessed>
    <b:DayAccessed>18th</b:DayAccessed>
    <b:URL>https://www.scribbr.com/</b:URL>
    <b:RefOrder>137</b:RefOrder>
  </b:Source>
  <b:Source>
    <b:Tag>Sau16</b:Tag>
    <b:SourceType>Book</b:SourceType>
    <b:Guid>{AF5D02A7-6563-46AB-A3C9-B3DD20EDD740}</b:Guid>
    <b:Title>Research Methods for Business Students</b:Title>
    <b:Year>2019</b:Year>
    <b:City>Essex</b:City>
    <b:Publisher>Pearson Education Limited</b:Publisher>
    <b:Edition>Eighth</b:Edition>
    <b:Author>
      <b:Author>
        <b:NameList>
          <b:Person>
            <b:Last>Saunders</b:Last>
            <b:First>Mark</b:First>
          </b:Person>
          <b:Person>
            <b:Last>Lewis</b:Last>
            <b:First>Philip</b:First>
          </b:Person>
          <b:Person>
            <b:Last>Thornhill</b:Last>
            <b:First>Adrian</b:First>
          </b:Person>
        </b:NameList>
      </b:Author>
    </b:Author>
    <b:RefOrder>138</b:RefOrder>
  </b:Source>
  <b:Source>
    <b:Tag>Cre18</b:Tag>
    <b:SourceType>Book</b:SourceType>
    <b:Guid>{7C194B36-C7C0-484F-8710-61ECD8BB60B2}</b:Guid>
    <b:Title>Designing and conducting mixed methods research</b:Title>
    <b:Year>2018</b:Year>
    <b:City>Thousand Oaks</b:City>
    <b:Publisher>Sage</b:Publisher>
    <b:Edition>3rd</b:Edition>
    <b:Author>
      <b:Author>
        <b:NameList>
          <b:Person>
            <b:Last>Creswell</b:Last>
            <b:Middle>W</b:Middle>
            <b:First>John</b:First>
          </b:Person>
          <b:Person>
            <b:Last>Plano Clark</b:Last>
            <b:Middle>L</b:Middle>
            <b:First>Vicki</b:First>
          </b:Person>
        </b:NameList>
      </b:Author>
    </b:Author>
    <b:RefOrder>139</b:RefOrder>
  </b:Source>
  <b:Source>
    <b:Tag>Fug14</b:Tag>
    <b:SourceType>JournalArticle</b:SourceType>
    <b:Guid>{FCE71134-94C5-4029-8938-913DA5740241}</b:Guid>
    <b:Title>Supporting thinking on sample sizes for thematic analyses: a quantitative tool</b:Title>
    <b:JournalName>International Journal of Social Research Methodology</b:JournalName>
    <b:Year>2014</b:Year>
    <b:Pages>669-684</b:Pages>
    <b:Volume>18</b:Volume>
    <b:Issue>6</b:Issue>
    <b:Author>
      <b:Author>
        <b:NameList>
          <b:Person>
            <b:Last>Fugard</b:Last>
            <b:Middle>J.B.</b:Middle>
            <b:First>Andrew</b:First>
          </b:Person>
          <b:Person>
            <b:Last>Potts</b:Last>
            <b:Middle>W.W.</b:Middle>
            <b:First>Henry</b:First>
          </b:Person>
        </b:NameList>
      </b:Author>
    </b:Author>
    <b:RefOrder>140</b:RefOrder>
  </b:Source>
  <b:Source>
    <b:Tag>Ade211</b:Tag>
    <b:SourceType>JournalArticle</b:SourceType>
    <b:Guid>{4C54CAC1-C271-4519-81EC-54325593408A}</b:Guid>
    <b:Title>Research and scholarly methods: Semi-structured interviews</b:Title>
    <b:JournalName>Journal of the American College of Clinical Pharmacy</b:JournalName>
    <b:Year>2021</b:Year>
    <b:Pages>1358-1367</b:Pages>
    <b:Volume>4</b:Volume>
    <b:Issue>10</b:Issue>
    <b:Author>
      <b:Author>
        <b:NameList>
          <b:Person>
            <b:Last>Adeoye-Olatunde</b:Last>
            <b:Middle>A</b:Middle>
            <b:First>Omolola</b:First>
          </b:Person>
          <b:Person>
            <b:Last>Olenik</b:Last>
            <b:Middle>L</b:Middle>
            <b:First>Nicole</b:First>
          </b:Person>
        </b:NameList>
      </b:Author>
    </b:Author>
    <b:RefOrder>141</b:RefOrder>
  </b:Source>
  <b:Source>
    <b:Tag>Cro98</b:Tag>
    <b:SourceType>Book</b:SourceType>
    <b:Guid>{0C77FB28-1197-4759-BC1C-B3AFEBAA0B76}</b:Guid>
    <b:Title>The foundations of social research: meaning and perspectives in the research process</b:Title>
    <b:Year>1998</b:Year>
    <b:City>London</b:City>
    <b:Publisher>Sage</b:Publisher>
    <b:Author>
      <b:Author>
        <b:NameList>
          <b:Person>
            <b:Last>Crotty</b:Last>
            <b:First>M</b:First>
          </b:Person>
        </b:NameList>
      </b:Author>
    </b:Author>
    <b:RefOrder>142</b:RefOrder>
  </b:Source>
  <b:Source>
    <b:Tag>Smi15</b:Tag>
    <b:SourceType>Book</b:SourceType>
    <b:Guid>{0AA82777-8E6C-45E6-BE8A-A8985348A8D7}</b:Guid>
    <b:Title>Qualitative psychology: a practical guide to research methods</b:Title>
    <b:Year>2015</b:Year>
    <b:City>London</b:City>
    <b:Publisher>Sage</b:Publisher>
    <b:Edition>3rd</b:Edition>
    <b:Author>
      <b:Author>
        <b:NameList>
          <b:Person>
            <b:Last>Smith</b:Last>
            <b:Middle>A</b:Middle>
            <b:First>Jonathan </b:First>
          </b:Person>
        </b:NameList>
      </b:Author>
    </b:Author>
    <b:RefOrder>143</b:RefOrder>
  </b:Source>
  <b:Source>
    <b:Tag>Placeholder1</b:Tag>
    <b:SourceType>Book</b:SourceType>
    <b:Guid>{B7DA5DF8-A911-4C34-B4CA-E18D65426B93}</b:Guid>
    <b:Title>Qualitative Research &amp; Evaluation Methods: Integrating Theory and Practise</b:Title>
    <b:Year>2015</b:Year>
    <b:City>London</b:City>
    <b:Publisher>Sage publications</b:Publisher>
    <b:Edition>4th</b:Edition>
    <b:Author>
      <b:Author>
        <b:NameList>
          <b:Person>
            <b:Last>Patton</b:Last>
            <b:Middle>Quinn</b:Middle>
            <b:First>Michael</b:First>
          </b:Person>
        </b:NameList>
      </b:Author>
    </b:Author>
    <b:RefOrder>144</b:RefOrder>
  </b:Source>
  <b:Source>
    <b:Tag>Fif24</b:Tag>
    <b:SourceType>JournalArticle</b:SourceType>
    <b:Guid>{80A7FCB9-C67A-4B47-8D87-E37A754A4F91}</b:Guid>
    <b:Title>Deductive Qualitative Analysis: Evaluating, Expanding and Refining Theory</b:Title>
    <b:Year>2024</b:Year>
    <b:JournalName>International Journal of Qualitative Methods</b:JournalName>
    <b:Pages>1-12</b:Pages>
    <b:Volume>23</b:Volume>
    <b:Author>
      <b:Author>
        <b:NameList>
          <b:Person>
            <b:Last>Fife</b:Last>
            <b:Middle>T</b:Middle>
            <b:First>Stephen</b:First>
          </b:Person>
          <b:Person>
            <b:Last>Gossner</b:Last>
            <b:Middle>D</b:Middle>
            <b:First>Jacob</b:First>
          </b:Person>
        </b:NameList>
      </b:Author>
    </b:Author>
    <b:RefOrder>145</b:RefOrder>
  </b:Source>
  <b:Source>
    <b:Tag>Gio13</b:Tag>
    <b:SourceType>JournalArticle</b:SourceType>
    <b:Guid>{3AD0B306-62D2-4903-94C3-08FFD134A472}</b:Guid>
    <b:Title>Seeking Qualitative Rigor in Inductive Research: Notes on the Gioia Methodology</b:Title>
    <b:JournalName>Organizational Research Methods</b:JournalName>
    <b:Year>2013</b:Year>
    <b:Pages>15-31</b:Pages>
    <b:Volume>16</b:Volume>
    <b:Issue>1</b:Issue>
    <b:Author>
      <b:Author>
        <b:NameList>
          <b:Person>
            <b:Last>Gioia</b:Last>
            <b:Middle>A</b:Middle>
            <b:First>Dennis</b:First>
          </b:Person>
          <b:Person>
            <b:Last>Corley</b:Last>
            <b:Middle>G</b:Middle>
            <b:First>Kevin</b:First>
          </b:Person>
          <b:Person>
            <b:Last>Hamilton</b:Last>
            <b:Middle>L</b:Middle>
            <b:First>Aimee</b:First>
          </b:Person>
        </b:NameList>
      </b:Author>
    </b:Author>
    <b:RefOrder>146</b:RefOrder>
  </b:Source>
  <b:Source>
    <b:Tag>Ham06</b:Tag>
    <b:SourceType>JournalArticle</b:SourceType>
    <b:Guid>{22F12CB6-F226-4FE4-9A8B-D49CDF6A20E9}</b:Guid>
    <b:Title>Ethnography: problems and prospects</b:Title>
    <b:JournalName>Ethnography and Education</b:JournalName>
    <b:Year>2006</b:Year>
    <b:Pages>3-14</b:Pages>
    <b:Volume>1</b:Volume>
    <b:Issue>1</b:Issue>
    <b:Author>
      <b:Author>
        <b:NameList>
          <b:Person>
            <b:Last>Hammersley</b:Last>
            <b:First>Martyn</b:First>
          </b:Person>
        </b:NameList>
      </b:Author>
    </b:Author>
    <b:RefOrder>147</b:RefOrder>
  </b:Source>
  <b:Source>
    <b:Tag>Dic99</b:Tag>
    <b:SourceType>JournalArticle</b:SourceType>
    <b:Guid>{660D2E7E-B824-4B09-B772-3F8F3BA198F2}</b:Guid>
    <b:Title>Action research: Rethinking Lewin</b:Title>
    <b:JournalName>Management Learning</b:JournalName>
    <b:Year>1999</b:Year>
    <b:Pages>127-140</b:Pages>
    <b:Volume>30</b:Volume>
    <b:Issue>2</b:Issue>
    <b:Author>
      <b:Author>
        <b:NameList>
          <b:Person>
            <b:Last>Dickens</b:Last>
            <b:First>Linda</b:First>
          </b:Person>
          <b:Person>
            <b:Last>Watkins</b:Last>
            <b:First>Karen</b:First>
          </b:Person>
        </b:NameList>
      </b:Author>
    </b:Author>
    <b:RefOrder>148</b:RefOrder>
  </b:Source>
  <b:Source>
    <b:Tag>Bra15</b:Tag>
    <b:SourceType>Book</b:SourceType>
    <b:Guid>{D88406A2-518E-4675-B479-B1318922EBB0}</b:Guid>
    <b:Title>The SAGE handbook of action research</b:Title>
    <b:Year>2015</b:Year>
    <b:City>Thousand Oaks</b:City>
    <b:Publisher>SAGE Publications</b:Publisher>
    <b:Edition>3rd</b:Edition>
    <b:Author>
      <b:Author>
        <b:NameList>
          <b:Person>
            <b:Last>Bradbury</b:Last>
            <b:First>Hilary</b:First>
          </b:Person>
        </b:NameList>
      </b:Author>
    </b:Author>
    <b:RefOrder>149</b:RefOrder>
  </b:Source>
  <b:Source>
    <b:Tag>Scr21</b:Tag>
    <b:SourceType>InternetSite</b:SourceType>
    <b:Guid>{97AF88B5-F393-4B20-9CDB-AD83052103D5}</b:Guid>
    <b:Author>
      <b:Author>
        <b:Corporate>Scribbr</b:Corporate>
      </b:Author>
    </b:Author>
    <b:Title>When to use mixed methods research</b:Title>
    <b:Year>2021</b:Year>
    <b:YearAccessed>2025</b:YearAccessed>
    <b:MonthAccessed>February</b:MonthAccessed>
    <b:DayAccessed>19th</b:DayAccessed>
    <b:URL>https://www.scribbr.com/methodology/mixed-methods-research/#:~:text=For%20example%2C%20you%20could%20use,dangerous%20for%20cyclists%20than%20others.</b:URL>
    <b:RefOrder>150</b:RefOrder>
  </b:Source>
  <b:Source>
    <b:Tag>Cam19</b:Tag>
    <b:SourceType>Book</b:SourceType>
    <b:Guid>{BB4432C5-0B2D-453F-A37A-7AEA9DF2AA8E}</b:Guid>
    <b:Title>Research Design in Social Work: Qualitative, Quantitative &amp; Mixed Methods</b:Title>
    <b:Year>2019</b:Year>
    <b:City>London</b:City>
    <b:Publisher>Sage Academic Books </b:Publisher>
    <b:Author>
      <b:Author>
        <b:NameList>
          <b:Person>
            <b:Last>Campbell</b:Last>
            <b:First>Anne</b:First>
          </b:Person>
          <b:Person>
            <b:Last>Taylor</b:Last>
            <b:Middle>Brian</b:Middle>
            <b:First>J</b:First>
          </b:Person>
          <b:Person>
            <b:Last>McGlade</b:Last>
            <b:First>Anne</b:First>
          </b:Person>
        </b:NameList>
      </b:Author>
    </b:Author>
    <b:RefOrder>151</b:RefOrder>
  </b:Source>
  <b:Source>
    <b:Tag>McK201</b:Tag>
    <b:SourceType>JournalArticle</b:SourceType>
    <b:Guid>{F3D0AD9C-7DA9-4C2D-85E2-88E20C9D93BB}</b:Guid>
    <b:Title>Getting the methods right: Challenges and appropriateness of mixed methods research in health-related doctoral studies</b:Title>
    <b:Year>2020</b:Year>
    <b:JournalName>Journey of Clinical Nursing</b:JournalName>
    <b:Pages>581-587</b:Pages>
    <b:Volume>30</b:Volume>
    <b:Issue>3-4</b:Issue>
    <b:Author>
      <b:Author>
        <b:NameList>
          <b:Person>
            <b:Last>McKenna</b:Last>
            <b:First>Lisa</b:First>
          </b:Person>
          <b:Person>
            <b:Last>Copnell</b:Last>
            <b:First>Beverley</b:First>
          </b:Person>
          <b:Person>
            <b:Last>Smith</b:Last>
            <b:First>Graeme</b:First>
          </b:Person>
        </b:NameList>
      </b:Author>
    </b:Author>
    <b:RefOrder>152</b:RefOrder>
  </b:Source>
  <b:Source>
    <b:Tag>Stu24</b:Tag>
    <b:SourceType>JournalArticle</b:SourceType>
    <b:Guid>{0C3D140D-A4CC-412A-B683-138FDE2285E8}</b:Guid>
    <b:Title>Nurturing Longitudinal Samples 2.0</b:Title>
    <b:JournalName>Western Jounal of Nursing Research</b:JournalName>
    <b:Year>2024</b:Year>
    <b:Pages>831-836</b:Pages>
    <b:Volume>46</b:Volume>
    <b:Issue>10</b:Issue>
    <b:Author>
      <b:Author>
        <b:NameList>
          <b:Person>
            <b:Last>Stuirbergen</b:Last>
            <b:Middle>K</b:Middle>
            <b:First>Alexa</b:First>
          </b:Person>
          <b:Person>
            <b:Last>Becker</b:Last>
            <b:First>Heather</b:First>
          </b:Person>
          <b:Person>
            <b:Last>Kullberg</b:Last>
            <b:First>Vicki</b:First>
          </b:Person>
          <b:Person>
            <b:Last>Pelesh</b:Last>
            <b:First>Oxana</b:First>
          </b:Person>
          <b:Person>
            <b:Last>Kesler</b:Last>
            <b:Middle>R</b:Middle>
            <b:First>Shelli</b:First>
          </b:Person>
        </b:NameList>
      </b:Author>
    </b:Author>
    <b:RefOrder>153</b:RefOrder>
  </b:Source>
  <b:Source>
    <b:Tag>Coh17</b:Tag>
    <b:SourceType>Book</b:SourceType>
    <b:Guid>{B1A6C76C-AE6D-44F7-A7FD-8D45ED1442C9}</b:Guid>
    <b:Title>Research methods in education</b:Title>
    <b:Year>2017</b:Year>
    <b:City>London</b:City>
    <b:Publisher>Routledge</b:Publisher>
    <b:Author>
      <b:Author>
        <b:NameList>
          <b:Person>
            <b:Last>Cohen</b:Last>
            <b:First>Louis</b:First>
          </b:Person>
        </b:NameList>
      </b:Author>
    </b:Author>
    <b:RefOrder>154</b:RefOrder>
  </b:Source>
  <b:Source>
    <b:Tag>Dar23</b:Tag>
    <b:SourceType>JournalArticle</b:SourceType>
    <b:Guid>{5F1E6F63-42D5-4C1D-96EF-20FCF5B79D4D}</b:Guid>
    <b:Title>Likert scales and questions - uses and abuses</b:Title>
    <b:Year>2023</b:Year>
    <b:Publisher>European Conference on Research Methodology and Managment Studies</b:Publisher>
    <b:URL>https://www.proquest.com/docview/2869725381?accountid=130472&amp;parentSessionId=8tafnVUEKI1Lj97GGJFmkwXqIZcQ2sGra%2FGgxgEYdIY%3D&amp;pq-origsite=primo&amp;sourcetype=Conference%20Papers%20&amp;%20Proceedings</b:URL>
    <b:Author>
      <b:Author>
        <b:NameList>
          <b:Person>
            <b:Last>Darnton</b:Last>
            <b:First>Geoffrey</b:First>
          </b:Person>
        </b:NameList>
      </b:Author>
    </b:Author>
    <b:JournalName>European Conference on Research Design</b:JournalName>
    <b:Pages>44-49</b:Pages>
    <b:Volume>22</b:Volume>
    <b:RefOrder>155</b:RefOrder>
  </b:Source>
  <b:Source>
    <b:Tag>Cyr16</b:Tag>
    <b:SourceType>JournalArticle</b:SourceType>
    <b:Guid>{ED6A95C1-71CF-4216-8C17-A6635607FFAF}</b:Guid>
    <b:Title>The Pitfalls and Promise of Focus Groups as a Data Collection Method</b:Title>
    <b:Year>2016</b:Year>
    <b:JournalName>Sociological Methods &amp; Research</b:JournalName>
    <b:Pages>231-259</b:Pages>
    <b:Volume>45</b:Volume>
    <b:Issue>2</b:Issue>
    <b:Author>
      <b:Author>
        <b:NameList>
          <b:Person>
            <b:Last>Cyr</b:Last>
            <b:First>Jennifer</b:First>
          </b:Person>
        </b:NameList>
      </b:Author>
    </b:Author>
    <b:RefOrder>156</b:RefOrder>
  </b:Source>
  <b:Source>
    <b:Tag>Sal23</b:Tag>
    <b:SourceType>InternetSite</b:SourceType>
    <b:Guid>{80B2092E-C9FD-4193-B57B-86563C36B147}</b:Guid>
    <b:Title>Mind The  GRAPH: The Art of Interpretation: A Journey through Thematic Analysis</b:Title>
    <b:Year>2023</b:Year>
    <b:YearAccessed>2025</b:YearAccessed>
    <b:MonthAccessed>February</b:MonthAccessed>
    <b:DayAccessed>19th</b:DayAccessed>
    <b:URL>https://mindthegraph.com/blog/thematic-analysis/</b:URL>
    <b:Author>
      <b:Author>
        <b:NameList>
          <b:Person>
            <b:Last>Salomao</b:Last>
            <b:First>Angelica</b:First>
          </b:Person>
        </b:NameList>
      </b:Author>
    </b:Author>
    <b:RefOrder>157</b:RefOrder>
  </b:Source>
  <b:Source>
    <b:Tag>Dec24</b:Tag>
    <b:SourceType>InternetSite</b:SourceType>
    <b:Guid>{6A1C510D-F7A9-4CC9-AC5F-6DC817C9838D}</b:Guid>
    <b:Title>Thematic:; Thematic Analysis Examples In Action</b:Title>
    <b:Year>2024</b:Year>
    <b:YearAccessed>2025</b:YearAccessed>
    <b:MonthAccessed>February</b:MonthAccessed>
    <b:DayAccessed>19th</b:DayAccessed>
    <b:URL>https://getthematic.com/insights/thematic-analysis-examples/</b:URL>
    <b:Author>
      <b:Author>
        <b:NameList>
          <b:Person>
            <b:Last>Dechalert</b:Last>
            <b:First>Aphinya</b:First>
          </b:Person>
        </b:NameList>
      </b:Author>
    </b:Author>
    <b:RefOrder>158</b:RefOrder>
  </b:Source>
  <b:Source>
    <b:Tag>Van13</b:Tag>
    <b:SourceType>JournalArticle</b:SourceType>
    <b:Guid>{48A1D65F-B367-44B4-A679-5F67DBEF3A2F}</b:Guid>
    <b:Title>Principles for ethical research involving humans: ethical professional practice in impact assessment Part I</b:Title>
    <b:JournalName>Impact Assessment and Project Appraisal</b:JournalName>
    <b:Year>2013</b:Year>
    <b:Pages>243-253</b:Pages>
    <b:Volume>31</b:Volume>
    <b:Issue>4</b:Issue>
    <b:Author>
      <b:Author>
        <b:NameList>
          <b:Person>
            <b:Last>Vanclay</b:Last>
            <b:First>Frank</b:First>
          </b:Person>
          <b:Person>
            <b:Last>Baines</b:Last>
            <b:Middle>T</b:Middle>
            <b:First>James</b:First>
          </b:Person>
          <b:Person>
            <b:Last>Taylor</b:Last>
            <b:Middle>C</b:Middle>
            <b:First>Nicholas</b:First>
          </b:Person>
        </b:NameList>
      </b:Author>
    </b:Author>
    <b:RefOrder>159</b:RefOrder>
  </b:Source>
  <b:Source>
    <b:Tag>Uni22</b:Tag>
    <b:SourceType>DocumentFromInternetSite</b:SourceType>
    <b:Guid>{FBB33A03-565D-4C3D-80C1-7D2911CDFD5F}</b:Guid>
    <b:Title>Research Ethics </b:Title>
    <b:Year>2022</b:Year>
    <b:Author>
      <b:Author>
        <b:Corporate>University of Wales Trinity Saint David</b:Corporate>
      </b:Author>
    </b:Author>
    <b:Month>July</b:Month>
    <b:YearAccessed>2025</b:YearAccessed>
    <b:MonthAccessed>February</b:MonthAccessed>
    <b:DayAccessed>19th</b:DayAccessed>
    <b:URL>file:///C:/Users/swp3979/Downloads/REICoP-July-2022.pdf</b:URL>
    <b:RefOrder>99</b:RefOrder>
  </b:Source>
  <b:Source>
    <b:Tag>Pet14</b:Tag>
    <b:SourceType>JournalArticle</b:SourceType>
    <b:Guid>{668E5274-449D-4E96-BBCA-FEB4567CAF15}</b:Guid>
    <b:Title>Confidentiality in participatory research: Challenges from one study</b:Title>
    <b:JournalName>Nursing Ethics</b:JournalName>
    <b:Year>2014</b:Year>
    <b:Pages>442-454</b:Pages>
    <b:Volume>23</b:Volume>
    <b:Issue>4</b:Issue>
    <b:Author>
      <b:Author>
        <b:NameList>
          <b:Person>
            <b:Last>Petrova</b:Last>
            <b:First>Elmira</b:First>
          </b:Person>
          <b:Person>
            <b:Last>Dewing</b:Last>
            <b:First>Jan</b:First>
          </b:Person>
          <b:Person>
            <b:Last>Camilleri</b:Last>
            <b:First>Michelle</b:First>
          </b:Person>
        </b:NameList>
      </b:Author>
    </b:Author>
    <b:RefOrder>160</b:RefOrder>
  </b:Source>
  <b:Source>
    <b:Tag>Sma25</b:Tag>
    <b:SourceType>InternetSite</b:SourceType>
    <b:Guid>{68280B84-8064-4020-BA32-F9FE22F19C1C}</b:Guid>
    <b:Title>Does GDPR apply to your business?</b:Title>
    <b:Year>2025</b:Year>
    <b:Author>
      <b:Author>
        <b:Corporate>Smart Survey</b:Corporate>
      </b:Author>
    </b:Author>
    <b:YearAccessed>2025</b:YearAccessed>
    <b:MonthAccessed>February</b:MonthAccessed>
    <b:DayAccessed>19th</b:DayAccessed>
    <b:URL>https://www.smartsurvey.co.uk/articles/gdpr-compliant-with-data-collection</b:URL>
    <b:RefOrder>161</b:RefOrder>
  </b:Source>
  <b:Source>
    <b:Tag>Sim11</b:Tag>
    <b:SourceType>DocumentFromInternetSite</b:SourceType>
    <b:Guid>{B92FAC75-12EA-4493-923F-B5F2F589AA88}</b:Guid>
    <b:Title>Assumptions, Limitations and Delimitations</b:Title>
    <b:Year>2011</b:Year>
    <b:YearAccessed>2025</b:YearAccessed>
    <b:MonthAccessed>February</b:MonthAccessed>
    <b:DayAccessed>19th</b:DayAccessed>
    <b:URL>ttps://d1wqtxts1xzle7.cloudfront.net/63928872/AssumptionslimitationsdelimitationsX20200715-47573-vnzy6b-libre.pdf?1594829910=&amp;response-content-disposition=inline%3B+filename%3DAssumptions_Limitations_and_Delimitation.pdf&amp;Expires=1739961729&amp;Signature=YKDIF</b:URL>
    <b:Author>
      <b:Author>
        <b:NameList>
          <b:Person>
            <b:Last>Simon</b:Last>
            <b:Middle>K</b:Middle>
            <b:First>M</b:First>
          </b:Person>
        </b:NameList>
      </b:Author>
    </b:Author>
    <b:RefOrder>162</b:RefOrder>
  </b:Source>
  <b:Source>
    <b:Tag>Mar11</b:Tag>
    <b:SourceType>JournalArticle</b:SourceType>
    <b:Guid>{1E197CAD-DBD0-4C13-85F2-EBF865E488D4}</b:Guid>
    <b:Title>Assessing The Impact Of Acquiescence Response Bias on Marketing Data</b:Title>
    <b:JournalName>Marketing Management Journal</b:JournalName>
    <b:Year>2011</b:Year>
    <b:Pages>31-46</b:Pages>
    <b:Volume>21</b:Volume>
    <b:Issue>1</b:Issue>
    <b:Author>
      <b:Author>
        <b:NameList>
          <b:Person>
            <b:Last>Martin</b:Last>
            <b:Middle>C</b:Middle>
            <b:First>William</b:First>
          </b:Person>
          <b:Person>
            <b:Last>Engelland</b:Last>
            <b:Middle>T</b:Middle>
            <b:First>Brian</b:First>
          </b:Person>
          <b:Person>
            <b:Last>Collier</b:Last>
            <b:Middle>E</b:Middle>
            <b:First>Joel</b:First>
          </b:Person>
        </b:NameList>
      </b:Author>
    </b:Author>
    <b:RefOrder>163</b:RefOrder>
  </b:Source>
  <b:Source>
    <b:Tag>Lav22</b:Tag>
    <b:SourceType>JournalArticle</b:SourceType>
    <b:Guid>{F7B83775-C349-4313-932A-6B97C786D922}</b:Guid>
    <b:Title>The Effects of Social Desirability on Students’ Self-Reports in Two Social Contexts: Lectures vs. Lectures and Lab Classes</b:Title>
    <b:JournalName>Information</b:JournalName>
    <b:Year>2022</b:Year>
    <b:Pages>491</b:Pages>
    <b:Volume>13</b:Volume>
    <b:Issue>10</b:Issue>
    <b:Author>
      <b:Author>
        <b:NameList>
          <b:Person>
            <b:Last>Lavidas</b:Last>
            <b:First>Konstantinos</b:First>
          </b:Person>
          <b:Person>
            <b:Last>Papadakis</b:Last>
            <b:First>Stamatios</b:First>
          </b:Person>
          <b:Person>
            <b:Last>Manesis</b:Last>
            <b:First>Dionysios</b:First>
          </b:Person>
          <b:Person>
            <b:Last>Grigiriadou</b:Last>
            <b:Middle>Sofia</b:Middle>
            <b:First>Anastasia</b:First>
          </b:Person>
          <b:Person>
            <b:Last>Gialamas</b:Last>
            <b:First>Vasilis</b:First>
          </b:Person>
        </b:NameList>
      </b:Author>
    </b:Author>
    <b:RefOrder>164</b:RefOrder>
  </b:Source>
  <b:Source>
    <b:Tag>Lia08</b:Tag>
    <b:SourceType>JournalArticle</b:SourceType>
    <b:Guid>{466109F5-7D05-444F-8402-2FB137D9C2B3}</b:Guid>
    <b:Title>Researching the Vulnerable</b:Title>
    <b:Year>2008</b:Year>
    <b:JournalName>Nurse Researcher</b:JournalName>
    <b:Pages>86-87</b:Pages>
    <b:Volume>15</b:Volume>
    <b:Issue>2</b:Issue>
    <b:Author>
      <b:Author>
        <b:NameList>
          <b:Person>
            <b:Last>Liamputtong</b:Last>
            <b:First>Pranee</b:First>
          </b:Person>
        </b:NameList>
      </b:Author>
    </b:Author>
    <b:RefOrder>165</b:RefOrder>
  </b:Source>
  <b:Source>
    <b:Tag>Bru13</b:Tag>
    <b:SourceType>JournalArticle</b:SourceType>
    <b:Guid>{00CF4DE9-9FE8-411D-9C12-C382835779D0}</b:Guid>
    <b:Title>Self-Reported Limitations and Future Directions in Scholarly Reports: Analysis and Recommendations</b:Title>
    <b:Year>2013</b:Year>
    <b:JournalName>Journal of Management</b:JournalName>
    <b:Pages>48-75</b:Pages>
    <b:Volume>39</b:Volume>
    <b:Issue>1</b:Issue>
    <b:Author>
      <b:Author>
        <b:NameList>
          <b:Person>
            <b:Last>Brutus</b:Last>
            <b:First>Stephane</b:First>
          </b:Person>
          <b:Person>
            <b:Last>Aguinis</b:Last>
            <b:First>Herman</b:First>
          </b:Person>
          <b:Person>
            <b:Last>Wassmer</b:Last>
            <b:First>Ulrich</b:First>
          </b:Person>
        </b:NameList>
      </b:Author>
    </b:Author>
    <b:RefOrder>166</b:RefOrder>
  </b:Source>
  <b:Source>
    <b:Tag>Pol251</b:Tag>
    <b:SourceType>Report</b:SourceType>
    <b:Guid>{BE8493BB-4A15-44B7-BBBC-BB9513334964}</b:Guid>
    <b:Title>Pay and Morale Survey 2024 - Headline Report January 2025</b:Title>
    <b:Year>2025</b:Year>
    <b:Author>
      <b:Author>
        <b:Corporate>Police Federation</b:Corporate>
      </b:Author>
    </b:Author>
    <b:RefOrder>167</b:RefOrder>
  </b:Source>
  <b:Source>
    <b:Tag>Min191</b:Tag>
    <b:SourceType>InternetSite</b:SourceType>
    <b:Guid>{8DEFBBE5-495F-48DE-8B69-8CD6F23AB898}</b:Guid>
    <b:Title>Mind 2019, Mental Health in the Emergency Services </b:Title>
    <b:Year>2019</b:Year>
    <b:Author>
      <b:Author>
        <b:Corporate>Mind</b:Corporate>
      </b:Author>
    </b:Author>
    <b:YearAccessed>2025</b:YearAccessed>
    <b:MonthAccessed>October</b:MonthAccessed>
    <b:DayAccessed>20th </b:DayAccessed>
    <b:URL>https://www.mind.org.uk/media-a/4849/2019-survey-police-service-summary.pdf</b:URL>
    <b:RefOrder>168</b:RefOrder>
  </b:Source>
  <b:Source>
    <b:Tag>Par242</b:Tag>
    <b:SourceType>JournalArticle</b:SourceType>
    <b:Guid>{1F27DA7C-B988-439C-BCA1-90E95A726F08}</b:Guid>
    <b:Title>Sickness Absence Associations with Sociodemographic Factors, Health Risk Behaviours, Occupational Stressors and Adverse Mental Health in 40,434 UK Police Emoplyees</b:Title>
    <b:Year>2024</b:Year>
    <b:Author>
      <b:Author>
        <b:NameList>
          <b:Person>
            <b:Last>Parkes</b:Last>
            <b:First>S</b:First>
          </b:Person>
          <b:Person>
            <b:Last>Irizar</b:Last>
            <b:First>P</b:First>
          </b:Person>
          <b:Person>
            <b:Last>Greenberg</b:Last>
            <b:First>N</b:First>
          </b:Person>
        </b:NameList>
      </b:Author>
    </b:Author>
    <b:JournalName>Epidemiology and Psychatric Sciences</b:JournalName>
    <b:RefOrder>169</b:RefOrder>
  </b:Source>
  <b:Source>
    <b:Tag>Kai221</b:Tag>
    <b:SourceType>JournalArticle</b:SourceType>
    <b:Guid>{507EDD2B-B534-48DA-9D5C-CB1442487B0E}</b:Guid>
    <b:Author>
      <b:Author>
        <b:NameList>
          <b:Person>
            <b:Last>Kaitz</b:Last>
            <b:First>J,</b:First>
            <b:Middle>E</b:Middle>
          </b:Person>
          <b:Person>
            <b:Last>Steinhilber</b:Last>
            <b:First>K,</b:First>
            <b:Middle>M</b:Middle>
          </b:Person>
          <b:Person>
            <b:Last>Harris</b:Last>
            <b:First>J,</b:First>
            <b:Middle>I</b:Middle>
          </b:Person>
        </b:NameList>
      </b:Author>
    </b:Author>
    <b:Title>Influence of Provider Gender on Mental Health Stigma </b:Title>
    <b:JournalName>Community Mental Health Journal</b:JournalName>
    <b:Year>2022</b:Year>
    <b:RefOrder>170</b:RefOrder>
  </b:Source>
  <b:Source>
    <b:Tag>Bra201</b:Tag>
    <b:SourceType>JournalArticle</b:SourceType>
    <b:Guid>{37E63DB4-7E7F-49B7-BD8C-F300FC74BFA8}</b:Guid>
    <b:Author>
      <b:Author>
        <b:NameList>
          <b:Person>
            <b:Last>Bradbury</b:Last>
            <b:First>A</b:First>
          </b:Person>
        </b:NameList>
      </b:Author>
    </b:Author>
    <b:Title>Mental Helath Stigma: The Impact of Age and Gender on Attitudes </b:Title>
    <b:JournalName>Community Mental Health Jounal</b:JournalName>
    <b:Year>2020</b:Year>
    <b:RefOrder>171</b:RefOrder>
  </b:Source>
  <b:Source>
    <b:Tag>Can191</b:Tag>
    <b:SourceType>Report</b:SourceType>
    <b:Guid>{DF6A60A3-B5B3-40C4-93B6-DAE3A2932D2F}</b:Guid>
    <b:Title>Dissertation - Understanding The Role of Stigma, Gender and Secondary Traumatic Stress on Emergency Department Healthcare Providers </b:Title>
    <b:Year>2019</b:Year>
    <b:Author>
      <b:Author>
        <b:NameList>
          <b:Person>
            <b:Last>Canfield</b:Last>
            <b:First>B</b:First>
          </b:Person>
        </b:NameList>
      </b:Author>
    </b:Author>
    <b:RefOrder>172</b:RefOrder>
  </b:Source>
  <b:Source>
    <b:Tag>Smi251</b:Tag>
    <b:SourceType>JournalArticle</b:SourceType>
    <b:Guid>{810953AF-ACAF-4DA5-8A5A-B298CED41FBC}</b:Guid>
    <b:Title>An Exploration of Mental Health-Related Stigma in an Emergency Setting</b:Title>
    <b:Year>2025</b:Year>
    <b:Author>
      <b:Author>
        <b:NameList>
          <b:Person>
            <b:Last>Smith</b:Last>
            <b:First>J,</b:First>
            <b:Middle>M</b:Middle>
          </b:Person>
          <b:Person>
            <b:Last>Knaak</b:Last>
            <b:First>S</b:First>
          </b:Person>
          <b:Person>
            <b:Last>Smith</b:Last>
            <b:First>J</b:First>
          </b:Person>
        </b:NameList>
      </b:Author>
    </b:Author>
    <b:JournalName>International Journal of Mental Health and Addiction</b:JournalName>
    <b:RefOrder>173</b:RefOrder>
  </b:Source>
  <b:Source>
    <b:Tag>Sta241</b:Tag>
    <b:SourceType>JournalArticle</b:SourceType>
    <b:Guid>{EE599A93-B4F3-426F-875E-06E2C5869FE4}</b:Guid>
    <b:Author>
      <b:Author>
        <b:NameList>
          <b:Person>
            <b:Last>Stattin</b:Last>
            <b:First>H</b:First>
          </b:Person>
          <b:Person>
            <b:Last>Eriksson</b:Last>
            <b:First>C</b:First>
          </b:Person>
        </b:NameList>
      </b:Author>
    </b:Author>
    <b:Title>Person-Oriented Profiles Can Calrify Variable-Oriented Associations: The Example of Communication with Parents and Adolescents' Mental Health Problems</b:Title>
    <b:JournalName>Youth</b:JournalName>
    <b:Year>2024</b:Year>
    <b:RefOrder>174</b:RefOrder>
  </b:Source>
  <b:Source>
    <b:Tag>Dan091</b:Tag>
    <b:SourceType>JournalArticle</b:SourceType>
    <b:Guid>{2BD0769E-B5B3-464A-ACD1-BA60A090CD0F}</b:Guid>
    <b:Author>
      <b:Author>
        <b:NameList>
          <b:Person>
            <b:Last>Danielsson</b:Last>
            <b:First>U</b:First>
          </b:Person>
          <b:Person>
            <b:Last>Bengs</b:Last>
            <b:First>C</b:First>
          </b:Person>
          <b:Person>
            <b:Last>Arja</b:Last>
          </b:Person>
        </b:NameList>
      </b:Author>
    </b:Author>
    <b:Title>Struck by Lightning or Slowly Suffocating - Gendered Trajectories into Depression</b:Title>
    <b:JournalName>BMC Family Practice</b:JournalName>
    <b:Year>2009</b:Year>
    <b:RefOrder>175</b:RefOrder>
  </b:Source>
  <b:Source>
    <b:Tag>Vel191</b:Tag>
    <b:SourceType>JournalArticle</b:SourceType>
    <b:Guid>{FE1D266E-2E67-4ABC-BF3A-7156CD2B4BFE}</b:Guid>
    <b:Author>
      <b:Author>
        <b:NameList>
          <b:Person>
            <b:Last>Velazquez</b:Last>
            <b:First>E</b:First>
          </b:Person>
          <b:Person>
            <b:Last>Hernandez</b:Last>
            <b:First>M</b:First>
          </b:Person>
        </b:NameList>
      </b:Author>
    </b:Author>
    <b:Title>Effects of Police Officer Exposure to Traumatic Experiences and Recognizing the Stigma Associated with Police Officer Mental Health</b:Title>
    <b:JournalName>Policing: An International Journal of Police Strategices and Management</b:JournalName>
    <b:Year>2019</b:Year>
    <b:RefOrder>176</b:RefOrder>
  </b:Source>
  <b:Source>
    <b:Tag>Bel161</b:Tag>
    <b:SourceType>JournalArticle</b:SourceType>
    <b:Guid>{DF6767C4-1BD8-405E-BE57-2E38E8993DF5}</b:Guid>
    <b:Author>
      <b:Author>
        <b:NameList>
          <b:Person>
            <b:Last>Bell</b:Last>
            <b:First>S</b:First>
          </b:Person>
          <b:Person>
            <b:Last>Eski</b:Last>
            <b:First>Y</b:First>
          </b:Person>
        </b:NameList>
      </b:Author>
    </b:Author>
    <b:Title>Break a Leg - It's All in the Mind Police Officers' Attitudes Towards Colleagues with Mental Health Issues </b:Title>
    <b:JournalName>Policing: A Journal of Policy and Practice </b:JournalName>
    <b:Year>2016</b:Year>
    <b:RefOrder>177</b:RefOrder>
  </b:Source>
  <b:Source>
    <b:Tag>New221</b:Tag>
    <b:SourceType>JournalArticle</b:SourceType>
    <b:Guid>{1756227F-27E9-4306-89D1-374BC557182B}</b:Guid>
    <b:Author>
      <b:Author>
        <b:NameList>
          <b:Person>
            <b:Last>Newell</b:Last>
            <b:First>C,</b:First>
            <b:Middle>J</b:Middle>
          </b:Person>
          <b:Person>
            <b:Last>Ricciardelli</b:Last>
            <b:First>R</b:First>
          </b:Person>
          <b:Person>
            <b:Last>Czarnuch</b:Last>
            <b:First>S,</b:First>
            <b:Middle>M</b:Middle>
          </b:Person>
        </b:NameList>
      </b:Author>
    </b:Author>
    <b:Title>Police Staff and Mental Health: Barriers and Recommendations for Improving Help-seeking</b:Title>
    <b:JournalName>Police Practice and Research</b:JournalName>
    <b:Year>2022</b:Year>
    <b:RefOrder>178</b:RefOrder>
  </b:Source>
  <b:Source>
    <b:Tag>Cor23</b:Tag>
    <b:SourceType>Book</b:SourceType>
    <b:Guid>{C7FBD61C-5754-4F75-A6EA-0CA9880631A3}</b:Guid>
    <b:Title>Nature Reviews Methods</b:Title>
    <b:Year>2023</b:Year>
    <b:Author>
      <b:Author>
        <b:NameList>
          <b:Person>
            <b:Last>Cornish</b:Last>
            <b:First>Flora</b:First>
          </b:Person>
          <b:Person>
            <b:Last>Breton</b:Last>
            <b:First>Nancy</b:First>
          </b:Person>
          <b:Person>
            <b:Last>Moreno-Tabarez</b:Last>
            <b:First>Ulises</b:First>
          </b:Person>
        </b:NameList>
      </b:Author>
    </b:Author>
    <b:Publisher>Primers</b:Publisher>
    <b:RefOrder>42</b:RefOrder>
  </b:Source>
  <b:Source>
    <b:Tag>Bau06</b:Tag>
    <b:SourceType>JournalArticle</b:SourceType>
    <b:Guid>{365DDDE2-DB0B-4CA1-9389-A1F37F4D93EB}</b:Guid>
    <b:Year>2006</b:Year>
    <b:Author>
      <b:Author>
        <b:NameList>
          <b:Person>
            <b:Last>Baum</b:Last>
            <b:First>Fran</b:First>
          </b:Person>
          <b:Person>
            <b:Last>MacDougall</b:Last>
            <b:First>Colin</b:First>
          </b:Person>
          <b:Person>
            <b:Last>Smith</b:Last>
            <b:First>Danielle</b:First>
          </b:Person>
        </b:NameList>
      </b:Author>
    </b:Author>
    <b:JournalName>Jounral of Epidemiology and Community Health</b:JournalName>
    <b:RefOrder>43</b:RefOrder>
  </b:Source>
  <b:Source>
    <b:Tag>Gom22</b:Tag>
    <b:SourceType>JournalArticle</b:SourceType>
    <b:Guid>{C83799F0-648D-4451-AC3E-76DAFF2F4481}</b:Guid>
    <b:Author>
      <b:Author>
        <b:NameList>
          <b:Person>
            <b:Last>Gomez-Diaz</b:Last>
            <b:First>Teresa</b:First>
          </b:Person>
          <b:Person>
            <b:Last>Recio</b:Last>
            <b:First>Tomas</b:First>
          </b:Person>
        </b:NameList>
      </b:Author>
    </b:Author>
    <b:Title>Research Software vs. Research Data: Towards a Research Data Definition in the Open Science Context </b:Title>
    <b:JournalName>F1000 Research</b:JournalName>
    <b:Year>2022</b:Year>
    <b:RefOrder>44</b:RefOrder>
  </b:Source>
  <b:Source>
    <b:Tag>Hos24</b:Tag>
    <b:SourceType>JournalArticle</b:SourceType>
    <b:Guid>{25E3D182-72DF-4479-BC0F-6A99B7A442CD}</b:Guid>
    <b:Author>
      <b:Author>
        <b:NameList>
          <b:Person>
            <b:Last>Hostler</b:Last>
            <b:First>Tom</b:First>
          </b:Person>
        </b:NameList>
      </b:Author>
    </b:Author>
    <b:Title>Research Assessment Using A Narrow Definition of "Research Qulity" is an Act of Gatekeeping</b:Title>
    <b:JournalName>Meta-Psychology</b:JournalName>
    <b:Year>2024</b:Year>
    <b:RefOrder>45</b:RefOrder>
  </b:Source>
  <b:Source>
    <b:Tag>Tal08</b:Tag>
    <b:SourceType>JournalArticle</b:SourceType>
    <b:Guid>{69E938BD-F50A-4D35-BFC1-9E67571D318E}</b:Guid>
    <b:Author>
      <b:Author>
        <b:NameList>
          <b:Person>
            <b:Last>Talonen</b:Last>
            <b:First>Tapani</b:First>
          </b:Person>
          <b:Person>
            <b:Last>Hakkarainen</b:Last>
            <b:First>Kari</b:First>
          </b:Person>
        </b:NameList>
      </b:Author>
    </b:Author>
    <b:Title>Strategies for Driving RD and Techbology Development: No Matter How Well Defined and Articulated, an RD Strategy Cannot be Independent from the Rest of the Organisation</b:Title>
    <b:JournalName>Research Technology Management</b:JournalName>
    <b:Year>2008</b:Year>
    <b:RefOrder>46</b:RefOrder>
  </b:Source>
  <b:Source>
    <b:Tag>Big2017</b:Tag>
    <b:SourceType>Book</b:SourceType>
    <b:Guid>{6CC7E97C-89CF-47EA-A304-B501A95C69E2}</b:Guid>
    <b:Author>
      <b:Author>
        <b:NameList>
          <b:Person>
            <b:Last>Biggam</b:Last>
            <b:First>J</b:First>
          </b:Person>
        </b:NameList>
      </b:Author>
    </b:Author>
    <b:Title>Succeeding with your Master's Dissertation</b:Title>
    <b:Year>2017</b:Year>
    <b:City>London</b:City>
    <b:Publisher>Open University Press</b:Publisher>
    <b:Edition>4th</b:Edition>
    <b:RefOrder>179</b:RefOrder>
  </b:Source>
  <b:Source>
    <b:Tag>Scr2021</b:Tag>
    <b:SourceType>InternetSite</b:SourceType>
    <b:Guid>{C44D2A15-1C0B-4ECF-82B6-A8A13C966364}</b:Guid>
    <b:Title>When to Use Mixed Method Research </b:Title>
    <b:Year>2021</b:Year>
    <b:Author>
      <b:Author>
        <b:NameList>
          <b:Person>
            <b:Last>Scribbr</b:Last>
          </b:Person>
        </b:NameList>
      </b:Author>
    </b:Author>
    <b:YearAccessed>2025</b:YearAccessed>
    <b:MonthAccessed>December</b:MonthAccessed>
    <b:DayAccessed>31st</b:DayAccessed>
    <b:URL>https://www.scribbr.com/methodology/mixed'methods-research</b:URL>
    <b:RefOrder>48</b:RefOrder>
  </b:Source>
  <b:Source>
    <b:Tag>Cor24</b:Tag>
    <b:SourceType>Book</b:SourceType>
    <b:Guid>{39795432-FF50-45C7-9D7C-44DE21001C62}</b:Guid>
    <b:Title>Strategy and Leadership </b:Title>
    <b:Year>2024</b:Year>
    <b:Author>
      <b:Author>
        <b:NameList>
          <b:Person>
            <b:Last>Cory</b:Last>
            <b:First>Kenneth</b:First>
          </b:Person>
        </b:NameList>
      </b:Author>
    </b:Author>
    <b:RefOrder>180</b:RefOrder>
  </b:Source>
  <b:Source>
    <b:Tag>Fug15</b:Tag>
    <b:SourceType>JournalArticle</b:SourceType>
    <b:Guid>{112E6DB1-133E-4EBD-924D-1A4E25C06A67}</b:Guid>
    <b:Title>Supporting Thinking on Sample Sizes for Thematic Analyses: a Quantitative Tool</b:Title>
    <b:Year>2015</b:Year>
    <b:Author>
      <b:Author>
        <b:NameList>
          <b:Person>
            <b:Last>Fugard</b:Last>
            <b:First>Andrew,</b:First>
            <b:Middle>J, B</b:Middle>
          </b:Person>
          <b:Person>
            <b:Last>Potts</b:Last>
            <b:First>Henry,</b:First>
            <b:Middle>W,W</b:Middle>
          </b:Person>
        </b:NameList>
      </b:Author>
    </b:Author>
    <b:JournalName>International Journal of Social Research Methodology</b:JournalName>
    <b:RefOrder>181</b:RefOrder>
  </b:Source>
  <b:Source>
    <b:Tag>Bra16</b:Tag>
    <b:SourceType>JournalArticle</b:SourceType>
    <b:Guid>{F8708C5D-12E4-42EF-959E-C3C18082DCE4}</b:Guid>
    <b:Author>
      <b:Author>
        <b:NameList>
          <b:Person>
            <b:Last>Braun</b:Last>
            <b:First>Virginia</b:First>
          </b:Person>
          <b:Person>
            <b:Last>Clarke</b:Last>
            <b:First>Victoria</b:First>
          </b:Person>
        </b:NameList>
      </b:Author>
    </b:Author>
    <b:Title>Misconceptualising Themese, Thematic Analysis, and Other Problems with Fugard and Potts (2015) Sample-size Tool for Themativ Analysis</b:Title>
    <b:JournalName>International Jounral of Social Research Methodology</b:JournalName>
    <b:Year>2016</b:Year>
    <b:RefOrder>58</b:RefOrder>
  </b:Source>
  <b:Source>
    <b:Tag>Ade21</b:Tag>
    <b:SourceType>JournalArticle</b:SourceType>
    <b:Guid>{F9230583-48A8-4D48-9544-0A6D96D9D040}</b:Guid>
    <b:Author>
      <b:Author>
        <b:NameList>
          <b:Person>
            <b:Last>Adeoye-Olatunde</b:Last>
            <b:First>O,</b:First>
            <b:Middle>A</b:Middle>
          </b:Person>
          <b:Person>
            <b:Last>Olenik</b:Last>
            <b:First>N,</b:First>
            <b:Middle>L</b:Middle>
          </b:Person>
        </b:NameList>
      </b:Author>
    </b:Author>
    <b:Title>Research and Scholarly Methods: Semi-Strcutured Interviews</b:Title>
    <b:JournalName>Journal of the American College of Clinical Pharmacy </b:JournalName>
    <b:Year>2021</b:Year>
    <b:Pages>1358-1367</b:Pages>
    <b:Volume>4</b:Volume>
    <b:Issue>(10)</b:Issue>
    <b:RefOrder>182</b:RefOrder>
  </b:Source>
  <b:Source>
    <b:Tag>Gri22</b:Tag>
    <b:SourceType>JournalArticle</b:SourceType>
    <b:Guid>{AF5611DB-F3DC-45B5-BB19-AB6861125BA3}</b:Guid>
    <b:Title>History, Informally Speaking: Margolis' Cultural Pragmatism</b:Title>
    <b:JournalName>Contemporary Pragmatism</b:JournalName>
    <b:Year>2022</b:Year>
    <b:Author>
      <b:Author>
        <b:NameList>
          <b:Person>
            <b:Last>Grigoriev</b:Last>
            <b:First>Serge</b:First>
          </b:Person>
        </b:NameList>
      </b:Author>
    </b:Author>
    <b:RefOrder>183</b:RefOrder>
  </b:Source>
  <b:Source>
    <b:Tag>Cre181</b:Tag>
    <b:SourceType>Book</b:SourceType>
    <b:Guid>{04C009E9-53A4-4934-9484-71656AA69492}</b:Guid>
    <b:Title>Designing and Conducting Mixed Methods Research</b:Title>
    <b:Year>2018</b:Year>
    <b:Author>
      <b:Author>
        <b:NameList>
          <b:Person>
            <b:Last>Creswel</b:Last>
            <b:First>J,</b:First>
            <b:Middle>W</b:Middle>
          </b:Person>
          <b:Person>
            <b:Last>Plano-Clark</b:Last>
            <b:First>V,</b:First>
            <b:Middle>L</b:Middle>
          </b:Person>
        </b:NameList>
      </b:Author>
    </b:Author>
    <b:City>Thousand Oaks</b:City>
    <b:Publisher>Sage</b:Publisher>
    <b:Edition>3rd</b:Edition>
    <b:RefOrder>184</b:RefOrder>
  </b:Source>
  <b:Source>
    <b:Tag>Uch24</b:Tag>
    <b:SourceType>JournalArticle</b:SourceType>
    <b:Guid>{CAA54F37-A39E-4A7B-B176-70116478DECE}</b:Guid>
    <b:Title>Speed, Humna Reality, and the Ribovirocell of Human Existence in the COVID19 and post-COVID19 Space-time</b:Title>
    <b:Year>2024</b:Year>
    <b:Author>
      <b:Author>
        <b:NameList>
          <b:Person>
            <b:Last>Uche Iheanetu</b:Last>
            <b:First>Chidinma</b:First>
          </b:Person>
          <b:Person>
            <b:Last>Tamasova</b:Last>
            <b:First>Viola</b:First>
          </b:Person>
          <b:Person>
            <b:Last>Tandlich</b:Last>
            <b:First>Roman</b:First>
          </b:Person>
        </b:NameList>
      </b:Author>
    </b:Author>
    <b:JournalName>Academicus International Scientific Journal </b:JournalName>
    <b:RefOrder>185</b:RefOrder>
  </b:Source>
  <b:Source>
    <b:Tag>Sri21</b:Tag>
    <b:SourceType>JournalArticle</b:SourceType>
    <b:Guid>{370CD2B4-25F1-419C-8C43-3B5FFEC75DA9}</b:Guid>
    <b:Title>Constructivist Theory of Learning</b:Title>
    <b:JournalName>Techno Learn</b:JournalName>
    <b:Year>2021</b:Year>
    <b:Author>
      <b:Author>
        <b:NameList>
          <b:Person>
            <b:Last>Srivastava</b:Last>
            <b:First>K,</b:First>
            <b:Middle>N</b:Middle>
          </b:Person>
        </b:NameList>
      </b:Author>
    </b:Author>
    <b:RefOrder>186</b:RefOrder>
  </b:Source>
  <b:Source>
    <b:Tag>Pat151</b:Tag>
    <b:SourceType>Book</b:SourceType>
    <b:Guid>{D15A6BF2-5754-45E1-B9AD-0B77E2E3FE8D}</b:Guid>
    <b:Title>Qualitative Research &amp; Evaluation Methods: Integrating Theory and Practise</b:Title>
    <b:Year>2015</b:Year>
    <b:Author>
      <b:Author>
        <b:NameList>
          <b:Person>
            <b:Last>Patton</b:Last>
            <b:First>M,</b:First>
            <b:Middle>Q</b:Middle>
          </b:Person>
        </b:NameList>
      </b:Author>
    </b:Author>
    <b:City>London</b:City>
    <b:Publisher>Sage Publications</b:Publisher>
    <b:Edition>4th</b:Edition>
    <b:RefOrder>187</b:RefOrder>
  </b:Source>
  <b:Source>
    <b:Tag>Mak23</b:Tag>
    <b:SourceType>JournalArticle</b:SourceType>
    <b:Guid>{6B14EED0-65F9-4FAE-B853-A1170C9E130C}</b:Guid>
    <b:Title>Positivism an Post-Posiitivism as the Basis of Quantitative Research in Pedagogy</b:Title>
    <b:Year>2023</b:Year>
    <b:Author>
      <b:Author>
        <b:NameList>
          <b:Person>
            <b:Last>Makisimovic</b:Last>
            <b:First>Jelena</b:First>
          </b:Person>
          <b:Person>
            <b:Last>Evtimov</b:Last>
            <b:First>Jelena</b:First>
          </b:Person>
        </b:NameList>
      </b:Author>
    </b:Author>
    <b:JournalName>Research in Pedagogy </b:JournalName>
    <b:RefOrder>188</b:RefOrder>
  </b:Source>
  <b:Source>
    <b:Tag>Tas24</b:Tag>
    <b:SourceType>JournalArticle</b:SourceType>
    <b:Guid>{3A066F8E-E483-4836-BE3C-7CC6B2BC9066}</b:Guid>
    <b:Title>Behaviorism, Positivism and Vygotskian Critique</b:Title>
    <b:JournalName>Science and Society</b:JournalName>
    <b:Year>2024</b:Year>
    <b:Author>
      <b:Author>
        <b:NameList>
          <b:Person>
            <b:Last>Tasos</b:Last>
            <b:First>Travasaros</b:First>
          </b:Person>
        </b:NameList>
      </b:Author>
    </b:Author>
    <b:RefOrder>189</b:RefOrder>
  </b:Source>
  <b:Source>
    <b:Tag>Hyd00</b:Tag>
    <b:SourceType>JournalArticle</b:SourceType>
    <b:Guid>{B7752241-CD0A-4127-906C-633F55F5EC47}</b:Guid>
    <b:Title>Recognising Deductive Processes in Qualitative Research</b:Title>
    <b:JournalName>Qualitative Market Research </b:JournalName>
    <b:Year>2000</b:Year>
    <b:Author>
      <b:Author>
        <b:NameList>
          <b:Person>
            <b:Last>Hyde</b:Last>
            <b:First>Kenneth,</b:First>
            <b:Middle>F</b:Middle>
          </b:Person>
        </b:NameList>
      </b:Author>
    </b:Author>
    <b:RefOrder>190</b:RefOrder>
  </b:Source>
  <b:Source>
    <b:Tag>Ham18</b:Tag>
    <b:SourceType>ArticleInAPeriodical</b:SourceType>
    <b:Guid>{04109DC5-9E83-4256-ADA5-CE83CB7CF72F}</b:Guid>
    <b:Title>What is Ethnography? Can it Survive? Shoulf it?</b:Title>
    <b:Year>2018</b:Year>
    <b:Author>
      <b:Author>
        <b:NameList>
          <b:Person>
            <b:Last>Hammersley</b:Last>
            <b:First>Martyn</b:First>
          </b:Person>
        </b:NameList>
      </b:Author>
    </b:Author>
    <b:PeriodicalTitle>Ethnography and Education </b:PeriodicalTitle>
    <b:RefOrder>191</b:RefOrder>
  </b:Source>
  <b:Source>
    <b:Tag>Cup18</b:Tag>
    <b:SourceType>JournalArticle</b:SourceType>
    <b:Guid>{62995FD1-193F-4E67-A13F-CA1A80146C66}</b:Guid>
    <b:Title>Using Ethnogrpahy to Study Improving Healthcare: Reflections on the 'Ethnographic' Label</b:Title>
    <b:Year>2018</b:Year>
    <b:Author>
      <b:Author>
        <b:NameList>
          <b:Person>
            <b:Last>Cupit</b:Last>
            <b:First>Caroline</b:First>
          </b:Person>
          <b:Person>
            <b:Last>Mackintosh</b:Last>
            <b:First>Nicola</b:First>
          </b:Person>
          <b:Person>
            <b:Last>Armstrong</b:Last>
            <b:First>Natalie</b:First>
          </b:Person>
        </b:NameList>
      </b:Author>
    </b:Author>
    <b:JournalName>BMJ Quality and Safety 2018</b:JournalName>
    <b:RefOrder>192</b:RefOrder>
  </b:Source>
  <b:Source>
    <b:Tag>Zel21</b:Tag>
    <b:SourceType>JournalArticle</b:SourceType>
    <b:Guid>{1E0DB144-96A5-49EC-8041-1EF9CC5D148B}</b:Guid>
    <b:Author>
      <b:Author>
        <b:NameList>
          <b:Person>
            <b:Last>Zelekem</b:Last>
            <b:First>Atinkut</b:First>
            <b:Middle>Alamirrew</b:Middle>
          </b:Person>
          <b:Person>
            <b:Last>Naziyok</b:Last>
            <b:First>Tolga</b:First>
          </b:Person>
          <b:Person>
            <b:Last>Fritz</b:Last>
            <b:First>Fleur</b:First>
          </b:Person>
        </b:NameList>
      </b:Author>
    </b:Author>
    <b:Title>Data Quality and Cost-effectiveness Analyses of Electronic and Paper-based Interviewed Administered Public Health Surveys: Systematic Review</b:Title>
    <b:JournalName>Jounral of Medical Internet Research </b:JournalName>
    <b:Year>2021</b:Year>
    <b:RefOrder>193</b:RefOrder>
  </b:Source>
  <b:Source>
    <b:Tag>Dyk13</b:Tag>
    <b:SourceType>JournalArticle</b:SourceType>
    <b:Guid>{94871BB0-46BE-4786-829C-54F8685F4A6E}</b:Guid>
    <b:Author>
      <b:Author>
        <b:NameList>
          <b:Person>
            <b:Last>Dykema</b:Last>
            <b:First>Jennifer</b:First>
          </b:Person>
          <b:Person>
            <b:Last>Jones</b:Last>
            <b:First>Nathna,</b:First>
            <b:Middle>R</b:Middle>
          </b:Person>
          <b:Person>
            <b:Last>Piche</b:Last>
            <b:First>Tara</b:First>
          </b:Person>
          <b:Person>
            <b:Last>Stevenson</b:Last>
            <b:First>John</b:First>
          </b:Person>
        </b:NameList>
      </b:Author>
    </b:Author>
    <b:Title>Surveying Clinicians by Web: Current Issues in Design and Administration</b:Title>
    <b:JournalName>Evaluation and the Health Professions </b:JournalName>
    <b:Year>2013</b:Year>
    <b:Pages>252-381</b:Pages>
    <b:Volume>36</b:Volume>
    <b:Issue>3</b:Issue>
    <b:RefOrder>194</b:RefOrder>
  </b:Source>
  <b:Source>
    <b:Tag>Brad</b:Tag>
    <b:SourceType>Book</b:SourceType>
    <b:Guid>{6619FF1F-ADF9-4ABE-AA98-4E7B9ECF0FDF}</b:Guid>
    <b:Title>The Sage Handbook of Action Research </b:Title>
    <b:Year>2015</b:Year>
    <b:Author>
      <b:Author>
        <b:NameList>
          <b:Person>
            <b:Last>Bradbury</b:Last>
            <b:First>H</b:First>
          </b:Person>
        </b:NameList>
      </b:Author>
    </b:Author>
    <b:Publisher>Sage Publications </b:Publisher>
    <b:RefOrder>195</b:RefOrder>
  </b:Source>
  <b:Source>
    <b:Tag>Scri</b:Tag>
    <b:SourceType>InternetSite</b:SourceType>
    <b:Guid>{ADE9DC37-9FC9-437E-B504-60BFA9DD4FF8}</b:Guid>
    <b:Title>When to Use Mixed Method Research</b:Title>
    <b:Year>2021</b:Year>
    <b:Author>
      <b:Author>
        <b:NameList>
          <b:Person>
            <b:Last>Scribbr</b:Last>
          </b:Person>
        </b:NameList>
      </b:Author>
    </b:Author>
    <b:YearAccessed>2026</b:YearAccessed>
    <b:MonthAccessed>January</b:MonthAccessed>
    <b:DayAccessed>4th</b:DayAccessed>
    <b:URL>https://www.scribbr.com/methodology/mixed-methods-research/#:~:text=For%20example%2C%20you%20could%20use,dangerous%20for%20cyclists%20than%20others.</b:URL>
    <b:RefOrder>196</b:RefOrder>
  </b:Source>
  <b:Source>
    <b:Tag>McK20</b:Tag>
    <b:SourceType>JournalArticle</b:SourceType>
    <b:Guid>{44903BFD-C867-4B3A-ACD5-EED4ABE24645}</b:Guid>
    <b:Title>Getting the Methods Right: Challenges and Appropriateness of Mixed Methods Research in Health-related Doctoral Studies</b:Title>
    <b:Year>2020</b:Year>
    <b:Author>
      <b:Author>
        <b:NameList>
          <b:Person>
            <b:Last>McKenna</b:Last>
            <b:First>L</b:First>
          </b:Person>
          <b:Person>
            <b:Last>Copnell</b:Last>
            <b:First>B</b:First>
          </b:Person>
          <b:Person>
            <b:Last>Smith</b:Last>
            <b:First>G</b:First>
          </b:Person>
        </b:NameList>
      </b:Author>
    </b:Author>
    <b:JournalName>Journey of Clinical Nursing</b:JournalName>
    <b:Pages>581-587</b:Pages>
    <b:Volume>30</b:Volume>
    <b:Issue>(3-4)</b:Issue>
    <b:RefOrder>197</b:RefOrder>
  </b:Source>
  <b:Source>
    <b:Tag>Cam</b:Tag>
    <b:SourceType>Book</b:SourceType>
    <b:Guid>{4DE13A3A-9DB2-4E95-8D82-8BFD17C879B8}</b:Guid>
    <b:Title>Research Design in Social Work: Qualitative, Quantitative and Mixed Methods</b:Title>
    <b:Year>2019</b:Year>
    <b:Author>
      <b:Author>
        <b:NameList>
          <b:Person>
            <b:Last>Campbell</b:Last>
            <b:First>A</b:First>
          </b:Person>
          <b:Person>
            <b:Last>Taylor</b:Last>
            <b:First>J,</b:First>
            <b:Middle>B</b:Middle>
          </b:Person>
          <b:Person>
            <b:Last>McGlade</b:Last>
            <b:First>A</b:First>
          </b:Person>
        </b:NameList>
      </b:Author>
    </b:Author>
    <b:City>London</b:City>
    <b:Publisher>Sage</b:Publisher>
    <b:RefOrder>198</b:RefOrder>
  </b:Source>
  <b:Source>
    <b:Tag>Jan25</b:Tag>
    <b:SourceType>JournalArticle</b:SourceType>
    <b:Guid>{EC5CFD2D-FA24-4517-ACFC-085CB446D168}</b:Guid>
    <b:Title>Online Tool for Cross-Sectional and Longitudinal Comparison of Socio-Economic Status Indices Based on Postcodes in Australia </b:Title>
    <b:Year>2025</b:Year>
    <b:Author>
      <b:Author>
        <b:NameList>
          <b:Person>
            <b:Last>Januszewski</b:Last>
            <b:First>Andrzej</b:First>
            <b:Middle>S</b:Middle>
          </b:Person>
          <b:Person>
            <b:Last>O'Connell</b:Last>
            <b:First>Rachel,</b:First>
            <b:Middle>L</b:Middle>
          </b:Person>
          <b:Person>
            <b:Last>Li</b:Last>
            <b:First>Liping</b:First>
          </b:Person>
          <b:Person>
            <b:Last>Sullivan</b:Last>
            <b:First>David</b:First>
            <b:Middle>R</b:Middle>
          </b:Person>
          <b:Person>
            <b:Last>Jenkins</b:Last>
            <b:First>Alicia,</b:First>
            <b:Middle>J</b:Middle>
          </b:Person>
          <b:Person>
            <b:Last>Keech</b:Last>
            <b:First>Anthony</b:First>
            <b:Middle>C</b:Middle>
          </b:Person>
        </b:NameList>
      </b:Author>
    </b:Author>
    <b:JournalName>Internal Medicine Journal </b:JournalName>
    <b:Pages>1360-1366</b:Pages>
    <b:Volume>55</b:Volume>
    <b:Issue>(8)</b:Issue>
    <b:RefOrder>199</b:RefOrder>
  </b:Source>
  <b:Source>
    <b:Tag>Sol01</b:Tag>
    <b:SourceType>JournalArticle</b:SourceType>
    <b:Guid>{CD7D71CC-6DDD-477F-B9DB-9B096B647A3C}</b:Guid>
    <b:Author>
      <b:Author>
        <b:NameList>
          <b:Person>
            <b:Last>Solga</b:Last>
            <b:First>Heike</b:First>
          </b:Person>
        </b:NameList>
      </b:Author>
    </b:Author>
    <b:Title>Longitudinal Surveys and the Study of Occupational Mobility: Panel and Retrospective Design in Comparison</b:Title>
    <b:JournalName>Quality and Quantity</b:JournalName>
    <b:Year>2001</b:Year>
    <b:Pages>291-309</b:Pages>
    <b:Volume>35</b:Volume>
    <b:Issue>(3)</b:Issue>
    <b:RefOrder>200</b:RefOrder>
  </b:Source>
  <b:Source>
    <b:Tag>Sje11</b:Tag>
    <b:SourceType>JournalArticle</b:SourceType>
    <b:Guid>{2185E586-03DA-487F-B512-D0D9396001AB}</b:Guid>
    <b:Author>
      <b:Author>
        <b:NameList>
          <b:Person>
            <b:Last>Sjetne</b:Last>
            <b:First>Ingeborg,</b:First>
            <b:Middle>Stromseng</b:Middle>
          </b:Person>
          <b:Person>
            <b:Last>Bjertnaes</b:Last>
            <b:First>Oyvind</b:First>
            <b:Middle>A</b:Middle>
          </b:Person>
          <b:Person>
            <b:Last>Olsen</b:Last>
            <b:First>Rolf</b:First>
            <b:Middle>Vegar</b:Middle>
          </b:Person>
          <b:Person>
            <b:Last>Iversen</b:Last>
            <b:First>Hilde</b:First>
            <b:Middle>Hestad</b:Middle>
          </b:Person>
          <b:Person>
            <b:Last>Bukholm</b:Last>
            <b:First>Geir</b:First>
          </b:Person>
        </b:NameList>
      </b:Author>
    </b:Author>
    <b:Title>The Generic Short Patient Experiences Questionnaire (GS-PEQ): Identification of Core Items from a Survey in Norway</b:Title>
    <b:JournalName>BMC Health Services Research</b:JournalName>
    <b:Year>2011</b:Year>
    <b:Pages>88</b:Pages>
    <b:Volume>11</b:Volume>
    <b:Issue>(1)</b:Issue>
    <b:RefOrder>201</b:RefOrder>
  </b:Source>
  <b:Source>
    <b:Tag>Ali18</b:Tag>
    <b:SourceType>JournalArticle</b:SourceType>
    <b:Guid>{01E1B59E-A6DB-4B9D-90AC-F0F7774B619E}</b:Guid>
    <b:Author>
      <b:Author>
        <b:NameList>
          <b:Person>
            <b:Last>Mirahmadizadeh</b:Last>
            <b:First>Alireza</b:First>
          </b:Person>
          <b:Person>
            <b:Last>Hamed</b:Last>
            <b:First>Delam</b:First>
          </b:Person>
          <b:Person>
            <b:Last>Mozhgan</b:Last>
            <b:First>Seif</b:First>
          </b:Person>
          <b:Person>
            <b:Last>Reyhaneh</b:Last>
            <b:First>Bahrami</b:First>
          </b:Person>
        </b:NameList>
      </b:Author>
    </b:Author>
    <b:Title>Designing, Constructing, and Analysing Likert Scale Data</b:Title>
    <b:JournalName>Hamadan University of Medical Sciences </b:JournalName>
    <b:Year>2018</b:Year>
    <b:Pages>63-72</b:Pages>
    <b:Volume>5</b:Volume>
    <b:Issue>(3)</b:Issue>
    <b:RefOrder>202</b:RefOrder>
  </b:Source>
  <b:Source>
    <b:Tag>Wil99</b:Tag>
    <b:SourceType>JournalArticle</b:SourceType>
    <b:Guid>{FE4FEE69-BEE9-4A42-A00F-D14634CF74B6}</b:Guid>
    <b:Author>
      <b:Author>
        <b:NameList>
          <b:Person>
            <b:Last>Wilkinson</b:Last>
            <b:First>Sue</b:First>
          </b:Person>
        </b:NameList>
      </b:Author>
    </b:Author>
    <b:Title>Focus Groups: A Feminist Method</b:Title>
    <b:JournalName>Psychology of Women Quarterly</b:JournalName>
    <b:Year>1999</b:Year>
    <b:Pages>221-244</b:Pages>
    <b:Volume>23</b:Volume>
    <b:Issue>(2)</b:Issue>
    <b:RefOrder>203</b:RefOrder>
  </b:Source>
  <b:Source>
    <b:Tag>Cao18</b:Tag>
    <b:SourceType>JournalArticle</b:SourceType>
    <b:Guid>{E558ACCA-B416-494F-9C99-D53E524EB1CF}</b:Guid>
    <b:Author>
      <b:Author>
        <b:NameList>
          <b:Person>
            <b:Last>Cao</b:Last>
            <b:First>Longbing</b:First>
          </b:Person>
        </b:NameList>
      </b:Author>
    </b:Author>
    <b:Title>Data Science: A Comprehensive Overview</b:Title>
    <b:JournalName>Baltimore: Association for Computing Machinery; ACM Computing Surveys</b:JournalName>
    <b:Year>2018</b:Year>
    <b:Pages>1-42</b:Pages>
    <b:Volume>50</b:Volume>
    <b:Issue>(3)</b:Issue>
    <b:RefOrder>204</b:RefOrder>
  </b:Source>
  <b:Source>
    <b:Tag>Sch23</b:Tag>
    <b:SourceType>JournalArticle</b:SourceType>
    <b:Guid>{0A1F6802-866B-4E05-BB91-E5BD1566ECB1}</b:Guid>
    <b:Author>
      <b:Author>
        <b:NameList>
          <b:Person>
            <b:Last>Schoonenboom</b:Last>
            <b:First>Judith</b:First>
          </b:Person>
        </b:NameList>
      </b:Author>
    </b:Author>
    <b:Title>The Fundamental Difference Between Qualitative and Quantitative Data in Mixed Methods Research</b:Title>
    <b:JournalName>Berlin: Freie Universitat Berlin; Forum, Qualitative Social Research </b:JournalName>
    <b:Year>2023</b:Year>
    <b:Volume>24</b:Volume>
    <b:Issue>(1)</b:Issue>
    <b:RefOrder>205</b:RefOrder>
  </b:Source>
  <b:Source>
    <b:Tag>Sir25</b:Tag>
    <b:SourceType>JournalArticle</b:SourceType>
    <b:Guid>{5D7E151C-F9CD-4781-B770-A43D66196719}</b:Guid>
    <b:Author>
      <b:Author>
        <b:NameList>
          <b:Person>
            <b:Last>Sirwan</b:Last>
            <b:First>Khalid,</b:First>
            <b:Middle>Ahmed</b:Middle>
          </b:Person>
          <b:Person>
            <b:Last>Ribwar</b:Last>
            <b:First>Arsalan,</b:First>
            <b:Middle>Mohammed</b:Middle>
          </b:Person>
          <b:Person>
            <b:Last>Abdulqadir</b:Last>
            <b:First>J</b:First>
            <b:Middle>Nashwan, Radhwan, Hussein, Ibrahim</b:Middle>
          </b:Person>
          <b:Person>
            <b:Last>Araz</b:Last>
            <b:First>Qadir,</b:First>
            <b:Middle>Abdalla</b:Middle>
          </b:Person>
          <b:Person>
            <b:Last>Barzanm Mohammed</b:Last>
            <b:First>M</b:First>
          </b:Person>
        </b:NameList>
      </b:Author>
    </b:Author>
    <b:Title>Using Thematic Anaylsis in Qualitative Research</b:Title>
    <b:JournalName>Jounral of Medicine, Surgery, and Public Health</b:JournalName>
    <b:Year>2025</b:Year>
    <b:Volume>6</b:Volume>
    <b:RefOrder>206</b:RefOrder>
  </b:Source>
  <b:Source>
    <b:Tag>AlH21</b:Tag>
    <b:SourceType>JournalArticle</b:SourceType>
    <b:Guid>{650479AA-9379-48AE-A853-67427BBD0492}</b:Guid>
    <b:Author>
      <b:Author>
        <b:NameList>
          <b:Person>
            <b:Last>Al</b:Last>
            <b:First>Halbusi,</b:First>
            <b:Middle>Hussam</b:Middle>
          </b:Person>
          <b:Person>
            <b:Last>Williams</b:Last>
            <b:First>Kent</b:First>
            <b:Middle>A</b:Middle>
          </b:Person>
          <b:Person>
            <b:Last>Ramayah</b:Last>
            <b:First>Thurasamy</b:First>
          </b:Person>
          <b:Person>
            <b:Last>Aldieri</b:Last>
            <b:First>Luigi</b:First>
          </b:Person>
          <b:Person>
            <b:Last>Vinci</b:Last>
            <b:First>Concetto</b:First>
            <b:Middle>Paolo</b:Middle>
          </b:Person>
        </b:NameList>
      </b:Author>
    </b:Author>
    <b:Title>Linking Ethical Leadership and Ethical Climate to Employees' Ethical Behavior: The Moderating Role of Person-Organization Fit</b:Title>
    <b:JournalName>Farnborough: Emerald Publishing Limited; Personnel Review</b:JournalName>
    <b:Year>2021</b:Year>
    <b:Pages>159-185</b:Pages>
    <b:Volume>50</b:Volume>
    <b:Issue>(1)</b:Issue>
    <b:RefOrder>207</b:RefOrder>
  </b:Source>
  <b:Source>
    <b:Tag>AlH20</b:Tag>
    <b:SourceType>JournalArticle</b:SourceType>
    <b:Guid>{ADE6CB4B-06BA-42D9-AFDB-ECF92FDFCCBF}</b:Guid>
    <b:Author>
      <b:Author>
        <b:NameList>
          <b:Person>
            <b:Last>Al Halbusi</b:Last>
            <b:First>Hussam</b:First>
          </b:Person>
          <b:Person>
            <b:Last>Willaims</b:Last>
            <b:First>Kent</b:First>
            <b:Middle>A</b:Middle>
          </b:Person>
          <b:Person>
            <b:Last>Mansoor</b:Last>
            <b:First>Hamdan</b:First>
            <b:Middle>O</b:Middle>
          </b:Person>
          <b:Person>
            <b:Last>Hassan</b:Last>
            <b:First>Mohammed</b:First>
            <b:Middle>Salah</b:Middle>
          </b:Person>
          <b:Person>
            <b:Last>Hamid</b:Last>
            <b:First>Fatima</b:First>
            <b:Middle>Amir Hammad</b:Middle>
          </b:Person>
        </b:NameList>
      </b:Author>
    </b:Author>
    <b:Title>Examining the Impact of Ethical Leadership and Organizational Justice on Employees' Ethical Behavior: Does Person-Organization Fit Play a Role?</b:Title>
    <b:JournalName>Ethics and Behavior</b:JournalName>
    <b:Year>2020</b:Year>
    <b:Pages>514-532</b:Pages>
    <b:Volume>30</b:Volume>
    <b:Issue>(7)</b:Issue>
    <b:RefOrder>208</b:RefOrder>
  </b:Source>
  <b:Source>
    <b:Tag>Pet</b:Tag>
    <b:SourceType>JournalArticle</b:SourceType>
    <b:Guid>{D7F9DB22-A1CD-4C5C-B633-D3FFC8DA8D3C}</b:Guid>
    <b:Author>
      <b:Author>
        <b:NameList>
          <b:Person>
            <b:Last>Petrova</b:Last>
            <b:First>E</b:First>
          </b:Person>
          <b:Person>
            <b:Last>Dewing</b:Last>
          </b:Person>
          <b:Person>
            <b:Last>J &amp; Camilleri</b:Last>
            <b:First>M</b:First>
          </b:Person>
        </b:NameList>
      </b:Author>
    </b:Author>
    <b:Title>Confidentiality in Participatory Research: Challenges from One Study</b:Title>
    <b:JournalName>Nursing Ethics</b:JournalName>
    <b:Year>2014</b:Year>
    <b:Pages>442-454</b:Pages>
    <b:Volume>23</b:Volume>
    <b:Issue>(4)</b:Issue>
    <b:RefOrder>209</b:RefOrder>
  </b:Source>
  <b:Source>
    <b:Tag>Mnu18</b:Tag>
    <b:SourceType>JournalArticle</b:SourceType>
    <b:Guid>{DE376FCE-A3B3-4C1A-B1E9-8632D3230C98}</b:Guid>
    <b:Author>
      <b:Author>
        <b:NameList>
          <b:Person>
            <b:Last>Mnuthe-Kaas</b:Last>
            <b:First>Heather</b:First>
          </b:Person>
          <b:Person>
            <b:Last>Bohren</b:Last>
            <b:First>Meghan</b:First>
            <b:Middle>A</b:Middle>
          </b:Person>
          <b:Person>
            <b:Last>Glenton</b:Last>
            <b:First>Claire</b:First>
          </b:Person>
          <b:Person>
            <b:Last>Lewin</b:Last>
            <b:First>Simon</b:First>
          </b:Person>
          <b:Person>
            <b:Last>Noyes</b:Last>
            <b:First>Jane</b:First>
          </b:Person>
          <b:Person>
            <b:Last>Tuncalp</b:Last>
            <b:First>Ozge</b:First>
          </b:Person>
          <b:Person>
            <b:Last>Booth</b:Last>
            <b:First>Andrew</b:First>
          </b:Person>
          <b:Person>
            <b:Last>Garside</b:Last>
            <b:First>Ruth</b:First>
          </b:Person>
          <b:Person>
            <b:Last>Colvin</b:Last>
            <b:First>Christopher</b:First>
            <b:Middle>J</b:Middle>
          </b:Person>
          <b:Person>
            <b:Last>Wainwright</b:Last>
            <b:First>Megan</b:First>
          </b:Person>
          <b:Person>
            <b:Last>Rashidian</b:Last>
            <b:First>Arash</b:First>
          </b:Person>
          <b:Person>
            <b:Last>Flottorp</b:Last>
            <b:First>Signe</b:First>
          </b:Person>
          <b:Person>
            <b:Last>Carlsen</b:Last>
            <b:First>Benedicte</b:First>
          </b:Person>
        </b:NameList>
      </b:Author>
    </b:Author>
    <b:Title>Applying Grade-Cerqual to Qualitative Evidence Synthesis Findings - Paper 3- How to Assess Methodological Limitations</b:Title>
    <b:JournalName>BioMed Central; Implementation Science</b:JournalName>
    <b:Year>2018</b:Year>
    <b:Pages>9-32</b:Pages>
    <b:Volume>13</b:Volume>
    <b:Issue>9</b:Issue>
    <b:RefOrder>210</b:RefOrder>
  </b:Source>
  <b:Source>
    <b:Tag>Sim</b:Tag>
    <b:SourceType>InternetSite</b:SourceType>
    <b:Guid>{DB0AC59B-BE25-47C7-BCF9-B89EC023F46B}</b:Guid>
    <b:Title>Assumptions, Limitations and Delimitations</b:Title>
    <b:Year>2011</b:Year>
    <b:Author>
      <b:Author>
        <b:NameList>
          <b:Person>
            <b:Last>Simon</b:Last>
            <b:First>M,</b:First>
            <b:Middle>K</b:Middle>
          </b:Person>
        </b:NameList>
      </b:Author>
    </b:Author>
    <b:YearAccessed>2026</b:YearAccessed>
    <b:MonthAccessed>January</b:MonthAccessed>
    <b:DayAccessed>5th</b:DayAccessed>
    <b:URL>ttps://d1wqtxts1xzle7.cloudfront.net/63928872/AssumptionslimitationsdelimitationsX20200715-47573-vnzy6b-libre.pdf?1594829910=&amp;response-content-disposition=inline%3B+filename%3DAssumptions_Limitations_and_Delimitation.pdf&amp;Expires=1739961729&amp;Signature=YKDIF</b:URL>
    <b:RefOrder>211</b:RefOrder>
  </b:Source>
  <b:Source>
    <b:Tag>Kam15</b:Tag>
    <b:SourceType>JournalArticle</b:SourceType>
    <b:Guid>{5D3FAE71-DE93-44CB-A48B-263C7A651153}</b:Guid>
    <b:Title>How Careless Responding and Acquiescence Response Bias Can Influence Construct Dimensionality: The Case Of Job Satisfaction</b:Title>
    <b:Year>2015</b:Year>
    <b:Author>
      <b:Author>
        <b:NameList>
          <b:Person>
            <b:Last>Kam</b:Last>
            <b:First>Chester,</b:First>
            <b:Middle>Chun Seng</b:Middle>
          </b:Person>
          <b:Person>
            <b:Last>Meyer</b:Last>
            <b:First>John</b:First>
            <b:Middle>P</b:Middle>
          </b:Person>
        </b:NameList>
      </b:Author>
    </b:Author>
    <b:JournalName>Organizational Research Methods</b:JournalName>
    <b:Pages>512-541</b:Pages>
    <b:Volume>18</b:Volume>
    <b:Issue>3</b:Issue>
    <b:RefOrder>212</b:RefOrder>
  </b:Source>
  <b:Source>
    <b:Tag>Bre17</b:Tag>
    <b:SourceType>JournalArticle</b:SourceType>
    <b:Guid>{01221480-D151-48B0-AC8B-80F86498F5F8}</b:Guid>
    <b:Author>
      <b:Author>
        <b:NameList>
          <b:Person>
            <b:Last>Brew</b:Last>
            <b:First>Angela</b:First>
          </b:Person>
          <b:Person>
            <b:Last>Mantai</b:Last>
            <b:First>Lilia</b:First>
          </b:Person>
        </b:NameList>
      </b:Author>
    </b:Author>
    <b:Title>Academics Perceptions of the Challenges and Barriers to Implementing Research-based Experiences for Undergraduates </b:Title>
    <b:JournalName>Teaching in Higher Education</b:JournalName>
    <b:Year>2017</b:Year>
    <b:Pages>551-568</b:Pages>
    <b:Volume>22</b:Volume>
    <b:Issue>5</b:Issue>
    <b:RefOrder>213</b:RefOrder>
  </b:Source>
  <b:Source>
    <b:Tag>Bru</b:Tag>
    <b:SourceType>JournalArticle</b:SourceType>
    <b:Guid>{799C38EC-8020-4F83-A613-AD44536CEFFD}</b:Guid>
    <b:Author>
      <b:Author>
        <b:NameList>
          <b:Person>
            <b:Last>Brutus</b:Last>
            <b:First>S</b:First>
          </b:Person>
          <b:Person>
            <b:Last>Aguinis</b:Last>
            <b:First>H</b:First>
            <b:Middle>&amp; Wassmer, U</b:Middle>
          </b:Person>
        </b:NameList>
      </b:Author>
    </b:Author>
    <b:Title>Self-Reported Limitations and Future Directions in Scholarly Reports: Analysis and Recommendations</b:Title>
    <b:JournalName>Journal of Management </b:JournalName>
    <b:Year>2013</b:Year>
    <b:Pages>48-75</b:Pages>
    <b:Volume>39</b:Volume>
    <b:Issue>1</b:Issue>
    <b:RefOrder>214</b:RefOrder>
  </b:Source>
  <b:Source>
    <b:Tag>Aud20</b:Tag>
    <b:SourceType>JournalArticle</b:SourceType>
    <b:Guid>{8A766061-5CC8-4966-A779-69B6AD902EC5}</b:Guid>
    <b:Title>Objectifying Contextual Effects. The Use of Snowball Sampling in Political Sociology</b:Title>
    <b:Year>2020</b:Year>
    <b:JournalName>Bulletin of Sociological Methodology</b:JournalName>
    <b:Pages>30-60</b:Pages>
    <b:Volume>145</b:Volume>
    <b:Issue>1</b:Issue>
    <b:Author>
      <b:Author>
        <b:NameList>
          <b:Person>
            <b:Last>Audemard</b:Last>
            <b:First>Julien</b:First>
          </b:Person>
        </b:NameList>
      </b:Author>
    </b:Author>
    <b:RefOrder>215</b:RefOrder>
  </b:Source>
  <b:Source>
    <b:Tag>Bra06</b:Tag>
    <b:SourceType>JournalArticle</b:SourceType>
    <b:Guid>{9702FDF0-70E8-4D13-AFC3-6E324E751DF2}</b:Guid>
    <b:Title>Using thematic analysis in psychology</b:Title>
    <b:JournalName>Qualitative research in psychology</b:JournalName>
    <b:Year>2006</b:Year>
    <b:Pages>77-101</b:Pages>
    <b:Volume>3</b:Volume>
    <b:Issue>2</b:Issue>
    <b:Author>
      <b:Author>
        <b:NameList>
          <b:Person>
            <b:Last>Braun</b:Last>
            <b:First>Virginia</b:First>
          </b:Person>
          <b:Person>
            <b:Last>Clarke</b:Last>
            <b:First>Victoria</b:First>
          </b:Person>
        </b:NameList>
      </b:Author>
    </b:Author>
    <b:RefOrder>106</b:RefOrder>
  </b:Source>
  <b:Source>
    <b:Tag>Ene21</b:Tag>
    <b:SourceType>JournalArticle</b:SourceType>
    <b:Guid>{B37EA42A-3547-4EC8-AF81-14F8F71995E6}</b:Guid>
    <b:Author>
      <b:Author>
        <b:NameList>
          <b:Person>
            <b:Last>Ene-Margit</b:Last>
            <b:First>Tiit</b:First>
          </b:Person>
        </b:NameList>
      </b:Author>
    </b:Author>
    <b:Title>Impact of Voluntary Sampling on Estimates </b:Title>
    <b:JournalName>Papers on Anthropology</b:JournalName>
    <b:Year>2021</b:Year>
    <b:Pages>9-13</b:Pages>
    <b:Volume>30</b:Volume>
    <b:Issue>2</b:Issue>
    <b:RefOrder>104</b:RefOrder>
  </b:Source>
  <b:Source>
    <b:Tag>Cam20</b:Tag>
    <b:SourceType>JournalArticle</b:SourceType>
    <b:Guid>{FF9BC727-4878-48D3-B933-E4F99D130E20}</b:Guid>
    <b:Author>
      <b:Author>
        <b:NameList>
          <b:Person>
            <b:Last>Campbell</b:Last>
            <b:First>Steve</b:First>
          </b:Person>
          <b:Person>
            <b:Last>Greenwood</b:Last>
            <b:First>Melanie</b:First>
          </b:Person>
          <b:Person>
            <b:Last>Prior</b:Last>
            <b:First>Sarah</b:First>
          </b:Person>
          <b:Person>
            <b:Last>Shearer</b:Last>
            <b:First>Toniele</b:First>
          </b:Person>
          <b:Person>
            <b:Last>Walkem</b:Last>
            <b:First>Kerrie</b:First>
          </b:Person>
          <b:Person>
            <b:Last>Young</b:Last>
            <b:First>Sarah</b:First>
          </b:Person>
          <b:Person>
            <b:Last>Bywaters</b:Last>
            <b:First>Danielle</b:First>
          </b:Person>
          <b:Person>
            <b:Last>Walker</b:Last>
            <b:First>Kim</b:First>
          </b:Person>
        </b:NameList>
      </b:Author>
    </b:Author>
    <b:Title>Purposive Sampling: Complex or Simple? Research Case Samples</b:Title>
    <b:JournalName>Journal of Research in Nursing </b:JournalName>
    <b:Year>2020</b:Year>
    <b:Pages>652-661</b:Pages>
    <b:Volume>25</b:Volume>
    <b:Issue>8</b:Issue>
    <b:RefOrder>105</b:RefOrder>
  </b:Source>
  <b:Source>
    <b:Tag>Edm99</b:Tag>
    <b:SourceType>JournalArticle</b:SourceType>
    <b:Guid>{E2BA0301-D9CF-465D-8E36-97B702885A73}</b:Guid>
    <b:Title>Psychological safety and learning behavior in work teams</b:Title>
    <b:Year>1999</b:Year>
    <b:Pages>350-383</b:Pages>
    <b:Volume>44</b:Volume>
    <b:Issue>2</b:Issue>
    <b:Author>
      <b:Author>
        <b:NameList>
          <b:Person>
            <b:Last>Edmondson</b:Last>
            <b:First>Amy</b:First>
          </b:Person>
        </b:NameList>
      </b:Author>
    </b:Author>
    <b:JournalName>Administrative Science Quarterly</b:JournalName>
    <b:RefOrder>216</b:RefOrder>
  </b:Source>
  <b:Source>
    <b:Tag>Jon21</b:Tag>
    <b:SourceType>JournalArticle</b:SourceType>
    <b:Guid>{0B1E486B-A072-4B02-A711-F4F210F4AF00}</b:Guid>
    <b:Title>The bean method as a tool to measure sensitive behavior</b:Title>
    <b:JournalName>Conservation Biology</b:JournalName>
    <b:Year>2021</b:Year>
    <b:Pages>394-757</b:Pages>
    <b:Volume>35</b:Volume>
    <b:Issue>2</b:Issue>
    <b:Author>
      <b:Author>
        <b:NameList>
          <b:Person>
            <b:Last>Jones</b:Last>
            <b:First>Sorrel</b:First>
          </b:Person>
          <b:Person>
            <b:Last>Papworth</b:Last>
            <b:First>Sarah</b:First>
          </b:Person>
          <b:Person>
            <b:Last>Keane</b:Last>
            <b:Middle>M</b:Middle>
            <b:First>Aidan</b:First>
          </b:Person>
          <b:Person>
            <b:Last>Vickery</b:Last>
            <b:First>Juliet</b:First>
          </b:Person>
          <b:Person>
            <b:Last>St John</b:Last>
            <b:Middle>A.V.</b:Middle>
            <b:First>Freya</b:First>
          </b:Person>
        </b:NameList>
      </b:Author>
    </b:Author>
    <b:RefOrder>217</b:RefOrder>
  </b:Source>
  <b:Source>
    <b:Tag>Bjo13</b:Tag>
    <b:SourceType>JournalArticle</b:SourceType>
    <b:Guid>{C349AE24-CDD4-4A77-8020-287F19646AB0}</b:Guid>
    <b:Title>Workplace bullying after whistleblowing: future research and implications</b:Title>
    <b:JournalName>Journal of Managerial Psychology</b:JournalName>
    <b:Year>2013</b:Year>
    <b:Pages>306-323</b:Pages>
    <b:Volume>28</b:Volume>
    <b:Issue>3</b:Issue>
    <b:Author>
      <b:Author>
        <b:NameList>
          <b:Person>
            <b:Last>Bjorkelo</b:Last>
            <b:First>Brita</b:First>
          </b:Person>
        </b:NameList>
      </b:Author>
    </b:Author>
    <b:RefOrder>218</b:RefOrder>
  </b:Source>
  <b:Source>
    <b:Tag>Alh24</b:Tag>
    <b:SourceType>JournalArticle</b:SourceType>
    <b:Guid>{36845947-F8B0-4337-839C-0DF659BA9FE2}</b:Guid>
    <b:Title>Navigating Organizational Justice and Ethical Leadership: Empirical Evidence from Saudi Arabia</b:Title>
    <b:JournalName>Sage Open</b:JournalName>
    <b:Year>2024</b:Year>
    <b:Volume>14</b:Volume>
    <b:Issue>2</b:Issue>
    <b:Author>
      <b:Author>
        <b:NameList>
          <b:Person>
            <b:Last>Alhaidani</b:Last>
            <b:First>H</b:First>
          </b:Person>
          <b:Person>
            <b:Last>Halbusi</b:Last>
            <b:Middle>A</b:Middle>
            <b:First>H</b:First>
          </b:Person>
          <b:Person>
            <b:Last>Alharbi</b:Last>
            <b:Middle>K</b:Middle>
            <b:First>K</b:First>
          </b:Person>
          <b:Person>
            <b:Last>Alshaer</b:Last>
            <b:First>W</b:First>
          </b:Person>
        </b:NameList>
      </b:Author>
    </b:Author>
    <b:RefOrder>219</b:RefOrder>
  </b:Source>
  <b:Source>
    <b:Tag>Got18</b:Tag>
    <b:SourceType>JournalArticle</b:SourceType>
    <b:Guid>{820CB8B5-DAA9-4940-BA90-79F3E2FF983F}</b:Guid>
    <b:Title>Contextual Undertow of Workplace Deviance by and Within Units: A Systematic Review</b:Title>
    <b:JournalName>Small Group Research</b:JournalName>
    <b:Year>2018</b:Year>
    <b:Pages>39-80</b:Pages>
    <b:Volume>50</b:Volume>
    <b:Issue>1</b:Issue>
    <b:Author>
      <b:Author>
        <b:NameList>
          <b:Person>
            <b:Last>Gotz</b:Last>
            <b:First>Martin</b:First>
          </b:Person>
          <b:Person>
            <b:Last>Bollmann</b:Last>
            <b:First>Gregoire</b:First>
          </b:Person>
          <b:Person>
            <b:Last>O'Boyle</b:Last>
            <b:Middle>H</b:Middle>
            <b:First>Ernest</b:First>
          </b:Person>
        </b:NameList>
      </b:Author>
    </b:Author>
    <b:RefOrder>220</b:RefOrder>
  </b:Source>
  <b:Source>
    <b:Tag>McK24</b:Tag>
    <b:SourceType>JournalArticle</b:SourceType>
    <b:Guid>{5A36CB24-2C45-41B8-836A-55F6E932BC06}</b:Guid>
    <b:Title>Unleashing the voice within: managerial insights for empowering open upward communication</b:Title>
    <b:JournalName>Management Research News</b:JournalName>
    <b:Year>2024</b:Year>
    <b:Pages>1792-1804</b:Pages>
    <b:Volume>47</b:Volume>
    <b:Issue>11</b:Issue>
    <b:Author>
      <b:Author>
        <b:NameList>
          <b:Person>
            <b:Last>McKee</b:Last>
            <b:Middle>Austin</b:Middle>
            <b:First>Rob</b:First>
          </b:Person>
        </b:NameList>
      </b:Author>
    </b:Author>
    <b:RefOrder>221</b:RefOrder>
  </b:Source>
  <b:Source>
    <b:Tag>Gol25</b:Tag>
    <b:SourceType>JournalArticle</b:SourceType>
    <b:Guid>{2C6433E3-35F9-43CE-BABD-F730D14E8B35}</b:Guid>
    <b:Title>Social embeddedness and organisational justice in a UK police force</b:Title>
    <b:JournalName>Policing: an international journal of police strategies &amp; management</b:JournalName>
    <b:Year>2025</b:Year>
    <b:Pages>175-193</b:Pages>
    <b:Volume>48</b:Volume>
    <b:Issue>1</b:Issue>
    <b:Author>
      <b:Author>
        <b:NameList>
          <b:Person>
            <b:Last>Goldrosen</b:Last>
            <b:First>Nicholas</b:First>
          </b:Person>
        </b:NameList>
      </b:Author>
    </b:Author>
    <b:RefOrder>222</b:RefOrder>
  </b:Source>
  <b:Source>
    <b:Tag>Wal181</b:Tag>
    <b:SourceType>Book</b:SourceType>
    <b:Guid>{17FF87F5-A709-41CD-B859-7B8D7FCA100F}</b:Guid>
    <b:Title>Police Leadership and Administration: A 21st Century Strategic Approach</b:Title>
    <b:Year>2018</b:Year>
    <b:City>London</b:City>
    <b:Publisher>Taylor &amp; Francis Group</b:Publisher>
    <b:Edition>1</b:Edition>
    <b:Author>
      <b:Author>
        <b:NameList>
          <b:Person>
            <b:Last>Walsh</b:Last>
            <b:Middle>F</b:Middle>
            <b:First>William</b:First>
          </b:Person>
          <b:Person>
            <b:Last>Vito</b:Last>
            <b:Middle>F</b:Middle>
            <b:First>Gennaro</b:First>
          </b:Person>
        </b:NameList>
      </b:Author>
    </b:Author>
    <b:RefOrder>223</b:RefOrder>
  </b:Source>
  <b:Source>
    <b:Tag>Pie14</b:Tag>
    <b:SourceType>JournalArticle</b:SourceType>
    <b:Guid>{006ADBD2-A8B2-4EC2-8E5D-166382722507}</b:Guid>
    <b:Author>
      <b:Author>
        <b:NameList>
          <b:Person>
            <b:Last>Pietrzak</b:Last>
            <b:First>R.H</b:First>
          </b:Person>
          <b:Person>
            <b:Last>Feder</b:Last>
            <b:First>A</b:First>
          </b:Person>
          <b:Person>
            <b:Last>Singh</b:Last>
            <b:First>R</b:First>
          </b:Person>
        </b:NameList>
      </b:Author>
    </b:Author>
    <b:Title>Trajectories of PTSD Risk and Resilience in World Trade Centrer Repsonder: an 8 Year Prospective Cohort Study</b:Title>
    <b:JournalName>Psychological Medicine </b:JournalName>
    <b:Year>2014</b:Year>
    <b:RefOrder>1</b:RefOrder>
  </b:Source>
  <b:Source>
    <b:Tag>Tan23</b:Tag>
    <b:SourceType>JournalArticle</b:SourceType>
    <b:Guid>{2359727A-2E8E-4A06-A7CE-0B99F2D4F60D}</b:Guid>
    <b:Author>
      <b:Author>
        <b:NameList>
          <b:Person>
            <b:Last>Tan</b:Last>
            <b:First>Leona</b:First>
          </b:Person>
          <b:Person>
            <b:Last>Deady</b:Last>
            <b:First>Mark</b:First>
          </b:Person>
          <b:Person>
            <b:Last>Bryant</b:Last>
            <b:First>Richard,</b:First>
            <b:Middle>A</b:Middle>
          </b:Person>
        </b:NameList>
      </b:Author>
    </b:Author>
    <b:Title>Adaptive and Maladaptive Cognitive- Emotional Strategies Associated with PTSD in First Repsonders: A Cross-Sectional Study</b:Title>
    <b:JournalName>Journal of Occupational and Environmental Medicine </b:JournalName>
    <b:Year>2023</b:Year>
    <b:RefOrder>2</b:RefOrder>
  </b:Source>
  <b:Source>
    <b:Tag>Khu21</b:Tag>
    <b:SourceType>Misc</b:SourceType>
    <b:Guid>{64B4DBDC-38D9-44E6-902E-C734554DAFD8}</b:Guid>
    <b:Author>
      <b:Author>
        <b:NameList>
          <b:Person>
            <b:Last>Khumalo</b:Last>
            <b:First>Thandiwe,</b:First>
            <b:Middle>Portia</b:Middle>
          </b:Person>
        </b:NameList>
      </b:Author>
    </b:Author>
    <b:Title>The Influence of Masculinty on Help-Seeking Behaviour(s) of Male Police Officers in the Royal Eswatini Police Service</b:Title>
    <b:Year>2021</b:Year>
    <b:RefOrder>3</b:RefOrder>
  </b:Source>
  <b:Source>
    <b:Tag>Soo19</b:Tag>
    <b:SourceType>JournalArticle</b:SourceType>
    <b:Guid>{0AA43C38-14A6-4B2D-A196-048BEE7A5DCA}</b:Guid>
    <b:Title>Predictors of Mental Health Stigma Among Police Officers: the Role of Trauma and PTSD</b:Title>
    <b:Year>2019</b:Year>
    <b:Author>
      <b:Author>
        <b:NameList>
          <b:Person>
            <b:Last>Soomro</b:Last>
            <b:First>Sara</b:First>
          </b:Person>
          <b:Person>
            <b:Last>Yanos</b:Last>
            <b:First>Phillip,</b:First>
            <b:Middle>T</b:Middle>
          </b:Person>
        </b:NameList>
      </b:Author>
    </b:Author>
    <b:JournalName>Journal of Police and Criminal Psychology</b:JournalName>
    <b:RefOrder>4</b:RefOrder>
  </b:Source>
  <b:Source>
    <b:Tag>Sha22</b:Tag>
    <b:SourceType>Report</b:SourceType>
    <b:Guid>{BBA759A6-B364-4893-BA5F-641C2B5CAA56}</b:Guid>
    <b:Title>"People Say Men Dont Talk, well that's Bullshit": A Focus Group Study Exploring Challenges and Opportunities for Men's Mental Health Promotion</b:Title>
    <b:Year>2022</b:Year>
    <b:Author>
      <b:Author>
        <b:NameList>
          <b:Person>
            <b:Last>Sharp</b:Last>
            <b:First>PAul</b:First>
          </b:Person>
          <b:Person>
            <b:Last>Bottorff</b:Last>
            <b:First>Joan,</b:First>
            <b:Middle>L</b:Middle>
          </b:Person>
          <b:Person>
            <b:Last>Rice</b:Last>
            <b:First>Simon</b:First>
          </b:Person>
        </b:NameList>
      </b:Author>
    </b:Author>
    <b:RefOrder>14</b:RefOrder>
  </b:Source>
  <b:Source>
    <b:Tag>Pet18</b:Tag>
    <b:SourceType>JournalArticle</b:SourceType>
    <b:Guid>{3C0C5FA3-F7E9-49E4-999F-09CAB36A8CEF}</b:Guid>
    <b:Title>The Importance of Manager Support for the Mental Health and Well-being of Ambulance Personnel</b:Title>
    <b:Year>2018</b:Year>
    <b:Author>
      <b:Author>
        <b:NameList>
          <b:Person>
            <b:Last>Petrie</b:Last>
            <b:First>Katherine</b:First>
          </b:Person>
          <b:Person>
            <b:Last>Gayed</b:Last>
            <b:First>Aimee</b:First>
          </b:Person>
          <b:Person>
            <b:Last>Bryan</b:Last>
            <b:First>Bridget,</b:First>
            <b:Middle>T</b:Middle>
          </b:Person>
        </b:NameList>
      </b:Author>
    </b:Author>
    <b:JournalName>Plos One</b:JournalName>
    <b:Volume>13</b:Volume>
    <b:Issue>5</b:Issue>
    <b:RefOrder>15</b:RefOrder>
  </b:Source>
  <b:Source>
    <b:Tag>Ham24</b:Tag>
    <b:SourceType>JournalArticle</b:SourceType>
    <b:Guid>{FA858DCF-CAB6-4302-80A1-CC9F2C935982}</b:Guid>
    <b:Author>
      <b:Author>
        <b:NameList>
          <b:Person>
            <b:Last>Hammer</b:Last>
            <b:First>Leslie,</b:First>
            <b:Middle>B</b:Middle>
          </b:Person>
          <b:Person>
            <b:Last>Dimoff</b:Last>
            <b:First>Jennifer</b:First>
          </b:Person>
          <b:Person>
            <b:Last>Mohr</b:Last>
            <b:First>Cynthia.D</b:First>
          </b:Person>
          <b:Person>
            <b:Last>Allen</b:Last>
            <b:First>Shalene,</b:First>
            <b:Middle>J</b:Middle>
          </b:Person>
        </b:NameList>
      </b:Author>
    </b:Author>
    <b:Title>A Framework for Protecting and Promoting Employee Mental Health through Supervisor Supportive Behaviours</b:Title>
    <b:JournalName>Occupational Health Science </b:JournalName>
    <b:Year>2024</b:Year>
    <b:Pages>243-268</b:Pages>
    <b:Volume>8</b:Volume>
    <b:Issue>2</b:Issue>
    <b:RefOrder>16</b:RefOrder>
  </b:Source>
  <b:Source>
    <b:Tag>Kin21</b:Tag>
    <b:SourceType>JournalArticle</b:SourceType>
    <b:Guid>{91083B31-8D97-40EA-809C-97B0F1D13578}</b:Guid>
    <b:Author>
      <b:Author>
        <b:NameList>
          <b:Person>
            <b:Last>King</b:Last>
            <b:First>Alicia,</b:First>
            <b:Middle>Jean</b:Middle>
          </b:Person>
          <b:Person>
            <b:Last>Fortune</b:Last>
            <b:First>Tracy</b:First>
            <b:Middle>Lee</b:Middle>
          </b:Person>
          <b:Person>
            <b:Last>Byrne</b:Last>
            <b:First>Louise</b:First>
          </b:Person>
          <b:Person>
            <b:Last>Brophy</b:Last>
            <b:First>Lisa</b:First>
            <b:Middle>Mary</b:Middle>
          </b:Person>
        </b:NameList>
      </b:Author>
    </b:Author>
    <b:Title>Supporting the Sharing of Mental Health Challenges in the Workplace: Findings from Comparative Case Study Research at Two Mental Health Services </b:Title>
    <b:JournalName>International Journal of Environmental Research and Public Health</b:JournalName>
    <b:Year>2021</b:Year>
    <b:Pages>12831</b:Pages>
    <b:Volume>18</b:Volume>
    <b:Issue>23</b:Issue>
    <b:RefOrder>17</b:RefOrder>
  </b:Source>
  <b:Source>
    <b:Tag>Gay18</b:Tag>
    <b:SourceType>JournalArticle</b:SourceType>
    <b:Guid>{A5016506-E310-41DE-89B6-AA4BA480CC29}</b:Guid>
    <b:Author>
      <b:Author>
        <b:NameList>
          <b:Person>
            <b:Last>Gayed</b:Last>
            <b:First>Aimee</b:First>
          </b:Person>
          <b:Person>
            <b:Last>Bryan</b:Last>
            <b:First>Bridget,</b:First>
            <b:Middle>T</b:Middle>
          </b:Person>
          <b:Person>
            <b:Last>Petrie</b:Last>
            <b:First>Katherine</b:First>
          </b:Person>
          <b:Person>
            <b:Last>Deady</b:Last>
            <b:First>Mark</b:First>
          </b:Person>
          <b:Person>
            <b:Last>Milner</b:Last>
            <b:First>Allison</b:First>
          </b:Person>
        </b:NameList>
      </b:Author>
    </b:Author>
    <b:Title>A Protocol for the HeadCoach Trial: The Development and Evaluation of an Online Mental Health Training Program for Workplace Managers</b:Title>
    <b:JournalName>BioMed Central; BMC Psychiatry </b:JournalName>
    <b:Year>2018</b:Year>
    <b:Pages>25-29</b:Pages>
    <b:Volume>18</b:Volume>
    <b:Issue>1</b:Issue>
    <b:RefOrder>21</b:RefOrder>
  </b:Source>
  <b:Source>
    <b:Tag>Ere18</b:Tag>
    <b:SourceType>JournalArticle</b:SourceType>
    <b:Guid>{BDF3B982-ABE3-4CED-AA0C-A1F0F8B29ADA}</b:Guid>
    <b:Author>
      <b:Author>
        <b:NameList>
          <b:Person>
            <b:Last>Erentzen</b:Last>
            <b:First>Caroline</b:First>
          </b:Person>
          <b:Person>
            <b:Last>Quinlan</b:Last>
            <b:First>Joshua</b:First>
            <b:Middle>A</b:Middle>
          </b:Person>
          <b:Person>
            <b:Last>Mar</b:Last>
            <b:First>Raymond,</b:First>
            <b:Middle>A</b:Middle>
          </b:Person>
        </b:NameList>
      </b:Author>
    </b:Author>
    <b:Title>Sometimes You Need More than a Wingman: Masculinity, Femininity, and the Role of Humor in Men's Mental Health Help-Seeking Campaigns</b:Title>
    <b:JournalName>Journal of Social and Clinical Psychology </b:JournalName>
    <b:Year>2018</b:Year>
    <b:Pages>128-157</b:Pages>
    <b:Volume>37</b:Volume>
    <b:Issue>2</b:Issue>
    <b:RefOrder>24</b:RefOrder>
  </b:Source>
  <b:Source>
    <b:Tag>Uni24</b:Tag>
    <b:SourceType>InternetSite</b:SourceType>
    <b:Guid>{77FCD1F4-AFBA-45B6-87C0-C7F0117443C3}</b:Guid>
    <b:Title>Police Workforce: Almost One in Five Suffer With a Form of PTSD</b:Title>
    <b:Year>2024</b:Year>
    <b:Author>
      <b:Author>
        <b:Corporate>University of Cambridge</b:Corporate>
      </b:Author>
    </b:Author>
    <b:YearAccessed>2026</b:YearAccessed>
    <b:MonthAccessed>March</b:MonthAccessed>
    <b:DayAccessed>22nd</b:DayAccessed>
    <b:URL>https://www.cam.ac.uk/stories/police-ptsd</b:URL>
    <b:RefOrder>27</b:RefOrder>
  </b:Source>
  <b:Source>
    <b:Tag>Sha26</b:Tag>
    <b:SourceType>JournalArticle</b:SourceType>
    <b:Guid>{A93D0952-ED98-4A57-B423-D0E7DA795FF7}</b:Guid>
    <b:Title>From Leadership to Well-being: The Mediating Role of Employee Resilience: An Integrative Review</b:Title>
    <b:Year>2026</b:Year>
    <b:Author>
      <b:Author>
        <b:NameList>
          <b:Person>
            <b:Last>Shabalala</b:Last>
            <b:First>Zinhle,</b:First>
            <b:Middle>Amahle</b:Middle>
          </b:Person>
          <b:Person>
            <b:Last>Chitamba</b:Last>
            <b:First>Anos</b:First>
          </b:Person>
        </b:NameList>
      </b:Author>
    </b:Author>
    <b:JournalName>International Journal of Research in Business and Social Science</b:JournalName>
    <b:Pages>158-165</b:Pages>
    <b:Volume>14</b:Volume>
    <b:Issue>9</b:Issue>
    <b:RefOrder>38</b:RefOrder>
  </b:Source>
  <b:Source>
    <b:Tag>Gar23</b:Tag>
    <b:SourceType>JournalArticle</b:SourceType>
    <b:Guid>{1D945577-31EE-4979-B7CC-250208084EC5}</b:Guid>
    <b:Author>
      <b:Author>
        <b:NameList>
          <b:Person>
            <b:Last>Garcia-Cabrera</b:Last>
            <b:First>Antonia,</b:First>
            <b:Middle>Mercedes</b:Middle>
          </b:Person>
          <b:Person>
            <b:Last>Suarez-Ortega</b:Last>
            <b:First>Sonia,</b:First>
            <b:Middle>Maria</b:Middle>
          </b:Person>
          <b:Person>
            <b:Last>Gutierrrez-Perez</b:Last>
            <b:First>Francisco,</b:First>
            <b:Middle>Javier</b:Middle>
          </b:Person>
          <b:Person>
            <b:Last>Miranda-Martel</b:Last>
            <b:First>Jose</b:First>
          </b:Person>
        </b:NameList>
      </b:Author>
    </b:Author>
    <b:Title>The Influence of Supervisor Supportive Behaviours on SubordinateJob Satisfaction: The Moderating Effect of Gender Similarity</b:Title>
    <b:JournalName>Frontiers in Psychology </b:JournalName>
    <b:Year>2023</b:Year>
    <b:Pages>1233212</b:Pages>
    <b:Volume>14</b:Volume>
    <b:RefOrder>40</b:RefOrder>
  </b:Source>
  <b:Source>
    <b:Tag>Mat15</b:Tag>
    <b:SourceType>JournalArticle</b:SourceType>
    <b:Guid>{C00CF045-59BC-449A-88E0-9AD84C4FAF97}</b:Guid>
    <b:Author>
      <b:Author>
        <b:NameList>
          <b:Person>
            <b:Last>Matta</b:Last>
            <b:First>Corrado</b:First>
          </b:Person>
        </b:NameList>
      </b:Author>
    </b:Author>
    <b:Title>Interpretivism and Casual Explanations: A Case from Educational Research </b:Title>
    <b:JournalName>Philosophy of the Social Sciences </b:JournalName>
    <b:Year>2015</b:Year>
    <b:Pages>543-567</b:Pages>
    <b:Volume>45</b:Volume>
    <b:Issue>6</b:Issue>
    <b:RefOrder>49</b:RefOrder>
  </b:Source>
  <b:Source>
    <b:Tag>Sch16</b:Tag>
    <b:SourceType>JournalArticle</b:SourceType>
    <b:Guid>{BE24FFC1-5097-43E9-9CAF-667E2EEFF7A3}</b:Guid>
    <b:Author>
      <b:Author>
        <b:NameList>
          <b:Person>
            <b:Last>Schoneberger</b:Last>
            <b:First>Ted</b:First>
          </b:Person>
        </b:NameList>
      </b:Author>
    </b:Author>
    <b:Title>Behavioural Pragmatism: Making A Place for Reality and Truth</b:Title>
    <b:JournalName>Perspectives on Behaviour Science</b:JournalName>
    <b:Year>2016</b:Year>
    <b:Pages>219-242</b:Pages>
    <b:Volume>39</b:Volume>
    <b:Issue>2</b:Issue>
    <b:RefOrder>50</b:RefOrder>
  </b:Source>
  <b:Source>
    <b:Tag>Del24</b:Tag>
    <b:SourceType>Book</b:SourceType>
    <b:Guid>{7AAF1E3F-F0B1-4A16-9F41-2F4D7F7FDA9E}</b:Guid>
    <b:Title>Abductive Reasoning in Science</b:Title>
    <b:Year>2024</b:Year>
    <b:Author>
      <b:Author>
        <b:NameList>
          <b:Person>
            <b:Last>Dellsen</b:Last>
            <b:First>Finnur</b:First>
          </b:Person>
        </b:NameList>
      </b:Author>
    </b:Author>
    <b:City>Cambridge</b:City>
    <b:Publisher>Cambridge University Press</b:Publisher>
    <b:RefOrder>51</b:RefOrder>
  </b:Source>
  <b:Source>
    <b:Tag>Pie25</b:Tag>
    <b:SourceType>JournalArticle</b:SourceType>
    <b:Guid>{F21C7718-0DD4-4DA8-BC8E-D39597A77997}</b:Guid>
    <b:Title>The Logic of Medical Reasoning: Toward an Integrated Inductive, Deductive, and Abductive Approach to Clinical Practices</b:Title>
    <b:Year>2025</b:Year>
    <b:Author>
      <b:Author>
        <b:NameList>
          <b:Person>
            <b:Last>Pietarinen</b:Last>
            <b:First>Ahti-Veikko</b:First>
          </b:Person>
          <b:Person>
            <b:Last>Stanley</b:Last>
            <b:First>Donald,</b:First>
            <b:Middle>E</b:Middle>
          </b:Person>
        </b:NameList>
      </b:Author>
    </b:Author>
    <b:JournalName>Philosophy, Ethics, and Humanities in Medicine</b:JournalName>
    <b:Pages>16</b:Pages>
    <b:Volume>20</b:Volume>
    <b:Issue>1</b:Issue>
    <b:RefOrder>52</b:RefOrder>
  </b:Source>
  <b:Source>
    <b:Tag>Doy20</b:Tag>
    <b:SourceType>JournalArticle</b:SourceType>
    <b:Guid>{491309F0-F737-476F-854C-7B5798BC4871}</b:Guid>
    <b:Author>
      <b:Author>
        <b:NameList>
          <b:Person>
            <b:Last>Doyle</b:Last>
            <b:First>Louise</b:First>
          </b:Person>
          <b:Person>
            <b:Last>McCabe</b:Last>
            <b:First>Catherine</b:First>
          </b:Person>
          <b:Person>
            <b:Last>Keogh</b:Last>
            <b:First>Brian</b:First>
          </b:Person>
          <b:Person>
            <b:Last>Brady</b:Last>
            <b:First>Annemarie</b:First>
          </b:Person>
          <b:Person>
            <b:Last>McCann</b:Last>
            <b:First>Margaret</b:First>
          </b:Person>
        </b:NameList>
      </b:Author>
    </b:Author>
    <b:Title>An Overview of the Qualitative Descriptive Design within Nursing Research</b:Title>
    <b:JournalName>Journal of Research in Nursing </b:JournalName>
    <b:Year>2020</b:Year>
    <b:Pages>443</b:Pages>
    <b:Volume>25</b:Volume>
    <b:Issue>5</b:Issue>
    <b:RefOrder>53</b:RefOrder>
  </b:Source>
  <b:Source>
    <b:Tag>Qua23</b:Tag>
    <b:SourceType>JournalArticle</b:SourceType>
    <b:Guid>{EB19A86C-0064-4551-A0F1-3C9B6EB667EA}</b:Guid>
    <b:Title>Qualitative Research in Social Sciences: Data Collection, Data Analysis and Report Writing</b:Title>
    <b:JournalName>International Journal of Public Sector Performance Management</b:JournalName>
    <b:Year>2023</b:Year>
    <b:Pages>187</b:Pages>
    <b:Volume>12</b:Volume>
    <b:RefOrder>224</b:RefOrder>
  </b:Source>
  <b:Source>
    <b:Tag>Kho23</b:Tag>
    <b:SourceType>JournalArticle</b:SourceType>
    <b:Guid>{C8966B61-7B13-4B9D-A6E1-02AA32EF3FC1}</b:Guid>
    <b:Author>
      <b:Author>
        <b:NameList>
          <b:Person>
            <b:Last>Khoa</b:Last>
            <b:First>Bui</b:First>
            <b:Middle>Thanh</b:Middle>
          </b:Person>
          <b:Person>
            <b:Last>Phu</b:Last>
            <b:First>Bui</b:First>
          </b:Person>
          <b:Person>
            <b:Last>Hejsalem-Brahmi</b:Last>
            <b:First>Mohsen</b:First>
          </b:Person>
        </b:NameList>
      </b:Author>
    </b:Author>
    <b:Title>Qualitative Research in Social Sciences: Data Collection, Data Analysis and Report Writing</b:Title>
    <b:JournalName>International Journal of Public Sector Performance Management</b:JournalName>
    <b:Year>2023</b:Year>
    <b:Pages>187</b:Pages>
    <b:Volume>12</b:Volume>
    <b:Issue>1</b:Issue>
    <b:RefOrder>54</b:RefOrder>
  </b:Source>
  <b:Source>
    <b:Tag>Mah18</b:Tag>
    <b:SourceType>JournalArticle</b:SourceType>
    <b:Guid>{E7531A13-30AE-4794-B9CD-D573B7358798}</b:Guid>
    <b:Author>
      <b:Author>
        <b:NameList>
          <b:Person>
            <b:Last>Maher</b:Last>
            <b:First>Carmel</b:First>
          </b:Person>
          <b:Person>
            <b:Last>Hadfield</b:Last>
            <b:First>Mark</b:First>
          </b:Person>
          <b:Person>
            <b:Last>Hutchings</b:Last>
            <b:First>Maggie</b:First>
          </b:Person>
          <b:Person>
            <b:Last>De Eyto</b:Last>
            <b:First>Adam</b:First>
          </b:Person>
        </b:NameList>
      </b:Author>
    </b:Author>
    <b:Title>Ensuring Rigor in Qualitative Data Analysis: A Design Research Approach to Coding Combining NVivo With Traditional Material Methods</b:Title>
    <b:JournalName>International Journal of Qualitative Methods</b:JournalName>
    <b:Year>2018</b:Year>
    <b:Pages>12</b:Pages>
    <b:Volume>17</b:Volume>
    <b:Issue>1</b:Issue>
    <b:RefOrder>55</b:RefOrder>
  </b:Source>
  <b:Source>
    <b:Tag>Kig20</b:Tag>
    <b:SourceType>JournalArticle</b:SourceType>
    <b:Guid>{ABF40DAC-22C1-405D-8CAC-87C31C321CEA}</b:Guid>
    <b:Author>
      <b:Author>
        <b:NameList>
          <b:Person>
            <b:Last>Kiger</b:Last>
            <b:First>Michelle,</b:First>
            <b:Middle>E</b:Middle>
          </b:Person>
          <b:Person>
            <b:Last>Varpio</b:Last>
            <b:First>Lara</b:First>
          </b:Person>
        </b:NameList>
      </b:Author>
    </b:Author>
    <b:Title>Thematic Analysis of Qualitative Data: AMEI Guide No. 131</b:Title>
    <b:JournalName>Medical Teacher</b:JournalName>
    <b:Year>2020</b:Year>
    <b:Pages>846</b:Pages>
    <b:Volume>42</b:Volume>
    <b:Issue>8</b:Issue>
    <b:RefOrder>56</b:RefOrder>
  </b:Source>
  <b:Source>
    <b:Tag>Buj24</b:Tag>
    <b:SourceType>JournalArticle</b:SourceType>
    <b:Guid>{26514420-DBAD-414D-BD2B-CE94AE45A511}</b:Guid>
    <b:Author>
      <b:Author>
        <b:NameList>
          <b:Person>
            <b:Last>Bujang</b:Last>
            <b:First>Mohamad,</b:First>
            <b:Middle>Adam</b:Middle>
          </b:Person>
          <b:Person>
            <b:Last>Omar</b:Last>
            <b:First>Evi</b:First>
            <b:Middle>Diana</b:Middle>
          </b:Person>
          <b:Person>
            <b:Last>Foo</b:Last>
            <b:First>Diana</b:First>
            <b:Middle>Hui Ping</b:Middle>
          </b:Person>
          <b:Person>
            <b:Last>Hon</b:Last>
            <b:First>Yoon</b:First>
            <b:Middle>Khee</b:Middle>
          </b:Person>
        </b:NameList>
      </b:Author>
    </b:Author>
    <b:Title>Sample Size Determination for Conducting a Pilot Study to Assess Reliablity of a Questionnaire</b:Title>
    <b:JournalName>The Korean Academy of Conservative Dentistry; Restorative Dentistry and Endodontrics</b:JournalName>
    <b:Year>2024</b:Year>
    <b:Pages>1-8</b:Pages>
    <b:Volume>49</b:Volume>
    <b:Issue>1</b:Issue>
    <b:RefOrder>57</b:RefOrder>
  </b:Source>
  <b:Source>
    <b:Tag>San12</b:Tag>
    <b:SourceType>JournalArticle</b:SourceType>
    <b:Guid>{A01FBF32-3A3F-4345-BE35-59566F1DFA81}</b:Guid>
    <b:Title>New Perspectives on Analytic Pragmatism</b:Title>
    <b:Year>2012</b:Year>
    <b:Author>
      <b:Author>
        <b:NameList>
          <b:Person>
            <b:Last>Santoro</b:Last>
            <b:First>Daniele</b:First>
          </b:Person>
          <b:Person>
            <b:Last>Penco</b:Last>
            <b:First>Carlo</b:First>
          </b:Person>
        </b:NameList>
      </b:Author>
    </b:Author>
    <b:JournalName>Philosophia</b:JournalName>
    <b:Pages>11</b:Pages>
    <b:Volume>40</b:Volume>
    <b:Issue>1</b:Issue>
    <b:RefOrder>59</b:RefOrder>
  </b:Source>
  <b:Source>
    <b:Tag>Hoo12</b:Tag>
    <b:SourceType>Book</b:SourceType>
    <b:Guid>{3755EF42-CCAC-4A6E-AF00-558121C71CD3}</b:Guid>
    <b:Title>The Pragmatic Maxim: Essays on Peirce and Pragmatism </b:Title>
    <b:Year>2012</b:Year>
    <b:Author>
      <b:Author>
        <b:NameList>
          <b:Person>
            <b:Last>Hookway</b:Last>
            <b:First>Christopher</b:First>
          </b:Person>
        </b:NameList>
      </b:Author>
    </b:Author>
    <b:City>Oxford</b:City>
    <b:Publisher>Oxford University Press </b:Publisher>
    <b:Edition>1</b:Edition>
    <b:RefOrder>60</b:RefOrder>
  </b:Source>
  <b:Source>
    <b:Tag>Chr22</b:Tag>
    <b:SourceType>JournalArticle</b:SourceType>
    <b:Guid>{9091F821-4139-4355-95F6-E73BC27D7622}</b:Guid>
    <b:Title>Enhancing Mixed Methods Pragmatism with Systems Theory: Perspectives from Educational Research</b:Title>
    <b:Year>2022</b:Year>
    <b:Author>
      <b:Author>
        <b:NameList>
          <b:Person>
            <b:Last>Christensen</b:Last>
            <b:First>Jacob,</b:First>
            <b:Middle>Hogaard</b:Middle>
          </b:Person>
        </b:NameList>
      </b:Author>
    </b:Author>
    <b:JournalName>Systems Research and Behavioral Science </b:JournalName>
    <b:Volume>39</b:Volume>
    <b:Issue>1</b:Issue>
    <b:RefOrder>61</b:RefOrder>
  </b:Source>
  <b:Source>
    <b:Tag>DeW13</b:Tag>
    <b:SourceType>JournalArticle</b:SourceType>
    <b:Guid>{A8C8ECE3-3DFF-445D-A9ED-11C37C872FD9}</b:Guid>
    <b:Author>
      <b:Author>
        <b:NameList>
          <b:Person>
            <b:Last>DeWiel</b:Last>
            <b:First>Boris</b:First>
          </b:Person>
        </b:NameList>
      </b:Author>
    </b:Author>
    <b:Title>An Incomplete Definition of Reality</b:Title>
    <b:JournalName>Cosmos and History</b:JournalName>
    <b:Year>2013</b:Year>
    <b:Pages>50</b:Pages>
    <b:Volume>9</b:Volume>
    <b:Issue>(1)</b:Issue>
    <b:RefOrder>62</b:RefOrder>
  </b:Source>
  <b:Source>
    <b:Tag>Kum18</b:Tag>
    <b:SourceType>JournalArticle</b:SourceType>
    <b:Guid>{89A0AD40-4624-4964-88F5-B82749F59F92}</b:Guid>
    <b:Author>
      <b:Author>
        <b:NameList>
          <b:Person>
            <b:Last>Kumar</b:Last>
            <b:First>Muthu</b:First>
          </b:Person>
        </b:NameList>
      </b:Author>
    </b:Author>
    <b:Title>Constructivist Epistemology</b:Title>
    <b:JournalName>Journal of Educational Thought</b:JournalName>
    <b:Year>2018</b:Year>
    <b:Pages>247</b:Pages>
    <b:Volume>40</b:Volume>
    <b:Issue>3</b:Issue>
    <b:RefOrder>63</b:RefOrder>
  </b:Source>
  <b:Source>
    <b:Tag>Mak231</b:Tag>
    <b:SourceType>JournalArticle</b:SourceType>
    <b:Guid>{FFAD031D-A647-4EF4-A528-C5B78A19B1BF}</b:Guid>
    <b:Author>
      <b:Author>
        <b:NameList>
          <b:Person>
            <b:Last>Maksimovic</b:Last>
            <b:First>Jelena</b:First>
          </b:Person>
          <b:Person>
            <b:Last>Evtimov</b:Last>
            <b:First>Jelena</b:First>
          </b:Person>
        </b:NameList>
      </b:Author>
    </b:Author>
    <b:Title>Positivism and Post-Positivism as the Basis of Quantitative Research in Pedagogy</b:Title>
    <b:JournalName>Research in Pedagogy</b:JournalName>
    <b:Year>2023</b:Year>
    <b:Pages>208</b:Pages>
    <b:Volume>13</b:Volume>
    <b:Issue>1</b:Issue>
    <b:RefOrder>64</b:RefOrder>
  </b:Source>
  <b:Source>
    <b:Tag>Car18</b:Tag>
    <b:SourceType>JournalArticle</b:SourceType>
    <b:Guid>{99C8A53E-21A8-4A8B-9BC4-4F8BD57BA688}</b:Guid>
    <b:Author>
      <b:Author>
        <b:NameList>
          <b:Person>
            <b:Last>Carminati</b:Last>
            <b:First>Lara</b:First>
          </b:Person>
        </b:NameList>
      </b:Author>
    </b:Author>
    <b:Title>Generalizability in Qualitative Research: A Tale of Two Traditions</b:Title>
    <b:JournalName>Qualitative Heath Research</b:JournalName>
    <b:Year>2018</b:Year>
    <b:Pages>2094</b:Pages>
    <b:Volume>28</b:Volume>
    <b:Issue>13</b:Issue>
    <b:RefOrder>65</b:RefOrder>
  </b:Source>
  <b:Source>
    <b:Tag>Aya25</b:Tag>
    <b:SourceType>JournalArticle</b:SourceType>
    <b:Guid>{DE3571ED-693D-448D-8421-A4EA3A4BCB5E}</b:Guid>
    <b:Author>
      <b:Author>
        <b:NameList>
          <b:Person>
            <b:Last>Ayat</b:Last>
            <b:First>Mulaee</b:First>
          </b:Person>
          <b:Person>
            <b:Last>Nusratullah</b:Last>
            <b:First>Nabeel,</b:First>
            <b:Middle>Rahimi</b:Middle>
          </b:Person>
        </b:NameList>
      </b:Author>
    </b:Author>
    <b:Title>Post-Positivism as  a Research Approach in Public Law</b:Title>
    <b:JournalName>Public Law</b:JournalName>
    <b:Year>2025</b:Year>
    <b:Pages>30</b:Pages>
    <b:Volume>26</b:Volume>
    <b:Issue>5</b:Issue>
    <b:RefOrder>66</b:RefOrder>
  </b:Source>
  <b:Source>
    <b:Tag>Ben13</b:Tag>
    <b:SourceType>JournalArticle</b:SourceType>
    <b:Guid>{42AFD7F0-E82E-42A7-92D8-8DD1B2D857A4}</b:Guid>
    <b:Author>
      <b:Author>
        <b:NameList>
          <b:Person>
            <b:Last>Bendassolli</b:Last>
            <b:First>Pedro,</b:First>
            <b:Middle>F</b:Middle>
          </b:Person>
        </b:NameList>
      </b:Author>
    </b:Author>
    <b:Title>Theory Building in Qualitative Research: Reconsidering the Problem of Induction</b:Title>
    <b:JournalName>Qualitative Social Research</b:JournalName>
    <b:Year>2013</b:Year>
    <b:Volume>14</b:Volume>
    <b:Issue>1</b:Issue>
    <b:RefOrder>67</b:RefOrder>
  </b:Source>
  <b:Source>
    <b:Tag>Bar23</b:Tag>
    <b:SourceType>JournalArticle</b:SourceType>
    <b:Guid>{03D24CAC-63E2-4F1D-B0EF-0BC0C25B4C47}</b:Guid>
    <b:Author>
      <b:Author>
        <b:NameList>
          <b:Person>
            <b:Last>Barroga</b:Last>
            <b:First>Edward</b:First>
          </b:Person>
          <b:Person>
            <b:Last>Matanguihan</b:Last>
            <b:First>Glafera,</b:First>
            <b:Middle>Janet</b:Middle>
          </b:Person>
          <b:Person>
            <b:Last>Furuta</b:Last>
            <b:First>Atsuko</b:First>
          </b:Person>
          <b:Person>
            <b:Last>Arima</b:Last>
            <b:First>Makiko</b:First>
          </b:Person>
          <b:Person>
            <b:Last>Tsuchiya</b:Last>
            <b:First>Shizuma</b:First>
          </b:Person>
          <b:Person>
            <b:Last>Kawahara</b:Last>
            <b:First>Chikako</b:First>
          </b:Person>
          <b:Person>
            <b:Last>Takamiya</b:Last>
            <b:First>Yusuke</b:First>
          </b:Person>
          <b:Person>
            <b:Last>Izumi</b:Last>
            <b:First>Miki</b:First>
          </b:Person>
        </b:NameList>
      </b:Author>
    </b:Author>
    <b:Title>Conducting and Writing Quantitative and Qualitative Research </b:Title>
    <b:JournalName>Journal of Korean Medical Science </b:JournalName>
    <b:Year>2023</b:Year>
    <b:Pages>291</b:Pages>
    <b:Volume>38</b:Volume>
    <b:Issue>37</b:Issue>
    <b:RefOrder>68</b:RefOrder>
  </b:Source>
  <b:Source>
    <b:Tag>Tho06</b:Tag>
    <b:SourceType>JournalArticle</b:SourceType>
    <b:Guid>{E0939D9D-684C-4A3B-B671-D7FC5AEA3116}</b:Guid>
    <b:Author>
      <b:Author>
        <b:NameList>
          <b:Person>
            <b:Last>Thomas</b:Last>
            <b:First>David,</b:First>
            <b:Middle>R</b:Middle>
          </b:Person>
        </b:NameList>
      </b:Author>
    </b:Author>
    <b:Title>A General Inductive Approach for Analysing Qualitative Evaluation Data </b:Title>
    <b:JournalName>The American Journal of Evaluation</b:JournalName>
    <b:Year>2006</b:Year>
    <b:Pages>237</b:Pages>
    <b:Volume>27</b:Volume>
    <b:Issue>2</b:Issue>
    <b:RefOrder>69</b:RefOrder>
  </b:Source>
  <b:Source>
    <b:Tag>Fif241</b:Tag>
    <b:SourceType>JournalArticle</b:SourceType>
    <b:Guid>{BE348FAB-A598-44E8-B729-5FD6E3613E52}</b:Guid>
    <b:Author>
      <b:Author>
        <b:NameList>
          <b:Person>
            <b:Last>Fife</b:Last>
            <b:First>Stephen,</b:First>
            <b:Middle>T</b:Middle>
          </b:Person>
          <b:Person>
            <b:Last>Gossner</b:Last>
            <b:First>Jacob,</b:First>
            <b:Middle>D</b:Middle>
          </b:Person>
        </b:NameList>
      </b:Author>
    </b:Author>
    <b:Title>Deductive Qualitative Analysis: Evaluating, Expanding, and Refining Theory</b:Title>
    <b:JournalName>International Journal of Qualitative Methods</b:JournalName>
    <b:Year>2024</b:Year>
    <b:Pages>3</b:Pages>
    <b:Volume>23</b:Volume>
    <b:Issue>3</b:Issue>
    <b:RefOrder>70</b:RefOrder>
  </b:Source>
  <b:Source>
    <b:Tag>Hei00</b:Tag>
    <b:SourceType>JournalArticle</b:SourceType>
    <b:Guid>{6C64276A-515E-4DED-A481-29A10083DBB1}</b:Guid>
    <b:Author>
      <b:Author>
        <b:NameList>
          <b:Person>
            <b:Last>Heit</b:Last>
            <b:First>Evan</b:First>
          </b:Person>
        </b:NameList>
      </b:Author>
    </b:Author>
    <b:Title>Properties of Inductive Reasoning</b:Title>
    <b:JournalName>Psychonomic Bulletin and Review </b:JournalName>
    <b:Year>2000</b:Year>
    <b:Pages>569</b:Pages>
    <b:Volume>7</b:Volume>
    <b:Issue>4</b:Issue>
    <b:RefOrder>71</b:RefOrder>
  </b:Source>
  <b:Source>
    <b:Tag>Joh99</b:Tag>
    <b:SourceType>JournalArticle</b:SourceType>
    <b:Guid>{A999D4E2-82E6-4AE2-8947-20E2618254FD}</b:Guid>
    <b:Author>
      <b:Author>
        <b:NameList>
          <b:Person>
            <b:Last>Johnson-Laird</b:Last>
            <b:First>P,</b:First>
            <b:Middle>N</b:Middle>
          </b:Person>
        </b:NameList>
      </b:Author>
    </b:Author>
    <b:Title>Deductive Reasoning</b:Title>
    <b:JournalName>Annual Review of Psychology </b:JournalName>
    <b:Year>1999</b:Year>
    <b:Pages>109-135</b:Pages>
    <b:Volume>50</b:Volume>
    <b:Issue>1</b:Issue>
    <b:RefOrder>72</b:RefOrder>
  </b:Source>
  <b:Source>
    <b:Tag>Tou04</b:Tag>
    <b:SourceType>JournalArticle</b:SourceType>
    <b:Guid>{D5B62AE3-1FED-461E-ADCC-D72F46B15DCF}</b:Guid>
    <b:Author>
      <b:Author>
        <b:NameList>
          <b:Person>
            <b:Last>Tourangeau</b:Last>
            <b:First>Roger</b:First>
          </b:Person>
        </b:NameList>
      </b:Author>
    </b:Author>
    <b:Title>Survey Research and Societal Change </b:Title>
    <b:JournalName>Annual Review of Psychology</b:JournalName>
    <b:Year>2004</b:Year>
    <b:Pages>775</b:Pages>
    <b:Volume>55</b:Volume>
    <b:Issue>1</b:Issue>
    <b:RefOrder>73</b:RefOrder>
  </b:Source>
  <b:Source>
    <b:Tag>Sil02</b:Tag>
    <b:SourceType>JournalArticle</b:SourceType>
    <b:Guid>{E8F90FAD-946D-45DC-A735-C356A36044C9}</b:Guid>
    <b:Author>
      <b:Author>
        <b:NameList>
          <b:Person>
            <b:Last>Sills</b:Last>
            <b:First>Stephen,</b:First>
            <b:Middle>J</b:Middle>
          </b:Person>
          <b:Person>
            <b:Last>Song</b:Last>
            <b:First>Chunyan</b:First>
          </b:Person>
        </b:NameList>
      </b:Author>
    </b:Author>
    <b:Title>Innovations in Survey Research: An Application of Web-Based Surveys </b:Title>
    <b:JournalName>Social Science Computer Review</b:JournalName>
    <b:Year>2002</b:Year>
    <b:Pages>22</b:Pages>
    <b:Volume>20</b:Volume>
    <b:Issue>1</b:Issue>
    <b:RefOrder>75</b:RefOrder>
  </b:Source>
  <b:Source>
    <b:Tag>Eva05</b:Tag>
    <b:SourceType>JournalArticle</b:SourceType>
    <b:Guid>{468FAC29-7C2C-4AD4-9358-71062B66FD63}</b:Guid>
    <b:Author>
      <b:Author>
        <b:NameList>
          <b:Person>
            <b:Last>Evans</b:Last>
            <b:First>Joel,</b:First>
            <b:Middle>R</b:Middle>
          </b:Person>
          <b:Person>
            <b:Last>Mathur</b:Last>
            <b:First>Anil</b:First>
          </b:Person>
        </b:NameList>
      </b:Author>
    </b:Author>
    <b:Title>The Value of Online Surveys</b:Title>
    <b:JournalName>Internet Research </b:JournalName>
    <b:Year>2005</b:Year>
    <b:Pages>195</b:Pages>
    <b:Volume>15</b:Volume>
    <b:Issue>2</b:Issue>
    <b:RefOrder>74</b:RefOrder>
  </b:Source>
  <b:Source>
    <b:Tag>Guy20</b:Tag>
    <b:SourceType>JournalArticle</b:SourceType>
    <b:Guid>{4856C0C1-AD52-43CA-960D-9DB24DFE9983}</b:Guid>
    <b:Author>
      <b:Author>
        <b:NameList>
          <b:Person>
            <b:Last>Guy</b:Last>
            <b:First>Batsheva</b:First>
          </b:Person>
          <b:Person>
            <b:Last>Feldman</b:Last>
            <b:First>Tziporah</b:First>
          </b:Person>
          <b:Person>
            <b:Last>Cain</b:Last>
            <b:First>Caroline</b:First>
          </b:Person>
          <b:Person>
            <b:Last>Leesman</b:Last>
            <b:First>Lauren</b:First>
          </b:Person>
          <b:Person>
            <b:Last>Hood</b:Last>
            <b:First>Chara</b:First>
          </b:Person>
        </b:NameList>
      </b:Author>
    </b:Author>
    <b:Title>Defining and Navigating 'Action' in a Participatory Action Research</b:Title>
    <b:JournalName>Educational Action Research </b:JournalName>
    <b:Year>2020</b:Year>
    <b:Pages>142</b:Pages>
    <b:Volume>28</b:Volume>
    <b:Issue>1</b:Issue>
    <b:RefOrder>76</b:RefOrder>
  </b:Source>
  <b:Source>
    <b:Tag>Vas20</b:Tag>
    <b:SourceType>JournalArticle</b:SourceType>
    <b:Guid>{B53689C6-8586-41ED-A538-2EFB0BDEF79E}</b:Guid>
    <b:Author>
      <b:Author>
        <b:NameList>
          <b:Person>
            <b:Last>Vasconcelos</b:Last>
            <b:First>Anselmo,</b:First>
            <b:Middle>Ferreira</b:Middle>
          </b:Person>
        </b:NameList>
      </b:Author>
    </b:Author>
    <b:Title>Workplace Incivility: A Literature Review</b:Title>
    <b:JournalName>International Journal of Workplace Heath Management </b:JournalName>
    <b:Year>2020</b:Year>
    <b:Pages>513</b:Pages>
    <b:Volume>13</b:Volume>
    <b:Issue>5</b:Issue>
    <b:RefOrder>77</b:RefOrder>
  </b:Source>
  <b:Source>
    <b:Tag>Pra20</b:Tag>
    <b:SourceType>JournalArticle</b:SourceType>
    <b:Guid>{5C899F9F-996C-4E1C-97E8-B92CF90B424E}</b:Guid>
    <b:Author>
      <b:Author>
        <b:NameList>
          <b:Person>
            <b:Last>Prager</b:Last>
            <b:First>K,</b:First>
            <b:Middle>C</b:Middle>
          </b:Person>
          <b:Person>
            <b:Last>Buhnerkempe</b:Last>
            <b:First>Michael,</b:First>
            <b:Middle>G</b:Middle>
          </b:Person>
          <b:Person>
            <b:Last>Greig</b:Last>
            <b:First>Denise,</b:First>
            <b:Middle>J</b:Middle>
          </b:Person>
          <b:Person>
            <b:Last>Orr</b:Last>
            <b:First>Anthony,</b:First>
            <b:Middle>J</b:Middle>
          </b:Person>
          <b:Person>
            <b:Last>Jensen</b:Last>
            <b:First>Eric,</b:First>
            <b:Middle>D</b:Middle>
          </b:Person>
          <b:Person>
            <b:Last>Gomez</b:Last>
            <b:First>Forrest</b:First>
          </b:Person>
          <b:Person>
            <b:Last>Galloway</b:Last>
            <b:First>Renee,</b:First>
            <b:Middle>L</b:Middle>
          </b:Person>
          <b:Person>
            <b:Last>Wu</b:Last>
            <b:First>Qingzhong</b:First>
          </b:Person>
          <b:Person>
            <b:Last>Gulland</b:Last>
            <b:First>Frances,</b:First>
            <b:Middle>M, D</b:Middle>
          </b:Person>
          <b:Person>
            <b:Last>Lloyd-Smith</b:Last>
            <b:First>James,</b:First>
            <b:Middle>O</b:Middle>
          </b:Person>
        </b:NameList>
      </b:Author>
    </b:Author>
    <b:Title>Linking Longitudinal and Cross-sectional Biomaker Data to Understand Host-Pathogen Dynamics: Leptospira in California Sea Lions (Zalophus Californianus) as a Case Study</b:Title>
    <b:JournalName>PLoS Neglected Tropical Diseases </b:JournalName>
    <b:Year>2020</b:Year>
    <b:Volume>14</b:Volume>
    <b:Issue>6</b:Issue>
    <b:RefOrder>78</b:RefOrder>
  </b:Source>
  <b:Source>
    <b:Tag>Kuu12</b:Tag>
    <b:SourceType>JournalArticle</b:SourceType>
    <b:Guid>{AB79E32A-B214-47A7-9CE2-78E1429D895A}</b:Guid>
    <b:Author>
      <b:Author>
        <b:NameList>
          <b:Person>
            <b:Last>Kuula</b:Last>
            <b:First>Markku</b:First>
          </b:Person>
          <b:Person>
            <b:Last>Putkiranta</b:Last>
            <b:First>Antero</b:First>
          </b:Person>
        </b:NameList>
      </b:Author>
    </b:Author>
    <b:Title>Longitudinal Benchmarking Studies in Operations Management: Lessons Learned</b:Title>
    <b:JournalName>Benchmarking: an International Journal</b:JournalName>
    <b:Year>2012</b:Year>
    <b:Pages>358</b:Pages>
    <b:Volume>19</b:Volume>
    <b:Issue>3</b:Issue>
    <b:RefOrder>79</b:RefOrder>
  </b:Source>
  <b:Source>
    <b:Tag>Pay17</b:Tag>
    <b:SourceType>JournalArticle</b:SourceType>
    <b:Guid>{A6366F85-125E-48B5-8F89-C2FCCE35090F}</b:Guid>
    <b:Author>
      <b:Author>
        <b:NameList>
          <b:Person>
            <b:Last>Payne</b:Last>
            <b:First>Michael</b:First>
          </b:Person>
          <b:Person>
            <b:Last>Janzen</b:Last>
            <b:First>Shannon</b:First>
          </b:Person>
          <b:Person>
            <b:Last>Earl</b:Last>
            <b:First>Eric</b:First>
          </b:Person>
          <b:Person>
            <b:Last>Deathe</b:Last>
            <b:First>Barry</b:First>
          </b:Person>
          <b:Person>
            <b:Last>Viana</b:Last>
            <b:First>RIcardo</b:First>
          </b:Person>
        </b:NameList>
      </b:Author>
    </b:Author>
    <b:Title>Feasibility Testing of Smart Tablet Questionnaires Compared to Paper Questionnaires in an Amputee Rehabilitation Clinic</b:Title>
    <b:JournalName>Prosthetics and Orthotics International </b:JournalName>
    <b:Year>2017</b:Year>
    <b:Pages>420</b:Pages>
    <b:Volume>41</b:Volume>
    <b:Issue>4</b:Issue>
    <b:RefOrder>80</b:RefOrder>
  </b:Source>
  <b:Source>
    <b:Tag>Hei11</b:Tag>
    <b:SourceType>JournalArticle</b:SourceType>
    <b:Guid>{50F403F5-0679-4076-98EE-564CDB460312}</b:Guid>
    <b:Author>
      <b:Author>
        <b:NameList>
          <b:Person>
            <b:Last>Heiervang</b:Last>
            <b:First>Einar</b:First>
          </b:Person>
          <b:Person>
            <b:Last>Goodman</b:Last>
            <b:First>Robert</b:First>
          </b:Person>
        </b:NameList>
      </b:Author>
    </b:Author>
    <b:Title>Advantages and Limitations of Web-Based Surveys: Evidence from a Child Mental Health Survey</b:Title>
    <b:JournalName>Social Psychiatry and Psychiatric Epidemiology</b:JournalName>
    <b:Year>2011</b:Year>
    <b:Pages>69</b:Pages>
    <b:Volume>46</b:Volume>
    <b:Issue>1</b:Issue>
    <b:RefOrder>81</b:RefOrder>
  </b:Source>
  <b:Source>
    <b:Tag>Jam14</b:Tag>
    <b:SourceType>JournalArticle</b:SourceType>
    <b:Guid>{9C3D6F71-184F-49CC-9380-74E672A15A1E}</b:Guid>
    <b:Author>
      <b:Author>
        <b:NameList>
          <b:Person>
            <b:Last>Jamal</b:Last>
            <b:First>Leila</b:First>
          </b:Person>
          <b:Person>
            <b:Last>Sapp</b:Last>
            <b:First>Julie,</b:First>
            <b:Middle>C</b:Middle>
          </b:Person>
          <b:Person>
            <b:Last>Lewis</b:Last>
            <b:First>Katie</b:First>
          </b:Person>
          <b:Person>
            <b:Last>Yanes</b:Last>
            <b:First>Tatiane,</b:First>
            <b:Middle>Facio</b:Middle>
          </b:Person>
          <b:Person>
            <b:Last>Flavia</b:Last>
            <b:First>M</b:First>
          </b:Person>
          <b:Person>
            <b:Last>Biesecker</b:Last>
            <b:First>Leslie,</b:First>
            <b:Middle>G</b:Middle>
          </b:Person>
          <b:Person>
            <b:Last>Biesecker</b:Last>
            <b:First>Barbara,</b:First>
            <b:Middle>B</b:Middle>
          </b:Person>
        </b:NameList>
      </b:Author>
    </b:Author>
    <b:Title>Research Participants Attitudes Towards The Confidentialty of Genomic Sequence Information</b:Title>
    <b:JournalName>European Journal of Human Genetics</b:JournalName>
    <b:Year>2014</b:Year>
    <b:Pages>964</b:Pages>
    <b:Volume>22</b:Volume>
    <b:Issue>8</b:Issue>
    <b:RefOrder>82</b:RefOrder>
  </b:Source>
  <b:Source>
    <b:Tag>OCa04</b:Tag>
    <b:SourceType>JournalArticle</b:SourceType>
    <b:Guid>{67F6A701-BB6D-44F8-A070-6532DAB6F1B8}</b:Guid>
    <b:Author>
      <b:Author>
        <b:NameList>
          <b:Person>
            <b:Last>O'Cathain</b:Last>
            <b:First>Alicia</b:First>
          </b:Person>
          <b:Person>
            <b:Last>Thomas</b:Last>
            <b:First>Kate,</b:First>
            <b:Middle>J</b:Middle>
          </b:Person>
        </b:NameList>
      </b:Author>
    </b:Author>
    <b:Title>"Any Other Comments?" Open Questions on Questionnaires - A Bane or a Bonus to Research?</b:Title>
    <b:JournalName>BMC Medical Research Methodology</b:JournalName>
    <b:Year>2004</b:Year>
    <b:Pages>25</b:Pages>
    <b:Volume>4</b:Volume>
    <b:Issue>1</b:Issue>
    <b:RefOrder>83</b:RefOrder>
  </b:Source>
  <b:Source>
    <b:Tag>Ste25</b:Tag>
    <b:SourceType>JournalArticle</b:SourceType>
    <b:Guid>{EA2070EA-86E6-4AB8-BDF7-6C435CC05B35}</b:Guid>
    <b:Author>
      <b:Author>
        <b:NameList>
          <b:Person>
            <b:Last>Stefkovics</b:Last>
            <b:First>Adam</b:First>
          </b:Person>
          <b:Person>
            <b:Last>Batiz</b:Last>
            <b:First>Kinga</b:First>
          </b:Person>
          <b:Person>
            <b:Last>Zsofia</b:Last>
            <b:First>Grubits,</b:First>
            <b:Middle>Blanks</b:Middle>
          </b:Person>
          <b:Person>
            <b:Last>Sara Ligeti</b:Last>
            <b:First>Anna</b:First>
          </b:Person>
        </b:NameList>
      </b:Author>
    </b:Author>
    <b:Title>What Types of Survey Questions are Prone to Interviewer Effects? Evidence Based on 29,000 Intra-Interviewer Correlations From 28 Countries of the European Social Survey</b:Title>
    <b:JournalName>Sociological Methods and Research </b:JournalName>
    <b:Year>2025</b:Year>
    <b:RefOrder>84</b:RefOrder>
  </b:Source>
  <b:Source>
    <b:Tag>Fer25</b:Tag>
    <b:SourceType>JournalArticle</b:SourceType>
    <b:Guid>{F5B58E84-172F-4B12-BEFB-74E46C48FDC5}</b:Guid>
    <b:Author>
      <b:Author>
        <b:NameList>
          <b:Person>
            <b:Last>Ferrando</b:Last>
            <b:First>Pere,</b:First>
            <b:Middle>J</b:Middle>
          </b:Person>
          <b:Person>
            <b:Last>Morales-Vives</b:Last>
            <b:First>Fabia</b:First>
          </b:Person>
          <b:Person>
            <b:Last>Casas</b:Last>
            <b:First>Jose,</b:First>
            <b:Middle>M</b:Middle>
          </b:Person>
          <b:Person>
            <b:Last>Muniz</b:Last>
            <b:First>Jose</b:First>
          </b:Person>
        </b:NameList>
      </b:Author>
    </b:Author>
    <b:Title>Likert Scales: A Practical Guide to Design, Construction and Use</b:Title>
    <b:JournalName>Psciothema</b:JournalName>
    <b:Year>2025</b:Year>
    <b:Volume>37</b:Volume>
    <b:Issue>4</b:Issue>
    <b:RefOrder>85</b:RefOrder>
  </b:Source>
  <b:Source>
    <b:Tag>Bol25</b:Tag>
    <b:SourceType>JournalArticle</b:SourceType>
    <b:Guid>{11C8E809-E01A-4B02-A456-1F253B586F6F}</b:Guid>
    <b:Author>
      <b:Author>
        <b:NameList>
          <b:Person>
            <b:Last>Bolaji</b:Last>
            <b:First>Oladokun</b:First>
          </b:Person>
          <b:Person>
            <b:Last>Yusuf</b:Last>
            <b:First>Ajani</b:First>
          </b:Person>
          <b:Person>
            <b:Last>Adeyinka</b:Last>
            <b:First>Tella</b:First>
          </b:Person>
        </b:NameList>
      </b:Author>
    </b:Author>
    <b:Title>Traditional Surveys Versus Digital Surveys: Perspectives of Library and Information Science Researchers on Best Method for Data Collection in Research </b:Title>
    <b:JournalName>Folia Toruniensia</b:JournalName>
    <b:Year>2025</b:Year>
    <b:Volume>25</b:Volume>
    <b:RefOrder>86</b:RefOrder>
  </b:Source>
  <b:Source>
    <b:Tag>Rod21</b:Tag>
    <b:SourceType>Book</b:SourceType>
    <b:Guid>{3D66C995-1BC4-408C-84B2-E5BE291A8B8D}</b:Guid>
    <b:Title>An Interdisciplinary Approach to Secondary Qualitative Data Analysis: What Why and How</b:Title>
    <b:Year>2021</b:Year>
    <b:Author>
      <b:Author>
        <b:NameList>
          <b:Person>
            <b:Last>Rodriguez</b:Last>
            <b:First>Leonor</b:First>
          </b:Person>
        </b:NameList>
      </b:Author>
    </b:Author>
    <b:RefOrder>87</b:RefOrder>
  </b:Source>
  <b:Source>
    <b:Tag>Kot15</b:Tag>
    <b:SourceType>Book</b:SourceType>
    <b:Guid>{B2584DD0-4F30-4304-AFE5-D7D536E5B48C}</b:Guid>
    <b:Author>
      <b:Author>
        <b:NameList>
          <b:Person>
            <b:Last>Kotu</b:Last>
            <b:First>Vijay</b:First>
          </b:Person>
          <b:Person>
            <b:Last>Deshpande</b:Last>
            <b:First>Bala</b:First>
          </b:Person>
        </b:NameList>
      </b:Author>
    </b:Author>
    <b:Title>Predictive Analytics and Data Mining: Concepts and Practice with RapidMiner</b:Title>
    <b:Year>2015</b:Year>
    <b:City>Amsterdam</b:City>
    <b:RefOrder>88</b:RefOrder>
  </b:Source>
  <b:Source>
    <b:Tag>Gra23</b:Tag>
    <b:SourceType>JournalArticle</b:SourceType>
    <b:Guid>{A2A9ECD6-D5AB-4AA5-890F-39B4F23BF976}</b:Guid>
    <b:Title>Semina: Scalable Preprocessing Tools for Exposomic Data Analysis </b:Title>
    <b:Year>2023</b:Year>
    <b:Author>
      <b:Author>
        <b:NameList>
          <b:Person>
            <b:Last>Grady</b:Last>
            <b:First>Stephen</b:First>
            <b:Middle>K.</b:Middle>
          </b:Person>
          <b:Person>
            <b:Last>Dojcsak</b:Last>
            <b:First>Levente</b:First>
          </b:Person>
          <b:Person>
            <b:Last>Harville</b:Last>
            <b:First>Emily</b:First>
            <b:Middle>W.</b:Middle>
          </b:Person>
          <b:Person>
            <b:Last>Wallace</b:Last>
            <b:First>Maeve</b:First>
            <b:Middle>E.</b:Middle>
          </b:Person>
          <b:Person>
            <b:Last>Vilda</b:Last>
            <b:First>Dovile</b:First>
          </b:Person>
          <b:Person>
            <b:Last>Donneyong</b:Last>
            <b:First>Macarius</b:First>
            <b:Middle>M.</b:Middle>
          </b:Person>
          <b:Person>
            <b:Last>Hood</b:Last>
            <b:First>Darryl</b:First>
            <b:Middle>B.</b:Middle>
          </b:Person>
          <b:Person>
            <b:Last>Valdez</b:Last>
            <b:First>R.</b:First>
            <b:Middle>Burciaga</b:Middle>
          </b:Person>
          <b:Person>
            <b:Last>Ramesh</b:Last>
            <b:First>Aramandla</b:First>
          </b:Person>
          <b:Person>
            <b:Last>Im</b:Last>
            <b:First>Wansoo</b:First>
          </b:Person>
          <b:Person>
            <b:Last>Matthews-Juarez</b:Last>
            <b:First>Patricia</b:First>
          </b:Person>
          <b:Person>
            <b:Last>Juarez</b:Last>
            <b:First>Paul</b:First>
            <b:Middle>D.</b:Middle>
          </b:Person>
        </b:NameList>
      </b:Author>
    </b:Author>
    <b:JournalName>Environmental Health Perspectives </b:JournalName>
    <b:Volume>131</b:Volume>
    <b:Issue>12</b:Issue>
    <b:RefOrder>89</b:RefOrder>
  </b:Source>
  <b:Source>
    <b:Tag>Tah20</b:Tag>
    <b:SourceType>JournalArticle</b:SourceType>
    <b:Guid>{8311204B-965D-45DE-BC95-AF3318FD5C73}</b:Guid>
    <b:Author>
      <b:Author>
        <b:NameList>
          <b:Person>
            <b:Last>Taherdoost</b:Last>
            <b:First>Hamed</b:First>
          </b:Person>
        </b:NameList>
      </b:Author>
    </b:Author>
    <b:Title>Different Types of Data Analysis; Data Analysis Methods and Techniques in Research Projects Authors </b:Title>
    <b:JournalName>International Journal of Academic Research in Management</b:JournalName>
    <b:Year>2020</b:Year>
    <b:Pages>9</b:Pages>
    <b:Volume>9</b:Volume>
    <b:Issue>1</b:Issue>
    <b:RefOrder>90</b:RefOrder>
  </b:Source>
  <b:Source>
    <b:Tag>Har24</b:Tag>
    <b:SourceType>JournalArticle</b:SourceType>
    <b:Guid>{4CBB5C57-E322-493F-A9D9-C1C74A802110}</b:Guid>
    <b:Author>
      <b:Author>
        <b:NameList>
          <b:Person>
            <b:Last>Harbison</b:Last>
            <b:First>Lesley</b:First>
          </b:Person>
          <b:Person>
            <b:Last>Simmons</b:Last>
            <b:First>Kristen</b:First>
          </b:Person>
        </b:NameList>
      </b:Author>
    </b:Author>
    <b:Title>Fundamentals of Descriptive Statistics</b:Title>
    <b:JournalName>Journal of Dental Hygiene</b:JournalName>
    <b:Year>2024</b:Year>
    <b:Pages>51</b:Pages>
    <b:Volume>98</b:Volume>
    <b:Issue>5</b:Issue>
    <b:RefOrder>91</b:RefOrder>
  </b:Source>
  <b:Source>
    <b:Tag>Fli13</b:Tag>
    <b:SourceType>Book</b:SourceType>
    <b:Guid>{413A5996-0100-4F50-93C4-814F35515051}</b:Guid>
    <b:Title>The Sage Handbook of Qualitative Data Analysis</b:Title>
    <b:Year>2013</b:Year>
    <b:Author>
      <b:Author>
        <b:NameList>
          <b:Person>
            <b:Last>Flick</b:Last>
            <b:First>Uwe</b:First>
          </b:Person>
        </b:NameList>
      </b:Author>
    </b:Author>
    <b:City>London</b:City>
    <b:Publisher>Sage Publications </b:Publisher>
    <b:RefOrder>92</b:RefOrder>
  </b:Source>
  <b:Source>
    <b:Tag>Sch231</b:Tag>
    <b:SourceType>JournalArticle</b:SourceType>
    <b:Guid>{FEB799AB-0D21-4EBE-8B90-507A2B75781D}</b:Guid>
    <b:Title>The Fundamental Difference Between Qualitative and Quantitative Data in Mixed Methods Research</b:Title>
    <b:Year>2023</b:Year>
    <b:Author>
      <b:Author>
        <b:NameList>
          <b:Person>
            <b:Last>Schoonenboom</b:Last>
            <b:First>Judith</b:First>
          </b:Person>
        </b:NameList>
      </b:Author>
    </b:Author>
    <b:JournalName>Qualitative Social Research</b:JournalName>
    <b:Volume>24</b:Volume>
    <b:Issue>1</b:Issue>
    <b:RefOrder>93</b:RefOrder>
  </b:Source>
  <b:Source>
    <b:Tag>San00</b:Tag>
    <b:SourceType>JournalArticle</b:SourceType>
    <b:Guid>{A34F2B3D-7945-4E18-AE4D-3CC385F5DE5F}</b:Guid>
    <b:Author>
      <b:Author>
        <b:NameList>
          <b:Person>
            <b:Last>Sandelowski</b:Last>
            <b:First>Margarete</b:First>
          </b:Person>
        </b:NameList>
      </b:Author>
    </b:Author>
    <b:Title>Combining Qualitative and Quantitative Sampling, Data Collection, and Analysis Techniques in Mixed-Method Studies</b:Title>
    <b:JournalName>Research in Nursing and Health</b:JournalName>
    <b:Year>2000</b:Year>
    <b:Pages>246</b:Pages>
    <b:Volume>23</b:Volume>
    <b:Issue>3</b:Issue>
    <b:RefOrder>94</b:RefOrder>
  </b:Source>
  <b:Source>
    <b:Tag>Nis09</b:Tag>
    <b:SourceType>Book</b:SourceType>
    <b:Guid>{8E6593CD-C8B2-4F5E-B9BD-D7D5671F5387}</b:Guid>
    <b:Title>Handbook of Statistical Analysis and Data Mining Applications </b:Title>
    <b:Year>2009</b:Year>
    <b:Author>
      <b:Author>
        <b:NameList>
          <b:Person>
            <b:Last>Nisbet</b:Last>
            <b:First>Robert</b:First>
          </b:Person>
          <b:Person>
            <b:Last>Elder</b:Last>
            <b:First>John,</b:First>
            <b:Middle>F</b:Middle>
          </b:Person>
          <b:Person>
            <b:Last>Miner</b:Last>
            <b:First>Gary</b:First>
          </b:Person>
        </b:NameList>
      </b:Author>
    </b:Author>
    <b:City>Burlington</b:City>
    <b:Publisher>Academic Press/ Elsevier</b:Publisher>
    <b:RefOrder>95</b:RefOrder>
  </b:Source>
  <b:Source>
    <b:Tag>Cam21</b:Tag>
    <b:SourceType>JournalArticle</b:SourceType>
    <b:Guid>{309F5267-8D07-4A4A-8B3D-6BC5793D9C55}</b:Guid>
    <b:Title>Reflexive Thematic Analysis for Applied Qualitative Health Research</b:Title>
    <b:Year>2021</b:Year>
    <b:Author>
      <b:Author>
        <b:NameList>
          <b:Person>
            <b:Last>Campbell</b:Last>
            <b:First>Karen</b:First>
          </b:Person>
          <b:Person>
            <b:Last>Orr</b:Last>
            <b:First>Elizabeth</b:First>
          </b:Person>
          <b:Person>
            <b:Last>Durepos</b:Last>
            <b:First>Pamela</b:First>
          </b:Person>
          <b:Person>
            <b:Last>Nguyen</b:Last>
            <b:First>Linda</b:First>
          </b:Person>
          <b:Person>
            <b:Last>Li</b:Last>
            <b:First>Lin</b:First>
          </b:Person>
          <b:Person>
            <b:Last>Whitmore</b:Last>
            <b:First>Carly</b:First>
          </b:Person>
          <b:Person>
            <b:Last>Gehrke</b:Last>
            <b:First>Paige</b:First>
          </b:Person>
          <b:Person>
            <b:Last>Graham</b:Last>
            <b:First>Leslie</b:First>
          </b:Person>
          <b:Person>
            <b:Last>Jack</b:Last>
            <b:First>Susan</b:First>
          </b:Person>
        </b:NameList>
      </b:Author>
    </b:Author>
    <b:JournalName>The Qualitative Report</b:JournalName>
    <b:Volume>26</b:Volume>
    <b:Issue>6</b:Issue>
    <b:RefOrder>96</b:RefOrder>
  </b:Source>
  <b:Source>
    <b:Tag>AlH211</b:Tag>
    <b:SourceType>JournalArticle</b:SourceType>
    <b:Guid>{D989EA49-D375-4B0D-BCA1-B671E50BDA2C}</b:Guid>
    <b:Author>
      <b:Author>
        <b:NameList>
          <b:Person>
            <b:Last>Al Halbusi</b:Last>
            <b:First>Hussam</b:First>
          </b:Person>
          <b:Person>
            <b:Last>Williams</b:Last>
            <b:First>Kent,</b:First>
            <b:Middle>A</b:Middle>
          </b:Person>
          <b:Person>
            <b:Last>Ramayah</b:Last>
            <b:First>Thurasamy</b:First>
          </b:Person>
          <b:Person>
            <b:Last>Aldieri</b:Last>
            <b:First>Luigi</b:First>
          </b:Person>
          <b:Person>
            <b:Last>Vinci</b:Last>
            <b:First>Concetto</b:First>
            <b:Middle>Paolo</b:Middle>
          </b:Person>
        </b:NameList>
      </b:Author>
    </b:Author>
    <b:Title>Linking Ethical Leadership,and Ethical Climate to Employees' Ethical Behavior: The Moderating Role of Person-Organization Fit</b:Title>
    <b:JournalName>Personnel Review</b:JournalName>
    <b:Year>2021</b:Year>
    <b:Pages>159</b:Pages>
    <b:Volume>50</b:Volume>
    <b:Issue>1</b:Issue>
    <b:RefOrder>97</b:RefOrder>
  </b:Source>
  <b:Source>
    <b:Tag>Meh25</b:Tag>
    <b:SourceType>JournalArticle</b:SourceType>
    <b:Guid>{BAA4BF9F-6DE1-48EB-942F-8F826BE1A9F7}</b:Guid>
    <b:Author>
      <b:Author>
        <b:NameList>
          <b:Person>
            <b:Last>Mehra</b:Last>
            <b:First>Harprett</b:First>
          </b:Person>
          <b:Person>
            <b:Last>Narwal</b:Last>
            <b:First>Mahabir</b:First>
          </b:Person>
        </b:NameList>
      </b:Author>
    </b:Author>
    <b:Title>Impact of Ethical Leadership on Employees' Ethical Behavior: Mediation of Ethical Climate Using PLS-SEM</b:Title>
    <b:JournalName>Humanomics</b:JournalName>
    <b:Year>2025</b:Year>
    <b:Pages>761</b:Pages>
    <b:Volume>41</b:Volume>
    <b:Issue>3</b:Issue>
    <b:RefOrder>98</b:RefOrder>
  </b:Source>
  <b:Source>
    <b:Tag>Iss23</b:Tag>
    <b:SourceType>JournalArticle</b:SourceType>
    <b:Guid>{D7AC0AD7-C8EC-41AE-AA03-2BEFC833DD9F}</b:Guid>
    <b:Author>
      <b:Author>
        <b:NameList>
          <b:Person>
            <b:Last>Issaoui</b:Last>
            <b:First>Awatef</b:First>
          </b:Person>
          <b:Person>
            <b:Last>Ortensjo</b:Last>
            <b:First>Jenny</b:First>
          </b:Person>
          <b:Person>
            <b:Last>Islam</b:Last>
            <b:First>M,</b:First>
            <b:Middle>Sirajul</b:Middle>
          </b:Person>
        </b:NameList>
      </b:Author>
    </b:Author>
    <b:Title>Exploring the General Data Protection Regulation (GDPR) Compliance in Cloud Services: Insights from Swedish Public Organisations on Privacy Compliance</b:Title>
    <b:JournalName>Future Business Journal</b:JournalName>
    <b:Year>2023</b:Year>
    <b:Pages>107</b:Pages>
    <b:Volume>9</b:Volume>
    <b:Issue>1</b:Issue>
    <b:RefOrder>100</b:RefOrder>
  </b:Source>
  <b:Source>
    <b:Tag>Mun18</b:Tag>
    <b:SourceType>JournalArticle</b:SourceType>
    <b:Guid>{366D5BC3-DCCA-4F0A-92BD-AD354C7C0C36}</b:Guid>
    <b:Author>
      <b:Author>
        <b:NameList>
          <b:Person>
            <b:Last>Munthe-Kaas</b:Last>
            <b:First>Heather</b:First>
          </b:Person>
          <b:Person>
            <b:Last>Bohren</b:Last>
            <b:First>Meghan,</b:First>
            <b:Middle>A</b:Middle>
          </b:Person>
          <b:Person>
            <b:Last>Glenton</b:Last>
            <b:First>Claire</b:First>
          </b:Person>
          <b:Person>
            <b:Last>Lewin</b:Last>
            <b:First>Simon</b:First>
          </b:Person>
          <b:Person>
            <b:Last>Noyes</b:Last>
            <b:First>Jane</b:First>
          </b:Person>
          <b:Person>
            <b:Last>Tuncalp</b:Last>
            <b:First>Ozge</b:First>
          </b:Person>
          <b:Person>
            <b:Last>Booth</b:Last>
            <b:First>Andrew</b:First>
          </b:Person>
          <b:Person>
            <b:Last>Garside</b:Last>
            <b:First>Ruth</b:First>
          </b:Person>
          <b:Person>
            <b:Last>Colvin</b:Last>
            <b:First>Christopher,</b:First>
            <b:Middle>J</b:Middle>
          </b:Person>
          <b:Person>
            <b:Last>Wainwright</b:Last>
            <b:First>Megan</b:First>
          </b:Person>
          <b:Person>
            <b:Last>Rashidian</b:Last>
            <b:First>Arash</b:First>
          </b:Person>
          <b:Person>
            <b:Last>Flottorp</b:Last>
            <b:First>Signe</b:First>
          </b:Person>
          <b:Person>
            <b:Last>Carlsen</b:Last>
            <b:First>Benedicte</b:First>
          </b:Person>
        </b:NameList>
      </b:Author>
    </b:Author>
    <b:Title>Applying Grade-Cerqual to Qualitative Evidence Synthesis Findings - Paper 3: How to Assess Methodological Limitations </b:Title>
    <b:JournalName>Implementation Science </b:JournalName>
    <b:Year>2018</b:Year>
    <b:Pages>9</b:Pages>
    <b:Volume>13</b:Volume>
    <b:Issue>1</b:Issue>
    <b:RefOrder>101</b:RefOrder>
  </b:Source>
  <b:Source>
    <b:Tag>Eva10</b:Tag>
    <b:SourceType>JournalArticle</b:SourceType>
    <b:Guid>{14A59B90-DF49-4996-ABEE-AD40BB5EFDF3}</b:Guid>
    <b:Author>
      <b:Author>
        <b:NameList>
          <b:Person>
            <b:Last>Evans</b:Last>
            <b:First>Elizabeth</b:First>
          </b:Person>
          <b:Person>
            <b:Last>Grella</b:Last>
            <b:First>Christine,</b:First>
            <b:Middle>E</b:Middle>
          </b:Person>
          <b:Person>
            <b:Last>Murphy</b:Last>
            <b:First>Debra,A</b:First>
          </b:Person>
          <b:Person>
            <b:Last>Hser</b:Last>
            <b:First>Yih-Ing</b:First>
          </b:Person>
        </b:NameList>
      </b:Author>
    </b:Author>
    <b:Title>Using Administrative Data for Longitudinal Substance Abuse Research</b:Title>
    <b:JournalName>The Journal of Behavioural Health Services and Research</b:JournalName>
    <b:Year>2010</b:Year>
    <b:Pages>252</b:Pages>
    <b:Volume>37</b:Volume>
    <b:Issue>2</b:Issue>
    <b:RefOrder>102</b:RefOrder>
  </b:Source>
  <b:Source>
    <b:Tag>Lew10</b:Tag>
    <b:SourceType>InternetSite</b:SourceType>
    <b:Guid>{FCACE7C6-DDF4-4626-96B7-A4F537870C0D}</b:Guid>
    <b:Title>Addendum to "Getting More From Analysis" </b:Title>
    <b:Year>2010</b:Year>
    <b:Author>
      <b:Author>
        <b:NameList>
          <b:Person>
            <b:Last>Lewandsowki</b:Last>
            <b:First>Jared</b:First>
          </b:Person>
          <b:Person>
            <b:Last>Dilworth</b:Last>
            <b:First>John</b:First>
          </b:Person>
        </b:NameList>
      </b:Author>
    </b:Author>
    <b:YearAccessed>2026</b:YearAccessed>
    <b:MonthAccessed>March</b:MonthAccessed>
    <b:DayAccessed>26th</b:DayAccessed>
    <b:URL>https://blog.davingranroth.com/2011/01/addendum-to-getting-more-from-analysis-by-lewandoswki-and-dilworth/</b:URL>
    <b:RefOrder>103</b:RefOrder>
  </b:Source>
  <b:Source>
    <b:Tag>Cam26</b:Tag>
    <b:SourceType>JournalArticle</b:SourceType>
    <b:Guid>{C7305C94-9C52-48C4-B2BB-53F5BCE04F4A}</b:Guid>
    <b:Title>What do the Main Reported Findings from the 20-item Dysexecutive Questionnaire (DEX) Tell Us? The Valence-bias Hypothesis</b:Title>
    <b:Year>2026</b:Year>
    <b:Author>
      <b:Author>
        <b:NameList>
          <b:Person>
            <b:Last>Camara-Costa</b:Last>
            <b:First>Hugo</b:First>
          </b:Person>
          <b:Person>
            <b:Last>Chevignard</b:Last>
            <b:First>Mathilde</b:First>
          </b:Person>
          <b:Person>
            <b:Last>Azouvi</b:Last>
            <b:First>Phillipe</b:First>
          </b:Person>
          <b:Person>
            <b:Last>Dellatolas</b:Last>
            <b:First>Georges</b:First>
          </b:Person>
        </b:NameList>
      </b:Author>
    </b:Author>
    <b:JournalName>Neuropsychological Rehabilitation </b:JournalName>
    <b:Pages>1-33</b:Pages>
    <b:Volume>2</b:Volume>
    <b:RefOrder>107</b:RefOrder>
  </b:Source>
  <b:Source>
    <b:Tag>Hil19</b:Tag>
    <b:SourceType>JournalArticle</b:SourceType>
    <b:Guid>{8F3814C4-CD37-425F-9209-EF97053E96F4}</b:Guid>
    <b:Author>
      <b:Author>
        <b:NameList>
          <b:Person>
            <b:Last>Hill</b:Last>
            <b:First>Nikki,</b:First>
            <b:Middle>L</b:Middle>
          </b:Person>
          <b:Person>
            <b:Last>Mogle</b:Last>
            <b:First>Jacqueline</b:First>
          </b:Person>
          <b:Person>
            <b:Last>Whitaker</b:Last>
            <b:First>Emily,</b:First>
            <b:Middle>B</b:Middle>
          </b:Person>
          <b:Person>
            <b:Last>Gilmore</b:Last>
            <b:First>-Bykovski,</b:First>
            <b:Middle>Andrea</b:Middle>
          </b:Person>
          <b:Person>
            <b:Last>Bhargava</b:Last>
            <b:First>Sakshi</b:First>
          </b:Person>
          <b:Person>
            <b:Last>Bhang</b:Last>
            <b:First>In</b:First>
            <b:Middle>Young</b:Middle>
          </b:Person>
          <b:Person>
            <b:Last>Sweeder</b:Last>
            <b:First>Logan</b:First>
          </b:Person>
          <b:Person>
            <b:Last>Tiwari</b:Last>
            <b:First>Pooja</b:First>
            <b:Middle>Anushka</b:Middle>
          </b:Person>
          <b:Person>
            <b:Last>Van Haitsma</b:Last>
            <b:First>Kimberly</b:First>
          </b:Person>
        </b:NameList>
      </b:Author>
    </b:Author>
    <b:Title>Sources of Response Bias in Cognitive Self-Report Items: "Which Memory Are You Talking About?"</b:Title>
    <b:JournalName>The Gerontologist</b:JournalName>
    <b:Year>2019</b:Year>
    <b:Pages>912</b:Pages>
    <b:Volume>59</b:Volume>
    <b:Issue>5</b:Issue>
    <b:RefOrder>108</b:RefOrder>
  </b:Source>
  <b:Source>
    <b:Tag>Tal16</b:Tag>
    <b:SourceType>JournalArticle</b:SourceType>
    <b:Guid>{F36CB89E-EAA2-43F9-A7B8-EA6435C0923E}</b:Guid>
    <b:Author>
      <b:Author>
        <b:NameList>
          <b:Person>
            <b:Last>Talebi</b:Last>
            <b:First>Miki</b:First>
          </b:Person>
          <b:Person>
            <b:Last>Matheson</b:Last>
            <b:First>Kimberly</b:First>
          </b:Person>
          <b:Person>
            <b:Last>Anisman</b:Last>
            <b:First>Hymie</b:First>
          </b:Person>
        </b:NameList>
      </b:Author>
    </b:Author>
    <b:Title>The Stigma of Seeking Help for Mental Health Issues: Mediating Roles of Support and Coping and the Moderating Role of Symptom Profile</b:Title>
    <b:JournalName>Journal of Applied Social Psychology</b:JournalName>
    <b:Year>2016</b:Year>
    <b:Pages>470</b:Pages>
    <b:Volume>46</b:Volume>
    <b:Issue>8</b:Issue>
    <b:RefOrder>109</b:RefOrder>
  </b:Source>
  <b:Source>
    <b:Tag>Bai21</b:Tag>
    <b:SourceType>Misc</b:SourceType>
    <b:Guid>{621C2670-AC1B-458F-A111-1CF4142CA26A}</b:Guid>
    <b:Title>The Influential Role of Culture in the Perceptions of Mental Health in Police Officers </b:Title>
    <b:Year>2021</b:Year>
    <b:Author>
      <b:Author>
        <b:NameList>
          <b:Person>
            <b:Last>Bailey</b:Last>
            <b:First>Madison</b:First>
            <b:Middle>B</b:Middle>
          </b:Person>
        </b:NameList>
      </b:Author>
    </b:Author>
    <b:RefOrder>110</b:RefOrder>
  </b:Source>
  <b:Source>
    <b:Tag>Sal06</b:Tag>
    <b:SourceType>JournalArticle</b:SourceType>
    <b:Guid>{21A1E747-286C-4926-AE7F-AE7610F3278E}</b:Guid>
    <b:Title>Enabling Transparent Leadership: A Small Business Manager's Perspective </b:Title>
    <b:Year>2006</b:Year>
    <b:Author>
      <b:Author>
        <b:NameList>
          <b:Person>
            <b:Last>Salvatico</b:Last>
            <b:First>Robert</b:First>
          </b:Person>
        </b:NameList>
      </b:Author>
    </b:Author>
    <b:JournalName>The Journal of Management Development </b:JournalName>
    <b:Pages>1018</b:Pages>
    <b:Volume>25</b:Volume>
    <b:RefOrder>114</b:RefOrder>
  </b:Source>
  <b:Source>
    <b:Tag>Men14</b:Tag>
    <b:SourceType>JournalArticle</b:SourceType>
    <b:Guid>{8C7FE140-690B-4CFA-8494-B04954289193}</b:Guid>
    <b:Author>
      <b:Author>
        <b:NameList>
          <b:Person>
            <b:Last>Men</b:Last>
            <b:First>Linjuan,</b:First>
            <b:Middle>Rita</b:Middle>
          </b:Person>
        </b:NameList>
      </b:Author>
    </b:Author>
    <b:Title>Internal Reputation Management: The Impact of Authentic Leadership and Transparent Communication </b:Title>
    <b:JournalName>Corporate Reputation Review </b:JournalName>
    <b:Year>2014</b:Year>
    <b:Pages>254</b:Pages>
    <b:Volume>17</b:Volume>
    <b:Issue>4</b:Issue>
    <b:RefOrder>115</b:RefOrder>
  </b:Source>
  <b:Source>
    <b:Tag>Sia23</b:Tag>
    <b:SourceType>JournalArticle</b:SourceType>
    <b:Guid>{70863B1A-612D-4133-8FF5-F2A01A692173}</b:Guid>
    <b:Author>
      <b:Author>
        <b:NameList>
          <b:Person>
            <b:Last>Siami</b:Last>
            <b:First>Sahar</b:First>
          </b:Person>
          <b:Person>
            <b:Last>Gorji</b:Last>
            <b:First>Mohammadbagher</b:First>
          </b:Person>
          <b:Person>
            <b:Last>Martin</b:Last>
            <b:First>Angela</b:First>
          </b:Person>
        </b:NameList>
      </b:Author>
    </b:Author>
    <b:Title>Psychological Safety Climate and Supportive Leadership as Vital Enhancers of Personal Hope and Resilience during the Covid-19 Pandemic</b:Title>
    <b:JournalName>Stress and Health</b:JournalName>
    <b:Year>2023</b:Year>
    <b:Pages>404</b:Pages>
    <b:Volume>39</b:Volume>
    <b:Issue>2</b:Issue>
    <b:RefOrder>116</b:RefOrder>
  </b:Source>
  <b:Source>
    <b:Tag>May95</b:Tag>
    <b:SourceType>JournalArticle</b:SourceType>
    <b:Guid>{A4F0659D-B389-4E93-9C6E-EBF7E1EF205C}</b:Guid>
    <b:Title>An Integrative Model of Organizational Trust</b:Title>
    <b:Year>1995</b:Year>
    <b:Author>
      <b:Author>
        <b:NameList>
          <b:Person>
            <b:Last>Mayer</b:Last>
            <b:First>Roger,</b:First>
            <b:Middle>C</b:Middle>
          </b:Person>
          <b:Person>
            <b:Last>Davis</b:Last>
            <b:First>James,</b:First>
            <b:Middle>H</b:Middle>
          </b:Person>
          <b:Person>
            <b:Last>Schoorman</b:Last>
            <b:First>F,</b:First>
            <b:Middle>David</b:Middle>
          </b:Person>
        </b:NameList>
      </b:Author>
    </b:Author>
    <b:JournalName>Academy of Management, The Academy of Management Review</b:JournalName>
    <b:Volume>20</b:Volume>
    <b:Issue>3</b:Issue>
    <b:RefOrder>118</b:RefOrder>
  </b:Source>
  <b:Source>
    <b:Tag>Die06</b:Tag>
    <b:SourceType>JournalArticle</b:SourceType>
    <b:Guid>{762B2BC6-1C35-4A4F-B4FD-8D82F4975F2C}</b:Guid>
    <b:Author>
      <b:Author>
        <b:NameList>
          <b:Person>
            <b:Last>Dietz</b:Last>
            <b:First>Graham</b:First>
          </b:Person>
          <b:Person>
            <b:Last>Den Hartog</b:Last>
            <b:First>Deanne,</b:First>
            <b:Middle>N</b:Middle>
          </b:Person>
        </b:NameList>
      </b:Author>
    </b:Author>
    <b:Title>Measuring Trust Inside Organisations </b:Title>
    <b:JournalName>Personnel Review</b:JournalName>
    <b:Year>2006</b:Year>
    <b:Pages>557</b:Pages>
    <b:Volume>35</b:Volume>
    <b:Issue>5</b:Issue>
    <b:RefOrder>119</b:RefOrder>
  </b:Source>
  <b:Source>
    <b:Tag>Pur19</b:Tag>
    <b:SourceType>JournalArticle</b:SourceType>
    <b:Guid>{015AFE0C-89B5-4429-84D6-734E748AD30E}</b:Guid>
    <b:Author>
      <b:Author>
        <b:NameList>
          <b:Person>
            <b:Last>Purba</b:Last>
            <b:First>Amrit</b:First>
          </b:Person>
          <b:Person>
            <b:Last>Demou</b:Last>
            <b:First>Evangelia</b:First>
          </b:Person>
        </b:NameList>
      </b:Author>
    </b:Author>
    <b:Title>The Relationship Between Organisational Stressors and Mental Wellbeing within Police Officers: a Systematic Review</b:Title>
    <b:JournalName>BMC Public Health </b:JournalName>
    <b:Year>2019</b:Year>
    <b:Pages>1286</b:Pages>
    <b:Volume>21</b:Volume>
    <b:Issue>1286</b:Issue>
    <b:RefOrder>10</b:RefOrder>
  </b:Source>
  <b:Source>
    <b:Tag>Qui241</b:Tag>
    <b:SourceType>JournalArticle</b:SourceType>
    <b:Guid>{267A96D9-9181-4B56-8D3D-A507D07B0E0F}</b:Guid>
    <b:Author>
      <b:Author>
        <b:NameList>
          <b:Person>
            <b:Last>Quin</b:Last>
            <b:First>Emily</b:First>
          </b:Person>
        </b:NameList>
      </b:Author>
    </b:Author>
    <b:Title>Trends in Absences Owing to Psychological Illnesses in 'Frontline' and 'Response' Officer in England and Wales </b:Title>
    <b:JournalName>Police Practice and Research </b:JournalName>
    <b:Year>2024</b:Year>
    <b:Pages>763</b:Pages>
    <b:Volume>25</b:Volume>
    <b:Issue>6</b:Issue>
    <b:RefOrder>11</b:RefOrder>
  </b:Source>
  <b:Source>
    <b:Tag>Lei11</b:Tag>
    <b:SourceType>JournalArticle</b:SourceType>
    <b:Guid>{C95DE04D-D820-4380-82C2-FD49426F857E}</b:Guid>
    <b:Author>
      <b:Author>
        <b:NameList>
          <b:Person>
            <b:Last>Leineweber</b:Last>
            <b:First>Constanze</b:First>
          </b:Person>
          <b:Person>
            <b:Last>Westerlund</b:Last>
            <b:First>Hugo</b:First>
          </b:Person>
          <b:Person>
            <b:Last>Hagberg</b:Last>
            <b:First>Jan</b:First>
          </b:Person>
          <b:Person>
            <b:Last>Svedberg</b:Last>
            <b:First>Pia,</b:First>
            <b:Middle>Luokkala, Marita</b:Middle>
          </b:Person>
          <b:Person>
            <b:Last>Alexanderson</b:Last>
            <b:First>Kristina</b:First>
          </b:Person>
        </b:NameList>
      </b:Author>
    </b:Author>
    <b:Title>Sickness Presenteeism Among Swedish Police Officers </b:Title>
    <b:JournalName>Journal of Occupational Rehabilitation </b:JournalName>
    <b:Year>2011</b:Year>
    <b:Pages>17</b:Pages>
    <b:Volume>21</b:Volume>
    <b:Issue>1</b:Issue>
    <b:RefOrder>12</b:RefOrder>
  </b:Source>
  <b:Source>
    <b:Tag>Mur23</b:Tag>
    <b:SourceType>JournalArticle</b:SourceType>
    <b:Guid>{5C774CB9-8906-4007-A4F9-F7EF8203FBF8}</b:Guid>
    <b:Author>
      <b:Author>
        <b:NameList>
          <b:Person>
            <b:Last>Murphy</b:Last>
            <b:First>Jill,</b:First>
            <b:Middle>K</b:Middle>
          </b:Person>
          <b:Person>
            <b:Last>Noble</b:Last>
            <b:First>Jasmine,</b:First>
            <b:Middle>M</b:Middle>
          </b:Person>
          <b:Person>
            <b:Last>Chakraborty</b:Last>
            <b:First>Promit,</b:First>
            <b:Middle>Ananyo</b:Middle>
          </b:Person>
          <b:Person>
            <b:Last>Michlig</b:Last>
            <b:First>Georgia,</b:First>
          </b:Person>
          <b:Person>
            <b:Last>Michalak</b:Last>
            <b:First>Erin,</b:First>
            <b:Middle>E</b:Middle>
          </b:Person>
          <b:Person>
            <b:Last>Greenshaw</b:Last>
            <b:First>Andrew,</b:First>
            <b:Middle>J</b:Middle>
          </b:Person>
          <b:Person>
            <b:Last>Lam</b:Last>
            <b:First>Raymond,</b:First>
            <b:Middle>W</b:Middle>
          </b:Person>
        </b:NameList>
      </b:Author>
    </b:Author>
    <b:Title>Values and Preferences Related to Workplace Mental Health Programs and Interventions: An International Survey</b:Title>
    <b:JournalName>Public Library of Science </b:JournalName>
    <b:Year>2023</b:Year>
    <b:Pages>e283,057</b:Pages>
    <b:Volume>18</b:Volume>
    <b:Issue>9</b:Issue>
    <b:RefOrder>13</b:RefOrder>
  </b:Source>
  <b:Source>
    <b:Tag>Mur10</b:Tag>
    <b:SourceType>Misc</b:SourceType>
    <b:Guid>{3B71323E-63F5-4B1E-AF15-1D0C01C82D2B}</b:Guid>
    <b:Title>Dissertation: Police Stress and Alcohol Abuse</b:Title>
    <b:Year>2010</b:Year>
    <b:Author>
      <b:Author>
        <b:NameList>
          <b:Person>
            <b:Last>Murtagh</b:Last>
            <b:First>Chris</b:First>
          </b:Person>
        </b:NameList>
      </b:Author>
    </b:Author>
    <b:RefOrder>19</b:RefOrder>
  </b:Source>
  <b:Source>
    <b:Tag>Ter24</b:Tag>
    <b:SourceType>Misc</b:SourceType>
    <b:Guid>{8E734187-6AF1-499F-9DEF-F745AB183689}</b:Guid>
    <b:Author>
      <b:Author>
        <b:NameList>
          <b:Person>
            <b:Last>Terrizzi</b:Last>
            <b:First>Jessica</b:First>
          </b:Person>
        </b:NameList>
      </b:Author>
    </b:Author>
    <b:Title>Dissertation: Exploring the Role of Self-Stigma, Organizational Support, and Help-Seeking Attitudes in the Relationship Between Masculinity Ideology and Police Officer Psychological Distress</b:Title>
    <b:Year>2024</b:Year>
    <b:RefOrder>25</b:RefOrder>
  </b:Source>
  <b:Source>
    <b:Tag>Woo21</b:Tag>
    <b:SourceType>JournalArticle</b:SourceType>
    <b:Guid>{6B1885D5-8A21-4571-8C66-6011BEFDF46B}</b:Guid>
    <b:Title>What Can we Expect of Police in the Face of Deficient Mental Health Systems? Qualitative Insights from Chicago Police Officers</b:Title>
    <b:Year>2021</b:Year>
    <b:Author>
      <b:Author>
        <b:NameList>
          <b:Person>
            <b:Last>Wood</b:Last>
            <b:First>Jennifer,</b:First>
            <b:Middle>D</b:Middle>
          </b:Person>
          <b:Person>
            <b:Last>Watson</b:Last>
            <b:First>Amy,</b:First>
            <b:Middle>C</b:Middle>
          </b:Person>
          <b:Person>
            <b:Last>Barber</b:Last>
            <b:First>Christine</b:First>
          </b:Person>
        </b:NameList>
      </b:Author>
    </b:Author>
    <b:JournalName>Journal of Psychiatric and Mental Health Nursing</b:JournalName>
    <b:Pages>28</b:Pages>
    <b:Volume>28</b:Volume>
    <b:Issue>1</b:Issue>
    <b:RefOrder>23</b:RefOrder>
  </b:Source>
  <b:Source>
    <b:Tag>Tor19</b:Tag>
    <b:SourceType>JournalArticle</b:SourceType>
    <b:Guid>{0BD74EA3-BDEF-478D-A257-60CADCA46799}</b:Guid>
    <b:Author>
      <b:Author>
        <b:NameList>
          <b:Person>
            <b:Last>Torquati</b:Last>
            <b:First>Luciana</b:First>
          </b:Person>
          <b:Person>
            <b:Last>Mielke</b:Last>
            <b:First>Gregore,</b:First>
            <b:Middle>I</b:Middle>
          </b:Person>
          <b:Person>
            <b:Last>Brown</b:Last>
            <b:First>Wendy,</b:First>
            <b:Middle>J</b:Middle>
          </b:Person>
          <b:Person>
            <b:Last>Burton</b:Last>
            <b:First>Nicola,</b:First>
            <b:Middle>W</b:Middle>
          </b:Person>
          <b:Person>
            <b:Last>Kolbe-Alwxander</b:Last>
            <b:First>Tracy,</b:First>
            <b:Middle>L</b:Middle>
          </b:Person>
        </b:NameList>
      </b:Author>
    </b:Author>
    <b:Title>Shift Work and Poor Mental Health: A Meta-Anaylsis of Longitudinal Studies</b:Title>
    <b:JournalName>American Journal of Public Health</b:JournalName>
    <b:Year>2019</b:Year>
    <b:Pages>13-20</b:Pages>
    <b:Volume>109</b:Volume>
    <b:Issue>11</b:Issue>
    <b:RefOrder>111</b:RefOrder>
  </b:Source>
  <b:Source>
    <b:Tag>Jam19</b:Tag>
    <b:SourceType>ArticleInAPeriodical</b:SourceType>
    <b:Guid>{D55C6C2D-C315-495E-A0C8-FD71CFF23779}</b:Guid>
    <b:Title>Traditional Masculinty Ideology and Diagnostic Aversion Predict Symptom Expression in a Community Sample of Distressed Men</b:Title>
    <b:Year>2019</b:Year>
    <b:Pages>12</b:Pages>
    <b:Author>
      <b:Author>
        <b:NameList>
          <b:Person>
            <b:Last>Jampel</b:Last>
            <b:First>Jonathan,</b:First>
            <b:Middle>D</b:Middle>
          </b:Person>
          <b:Person>
            <b:Last>Gazarian</b:Last>
            <b:First>Douglas</b:First>
          </b:Person>
          <b:Person>
            <b:Last>Addis</b:Last>
            <b:First>Michael,</b:First>
            <b:Middle>E</b:Middle>
          </b:Person>
          <b:Person>
            <b:Last>Hoffman</b:Last>
            <b:First>Ethan</b:First>
          </b:Person>
        </b:NameList>
      </b:Author>
    </b:Author>
    <b:PeriodicalTitle>Sex Roles</b:PeriodicalTitle>
    <b:Month>August </b:Month>
    <b:Day>14</b:Day>
    <b:RefOrder>112</b:RefOrder>
  </b:Source>
  <b:Source>
    <b:Tag>Mil18</b:Tag>
    <b:SourceType>JournalArticle</b:SourceType>
    <b:Guid>{FF4D1ED9-7F7C-495E-8C10-FD9CBE6016C1}</b:Guid>
    <b:Title>Training for the Coaching Leader: How Organisations Can Support</b:Title>
    <b:Year>2018</b:Year>
    <b:Pages>188-200</b:Pages>
    <b:Author>
      <b:Author>
        <b:NameList>
          <b:Person>
            <b:Last>Milner</b:Last>
            <b:First>Julia</b:First>
          </b:Person>
          <b:Person>
            <b:Last>McCarthy</b:Last>
            <b:First>Grace</b:First>
          </b:Person>
          <b:Person>
            <b:Last>Milner</b:Last>
            <b:First>Trenton</b:First>
          </b:Person>
        </b:NameList>
      </b:Author>
    </b:Author>
    <b:JournalName>The Journal of Management Development</b:JournalName>
    <b:Volume>37</b:Volume>
    <b:Issue>2</b:Issue>
    <b:RefOrder>225</b:RefOrder>
  </b:Source>
  <b:Source>
    <b:Tag>Edw17</b:Tag>
    <b:SourceType>JournalArticle</b:SourceType>
    <b:Guid>{5E3E772F-DC84-4F13-ABF8-E49E1354BC15}</b:Guid>
    <b:Author>
      <b:Author>
        <b:NameList>
          <b:Person>
            <b:Last>Edwards</b:Last>
            <b:First>Janet,</b:First>
            <b:Middle>L</b:Middle>
          </b:Person>
          <b:Person>
            <b:Last>Crisp</b:Last>
            <b:First>Dimity,</b:First>
            <b:Middle>A</b:Middle>
          </b:Person>
        </b:NameList>
      </b:Author>
    </b:Author>
    <b:Title>Seeking Help for Psychological Distress: Barriers for Mental Health</b:Title>
    <b:JournalName>Australian Journal of Psychology </b:JournalName>
    <b:Year>2017 </b:Year>
    <b:Pages>218</b:Pages>
    <b:Volume>69</b:Volume>
    <b:Issue>3</b:Issue>
    <b:RefOrder>120</b:RefOrder>
  </b:Source>
  <b:Source>
    <b:Tag>LLo14</b:Tag>
    <b:SourceType>JournalArticle</b:SourceType>
    <b:Guid>{50F6DF5D-7F1C-4A3B-B2E2-9EE25BB0E265}</b:Guid>
    <b:Author>
      <b:Author>
        <b:NameList>
          <b:Person>
            <b:Last>LLoyd-Evans</b:Last>
            <b:First>Brynmor</b:First>
          </b:Person>
          <b:Person>
            <b:Last>Mayo-Wilson</b:Last>
            <b:First>Evan</b:First>
          </b:Person>
          <b:Person>
            <b:Last>Harrison</b:Last>
            <b:First>Bronwyn</b:First>
          </b:Person>
          <b:Person>
            <b:Last>Istead</b:Last>
            <b:First>Hannah</b:First>
          </b:Person>
          <b:Person>
            <b:Last>Brown</b:Last>
            <b:First>Ellie</b:First>
          </b:Person>
          <b:Person>
            <b:Last>Pilling</b:Last>
            <b:First>Stephen</b:First>
          </b:Person>
          <b:Person>
            <b:Last>Johnson</b:Last>
            <b:First>Sonia</b:First>
          </b:Person>
          <b:Person>
            <b:Last>Kendall</b:Last>
            <b:First>Tim</b:First>
          </b:Person>
        </b:NameList>
      </b:Author>
    </b:Author>
    <b:Title>A Systematic Review and Meta-Analysis of Randomised Controlled Trials of Peer Support for People with Severe Mental Illness</b:Title>
    <b:JournalName>BMC Psychiatry</b:JournalName>
    <b:Year>2014</b:Year>
    <b:Pages>39</b:Pages>
    <b:Volume>14</b:Volume>
    <b:Issue>1</b:Issue>
    <b:RefOrder>121</b:RefOrder>
  </b:Source>
  <b:Source>
    <b:Tag>Nir09</b:Tag>
    <b:SourceType>JournalArticle</b:SourceType>
    <b:Guid>{6E62F1B8-5894-47A2-A566-8151CC9B525D}</b:Guid>
    <b:Author>
      <b:Author>
        <b:NameList>
          <b:Person>
            <b:Last>Nir</b:Last>
            <b:First>Adam,</b:First>
            <b:Middle>E</b:Middle>
          </b:Person>
        </b:NameList>
      </b:Author>
    </b:Author>
    <b:Title>To Seek or Not to Seek Professional Help? School Leaders' Dilemma </b:Title>
    <b:JournalName>Journal of Educational Administration</b:JournalName>
    <b:Year>2009</b:Year>
    <b:Pages>176</b:Pages>
    <b:Volume>47</b:Volume>
    <b:Issue>2</b:Issue>
    <b:RefOrder>122</b:RefOrder>
  </b:Source>
  <b:Source>
    <b:Tag>Har25</b:Tag>
    <b:SourceType>JournalArticle</b:SourceType>
    <b:Guid>{F09D6ED9-65E0-492B-B26D-70D0F096E661}</b:Guid>
    <b:Author>
      <b:Author>
        <b:NameList>
          <b:Person>
            <b:Last>Harkin</b:Last>
            <b:First>Ben</b:First>
          </b:Person>
          <b:Person>
            <b:Last>Rawlinson</b:Last>
            <b:First>Louise</b:First>
          </b:Person>
          <b:Person>
            <b:Last>Davies</b:Last>
            <b:First>Lucy,</b:First>
            <b:Middle>E</b:Middle>
          </b:Person>
          <b:Person>
            <b:Last>Yates</b:Last>
            <b:First>Alan,</b:First>
            <b:Middle>J</b:Middle>
          </b:Person>
        </b:NameList>
      </b:Author>
    </b:Author>
    <b:Title>Beyond the Badge: Organizational Barriers to Police Anxiety and Mental Helath Support</b:Title>
    <b:JournalName>A Journal of Policy and Practice</b:JournalName>
    <b:Year>2025</b:Year>
    <b:Volume>19</b:Volume>
    <b:Issue>1</b:Issue>
    <b:RefOrder>226</b:RefOrder>
  </b:Source>
  <b:Source>
    <b:Tag>Goo231</b:Tag>
    <b:SourceType>Misc</b:SourceType>
    <b:Guid>{4FCD242E-D9A8-4240-B554-5D48A106E242}</b:Guid>
    <b:Author>
      <b:Author>
        <b:NameList>
          <b:Person>
            <b:Last>Goodijohn</b:Last>
            <b:First>Lexi,</b:First>
            <b:Middle>E</b:Middle>
          </b:Person>
        </b:NameList>
      </b:Author>
    </b:Author>
    <b:Title>Police Culture and Officer Help-Seeking: Examining Stigma and Gender</b:Title>
    <b:Year>2023</b:Year>
    <b:RefOrder>227</b:RefOrder>
  </b:Source>
  <b:Source>
    <b:Tag>Bon05</b:Tag>
    <b:SourceType>JournalArticle</b:SourceType>
    <b:Guid>{509B9C37-3AC0-4DB0-9C01-F56439A87AA9}</b:Guid>
    <b:Title>Group Size and Conformity</b:Title>
    <b:Year>2005</b:Year>
    <b:Author>
      <b:Author>
        <b:NameList>
          <b:Person>
            <b:Last>Bond</b:Last>
            <b:First>Rod</b:First>
          </b:Person>
        </b:NameList>
      </b:Author>
    </b:Author>
    <b:Pages>331</b:Pages>
    <b:JournalName>Group Processes and Intergroup Relations </b:JournalName>
    <b:Volume>8</b:Volume>
    <b:Issue>4</b:Issue>
    <b:RefOrder>113</b:RefOrder>
  </b:Source>
  <b:Source>
    <b:Tag>Buh23</b:Tag>
    <b:SourceType>JournalArticle</b:SourceType>
    <b:Guid>{C4610D86-ECCF-46A9-BA7B-227E90318234}</b:Guid>
    <b:Author>
      <b:Author>
        <b:NameList>
          <b:Person>
            <b:Last>Buhrig</b:Last>
            <b:First>Ryan</b:First>
          </b:Person>
        </b:NameList>
      </b:Author>
    </b:Author>
    <b:Title>The Intersection of Masculinity and Mental Health in Police Organizational Culture</b:Title>
    <b:JournalName>Journal of Police and Criminal Psychology</b:JournalName>
    <b:Year>2023</b:Year>
    <b:Pages>743</b:Pages>
    <b:Volume>38</b:Volume>
    <b:Issue>3</b:Issue>
    <b:RefOrder>117</b:RefOrder>
  </b:Source>
  <b:Source>
    <b:Tag>Aka25</b:Tag>
    <b:SourceType>JournalArticle</b:SourceType>
    <b:Guid>{E225823C-46EA-4822-9A9C-94510A725349}</b:Guid>
    <b:Author>
      <b:Author>
        <b:NameList>
          <b:Person>
            <b:Last>Akademika</b:Last>
            <b:First>Salina,</b:First>
            <b:Middle>Nen</b:Middle>
          </b:Person>
        </b:NameList>
      </b:Author>
    </b:Author>
    <b:Title>Understanding Openness: Factors Influencing Individuals' Willingness to Share Mental Health Experiences </b:Title>
    <b:JournalName>Scholarly Journal</b:JournalName>
    <b:Year>2025</b:Year>
    <b:Pages>630</b:Pages>
    <b:Volume>95</b:Volume>
    <b:Issue>3</b:Issue>
    <b:RefOrder>228</b:RefOrder>
  </b:Source>
  <b:Source>
    <b:Tag>Lyu25</b:Tag>
    <b:SourceType>JournalArticle</b:SourceType>
    <b:Guid>{3873F7CA-98F6-4E37-BF47-091626ED6A45}</b:Guid>
    <b:Title>Faciltitating Mental Health Disclosure and Better Work Outcomes: The Role of Organizational Support for Disclosing Mental Health Concerns</b:Title>
    <b:JournalName>Human Resource Management</b:JournalName>
    <b:Year>2025</b:Year>
    <b:Pages>1243</b:Pages>
    <b:Volume>64</b:Volume>
    <b:Issue>5</b:Issue>
    <b:Author>
      <b:Author>
        <b:NameList>
          <b:Person>
            <b:Last>Lyubykh</b:Last>
            <b:First>Zhanna</b:First>
          </b:Person>
          <b:Person>
            <b:Last>Turner</b:Last>
            <b:First>Nick</b:First>
          </b:Person>
          <b:Person>
            <b:Last>Weinhardt</b:Last>
            <b:First>Justin,</b:First>
            <b:Middle>M</b:Middle>
          </b:Person>
          <b:Person>
            <b:Last>Davis</b:Last>
            <b:First>Joshua</b:First>
          </b:Person>
          <b:Person>
            <b:Last>Dumaisnil</b:Last>
            <b:First>Aidan</b:First>
          </b:Person>
        </b:NameList>
      </b:Author>
    </b:Author>
    <b:PeriodicalTitle>Human Resource Management</b:PeriodicalTitle>
    <b:RefOrder>229</b:RefOrder>
  </b:Source>
  <b:Source>
    <b:Tag>Lan25</b:Tag>
    <b:SourceType>JournalArticle</b:SourceType>
    <b:Guid>{9058CF1F-7176-4B9E-B652-EF200F5FBD5B}</b:Guid>
    <b:Author>
      <b:Author>
        <b:NameList>
          <b:Person>
            <b:Last>Landquist</b:Last>
            <b:First>Rebecca</b:First>
          </b:Person>
          <b:Person>
            <b:Last>Oster</b:Last>
            <b:First>Caisa</b:First>
          </b:Person>
          <b:Person>
            <b:Last>Isaksson</b:Last>
            <b:First>Martina</b:First>
          </b:Person>
          <b:Person>
            <b:Last>Wolf-Arehult</b:Last>
            <b:First>Martina</b:First>
          </b:Person>
        </b:NameList>
      </b:Author>
    </b:Author>
    <b:Title>The Path of Loneliness for Psychiatric Patients: A Qualitative Study of a Journey Marked by Pain, Hopelessness, Prosocial Signaling Deficits, and Coping Strategies That are not Effective</b:Title>
    <b:JournalName>Scandinavian Journal of Psychology</b:JournalName>
    <b:Year>2025</b:Year>
    <b:Pages>399</b:Pages>
    <b:Volume>66</b:Volume>
    <b:Issue>3</b:Issue>
    <b:RefOrder>230</b:RefOrder>
  </b:Source>
  <b:Source>
    <b:Tag>Gil24</b:Tag>
    <b:SourceType>JournalArticle</b:SourceType>
    <b:Guid>{A0B57AD2-E8D3-492E-A331-829C7D5A3AEF}</b:Guid>
    <b:Author>
      <b:Author>
        <b:NameList>
          <b:Person>
            <b:Last>Gilbert</b:Last>
            <b:First>Marie-Helene</b:First>
          </b:Person>
          <b:Person>
            <b:Last>Dextras-Gauthier</b:Last>
            <b:First>Julie</b:First>
          </b:Person>
          <b:Person>
            <b:Last>Boulet</b:Last>
            <b:First>Maude</b:First>
          </b:Person>
          <b:Person>
            <b:Last>Auclair</b:Last>
            <b:First>Isabelle</b:First>
          </b:Person>
          <b:Person>
            <b:Last>Dima</b:Last>
            <b:First>Justine</b:First>
          </b:Person>
          <b:Person>
            <b:Last>Boucher</b:Last>
            <b:First>Frederic</b:First>
          </b:Person>
        </b:NameList>
      </b:Author>
    </b:Author>
    <b:Title>Leading Well and Staying Psychologically Healthy: The Role of Resources and Constraints for Managers in the Healthcare Sector</b:Title>
    <b:JournalName>Journal of Health Organization and Management</b:JournalName>
    <b:Year>2024</b:Year>
    <b:Pages>70</b:Pages>
    <b:Volume>38</b:Volume>
    <b:Issue>1</b:Issue>
    <b:RefOrder>231</b:RefOrder>
  </b:Source>
  <b:Source>
    <b:Tag>But24</b:Tag>
    <b:SourceType>JournalArticle</b:SourceType>
    <b:Guid>{29F2FB9D-30E7-4D59-89DF-D01858408FAC}</b:Guid>
    <b:Author>
      <b:Author>
        <b:NameList>
          <b:Person>
            <b:Last>Buta</b:Last>
            <b:First>Bernando,</b:First>
            <b:Middle>Oliveira</b:Middle>
          </b:Person>
          <b:Person>
            <b:Last>Mota</b:Last>
            <b:First>Antonio,</b:First>
            <b:Middle>Claudio, Pimentel</b:Middle>
          </b:Person>
          <b:Person>
            <b:Last>Couto</b:Last>
            <b:First>Vilma,</b:First>
            <b:Middle>V.D</b:Middle>
          </b:Person>
          <b:Person>
            <b:Last>Tabak</b:Last>
            <b:First>Benjamin,</b:First>
            <b:Middle>Miranda</b:Middle>
          </b:Person>
        </b:NameList>
      </b:Author>
    </b:Author>
    <b:Title>Mental Health Literacy for Public Employees</b:Title>
    <b:JournalName>BMC Public Health</b:JournalName>
    <b:Year>2024</b:Year>
    <b:Pages>2593</b:Pages>
    <b:Volume>24</b:Volume>
    <b:Issue>1</b:Issue>
    <b:RefOrder>232</b:RefOrder>
  </b:Source>
</b:Sources>
</file>

<file path=customXml/itemProps1.xml><?xml version="1.0" encoding="utf-8"?>
<ds:datastoreItem xmlns:ds="http://schemas.openxmlformats.org/officeDocument/2006/customXml" ds:itemID="{C0CB8648-500F-44DA-838A-FD3DA056ECB2}">
  <ds:schemaRefs>
    <ds:schemaRef ds:uri="http://schemas.microsoft.com/sharepoint/v3/contenttype/forms"/>
  </ds:schemaRefs>
</ds:datastoreItem>
</file>

<file path=customXml/itemProps2.xml><?xml version="1.0" encoding="utf-8"?>
<ds:datastoreItem xmlns:ds="http://schemas.openxmlformats.org/officeDocument/2006/customXml" ds:itemID="{93362C05-BC5B-4FF7-9590-ACAEF849C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8a195-6844-4fc2-a0cc-5fa10090fad6"/>
    <ds:schemaRef ds:uri="2ea427c4-37e6-48ab-b5fb-e7a9dc678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69E01D-B2B2-42D8-8058-2808CD2CC51C}">
  <ds:schemaRefs>
    <ds:schemaRef ds:uri="http://schemas.microsoft.com/office/2006/metadata/properties"/>
    <ds:schemaRef ds:uri="http://schemas.microsoft.com/office/infopath/2007/PartnerControls"/>
    <ds:schemaRef ds:uri="b4d8a195-6844-4fc2-a0cc-5fa10090fad6"/>
  </ds:schemaRefs>
</ds:datastoreItem>
</file>

<file path=customXml/itemProps4.xml><?xml version="1.0" encoding="utf-8"?>
<ds:datastoreItem xmlns:ds="http://schemas.openxmlformats.org/officeDocument/2006/customXml" ds:itemID="{FDF2E596-0D6C-44D2-B161-0A418992C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168</Pages>
  <Words>30265</Words>
  <Characters>172513</Characters>
  <Application>Microsoft Office Word</Application>
  <DocSecurity>0</DocSecurity>
  <Lines>1437</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Durham,Hannah swp3141</dc:creator>
  <cp:keywords/>
  <dc:description/>
  <cp:lastModifiedBy>Durham,Hannah swp3141</cp:lastModifiedBy>
  <cp:revision>2</cp:revision>
  <cp:lastPrinted>2026-03-26T11:35:00Z</cp:lastPrinted>
  <dcterms:created xsi:type="dcterms:W3CDTF">2026-05-21T15:11:00Z</dcterms:created>
  <dcterms:modified xsi:type="dcterms:W3CDTF">2026-05-21T15:11:00Z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0x010100C1B6458E4B4E7B40A002ACA9002D61C7</vt:lpwstr>
  </property>
  <property fmtid="{D5CDD505-2E9C-101B-9397-08002B2CF9AE}" pid="3" name="MSIP_Label_66cf8fe5-b7b7-4df7-b38d-1c61ac2f6639_Enabled">
    <vt:lpwstr>true</vt:lpwstr>
  </property>
  <property fmtid="{D5CDD505-2E9C-101B-9397-08002B2CF9AE}" pid="4" name="MSIP_Label_66cf8fe5-b7b7-4df7-b38d-1c61ac2f6639_SetDate">
    <vt:lpwstr>2025-11-12T10:25:17Z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c3dc32ae-8902-4cc7-a3b5-8e848bb17305</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