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DE9C5" w14:textId="2B2D30F9" w:rsidR="00EC460E" w:rsidRDefault="000908C4" w:rsidP="000908C4">
      <w:pPr>
        <w:spacing w:line="360" w:lineRule="auto"/>
        <w:rPr>
          <w:rFonts w:ascii="Arial" w:hAnsi="Arial" w:cs="Arial"/>
          <w:sz w:val="22"/>
          <w:szCs w:val="22"/>
        </w:rPr>
      </w:pPr>
      <w:bookmarkStart w:id="0" w:name="_top"/>
      <w:bookmarkEnd w:id="0"/>
      <w:r>
        <w:rPr>
          <w:noProof/>
        </w:rPr>
        <w:drawing>
          <wp:inline distT="0" distB="0" distL="0" distR="0" wp14:anchorId="7741FE35" wp14:editId="39C2295F">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7FBC9C64" w14:textId="01C8A3AA" w:rsidR="000908C4" w:rsidRDefault="000908C4" w:rsidP="000908C4">
      <w:pPr>
        <w:spacing w:line="360" w:lineRule="auto"/>
        <w:rPr>
          <w:rFonts w:ascii="Arial" w:hAnsi="Arial" w:cs="Arial"/>
          <w:sz w:val="22"/>
          <w:szCs w:val="22"/>
        </w:rPr>
      </w:pPr>
    </w:p>
    <w:p w14:paraId="093B63A3" w14:textId="466A2481" w:rsidR="000908C4" w:rsidRDefault="000908C4" w:rsidP="000908C4">
      <w:pPr>
        <w:spacing w:line="360" w:lineRule="auto"/>
        <w:rPr>
          <w:rFonts w:ascii="Arial" w:hAnsi="Arial" w:cs="Arial"/>
          <w:sz w:val="22"/>
          <w:szCs w:val="22"/>
        </w:rPr>
      </w:pPr>
    </w:p>
    <w:p w14:paraId="66AB6C3D" w14:textId="77777777" w:rsidR="008B1B3D" w:rsidRDefault="008B1B3D" w:rsidP="00E93133">
      <w:pPr>
        <w:spacing w:line="360" w:lineRule="auto"/>
        <w:rPr>
          <w:b/>
          <w:bCs/>
        </w:rPr>
      </w:pPr>
    </w:p>
    <w:p w14:paraId="4128AB6F" w14:textId="59646010" w:rsidR="000908C4" w:rsidRDefault="000908C4" w:rsidP="000908C4">
      <w:pPr>
        <w:spacing w:line="360" w:lineRule="auto"/>
        <w:jc w:val="center"/>
        <w:rPr>
          <w:b/>
          <w:bCs/>
        </w:rPr>
      </w:pPr>
      <w:r>
        <w:rPr>
          <w:b/>
          <w:bCs/>
        </w:rPr>
        <w:t>BA BUSINESS MANAGEMENT</w:t>
      </w:r>
    </w:p>
    <w:p w14:paraId="5C428A55" w14:textId="77777777" w:rsidR="00546DEE" w:rsidRDefault="00546DEE" w:rsidP="006C0782">
      <w:pPr>
        <w:pStyle w:val="NormalWeb"/>
        <w:jc w:val="center"/>
        <w:rPr>
          <w:rFonts w:ascii="Arial" w:hAnsi="Arial" w:cs="Arial"/>
          <w:b/>
          <w:bCs/>
          <w:sz w:val="22"/>
          <w:szCs w:val="22"/>
        </w:rPr>
      </w:pPr>
    </w:p>
    <w:p w14:paraId="7E5A9640" w14:textId="036F34A0" w:rsidR="0008474F" w:rsidRDefault="006C0782" w:rsidP="006C0782">
      <w:pPr>
        <w:pStyle w:val="NormalWeb"/>
        <w:jc w:val="center"/>
        <w:rPr>
          <w:rFonts w:ascii="Arial" w:hAnsi="Arial" w:cs="Arial"/>
          <w:b/>
          <w:bCs/>
          <w:sz w:val="22"/>
          <w:szCs w:val="22"/>
        </w:rPr>
      </w:pPr>
      <w:r>
        <w:rPr>
          <w:rFonts w:ascii="Arial" w:hAnsi="Arial" w:cs="Arial"/>
          <w:b/>
          <w:bCs/>
          <w:sz w:val="22"/>
          <w:szCs w:val="22"/>
        </w:rPr>
        <w:t>Assessment 2</w:t>
      </w:r>
    </w:p>
    <w:p w14:paraId="3B9A6B48" w14:textId="69C67A9C" w:rsidR="006C0782" w:rsidRDefault="006C0782" w:rsidP="006C0782">
      <w:pPr>
        <w:pStyle w:val="NormalWeb"/>
        <w:jc w:val="center"/>
      </w:pPr>
      <w:r>
        <w:rPr>
          <w:rFonts w:ascii="Arial" w:hAnsi="Arial" w:cs="Arial"/>
          <w:b/>
          <w:bCs/>
          <w:sz w:val="22"/>
          <w:szCs w:val="22"/>
        </w:rPr>
        <w:t>Community Engagement</w:t>
      </w:r>
    </w:p>
    <w:p w14:paraId="1B4CD5B0" w14:textId="77777777" w:rsidR="000908C4" w:rsidRDefault="000908C4" w:rsidP="000908C4">
      <w:pPr>
        <w:pStyle w:val="NormalWeb"/>
        <w:jc w:val="center"/>
      </w:pPr>
    </w:p>
    <w:p w14:paraId="6DAE880B" w14:textId="77777777" w:rsidR="000908C4" w:rsidRDefault="000908C4" w:rsidP="000908C4">
      <w:pPr>
        <w:spacing w:line="360" w:lineRule="auto"/>
        <w:jc w:val="center"/>
        <w:rPr>
          <w:b/>
          <w:bCs/>
        </w:rPr>
      </w:pPr>
    </w:p>
    <w:p w14:paraId="08E69575" w14:textId="46F1C432" w:rsidR="000908C4" w:rsidRPr="00754643" w:rsidRDefault="000908C4" w:rsidP="000908C4">
      <w:pPr>
        <w:pStyle w:val="NoSpacing"/>
        <w:rPr>
          <w:sz w:val="28"/>
          <w:szCs w:val="28"/>
        </w:rPr>
      </w:pPr>
      <w:r w:rsidRPr="00754643">
        <w:rPr>
          <w:b/>
          <w:bCs/>
          <w:sz w:val="28"/>
          <w:szCs w:val="28"/>
        </w:rPr>
        <w:t>Module</w:t>
      </w:r>
      <w:r w:rsidRPr="00754643">
        <w:rPr>
          <w:sz w:val="28"/>
          <w:szCs w:val="28"/>
        </w:rPr>
        <w:t xml:space="preserve">: </w:t>
      </w:r>
      <w:r>
        <w:rPr>
          <w:rFonts w:ascii="Times New Roman" w:hAnsi="Times New Roman" w:cs="Times New Roman"/>
          <w:sz w:val="28"/>
          <w:szCs w:val="28"/>
        </w:rPr>
        <w:t>Community Engagement</w:t>
      </w:r>
    </w:p>
    <w:p w14:paraId="110066CC" w14:textId="77777777" w:rsidR="000908C4" w:rsidRPr="00754643" w:rsidRDefault="000908C4" w:rsidP="000908C4">
      <w:pPr>
        <w:pStyle w:val="NoSpacing"/>
        <w:rPr>
          <w:sz w:val="28"/>
          <w:szCs w:val="28"/>
        </w:rPr>
      </w:pPr>
    </w:p>
    <w:p w14:paraId="577469EA" w14:textId="77777777" w:rsidR="000908C4" w:rsidRPr="00754643" w:rsidRDefault="000908C4" w:rsidP="000908C4">
      <w:pPr>
        <w:pStyle w:val="NoSpacing"/>
        <w:rPr>
          <w:sz w:val="28"/>
          <w:szCs w:val="28"/>
        </w:rPr>
      </w:pPr>
      <w:r w:rsidRPr="00754643">
        <w:rPr>
          <w:b/>
          <w:bCs/>
          <w:sz w:val="28"/>
          <w:szCs w:val="28"/>
        </w:rPr>
        <w:t>Code</w:t>
      </w:r>
      <w:r w:rsidRPr="00754643">
        <w:rPr>
          <w:sz w:val="28"/>
          <w:szCs w:val="28"/>
        </w:rPr>
        <w:t xml:space="preserve">: </w:t>
      </w:r>
      <w:r w:rsidRPr="00754643">
        <w:rPr>
          <w:rFonts w:ascii="Times New Roman" w:hAnsi="Times New Roman" w:cs="Times New Roman"/>
          <w:sz w:val="28"/>
          <w:szCs w:val="28"/>
        </w:rPr>
        <w:t>LCBB400</w:t>
      </w:r>
      <w:r>
        <w:rPr>
          <w:rFonts w:ascii="Times New Roman" w:hAnsi="Times New Roman" w:cs="Times New Roman"/>
          <w:sz w:val="28"/>
          <w:szCs w:val="28"/>
        </w:rPr>
        <w:t>2</w:t>
      </w:r>
    </w:p>
    <w:p w14:paraId="28100CA0" w14:textId="77777777" w:rsidR="000908C4" w:rsidRPr="00754643" w:rsidRDefault="000908C4" w:rsidP="000908C4">
      <w:pPr>
        <w:pStyle w:val="NoSpacing"/>
        <w:rPr>
          <w:sz w:val="28"/>
          <w:szCs w:val="28"/>
        </w:rPr>
      </w:pPr>
    </w:p>
    <w:p w14:paraId="0AC12F12" w14:textId="77777777" w:rsidR="000908C4" w:rsidRPr="00754643" w:rsidRDefault="000908C4" w:rsidP="000908C4">
      <w:pPr>
        <w:pStyle w:val="NoSpacing"/>
        <w:rPr>
          <w:rFonts w:ascii="Times New Roman" w:hAnsi="Times New Roman" w:cs="Times New Roman"/>
          <w:sz w:val="28"/>
          <w:szCs w:val="28"/>
        </w:rPr>
      </w:pPr>
      <w:r w:rsidRPr="00754643">
        <w:rPr>
          <w:b/>
          <w:bCs/>
          <w:sz w:val="28"/>
          <w:szCs w:val="28"/>
        </w:rPr>
        <w:t>Lecturer</w:t>
      </w:r>
      <w:r w:rsidRPr="00754643">
        <w:rPr>
          <w:sz w:val="28"/>
          <w:szCs w:val="28"/>
        </w:rPr>
        <w:t xml:space="preserve">: </w:t>
      </w:r>
      <w:r>
        <w:rPr>
          <w:rFonts w:ascii="Times New Roman" w:hAnsi="Times New Roman" w:cs="Times New Roman"/>
          <w:sz w:val="28"/>
          <w:szCs w:val="28"/>
        </w:rPr>
        <w:t>Dr Akinseye Aluko</w:t>
      </w:r>
    </w:p>
    <w:p w14:paraId="303769F5" w14:textId="77777777" w:rsidR="000908C4" w:rsidRPr="00754643" w:rsidRDefault="000908C4" w:rsidP="000908C4">
      <w:pPr>
        <w:pStyle w:val="NoSpacing"/>
        <w:rPr>
          <w:color w:val="595959" w:themeColor="text1" w:themeTint="A6"/>
          <w:sz w:val="28"/>
          <w:szCs w:val="28"/>
        </w:rPr>
      </w:pPr>
    </w:p>
    <w:p w14:paraId="58E89A1E" w14:textId="77777777" w:rsidR="000908C4" w:rsidRPr="00754643" w:rsidRDefault="000908C4" w:rsidP="000908C4">
      <w:pPr>
        <w:pStyle w:val="NoSpacing"/>
        <w:rPr>
          <w:rFonts w:ascii="Times New Roman" w:hAnsi="Times New Roman" w:cs="Times New Roman"/>
          <w:sz w:val="28"/>
          <w:szCs w:val="28"/>
        </w:rPr>
      </w:pPr>
      <w:r w:rsidRPr="00754643">
        <w:rPr>
          <w:b/>
          <w:bCs/>
          <w:sz w:val="28"/>
          <w:szCs w:val="28"/>
        </w:rPr>
        <w:t xml:space="preserve">Name: </w:t>
      </w:r>
      <w:r w:rsidRPr="00754643">
        <w:rPr>
          <w:rFonts w:ascii="Times New Roman" w:hAnsi="Times New Roman" w:cs="Times New Roman"/>
          <w:sz w:val="28"/>
          <w:szCs w:val="28"/>
        </w:rPr>
        <w:t>Dimitar</w:t>
      </w:r>
      <w:r>
        <w:rPr>
          <w:rFonts w:ascii="Times New Roman" w:hAnsi="Times New Roman" w:cs="Times New Roman"/>
          <w:sz w:val="28"/>
          <w:szCs w:val="28"/>
        </w:rPr>
        <w:t xml:space="preserve"> Stefanov</w:t>
      </w:r>
      <w:r w:rsidRPr="00754643">
        <w:rPr>
          <w:rFonts w:ascii="Times New Roman" w:hAnsi="Times New Roman" w:cs="Times New Roman"/>
          <w:sz w:val="28"/>
          <w:szCs w:val="28"/>
        </w:rPr>
        <w:t xml:space="preserve"> Cherganski</w:t>
      </w:r>
    </w:p>
    <w:p w14:paraId="6E6D60FD" w14:textId="77777777" w:rsidR="000908C4" w:rsidRPr="00754643" w:rsidRDefault="000908C4" w:rsidP="000908C4">
      <w:pPr>
        <w:pStyle w:val="NoSpacing"/>
        <w:rPr>
          <w:b/>
          <w:bCs/>
          <w:sz w:val="28"/>
          <w:szCs w:val="28"/>
        </w:rPr>
      </w:pPr>
    </w:p>
    <w:p w14:paraId="752EBFEB" w14:textId="77777777" w:rsidR="000908C4" w:rsidRPr="00754643" w:rsidRDefault="000908C4" w:rsidP="000908C4">
      <w:pPr>
        <w:pStyle w:val="NoSpacing"/>
        <w:rPr>
          <w:rFonts w:ascii="Times New Roman" w:hAnsi="Times New Roman" w:cs="Times New Roman"/>
          <w:sz w:val="28"/>
          <w:szCs w:val="28"/>
        </w:rPr>
      </w:pPr>
      <w:r w:rsidRPr="00754643">
        <w:rPr>
          <w:b/>
          <w:bCs/>
          <w:sz w:val="28"/>
          <w:szCs w:val="28"/>
        </w:rPr>
        <w:t xml:space="preserve">Student ID: </w:t>
      </w:r>
      <w:r w:rsidRPr="00754643">
        <w:rPr>
          <w:rFonts w:ascii="Times New Roman" w:hAnsi="Times New Roman" w:cs="Times New Roman"/>
          <w:sz w:val="28"/>
          <w:szCs w:val="28"/>
        </w:rPr>
        <w:t>2133011</w:t>
      </w:r>
    </w:p>
    <w:p w14:paraId="1D859DDF" w14:textId="77777777" w:rsidR="000908C4" w:rsidRDefault="000908C4" w:rsidP="000908C4">
      <w:pPr>
        <w:pStyle w:val="NoSpacing"/>
        <w:rPr>
          <w:b/>
          <w:bCs/>
        </w:rPr>
      </w:pPr>
    </w:p>
    <w:p w14:paraId="2A064576" w14:textId="77777777" w:rsidR="000908C4" w:rsidRDefault="000908C4" w:rsidP="000908C4">
      <w:pPr>
        <w:spacing w:line="360" w:lineRule="auto"/>
        <w:jc w:val="both"/>
        <w:rPr>
          <w:b/>
          <w:bCs/>
        </w:rPr>
      </w:pPr>
    </w:p>
    <w:p w14:paraId="4DA3845A" w14:textId="77777777" w:rsidR="000908C4" w:rsidRDefault="000908C4" w:rsidP="000908C4">
      <w:pPr>
        <w:spacing w:line="360" w:lineRule="auto"/>
        <w:jc w:val="both"/>
        <w:rPr>
          <w:b/>
          <w:bCs/>
        </w:rPr>
      </w:pPr>
      <w:r>
        <w:rPr>
          <w:b/>
          <w:bCs/>
        </w:rPr>
        <w:tab/>
        <w:t xml:space="preserve">                                </w:t>
      </w:r>
    </w:p>
    <w:p w14:paraId="0669FA27" w14:textId="33789EA6" w:rsidR="000908C4" w:rsidRDefault="000908C4" w:rsidP="000908C4">
      <w:pPr>
        <w:spacing w:line="360" w:lineRule="auto"/>
        <w:jc w:val="center"/>
        <w:rPr>
          <w:b/>
          <w:bCs/>
        </w:rPr>
      </w:pPr>
      <w:r>
        <w:rPr>
          <w:b/>
          <w:bCs/>
        </w:rPr>
        <w:t xml:space="preserve">SUBMITTED ON </w:t>
      </w:r>
      <w:r w:rsidR="009D2326">
        <w:rPr>
          <w:b/>
          <w:bCs/>
        </w:rPr>
        <w:t>the 9th of January</w:t>
      </w:r>
      <w:r>
        <w:rPr>
          <w:b/>
          <w:bCs/>
        </w:rPr>
        <w:t xml:space="preserve"> 202</w:t>
      </w:r>
      <w:r w:rsidR="008509CB">
        <w:rPr>
          <w:b/>
          <w:bCs/>
        </w:rPr>
        <w:t>3</w:t>
      </w:r>
    </w:p>
    <w:p w14:paraId="016AC12C" w14:textId="77777777" w:rsidR="00546DEE" w:rsidRDefault="00546DEE" w:rsidP="006C0782">
      <w:pPr>
        <w:pStyle w:val="NormalWeb"/>
        <w:jc w:val="center"/>
        <w:rPr>
          <w:rFonts w:ascii="Arial" w:hAnsi="Arial" w:cs="Arial"/>
          <w:b/>
          <w:bCs/>
          <w:sz w:val="22"/>
          <w:szCs w:val="22"/>
        </w:rPr>
      </w:pPr>
    </w:p>
    <w:p w14:paraId="2C720C98" w14:textId="69EB42B3" w:rsidR="0008474F" w:rsidRDefault="006C0782" w:rsidP="006C0782">
      <w:pPr>
        <w:pStyle w:val="NormalWeb"/>
        <w:jc w:val="center"/>
        <w:rPr>
          <w:rFonts w:ascii="Arial" w:hAnsi="Arial" w:cs="Arial"/>
          <w:b/>
          <w:bCs/>
          <w:sz w:val="22"/>
          <w:szCs w:val="22"/>
        </w:rPr>
      </w:pPr>
      <w:r>
        <w:rPr>
          <w:rFonts w:ascii="Arial" w:hAnsi="Arial" w:cs="Arial"/>
          <w:b/>
          <w:bCs/>
          <w:sz w:val="22"/>
          <w:szCs w:val="22"/>
        </w:rPr>
        <w:t>Assessment 2</w:t>
      </w:r>
    </w:p>
    <w:p w14:paraId="118450BF" w14:textId="49285C84" w:rsidR="006C0782" w:rsidRDefault="006C0782" w:rsidP="006C0782">
      <w:pPr>
        <w:pStyle w:val="NormalWeb"/>
        <w:jc w:val="center"/>
      </w:pPr>
      <w:r>
        <w:rPr>
          <w:rFonts w:ascii="Arial" w:hAnsi="Arial" w:cs="Arial"/>
          <w:b/>
          <w:bCs/>
          <w:sz w:val="22"/>
          <w:szCs w:val="22"/>
        </w:rPr>
        <w:t>Community Engagement</w:t>
      </w:r>
    </w:p>
    <w:p w14:paraId="710753D9" w14:textId="4C71CB6F" w:rsidR="008B1B3D" w:rsidRDefault="008B1B3D" w:rsidP="000908C4">
      <w:pPr>
        <w:spacing w:line="360" w:lineRule="auto"/>
        <w:rPr>
          <w:rFonts w:ascii="Arial" w:hAnsi="Arial" w:cs="Arial"/>
          <w:sz w:val="22"/>
          <w:szCs w:val="22"/>
        </w:rPr>
      </w:pPr>
    </w:p>
    <w:sdt>
      <w:sdtPr>
        <w:rPr>
          <w:rFonts w:asciiTheme="minorHAnsi" w:eastAsiaTheme="minorHAnsi" w:hAnsiTheme="minorHAnsi" w:cstheme="minorBidi"/>
          <w:b w:val="0"/>
          <w:bCs w:val="0"/>
          <w:color w:val="auto"/>
          <w:sz w:val="24"/>
          <w:szCs w:val="24"/>
          <w:lang w:val="en-GB"/>
        </w:rPr>
        <w:id w:val="-1821106446"/>
        <w:docPartObj>
          <w:docPartGallery w:val="Table of Contents"/>
          <w:docPartUnique/>
        </w:docPartObj>
      </w:sdtPr>
      <w:sdtEndPr>
        <w:rPr>
          <w:noProof/>
        </w:rPr>
      </w:sdtEndPr>
      <w:sdtContent>
        <w:p w14:paraId="433EBD06" w14:textId="2F0764FF" w:rsidR="00702DA6" w:rsidRDefault="00702DA6">
          <w:pPr>
            <w:pStyle w:val="TOCHeading"/>
          </w:pPr>
          <w:r>
            <w:t>Table of Contents</w:t>
          </w:r>
        </w:p>
        <w:p w14:paraId="3147AF31" w14:textId="1C81900C" w:rsidR="000F4638" w:rsidRDefault="00702DA6">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4192162" w:history="1">
            <w:r w:rsidR="000F4638" w:rsidRPr="000F597F">
              <w:rPr>
                <w:rStyle w:val="Hyperlink"/>
                <w:noProof/>
              </w:rPr>
              <w:t>Introduction</w:t>
            </w:r>
            <w:r w:rsidR="000F4638">
              <w:rPr>
                <w:noProof/>
                <w:webHidden/>
              </w:rPr>
              <w:tab/>
            </w:r>
            <w:r w:rsidR="000F4638">
              <w:rPr>
                <w:noProof/>
                <w:webHidden/>
              </w:rPr>
              <w:fldChar w:fldCharType="begin"/>
            </w:r>
            <w:r w:rsidR="000F4638">
              <w:rPr>
                <w:noProof/>
                <w:webHidden/>
              </w:rPr>
              <w:instrText xml:space="preserve"> PAGEREF _Toc124192162 \h </w:instrText>
            </w:r>
            <w:r w:rsidR="000F4638">
              <w:rPr>
                <w:noProof/>
                <w:webHidden/>
              </w:rPr>
            </w:r>
            <w:r w:rsidR="000F4638">
              <w:rPr>
                <w:noProof/>
                <w:webHidden/>
              </w:rPr>
              <w:fldChar w:fldCharType="separate"/>
            </w:r>
            <w:r w:rsidR="000F4638">
              <w:rPr>
                <w:noProof/>
                <w:webHidden/>
              </w:rPr>
              <w:t>3</w:t>
            </w:r>
            <w:r w:rsidR="000F4638">
              <w:rPr>
                <w:noProof/>
                <w:webHidden/>
              </w:rPr>
              <w:fldChar w:fldCharType="end"/>
            </w:r>
          </w:hyperlink>
        </w:p>
        <w:p w14:paraId="2618ADA4" w14:textId="7D455B9A" w:rsidR="000F4638" w:rsidRDefault="000F4638">
          <w:pPr>
            <w:pStyle w:val="TOC1"/>
            <w:tabs>
              <w:tab w:val="right" w:leader="dot" w:pos="9016"/>
            </w:tabs>
            <w:rPr>
              <w:rFonts w:eastAsiaTheme="minorEastAsia" w:cstheme="minorBidi"/>
              <w:b w:val="0"/>
              <w:bCs w:val="0"/>
              <w:caps w:val="0"/>
              <w:noProof/>
              <w:sz w:val="24"/>
              <w:szCs w:val="24"/>
              <w:lang w:eastAsia="en-GB"/>
            </w:rPr>
          </w:pPr>
          <w:hyperlink w:anchor="_Toc124192163" w:history="1">
            <w:r w:rsidRPr="000F597F">
              <w:rPr>
                <w:rStyle w:val="Hyperlink"/>
                <w:noProof/>
              </w:rPr>
              <w:t>Community benefits</w:t>
            </w:r>
            <w:r>
              <w:rPr>
                <w:noProof/>
                <w:webHidden/>
              </w:rPr>
              <w:tab/>
            </w:r>
            <w:r>
              <w:rPr>
                <w:noProof/>
                <w:webHidden/>
              </w:rPr>
              <w:fldChar w:fldCharType="begin"/>
            </w:r>
            <w:r>
              <w:rPr>
                <w:noProof/>
                <w:webHidden/>
              </w:rPr>
              <w:instrText xml:space="preserve"> PAGEREF _Toc124192163 \h </w:instrText>
            </w:r>
            <w:r>
              <w:rPr>
                <w:noProof/>
                <w:webHidden/>
              </w:rPr>
            </w:r>
            <w:r>
              <w:rPr>
                <w:noProof/>
                <w:webHidden/>
              </w:rPr>
              <w:fldChar w:fldCharType="separate"/>
            </w:r>
            <w:r>
              <w:rPr>
                <w:noProof/>
                <w:webHidden/>
              </w:rPr>
              <w:t>3</w:t>
            </w:r>
            <w:r>
              <w:rPr>
                <w:noProof/>
                <w:webHidden/>
              </w:rPr>
              <w:fldChar w:fldCharType="end"/>
            </w:r>
          </w:hyperlink>
        </w:p>
        <w:p w14:paraId="1BCA20F5" w14:textId="4A4C570D" w:rsidR="000F4638" w:rsidRDefault="000F4638">
          <w:pPr>
            <w:pStyle w:val="TOC1"/>
            <w:tabs>
              <w:tab w:val="right" w:leader="dot" w:pos="9016"/>
            </w:tabs>
            <w:rPr>
              <w:rFonts w:eastAsiaTheme="minorEastAsia" w:cstheme="minorBidi"/>
              <w:b w:val="0"/>
              <w:bCs w:val="0"/>
              <w:caps w:val="0"/>
              <w:noProof/>
              <w:sz w:val="24"/>
              <w:szCs w:val="24"/>
              <w:lang w:eastAsia="en-GB"/>
            </w:rPr>
          </w:pPr>
          <w:hyperlink w:anchor="_Toc124192164" w:history="1">
            <w:r w:rsidRPr="000F597F">
              <w:rPr>
                <w:rStyle w:val="Hyperlink"/>
                <w:noProof/>
              </w:rPr>
              <w:t>The scale of the 2022 Commonwealth Games</w:t>
            </w:r>
            <w:r>
              <w:rPr>
                <w:noProof/>
                <w:webHidden/>
              </w:rPr>
              <w:tab/>
            </w:r>
            <w:r>
              <w:rPr>
                <w:noProof/>
                <w:webHidden/>
              </w:rPr>
              <w:fldChar w:fldCharType="begin"/>
            </w:r>
            <w:r>
              <w:rPr>
                <w:noProof/>
                <w:webHidden/>
              </w:rPr>
              <w:instrText xml:space="preserve"> PAGEREF _Toc124192164 \h </w:instrText>
            </w:r>
            <w:r>
              <w:rPr>
                <w:noProof/>
                <w:webHidden/>
              </w:rPr>
            </w:r>
            <w:r>
              <w:rPr>
                <w:noProof/>
                <w:webHidden/>
              </w:rPr>
              <w:fldChar w:fldCharType="separate"/>
            </w:r>
            <w:r>
              <w:rPr>
                <w:noProof/>
                <w:webHidden/>
              </w:rPr>
              <w:t>5</w:t>
            </w:r>
            <w:r>
              <w:rPr>
                <w:noProof/>
                <w:webHidden/>
              </w:rPr>
              <w:fldChar w:fldCharType="end"/>
            </w:r>
          </w:hyperlink>
        </w:p>
        <w:p w14:paraId="345F0935" w14:textId="46E1A168" w:rsidR="000F4638" w:rsidRDefault="000F4638">
          <w:pPr>
            <w:pStyle w:val="TOC1"/>
            <w:tabs>
              <w:tab w:val="right" w:leader="dot" w:pos="9016"/>
            </w:tabs>
            <w:rPr>
              <w:rFonts w:eastAsiaTheme="minorEastAsia" w:cstheme="minorBidi"/>
              <w:b w:val="0"/>
              <w:bCs w:val="0"/>
              <w:caps w:val="0"/>
              <w:noProof/>
              <w:sz w:val="24"/>
              <w:szCs w:val="24"/>
              <w:lang w:eastAsia="en-GB"/>
            </w:rPr>
          </w:pPr>
          <w:hyperlink w:anchor="_Toc124192165" w:history="1">
            <w:r w:rsidRPr="000F597F">
              <w:rPr>
                <w:rStyle w:val="Hyperlink"/>
                <w:noProof/>
              </w:rPr>
              <w:t>Conclusion</w:t>
            </w:r>
            <w:r>
              <w:rPr>
                <w:noProof/>
                <w:webHidden/>
              </w:rPr>
              <w:tab/>
            </w:r>
            <w:r>
              <w:rPr>
                <w:noProof/>
                <w:webHidden/>
              </w:rPr>
              <w:fldChar w:fldCharType="begin"/>
            </w:r>
            <w:r>
              <w:rPr>
                <w:noProof/>
                <w:webHidden/>
              </w:rPr>
              <w:instrText xml:space="preserve"> PAGEREF _Toc124192165 \h </w:instrText>
            </w:r>
            <w:r>
              <w:rPr>
                <w:noProof/>
                <w:webHidden/>
              </w:rPr>
            </w:r>
            <w:r>
              <w:rPr>
                <w:noProof/>
                <w:webHidden/>
              </w:rPr>
              <w:fldChar w:fldCharType="separate"/>
            </w:r>
            <w:r>
              <w:rPr>
                <w:noProof/>
                <w:webHidden/>
              </w:rPr>
              <w:t>8</w:t>
            </w:r>
            <w:r>
              <w:rPr>
                <w:noProof/>
                <w:webHidden/>
              </w:rPr>
              <w:fldChar w:fldCharType="end"/>
            </w:r>
          </w:hyperlink>
        </w:p>
        <w:p w14:paraId="3CF1048E" w14:textId="4BCD40E2" w:rsidR="000F4638" w:rsidRDefault="000F4638">
          <w:pPr>
            <w:pStyle w:val="TOC1"/>
            <w:tabs>
              <w:tab w:val="right" w:leader="dot" w:pos="9016"/>
            </w:tabs>
            <w:rPr>
              <w:rFonts w:eastAsiaTheme="minorEastAsia" w:cstheme="minorBidi"/>
              <w:b w:val="0"/>
              <w:bCs w:val="0"/>
              <w:caps w:val="0"/>
              <w:noProof/>
              <w:sz w:val="24"/>
              <w:szCs w:val="24"/>
              <w:lang w:eastAsia="en-GB"/>
            </w:rPr>
          </w:pPr>
          <w:hyperlink w:anchor="_Toc124192166" w:history="1">
            <w:r w:rsidRPr="000F597F">
              <w:rPr>
                <w:rStyle w:val="Hyperlink"/>
                <w:noProof/>
              </w:rPr>
              <w:t>References</w:t>
            </w:r>
            <w:r>
              <w:rPr>
                <w:noProof/>
                <w:webHidden/>
              </w:rPr>
              <w:tab/>
            </w:r>
            <w:r>
              <w:rPr>
                <w:noProof/>
                <w:webHidden/>
              </w:rPr>
              <w:fldChar w:fldCharType="begin"/>
            </w:r>
            <w:r>
              <w:rPr>
                <w:noProof/>
                <w:webHidden/>
              </w:rPr>
              <w:instrText xml:space="preserve"> PAGEREF _Toc124192166 \h </w:instrText>
            </w:r>
            <w:r>
              <w:rPr>
                <w:noProof/>
                <w:webHidden/>
              </w:rPr>
            </w:r>
            <w:r>
              <w:rPr>
                <w:noProof/>
                <w:webHidden/>
              </w:rPr>
              <w:fldChar w:fldCharType="separate"/>
            </w:r>
            <w:r>
              <w:rPr>
                <w:noProof/>
                <w:webHidden/>
              </w:rPr>
              <w:t>9</w:t>
            </w:r>
            <w:r>
              <w:rPr>
                <w:noProof/>
                <w:webHidden/>
              </w:rPr>
              <w:fldChar w:fldCharType="end"/>
            </w:r>
          </w:hyperlink>
        </w:p>
        <w:p w14:paraId="58E65EFB" w14:textId="05488E50" w:rsidR="00702DA6" w:rsidRDefault="00702DA6">
          <w:r>
            <w:rPr>
              <w:b/>
              <w:bCs/>
              <w:noProof/>
            </w:rPr>
            <w:fldChar w:fldCharType="end"/>
          </w:r>
        </w:p>
      </w:sdtContent>
    </w:sdt>
    <w:p w14:paraId="44962C7A" w14:textId="77777777" w:rsidR="008B1B3D" w:rsidRDefault="008B1B3D">
      <w:pPr>
        <w:rPr>
          <w:rFonts w:ascii="Arial" w:hAnsi="Arial" w:cs="Arial"/>
          <w:sz w:val="22"/>
          <w:szCs w:val="22"/>
        </w:rPr>
      </w:pPr>
      <w:r>
        <w:rPr>
          <w:rFonts w:ascii="Arial" w:hAnsi="Arial" w:cs="Arial"/>
          <w:sz w:val="22"/>
          <w:szCs w:val="22"/>
        </w:rPr>
        <w:br w:type="page"/>
      </w:r>
    </w:p>
    <w:p w14:paraId="72589C51" w14:textId="4E8FDFF3" w:rsidR="008B1B3D" w:rsidRDefault="00940F77" w:rsidP="00940F77">
      <w:pPr>
        <w:pStyle w:val="Heading1"/>
      </w:pPr>
      <w:bookmarkStart w:id="1" w:name="_Toc124192162"/>
      <w:r>
        <w:lastRenderedPageBreak/>
        <w:t>Introduction</w:t>
      </w:r>
      <w:bookmarkEnd w:id="1"/>
    </w:p>
    <w:p w14:paraId="008F3D9B" w14:textId="123B0BFF" w:rsidR="00940F77" w:rsidRDefault="00940F77" w:rsidP="00940F77"/>
    <w:p w14:paraId="7E480150" w14:textId="5BBE3021" w:rsidR="00940F77" w:rsidRDefault="00940F77" w:rsidP="00940F77"/>
    <w:p w14:paraId="2A495A53" w14:textId="5926366C" w:rsidR="0024364F" w:rsidRPr="00BA698E" w:rsidRDefault="0024364F" w:rsidP="0024364F">
      <w:pPr>
        <w:spacing w:line="360" w:lineRule="auto"/>
        <w:rPr>
          <w:rFonts w:ascii="Arial" w:hAnsi="Arial" w:cs="Arial"/>
          <w:sz w:val="22"/>
          <w:szCs w:val="22"/>
        </w:rPr>
      </w:pPr>
      <w:r w:rsidRPr="00BA698E">
        <w:rPr>
          <w:rFonts w:ascii="Arial" w:hAnsi="Arial" w:cs="Arial"/>
          <w:sz w:val="22"/>
          <w:szCs w:val="22"/>
        </w:rPr>
        <w:t xml:space="preserve">The success of the Birmingham 2022 Commonwealth Games has been ascribed mainly to the jovial, welcoming attitude created by the </w:t>
      </w:r>
      <w:r w:rsidR="00ED6FAC" w:rsidRPr="00BA698E">
        <w:rPr>
          <w:rFonts w:ascii="Arial" w:hAnsi="Arial" w:cs="Arial"/>
          <w:sz w:val="22"/>
          <w:szCs w:val="22"/>
        </w:rPr>
        <w:t>city's</w:t>
      </w:r>
      <w:r w:rsidRPr="00BA698E">
        <w:rPr>
          <w:rFonts w:ascii="Arial" w:hAnsi="Arial" w:cs="Arial"/>
          <w:sz w:val="22"/>
          <w:szCs w:val="22"/>
        </w:rPr>
        <w:t xml:space="preserve"> residents, in addition to the spectacular sporting competitions.</w:t>
      </w:r>
    </w:p>
    <w:p w14:paraId="4E8FBC85" w14:textId="72B09894" w:rsidR="00940F77" w:rsidRPr="00BA698E" w:rsidRDefault="00750B45" w:rsidP="00F7266A">
      <w:pPr>
        <w:spacing w:line="360" w:lineRule="auto"/>
        <w:rPr>
          <w:rFonts w:ascii="Arial" w:hAnsi="Arial" w:cs="Arial"/>
          <w:color w:val="000000"/>
          <w:sz w:val="22"/>
          <w:szCs w:val="22"/>
        </w:rPr>
      </w:pPr>
      <w:r w:rsidRPr="00BA698E">
        <w:rPr>
          <w:rFonts w:ascii="Arial" w:hAnsi="Arial" w:cs="Arial"/>
          <w:sz w:val="22"/>
          <w:szCs w:val="22"/>
        </w:rPr>
        <w:t>The</w:t>
      </w:r>
      <w:r w:rsidR="00F33186" w:rsidRPr="00BA698E">
        <w:rPr>
          <w:rFonts w:ascii="Arial" w:hAnsi="Arial" w:cs="Arial"/>
          <w:sz w:val="22"/>
          <w:szCs w:val="22"/>
        </w:rPr>
        <w:t xml:space="preserve"> darker aspects of the British </w:t>
      </w:r>
      <w:r w:rsidR="00ED6FAC" w:rsidRPr="00BA698E">
        <w:rPr>
          <w:rFonts w:ascii="Arial" w:hAnsi="Arial" w:cs="Arial"/>
          <w:sz w:val="22"/>
          <w:szCs w:val="22"/>
        </w:rPr>
        <w:t>Empire's</w:t>
      </w:r>
      <w:r w:rsidR="00F33186" w:rsidRPr="00BA698E">
        <w:rPr>
          <w:rFonts w:ascii="Arial" w:hAnsi="Arial" w:cs="Arial"/>
          <w:sz w:val="22"/>
          <w:szCs w:val="22"/>
        </w:rPr>
        <w:t xml:space="preserve"> past should be remembered</w:t>
      </w:r>
      <w:r w:rsidRPr="00BA698E">
        <w:rPr>
          <w:rFonts w:ascii="Arial" w:hAnsi="Arial" w:cs="Arial"/>
          <w:sz w:val="22"/>
          <w:szCs w:val="22"/>
        </w:rPr>
        <w:t xml:space="preserve"> along with its glory and wealth</w:t>
      </w:r>
      <w:r w:rsidR="00F33186" w:rsidRPr="00BA698E">
        <w:rPr>
          <w:rFonts w:ascii="Arial" w:hAnsi="Arial" w:cs="Arial"/>
          <w:sz w:val="22"/>
          <w:szCs w:val="22"/>
        </w:rPr>
        <w:t xml:space="preserve">. </w:t>
      </w:r>
      <w:r w:rsidR="00ED6FAC" w:rsidRPr="00BA698E">
        <w:rPr>
          <w:rFonts w:ascii="Arial" w:hAnsi="Arial" w:cs="Arial"/>
          <w:sz w:val="22"/>
          <w:szCs w:val="22"/>
        </w:rPr>
        <w:t>1949's</w:t>
      </w:r>
      <w:r w:rsidR="00FA4BDB" w:rsidRPr="00BA698E">
        <w:rPr>
          <w:rFonts w:ascii="Arial" w:hAnsi="Arial" w:cs="Arial"/>
          <w:sz w:val="22"/>
          <w:szCs w:val="22"/>
        </w:rPr>
        <w:t xml:space="preserve"> formation of the Commonwealth connected the histories of eurocentrism, slavery, and racism in the British Empire. As the Commonwealth was established after the </w:t>
      </w:r>
      <w:r w:rsidR="00826085">
        <w:rPr>
          <w:rFonts w:ascii="Arial" w:hAnsi="Arial" w:cs="Arial"/>
          <w:sz w:val="22"/>
          <w:szCs w:val="22"/>
        </w:rPr>
        <w:t>decolonisation</w:t>
      </w:r>
      <w:r w:rsidR="00FA4BDB" w:rsidRPr="00BA698E">
        <w:rPr>
          <w:rFonts w:ascii="Arial" w:hAnsi="Arial" w:cs="Arial"/>
          <w:sz w:val="22"/>
          <w:szCs w:val="22"/>
        </w:rPr>
        <w:t xml:space="preserve"> process, the legacy of racial oppression persists in global economic and political processes. Therefore, </w:t>
      </w:r>
      <w:r w:rsidRPr="00BA698E">
        <w:rPr>
          <w:rFonts w:ascii="Arial" w:hAnsi="Arial" w:cs="Arial"/>
          <w:sz w:val="22"/>
          <w:szCs w:val="22"/>
        </w:rPr>
        <w:t>although</w:t>
      </w:r>
      <w:r w:rsidR="00FA4BDB" w:rsidRPr="00BA698E">
        <w:rPr>
          <w:rFonts w:ascii="Arial" w:hAnsi="Arial" w:cs="Arial"/>
          <w:sz w:val="22"/>
          <w:szCs w:val="22"/>
        </w:rPr>
        <w:t xml:space="preserve"> many British and Commonwealth citizens cherish the unity and association that ties nations across continents and oceans, attitudes are frequently divergent.</w:t>
      </w:r>
      <w:r w:rsidR="00AA393C" w:rsidRPr="00BA698E">
        <w:rPr>
          <w:rFonts w:ascii="Arial" w:hAnsi="Arial" w:cs="Arial"/>
          <w:color w:val="000000"/>
          <w:sz w:val="22"/>
          <w:szCs w:val="22"/>
        </w:rPr>
        <w:t xml:space="preserve"> (Emily, 2022)</w:t>
      </w:r>
    </w:p>
    <w:p w14:paraId="2F5C11A4" w14:textId="38D5FF27" w:rsidR="00313F00" w:rsidRPr="00BA698E" w:rsidRDefault="00313F00" w:rsidP="00313F00">
      <w:pPr>
        <w:spacing w:line="360" w:lineRule="auto"/>
        <w:rPr>
          <w:rFonts w:ascii="Arial" w:hAnsi="Arial" w:cs="Arial"/>
          <w:sz w:val="22"/>
          <w:szCs w:val="22"/>
        </w:rPr>
      </w:pPr>
      <w:r w:rsidRPr="00BA698E">
        <w:rPr>
          <w:rFonts w:ascii="Arial" w:hAnsi="Arial" w:cs="Arial"/>
          <w:sz w:val="22"/>
          <w:szCs w:val="22"/>
        </w:rPr>
        <w:t xml:space="preserve">Major sporting events, such as the Commonwealth Games, have been viewed as catalysts for </w:t>
      </w:r>
      <w:r w:rsidR="00826085">
        <w:rPr>
          <w:rFonts w:ascii="Arial" w:hAnsi="Arial" w:cs="Arial"/>
          <w:sz w:val="22"/>
          <w:szCs w:val="22"/>
        </w:rPr>
        <w:t>revitalisation</w:t>
      </w:r>
      <w:r w:rsidRPr="00BA698E">
        <w:rPr>
          <w:rFonts w:ascii="Arial" w:hAnsi="Arial" w:cs="Arial"/>
          <w:sz w:val="22"/>
          <w:szCs w:val="22"/>
        </w:rPr>
        <w:t xml:space="preserve"> in disadvantaged urban areas plagued by post-industrial decay. Such event-driven </w:t>
      </w:r>
      <w:r w:rsidR="00826085">
        <w:rPr>
          <w:rFonts w:ascii="Arial" w:hAnsi="Arial" w:cs="Arial"/>
          <w:sz w:val="22"/>
          <w:szCs w:val="22"/>
        </w:rPr>
        <w:t>revitalisation</w:t>
      </w:r>
      <w:r w:rsidRPr="00BA698E">
        <w:rPr>
          <w:rFonts w:ascii="Arial" w:hAnsi="Arial" w:cs="Arial"/>
          <w:sz w:val="22"/>
          <w:szCs w:val="22"/>
        </w:rPr>
        <w:t xml:space="preserve"> is also inextricably tied to discussions on public-private partnerships, the relationship between policy networks and policy success, and broader concerns surrounding regional governance and growth.</w:t>
      </w:r>
    </w:p>
    <w:p w14:paraId="32D32C6E" w14:textId="13A6962C" w:rsidR="005F322A" w:rsidRPr="00BA698E" w:rsidRDefault="00313F00" w:rsidP="0024364F">
      <w:pPr>
        <w:spacing w:line="360" w:lineRule="auto"/>
        <w:rPr>
          <w:rFonts w:ascii="Arial" w:hAnsi="Arial" w:cs="Arial"/>
          <w:sz w:val="22"/>
          <w:szCs w:val="22"/>
        </w:rPr>
      </w:pPr>
      <w:r w:rsidRPr="00BA698E">
        <w:rPr>
          <w:rFonts w:ascii="Arial" w:hAnsi="Arial" w:cs="Arial"/>
          <w:sz w:val="22"/>
          <w:szCs w:val="22"/>
        </w:rPr>
        <w:t>These disturbances are particularly pressing for Birmingham and the Midlands, as the city host</w:t>
      </w:r>
      <w:r w:rsidR="005358B4" w:rsidRPr="00BA698E">
        <w:rPr>
          <w:rFonts w:ascii="Arial" w:hAnsi="Arial" w:cs="Arial"/>
          <w:sz w:val="22"/>
          <w:szCs w:val="22"/>
        </w:rPr>
        <w:t>ed</w:t>
      </w:r>
      <w:r w:rsidRPr="00BA698E">
        <w:rPr>
          <w:rFonts w:ascii="Arial" w:hAnsi="Arial" w:cs="Arial"/>
          <w:sz w:val="22"/>
          <w:szCs w:val="22"/>
        </w:rPr>
        <w:t xml:space="preserve"> the Commonwealth Games in 2022. In the context of Brexit, the Games were viewed by many as an opportunity to showcase the region to the rest of the globe and bolster claims of a </w:t>
      </w:r>
      <w:r w:rsidR="00ED6FAC" w:rsidRPr="00BA698E">
        <w:rPr>
          <w:rFonts w:ascii="Arial" w:hAnsi="Arial" w:cs="Arial"/>
          <w:sz w:val="22"/>
          <w:szCs w:val="22"/>
        </w:rPr>
        <w:t>"</w:t>
      </w:r>
      <w:r w:rsidRPr="00BA698E">
        <w:rPr>
          <w:rFonts w:ascii="Arial" w:hAnsi="Arial" w:cs="Arial"/>
          <w:sz w:val="22"/>
          <w:szCs w:val="22"/>
        </w:rPr>
        <w:t>Global Britain</w:t>
      </w:r>
      <w:r w:rsidR="00ED6FAC" w:rsidRPr="00BA698E">
        <w:rPr>
          <w:rFonts w:ascii="Arial" w:hAnsi="Arial" w:cs="Arial"/>
          <w:sz w:val="22"/>
          <w:szCs w:val="22"/>
        </w:rPr>
        <w:t>"</w:t>
      </w:r>
      <w:r w:rsidRPr="00BA698E">
        <w:rPr>
          <w:rFonts w:ascii="Arial" w:hAnsi="Arial" w:cs="Arial"/>
          <w:sz w:val="22"/>
          <w:szCs w:val="22"/>
        </w:rPr>
        <w:t xml:space="preserve"> seeking to realign itself beyond the (rejected) embrace of the European Union.</w:t>
      </w:r>
    </w:p>
    <w:p w14:paraId="64C22F28" w14:textId="08980A18" w:rsidR="00940F77" w:rsidRDefault="00940F77" w:rsidP="00940F77"/>
    <w:p w14:paraId="4BC7F829" w14:textId="518814A3" w:rsidR="00940F77" w:rsidRDefault="00940F77" w:rsidP="00940F77"/>
    <w:p w14:paraId="21E3F048" w14:textId="46A4649F" w:rsidR="00702DA6" w:rsidRPr="00B6213E" w:rsidRDefault="00A23B5F" w:rsidP="00B6213E">
      <w:pPr>
        <w:pStyle w:val="Heading1"/>
        <w:rPr>
          <w:rFonts w:ascii="Arial" w:hAnsi="Arial" w:cs="Arial"/>
          <w:sz w:val="22"/>
          <w:szCs w:val="22"/>
        </w:rPr>
      </w:pPr>
      <w:bookmarkStart w:id="2" w:name="_Toc124192163"/>
      <w:r>
        <w:t xml:space="preserve">Community </w:t>
      </w:r>
      <w:r w:rsidR="00151E9C">
        <w:t>benefits</w:t>
      </w:r>
      <w:bookmarkEnd w:id="2"/>
    </w:p>
    <w:p w14:paraId="354DC9C0" w14:textId="77777777" w:rsidR="00856A55" w:rsidRDefault="00856A55"/>
    <w:p w14:paraId="7769428B" w14:textId="77777777" w:rsidR="004F54BA" w:rsidRDefault="004F54BA"/>
    <w:p w14:paraId="22645024" w14:textId="77777777" w:rsidR="00D24A96" w:rsidRPr="00BA698E" w:rsidRDefault="00407215" w:rsidP="004F54BA">
      <w:pPr>
        <w:spacing w:line="360" w:lineRule="auto"/>
        <w:rPr>
          <w:rFonts w:ascii="Arial" w:hAnsi="Arial" w:cs="Arial"/>
          <w:sz w:val="22"/>
          <w:szCs w:val="22"/>
        </w:rPr>
      </w:pPr>
      <w:r w:rsidRPr="00BA698E">
        <w:rPr>
          <w:rFonts w:ascii="Arial" w:hAnsi="Arial" w:cs="Arial"/>
          <w:sz w:val="22"/>
          <w:szCs w:val="22"/>
        </w:rPr>
        <w:t>In 2022, Birmingham hosted the Commonwealth Games, arguably one of the most anticipated international athletic events. The Commonwealth Games are an 11-day event amongst Commonwealth states in which international athletes compete in a range of sports to unify the citizens of these nations and territories.</w:t>
      </w:r>
    </w:p>
    <w:p w14:paraId="6898DBA9" w14:textId="11EE690B" w:rsidR="00D24A96" w:rsidRPr="00BA698E" w:rsidRDefault="00D24A96" w:rsidP="00BA698E">
      <w:pPr>
        <w:spacing w:line="360" w:lineRule="auto"/>
        <w:rPr>
          <w:rFonts w:ascii="Arial" w:hAnsi="Arial" w:cs="Arial"/>
          <w:sz w:val="22"/>
          <w:szCs w:val="22"/>
        </w:rPr>
      </w:pPr>
      <w:r w:rsidRPr="00BA698E">
        <w:rPr>
          <w:rFonts w:ascii="Arial" w:hAnsi="Arial" w:cs="Arial"/>
          <w:sz w:val="22"/>
          <w:szCs w:val="22"/>
        </w:rPr>
        <w:t xml:space="preserve">The benefits of hosting the Commonwealth Games are far-reaching and stimulate economic growth in advance by several years. </w:t>
      </w:r>
      <w:r w:rsidR="00B34734" w:rsidRPr="00BA698E">
        <w:rPr>
          <w:rFonts w:ascii="Arial" w:hAnsi="Arial" w:cs="Arial"/>
          <w:sz w:val="22"/>
          <w:szCs w:val="22"/>
        </w:rPr>
        <w:t xml:space="preserve">In addition to bringing an additional 4,526 </w:t>
      </w:r>
      <w:r w:rsidR="00873A76" w:rsidRPr="00BA698E">
        <w:rPr>
          <w:rFonts w:ascii="Arial" w:hAnsi="Arial" w:cs="Arial"/>
          <w:sz w:val="22"/>
          <w:szCs w:val="22"/>
        </w:rPr>
        <w:t>employees</w:t>
      </w:r>
      <w:r w:rsidR="00B34734" w:rsidRPr="00BA698E">
        <w:rPr>
          <w:rFonts w:ascii="Arial" w:hAnsi="Arial" w:cs="Arial"/>
          <w:sz w:val="22"/>
          <w:szCs w:val="22"/>
        </w:rPr>
        <w:t xml:space="preserve"> to Birmingham annually </w:t>
      </w:r>
      <w:r w:rsidR="00BC5BD2" w:rsidRPr="00BA698E">
        <w:rPr>
          <w:rFonts w:ascii="Arial" w:hAnsi="Arial" w:cs="Arial"/>
          <w:sz w:val="22"/>
          <w:szCs w:val="22"/>
        </w:rPr>
        <w:t>until</w:t>
      </w:r>
      <w:r w:rsidR="00B34734" w:rsidRPr="00BA698E">
        <w:rPr>
          <w:rFonts w:ascii="Arial" w:hAnsi="Arial" w:cs="Arial"/>
          <w:sz w:val="22"/>
          <w:szCs w:val="22"/>
        </w:rPr>
        <w:t xml:space="preserve"> 2022, it is anticipated that an additional 950 jobs will be available annually </w:t>
      </w:r>
      <w:r w:rsidR="00873A76" w:rsidRPr="00BA698E">
        <w:rPr>
          <w:rFonts w:ascii="Arial" w:hAnsi="Arial" w:cs="Arial"/>
          <w:sz w:val="22"/>
          <w:szCs w:val="22"/>
        </w:rPr>
        <w:t xml:space="preserve">after </w:t>
      </w:r>
      <w:proofErr w:type="gramStart"/>
      <w:r w:rsidR="00873A76" w:rsidRPr="00BA698E">
        <w:rPr>
          <w:rFonts w:ascii="Arial" w:hAnsi="Arial" w:cs="Arial"/>
          <w:sz w:val="22"/>
          <w:szCs w:val="22"/>
        </w:rPr>
        <w:t>that</w:t>
      </w:r>
      <w:r w:rsidR="006354E2" w:rsidRPr="00BA698E">
        <w:rPr>
          <w:rFonts w:ascii="Arial" w:hAnsi="Arial" w:cs="Arial"/>
          <w:color w:val="000000"/>
          <w:sz w:val="22"/>
          <w:szCs w:val="22"/>
        </w:rPr>
        <w:t>(</w:t>
      </w:r>
      <w:proofErr w:type="gramEnd"/>
      <w:r w:rsidR="006354E2" w:rsidRPr="00BA698E">
        <w:rPr>
          <w:rFonts w:ascii="Arial" w:hAnsi="Arial" w:cs="Arial"/>
          <w:color w:val="000000"/>
          <w:sz w:val="22"/>
          <w:szCs w:val="22"/>
        </w:rPr>
        <w:t>Council, 2020)</w:t>
      </w:r>
      <w:r w:rsidR="00B34734" w:rsidRPr="00BA698E">
        <w:rPr>
          <w:rFonts w:ascii="Arial" w:hAnsi="Arial" w:cs="Arial"/>
          <w:sz w:val="22"/>
          <w:szCs w:val="22"/>
        </w:rPr>
        <w:t xml:space="preserve">. </w:t>
      </w:r>
      <w:r w:rsidRPr="00BA698E">
        <w:rPr>
          <w:rFonts w:ascii="Arial" w:hAnsi="Arial" w:cs="Arial"/>
          <w:sz w:val="22"/>
          <w:szCs w:val="22"/>
        </w:rPr>
        <w:t xml:space="preserve">The Commonwealth Games, one of the </w:t>
      </w:r>
      <w:r w:rsidR="00ED6FAC" w:rsidRPr="00BA698E">
        <w:rPr>
          <w:rFonts w:ascii="Arial" w:hAnsi="Arial" w:cs="Arial"/>
          <w:sz w:val="22"/>
          <w:szCs w:val="22"/>
        </w:rPr>
        <w:t>most significant</w:t>
      </w:r>
      <w:r w:rsidRPr="00BA698E">
        <w:rPr>
          <w:rFonts w:ascii="Arial" w:hAnsi="Arial" w:cs="Arial"/>
          <w:sz w:val="22"/>
          <w:szCs w:val="22"/>
        </w:rPr>
        <w:t xml:space="preserve"> events ever held in Birmingham, features an apprenticeship </w:t>
      </w:r>
      <w:proofErr w:type="gramStart"/>
      <w:r w:rsidRPr="00BA698E">
        <w:rPr>
          <w:rFonts w:ascii="Arial" w:hAnsi="Arial" w:cs="Arial"/>
          <w:sz w:val="22"/>
          <w:szCs w:val="22"/>
        </w:rPr>
        <w:t>programme</w:t>
      </w:r>
      <w:proofErr w:type="gramEnd"/>
      <w:r w:rsidRPr="00BA698E">
        <w:rPr>
          <w:rFonts w:ascii="Arial" w:hAnsi="Arial" w:cs="Arial"/>
          <w:sz w:val="22"/>
          <w:szCs w:val="22"/>
        </w:rPr>
        <w:t xml:space="preserve"> and</w:t>
      </w:r>
      <w:r w:rsidRPr="00F36D6E">
        <w:rPr>
          <w:rFonts w:ascii="Arial" w:hAnsi="Arial" w:cs="Arial"/>
          <w:sz w:val="22"/>
          <w:szCs w:val="22"/>
        </w:rPr>
        <w:t xml:space="preserve"> </w:t>
      </w:r>
      <w:r w:rsidRPr="00BA698E">
        <w:rPr>
          <w:rFonts w:ascii="Arial" w:hAnsi="Arial" w:cs="Arial"/>
          <w:sz w:val="22"/>
          <w:szCs w:val="22"/>
        </w:rPr>
        <w:lastRenderedPageBreak/>
        <w:t>offers chances for up to 12,500 trained volunteers. The magnitude of the workforce supporting the Games demonstrates its importance to the host city</w:t>
      </w:r>
      <w:r w:rsidR="00ED6FAC" w:rsidRPr="00BA698E">
        <w:rPr>
          <w:rFonts w:ascii="Arial" w:hAnsi="Arial" w:cs="Arial"/>
          <w:sz w:val="22"/>
          <w:szCs w:val="22"/>
        </w:rPr>
        <w:t xml:space="preserve"> and</w:t>
      </w:r>
      <w:r w:rsidRPr="00BA698E">
        <w:rPr>
          <w:rFonts w:ascii="Arial" w:hAnsi="Arial" w:cs="Arial"/>
          <w:sz w:val="22"/>
          <w:szCs w:val="22"/>
        </w:rPr>
        <w:t xml:space="preserve"> its ability to </w:t>
      </w:r>
      <w:r w:rsidR="00826085">
        <w:rPr>
          <w:rFonts w:ascii="Arial" w:hAnsi="Arial" w:cs="Arial"/>
          <w:sz w:val="22"/>
          <w:szCs w:val="22"/>
        </w:rPr>
        <w:t>maximise</w:t>
      </w:r>
      <w:r w:rsidRPr="00BA698E">
        <w:rPr>
          <w:rFonts w:ascii="Arial" w:hAnsi="Arial" w:cs="Arial"/>
          <w:sz w:val="22"/>
          <w:szCs w:val="22"/>
        </w:rPr>
        <w:t xml:space="preserve"> long-term economic advantages, generate new international trade agreements, and support local firms competing for supply chain possibilities. </w:t>
      </w:r>
    </w:p>
    <w:p w14:paraId="03E47DFD" w14:textId="27DF740D" w:rsidR="00D24A96" w:rsidRPr="00BA698E" w:rsidRDefault="00553EB9" w:rsidP="00BA698E">
      <w:pPr>
        <w:spacing w:line="360" w:lineRule="auto"/>
        <w:rPr>
          <w:rFonts w:ascii="Arial" w:hAnsi="Arial" w:cs="Arial"/>
          <w:sz w:val="22"/>
          <w:szCs w:val="22"/>
        </w:rPr>
      </w:pPr>
      <w:r>
        <w:rPr>
          <w:rFonts w:ascii="Arial" w:hAnsi="Arial" w:cs="Arial"/>
          <w:sz w:val="22"/>
          <w:szCs w:val="22"/>
        </w:rPr>
        <w:t xml:space="preserve">This festival commemorates Birmingham's multiculturalism and unites the city via art, performances, and events in preparation for the global event. </w:t>
      </w:r>
      <w:r w:rsidR="00F05018" w:rsidRPr="00BA698E">
        <w:rPr>
          <w:rFonts w:ascii="Arial" w:hAnsi="Arial" w:cs="Arial"/>
          <w:sz w:val="22"/>
          <w:szCs w:val="22"/>
        </w:rPr>
        <w:t>Commemorations of the Games commence</w:t>
      </w:r>
      <w:r w:rsidR="008F4779" w:rsidRPr="00BA698E">
        <w:rPr>
          <w:rFonts w:ascii="Arial" w:hAnsi="Arial" w:cs="Arial"/>
          <w:sz w:val="22"/>
          <w:szCs w:val="22"/>
        </w:rPr>
        <w:t>d</w:t>
      </w:r>
      <w:r w:rsidR="00F05018" w:rsidRPr="00BA698E">
        <w:rPr>
          <w:rFonts w:ascii="Arial" w:hAnsi="Arial" w:cs="Arial"/>
          <w:sz w:val="22"/>
          <w:szCs w:val="22"/>
        </w:rPr>
        <w:t xml:space="preserve"> in March 2022, providing an</w:t>
      </w:r>
      <w:r w:rsidR="00D24A96" w:rsidRPr="00BA698E">
        <w:rPr>
          <w:rFonts w:ascii="Arial" w:hAnsi="Arial" w:cs="Arial"/>
          <w:sz w:val="22"/>
          <w:szCs w:val="22"/>
        </w:rPr>
        <w:t xml:space="preserve"> early boost for the local economy. </w:t>
      </w:r>
      <w:r w:rsidR="00C82607" w:rsidRPr="00BA698E">
        <w:rPr>
          <w:rFonts w:ascii="Arial" w:hAnsi="Arial" w:cs="Arial"/>
          <w:sz w:val="22"/>
          <w:szCs w:val="22"/>
        </w:rPr>
        <w:t>Local firms can compensate for COVID-19-related economic losses in advance of the expected £300 million contract revenues generated by the Games.</w:t>
      </w:r>
    </w:p>
    <w:p w14:paraId="6E6DD19A" w14:textId="7D672DF9" w:rsidR="00BB7F04" w:rsidRPr="00BA698E" w:rsidRDefault="00D24A96" w:rsidP="00BA698E">
      <w:pPr>
        <w:spacing w:line="360" w:lineRule="auto"/>
        <w:rPr>
          <w:rFonts w:ascii="Arial" w:hAnsi="Arial" w:cs="Arial"/>
          <w:sz w:val="22"/>
          <w:szCs w:val="22"/>
        </w:rPr>
      </w:pPr>
      <w:r w:rsidRPr="00BA698E">
        <w:rPr>
          <w:rFonts w:ascii="Arial" w:hAnsi="Arial" w:cs="Arial"/>
          <w:sz w:val="22"/>
          <w:szCs w:val="22"/>
        </w:rPr>
        <w:t xml:space="preserve">The city </w:t>
      </w:r>
      <w:r w:rsidR="009A44D1" w:rsidRPr="00BA698E">
        <w:rPr>
          <w:rFonts w:ascii="Arial" w:hAnsi="Arial" w:cs="Arial"/>
          <w:sz w:val="22"/>
          <w:szCs w:val="22"/>
        </w:rPr>
        <w:t xml:space="preserve">will </w:t>
      </w:r>
      <w:r w:rsidRPr="00BA698E">
        <w:rPr>
          <w:rFonts w:ascii="Arial" w:hAnsi="Arial" w:cs="Arial"/>
          <w:sz w:val="22"/>
          <w:szCs w:val="22"/>
        </w:rPr>
        <w:t xml:space="preserve">continue to prosper for many years </w:t>
      </w:r>
      <w:r w:rsidR="00C82607" w:rsidRPr="00BA698E">
        <w:rPr>
          <w:rFonts w:ascii="Arial" w:hAnsi="Arial" w:cs="Arial"/>
          <w:sz w:val="22"/>
          <w:szCs w:val="22"/>
        </w:rPr>
        <w:t>due to</w:t>
      </w:r>
      <w:r w:rsidRPr="00BA698E">
        <w:rPr>
          <w:rFonts w:ascii="Arial" w:hAnsi="Arial" w:cs="Arial"/>
          <w:sz w:val="22"/>
          <w:szCs w:val="22"/>
        </w:rPr>
        <w:t xml:space="preserve"> the economic momentum sparked by the event. The employment opportunities will offer the community essential work experience and skills</w:t>
      </w:r>
      <w:r w:rsidR="00C82607" w:rsidRPr="00BA698E">
        <w:rPr>
          <w:rFonts w:ascii="Arial" w:hAnsi="Arial" w:cs="Arial"/>
          <w:sz w:val="22"/>
          <w:szCs w:val="22"/>
        </w:rPr>
        <w:t>. At the same time,</w:t>
      </w:r>
      <w:r w:rsidRPr="00BA698E">
        <w:rPr>
          <w:rFonts w:ascii="Arial" w:hAnsi="Arial" w:cs="Arial"/>
          <w:sz w:val="22"/>
          <w:szCs w:val="22"/>
        </w:rPr>
        <w:t xml:space="preserve"> the additional business for local enterprises will produce more income and inevitably lead to further employment opportunities.</w:t>
      </w:r>
    </w:p>
    <w:p w14:paraId="047BB0DE" w14:textId="77777777" w:rsidR="00BB7F04" w:rsidRPr="00BA698E" w:rsidRDefault="00BB7F04" w:rsidP="00BA698E">
      <w:pPr>
        <w:spacing w:line="360" w:lineRule="auto"/>
        <w:rPr>
          <w:rFonts w:ascii="Arial" w:hAnsi="Arial" w:cs="Arial"/>
          <w:sz w:val="22"/>
          <w:szCs w:val="22"/>
        </w:rPr>
      </w:pPr>
    </w:p>
    <w:p w14:paraId="09EBF520" w14:textId="2B8BE572" w:rsidR="00BB7F04" w:rsidRPr="00BA698E" w:rsidRDefault="00BB7F04" w:rsidP="00BA698E">
      <w:pPr>
        <w:spacing w:line="360" w:lineRule="auto"/>
        <w:rPr>
          <w:rFonts w:ascii="Arial" w:hAnsi="Arial" w:cs="Arial"/>
          <w:sz w:val="22"/>
          <w:szCs w:val="22"/>
        </w:rPr>
      </w:pPr>
      <w:r w:rsidRPr="00BA698E">
        <w:rPr>
          <w:rFonts w:ascii="Arial" w:hAnsi="Arial" w:cs="Arial"/>
          <w:sz w:val="22"/>
          <w:szCs w:val="22"/>
        </w:rPr>
        <w:t xml:space="preserve">With over 71 countries competing in the Commonwealth Games and a global audience </w:t>
      </w:r>
      <w:r w:rsidR="0022089B" w:rsidRPr="00BA698E">
        <w:rPr>
          <w:rFonts w:ascii="Arial" w:hAnsi="Arial" w:cs="Arial"/>
          <w:sz w:val="22"/>
          <w:szCs w:val="22"/>
        </w:rPr>
        <w:t>which</w:t>
      </w:r>
      <w:r w:rsidRPr="00BA698E">
        <w:rPr>
          <w:rFonts w:ascii="Arial" w:hAnsi="Arial" w:cs="Arial"/>
          <w:sz w:val="22"/>
          <w:szCs w:val="22"/>
        </w:rPr>
        <w:t xml:space="preserve"> </w:t>
      </w:r>
      <w:r w:rsidR="00680097" w:rsidRPr="00BA698E">
        <w:rPr>
          <w:rFonts w:ascii="Arial" w:hAnsi="Arial" w:cs="Arial"/>
          <w:sz w:val="22"/>
          <w:szCs w:val="22"/>
        </w:rPr>
        <w:t>attends</w:t>
      </w:r>
      <w:r w:rsidRPr="00BA698E">
        <w:rPr>
          <w:rFonts w:ascii="Arial" w:hAnsi="Arial" w:cs="Arial"/>
          <w:sz w:val="22"/>
          <w:szCs w:val="22"/>
        </w:rPr>
        <w:t xml:space="preserve">, Birmingham's rich culture will be displayed to the world. In addition to enhancing Birmingham's reputation </w:t>
      </w:r>
      <w:r w:rsidR="00F36D6E" w:rsidRPr="00BA698E">
        <w:rPr>
          <w:rFonts w:ascii="Arial" w:hAnsi="Arial" w:cs="Arial"/>
          <w:sz w:val="22"/>
          <w:szCs w:val="22"/>
        </w:rPr>
        <w:t>in</w:t>
      </w:r>
      <w:r w:rsidRPr="00BA698E">
        <w:rPr>
          <w:rFonts w:ascii="Arial" w:hAnsi="Arial" w:cs="Arial"/>
          <w:sz w:val="22"/>
          <w:szCs w:val="22"/>
        </w:rPr>
        <w:t xml:space="preserve"> the international arena, it is anticipated that the Games </w:t>
      </w:r>
      <w:r w:rsidR="00F36D6E" w:rsidRPr="00BA698E">
        <w:rPr>
          <w:rFonts w:ascii="Arial" w:hAnsi="Arial" w:cs="Arial"/>
          <w:sz w:val="22"/>
          <w:szCs w:val="22"/>
        </w:rPr>
        <w:t>will</w:t>
      </w:r>
      <w:r w:rsidRPr="00BA698E">
        <w:rPr>
          <w:rFonts w:ascii="Arial" w:hAnsi="Arial" w:cs="Arial"/>
          <w:sz w:val="22"/>
          <w:szCs w:val="22"/>
        </w:rPr>
        <w:t xml:space="preserve"> attract over one million spectators. </w:t>
      </w:r>
    </w:p>
    <w:p w14:paraId="4726BF66" w14:textId="77777777" w:rsidR="006E1133" w:rsidRPr="00BA698E" w:rsidRDefault="00BB7F04" w:rsidP="00BA698E">
      <w:pPr>
        <w:spacing w:line="360" w:lineRule="auto"/>
        <w:rPr>
          <w:rFonts w:ascii="Arial" w:hAnsi="Arial" w:cs="Arial"/>
          <w:sz w:val="22"/>
          <w:szCs w:val="22"/>
        </w:rPr>
      </w:pPr>
      <w:r w:rsidRPr="00BA698E">
        <w:rPr>
          <w:rFonts w:ascii="Arial" w:hAnsi="Arial" w:cs="Arial"/>
          <w:sz w:val="22"/>
          <w:szCs w:val="22"/>
        </w:rPr>
        <w:t xml:space="preserve">However, the long-term impacts of tourism may be more advantageous for host cities. </w:t>
      </w:r>
    </w:p>
    <w:p w14:paraId="54CB9BB3" w14:textId="011614C0" w:rsidR="00BB7F04" w:rsidRPr="00BA698E" w:rsidRDefault="00BB7F04" w:rsidP="00BA698E">
      <w:pPr>
        <w:spacing w:line="360" w:lineRule="auto"/>
        <w:rPr>
          <w:rFonts w:ascii="Arial" w:hAnsi="Arial" w:cs="Arial"/>
          <w:sz w:val="22"/>
          <w:szCs w:val="22"/>
        </w:rPr>
      </w:pPr>
      <w:r w:rsidRPr="00BA698E">
        <w:rPr>
          <w:rFonts w:ascii="Arial" w:hAnsi="Arial" w:cs="Arial"/>
          <w:sz w:val="22"/>
          <w:szCs w:val="22"/>
        </w:rPr>
        <w:t>Manchester's tourism industry saw much more growth after the 2002 Commonwealth Games than before the worldwide event. The number of tourists increased by only 10,000 in the three years preceding the Games</w:t>
      </w:r>
      <w:r w:rsidR="0060540F" w:rsidRPr="00BA698E">
        <w:rPr>
          <w:rFonts w:ascii="Arial" w:hAnsi="Arial" w:cs="Arial"/>
          <w:sz w:val="22"/>
          <w:szCs w:val="22"/>
        </w:rPr>
        <w:t>. However, figures</w:t>
      </w:r>
      <w:r w:rsidRPr="00BA698E">
        <w:rPr>
          <w:rFonts w:ascii="Arial" w:hAnsi="Arial" w:cs="Arial"/>
          <w:sz w:val="22"/>
          <w:szCs w:val="22"/>
        </w:rPr>
        <w:t xml:space="preserve"> indicate a steady increase in the five years following the event, with 971,000 visitors in 2007</w:t>
      </w:r>
      <w:r w:rsidR="003F091F" w:rsidRPr="00BA698E">
        <w:rPr>
          <w:rFonts w:ascii="Arial" w:hAnsi="Arial" w:cs="Arial"/>
          <w:color w:val="000000"/>
          <w:sz w:val="22"/>
          <w:szCs w:val="22"/>
        </w:rPr>
        <w:t>(</w:t>
      </w:r>
      <w:r w:rsidR="003F091F" w:rsidRPr="00BA698E">
        <w:rPr>
          <w:rFonts w:ascii="Arial" w:hAnsi="Arial" w:cs="Arial"/>
          <w:i/>
          <w:iCs/>
          <w:color w:val="000000"/>
          <w:sz w:val="22"/>
          <w:szCs w:val="22"/>
        </w:rPr>
        <w:t>Commonwealth Games Federation | Commonwealth Games Federation</w:t>
      </w:r>
      <w:r w:rsidR="003F091F" w:rsidRPr="00BA698E">
        <w:rPr>
          <w:rStyle w:val="apple-converted-space"/>
          <w:rFonts w:ascii="Arial" w:hAnsi="Arial" w:cs="Arial"/>
          <w:color w:val="000000"/>
          <w:sz w:val="22"/>
          <w:szCs w:val="22"/>
        </w:rPr>
        <w:t> </w:t>
      </w:r>
      <w:r w:rsidR="003F091F" w:rsidRPr="00BA698E">
        <w:rPr>
          <w:rFonts w:ascii="Arial" w:hAnsi="Arial" w:cs="Arial"/>
          <w:color w:val="000000"/>
          <w:sz w:val="22"/>
          <w:szCs w:val="22"/>
        </w:rPr>
        <w:t>2019)</w:t>
      </w:r>
      <w:r w:rsidRPr="00BA698E">
        <w:rPr>
          <w:rFonts w:ascii="Arial" w:hAnsi="Arial" w:cs="Arial"/>
          <w:sz w:val="22"/>
          <w:szCs w:val="22"/>
        </w:rPr>
        <w:t xml:space="preserve">. </w:t>
      </w:r>
    </w:p>
    <w:p w14:paraId="5DA69D8C" w14:textId="0293935A" w:rsidR="000173E5" w:rsidRPr="00BA698E" w:rsidRDefault="00BB7F04" w:rsidP="00BA698E">
      <w:pPr>
        <w:spacing w:line="360" w:lineRule="auto"/>
        <w:rPr>
          <w:rFonts w:ascii="Arial" w:hAnsi="Arial" w:cs="Arial"/>
          <w:sz w:val="22"/>
          <w:szCs w:val="22"/>
        </w:rPr>
      </w:pPr>
      <w:r w:rsidRPr="00BA698E">
        <w:rPr>
          <w:rFonts w:ascii="Arial" w:hAnsi="Arial" w:cs="Arial"/>
          <w:sz w:val="22"/>
          <w:szCs w:val="22"/>
        </w:rPr>
        <w:t xml:space="preserve">After the difficulties of COVID-19, this tourism boost for Birmingham is crucial. Attracting more tourists to the city will </w:t>
      </w:r>
      <w:r w:rsidR="00826085">
        <w:rPr>
          <w:rFonts w:ascii="Arial" w:hAnsi="Arial" w:cs="Arial"/>
          <w:sz w:val="22"/>
          <w:szCs w:val="22"/>
        </w:rPr>
        <w:t>revitalise</w:t>
      </w:r>
      <w:r w:rsidRPr="00BA698E">
        <w:rPr>
          <w:rFonts w:ascii="Arial" w:hAnsi="Arial" w:cs="Arial"/>
          <w:sz w:val="22"/>
          <w:szCs w:val="22"/>
        </w:rPr>
        <w:t xml:space="preserve"> the industry, and a strong tourism industry will provide more jobs throughout the economy as demand increases. As a result of this surge in tourism, the renowned multiculturalism of Birmingham </w:t>
      </w:r>
      <w:r w:rsidR="00E30B70" w:rsidRPr="00BA698E">
        <w:rPr>
          <w:rFonts w:ascii="Arial" w:hAnsi="Arial" w:cs="Arial"/>
          <w:sz w:val="22"/>
          <w:szCs w:val="22"/>
        </w:rPr>
        <w:t>spread</w:t>
      </w:r>
      <w:r w:rsidRPr="00BA698E">
        <w:rPr>
          <w:rFonts w:ascii="Arial" w:hAnsi="Arial" w:cs="Arial"/>
          <w:sz w:val="22"/>
          <w:szCs w:val="22"/>
        </w:rPr>
        <w:t xml:space="preserve"> further, integrating cultures and nations.</w:t>
      </w:r>
    </w:p>
    <w:p w14:paraId="2C94E04F" w14:textId="77777777" w:rsidR="000173E5" w:rsidRPr="00BA698E" w:rsidRDefault="000173E5" w:rsidP="00BA698E">
      <w:pPr>
        <w:spacing w:line="360" w:lineRule="auto"/>
        <w:rPr>
          <w:rFonts w:ascii="Arial" w:hAnsi="Arial" w:cs="Arial"/>
          <w:sz w:val="22"/>
          <w:szCs w:val="22"/>
        </w:rPr>
      </w:pPr>
    </w:p>
    <w:p w14:paraId="60DFF1FA" w14:textId="01FC9297" w:rsidR="000173E5" w:rsidRPr="00BA698E" w:rsidRDefault="000173E5" w:rsidP="00BA698E">
      <w:pPr>
        <w:spacing w:line="360" w:lineRule="auto"/>
        <w:rPr>
          <w:rFonts w:ascii="Arial" w:hAnsi="Arial" w:cs="Arial"/>
          <w:sz w:val="22"/>
          <w:szCs w:val="22"/>
        </w:rPr>
      </w:pPr>
      <w:r w:rsidRPr="00BA698E">
        <w:rPr>
          <w:rFonts w:ascii="Arial" w:hAnsi="Arial" w:cs="Arial"/>
          <w:sz w:val="22"/>
          <w:szCs w:val="22"/>
        </w:rPr>
        <w:t>The Commonwealth Games stimulated both direct and indirect investment in Birmingham, which has resulted in substantial regeneration projects. Alexander Stadium in Perry Barr will serve as the Games' focal point, hosting both the opening and closing ceremonies and ensuring Birmingham's long-term legacy. With a £72 million refurbishment plan, the stadium host</w:t>
      </w:r>
      <w:r w:rsidR="00E30B70" w:rsidRPr="00BA698E">
        <w:rPr>
          <w:rFonts w:ascii="Arial" w:hAnsi="Arial" w:cs="Arial"/>
          <w:sz w:val="22"/>
          <w:szCs w:val="22"/>
        </w:rPr>
        <w:t>ed</w:t>
      </w:r>
      <w:r w:rsidRPr="00BA698E">
        <w:rPr>
          <w:rFonts w:ascii="Arial" w:hAnsi="Arial" w:cs="Arial"/>
          <w:sz w:val="22"/>
          <w:szCs w:val="22"/>
        </w:rPr>
        <w:t xml:space="preserve"> tens of thousands of international visitors before opening for sporting reasons to</w:t>
      </w:r>
      <w:r w:rsidRPr="000173E5">
        <w:rPr>
          <w:rFonts w:ascii="Arial" w:hAnsi="Arial" w:cs="Arial"/>
          <w:sz w:val="22"/>
          <w:szCs w:val="22"/>
        </w:rPr>
        <w:t xml:space="preserve"> </w:t>
      </w:r>
      <w:r w:rsidRPr="00BA698E">
        <w:rPr>
          <w:rFonts w:ascii="Arial" w:hAnsi="Arial" w:cs="Arial"/>
          <w:sz w:val="22"/>
          <w:szCs w:val="22"/>
        </w:rPr>
        <w:lastRenderedPageBreak/>
        <w:t>Birmingham City University students</w:t>
      </w:r>
      <w:r w:rsidR="00D00AEE" w:rsidRPr="00BA698E">
        <w:rPr>
          <w:rFonts w:ascii="Arial" w:hAnsi="Arial" w:cs="Arial"/>
          <w:i/>
          <w:iCs/>
          <w:color w:val="000000"/>
          <w:sz w:val="22"/>
          <w:szCs w:val="22"/>
        </w:rPr>
        <w:t xml:space="preserve"> Summer of sport and culture</w:t>
      </w:r>
      <w:r w:rsidR="00D00AEE" w:rsidRPr="00BA698E">
        <w:rPr>
          <w:rStyle w:val="apple-converted-space"/>
          <w:rFonts w:ascii="Arial" w:hAnsi="Arial" w:cs="Arial"/>
          <w:color w:val="000000"/>
          <w:sz w:val="22"/>
          <w:szCs w:val="22"/>
        </w:rPr>
        <w:t> </w:t>
      </w:r>
      <w:r w:rsidR="00D00AEE" w:rsidRPr="00BA698E">
        <w:rPr>
          <w:rFonts w:ascii="Arial" w:hAnsi="Arial" w:cs="Arial"/>
          <w:color w:val="000000"/>
          <w:sz w:val="22"/>
          <w:szCs w:val="22"/>
        </w:rPr>
        <w:t>(no date)</w:t>
      </w:r>
      <w:r w:rsidRPr="00BA698E">
        <w:rPr>
          <w:rFonts w:ascii="Arial" w:hAnsi="Arial" w:cs="Arial"/>
          <w:sz w:val="22"/>
          <w:szCs w:val="22"/>
        </w:rPr>
        <w:t xml:space="preserve">. </w:t>
      </w:r>
      <w:r w:rsidR="00873A76" w:rsidRPr="00BA698E">
        <w:rPr>
          <w:rFonts w:ascii="Arial" w:hAnsi="Arial" w:cs="Arial"/>
          <w:sz w:val="22"/>
          <w:szCs w:val="22"/>
        </w:rPr>
        <w:t>Students</w:t>
      </w:r>
      <w:r w:rsidR="00F05D7E" w:rsidRPr="00BA698E">
        <w:rPr>
          <w:rFonts w:ascii="Arial" w:hAnsi="Arial" w:cs="Arial"/>
          <w:sz w:val="22"/>
          <w:szCs w:val="22"/>
        </w:rPr>
        <w:t xml:space="preserve"> will experience the finest aspects of Birmingham</w:t>
      </w:r>
      <w:r w:rsidR="00873A76" w:rsidRPr="00BA698E">
        <w:rPr>
          <w:rFonts w:ascii="Arial" w:hAnsi="Arial" w:cs="Arial"/>
          <w:sz w:val="22"/>
          <w:szCs w:val="22"/>
        </w:rPr>
        <w:t xml:space="preserve"> in a stadium with world-class facilities</w:t>
      </w:r>
      <w:r w:rsidR="00F05D7E" w:rsidRPr="00BA698E">
        <w:rPr>
          <w:rFonts w:ascii="Arial" w:hAnsi="Arial" w:cs="Arial"/>
          <w:sz w:val="22"/>
          <w:szCs w:val="22"/>
        </w:rPr>
        <w:t>.</w:t>
      </w:r>
    </w:p>
    <w:p w14:paraId="296D1E4A" w14:textId="1C39D9DA" w:rsidR="000173E5" w:rsidRPr="00BA698E" w:rsidRDefault="000173E5" w:rsidP="000173E5">
      <w:pPr>
        <w:spacing w:line="360" w:lineRule="auto"/>
        <w:rPr>
          <w:rFonts w:ascii="Arial" w:hAnsi="Arial" w:cs="Arial"/>
          <w:sz w:val="22"/>
          <w:szCs w:val="22"/>
        </w:rPr>
      </w:pPr>
      <w:r w:rsidRPr="00BA698E">
        <w:rPr>
          <w:rFonts w:ascii="Arial" w:hAnsi="Arial" w:cs="Arial"/>
          <w:sz w:val="22"/>
          <w:szCs w:val="22"/>
        </w:rPr>
        <w:t xml:space="preserve">As the </w:t>
      </w:r>
      <w:r w:rsidR="00873A76" w:rsidRPr="00BA698E">
        <w:rPr>
          <w:rFonts w:ascii="Arial" w:hAnsi="Arial" w:cs="Arial"/>
          <w:sz w:val="22"/>
          <w:szCs w:val="22"/>
        </w:rPr>
        <w:t>critical</w:t>
      </w:r>
      <w:r w:rsidR="00EF7765" w:rsidRPr="00BA698E">
        <w:rPr>
          <w:rFonts w:ascii="Arial" w:hAnsi="Arial" w:cs="Arial"/>
          <w:sz w:val="22"/>
          <w:szCs w:val="22"/>
        </w:rPr>
        <w:t xml:space="preserve"> </w:t>
      </w:r>
      <w:r w:rsidRPr="00BA698E">
        <w:rPr>
          <w:rFonts w:ascii="Arial" w:hAnsi="Arial" w:cs="Arial"/>
          <w:sz w:val="22"/>
          <w:szCs w:val="22"/>
        </w:rPr>
        <w:t>point of the Games and an essential element of Birmingham's future, Perry Barr will see the construction of over 5,000 new houses in the following years</w:t>
      </w:r>
      <w:r w:rsidR="009F29CE" w:rsidRPr="00BA698E">
        <w:rPr>
          <w:rFonts w:ascii="Arial" w:hAnsi="Arial" w:cs="Arial"/>
          <w:color w:val="000000"/>
          <w:sz w:val="22"/>
          <w:szCs w:val="22"/>
        </w:rPr>
        <w:t xml:space="preserve"> (Council, 2020)</w:t>
      </w:r>
      <w:r w:rsidRPr="00BA698E">
        <w:rPr>
          <w:rFonts w:ascii="Arial" w:hAnsi="Arial" w:cs="Arial"/>
          <w:sz w:val="22"/>
          <w:szCs w:val="22"/>
        </w:rPr>
        <w:t>. With an expenditure of over £500 million, the accessibility surrounding this area will be enhanced, including the installation of extra transportation, bicycle paths, and road construction p</w:t>
      </w:r>
      <w:r w:rsidR="00EF7765" w:rsidRPr="00BA698E">
        <w:rPr>
          <w:rFonts w:ascii="Arial" w:hAnsi="Arial" w:cs="Arial"/>
          <w:sz w:val="22"/>
          <w:szCs w:val="22"/>
        </w:rPr>
        <w:t>lans</w:t>
      </w:r>
      <w:r w:rsidRPr="00BA698E">
        <w:rPr>
          <w:rFonts w:ascii="Arial" w:hAnsi="Arial" w:cs="Arial"/>
          <w:sz w:val="22"/>
          <w:szCs w:val="22"/>
        </w:rPr>
        <w:t xml:space="preserve">. In addition to </w:t>
      </w:r>
      <w:r w:rsidR="003B745A" w:rsidRPr="00BA698E">
        <w:rPr>
          <w:rFonts w:ascii="Arial" w:hAnsi="Arial" w:cs="Arial"/>
          <w:sz w:val="22"/>
          <w:szCs w:val="22"/>
        </w:rPr>
        <w:t>improving</w:t>
      </w:r>
      <w:r w:rsidRPr="00BA698E">
        <w:rPr>
          <w:rFonts w:ascii="Arial" w:hAnsi="Arial" w:cs="Arial"/>
          <w:sz w:val="22"/>
          <w:szCs w:val="22"/>
        </w:rPr>
        <w:t xml:space="preserve"> the area more accessible during the Games, the enhanced transportation will provide students with more opportunities. </w:t>
      </w:r>
    </w:p>
    <w:p w14:paraId="77A0D0A3" w14:textId="6CFC2F1D" w:rsidR="000173E5" w:rsidRPr="00BA698E" w:rsidRDefault="00873A76" w:rsidP="000173E5">
      <w:pPr>
        <w:spacing w:line="360" w:lineRule="auto"/>
        <w:rPr>
          <w:rFonts w:ascii="Arial" w:hAnsi="Arial" w:cs="Arial"/>
          <w:sz w:val="22"/>
          <w:szCs w:val="22"/>
        </w:rPr>
      </w:pPr>
      <w:r w:rsidRPr="00BA698E">
        <w:rPr>
          <w:rFonts w:ascii="Arial" w:hAnsi="Arial" w:cs="Arial"/>
          <w:sz w:val="22"/>
          <w:szCs w:val="22"/>
        </w:rPr>
        <w:t>Birmingham will be in the limelight with</w:t>
      </w:r>
      <w:r w:rsidR="009A048C" w:rsidRPr="00BA698E">
        <w:rPr>
          <w:rFonts w:ascii="Arial" w:hAnsi="Arial" w:cs="Arial"/>
          <w:sz w:val="22"/>
          <w:szCs w:val="22"/>
        </w:rPr>
        <w:t xml:space="preserve"> the Commonwealth Games' reach and the</w:t>
      </w:r>
      <w:r w:rsidR="000173E5" w:rsidRPr="00BA698E">
        <w:rPr>
          <w:rFonts w:ascii="Arial" w:hAnsi="Arial" w:cs="Arial"/>
          <w:sz w:val="22"/>
          <w:szCs w:val="22"/>
        </w:rPr>
        <w:t xml:space="preserve"> expected increase in tourism. Additional measures to </w:t>
      </w:r>
      <w:r w:rsidR="00826085">
        <w:rPr>
          <w:rFonts w:ascii="Arial" w:hAnsi="Arial" w:cs="Arial"/>
          <w:sz w:val="22"/>
          <w:szCs w:val="22"/>
        </w:rPr>
        <w:t>revitalise</w:t>
      </w:r>
      <w:r w:rsidR="000173E5" w:rsidRPr="00BA698E">
        <w:rPr>
          <w:rFonts w:ascii="Arial" w:hAnsi="Arial" w:cs="Arial"/>
          <w:sz w:val="22"/>
          <w:szCs w:val="22"/>
        </w:rPr>
        <w:t xml:space="preserve"> the city centre have been approved to </w:t>
      </w:r>
      <w:r w:rsidR="00826085">
        <w:rPr>
          <w:rFonts w:ascii="Arial" w:hAnsi="Arial" w:cs="Arial"/>
          <w:sz w:val="22"/>
          <w:szCs w:val="22"/>
        </w:rPr>
        <w:t>maximise</w:t>
      </w:r>
      <w:r w:rsidR="000173E5" w:rsidRPr="00BA698E">
        <w:rPr>
          <w:rFonts w:ascii="Arial" w:hAnsi="Arial" w:cs="Arial"/>
          <w:sz w:val="22"/>
          <w:szCs w:val="22"/>
        </w:rPr>
        <w:t xml:space="preserve"> this exposure. </w:t>
      </w:r>
      <w:r w:rsidR="000C3C4B" w:rsidRPr="00BA698E">
        <w:rPr>
          <w:rFonts w:ascii="Arial" w:hAnsi="Arial" w:cs="Arial"/>
          <w:sz w:val="22"/>
          <w:szCs w:val="22"/>
        </w:rPr>
        <w:t>They focused</w:t>
      </w:r>
      <w:r w:rsidR="000173E5" w:rsidRPr="00BA698E">
        <w:rPr>
          <w:rFonts w:ascii="Arial" w:hAnsi="Arial" w:cs="Arial"/>
          <w:sz w:val="22"/>
          <w:szCs w:val="22"/>
        </w:rPr>
        <w:t xml:space="preserve"> on Victoria Square, a £25 million project </w:t>
      </w:r>
      <w:r w:rsidR="000C3C4B" w:rsidRPr="00BA698E">
        <w:rPr>
          <w:rFonts w:ascii="Arial" w:hAnsi="Arial" w:cs="Arial"/>
          <w:sz w:val="22"/>
          <w:szCs w:val="22"/>
        </w:rPr>
        <w:t xml:space="preserve">that </w:t>
      </w:r>
      <w:r w:rsidR="001D53F6" w:rsidRPr="00BA698E">
        <w:rPr>
          <w:rFonts w:ascii="Arial" w:hAnsi="Arial" w:cs="Arial"/>
          <w:sz w:val="22"/>
          <w:szCs w:val="22"/>
        </w:rPr>
        <w:t>renovated</w:t>
      </w:r>
      <w:r w:rsidR="000173E5" w:rsidRPr="00BA698E">
        <w:rPr>
          <w:rFonts w:ascii="Arial" w:hAnsi="Arial" w:cs="Arial"/>
          <w:sz w:val="22"/>
          <w:szCs w:val="22"/>
        </w:rPr>
        <w:t xml:space="preserve"> 40,000 square metres of the public realm by performing repairs, enhancing security, and expanding pedestrian access</w:t>
      </w:r>
      <w:r w:rsidR="0016290F" w:rsidRPr="00BA698E">
        <w:rPr>
          <w:rFonts w:ascii="Arial" w:hAnsi="Arial" w:cs="Arial"/>
          <w:color w:val="000000"/>
          <w:sz w:val="22"/>
          <w:szCs w:val="22"/>
        </w:rPr>
        <w:t xml:space="preserve"> (</w:t>
      </w:r>
      <w:r w:rsidR="000462A1" w:rsidRPr="00BA698E">
        <w:rPr>
          <w:rFonts w:ascii="Arial" w:hAnsi="Arial" w:cs="Arial"/>
          <w:color w:val="000000"/>
          <w:sz w:val="22"/>
          <w:szCs w:val="22"/>
        </w:rPr>
        <w:t xml:space="preserve">City </w:t>
      </w:r>
      <w:r w:rsidR="0016290F" w:rsidRPr="00BA698E">
        <w:rPr>
          <w:rFonts w:ascii="Arial" w:hAnsi="Arial" w:cs="Arial"/>
          <w:color w:val="000000"/>
          <w:sz w:val="22"/>
          <w:szCs w:val="22"/>
        </w:rPr>
        <w:t>Council, 2019)</w:t>
      </w:r>
      <w:r w:rsidR="000173E5" w:rsidRPr="00BA698E">
        <w:rPr>
          <w:rFonts w:ascii="Arial" w:hAnsi="Arial" w:cs="Arial"/>
          <w:sz w:val="22"/>
          <w:szCs w:val="22"/>
        </w:rPr>
        <w:t xml:space="preserve">. </w:t>
      </w:r>
    </w:p>
    <w:p w14:paraId="15EBF8A5" w14:textId="027185C5" w:rsidR="00E91899" w:rsidRPr="00BA698E" w:rsidRDefault="000173E5" w:rsidP="000173E5">
      <w:pPr>
        <w:spacing w:line="360" w:lineRule="auto"/>
        <w:rPr>
          <w:rFonts w:ascii="Arial" w:hAnsi="Arial" w:cs="Arial"/>
          <w:sz w:val="22"/>
          <w:szCs w:val="22"/>
        </w:rPr>
      </w:pPr>
      <w:r w:rsidRPr="00BA698E">
        <w:rPr>
          <w:rFonts w:ascii="Arial" w:hAnsi="Arial" w:cs="Arial"/>
          <w:sz w:val="22"/>
          <w:szCs w:val="22"/>
        </w:rPr>
        <w:t xml:space="preserve">These enhancements and additions to Birmingham's physical environment, when paired with the continuing HS2 construction, will attract additional investment to the city. The city's facilities and cultural spheres </w:t>
      </w:r>
      <w:r w:rsidR="001D53F6" w:rsidRPr="00BA698E">
        <w:rPr>
          <w:rFonts w:ascii="Arial" w:hAnsi="Arial" w:cs="Arial"/>
          <w:sz w:val="22"/>
          <w:szCs w:val="22"/>
        </w:rPr>
        <w:t xml:space="preserve">are </w:t>
      </w:r>
      <w:r w:rsidRPr="00BA698E">
        <w:rPr>
          <w:rFonts w:ascii="Arial" w:hAnsi="Arial" w:cs="Arial"/>
          <w:sz w:val="22"/>
          <w:szCs w:val="22"/>
        </w:rPr>
        <w:t xml:space="preserve">enhanced, and corporations will </w:t>
      </w:r>
      <w:r w:rsidR="00347BC0" w:rsidRPr="00BA698E">
        <w:rPr>
          <w:rFonts w:ascii="Arial" w:hAnsi="Arial" w:cs="Arial"/>
          <w:sz w:val="22"/>
          <w:szCs w:val="22"/>
        </w:rPr>
        <w:t>likely</w:t>
      </w:r>
      <w:r w:rsidRPr="00BA698E">
        <w:rPr>
          <w:rFonts w:ascii="Arial" w:hAnsi="Arial" w:cs="Arial"/>
          <w:sz w:val="22"/>
          <w:szCs w:val="22"/>
        </w:rPr>
        <w:t xml:space="preserve"> follow HSBC, HMRC, and PwC's lead and establish their headquarters in Birmingham, increasing employment prospects.</w:t>
      </w:r>
    </w:p>
    <w:p w14:paraId="797234DA" w14:textId="77777777" w:rsidR="00E91899" w:rsidRDefault="00E91899" w:rsidP="000173E5">
      <w:pPr>
        <w:spacing w:line="360" w:lineRule="auto"/>
        <w:rPr>
          <w:rFonts w:ascii="Arial" w:hAnsi="Arial" w:cs="Arial"/>
          <w:sz w:val="22"/>
          <w:szCs w:val="22"/>
        </w:rPr>
      </w:pPr>
    </w:p>
    <w:p w14:paraId="5B5244C6" w14:textId="6A5D83DC" w:rsidR="00E91899" w:rsidRPr="00E91899" w:rsidRDefault="00E91899" w:rsidP="00E91899">
      <w:pPr>
        <w:spacing w:line="360" w:lineRule="auto"/>
        <w:rPr>
          <w:rFonts w:ascii="Arial" w:hAnsi="Arial" w:cs="Arial"/>
          <w:sz w:val="22"/>
          <w:szCs w:val="22"/>
        </w:rPr>
      </w:pPr>
      <w:r w:rsidRPr="00E91899">
        <w:rPr>
          <w:rFonts w:ascii="Arial" w:hAnsi="Arial" w:cs="Arial"/>
          <w:sz w:val="22"/>
          <w:szCs w:val="22"/>
        </w:rPr>
        <w:t xml:space="preserve">In addition to the trade deals during the event, Birmingham's expanding network will attract additional foreign investment from Commonwealth and non-Commonwealth nations. </w:t>
      </w:r>
    </w:p>
    <w:p w14:paraId="1E203EC8" w14:textId="124B8903" w:rsidR="00746771" w:rsidRDefault="00E91899" w:rsidP="00746771">
      <w:pPr>
        <w:spacing w:line="360" w:lineRule="auto"/>
        <w:rPr>
          <w:rFonts w:ascii="Arial" w:hAnsi="Arial" w:cs="Arial"/>
          <w:sz w:val="22"/>
          <w:szCs w:val="22"/>
        </w:rPr>
      </w:pPr>
      <w:r w:rsidRPr="00E91899">
        <w:rPr>
          <w:rFonts w:ascii="Arial" w:hAnsi="Arial" w:cs="Arial"/>
          <w:sz w:val="22"/>
          <w:szCs w:val="22"/>
        </w:rPr>
        <w:t xml:space="preserve">Future investment will have a multiplier impact that will boost Birmingham for many years. Not only will it reinforce the city's position among </w:t>
      </w:r>
      <w:r w:rsidR="00236A5C">
        <w:rPr>
          <w:rFonts w:ascii="Arial" w:hAnsi="Arial" w:cs="Arial"/>
          <w:sz w:val="22"/>
          <w:szCs w:val="22"/>
        </w:rPr>
        <w:t>U.K.</w:t>
      </w:r>
      <w:r w:rsidRPr="00E91899">
        <w:rPr>
          <w:rFonts w:ascii="Arial" w:hAnsi="Arial" w:cs="Arial"/>
          <w:sz w:val="22"/>
          <w:szCs w:val="22"/>
        </w:rPr>
        <w:t xml:space="preserve"> and international hotspots, but leisure and employment opportunities will also continue to expand. With quick connectivity to London</w:t>
      </w:r>
      <w:r w:rsidR="006B282A">
        <w:rPr>
          <w:rFonts w:ascii="Arial" w:hAnsi="Arial" w:cs="Arial"/>
          <w:sz w:val="22"/>
          <w:szCs w:val="22"/>
        </w:rPr>
        <w:t xml:space="preserve"> and</w:t>
      </w:r>
      <w:r w:rsidRPr="00E91899">
        <w:rPr>
          <w:rFonts w:ascii="Arial" w:hAnsi="Arial" w:cs="Arial"/>
          <w:sz w:val="22"/>
          <w:szCs w:val="22"/>
        </w:rPr>
        <w:t xml:space="preserve"> </w:t>
      </w:r>
      <w:r w:rsidR="000C3C4B">
        <w:rPr>
          <w:rFonts w:ascii="Arial" w:hAnsi="Arial" w:cs="Arial"/>
          <w:sz w:val="22"/>
          <w:szCs w:val="22"/>
        </w:rPr>
        <w:t>ample</w:t>
      </w:r>
      <w:r w:rsidRPr="00E91899">
        <w:rPr>
          <w:rFonts w:ascii="Arial" w:hAnsi="Arial" w:cs="Arial"/>
          <w:sz w:val="22"/>
          <w:szCs w:val="22"/>
        </w:rPr>
        <w:t xml:space="preserve"> facilities and employment prospects, Birmingham - and the larger West Midlands region - will be a centre of opportunity</w:t>
      </w:r>
    </w:p>
    <w:p w14:paraId="572FFA4D" w14:textId="66A23057" w:rsidR="00746771" w:rsidRDefault="00746771" w:rsidP="00746771">
      <w:pPr>
        <w:spacing w:line="360" w:lineRule="auto"/>
        <w:rPr>
          <w:rFonts w:ascii="Arial" w:hAnsi="Arial" w:cs="Arial"/>
          <w:sz w:val="22"/>
          <w:szCs w:val="22"/>
        </w:rPr>
      </w:pPr>
    </w:p>
    <w:p w14:paraId="772567AC" w14:textId="0962FB8D" w:rsidR="00746771" w:rsidRPr="00746771" w:rsidRDefault="00600EE5" w:rsidP="00746771">
      <w:pPr>
        <w:pStyle w:val="Heading1"/>
      </w:pPr>
      <w:bookmarkStart w:id="3" w:name="_Toc124192164"/>
      <w:r>
        <w:t>The scale</w:t>
      </w:r>
      <w:r w:rsidR="000442CE">
        <w:t xml:space="preserve"> </w:t>
      </w:r>
      <w:r w:rsidR="0075547F">
        <w:t>of the 2022 Commonwealth Games</w:t>
      </w:r>
      <w:bookmarkEnd w:id="3"/>
    </w:p>
    <w:p w14:paraId="6AA5CCC6" w14:textId="77777777" w:rsidR="00746771" w:rsidRPr="00746771" w:rsidRDefault="00746771" w:rsidP="00746771">
      <w:pPr>
        <w:spacing w:line="360" w:lineRule="auto"/>
        <w:rPr>
          <w:rFonts w:ascii="Arial" w:hAnsi="Arial" w:cs="Arial"/>
          <w:sz w:val="22"/>
          <w:szCs w:val="22"/>
        </w:rPr>
      </w:pPr>
    </w:p>
    <w:p w14:paraId="5615496F" w14:textId="0506BF32" w:rsidR="00746771" w:rsidRPr="00746771" w:rsidRDefault="00746771" w:rsidP="00746771">
      <w:pPr>
        <w:spacing w:line="360" w:lineRule="auto"/>
        <w:rPr>
          <w:rFonts w:ascii="Arial" w:hAnsi="Arial" w:cs="Arial"/>
          <w:sz w:val="22"/>
          <w:szCs w:val="22"/>
        </w:rPr>
      </w:pPr>
      <w:r w:rsidRPr="00746771">
        <w:rPr>
          <w:rFonts w:ascii="Arial" w:hAnsi="Arial" w:cs="Arial"/>
          <w:sz w:val="22"/>
          <w:szCs w:val="22"/>
        </w:rPr>
        <w:t>The C</w:t>
      </w:r>
      <w:r w:rsidR="0094431A">
        <w:rPr>
          <w:rFonts w:ascii="Arial" w:hAnsi="Arial" w:cs="Arial"/>
          <w:sz w:val="22"/>
          <w:szCs w:val="22"/>
        </w:rPr>
        <w:t xml:space="preserve">ommonwealth </w:t>
      </w:r>
      <w:r w:rsidRPr="00746771">
        <w:rPr>
          <w:rFonts w:ascii="Arial" w:hAnsi="Arial" w:cs="Arial"/>
          <w:sz w:val="22"/>
          <w:szCs w:val="22"/>
        </w:rPr>
        <w:t>G</w:t>
      </w:r>
      <w:r w:rsidR="005737A8">
        <w:rPr>
          <w:rFonts w:ascii="Arial" w:hAnsi="Arial" w:cs="Arial"/>
          <w:sz w:val="22"/>
          <w:szCs w:val="22"/>
        </w:rPr>
        <w:t>ames</w:t>
      </w:r>
      <w:r w:rsidRPr="00746771">
        <w:rPr>
          <w:rFonts w:ascii="Arial" w:hAnsi="Arial" w:cs="Arial"/>
          <w:sz w:val="22"/>
          <w:szCs w:val="22"/>
        </w:rPr>
        <w:t xml:space="preserve"> were a major initiative for the public sector, supervised by the Birmingham 2022 Organising Committee and financed by the Department of Culture, Media, and Sport. They included: </w:t>
      </w:r>
    </w:p>
    <w:p w14:paraId="09AF0BCF" w14:textId="77777777" w:rsidR="00746771" w:rsidRPr="00746771" w:rsidRDefault="00746771" w:rsidP="00746771">
      <w:pPr>
        <w:spacing w:line="360" w:lineRule="auto"/>
        <w:rPr>
          <w:rFonts w:ascii="Arial" w:hAnsi="Arial" w:cs="Arial"/>
          <w:sz w:val="22"/>
          <w:szCs w:val="22"/>
        </w:rPr>
      </w:pPr>
    </w:p>
    <w:p w14:paraId="3A227494" w14:textId="1A27A178" w:rsidR="000442CE" w:rsidRPr="002F6CA1" w:rsidRDefault="00236A5C" w:rsidP="002F6CA1">
      <w:pPr>
        <w:pStyle w:val="ListParagraph"/>
        <w:numPr>
          <w:ilvl w:val="0"/>
          <w:numId w:val="4"/>
        </w:numPr>
        <w:spacing w:line="360" w:lineRule="auto"/>
        <w:rPr>
          <w:rFonts w:ascii="Arial" w:hAnsi="Arial" w:cs="Arial"/>
          <w:sz w:val="22"/>
          <w:szCs w:val="22"/>
        </w:rPr>
      </w:pPr>
      <w:r w:rsidRPr="002F6CA1">
        <w:rPr>
          <w:rFonts w:ascii="Arial" w:hAnsi="Arial" w:cs="Arial"/>
          <w:sz w:val="22"/>
          <w:szCs w:val="22"/>
        </w:rPr>
        <w:t>Twenty-six</w:t>
      </w:r>
      <w:r w:rsidR="00746771" w:rsidRPr="002F6CA1">
        <w:rPr>
          <w:rFonts w:ascii="Arial" w:hAnsi="Arial" w:cs="Arial"/>
          <w:sz w:val="22"/>
          <w:szCs w:val="22"/>
        </w:rPr>
        <w:t xml:space="preserve"> distinct sports (including </w:t>
      </w:r>
      <w:r w:rsidR="005F7366" w:rsidRPr="002F6CA1">
        <w:rPr>
          <w:rFonts w:ascii="Arial" w:hAnsi="Arial" w:cs="Arial"/>
          <w:sz w:val="22"/>
          <w:szCs w:val="22"/>
        </w:rPr>
        <w:t>seven</w:t>
      </w:r>
      <w:r w:rsidR="00746771" w:rsidRPr="002F6CA1">
        <w:rPr>
          <w:rFonts w:ascii="Arial" w:hAnsi="Arial" w:cs="Arial"/>
          <w:sz w:val="22"/>
          <w:szCs w:val="22"/>
        </w:rPr>
        <w:t xml:space="preserve"> para-sports), 286 sessions, across several venues in 12 local authority areas across the West Midlands (and track cycling in </w:t>
      </w:r>
      <w:r w:rsidR="00746771" w:rsidRPr="002F6CA1">
        <w:rPr>
          <w:rFonts w:ascii="Arial" w:hAnsi="Arial" w:cs="Arial"/>
          <w:sz w:val="22"/>
          <w:szCs w:val="22"/>
        </w:rPr>
        <w:lastRenderedPageBreak/>
        <w:t xml:space="preserve">London) for </w:t>
      </w:r>
      <w:r w:rsidR="005F7366" w:rsidRPr="002F6CA1">
        <w:rPr>
          <w:rFonts w:ascii="Arial" w:hAnsi="Arial" w:cs="Arial"/>
          <w:sz w:val="22"/>
          <w:szCs w:val="22"/>
        </w:rPr>
        <w:t>two weeks</w:t>
      </w:r>
      <w:r w:rsidR="00746771" w:rsidRPr="002F6CA1">
        <w:rPr>
          <w:rFonts w:ascii="Arial" w:hAnsi="Arial" w:cs="Arial"/>
          <w:sz w:val="22"/>
          <w:szCs w:val="22"/>
        </w:rPr>
        <w:t xml:space="preserve"> – </w:t>
      </w:r>
      <w:r w:rsidR="009D2326">
        <w:rPr>
          <w:rFonts w:ascii="Arial" w:hAnsi="Arial" w:cs="Arial"/>
          <w:sz w:val="22"/>
          <w:szCs w:val="22"/>
        </w:rPr>
        <w:t>the 28th of July</w:t>
      </w:r>
      <w:r w:rsidR="00746771" w:rsidRPr="002F6CA1">
        <w:rPr>
          <w:rFonts w:ascii="Arial" w:hAnsi="Arial" w:cs="Arial"/>
          <w:sz w:val="22"/>
          <w:szCs w:val="22"/>
        </w:rPr>
        <w:t xml:space="preserve"> to </w:t>
      </w:r>
      <w:r w:rsidR="009D2326">
        <w:rPr>
          <w:rFonts w:ascii="Arial" w:hAnsi="Arial" w:cs="Arial"/>
          <w:sz w:val="22"/>
          <w:szCs w:val="22"/>
        </w:rPr>
        <w:t>the 8th of August</w:t>
      </w:r>
      <w:r w:rsidR="00746771" w:rsidRPr="002F6CA1">
        <w:rPr>
          <w:rFonts w:ascii="Arial" w:hAnsi="Arial" w:cs="Arial"/>
          <w:sz w:val="22"/>
          <w:szCs w:val="22"/>
        </w:rPr>
        <w:t xml:space="preserve"> 22</w:t>
      </w:r>
      <w:r w:rsidR="005F7366" w:rsidRPr="002F6CA1">
        <w:rPr>
          <w:rFonts w:ascii="Arial" w:hAnsi="Arial" w:cs="Arial"/>
          <w:sz w:val="22"/>
          <w:szCs w:val="22"/>
        </w:rPr>
        <w:t>,</w:t>
      </w:r>
      <w:r w:rsidR="00746771" w:rsidRPr="002F6CA1">
        <w:rPr>
          <w:rFonts w:ascii="Arial" w:hAnsi="Arial" w:cs="Arial"/>
          <w:sz w:val="22"/>
          <w:szCs w:val="22"/>
        </w:rPr>
        <w:t xml:space="preserve"> around 5 million visitors to Birmingham city centre during Games time.</w:t>
      </w:r>
    </w:p>
    <w:p w14:paraId="7F7D3552" w14:textId="576789E8" w:rsidR="00746771" w:rsidRPr="002F6CA1" w:rsidRDefault="00746771" w:rsidP="002F6CA1">
      <w:pPr>
        <w:pStyle w:val="ListParagraph"/>
        <w:numPr>
          <w:ilvl w:val="0"/>
          <w:numId w:val="4"/>
        </w:numPr>
        <w:spacing w:line="360" w:lineRule="auto"/>
        <w:rPr>
          <w:rFonts w:ascii="Arial" w:hAnsi="Arial" w:cs="Arial"/>
          <w:sz w:val="22"/>
          <w:szCs w:val="22"/>
        </w:rPr>
      </w:pPr>
      <w:r w:rsidRPr="002F6CA1">
        <w:rPr>
          <w:rFonts w:ascii="Arial" w:hAnsi="Arial" w:cs="Arial"/>
          <w:sz w:val="22"/>
          <w:szCs w:val="22"/>
        </w:rPr>
        <w:t xml:space="preserve">1.5 million tickets sold for spectators </w:t>
      </w:r>
    </w:p>
    <w:p w14:paraId="01738E38" w14:textId="77777777" w:rsidR="00746771" w:rsidRPr="002F6CA1" w:rsidRDefault="00746771" w:rsidP="002F6CA1">
      <w:pPr>
        <w:pStyle w:val="ListParagraph"/>
        <w:numPr>
          <w:ilvl w:val="0"/>
          <w:numId w:val="4"/>
        </w:numPr>
        <w:spacing w:line="360" w:lineRule="auto"/>
        <w:rPr>
          <w:rFonts w:ascii="Arial" w:hAnsi="Arial" w:cs="Arial"/>
          <w:sz w:val="22"/>
          <w:szCs w:val="22"/>
        </w:rPr>
      </w:pPr>
      <w:r w:rsidRPr="002F6CA1">
        <w:rPr>
          <w:rFonts w:ascii="Arial" w:hAnsi="Arial" w:cs="Arial"/>
          <w:sz w:val="22"/>
          <w:szCs w:val="22"/>
        </w:rPr>
        <w:t xml:space="preserve">6 Villages de Jeux et 5 Polyclinics </w:t>
      </w:r>
    </w:p>
    <w:p w14:paraId="49239E89" w14:textId="77777777" w:rsidR="00746771" w:rsidRPr="002F6CA1" w:rsidRDefault="00746771" w:rsidP="002F6CA1">
      <w:pPr>
        <w:pStyle w:val="ListParagraph"/>
        <w:numPr>
          <w:ilvl w:val="0"/>
          <w:numId w:val="4"/>
        </w:numPr>
        <w:spacing w:line="360" w:lineRule="auto"/>
        <w:rPr>
          <w:rFonts w:ascii="Arial" w:hAnsi="Arial" w:cs="Arial"/>
          <w:sz w:val="22"/>
          <w:szCs w:val="22"/>
        </w:rPr>
      </w:pPr>
      <w:r w:rsidRPr="002F6CA1">
        <w:rPr>
          <w:rFonts w:ascii="Arial" w:hAnsi="Arial" w:cs="Arial"/>
          <w:sz w:val="22"/>
          <w:szCs w:val="22"/>
        </w:rPr>
        <w:t xml:space="preserve">Multiple locales, including hotels, competition venues, UK-wide training venues, ports of entry, and festival sites, are administered by numerous local councils. </w:t>
      </w:r>
    </w:p>
    <w:p w14:paraId="7685BD57" w14:textId="77777777" w:rsidR="00746771" w:rsidRPr="002F6CA1" w:rsidRDefault="00746771" w:rsidP="002F6CA1">
      <w:pPr>
        <w:pStyle w:val="ListParagraph"/>
        <w:numPr>
          <w:ilvl w:val="0"/>
          <w:numId w:val="4"/>
        </w:numPr>
        <w:spacing w:line="360" w:lineRule="auto"/>
        <w:rPr>
          <w:rFonts w:ascii="Arial" w:hAnsi="Arial" w:cs="Arial"/>
          <w:sz w:val="22"/>
          <w:szCs w:val="22"/>
        </w:rPr>
      </w:pPr>
      <w:r w:rsidRPr="002F6CA1">
        <w:rPr>
          <w:rFonts w:ascii="Arial" w:hAnsi="Arial" w:cs="Arial"/>
          <w:sz w:val="22"/>
          <w:szCs w:val="22"/>
        </w:rPr>
        <w:t xml:space="preserve">14,000 volunteers, including 2,000 medical and healthcare professionals </w:t>
      </w:r>
    </w:p>
    <w:p w14:paraId="03BDBA88" w14:textId="77777777" w:rsidR="00746771" w:rsidRPr="002F6CA1" w:rsidRDefault="00746771" w:rsidP="002F6CA1">
      <w:pPr>
        <w:pStyle w:val="ListParagraph"/>
        <w:numPr>
          <w:ilvl w:val="0"/>
          <w:numId w:val="4"/>
        </w:numPr>
        <w:spacing w:line="360" w:lineRule="auto"/>
        <w:rPr>
          <w:rFonts w:ascii="Arial" w:hAnsi="Arial" w:cs="Arial"/>
          <w:sz w:val="22"/>
          <w:szCs w:val="22"/>
        </w:rPr>
      </w:pPr>
      <w:r w:rsidRPr="002F6CA1">
        <w:rPr>
          <w:rFonts w:ascii="Arial" w:hAnsi="Arial" w:cs="Arial"/>
          <w:sz w:val="22"/>
          <w:szCs w:val="22"/>
        </w:rPr>
        <w:t xml:space="preserve">More than 6,500 athletes and team officials from 72 countries and territories. </w:t>
      </w:r>
    </w:p>
    <w:p w14:paraId="20A993B4" w14:textId="77777777" w:rsidR="00746771" w:rsidRPr="002F6CA1" w:rsidRDefault="00746771" w:rsidP="002F6CA1">
      <w:pPr>
        <w:pStyle w:val="ListParagraph"/>
        <w:numPr>
          <w:ilvl w:val="0"/>
          <w:numId w:val="4"/>
        </w:numPr>
        <w:spacing w:line="360" w:lineRule="auto"/>
        <w:rPr>
          <w:rFonts w:ascii="Arial" w:hAnsi="Arial" w:cs="Arial"/>
          <w:sz w:val="22"/>
          <w:szCs w:val="22"/>
        </w:rPr>
      </w:pPr>
      <w:r w:rsidRPr="002F6CA1">
        <w:rPr>
          <w:rFonts w:ascii="Arial" w:hAnsi="Arial" w:cs="Arial"/>
          <w:sz w:val="22"/>
          <w:szCs w:val="22"/>
        </w:rPr>
        <w:t xml:space="preserve">Technical Representatives and Officials (approximately 6,000) </w:t>
      </w:r>
    </w:p>
    <w:p w14:paraId="1B67F269" w14:textId="77777777" w:rsidR="004656CA" w:rsidRPr="00BA698E" w:rsidRDefault="00746771" w:rsidP="002F6CA1">
      <w:pPr>
        <w:pStyle w:val="ListParagraph"/>
        <w:numPr>
          <w:ilvl w:val="0"/>
          <w:numId w:val="4"/>
        </w:numPr>
        <w:spacing w:line="360" w:lineRule="auto"/>
        <w:rPr>
          <w:rFonts w:ascii="Arial" w:eastAsiaTheme="majorEastAsia" w:hAnsi="Arial" w:cs="Arial"/>
          <w:color w:val="2F5496" w:themeColor="accent1" w:themeShade="BF"/>
          <w:sz w:val="22"/>
          <w:szCs w:val="22"/>
        </w:rPr>
      </w:pPr>
      <w:r w:rsidRPr="002F6CA1">
        <w:rPr>
          <w:rFonts w:ascii="Arial" w:hAnsi="Arial" w:cs="Arial"/>
          <w:sz w:val="22"/>
          <w:szCs w:val="22"/>
        </w:rPr>
        <w:t xml:space="preserve">Games Family includes roughly 2,000 VIPs, dignitaries, and </w:t>
      </w:r>
      <w:r w:rsidR="005F7366" w:rsidRPr="002F6CA1">
        <w:rPr>
          <w:rFonts w:ascii="Arial" w:hAnsi="Arial" w:cs="Arial"/>
          <w:sz w:val="22"/>
          <w:szCs w:val="22"/>
        </w:rPr>
        <w:t>essential</w:t>
      </w:r>
      <w:r w:rsidRPr="002F6CA1">
        <w:rPr>
          <w:rFonts w:ascii="Arial" w:hAnsi="Arial" w:cs="Arial"/>
          <w:sz w:val="22"/>
          <w:szCs w:val="22"/>
        </w:rPr>
        <w:t xml:space="preserve"> sponsors of broadcast and media (around 10,000)</w:t>
      </w:r>
      <w:r w:rsidR="005F7366" w:rsidRPr="002F6CA1">
        <w:rPr>
          <w:rFonts w:ascii="Arial" w:hAnsi="Arial" w:cs="Arial"/>
          <w:sz w:val="22"/>
          <w:szCs w:val="22"/>
        </w:rPr>
        <w:t>,</w:t>
      </w:r>
      <w:r w:rsidRPr="002F6CA1">
        <w:rPr>
          <w:rFonts w:ascii="Arial" w:hAnsi="Arial" w:cs="Arial"/>
          <w:sz w:val="22"/>
          <w:szCs w:val="22"/>
        </w:rPr>
        <w:t xml:space="preserve"> staff and contractors (approximately 35,000)</w:t>
      </w:r>
      <w:r w:rsidR="002D20AD" w:rsidRPr="002F6CA1">
        <w:rPr>
          <w:rFonts w:ascii="-webkit-standard" w:hAnsi="-webkit-standard"/>
          <w:color w:val="000000"/>
          <w:sz w:val="27"/>
          <w:szCs w:val="27"/>
        </w:rPr>
        <w:t xml:space="preserve"> </w:t>
      </w:r>
      <w:r w:rsidR="002D20AD" w:rsidRPr="00BA698E">
        <w:rPr>
          <w:rFonts w:ascii="Arial" w:hAnsi="Arial" w:cs="Arial"/>
          <w:color w:val="000000"/>
          <w:sz w:val="22"/>
          <w:szCs w:val="22"/>
        </w:rPr>
        <w:t>(</w:t>
      </w:r>
      <w:r w:rsidR="002D20AD" w:rsidRPr="00BA698E">
        <w:rPr>
          <w:rFonts w:ascii="Arial" w:hAnsi="Arial" w:cs="Arial"/>
          <w:i/>
          <w:iCs/>
          <w:color w:val="000000"/>
          <w:sz w:val="22"/>
          <w:szCs w:val="22"/>
        </w:rPr>
        <w:t>UKHSA,</w:t>
      </w:r>
      <w:r w:rsidR="002D20AD" w:rsidRPr="00BA698E">
        <w:rPr>
          <w:rStyle w:val="apple-converted-space"/>
          <w:rFonts w:ascii="Arial" w:hAnsi="Arial" w:cs="Arial"/>
          <w:color w:val="000000"/>
          <w:sz w:val="22"/>
          <w:szCs w:val="22"/>
        </w:rPr>
        <w:t> </w:t>
      </w:r>
      <w:r w:rsidR="002D20AD" w:rsidRPr="00BA698E">
        <w:rPr>
          <w:rFonts w:ascii="Arial" w:hAnsi="Arial" w:cs="Arial"/>
          <w:color w:val="000000"/>
          <w:sz w:val="22"/>
          <w:szCs w:val="22"/>
        </w:rPr>
        <w:t>2022).</w:t>
      </w:r>
    </w:p>
    <w:p w14:paraId="597D4910" w14:textId="57156629" w:rsidR="004656CA" w:rsidRDefault="004656CA" w:rsidP="004656CA">
      <w:pPr>
        <w:spacing w:line="360" w:lineRule="auto"/>
        <w:rPr>
          <w:rFonts w:ascii="Arial" w:hAnsi="Arial" w:cs="Arial"/>
          <w:sz w:val="22"/>
          <w:szCs w:val="22"/>
        </w:rPr>
      </w:pPr>
    </w:p>
    <w:p w14:paraId="6AFD0756" w14:textId="53515964" w:rsidR="003D3205" w:rsidRPr="00B33AFD" w:rsidRDefault="00A03EFA" w:rsidP="004656CA">
      <w:pPr>
        <w:spacing w:line="360" w:lineRule="auto"/>
        <w:rPr>
          <w:rFonts w:ascii="Arial" w:hAnsi="Arial" w:cs="Arial"/>
          <w:color w:val="000000"/>
          <w:sz w:val="22"/>
          <w:szCs w:val="22"/>
        </w:rPr>
      </w:pPr>
      <w:r w:rsidRPr="00B33AFD">
        <w:rPr>
          <w:rFonts w:ascii="Arial" w:hAnsi="Arial" w:cs="Arial"/>
          <w:sz w:val="22"/>
          <w:szCs w:val="22"/>
        </w:rPr>
        <w:t xml:space="preserve">Reading the Birmingham 2022 Commonwealth Games Organising Committee's sustainability report for the period between December 2017, when the Games were awarded to Birmingham, and October 2022, </w:t>
      </w:r>
      <w:proofErr w:type="gramStart"/>
      <w:r w:rsidR="007D3498" w:rsidRPr="00B33AFD">
        <w:rPr>
          <w:rFonts w:ascii="Arial" w:hAnsi="Arial" w:cs="Arial"/>
          <w:sz w:val="22"/>
          <w:szCs w:val="22"/>
        </w:rPr>
        <w:t>They</w:t>
      </w:r>
      <w:proofErr w:type="gramEnd"/>
      <w:r w:rsidR="007D3498" w:rsidRPr="00B33AFD">
        <w:rPr>
          <w:rFonts w:ascii="Arial" w:hAnsi="Arial" w:cs="Arial"/>
          <w:sz w:val="22"/>
          <w:szCs w:val="22"/>
        </w:rPr>
        <w:t xml:space="preserve"> understood that </w:t>
      </w:r>
      <w:r w:rsidR="00600EE5" w:rsidRPr="00B33AFD">
        <w:rPr>
          <w:rFonts w:ascii="Arial" w:hAnsi="Arial" w:cs="Arial"/>
          <w:sz w:val="22"/>
          <w:szCs w:val="22"/>
        </w:rPr>
        <w:t>to</w:t>
      </w:r>
      <w:r w:rsidR="007D3498" w:rsidRPr="00B33AFD">
        <w:rPr>
          <w:rFonts w:ascii="Arial" w:hAnsi="Arial" w:cs="Arial"/>
          <w:sz w:val="22"/>
          <w:szCs w:val="22"/>
        </w:rPr>
        <w:t xml:space="preserve"> fulfil their mission, they had to make sustainability an </w:t>
      </w:r>
      <w:r w:rsidR="00826085">
        <w:rPr>
          <w:rFonts w:ascii="Arial" w:hAnsi="Arial" w:cs="Arial"/>
          <w:sz w:val="22"/>
          <w:szCs w:val="22"/>
        </w:rPr>
        <w:t>organisation-wide</w:t>
      </w:r>
      <w:r w:rsidR="007D3498" w:rsidRPr="00B33AFD">
        <w:rPr>
          <w:rFonts w:ascii="Arial" w:hAnsi="Arial" w:cs="Arial"/>
          <w:sz w:val="22"/>
          <w:szCs w:val="22"/>
        </w:rPr>
        <w:t xml:space="preserve"> priority. As a result, they formed their seven-pillar Sustainability Pledge as early as possible, outlining three environmental challenges they wished to solve as an Organizing Committee: climate change, waste, and conservation.</w:t>
      </w:r>
      <w:r w:rsidR="00975C2E" w:rsidRPr="00B33AFD">
        <w:rPr>
          <w:rFonts w:ascii="Arial" w:hAnsi="Arial" w:cs="Arial"/>
          <w:color w:val="000000"/>
          <w:sz w:val="22"/>
          <w:szCs w:val="22"/>
        </w:rPr>
        <w:t xml:space="preserve"> (</w:t>
      </w:r>
      <w:r w:rsidR="00975C2E" w:rsidRPr="00B33AFD">
        <w:rPr>
          <w:rFonts w:ascii="Arial" w:hAnsi="Arial" w:cs="Arial"/>
          <w:i/>
          <w:iCs/>
          <w:color w:val="000000"/>
          <w:sz w:val="22"/>
          <w:szCs w:val="22"/>
        </w:rPr>
        <w:t>Sustainability report</w:t>
      </w:r>
      <w:r w:rsidR="00975C2E" w:rsidRPr="00B33AFD">
        <w:rPr>
          <w:rStyle w:val="apple-converted-space"/>
          <w:rFonts w:ascii="Arial" w:hAnsi="Arial" w:cs="Arial"/>
          <w:color w:val="000000"/>
          <w:sz w:val="22"/>
          <w:szCs w:val="22"/>
        </w:rPr>
        <w:t> </w:t>
      </w:r>
      <w:r w:rsidR="00975C2E" w:rsidRPr="00B33AFD">
        <w:rPr>
          <w:rFonts w:ascii="Arial" w:hAnsi="Arial" w:cs="Arial"/>
          <w:color w:val="000000"/>
          <w:sz w:val="22"/>
          <w:szCs w:val="22"/>
        </w:rPr>
        <w:t>2022)</w:t>
      </w:r>
    </w:p>
    <w:p w14:paraId="32188CE7" w14:textId="2FB5B701" w:rsidR="008D77B5" w:rsidRDefault="008D77B5" w:rsidP="004656CA">
      <w:pPr>
        <w:spacing w:line="360" w:lineRule="auto"/>
        <w:rPr>
          <w:rFonts w:ascii="-webkit-standard" w:hAnsi="-webkit-standard"/>
          <w:color w:val="000000"/>
          <w:sz w:val="27"/>
          <w:szCs w:val="27"/>
        </w:rPr>
      </w:pPr>
    </w:p>
    <w:p w14:paraId="693A5F1B" w14:textId="5146928C" w:rsidR="008D77B5" w:rsidRPr="00B33AFD" w:rsidRDefault="008D77B5" w:rsidP="00B33AFD">
      <w:pPr>
        <w:spacing w:line="360" w:lineRule="auto"/>
        <w:rPr>
          <w:rFonts w:ascii="Arial" w:hAnsi="Arial" w:cs="Arial"/>
          <w:color w:val="000000"/>
          <w:sz w:val="22"/>
          <w:szCs w:val="22"/>
        </w:rPr>
      </w:pPr>
      <w:r w:rsidRPr="00B33AFD">
        <w:rPr>
          <w:rFonts w:ascii="Arial" w:hAnsi="Arial" w:cs="Arial"/>
          <w:color w:val="000000"/>
          <w:sz w:val="22"/>
          <w:szCs w:val="22"/>
        </w:rPr>
        <w:t xml:space="preserve">There are several best practices for community engagement that </w:t>
      </w:r>
      <w:r w:rsidR="00826085">
        <w:rPr>
          <w:rFonts w:ascii="Arial" w:hAnsi="Arial" w:cs="Arial"/>
          <w:color w:val="000000"/>
          <w:sz w:val="22"/>
          <w:szCs w:val="22"/>
        </w:rPr>
        <w:t>organisations</w:t>
      </w:r>
      <w:r w:rsidRPr="00B33AFD">
        <w:rPr>
          <w:rFonts w:ascii="Arial" w:hAnsi="Arial" w:cs="Arial"/>
          <w:color w:val="000000"/>
          <w:sz w:val="22"/>
          <w:szCs w:val="22"/>
        </w:rPr>
        <w:t xml:space="preserve"> can adopt to effectively involve </w:t>
      </w:r>
      <w:r w:rsidR="00CB66AE">
        <w:rPr>
          <w:rFonts w:ascii="Arial" w:hAnsi="Arial" w:cs="Arial"/>
          <w:color w:val="000000"/>
          <w:sz w:val="22"/>
          <w:szCs w:val="22"/>
        </w:rPr>
        <w:t>community members</w:t>
      </w:r>
      <w:r w:rsidRPr="00B33AFD">
        <w:rPr>
          <w:rFonts w:ascii="Arial" w:hAnsi="Arial" w:cs="Arial"/>
          <w:color w:val="000000"/>
          <w:sz w:val="22"/>
          <w:szCs w:val="22"/>
        </w:rPr>
        <w:t xml:space="preserve"> in decision-making processes and address the needs and concerns of that community. Some of these best practices include:</w:t>
      </w:r>
    </w:p>
    <w:p w14:paraId="609D536C" w14:textId="77777777" w:rsidR="008D77B5" w:rsidRPr="00B33AFD" w:rsidRDefault="008D77B5" w:rsidP="00B33AFD">
      <w:pPr>
        <w:spacing w:line="360" w:lineRule="auto"/>
        <w:rPr>
          <w:rFonts w:ascii="Arial" w:hAnsi="Arial" w:cs="Arial"/>
          <w:color w:val="000000"/>
          <w:sz w:val="22"/>
          <w:szCs w:val="22"/>
        </w:rPr>
      </w:pPr>
    </w:p>
    <w:p w14:paraId="20CE01F5" w14:textId="1B70D722" w:rsidR="008D77B5" w:rsidRPr="00B33AFD" w:rsidRDefault="008D77B5" w:rsidP="00B33AFD">
      <w:pPr>
        <w:spacing w:line="360" w:lineRule="auto"/>
        <w:rPr>
          <w:rFonts w:ascii="Arial" w:hAnsi="Arial" w:cs="Arial"/>
          <w:sz w:val="22"/>
          <w:szCs w:val="22"/>
          <w:lang w:eastAsia="en-GB"/>
        </w:rPr>
      </w:pPr>
      <w:r w:rsidRPr="00B33AFD">
        <w:rPr>
          <w:rFonts w:ascii="Arial" w:hAnsi="Arial" w:cs="Arial"/>
          <w:sz w:val="22"/>
          <w:szCs w:val="22"/>
          <w:lang w:eastAsia="en-GB"/>
        </w:rPr>
        <w:t xml:space="preserve">Involve community members early in the process: It is important to involve community members from the start of a project or initiative rather than waiting until the end. This allows for </w:t>
      </w:r>
      <w:r w:rsidR="00826085">
        <w:rPr>
          <w:rFonts w:ascii="Arial" w:hAnsi="Arial" w:cs="Arial"/>
          <w:sz w:val="22"/>
          <w:szCs w:val="22"/>
          <w:lang w:eastAsia="en-GB"/>
        </w:rPr>
        <w:t>incorporating</w:t>
      </w:r>
      <w:r w:rsidRPr="00B33AFD">
        <w:rPr>
          <w:rFonts w:ascii="Arial" w:hAnsi="Arial" w:cs="Arial"/>
          <w:sz w:val="22"/>
          <w:szCs w:val="22"/>
          <w:lang w:eastAsia="en-GB"/>
        </w:rPr>
        <w:t xml:space="preserve"> diverse perspectives and ideas and helps to build trust and buy-in from the community.</w:t>
      </w:r>
    </w:p>
    <w:p w14:paraId="033E6658" w14:textId="4EA5E561" w:rsidR="00B33AFD" w:rsidRPr="00B33AFD" w:rsidRDefault="008D77B5" w:rsidP="00B33AFD">
      <w:pPr>
        <w:spacing w:line="360" w:lineRule="auto"/>
        <w:rPr>
          <w:rFonts w:ascii="Arial" w:hAnsi="Arial" w:cs="Arial"/>
          <w:sz w:val="22"/>
          <w:szCs w:val="22"/>
          <w:lang w:eastAsia="en-GB"/>
        </w:rPr>
      </w:pPr>
      <w:r w:rsidRPr="00B33AFD">
        <w:rPr>
          <w:rFonts w:ascii="Arial" w:hAnsi="Arial" w:cs="Arial"/>
          <w:sz w:val="22"/>
          <w:szCs w:val="22"/>
          <w:lang w:eastAsia="en-GB"/>
        </w:rPr>
        <w:t xml:space="preserve">Use </w:t>
      </w:r>
      <w:r w:rsidR="00826085">
        <w:rPr>
          <w:rFonts w:ascii="Arial" w:hAnsi="Arial" w:cs="Arial"/>
          <w:sz w:val="22"/>
          <w:szCs w:val="22"/>
          <w:lang w:eastAsia="en-GB"/>
        </w:rPr>
        <w:t>various</w:t>
      </w:r>
      <w:r w:rsidRPr="00B33AFD">
        <w:rPr>
          <w:rFonts w:ascii="Arial" w:hAnsi="Arial" w:cs="Arial"/>
          <w:sz w:val="22"/>
          <w:szCs w:val="22"/>
          <w:lang w:eastAsia="en-GB"/>
        </w:rPr>
        <w:t xml:space="preserve"> engagement techniques: </w:t>
      </w:r>
      <w:r w:rsidR="00826085">
        <w:rPr>
          <w:rFonts w:ascii="Arial" w:hAnsi="Arial" w:cs="Arial"/>
          <w:sz w:val="22"/>
          <w:szCs w:val="22"/>
          <w:lang w:eastAsia="en-GB"/>
        </w:rPr>
        <w:t>Individuals have diverse preferences about how they prefer to</w:t>
      </w:r>
      <w:r w:rsidRPr="00B33AFD">
        <w:rPr>
          <w:rFonts w:ascii="Arial" w:hAnsi="Arial" w:cs="Arial"/>
          <w:sz w:val="22"/>
          <w:szCs w:val="22"/>
          <w:lang w:eastAsia="en-GB"/>
        </w:rPr>
        <w:t xml:space="preserve"> be engaged. Some prefer in-person meetings, while others prefer online surveys or social media. </w:t>
      </w:r>
      <w:r w:rsidR="00826085">
        <w:rPr>
          <w:rFonts w:ascii="Arial" w:hAnsi="Arial" w:cs="Arial"/>
          <w:sz w:val="22"/>
          <w:szCs w:val="22"/>
          <w:lang w:eastAsia="en-GB"/>
        </w:rPr>
        <w:t>Using</w:t>
      </w:r>
      <w:r w:rsidRPr="00B33AFD">
        <w:rPr>
          <w:rFonts w:ascii="Arial" w:hAnsi="Arial" w:cs="Arial"/>
          <w:sz w:val="22"/>
          <w:szCs w:val="22"/>
          <w:lang w:eastAsia="en-GB"/>
        </w:rPr>
        <w:t xml:space="preserve"> </w:t>
      </w:r>
      <w:r w:rsidR="00826085">
        <w:rPr>
          <w:rFonts w:ascii="Arial" w:hAnsi="Arial" w:cs="Arial"/>
          <w:sz w:val="22"/>
          <w:szCs w:val="22"/>
          <w:lang w:eastAsia="en-GB"/>
        </w:rPr>
        <w:t>various</w:t>
      </w:r>
      <w:r w:rsidRPr="00B33AFD">
        <w:rPr>
          <w:rFonts w:ascii="Arial" w:hAnsi="Arial" w:cs="Arial"/>
          <w:sz w:val="22"/>
          <w:szCs w:val="22"/>
          <w:lang w:eastAsia="en-GB"/>
        </w:rPr>
        <w:t xml:space="preserve"> techniques to reach as many people as possible</w:t>
      </w:r>
      <w:r w:rsidR="00826085">
        <w:rPr>
          <w:rFonts w:ascii="Arial" w:hAnsi="Arial" w:cs="Arial"/>
          <w:sz w:val="22"/>
          <w:szCs w:val="22"/>
          <w:lang w:eastAsia="en-GB"/>
        </w:rPr>
        <w:t xml:space="preserve"> is essential</w:t>
      </w:r>
      <w:r w:rsidRPr="00B33AFD">
        <w:rPr>
          <w:rFonts w:ascii="Arial" w:hAnsi="Arial" w:cs="Arial"/>
          <w:sz w:val="22"/>
          <w:szCs w:val="22"/>
          <w:lang w:eastAsia="en-GB"/>
        </w:rPr>
        <w:t>.</w:t>
      </w:r>
    </w:p>
    <w:p w14:paraId="69C0660D" w14:textId="7A4D518C" w:rsidR="008D77B5" w:rsidRPr="00B33AFD" w:rsidRDefault="008D77B5" w:rsidP="00B33AFD">
      <w:pPr>
        <w:spacing w:line="360" w:lineRule="auto"/>
        <w:rPr>
          <w:rFonts w:ascii="Arial" w:hAnsi="Arial" w:cs="Arial"/>
          <w:sz w:val="22"/>
          <w:szCs w:val="22"/>
          <w:lang w:eastAsia="en-GB"/>
        </w:rPr>
      </w:pPr>
      <w:r w:rsidRPr="00B33AFD">
        <w:rPr>
          <w:rFonts w:ascii="Arial" w:hAnsi="Arial" w:cs="Arial"/>
          <w:sz w:val="22"/>
          <w:szCs w:val="22"/>
          <w:lang w:eastAsia="en-GB"/>
        </w:rPr>
        <w:t>Communicate effectively: Clear and consistent communication is key to successful community engagement. This includes providing information about the purpose of the engagement, the decision-making process, and the timeline for when decisions will be made.</w:t>
      </w:r>
    </w:p>
    <w:p w14:paraId="1517F0F8" w14:textId="4DBEFC3B" w:rsidR="008D77B5" w:rsidRPr="00B33AFD" w:rsidRDefault="008D77B5" w:rsidP="00B33AFD">
      <w:pPr>
        <w:spacing w:line="360" w:lineRule="auto"/>
        <w:rPr>
          <w:rFonts w:ascii="Arial" w:hAnsi="Arial" w:cs="Arial"/>
          <w:sz w:val="22"/>
          <w:szCs w:val="22"/>
          <w:lang w:eastAsia="en-GB"/>
        </w:rPr>
      </w:pPr>
      <w:r w:rsidRPr="00B33AFD">
        <w:rPr>
          <w:rFonts w:ascii="Arial" w:hAnsi="Arial" w:cs="Arial"/>
          <w:sz w:val="22"/>
          <w:szCs w:val="22"/>
          <w:lang w:eastAsia="en-GB"/>
        </w:rPr>
        <w:t xml:space="preserve">Foster trust and build relationships: Building trust and relationships with community members </w:t>
      </w:r>
      <w:r w:rsidR="00826085">
        <w:rPr>
          <w:rFonts w:ascii="Arial" w:hAnsi="Arial" w:cs="Arial"/>
          <w:sz w:val="22"/>
          <w:szCs w:val="22"/>
          <w:lang w:eastAsia="en-GB"/>
        </w:rPr>
        <w:t>are</w:t>
      </w:r>
      <w:r w:rsidRPr="00B33AFD">
        <w:rPr>
          <w:rFonts w:ascii="Arial" w:hAnsi="Arial" w:cs="Arial"/>
          <w:sz w:val="22"/>
          <w:szCs w:val="22"/>
          <w:lang w:eastAsia="en-GB"/>
        </w:rPr>
        <w:t xml:space="preserve"> essential to successful community engagement. </w:t>
      </w:r>
      <w:r w:rsidR="00A65AB7">
        <w:rPr>
          <w:rFonts w:ascii="Arial" w:hAnsi="Arial" w:cs="Arial"/>
          <w:sz w:val="22"/>
          <w:szCs w:val="22"/>
          <w:lang w:eastAsia="en-GB"/>
        </w:rPr>
        <w:t>This can be accomplished through straightforward communication.</w:t>
      </w:r>
      <w:r w:rsidRPr="00B33AFD">
        <w:rPr>
          <w:rFonts w:ascii="Arial" w:hAnsi="Arial" w:cs="Arial"/>
          <w:sz w:val="22"/>
          <w:szCs w:val="22"/>
          <w:lang w:eastAsia="en-GB"/>
        </w:rPr>
        <w:t>, and by actively listening to and addressing the concerns of community members.</w:t>
      </w:r>
    </w:p>
    <w:p w14:paraId="52841151" w14:textId="3A329648" w:rsidR="008D77B5" w:rsidRDefault="008D77B5" w:rsidP="00B33AFD">
      <w:pPr>
        <w:spacing w:line="360" w:lineRule="auto"/>
        <w:rPr>
          <w:rFonts w:ascii="Arial" w:hAnsi="Arial" w:cs="Arial"/>
          <w:sz w:val="22"/>
          <w:szCs w:val="22"/>
          <w:lang w:eastAsia="en-GB"/>
        </w:rPr>
      </w:pPr>
      <w:r w:rsidRPr="00B33AFD">
        <w:rPr>
          <w:rFonts w:ascii="Arial" w:hAnsi="Arial" w:cs="Arial"/>
          <w:sz w:val="22"/>
          <w:szCs w:val="22"/>
          <w:lang w:eastAsia="en-GB"/>
        </w:rPr>
        <w:t xml:space="preserve">Follow up and provide feedback: It is </w:t>
      </w:r>
      <w:r w:rsidR="00826085">
        <w:rPr>
          <w:rFonts w:ascii="Arial" w:hAnsi="Arial" w:cs="Arial"/>
          <w:sz w:val="22"/>
          <w:szCs w:val="22"/>
          <w:lang w:eastAsia="en-GB"/>
        </w:rPr>
        <w:t>essential</w:t>
      </w:r>
      <w:r w:rsidRPr="00B33AFD">
        <w:rPr>
          <w:rFonts w:ascii="Arial" w:hAnsi="Arial" w:cs="Arial"/>
          <w:sz w:val="22"/>
          <w:szCs w:val="22"/>
          <w:lang w:eastAsia="en-GB"/>
        </w:rPr>
        <w:t xml:space="preserve"> to follow up with community members after an engagement process and to provide feedback</w:t>
      </w:r>
      <w:r w:rsidRPr="00B33AFD">
        <w:rPr>
          <w:rFonts w:ascii="Arial" w:hAnsi="Arial" w:cs="Arial"/>
          <w:sz w:val="22"/>
          <w:szCs w:val="22"/>
          <w:lang w:eastAsia="en-GB"/>
        </w:rPr>
        <w:t xml:space="preserve"> </w:t>
      </w:r>
      <w:r w:rsidRPr="00B33AFD">
        <w:rPr>
          <w:rFonts w:ascii="Arial" w:hAnsi="Arial" w:cs="Arial"/>
          <w:sz w:val="22"/>
          <w:szCs w:val="22"/>
          <w:lang w:eastAsia="en-GB"/>
        </w:rPr>
        <w:t xml:space="preserve">on the outcomes and how their input was used. This helps to build trust and show that their input </w:t>
      </w:r>
      <w:r w:rsidR="00826085">
        <w:rPr>
          <w:rFonts w:ascii="Arial" w:hAnsi="Arial" w:cs="Arial"/>
          <w:sz w:val="22"/>
          <w:szCs w:val="22"/>
          <w:lang w:eastAsia="en-GB"/>
        </w:rPr>
        <w:t>is</w:t>
      </w:r>
      <w:r w:rsidRPr="00B33AFD">
        <w:rPr>
          <w:rFonts w:ascii="Arial" w:hAnsi="Arial" w:cs="Arial"/>
          <w:sz w:val="22"/>
          <w:szCs w:val="22"/>
          <w:lang w:eastAsia="en-GB"/>
        </w:rPr>
        <w:t xml:space="preserve"> valued.</w:t>
      </w:r>
    </w:p>
    <w:p w14:paraId="41BC0BE4" w14:textId="66210B75" w:rsidR="003C18A2" w:rsidRDefault="003C18A2" w:rsidP="00B33AFD">
      <w:pPr>
        <w:spacing w:line="360" w:lineRule="auto"/>
        <w:rPr>
          <w:rFonts w:ascii="Arial" w:hAnsi="Arial" w:cs="Arial"/>
          <w:sz w:val="22"/>
          <w:szCs w:val="22"/>
          <w:lang w:eastAsia="en-GB"/>
        </w:rPr>
      </w:pPr>
    </w:p>
    <w:p w14:paraId="472FB004" w14:textId="513B14BA" w:rsidR="003C18A2" w:rsidRPr="00FC4CA0" w:rsidRDefault="00CB66AE" w:rsidP="00FC4CA0">
      <w:pPr>
        <w:spacing w:line="360" w:lineRule="auto"/>
        <w:rPr>
          <w:rFonts w:ascii="Arial" w:hAnsi="Arial" w:cs="Arial"/>
          <w:sz w:val="22"/>
          <w:szCs w:val="22"/>
          <w:lang w:eastAsia="en-GB"/>
        </w:rPr>
      </w:pPr>
      <w:r>
        <w:rPr>
          <w:rFonts w:ascii="Arial" w:hAnsi="Arial" w:cs="Arial"/>
          <w:sz w:val="22"/>
          <w:szCs w:val="22"/>
          <w:lang w:eastAsia="en-GB"/>
        </w:rPr>
        <w:t>Active</w:t>
      </w:r>
      <w:r w:rsidR="003C18A2" w:rsidRPr="00FC4CA0">
        <w:rPr>
          <w:rFonts w:ascii="Arial" w:hAnsi="Arial" w:cs="Arial"/>
          <w:sz w:val="22"/>
          <w:szCs w:val="22"/>
          <w:lang w:eastAsia="en-GB"/>
        </w:rPr>
        <w:t xml:space="preserve"> consultation, communication, stakeholders' participation, and inclusion in a project or decision-making process can have several positive impacts.</w:t>
      </w:r>
    </w:p>
    <w:p w14:paraId="0B805890" w14:textId="77777777" w:rsidR="003C18A2" w:rsidRPr="00FC4CA0" w:rsidRDefault="003C18A2" w:rsidP="00FC4CA0">
      <w:pPr>
        <w:spacing w:line="360" w:lineRule="auto"/>
        <w:rPr>
          <w:rFonts w:ascii="Arial" w:hAnsi="Arial" w:cs="Arial"/>
          <w:sz w:val="22"/>
          <w:szCs w:val="22"/>
          <w:lang w:eastAsia="en-GB"/>
        </w:rPr>
      </w:pPr>
    </w:p>
    <w:p w14:paraId="55D24076" w14:textId="2AC78D80" w:rsidR="003C18A2" w:rsidRPr="00FC4CA0" w:rsidRDefault="003C18A2" w:rsidP="00FC4CA0">
      <w:pPr>
        <w:spacing w:line="360" w:lineRule="auto"/>
        <w:rPr>
          <w:rFonts w:ascii="Arial" w:hAnsi="Arial" w:cs="Arial"/>
          <w:sz w:val="22"/>
          <w:szCs w:val="22"/>
          <w:lang w:eastAsia="en-GB"/>
        </w:rPr>
      </w:pPr>
      <w:r w:rsidRPr="00FC4CA0">
        <w:rPr>
          <w:rFonts w:ascii="Arial" w:hAnsi="Arial" w:cs="Arial"/>
          <w:sz w:val="22"/>
          <w:szCs w:val="22"/>
          <w:lang w:eastAsia="en-GB"/>
        </w:rPr>
        <w:t xml:space="preserve">Active consultation refers to actively seeking out and engaging with individuals or groups who may be affected by or </w:t>
      </w:r>
      <w:r w:rsidR="00CB66AE">
        <w:rPr>
          <w:rFonts w:ascii="Arial" w:hAnsi="Arial" w:cs="Arial"/>
          <w:sz w:val="22"/>
          <w:szCs w:val="22"/>
          <w:lang w:eastAsia="en-GB"/>
        </w:rPr>
        <w:t>are interested</w:t>
      </w:r>
      <w:r w:rsidRPr="00FC4CA0">
        <w:rPr>
          <w:rFonts w:ascii="Arial" w:hAnsi="Arial" w:cs="Arial"/>
          <w:sz w:val="22"/>
          <w:szCs w:val="22"/>
          <w:lang w:eastAsia="en-GB"/>
        </w:rPr>
        <w:t xml:space="preserve"> in the project or decision being made. By actively consulting with these stakeholders, the project team can gather valuable insights, perspectives, and ideas that can help shape the </w:t>
      </w:r>
      <w:r w:rsidR="00CB66AE">
        <w:rPr>
          <w:rFonts w:ascii="Arial" w:hAnsi="Arial" w:cs="Arial"/>
          <w:sz w:val="22"/>
          <w:szCs w:val="22"/>
          <w:lang w:eastAsia="en-GB"/>
        </w:rPr>
        <w:t>project's direction</w:t>
      </w:r>
      <w:r w:rsidRPr="00FC4CA0">
        <w:rPr>
          <w:rFonts w:ascii="Arial" w:hAnsi="Arial" w:cs="Arial"/>
          <w:sz w:val="22"/>
          <w:szCs w:val="22"/>
          <w:lang w:eastAsia="en-GB"/>
        </w:rPr>
        <w:t xml:space="preserve"> or decision. This can lead to better outcomes and more buy-in from those affected by the project or decision.</w:t>
      </w:r>
    </w:p>
    <w:p w14:paraId="7DFFD8E3" w14:textId="6F35A9CA" w:rsidR="003C18A2" w:rsidRPr="00FC4CA0" w:rsidRDefault="003C18A2" w:rsidP="00FC4CA0">
      <w:pPr>
        <w:spacing w:line="360" w:lineRule="auto"/>
        <w:rPr>
          <w:rFonts w:ascii="Arial" w:hAnsi="Arial" w:cs="Arial"/>
          <w:sz w:val="22"/>
          <w:szCs w:val="22"/>
          <w:lang w:eastAsia="en-GB"/>
        </w:rPr>
      </w:pPr>
      <w:r w:rsidRPr="00FC4CA0">
        <w:rPr>
          <w:rFonts w:ascii="Arial" w:hAnsi="Arial" w:cs="Arial"/>
          <w:sz w:val="22"/>
          <w:szCs w:val="22"/>
          <w:lang w:eastAsia="en-GB"/>
        </w:rPr>
        <w:t xml:space="preserve">Effective communication is crucial in any project or decision-making process. By keeping stakeholders informed and updated on the </w:t>
      </w:r>
      <w:r w:rsidR="00CB66AE">
        <w:rPr>
          <w:rFonts w:ascii="Arial" w:hAnsi="Arial" w:cs="Arial"/>
          <w:sz w:val="22"/>
          <w:szCs w:val="22"/>
          <w:lang w:eastAsia="en-GB"/>
        </w:rPr>
        <w:t>project's progress</w:t>
      </w:r>
      <w:r w:rsidRPr="00FC4CA0">
        <w:rPr>
          <w:rFonts w:ascii="Arial" w:hAnsi="Arial" w:cs="Arial"/>
          <w:sz w:val="22"/>
          <w:szCs w:val="22"/>
          <w:lang w:eastAsia="en-GB"/>
        </w:rPr>
        <w:t xml:space="preserve"> or decision, the project team can ensure a shared understanding of the goals and objectives, as well as any challenges or issues that may arise. Good communication can also help to build trust and credibility with stakeholders.</w:t>
      </w:r>
    </w:p>
    <w:p w14:paraId="5B307D7D" w14:textId="74ACD84F" w:rsidR="003C18A2" w:rsidRPr="00FC4CA0" w:rsidRDefault="003C18A2" w:rsidP="00FC4CA0">
      <w:pPr>
        <w:spacing w:line="360" w:lineRule="auto"/>
        <w:rPr>
          <w:rFonts w:ascii="Arial" w:hAnsi="Arial" w:cs="Arial"/>
          <w:sz w:val="22"/>
          <w:szCs w:val="22"/>
          <w:lang w:eastAsia="en-GB"/>
        </w:rPr>
      </w:pPr>
      <w:r w:rsidRPr="00FC4CA0">
        <w:rPr>
          <w:rFonts w:ascii="Arial" w:hAnsi="Arial" w:cs="Arial"/>
          <w:sz w:val="22"/>
          <w:szCs w:val="22"/>
          <w:lang w:eastAsia="en-GB"/>
        </w:rPr>
        <w:t xml:space="preserve">Stakeholders' participation </w:t>
      </w:r>
      <w:r w:rsidR="00CB66AE">
        <w:rPr>
          <w:rFonts w:ascii="Arial" w:hAnsi="Arial" w:cs="Arial"/>
          <w:sz w:val="22"/>
          <w:szCs w:val="22"/>
          <w:lang w:eastAsia="en-GB"/>
        </w:rPr>
        <w:t>involves</w:t>
      </w:r>
      <w:r w:rsidRPr="00FC4CA0">
        <w:rPr>
          <w:rFonts w:ascii="Arial" w:hAnsi="Arial" w:cs="Arial"/>
          <w:sz w:val="22"/>
          <w:szCs w:val="22"/>
          <w:lang w:eastAsia="en-GB"/>
        </w:rPr>
        <w:t xml:space="preserve"> actively involving stakeholders in the project or decision-making process. This can take many forms, such as allowing stakeholders to provide input, ask questions, and give feedback. By involving stakeholders, the project team can benefit from their expertise, knowledge, and diverse perspectives, </w:t>
      </w:r>
      <w:r w:rsidR="00553EB9">
        <w:rPr>
          <w:rFonts w:ascii="Arial" w:hAnsi="Arial" w:cs="Arial"/>
          <w:sz w:val="22"/>
          <w:szCs w:val="22"/>
          <w:lang w:eastAsia="en-GB"/>
        </w:rPr>
        <w:t>leading</w:t>
      </w:r>
      <w:r w:rsidRPr="00FC4CA0">
        <w:rPr>
          <w:rFonts w:ascii="Arial" w:hAnsi="Arial" w:cs="Arial"/>
          <w:sz w:val="22"/>
          <w:szCs w:val="22"/>
          <w:lang w:eastAsia="en-GB"/>
        </w:rPr>
        <w:t xml:space="preserve"> to better outcomes and more buy-in from stakeholders.</w:t>
      </w:r>
    </w:p>
    <w:p w14:paraId="6E4B1C85" w14:textId="77777777" w:rsidR="003C18A2" w:rsidRPr="00FC4CA0" w:rsidRDefault="003C18A2" w:rsidP="00FC4CA0">
      <w:pPr>
        <w:spacing w:line="360" w:lineRule="auto"/>
        <w:rPr>
          <w:rFonts w:ascii="Arial" w:hAnsi="Arial" w:cs="Arial"/>
          <w:sz w:val="22"/>
          <w:szCs w:val="22"/>
          <w:lang w:eastAsia="en-GB"/>
        </w:rPr>
      </w:pPr>
      <w:r w:rsidRPr="00FC4CA0">
        <w:rPr>
          <w:rFonts w:ascii="Arial" w:hAnsi="Arial" w:cs="Arial"/>
          <w:sz w:val="22"/>
          <w:szCs w:val="22"/>
          <w:lang w:eastAsia="en-GB"/>
        </w:rPr>
        <w:t>Inclusion refers to ensuring that all stakeholders, regardless of their background or identity, are given an equal opportunity to participate and have their voices heard. By being inclusive, the project team can ensure that the project or decision reflects the needs and concerns of all stakeholders, which can lead to more sustainable and equitable outcomes.</w:t>
      </w:r>
    </w:p>
    <w:p w14:paraId="1CC17B58" w14:textId="5059FDFC" w:rsidR="003C18A2" w:rsidRPr="00FC4CA0" w:rsidRDefault="00CB66AE" w:rsidP="00FC4CA0">
      <w:pPr>
        <w:spacing w:line="360" w:lineRule="auto"/>
        <w:rPr>
          <w:rFonts w:ascii="Arial" w:hAnsi="Arial" w:cs="Arial"/>
          <w:sz w:val="22"/>
          <w:szCs w:val="22"/>
          <w:lang w:eastAsia="en-GB"/>
        </w:rPr>
      </w:pPr>
      <w:r>
        <w:rPr>
          <w:rFonts w:ascii="Arial" w:hAnsi="Arial" w:cs="Arial"/>
          <w:sz w:val="22"/>
          <w:szCs w:val="22"/>
          <w:lang w:eastAsia="en-GB"/>
        </w:rPr>
        <w:t>The</w:t>
      </w:r>
      <w:r w:rsidR="003C18A2" w:rsidRPr="00FC4CA0">
        <w:rPr>
          <w:rFonts w:ascii="Arial" w:hAnsi="Arial" w:cs="Arial"/>
          <w:sz w:val="22"/>
          <w:szCs w:val="22"/>
          <w:lang w:eastAsia="en-GB"/>
        </w:rPr>
        <w:t xml:space="preserve"> impact of active consultation, communication, stakeholders' participation, and inclusion in a project or decision-making process can be significant, as it can lead to better outcomes, more buy-in from stakeholders, and a greater sense of ownership and accountability for the project or decision.</w:t>
      </w:r>
    </w:p>
    <w:p w14:paraId="2F99253F" w14:textId="77777777" w:rsidR="008D77B5" w:rsidRPr="008D77B5" w:rsidRDefault="008D77B5" w:rsidP="00B33AFD">
      <w:pPr>
        <w:pBdr>
          <w:bottom w:val="single" w:sz="6" w:space="1" w:color="auto"/>
        </w:pBdr>
        <w:spacing w:line="360" w:lineRule="auto"/>
        <w:rPr>
          <w:rFonts w:ascii="Arial" w:eastAsia="Times New Roman" w:hAnsi="Arial" w:cs="Arial"/>
          <w:vanish/>
          <w:sz w:val="22"/>
          <w:szCs w:val="22"/>
          <w:lang w:eastAsia="en-GB"/>
        </w:rPr>
      </w:pPr>
      <w:r w:rsidRPr="008D77B5">
        <w:rPr>
          <w:rFonts w:ascii="Arial" w:eastAsia="Times New Roman" w:hAnsi="Arial" w:cs="Arial"/>
          <w:vanish/>
          <w:sz w:val="22"/>
          <w:szCs w:val="22"/>
          <w:lang w:eastAsia="en-GB"/>
        </w:rPr>
        <w:t>Top of Form</w:t>
      </w:r>
    </w:p>
    <w:p w14:paraId="2136AD0B" w14:textId="77777777" w:rsidR="008D77B5" w:rsidRPr="008D77B5" w:rsidRDefault="008D77B5" w:rsidP="00B33AFD">
      <w:pPr>
        <w:pBdr>
          <w:top w:val="single" w:sz="6" w:space="1" w:color="auto"/>
        </w:pBdr>
        <w:spacing w:line="360" w:lineRule="auto"/>
        <w:rPr>
          <w:rFonts w:ascii="Arial" w:eastAsia="Times New Roman" w:hAnsi="Arial" w:cs="Arial"/>
          <w:vanish/>
          <w:sz w:val="22"/>
          <w:szCs w:val="22"/>
          <w:lang w:eastAsia="en-GB"/>
        </w:rPr>
      </w:pPr>
      <w:r w:rsidRPr="008D77B5">
        <w:rPr>
          <w:rFonts w:ascii="Arial" w:eastAsia="Times New Roman" w:hAnsi="Arial" w:cs="Arial"/>
          <w:vanish/>
          <w:sz w:val="22"/>
          <w:szCs w:val="22"/>
          <w:lang w:eastAsia="en-GB"/>
        </w:rPr>
        <w:t>Bottom of Form</w:t>
      </w:r>
    </w:p>
    <w:p w14:paraId="642CF9BA" w14:textId="77777777" w:rsidR="003D3205" w:rsidRPr="00B33AFD" w:rsidRDefault="003D3205" w:rsidP="00B33AFD">
      <w:pPr>
        <w:pStyle w:val="Heading1"/>
        <w:spacing w:line="360" w:lineRule="auto"/>
        <w:rPr>
          <w:rFonts w:ascii="Arial" w:hAnsi="Arial" w:cs="Arial"/>
          <w:sz w:val="22"/>
          <w:szCs w:val="22"/>
        </w:rPr>
      </w:pPr>
    </w:p>
    <w:p w14:paraId="2A405F5D" w14:textId="77777777" w:rsidR="005026C2" w:rsidRDefault="005026C2" w:rsidP="00940F77">
      <w:pPr>
        <w:pStyle w:val="Heading1"/>
      </w:pPr>
    </w:p>
    <w:p w14:paraId="3954AA42" w14:textId="0A66F136" w:rsidR="00702DA6" w:rsidRDefault="00702DA6" w:rsidP="00940F77">
      <w:pPr>
        <w:pStyle w:val="Heading1"/>
      </w:pPr>
      <w:bookmarkStart w:id="4" w:name="_Toc124192165"/>
      <w:r>
        <w:t>Conclusion</w:t>
      </w:r>
      <w:bookmarkEnd w:id="4"/>
      <w:r>
        <w:t xml:space="preserve"> </w:t>
      </w:r>
    </w:p>
    <w:p w14:paraId="1503E6C0" w14:textId="589DBC56" w:rsidR="00F562ED" w:rsidRDefault="00F562ED"/>
    <w:p w14:paraId="364F0B2E" w14:textId="77777777" w:rsidR="004E43FD" w:rsidRDefault="004E43FD"/>
    <w:p w14:paraId="0503C318" w14:textId="22631A24" w:rsidR="0017168B" w:rsidRPr="00B33AFD" w:rsidRDefault="0017168B" w:rsidP="00B33AFD">
      <w:pPr>
        <w:spacing w:line="360" w:lineRule="auto"/>
        <w:rPr>
          <w:rFonts w:ascii="Arial" w:hAnsi="Arial" w:cs="Arial"/>
          <w:sz w:val="22"/>
          <w:szCs w:val="22"/>
        </w:rPr>
      </w:pPr>
      <w:r w:rsidRPr="00B33AFD">
        <w:rPr>
          <w:rFonts w:ascii="Arial" w:hAnsi="Arial" w:cs="Arial"/>
          <w:sz w:val="22"/>
          <w:szCs w:val="22"/>
        </w:rPr>
        <w:t xml:space="preserve">The Commonwealth Games aim to encourage community engagement and participation as one of their primary objectives. The games </w:t>
      </w:r>
      <w:r w:rsidR="00E51816" w:rsidRPr="00B33AFD">
        <w:rPr>
          <w:rFonts w:ascii="Arial" w:hAnsi="Arial" w:cs="Arial"/>
          <w:sz w:val="22"/>
          <w:szCs w:val="22"/>
        </w:rPr>
        <w:t>allow</w:t>
      </w:r>
      <w:r w:rsidRPr="00B33AFD">
        <w:rPr>
          <w:rFonts w:ascii="Arial" w:hAnsi="Arial" w:cs="Arial"/>
          <w:sz w:val="22"/>
          <w:szCs w:val="22"/>
        </w:rPr>
        <w:t xml:space="preserve"> people from different parts of the world to engage in </w:t>
      </w:r>
      <w:r w:rsidR="00E51816" w:rsidRPr="00B33AFD">
        <w:rPr>
          <w:rFonts w:ascii="Arial" w:hAnsi="Arial" w:cs="Arial"/>
          <w:sz w:val="22"/>
          <w:szCs w:val="22"/>
        </w:rPr>
        <w:t>various</w:t>
      </w:r>
      <w:r w:rsidRPr="00B33AFD">
        <w:rPr>
          <w:rFonts w:ascii="Arial" w:hAnsi="Arial" w:cs="Arial"/>
          <w:sz w:val="22"/>
          <w:szCs w:val="22"/>
        </w:rPr>
        <w:t xml:space="preserve"> cultural and sports events. This can assist in fostering relationships and a sense of community among participating nations. </w:t>
      </w:r>
    </w:p>
    <w:p w14:paraId="7C601DDF" w14:textId="4C8FABDD" w:rsidR="0017168B" w:rsidRPr="00B33AFD" w:rsidRDefault="0017168B" w:rsidP="00B33AFD">
      <w:pPr>
        <w:spacing w:line="360" w:lineRule="auto"/>
        <w:rPr>
          <w:rFonts w:ascii="Arial" w:hAnsi="Arial" w:cs="Arial"/>
          <w:sz w:val="22"/>
          <w:szCs w:val="22"/>
        </w:rPr>
      </w:pPr>
      <w:r w:rsidRPr="00B33AFD">
        <w:rPr>
          <w:rFonts w:ascii="Arial" w:hAnsi="Arial" w:cs="Arial"/>
          <w:sz w:val="22"/>
          <w:szCs w:val="22"/>
        </w:rPr>
        <w:t xml:space="preserve">Additionally, the Commonwealth Games </w:t>
      </w:r>
      <w:r w:rsidR="00E51816" w:rsidRPr="00B33AFD">
        <w:rPr>
          <w:rFonts w:ascii="Arial" w:hAnsi="Arial" w:cs="Arial"/>
          <w:sz w:val="22"/>
          <w:szCs w:val="22"/>
        </w:rPr>
        <w:t>positively affect</w:t>
      </w:r>
      <w:r w:rsidRPr="00B33AFD">
        <w:rPr>
          <w:rFonts w:ascii="Arial" w:hAnsi="Arial" w:cs="Arial"/>
          <w:sz w:val="22"/>
          <w:szCs w:val="22"/>
        </w:rPr>
        <w:t xml:space="preserve"> the host city and nation. </w:t>
      </w:r>
      <w:r w:rsidR="00E51816" w:rsidRPr="00B33AFD">
        <w:rPr>
          <w:rFonts w:ascii="Arial" w:hAnsi="Arial" w:cs="Arial"/>
          <w:sz w:val="22"/>
          <w:szCs w:val="22"/>
        </w:rPr>
        <w:t>The games can stimulate the local economy through</w:t>
      </w:r>
      <w:r w:rsidRPr="00B33AFD">
        <w:rPr>
          <w:rFonts w:ascii="Arial" w:hAnsi="Arial" w:cs="Arial"/>
          <w:sz w:val="22"/>
          <w:szCs w:val="22"/>
        </w:rPr>
        <w:t xml:space="preserve"> increased tourism and the creation of new sporting facilities. Additionally, the games can boost the host city and </w:t>
      </w:r>
      <w:r w:rsidR="00E51816" w:rsidRPr="00B33AFD">
        <w:rPr>
          <w:rFonts w:ascii="Arial" w:hAnsi="Arial" w:cs="Arial"/>
          <w:sz w:val="22"/>
          <w:szCs w:val="22"/>
        </w:rPr>
        <w:t>country's profile, resulting</w:t>
      </w:r>
      <w:r w:rsidRPr="00B33AFD">
        <w:rPr>
          <w:rFonts w:ascii="Arial" w:hAnsi="Arial" w:cs="Arial"/>
          <w:sz w:val="22"/>
          <w:szCs w:val="22"/>
        </w:rPr>
        <w:t xml:space="preserve"> in increased investment and other economic benefits. </w:t>
      </w:r>
    </w:p>
    <w:p w14:paraId="0E66F005" w14:textId="6DB1D8A0" w:rsidR="0017168B" w:rsidRPr="00B33AFD" w:rsidRDefault="0017168B" w:rsidP="00B33AFD">
      <w:pPr>
        <w:spacing w:line="360" w:lineRule="auto"/>
        <w:rPr>
          <w:rFonts w:ascii="Arial" w:hAnsi="Arial" w:cs="Arial"/>
          <w:sz w:val="22"/>
          <w:szCs w:val="22"/>
        </w:rPr>
      </w:pPr>
      <w:r w:rsidRPr="00B33AFD">
        <w:rPr>
          <w:rFonts w:ascii="Arial" w:hAnsi="Arial" w:cs="Arial"/>
          <w:sz w:val="22"/>
          <w:szCs w:val="22"/>
        </w:rPr>
        <w:t xml:space="preserve">The Commonwealth Games can </w:t>
      </w:r>
      <w:r w:rsidR="00E51816" w:rsidRPr="00B33AFD">
        <w:rPr>
          <w:rFonts w:ascii="Arial" w:hAnsi="Arial" w:cs="Arial"/>
          <w:sz w:val="22"/>
          <w:szCs w:val="22"/>
        </w:rPr>
        <w:t>positively impact</w:t>
      </w:r>
      <w:r w:rsidRPr="00B33AFD">
        <w:rPr>
          <w:rFonts w:ascii="Arial" w:hAnsi="Arial" w:cs="Arial"/>
          <w:sz w:val="22"/>
          <w:szCs w:val="22"/>
        </w:rPr>
        <w:t xml:space="preserve"> the local community by promoting the significance of physical activity and healthy living, in addition to their economic benefits. The games can encourage people of all ages to become more active and participate in sports, </w:t>
      </w:r>
      <w:r w:rsidR="00E51816" w:rsidRPr="00B33AFD">
        <w:rPr>
          <w:rFonts w:ascii="Arial" w:hAnsi="Arial" w:cs="Arial"/>
          <w:sz w:val="22"/>
          <w:szCs w:val="22"/>
        </w:rPr>
        <w:t>enhancing</w:t>
      </w:r>
      <w:r w:rsidRPr="00B33AFD">
        <w:rPr>
          <w:rFonts w:ascii="Arial" w:hAnsi="Arial" w:cs="Arial"/>
          <w:sz w:val="22"/>
          <w:szCs w:val="22"/>
        </w:rPr>
        <w:t xml:space="preserve"> their physical and mental health. </w:t>
      </w:r>
    </w:p>
    <w:p w14:paraId="6A8E872A" w14:textId="71DF3251" w:rsidR="00605784" w:rsidRPr="00B33AFD" w:rsidRDefault="0017168B" w:rsidP="00B33AFD">
      <w:pPr>
        <w:spacing w:line="360" w:lineRule="auto"/>
        <w:rPr>
          <w:rFonts w:ascii="Arial" w:hAnsi="Arial" w:cs="Arial"/>
          <w:sz w:val="22"/>
          <w:szCs w:val="22"/>
        </w:rPr>
      </w:pPr>
      <w:r w:rsidRPr="00B33AFD">
        <w:rPr>
          <w:rFonts w:ascii="Arial" w:hAnsi="Arial" w:cs="Arial"/>
          <w:sz w:val="22"/>
          <w:szCs w:val="22"/>
        </w:rPr>
        <w:t xml:space="preserve">By increasing community engagement, building international ties, and promoting healthy living, the Commonwealth Games </w:t>
      </w:r>
      <w:r w:rsidR="00826085">
        <w:rPr>
          <w:rFonts w:ascii="Arial" w:hAnsi="Arial" w:cs="Arial"/>
          <w:sz w:val="22"/>
          <w:szCs w:val="22"/>
        </w:rPr>
        <w:t>can significantly influence the local community and the participating countries</w:t>
      </w:r>
      <w:r w:rsidRPr="00B33AFD">
        <w:rPr>
          <w:rFonts w:ascii="Arial" w:hAnsi="Arial" w:cs="Arial"/>
          <w:sz w:val="22"/>
          <w:szCs w:val="22"/>
        </w:rPr>
        <w:t>.</w:t>
      </w:r>
    </w:p>
    <w:p w14:paraId="03A884D4" w14:textId="77777777" w:rsidR="00605784" w:rsidRDefault="00605784" w:rsidP="00605784"/>
    <w:p w14:paraId="4F76E604" w14:textId="77777777" w:rsidR="002D20AD" w:rsidRDefault="002D20AD" w:rsidP="0060540F">
      <w:pPr>
        <w:pStyle w:val="NormalWeb"/>
        <w:rPr>
          <w:color w:val="000000"/>
        </w:rPr>
      </w:pPr>
    </w:p>
    <w:p w14:paraId="050CF34F" w14:textId="5CDEC1D0" w:rsidR="008310E6" w:rsidRDefault="008310E6" w:rsidP="00F65258"/>
    <w:p w14:paraId="68BE3787" w14:textId="6465369E" w:rsidR="008310E6" w:rsidRDefault="008310E6" w:rsidP="00F65258"/>
    <w:p w14:paraId="19ED3FEA" w14:textId="3DB9B8CB" w:rsidR="008310E6" w:rsidRDefault="008310E6" w:rsidP="00F65258"/>
    <w:p w14:paraId="18F313D9" w14:textId="77777777" w:rsidR="008310E6" w:rsidRPr="00F65258" w:rsidRDefault="008310E6" w:rsidP="00F65258"/>
    <w:p w14:paraId="6BAC8441" w14:textId="545A9DB2" w:rsidR="00F65258" w:rsidRPr="00F65258" w:rsidRDefault="00F65258" w:rsidP="00F65258"/>
    <w:p w14:paraId="3360A36F" w14:textId="1D6AB723" w:rsidR="00F65258" w:rsidRPr="00F65258" w:rsidRDefault="00F65258" w:rsidP="00F65258"/>
    <w:p w14:paraId="22007D14" w14:textId="07CB270F" w:rsidR="00F65258" w:rsidRPr="00F65258" w:rsidRDefault="00F65258" w:rsidP="00F65258"/>
    <w:p w14:paraId="17A6262B" w14:textId="1A965E3D" w:rsidR="00F65258" w:rsidRDefault="00F65258" w:rsidP="00F65258"/>
    <w:p w14:paraId="15AA0F3F" w14:textId="3817A97F" w:rsidR="00605784" w:rsidRDefault="00605784" w:rsidP="00F65258"/>
    <w:p w14:paraId="7ECE3D28" w14:textId="490D276F" w:rsidR="00605784" w:rsidRDefault="00605784" w:rsidP="00F65258"/>
    <w:p w14:paraId="18AEA990" w14:textId="7FABC3CA" w:rsidR="00605784" w:rsidRDefault="00605784" w:rsidP="00F65258"/>
    <w:p w14:paraId="7B830B59" w14:textId="6D5755FB" w:rsidR="00605784" w:rsidRDefault="00605784" w:rsidP="00F65258"/>
    <w:p w14:paraId="4A8A79BD" w14:textId="3D6D35BB" w:rsidR="00605784" w:rsidRDefault="00605784" w:rsidP="00F65258"/>
    <w:p w14:paraId="21B31A42" w14:textId="6F0308DA" w:rsidR="00605784" w:rsidRDefault="00605784" w:rsidP="00F65258"/>
    <w:p w14:paraId="06C69E77" w14:textId="42896F73" w:rsidR="00605784" w:rsidRPr="00605784" w:rsidRDefault="00605784" w:rsidP="00605784">
      <w:pPr>
        <w:pStyle w:val="Heading1"/>
      </w:pPr>
      <w:bookmarkStart w:id="5" w:name="_Toc124192166"/>
      <w:r>
        <w:t>References</w:t>
      </w:r>
      <w:bookmarkEnd w:id="5"/>
    </w:p>
    <w:p w14:paraId="29EBFF78" w14:textId="77777777" w:rsidR="000F4638" w:rsidRPr="000F4638" w:rsidRDefault="000F4638" w:rsidP="00605784">
      <w:pPr>
        <w:pStyle w:val="NormalWeb"/>
        <w:rPr>
          <w:color w:val="000000"/>
          <w:sz w:val="22"/>
          <w:szCs w:val="22"/>
        </w:rPr>
      </w:pPr>
      <w:r w:rsidRPr="000F4638">
        <w:rPr>
          <w:color w:val="000000"/>
          <w:sz w:val="22"/>
          <w:szCs w:val="22"/>
        </w:rPr>
        <w:t>BIRMINGHAM 2022 COMMONWEALTH GAMES SUSTAINABILITY REPORT</w:t>
      </w:r>
      <w:r w:rsidRPr="000F4638">
        <w:rPr>
          <w:rStyle w:val="apple-converted-space"/>
          <w:rFonts w:eastAsiaTheme="minorEastAsia"/>
          <w:color w:val="000000"/>
          <w:sz w:val="22"/>
          <w:szCs w:val="22"/>
        </w:rPr>
        <w:t> </w:t>
      </w:r>
      <w:r w:rsidRPr="000F4638">
        <w:rPr>
          <w:color w:val="000000"/>
          <w:sz w:val="22"/>
          <w:szCs w:val="22"/>
        </w:rPr>
        <w:t xml:space="preserve">(2022). Available at: https://resources.cwg-qbr.pulselive.com/qbr-commonwealth-games/document/2022/11/08/05c0b10c-00c3-4ab7-88f4-e8396acc5834/Birmingham-2022-Sustainability-Report.pdf (Accessed: the 2nd of </w:t>
      </w:r>
      <w:proofErr w:type="gramStart"/>
      <w:r w:rsidRPr="000F4638">
        <w:rPr>
          <w:color w:val="000000"/>
          <w:sz w:val="22"/>
          <w:szCs w:val="22"/>
        </w:rPr>
        <w:t>January,</w:t>
      </w:r>
      <w:proofErr w:type="gramEnd"/>
      <w:r w:rsidRPr="000F4638">
        <w:rPr>
          <w:color w:val="000000"/>
          <w:sz w:val="22"/>
          <w:szCs w:val="22"/>
        </w:rPr>
        <w:t xml:space="preserve"> 2023).</w:t>
      </w:r>
      <w:r w:rsidRPr="000F4638">
        <w:rPr>
          <w:rStyle w:val="apple-converted-space"/>
          <w:rFonts w:eastAsiaTheme="minorEastAsia"/>
          <w:color w:val="000000"/>
          <w:sz w:val="22"/>
          <w:szCs w:val="22"/>
        </w:rPr>
        <w:t> </w:t>
      </w:r>
    </w:p>
    <w:p w14:paraId="5DB45657" w14:textId="77777777" w:rsidR="000F4638" w:rsidRPr="000F4638" w:rsidRDefault="000F4638" w:rsidP="00605784">
      <w:pPr>
        <w:pStyle w:val="NormalWeb"/>
        <w:rPr>
          <w:rStyle w:val="apple-converted-space"/>
          <w:rFonts w:eastAsiaTheme="minorEastAsia"/>
          <w:color w:val="000000"/>
          <w:sz w:val="22"/>
          <w:szCs w:val="22"/>
        </w:rPr>
      </w:pPr>
      <w:r w:rsidRPr="000F4638">
        <w:rPr>
          <w:color w:val="000000"/>
          <w:sz w:val="22"/>
          <w:szCs w:val="22"/>
        </w:rPr>
        <w:t>City Council, B.C. (2019)</w:t>
      </w:r>
      <w:r w:rsidRPr="000F4638">
        <w:rPr>
          <w:rStyle w:val="apple-converted-space"/>
          <w:rFonts w:eastAsiaTheme="minorEastAsia"/>
          <w:color w:val="000000"/>
          <w:sz w:val="22"/>
          <w:szCs w:val="22"/>
        </w:rPr>
        <w:t> </w:t>
      </w:r>
      <w:r w:rsidRPr="000F4638">
        <w:rPr>
          <w:color w:val="000000"/>
          <w:sz w:val="22"/>
          <w:szCs w:val="22"/>
        </w:rPr>
        <w:t>Plans for £ 25 million revamp of City Centre Public Spaces announced</w:t>
      </w:r>
      <w:r w:rsidRPr="000F4638">
        <w:rPr>
          <w:rStyle w:val="apple-converted-space"/>
          <w:rFonts w:eastAsiaTheme="minorEastAsia"/>
          <w:color w:val="000000"/>
          <w:sz w:val="22"/>
          <w:szCs w:val="22"/>
        </w:rPr>
        <w:t xml:space="preserve"> by </w:t>
      </w:r>
      <w:r w:rsidRPr="000F4638">
        <w:rPr>
          <w:color w:val="000000"/>
          <w:sz w:val="22"/>
          <w:szCs w:val="22"/>
        </w:rPr>
        <w:t xml:space="preserve">Birmingham City Council. Birmingham City Council. Available at: https://www.birmingham.gov.uk/news/article/488/plans_for_25million_revamp_of_city_centre_public_spaces_announced (Accessed: the 2nd of </w:t>
      </w:r>
      <w:proofErr w:type="gramStart"/>
      <w:r w:rsidRPr="000F4638">
        <w:rPr>
          <w:color w:val="000000"/>
          <w:sz w:val="22"/>
          <w:szCs w:val="22"/>
        </w:rPr>
        <w:t>January,</w:t>
      </w:r>
      <w:proofErr w:type="gramEnd"/>
      <w:r w:rsidRPr="000F4638">
        <w:rPr>
          <w:color w:val="000000"/>
          <w:sz w:val="22"/>
          <w:szCs w:val="22"/>
        </w:rPr>
        <w:t xml:space="preserve"> 2023).</w:t>
      </w:r>
      <w:r w:rsidRPr="000F4638">
        <w:rPr>
          <w:rStyle w:val="apple-converted-space"/>
          <w:rFonts w:eastAsiaTheme="minorEastAsia"/>
          <w:color w:val="000000"/>
          <w:sz w:val="22"/>
          <w:szCs w:val="22"/>
        </w:rPr>
        <w:t> </w:t>
      </w:r>
    </w:p>
    <w:p w14:paraId="6A6126D6" w14:textId="77777777" w:rsidR="000F4638" w:rsidRPr="000F4638" w:rsidRDefault="000F4638" w:rsidP="00605784">
      <w:pPr>
        <w:pStyle w:val="NormalWeb"/>
        <w:rPr>
          <w:color w:val="000000"/>
          <w:sz w:val="22"/>
          <w:szCs w:val="22"/>
        </w:rPr>
      </w:pPr>
      <w:r w:rsidRPr="000F4638">
        <w:rPr>
          <w:color w:val="000000"/>
          <w:sz w:val="22"/>
          <w:szCs w:val="22"/>
        </w:rPr>
        <w:t>Commonwealth Games Federation | Commonwealth Games Federation</w:t>
      </w:r>
      <w:r w:rsidRPr="000F4638">
        <w:rPr>
          <w:rStyle w:val="apple-converted-space"/>
          <w:rFonts w:eastAsiaTheme="minorEastAsia"/>
          <w:color w:val="000000"/>
          <w:sz w:val="22"/>
          <w:szCs w:val="22"/>
        </w:rPr>
        <w:t> </w:t>
      </w:r>
      <w:r w:rsidRPr="000F4638">
        <w:rPr>
          <w:color w:val="000000"/>
          <w:sz w:val="22"/>
          <w:szCs w:val="22"/>
        </w:rPr>
        <w:t xml:space="preserve">(2019). Available at: https://thecgf.com/sites/default/files/2020-05/CG_Value%20Framework_v1.pdf (Accessed: the 3rd of </w:t>
      </w:r>
      <w:proofErr w:type="gramStart"/>
      <w:r w:rsidRPr="000F4638">
        <w:rPr>
          <w:color w:val="000000"/>
          <w:sz w:val="22"/>
          <w:szCs w:val="22"/>
        </w:rPr>
        <w:t>January,</w:t>
      </w:r>
      <w:proofErr w:type="gramEnd"/>
      <w:r w:rsidRPr="000F4638">
        <w:rPr>
          <w:color w:val="000000"/>
          <w:sz w:val="22"/>
          <w:szCs w:val="22"/>
        </w:rPr>
        <w:t xml:space="preserve"> 2023).</w:t>
      </w:r>
      <w:r w:rsidRPr="000F4638">
        <w:rPr>
          <w:rStyle w:val="apple-converted-space"/>
          <w:rFonts w:eastAsiaTheme="minorEastAsia"/>
          <w:color w:val="000000"/>
          <w:sz w:val="22"/>
          <w:szCs w:val="22"/>
        </w:rPr>
        <w:t> </w:t>
      </w:r>
    </w:p>
    <w:p w14:paraId="2C1BDAC7" w14:textId="77777777" w:rsidR="000F4638" w:rsidRPr="000F4638" w:rsidRDefault="000F4638" w:rsidP="00605784">
      <w:pPr>
        <w:pStyle w:val="NormalWeb"/>
        <w:rPr>
          <w:color w:val="000000"/>
          <w:sz w:val="22"/>
          <w:szCs w:val="22"/>
        </w:rPr>
      </w:pPr>
      <w:r w:rsidRPr="000F4638">
        <w:rPr>
          <w:color w:val="000000"/>
          <w:sz w:val="22"/>
          <w:szCs w:val="22"/>
        </w:rPr>
        <w:t>Council, B.C. (2020)</w:t>
      </w:r>
      <w:r w:rsidRPr="000F4638">
        <w:rPr>
          <w:rStyle w:val="apple-converted-space"/>
          <w:rFonts w:eastAsiaTheme="minorEastAsia"/>
          <w:color w:val="000000"/>
          <w:sz w:val="22"/>
          <w:szCs w:val="22"/>
        </w:rPr>
        <w:t> </w:t>
      </w:r>
      <w:r w:rsidRPr="000F4638">
        <w:rPr>
          <w:color w:val="000000"/>
          <w:sz w:val="22"/>
          <w:szCs w:val="22"/>
        </w:rPr>
        <w:t>Revised entire business case - perry Barr regeneration scheme,</w:t>
      </w:r>
      <w:r w:rsidRPr="000F4638">
        <w:rPr>
          <w:rStyle w:val="apple-converted-space"/>
          <w:rFonts w:eastAsiaTheme="minorEastAsia"/>
          <w:color w:val="000000"/>
          <w:sz w:val="22"/>
          <w:szCs w:val="22"/>
        </w:rPr>
        <w:t> </w:t>
      </w:r>
      <w:r w:rsidRPr="000F4638">
        <w:rPr>
          <w:color w:val="000000"/>
          <w:sz w:val="22"/>
          <w:szCs w:val="22"/>
        </w:rPr>
        <w:t xml:space="preserve">Birmingham City Council. Birmingham City Council. Available at: https://www.birmingham.gov.uk/news/article/551/revised_full_business_case_-_perry_barr_regeneration_scheme (Accessed: the 3rd of </w:t>
      </w:r>
      <w:proofErr w:type="gramStart"/>
      <w:r w:rsidRPr="000F4638">
        <w:rPr>
          <w:color w:val="000000"/>
          <w:sz w:val="22"/>
          <w:szCs w:val="22"/>
        </w:rPr>
        <w:t>January,</w:t>
      </w:r>
      <w:proofErr w:type="gramEnd"/>
      <w:r w:rsidRPr="000F4638">
        <w:rPr>
          <w:color w:val="000000"/>
          <w:sz w:val="22"/>
          <w:szCs w:val="22"/>
        </w:rPr>
        <w:t xml:space="preserve"> 2023).</w:t>
      </w:r>
      <w:r w:rsidRPr="000F4638">
        <w:rPr>
          <w:rStyle w:val="apple-converted-space"/>
          <w:rFonts w:eastAsiaTheme="minorEastAsia"/>
          <w:color w:val="000000"/>
          <w:sz w:val="22"/>
          <w:szCs w:val="22"/>
        </w:rPr>
        <w:t> </w:t>
      </w:r>
    </w:p>
    <w:p w14:paraId="43A4C182" w14:textId="77777777" w:rsidR="000F4638" w:rsidRPr="000F4638" w:rsidRDefault="000F4638" w:rsidP="00605784">
      <w:pPr>
        <w:pStyle w:val="NormalWeb"/>
        <w:rPr>
          <w:color w:val="000000"/>
          <w:sz w:val="22"/>
          <w:szCs w:val="22"/>
        </w:rPr>
      </w:pPr>
      <w:r w:rsidRPr="000F4638">
        <w:rPr>
          <w:color w:val="000000"/>
          <w:sz w:val="22"/>
          <w:szCs w:val="22"/>
        </w:rPr>
        <w:t>Emily (2022)</w:t>
      </w:r>
      <w:r w:rsidRPr="000F4638">
        <w:rPr>
          <w:rStyle w:val="apple-converted-space"/>
          <w:rFonts w:eastAsiaTheme="minorEastAsia"/>
          <w:color w:val="000000"/>
          <w:sz w:val="22"/>
          <w:szCs w:val="22"/>
        </w:rPr>
        <w:t> </w:t>
      </w:r>
      <w:r w:rsidRPr="000F4638">
        <w:rPr>
          <w:color w:val="000000"/>
          <w:sz w:val="22"/>
          <w:szCs w:val="22"/>
        </w:rPr>
        <w:t>Reflections on Birmingham 2022: The Commonwealth Games, race and the Workplace,</w:t>
      </w:r>
      <w:r w:rsidRPr="000F4638">
        <w:rPr>
          <w:rStyle w:val="apple-converted-space"/>
          <w:rFonts w:eastAsiaTheme="minorEastAsia"/>
          <w:color w:val="000000"/>
          <w:sz w:val="22"/>
          <w:szCs w:val="22"/>
        </w:rPr>
        <w:t> </w:t>
      </w:r>
      <w:r w:rsidRPr="000F4638">
        <w:rPr>
          <w:color w:val="000000"/>
          <w:sz w:val="22"/>
          <w:szCs w:val="22"/>
        </w:rPr>
        <w:t xml:space="preserve">Race Equality Matters. Available at: https://www.raceequalitymatters.com/reflections-on-birmingham-2022-the-commonwealth-games-race-and-the-workplace/ (Accessed: the 1st of </w:t>
      </w:r>
      <w:proofErr w:type="gramStart"/>
      <w:r w:rsidRPr="000F4638">
        <w:rPr>
          <w:color w:val="000000"/>
          <w:sz w:val="22"/>
          <w:szCs w:val="22"/>
        </w:rPr>
        <w:t>January,</w:t>
      </w:r>
      <w:proofErr w:type="gramEnd"/>
      <w:r w:rsidRPr="000F4638">
        <w:rPr>
          <w:color w:val="000000"/>
          <w:sz w:val="22"/>
          <w:szCs w:val="22"/>
        </w:rPr>
        <w:t xml:space="preserve"> 2023).</w:t>
      </w:r>
      <w:r w:rsidRPr="000F4638">
        <w:rPr>
          <w:rStyle w:val="apple-converted-space"/>
          <w:rFonts w:eastAsiaTheme="minorEastAsia"/>
          <w:color w:val="000000"/>
          <w:sz w:val="22"/>
          <w:szCs w:val="22"/>
        </w:rPr>
        <w:t> </w:t>
      </w:r>
    </w:p>
    <w:p w14:paraId="22A0816E" w14:textId="77777777" w:rsidR="000F4638" w:rsidRPr="000F4638" w:rsidRDefault="000F4638" w:rsidP="00605784">
      <w:pPr>
        <w:pStyle w:val="NormalWeb"/>
        <w:rPr>
          <w:color w:val="000000"/>
          <w:sz w:val="22"/>
          <w:szCs w:val="22"/>
        </w:rPr>
      </w:pPr>
      <w:r w:rsidRPr="000F4638">
        <w:rPr>
          <w:color w:val="000000"/>
          <w:sz w:val="22"/>
          <w:szCs w:val="22"/>
        </w:rPr>
        <w:t>Summer of sport and culture</w:t>
      </w:r>
      <w:r w:rsidRPr="000F4638">
        <w:rPr>
          <w:rStyle w:val="apple-converted-space"/>
          <w:rFonts w:eastAsiaTheme="minorEastAsia"/>
          <w:color w:val="000000"/>
          <w:sz w:val="22"/>
          <w:szCs w:val="22"/>
        </w:rPr>
        <w:t> </w:t>
      </w:r>
      <w:r w:rsidRPr="000F4638">
        <w:rPr>
          <w:color w:val="000000"/>
          <w:sz w:val="22"/>
          <w:szCs w:val="22"/>
        </w:rPr>
        <w:t>(no date)</w:t>
      </w:r>
      <w:r w:rsidRPr="000F4638">
        <w:rPr>
          <w:rStyle w:val="apple-converted-space"/>
          <w:rFonts w:eastAsiaTheme="minorEastAsia"/>
          <w:color w:val="000000"/>
          <w:sz w:val="22"/>
          <w:szCs w:val="22"/>
        </w:rPr>
        <w:t> </w:t>
      </w:r>
      <w:r w:rsidRPr="000F4638">
        <w:rPr>
          <w:color w:val="000000"/>
          <w:sz w:val="22"/>
          <w:szCs w:val="22"/>
        </w:rPr>
        <w:t xml:space="preserve">Birmingham City University. Available at: https://www.bcu.ac.uk/summer-of-sport-and-culture (Accessed: the 1st of </w:t>
      </w:r>
      <w:proofErr w:type="gramStart"/>
      <w:r w:rsidRPr="000F4638">
        <w:rPr>
          <w:color w:val="000000"/>
          <w:sz w:val="22"/>
          <w:szCs w:val="22"/>
        </w:rPr>
        <w:t>January,</w:t>
      </w:r>
      <w:proofErr w:type="gramEnd"/>
      <w:r w:rsidRPr="000F4638">
        <w:rPr>
          <w:color w:val="000000"/>
          <w:sz w:val="22"/>
          <w:szCs w:val="22"/>
        </w:rPr>
        <w:t xml:space="preserve"> 2023).</w:t>
      </w:r>
      <w:r w:rsidRPr="000F4638">
        <w:rPr>
          <w:rStyle w:val="apple-converted-space"/>
          <w:rFonts w:eastAsiaTheme="minorEastAsia"/>
          <w:color w:val="000000"/>
          <w:sz w:val="22"/>
          <w:szCs w:val="22"/>
        </w:rPr>
        <w:t> </w:t>
      </w:r>
    </w:p>
    <w:p w14:paraId="02920D57" w14:textId="77777777" w:rsidR="000F4638" w:rsidRPr="000F4638" w:rsidRDefault="000F4638" w:rsidP="00605784">
      <w:pPr>
        <w:pStyle w:val="NormalWeb"/>
        <w:rPr>
          <w:color w:val="000000"/>
          <w:sz w:val="22"/>
          <w:szCs w:val="22"/>
        </w:rPr>
      </w:pPr>
      <w:r w:rsidRPr="000F4638">
        <w:rPr>
          <w:color w:val="000000"/>
          <w:sz w:val="22"/>
          <w:szCs w:val="22"/>
        </w:rPr>
        <w:t>UKHSA Advisory Board: Summary report on commonwealth games 2022</w:t>
      </w:r>
      <w:r w:rsidRPr="000F4638">
        <w:rPr>
          <w:rStyle w:val="apple-converted-space"/>
          <w:rFonts w:eastAsiaTheme="minorEastAsia"/>
          <w:color w:val="000000"/>
          <w:sz w:val="22"/>
          <w:szCs w:val="22"/>
        </w:rPr>
        <w:t> </w:t>
      </w:r>
      <w:r w:rsidRPr="000F4638">
        <w:rPr>
          <w:color w:val="000000"/>
          <w:sz w:val="22"/>
          <w:szCs w:val="22"/>
        </w:rPr>
        <w:t>(no date)</w:t>
      </w:r>
      <w:r w:rsidRPr="000F4638">
        <w:rPr>
          <w:rStyle w:val="apple-converted-space"/>
          <w:rFonts w:eastAsiaTheme="minorEastAsia"/>
          <w:color w:val="000000"/>
          <w:sz w:val="22"/>
          <w:szCs w:val="22"/>
        </w:rPr>
        <w:t> </w:t>
      </w:r>
      <w:r w:rsidRPr="000F4638">
        <w:rPr>
          <w:color w:val="000000"/>
          <w:sz w:val="22"/>
          <w:szCs w:val="22"/>
        </w:rPr>
        <w:t xml:space="preserve">GOV.UK. Available at: https://www.gov.uk/government/publications/ukhsa-board-meeting-papers-september-2022/ukhsa-advisory-board-summary-report-on-commonwealth-games-2022#risks (Accessed: the 2nd of </w:t>
      </w:r>
      <w:proofErr w:type="gramStart"/>
      <w:r w:rsidRPr="000F4638">
        <w:rPr>
          <w:color w:val="000000"/>
          <w:sz w:val="22"/>
          <w:szCs w:val="22"/>
        </w:rPr>
        <w:t>January,</w:t>
      </w:r>
      <w:proofErr w:type="gramEnd"/>
      <w:r w:rsidRPr="000F4638">
        <w:rPr>
          <w:color w:val="000000"/>
          <w:sz w:val="22"/>
          <w:szCs w:val="22"/>
        </w:rPr>
        <w:t xml:space="preserve"> 2023).</w:t>
      </w:r>
      <w:r w:rsidRPr="000F4638">
        <w:rPr>
          <w:rStyle w:val="apple-converted-space"/>
          <w:rFonts w:eastAsiaTheme="minorEastAsia"/>
          <w:color w:val="000000"/>
          <w:sz w:val="22"/>
          <w:szCs w:val="22"/>
        </w:rPr>
        <w:t> </w:t>
      </w:r>
    </w:p>
    <w:p w14:paraId="626E84ED" w14:textId="4B5C9A86" w:rsidR="00F65258" w:rsidRDefault="00F65258" w:rsidP="00F65258"/>
    <w:p w14:paraId="3AA0F580" w14:textId="0FD03EFA" w:rsidR="000F4638" w:rsidRDefault="000F4638" w:rsidP="00F65258"/>
    <w:p w14:paraId="430CAD99" w14:textId="77777777" w:rsidR="000F4638" w:rsidRPr="00F65258" w:rsidRDefault="000F4638" w:rsidP="00F65258"/>
    <w:p w14:paraId="0A39A2C7" w14:textId="6026751F" w:rsidR="00F65258" w:rsidRPr="00F65258" w:rsidRDefault="00F65258" w:rsidP="00F65258"/>
    <w:p w14:paraId="3E681561" w14:textId="3FF98B5E" w:rsidR="00F65258" w:rsidRPr="00F65258" w:rsidRDefault="002B0AEC" w:rsidP="00F65258">
      <w:hyperlink w:anchor="_top" w:history="1">
        <w:r w:rsidR="00F65258" w:rsidRPr="008310E6">
          <w:rPr>
            <w:rStyle w:val="Hyperlink"/>
          </w:rPr>
          <w:t>Top of the</w:t>
        </w:r>
        <w:r w:rsidR="00F65258" w:rsidRPr="008310E6">
          <w:rPr>
            <w:rStyle w:val="Hyperlink"/>
          </w:rPr>
          <w:t xml:space="preserve"> </w:t>
        </w:r>
        <w:r w:rsidR="00F65258" w:rsidRPr="008310E6">
          <w:rPr>
            <w:rStyle w:val="Hyperlink"/>
          </w:rPr>
          <w:t>Document</w:t>
        </w:r>
      </w:hyperlink>
    </w:p>
    <w:sectPr w:rsidR="00F65258" w:rsidRPr="00F65258" w:rsidSect="008B1B3D">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E8DCC" w14:textId="77777777" w:rsidR="00D97D00" w:rsidRDefault="00D97D00" w:rsidP="008B1B3D">
      <w:r>
        <w:separator/>
      </w:r>
    </w:p>
  </w:endnote>
  <w:endnote w:type="continuationSeparator" w:id="0">
    <w:p w14:paraId="1F251860" w14:textId="77777777" w:rsidR="00D97D00" w:rsidRDefault="00D97D00" w:rsidP="008B1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Body CS)">
    <w:altName w:val="Times New Roman"/>
    <w:panose1 w:val="020B0604020202020204"/>
    <w:charset w:val="00"/>
    <w:family w:val="roman"/>
    <w:notTrueType/>
    <w:pitch w:val="default"/>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0688761"/>
      <w:docPartObj>
        <w:docPartGallery w:val="Page Numbers (Bottom of Page)"/>
        <w:docPartUnique/>
      </w:docPartObj>
    </w:sdtPr>
    <w:sdtEndPr>
      <w:rPr>
        <w:rStyle w:val="PageNumber"/>
      </w:rPr>
    </w:sdtEndPr>
    <w:sdtContent>
      <w:p w14:paraId="4863459A" w14:textId="677BF45D" w:rsidR="008B1B3D" w:rsidRDefault="008B1B3D" w:rsidP="006061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EDFF2D" w14:textId="77777777" w:rsidR="008B1B3D" w:rsidRDefault="008B1B3D" w:rsidP="008B1B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880260"/>
      <w:docPartObj>
        <w:docPartGallery w:val="Page Numbers (Bottom of Page)"/>
        <w:docPartUnique/>
      </w:docPartObj>
    </w:sdtPr>
    <w:sdtEndPr>
      <w:rPr>
        <w:rStyle w:val="PageNumber"/>
      </w:rPr>
    </w:sdtEndPr>
    <w:sdtContent>
      <w:p w14:paraId="72DABCA7" w14:textId="4BAE8F66" w:rsidR="008B1B3D" w:rsidRDefault="008B1B3D" w:rsidP="006061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CF2567" w14:textId="77777777" w:rsidR="008B1B3D" w:rsidRDefault="008B1B3D" w:rsidP="008B1B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A0ED2" w14:textId="77777777" w:rsidR="00D97D00" w:rsidRDefault="00D97D00" w:rsidP="008B1B3D">
      <w:r>
        <w:separator/>
      </w:r>
    </w:p>
  </w:footnote>
  <w:footnote w:type="continuationSeparator" w:id="0">
    <w:p w14:paraId="24CD337F" w14:textId="77777777" w:rsidR="00D97D00" w:rsidRDefault="00D97D00" w:rsidP="008B1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75B4C"/>
    <w:multiLevelType w:val="multilevel"/>
    <w:tmpl w:val="6178B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747F4E"/>
    <w:multiLevelType w:val="multilevel"/>
    <w:tmpl w:val="466AB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A558FC"/>
    <w:multiLevelType w:val="hybridMultilevel"/>
    <w:tmpl w:val="C2DAD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B11DAB"/>
    <w:multiLevelType w:val="multilevel"/>
    <w:tmpl w:val="B1DAA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A271EB"/>
    <w:multiLevelType w:val="multilevel"/>
    <w:tmpl w:val="1144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68882111">
    <w:abstractNumId w:val="0"/>
  </w:num>
  <w:num w:numId="2" w16cid:durableId="994576687">
    <w:abstractNumId w:val="4"/>
  </w:num>
  <w:num w:numId="3" w16cid:durableId="1608803989">
    <w:abstractNumId w:val="3"/>
  </w:num>
  <w:num w:numId="4" w16cid:durableId="45574242">
    <w:abstractNumId w:val="2"/>
  </w:num>
  <w:num w:numId="5" w16cid:durableId="2092310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8C4"/>
    <w:rsid w:val="000173E5"/>
    <w:rsid w:val="00030AA7"/>
    <w:rsid w:val="000442CE"/>
    <w:rsid w:val="000462A1"/>
    <w:rsid w:val="0008474F"/>
    <w:rsid w:val="000908C4"/>
    <w:rsid w:val="00096EAD"/>
    <w:rsid w:val="000C3C4B"/>
    <w:rsid w:val="000D2B26"/>
    <w:rsid w:val="000E77A3"/>
    <w:rsid w:val="000F4638"/>
    <w:rsid w:val="0012027C"/>
    <w:rsid w:val="00125DF4"/>
    <w:rsid w:val="001478E8"/>
    <w:rsid w:val="00151E9C"/>
    <w:rsid w:val="0016290F"/>
    <w:rsid w:val="0017168B"/>
    <w:rsid w:val="00176495"/>
    <w:rsid w:val="00176C4C"/>
    <w:rsid w:val="001D53F6"/>
    <w:rsid w:val="001F5B30"/>
    <w:rsid w:val="0022089B"/>
    <w:rsid w:val="00225492"/>
    <w:rsid w:val="00236A5C"/>
    <w:rsid w:val="0024364F"/>
    <w:rsid w:val="002840C1"/>
    <w:rsid w:val="0029393E"/>
    <w:rsid w:val="002D20AD"/>
    <w:rsid w:val="002F1C30"/>
    <w:rsid w:val="002F6CA1"/>
    <w:rsid w:val="002F7489"/>
    <w:rsid w:val="00313F00"/>
    <w:rsid w:val="00344FD8"/>
    <w:rsid w:val="00347BC0"/>
    <w:rsid w:val="00377D90"/>
    <w:rsid w:val="003A34ED"/>
    <w:rsid w:val="003B745A"/>
    <w:rsid w:val="003C18A2"/>
    <w:rsid w:val="003D3205"/>
    <w:rsid w:val="003F091F"/>
    <w:rsid w:val="00405420"/>
    <w:rsid w:val="00407215"/>
    <w:rsid w:val="00420ADF"/>
    <w:rsid w:val="004656CA"/>
    <w:rsid w:val="004B6E6C"/>
    <w:rsid w:val="004E43FD"/>
    <w:rsid w:val="004F54BA"/>
    <w:rsid w:val="005026C2"/>
    <w:rsid w:val="005213DF"/>
    <w:rsid w:val="00527982"/>
    <w:rsid w:val="005358B4"/>
    <w:rsid w:val="00546DEE"/>
    <w:rsid w:val="00553EB9"/>
    <w:rsid w:val="005737A8"/>
    <w:rsid w:val="0057480D"/>
    <w:rsid w:val="005F322A"/>
    <w:rsid w:val="005F7245"/>
    <w:rsid w:val="005F7366"/>
    <w:rsid w:val="00600EE5"/>
    <w:rsid w:val="0060540F"/>
    <w:rsid w:val="00605784"/>
    <w:rsid w:val="00627103"/>
    <w:rsid w:val="00633796"/>
    <w:rsid w:val="006354E2"/>
    <w:rsid w:val="006656B9"/>
    <w:rsid w:val="00680097"/>
    <w:rsid w:val="006A1175"/>
    <w:rsid w:val="006B282A"/>
    <w:rsid w:val="006C0782"/>
    <w:rsid w:val="006E1133"/>
    <w:rsid w:val="00702DA6"/>
    <w:rsid w:val="00733812"/>
    <w:rsid w:val="00746771"/>
    <w:rsid w:val="00750B45"/>
    <w:rsid w:val="0075547F"/>
    <w:rsid w:val="00761772"/>
    <w:rsid w:val="007B1119"/>
    <w:rsid w:val="007B55E8"/>
    <w:rsid w:val="007D3498"/>
    <w:rsid w:val="00821540"/>
    <w:rsid w:val="00822C0F"/>
    <w:rsid w:val="00826085"/>
    <w:rsid w:val="008310E6"/>
    <w:rsid w:val="00847C95"/>
    <w:rsid w:val="00850104"/>
    <w:rsid w:val="008509CB"/>
    <w:rsid w:val="00854FEB"/>
    <w:rsid w:val="00856A55"/>
    <w:rsid w:val="008617E0"/>
    <w:rsid w:val="0086792B"/>
    <w:rsid w:val="00873A76"/>
    <w:rsid w:val="008B1B3D"/>
    <w:rsid w:val="008D77B5"/>
    <w:rsid w:val="008E4574"/>
    <w:rsid w:val="008F0C4A"/>
    <w:rsid w:val="008F4779"/>
    <w:rsid w:val="0093659E"/>
    <w:rsid w:val="00940F77"/>
    <w:rsid w:val="0094431A"/>
    <w:rsid w:val="00975C2E"/>
    <w:rsid w:val="009A048C"/>
    <w:rsid w:val="009A44D1"/>
    <w:rsid w:val="009D2326"/>
    <w:rsid w:val="009E0362"/>
    <w:rsid w:val="009F29CE"/>
    <w:rsid w:val="00A03EFA"/>
    <w:rsid w:val="00A159FA"/>
    <w:rsid w:val="00A23B5F"/>
    <w:rsid w:val="00A65AB7"/>
    <w:rsid w:val="00A91E31"/>
    <w:rsid w:val="00AA393C"/>
    <w:rsid w:val="00AA74AD"/>
    <w:rsid w:val="00B33AFD"/>
    <w:rsid w:val="00B34734"/>
    <w:rsid w:val="00B6213E"/>
    <w:rsid w:val="00B972F5"/>
    <w:rsid w:val="00BA698E"/>
    <w:rsid w:val="00BB7F04"/>
    <w:rsid w:val="00BC5BD2"/>
    <w:rsid w:val="00C13D1D"/>
    <w:rsid w:val="00C567D0"/>
    <w:rsid w:val="00C82607"/>
    <w:rsid w:val="00CB66AE"/>
    <w:rsid w:val="00D00AEE"/>
    <w:rsid w:val="00D24A96"/>
    <w:rsid w:val="00D97D00"/>
    <w:rsid w:val="00DB56A9"/>
    <w:rsid w:val="00E30B70"/>
    <w:rsid w:val="00E51816"/>
    <w:rsid w:val="00E91899"/>
    <w:rsid w:val="00E93133"/>
    <w:rsid w:val="00EC460E"/>
    <w:rsid w:val="00ED6FAC"/>
    <w:rsid w:val="00EE5286"/>
    <w:rsid w:val="00EF7765"/>
    <w:rsid w:val="00F05018"/>
    <w:rsid w:val="00F05D7E"/>
    <w:rsid w:val="00F33186"/>
    <w:rsid w:val="00F36D6E"/>
    <w:rsid w:val="00F50DEC"/>
    <w:rsid w:val="00F562ED"/>
    <w:rsid w:val="00F65258"/>
    <w:rsid w:val="00F7266A"/>
    <w:rsid w:val="00F75579"/>
    <w:rsid w:val="00F94D11"/>
    <w:rsid w:val="00FA4BDB"/>
    <w:rsid w:val="00FC22CD"/>
    <w:rsid w:val="00FC4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404D7"/>
  <w15:chartTrackingRefBased/>
  <w15:docId w15:val="{F8055FD6-B0C0-4540-BBDA-9B3CE1516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F7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08C4"/>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0908C4"/>
    <w:rPr>
      <w:rFonts w:ascii="Arial" w:eastAsiaTheme="minorEastAsia" w:hAnsi="Arial" w:cs="Times New Roman (Body CS)"/>
      <w:sz w:val="22"/>
      <w:szCs w:val="22"/>
      <w:lang w:val="en-US"/>
    </w:rPr>
  </w:style>
  <w:style w:type="character" w:customStyle="1" w:styleId="NoSpacingChar">
    <w:name w:val="No Spacing Char"/>
    <w:basedOn w:val="DefaultParagraphFont"/>
    <w:link w:val="NoSpacing"/>
    <w:uiPriority w:val="1"/>
    <w:rsid w:val="000908C4"/>
    <w:rPr>
      <w:rFonts w:ascii="Arial" w:eastAsiaTheme="minorEastAsia" w:hAnsi="Arial" w:cs="Times New Roman (Body CS)"/>
      <w:sz w:val="22"/>
      <w:szCs w:val="22"/>
      <w:lang w:val="en-US"/>
    </w:rPr>
  </w:style>
  <w:style w:type="paragraph" w:styleId="Footer">
    <w:name w:val="footer"/>
    <w:basedOn w:val="Normal"/>
    <w:link w:val="FooterChar"/>
    <w:uiPriority w:val="99"/>
    <w:unhideWhenUsed/>
    <w:rsid w:val="008B1B3D"/>
    <w:pPr>
      <w:tabs>
        <w:tab w:val="center" w:pos="4513"/>
        <w:tab w:val="right" w:pos="9026"/>
      </w:tabs>
    </w:pPr>
  </w:style>
  <w:style w:type="character" w:customStyle="1" w:styleId="FooterChar">
    <w:name w:val="Footer Char"/>
    <w:basedOn w:val="DefaultParagraphFont"/>
    <w:link w:val="Footer"/>
    <w:uiPriority w:val="99"/>
    <w:rsid w:val="008B1B3D"/>
  </w:style>
  <w:style w:type="character" w:styleId="PageNumber">
    <w:name w:val="page number"/>
    <w:basedOn w:val="DefaultParagraphFont"/>
    <w:uiPriority w:val="99"/>
    <w:semiHidden/>
    <w:unhideWhenUsed/>
    <w:rsid w:val="008B1B3D"/>
  </w:style>
  <w:style w:type="character" w:customStyle="1" w:styleId="Heading1Char">
    <w:name w:val="Heading 1 Char"/>
    <w:basedOn w:val="DefaultParagraphFont"/>
    <w:link w:val="Heading1"/>
    <w:uiPriority w:val="9"/>
    <w:rsid w:val="00940F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2DA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02DA6"/>
    <w:pPr>
      <w:spacing w:before="120" w:after="120"/>
    </w:pPr>
    <w:rPr>
      <w:rFonts w:cstheme="minorHAnsi"/>
      <w:b/>
      <w:bCs/>
      <w:caps/>
      <w:sz w:val="20"/>
      <w:szCs w:val="20"/>
    </w:rPr>
  </w:style>
  <w:style w:type="character" w:styleId="Hyperlink">
    <w:name w:val="Hyperlink"/>
    <w:basedOn w:val="DefaultParagraphFont"/>
    <w:uiPriority w:val="99"/>
    <w:unhideWhenUsed/>
    <w:rsid w:val="00702DA6"/>
    <w:rPr>
      <w:color w:val="0563C1" w:themeColor="hyperlink"/>
      <w:u w:val="single"/>
    </w:rPr>
  </w:style>
  <w:style w:type="paragraph" w:styleId="TOC2">
    <w:name w:val="toc 2"/>
    <w:basedOn w:val="Normal"/>
    <w:next w:val="Normal"/>
    <w:autoRedefine/>
    <w:uiPriority w:val="39"/>
    <w:semiHidden/>
    <w:unhideWhenUsed/>
    <w:rsid w:val="00702DA6"/>
    <w:pPr>
      <w:ind w:left="240"/>
    </w:pPr>
    <w:rPr>
      <w:rFonts w:cstheme="minorHAnsi"/>
      <w:smallCaps/>
      <w:sz w:val="20"/>
      <w:szCs w:val="20"/>
    </w:rPr>
  </w:style>
  <w:style w:type="paragraph" w:styleId="TOC3">
    <w:name w:val="toc 3"/>
    <w:basedOn w:val="Normal"/>
    <w:next w:val="Normal"/>
    <w:autoRedefine/>
    <w:uiPriority w:val="39"/>
    <w:semiHidden/>
    <w:unhideWhenUsed/>
    <w:rsid w:val="00702DA6"/>
    <w:pPr>
      <w:ind w:left="480"/>
    </w:pPr>
    <w:rPr>
      <w:rFonts w:cstheme="minorHAnsi"/>
      <w:i/>
      <w:iCs/>
      <w:sz w:val="20"/>
      <w:szCs w:val="20"/>
    </w:rPr>
  </w:style>
  <w:style w:type="paragraph" w:styleId="TOC4">
    <w:name w:val="toc 4"/>
    <w:basedOn w:val="Normal"/>
    <w:next w:val="Normal"/>
    <w:autoRedefine/>
    <w:uiPriority w:val="39"/>
    <w:semiHidden/>
    <w:unhideWhenUsed/>
    <w:rsid w:val="00702DA6"/>
    <w:pPr>
      <w:ind w:left="720"/>
    </w:pPr>
    <w:rPr>
      <w:rFonts w:cstheme="minorHAnsi"/>
      <w:sz w:val="18"/>
      <w:szCs w:val="18"/>
    </w:rPr>
  </w:style>
  <w:style w:type="paragraph" w:styleId="TOC5">
    <w:name w:val="toc 5"/>
    <w:basedOn w:val="Normal"/>
    <w:next w:val="Normal"/>
    <w:autoRedefine/>
    <w:uiPriority w:val="39"/>
    <w:semiHidden/>
    <w:unhideWhenUsed/>
    <w:rsid w:val="00702DA6"/>
    <w:pPr>
      <w:ind w:left="960"/>
    </w:pPr>
    <w:rPr>
      <w:rFonts w:cstheme="minorHAnsi"/>
      <w:sz w:val="18"/>
      <w:szCs w:val="18"/>
    </w:rPr>
  </w:style>
  <w:style w:type="paragraph" w:styleId="TOC6">
    <w:name w:val="toc 6"/>
    <w:basedOn w:val="Normal"/>
    <w:next w:val="Normal"/>
    <w:autoRedefine/>
    <w:uiPriority w:val="39"/>
    <w:semiHidden/>
    <w:unhideWhenUsed/>
    <w:rsid w:val="00702DA6"/>
    <w:pPr>
      <w:ind w:left="1200"/>
    </w:pPr>
    <w:rPr>
      <w:rFonts w:cstheme="minorHAnsi"/>
      <w:sz w:val="18"/>
      <w:szCs w:val="18"/>
    </w:rPr>
  </w:style>
  <w:style w:type="paragraph" w:styleId="TOC7">
    <w:name w:val="toc 7"/>
    <w:basedOn w:val="Normal"/>
    <w:next w:val="Normal"/>
    <w:autoRedefine/>
    <w:uiPriority w:val="39"/>
    <w:semiHidden/>
    <w:unhideWhenUsed/>
    <w:rsid w:val="00702DA6"/>
    <w:pPr>
      <w:ind w:left="1440"/>
    </w:pPr>
    <w:rPr>
      <w:rFonts w:cstheme="minorHAnsi"/>
      <w:sz w:val="18"/>
      <w:szCs w:val="18"/>
    </w:rPr>
  </w:style>
  <w:style w:type="paragraph" w:styleId="TOC8">
    <w:name w:val="toc 8"/>
    <w:basedOn w:val="Normal"/>
    <w:next w:val="Normal"/>
    <w:autoRedefine/>
    <w:uiPriority w:val="39"/>
    <w:semiHidden/>
    <w:unhideWhenUsed/>
    <w:rsid w:val="00702DA6"/>
    <w:pPr>
      <w:ind w:left="1680"/>
    </w:pPr>
    <w:rPr>
      <w:rFonts w:cstheme="minorHAnsi"/>
      <w:sz w:val="18"/>
      <w:szCs w:val="18"/>
    </w:rPr>
  </w:style>
  <w:style w:type="paragraph" w:styleId="TOC9">
    <w:name w:val="toc 9"/>
    <w:basedOn w:val="Normal"/>
    <w:next w:val="Normal"/>
    <w:autoRedefine/>
    <w:uiPriority w:val="39"/>
    <w:semiHidden/>
    <w:unhideWhenUsed/>
    <w:rsid w:val="00702DA6"/>
    <w:pPr>
      <w:ind w:left="1920"/>
    </w:pPr>
    <w:rPr>
      <w:rFonts w:cstheme="minorHAnsi"/>
      <w:sz w:val="18"/>
      <w:szCs w:val="18"/>
    </w:rPr>
  </w:style>
  <w:style w:type="character" w:styleId="UnresolvedMention">
    <w:name w:val="Unresolved Mention"/>
    <w:basedOn w:val="DefaultParagraphFont"/>
    <w:uiPriority w:val="99"/>
    <w:semiHidden/>
    <w:unhideWhenUsed/>
    <w:rsid w:val="008310E6"/>
    <w:rPr>
      <w:color w:val="605E5C"/>
      <w:shd w:val="clear" w:color="auto" w:fill="E1DFDD"/>
    </w:rPr>
  </w:style>
  <w:style w:type="character" w:styleId="FollowedHyperlink">
    <w:name w:val="FollowedHyperlink"/>
    <w:basedOn w:val="DefaultParagraphFont"/>
    <w:uiPriority w:val="99"/>
    <w:semiHidden/>
    <w:unhideWhenUsed/>
    <w:rsid w:val="008310E6"/>
    <w:rPr>
      <w:color w:val="954F72" w:themeColor="followedHyperlink"/>
      <w:u w:val="single"/>
    </w:rPr>
  </w:style>
  <w:style w:type="character" w:customStyle="1" w:styleId="apple-converted-space">
    <w:name w:val="apple-converted-space"/>
    <w:basedOn w:val="DefaultParagraphFont"/>
    <w:rsid w:val="00850104"/>
  </w:style>
  <w:style w:type="paragraph" w:styleId="ListParagraph">
    <w:name w:val="List Paragraph"/>
    <w:basedOn w:val="Normal"/>
    <w:uiPriority w:val="34"/>
    <w:qFormat/>
    <w:rsid w:val="002F6CA1"/>
    <w:pPr>
      <w:ind w:left="720"/>
      <w:contextualSpacing/>
    </w:pPr>
  </w:style>
  <w:style w:type="paragraph" w:styleId="z-TopofForm">
    <w:name w:val="HTML Top of Form"/>
    <w:basedOn w:val="Normal"/>
    <w:next w:val="Normal"/>
    <w:link w:val="z-TopofFormChar"/>
    <w:hidden/>
    <w:uiPriority w:val="99"/>
    <w:semiHidden/>
    <w:unhideWhenUsed/>
    <w:rsid w:val="008D77B5"/>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D77B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D77B5"/>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D77B5"/>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4229">
      <w:bodyDiv w:val="1"/>
      <w:marLeft w:val="0"/>
      <w:marRight w:val="0"/>
      <w:marTop w:val="0"/>
      <w:marBottom w:val="0"/>
      <w:divBdr>
        <w:top w:val="none" w:sz="0" w:space="0" w:color="auto"/>
        <w:left w:val="none" w:sz="0" w:space="0" w:color="auto"/>
        <w:bottom w:val="none" w:sz="0" w:space="0" w:color="auto"/>
        <w:right w:val="none" w:sz="0" w:space="0" w:color="auto"/>
      </w:divBdr>
    </w:div>
    <w:div w:id="329795476">
      <w:bodyDiv w:val="1"/>
      <w:marLeft w:val="0"/>
      <w:marRight w:val="0"/>
      <w:marTop w:val="0"/>
      <w:marBottom w:val="0"/>
      <w:divBdr>
        <w:top w:val="none" w:sz="0" w:space="0" w:color="auto"/>
        <w:left w:val="none" w:sz="0" w:space="0" w:color="auto"/>
        <w:bottom w:val="none" w:sz="0" w:space="0" w:color="auto"/>
        <w:right w:val="none" w:sz="0" w:space="0" w:color="auto"/>
      </w:divBdr>
      <w:divsChild>
        <w:div w:id="86273728">
          <w:marLeft w:val="0"/>
          <w:marRight w:val="0"/>
          <w:marTop w:val="0"/>
          <w:marBottom w:val="0"/>
          <w:divBdr>
            <w:top w:val="single" w:sz="2" w:space="0" w:color="D9D9E3"/>
            <w:left w:val="single" w:sz="2" w:space="0" w:color="D9D9E3"/>
            <w:bottom w:val="single" w:sz="2" w:space="0" w:color="D9D9E3"/>
            <w:right w:val="single" w:sz="2" w:space="0" w:color="D9D9E3"/>
          </w:divBdr>
          <w:divsChild>
            <w:div w:id="705176819">
              <w:marLeft w:val="0"/>
              <w:marRight w:val="0"/>
              <w:marTop w:val="0"/>
              <w:marBottom w:val="0"/>
              <w:divBdr>
                <w:top w:val="single" w:sz="2" w:space="0" w:color="D9D9E3"/>
                <w:left w:val="single" w:sz="2" w:space="0" w:color="D9D9E3"/>
                <w:bottom w:val="single" w:sz="2" w:space="0" w:color="D9D9E3"/>
                <w:right w:val="single" w:sz="2" w:space="0" w:color="D9D9E3"/>
              </w:divBdr>
              <w:divsChild>
                <w:div w:id="1360161403">
                  <w:marLeft w:val="0"/>
                  <w:marRight w:val="0"/>
                  <w:marTop w:val="0"/>
                  <w:marBottom w:val="0"/>
                  <w:divBdr>
                    <w:top w:val="single" w:sz="2" w:space="0" w:color="D9D9E3"/>
                    <w:left w:val="single" w:sz="2" w:space="0" w:color="D9D9E3"/>
                    <w:bottom w:val="single" w:sz="2" w:space="0" w:color="D9D9E3"/>
                    <w:right w:val="single" w:sz="2" w:space="0" w:color="D9D9E3"/>
                  </w:divBdr>
                  <w:divsChild>
                    <w:div w:id="743917004">
                      <w:marLeft w:val="0"/>
                      <w:marRight w:val="0"/>
                      <w:marTop w:val="0"/>
                      <w:marBottom w:val="0"/>
                      <w:divBdr>
                        <w:top w:val="single" w:sz="2" w:space="0" w:color="auto"/>
                        <w:left w:val="single" w:sz="2" w:space="0" w:color="auto"/>
                        <w:bottom w:val="single" w:sz="6" w:space="0" w:color="auto"/>
                        <w:right w:val="single" w:sz="2" w:space="0" w:color="auto"/>
                      </w:divBdr>
                      <w:divsChild>
                        <w:div w:id="35515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1227835784">
                              <w:marLeft w:val="0"/>
                              <w:marRight w:val="0"/>
                              <w:marTop w:val="0"/>
                              <w:marBottom w:val="0"/>
                              <w:divBdr>
                                <w:top w:val="single" w:sz="2" w:space="0" w:color="D9D9E3"/>
                                <w:left w:val="single" w:sz="2" w:space="0" w:color="D9D9E3"/>
                                <w:bottom w:val="single" w:sz="2" w:space="0" w:color="D9D9E3"/>
                                <w:right w:val="single" w:sz="2" w:space="0" w:color="D9D9E3"/>
                              </w:divBdr>
                              <w:divsChild>
                                <w:div w:id="108862134">
                                  <w:marLeft w:val="0"/>
                                  <w:marRight w:val="0"/>
                                  <w:marTop w:val="0"/>
                                  <w:marBottom w:val="0"/>
                                  <w:divBdr>
                                    <w:top w:val="single" w:sz="2" w:space="0" w:color="D9D9E3"/>
                                    <w:left w:val="single" w:sz="2" w:space="0" w:color="D9D9E3"/>
                                    <w:bottom w:val="single" w:sz="2" w:space="0" w:color="D9D9E3"/>
                                    <w:right w:val="single" w:sz="2" w:space="0" w:color="D9D9E3"/>
                                  </w:divBdr>
                                  <w:divsChild>
                                    <w:div w:id="243105708">
                                      <w:marLeft w:val="0"/>
                                      <w:marRight w:val="0"/>
                                      <w:marTop w:val="0"/>
                                      <w:marBottom w:val="0"/>
                                      <w:divBdr>
                                        <w:top w:val="single" w:sz="2" w:space="0" w:color="D9D9E3"/>
                                        <w:left w:val="single" w:sz="2" w:space="0" w:color="D9D9E3"/>
                                        <w:bottom w:val="single" w:sz="2" w:space="0" w:color="D9D9E3"/>
                                        <w:right w:val="single" w:sz="2" w:space="0" w:color="D9D9E3"/>
                                      </w:divBdr>
                                      <w:divsChild>
                                        <w:div w:id="873998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41627353">
          <w:marLeft w:val="0"/>
          <w:marRight w:val="0"/>
          <w:marTop w:val="0"/>
          <w:marBottom w:val="0"/>
          <w:divBdr>
            <w:top w:val="none" w:sz="0" w:space="0" w:color="auto"/>
            <w:left w:val="none" w:sz="0" w:space="0" w:color="auto"/>
            <w:bottom w:val="none" w:sz="0" w:space="0" w:color="auto"/>
            <w:right w:val="none" w:sz="0" w:space="0" w:color="auto"/>
          </w:divBdr>
        </w:div>
      </w:divsChild>
    </w:div>
    <w:div w:id="349720392">
      <w:bodyDiv w:val="1"/>
      <w:marLeft w:val="0"/>
      <w:marRight w:val="0"/>
      <w:marTop w:val="0"/>
      <w:marBottom w:val="0"/>
      <w:divBdr>
        <w:top w:val="none" w:sz="0" w:space="0" w:color="auto"/>
        <w:left w:val="none" w:sz="0" w:space="0" w:color="auto"/>
        <w:bottom w:val="none" w:sz="0" w:space="0" w:color="auto"/>
        <w:right w:val="none" w:sz="0" w:space="0" w:color="auto"/>
      </w:divBdr>
      <w:divsChild>
        <w:div w:id="1613978230">
          <w:marLeft w:val="0"/>
          <w:marRight w:val="0"/>
          <w:marTop w:val="0"/>
          <w:marBottom w:val="0"/>
          <w:divBdr>
            <w:top w:val="none" w:sz="0" w:space="0" w:color="auto"/>
            <w:left w:val="none" w:sz="0" w:space="0" w:color="auto"/>
            <w:bottom w:val="none" w:sz="0" w:space="0" w:color="auto"/>
            <w:right w:val="none" w:sz="0" w:space="0" w:color="auto"/>
          </w:divBdr>
          <w:divsChild>
            <w:div w:id="822235648">
              <w:marLeft w:val="0"/>
              <w:marRight w:val="0"/>
              <w:marTop w:val="0"/>
              <w:marBottom w:val="0"/>
              <w:divBdr>
                <w:top w:val="none" w:sz="0" w:space="0" w:color="auto"/>
                <w:left w:val="none" w:sz="0" w:space="0" w:color="auto"/>
                <w:bottom w:val="none" w:sz="0" w:space="0" w:color="auto"/>
                <w:right w:val="none" w:sz="0" w:space="0" w:color="auto"/>
              </w:divBdr>
              <w:divsChild>
                <w:div w:id="1632590058">
                  <w:marLeft w:val="0"/>
                  <w:marRight w:val="0"/>
                  <w:marTop w:val="0"/>
                  <w:marBottom w:val="0"/>
                  <w:divBdr>
                    <w:top w:val="none" w:sz="0" w:space="0" w:color="auto"/>
                    <w:left w:val="none" w:sz="0" w:space="0" w:color="auto"/>
                    <w:bottom w:val="none" w:sz="0" w:space="0" w:color="auto"/>
                    <w:right w:val="none" w:sz="0" w:space="0" w:color="auto"/>
                  </w:divBdr>
                  <w:divsChild>
                    <w:div w:id="155511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000372">
      <w:bodyDiv w:val="1"/>
      <w:marLeft w:val="0"/>
      <w:marRight w:val="0"/>
      <w:marTop w:val="0"/>
      <w:marBottom w:val="0"/>
      <w:divBdr>
        <w:top w:val="none" w:sz="0" w:space="0" w:color="auto"/>
        <w:left w:val="none" w:sz="0" w:space="0" w:color="auto"/>
        <w:bottom w:val="none" w:sz="0" w:space="0" w:color="auto"/>
        <w:right w:val="none" w:sz="0" w:space="0" w:color="auto"/>
      </w:divBdr>
      <w:divsChild>
        <w:div w:id="79448747">
          <w:marLeft w:val="0"/>
          <w:marRight w:val="0"/>
          <w:marTop w:val="0"/>
          <w:marBottom w:val="0"/>
          <w:divBdr>
            <w:top w:val="none" w:sz="0" w:space="0" w:color="auto"/>
            <w:left w:val="none" w:sz="0" w:space="0" w:color="auto"/>
            <w:bottom w:val="none" w:sz="0" w:space="0" w:color="auto"/>
            <w:right w:val="none" w:sz="0" w:space="0" w:color="auto"/>
          </w:divBdr>
          <w:divsChild>
            <w:div w:id="148596446">
              <w:marLeft w:val="0"/>
              <w:marRight w:val="0"/>
              <w:marTop w:val="0"/>
              <w:marBottom w:val="0"/>
              <w:divBdr>
                <w:top w:val="none" w:sz="0" w:space="0" w:color="auto"/>
                <w:left w:val="none" w:sz="0" w:space="0" w:color="auto"/>
                <w:bottom w:val="none" w:sz="0" w:space="0" w:color="auto"/>
                <w:right w:val="none" w:sz="0" w:space="0" w:color="auto"/>
              </w:divBdr>
              <w:divsChild>
                <w:div w:id="202821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176869">
      <w:bodyDiv w:val="1"/>
      <w:marLeft w:val="0"/>
      <w:marRight w:val="0"/>
      <w:marTop w:val="0"/>
      <w:marBottom w:val="0"/>
      <w:divBdr>
        <w:top w:val="none" w:sz="0" w:space="0" w:color="auto"/>
        <w:left w:val="none" w:sz="0" w:space="0" w:color="auto"/>
        <w:bottom w:val="none" w:sz="0" w:space="0" w:color="auto"/>
        <w:right w:val="none" w:sz="0" w:space="0" w:color="auto"/>
      </w:divBdr>
      <w:divsChild>
        <w:div w:id="1581670344">
          <w:marLeft w:val="0"/>
          <w:marRight w:val="0"/>
          <w:marTop w:val="0"/>
          <w:marBottom w:val="0"/>
          <w:divBdr>
            <w:top w:val="none" w:sz="0" w:space="0" w:color="auto"/>
            <w:left w:val="none" w:sz="0" w:space="0" w:color="auto"/>
            <w:bottom w:val="none" w:sz="0" w:space="0" w:color="auto"/>
            <w:right w:val="none" w:sz="0" w:space="0" w:color="auto"/>
          </w:divBdr>
          <w:divsChild>
            <w:div w:id="641152723">
              <w:marLeft w:val="0"/>
              <w:marRight w:val="0"/>
              <w:marTop w:val="0"/>
              <w:marBottom w:val="0"/>
              <w:divBdr>
                <w:top w:val="none" w:sz="0" w:space="0" w:color="auto"/>
                <w:left w:val="none" w:sz="0" w:space="0" w:color="auto"/>
                <w:bottom w:val="none" w:sz="0" w:space="0" w:color="auto"/>
                <w:right w:val="none" w:sz="0" w:space="0" w:color="auto"/>
              </w:divBdr>
              <w:divsChild>
                <w:div w:id="141708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511830">
      <w:bodyDiv w:val="1"/>
      <w:marLeft w:val="0"/>
      <w:marRight w:val="0"/>
      <w:marTop w:val="0"/>
      <w:marBottom w:val="0"/>
      <w:divBdr>
        <w:top w:val="none" w:sz="0" w:space="0" w:color="auto"/>
        <w:left w:val="none" w:sz="0" w:space="0" w:color="auto"/>
        <w:bottom w:val="none" w:sz="0" w:space="0" w:color="auto"/>
        <w:right w:val="none" w:sz="0" w:space="0" w:color="auto"/>
      </w:divBdr>
    </w:div>
    <w:div w:id="847796757">
      <w:bodyDiv w:val="1"/>
      <w:marLeft w:val="0"/>
      <w:marRight w:val="0"/>
      <w:marTop w:val="0"/>
      <w:marBottom w:val="0"/>
      <w:divBdr>
        <w:top w:val="none" w:sz="0" w:space="0" w:color="auto"/>
        <w:left w:val="none" w:sz="0" w:space="0" w:color="auto"/>
        <w:bottom w:val="none" w:sz="0" w:space="0" w:color="auto"/>
        <w:right w:val="none" w:sz="0" w:space="0" w:color="auto"/>
      </w:divBdr>
    </w:div>
    <w:div w:id="1003120122">
      <w:bodyDiv w:val="1"/>
      <w:marLeft w:val="0"/>
      <w:marRight w:val="0"/>
      <w:marTop w:val="0"/>
      <w:marBottom w:val="0"/>
      <w:divBdr>
        <w:top w:val="none" w:sz="0" w:space="0" w:color="auto"/>
        <w:left w:val="none" w:sz="0" w:space="0" w:color="auto"/>
        <w:bottom w:val="none" w:sz="0" w:space="0" w:color="auto"/>
        <w:right w:val="none" w:sz="0" w:space="0" w:color="auto"/>
      </w:divBdr>
    </w:div>
    <w:div w:id="1010720484">
      <w:bodyDiv w:val="1"/>
      <w:marLeft w:val="0"/>
      <w:marRight w:val="0"/>
      <w:marTop w:val="0"/>
      <w:marBottom w:val="0"/>
      <w:divBdr>
        <w:top w:val="none" w:sz="0" w:space="0" w:color="auto"/>
        <w:left w:val="none" w:sz="0" w:space="0" w:color="auto"/>
        <w:bottom w:val="none" w:sz="0" w:space="0" w:color="auto"/>
        <w:right w:val="none" w:sz="0" w:space="0" w:color="auto"/>
      </w:divBdr>
      <w:divsChild>
        <w:div w:id="1197618715">
          <w:marLeft w:val="0"/>
          <w:marRight w:val="0"/>
          <w:marTop w:val="0"/>
          <w:marBottom w:val="0"/>
          <w:divBdr>
            <w:top w:val="none" w:sz="0" w:space="0" w:color="auto"/>
            <w:left w:val="none" w:sz="0" w:space="0" w:color="auto"/>
            <w:bottom w:val="none" w:sz="0" w:space="0" w:color="auto"/>
            <w:right w:val="none" w:sz="0" w:space="0" w:color="auto"/>
          </w:divBdr>
          <w:divsChild>
            <w:div w:id="1779566724">
              <w:marLeft w:val="0"/>
              <w:marRight w:val="0"/>
              <w:marTop w:val="0"/>
              <w:marBottom w:val="0"/>
              <w:divBdr>
                <w:top w:val="none" w:sz="0" w:space="0" w:color="auto"/>
                <w:left w:val="none" w:sz="0" w:space="0" w:color="auto"/>
                <w:bottom w:val="none" w:sz="0" w:space="0" w:color="auto"/>
                <w:right w:val="none" w:sz="0" w:space="0" w:color="auto"/>
              </w:divBdr>
              <w:divsChild>
                <w:div w:id="453401319">
                  <w:marLeft w:val="0"/>
                  <w:marRight w:val="0"/>
                  <w:marTop w:val="0"/>
                  <w:marBottom w:val="0"/>
                  <w:divBdr>
                    <w:top w:val="none" w:sz="0" w:space="0" w:color="auto"/>
                    <w:left w:val="none" w:sz="0" w:space="0" w:color="auto"/>
                    <w:bottom w:val="none" w:sz="0" w:space="0" w:color="auto"/>
                    <w:right w:val="none" w:sz="0" w:space="0" w:color="auto"/>
                  </w:divBdr>
                  <w:divsChild>
                    <w:div w:id="131802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591016">
      <w:bodyDiv w:val="1"/>
      <w:marLeft w:val="0"/>
      <w:marRight w:val="0"/>
      <w:marTop w:val="0"/>
      <w:marBottom w:val="0"/>
      <w:divBdr>
        <w:top w:val="none" w:sz="0" w:space="0" w:color="auto"/>
        <w:left w:val="none" w:sz="0" w:space="0" w:color="auto"/>
        <w:bottom w:val="none" w:sz="0" w:space="0" w:color="auto"/>
        <w:right w:val="none" w:sz="0" w:space="0" w:color="auto"/>
      </w:divBdr>
      <w:divsChild>
        <w:div w:id="1384065172">
          <w:marLeft w:val="0"/>
          <w:marRight w:val="0"/>
          <w:marTop w:val="0"/>
          <w:marBottom w:val="0"/>
          <w:divBdr>
            <w:top w:val="none" w:sz="0" w:space="0" w:color="auto"/>
            <w:left w:val="none" w:sz="0" w:space="0" w:color="auto"/>
            <w:bottom w:val="none" w:sz="0" w:space="0" w:color="auto"/>
            <w:right w:val="none" w:sz="0" w:space="0" w:color="auto"/>
          </w:divBdr>
          <w:divsChild>
            <w:div w:id="949243004">
              <w:marLeft w:val="0"/>
              <w:marRight w:val="0"/>
              <w:marTop w:val="0"/>
              <w:marBottom w:val="0"/>
              <w:divBdr>
                <w:top w:val="none" w:sz="0" w:space="0" w:color="auto"/>
                <w:left w:val="none" w:sz="0" w:space="0" w:color="auto"/>
                <w:bottom w:val="none" w:sz="0" w:space="0" w:color="auto"/>
                <w:right w:val="none" w:sz="0" w:space="0" w:color="auto"/>
              </w:divBdr>
              <w:divsChild>
                <w:div w:id="99445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88005">
      <w:bodyDiv w:val="1"/>
      <w:marLeft w:val="0"/>
      <w:marRight w:val="0"/>
      <w:marTop w:val="0"/>
      <w:marBottom w:val="0"/>
      <w:divBdr>
        <w:top w:val="none" w:sz="0" w:space="0" w:color="auto"/>
        <w:left w:val="none" w:sz="0" w:space="0" w:color="auto"/>
        <w:bottom w:val="none" w:sz="0" w:space="0" w:color="auto"/>
        <w:right w:val="none" w:sz="0" w:space="0" w:color="auto"/>
      </w:divBdr>
    </w:div>
    <w:div w:id="1529559891">
      <w:bodyDiv w:val="1"/>
      <w:marLeft w:val="0"/>
      <w:marRight w:val="0"/>
      <w:marTop w:val="0"/>
      <w:marBottom w:val="0"/>
      <w:divBdr>
        <w:top w:val="none" w:sz="0" w:space="0" w:color="auto"/>
        <w:left w:val="none" w:sz="0" w:space="0" w:color="auto"/>
        <w:bottom w:val="none" w:sz="0" w:space="0" w:color="auto"/>
        <w:right w:val="none" w:sz="0" w:space="0" w:color="auto"/>
      </w:divBdr>
    </w:div>
    <w:div w:id="1775132577">
      <w:bodyDiv w:val="1"/>
      <w:marLeft w:val="0"/>
      <w:marRight w:val="0"/>
      <w:marTop w:val="0"/>
      <w:marBottom w:val="0"/>
      <w:divBdr>
        <w:top w:val="none" w:sz="0" w:space="0" w:color="auto"/>
        <w:left w:val="none" w:sz="0" w:space="0" w:color="auto"/>
        <w:bottom w:val="none" w:sz="0" w:space="0" w:color="auto"/>
        <w:right w:val="none" w:sz="0" w:space="0" w:color="auto"/>
      </w:divBdr>
    </w:div>
    <w:div w:id="1791320212">
      <w:bodyDiv w:val="1"/>
      <w:marLeft w:val="0"/>
      <w:marRight w:val="0"/>
      <w:marTop w:val="0"/>
      <w:marBottom w:val="0"/>
      <w:divBdr>
        <w:top w:val="none" w:sz="0" w:space="0" w:color="auto"/>
        <w:left w:val="none" w:sz="0" w:space="0" w:color="auto"/>
        <w:bottom w:val="none" w:sz="0" w:space="0" w:color="auto"/>
        <w:right w:val="none" w:sz="0" w:space="0" w:color="auto"/>
      </w:divBdr>
    </w:div>
    <w:div w:id="1988436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0D4C4D6-D697-2847-A12A-77C2CF28B21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7A96A3FB-39DF-C64A-B0FA-C1D435EE5D89}">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09058-6DFB-9244-AF98-89940A54D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2220</Words>
  <Characters>14076</Characters>
  <Application>Microsoft Office Word</Application>
  <DocSecurity>0</DocSecurity>
  <Lines>335</Lines>
  <Paragraphs>95</Paragraphs>
  <ScaleCrop>false</ScaleCrop>
  <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Cherganski (2133011)</dc:creator>
  <cp:keywords/>
  <dc:description/>
  <cp:lastModifiedBy>Dimitar Cherganski (2133011)</cp:lastModifiedBy>
  <cp:revision>2</cp:revision>
  <dcterms:created xsi:type="dcterms:W3CDTF">2023-01-09T21:40:00Z</dcterms:created>
  <dcterms:modified xsi:type="dcterms:W3CDTF">2023-01-09T21:40:00Z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documentId_1583</vt:lpwstr>
  </property>
  <property fmtid="{D5CDD505-2E9C-101B-9397-08002B2CF9AE}" pid="3" name="grammarly_documentContext">
    <vt:lpwstr>{"goals":["inform","convince"],"domain":"academic","emotions":["analytical"],"dialect":"british","style":"formal"}</vt:lpwstr>
  </property>
</Properties>
</file>