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FE5C1"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Qualification: CIPD Diploma in Applied Human Resources</w:t>
      </w:r>
    </w:p>
    <w:p w14:paraId="19DDF681" w14:textId="77777777" w:rsidR="004B36F1" w:rsidRPr="004B36F1" w:rsidRDefault="004B36F1" w:rsidP="004B36F1">
      <w:pPr>
        <w:spacing w:after="0" w:line="240" w:lineRule="auto"/>
        <w:rPr>
          <w:rFonts w:ascii="Arial" w:eastAsia="Calibri" w:hAnsi="Arial" w:cs="Arial"/>
          <w:color w:val="58595B"/>
          <w:sz w:val="36"/>
          <w:szCs w:val="36"/>
          <w:lang w:val="en-US"/>
        </w:rPr>
      </w:pPr>
    </w:p>
    <w:p w14:paraId="73468116" w14:textId="67D3E798"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 xml:space="preserve">Module Name: </w:t>
      </w:r>
      <w:r>
        <w:rPr>
          <w:rFonts w:ascii="Arial" w:eastAsia="Calibri" w:hAnsi="Arial" w:cs="Arial"/>
          <w:color w:val="58595B"/>
          <w:sz w:val="36"/>
          <w:szCs w:val="36"/>
          <w:lang w:val="en-US"/>
        </w:rPr>
        <w:t xml:space="preserve">Understanding Performance Management – On the job training </w:t>
      </w:r>
    </w:p>
    <w:p w14:paraId="72D31B1B" w14:textId="77777777" w:rsidR="004B36F1" w:rsidRPr="004B36F1" w:rsidRDefault="004B36F1" w:rsidP="004B36F1">
      <w:pPr>
        <w:spacing w:after="0" w:line="240" w:lineRule="auto"/>
        <w:rPr>
          <w:rFonts w:ascii="Arial" w:eastAsia="Calibri" w:hAnsi="Arial" w:cs="Arial"/>
          <w:color w:val="58595B"/>
          <w:sz w:val="36"/>
          <w:szCs w:val="36"/>
          <w:lang w:val="en-US"/>
        </w:rPr>
      </w:pPr>
    </w:p>
    <w:p w14:paraId="27C3CD3A"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[Title of Assessment]</w:t>
      </w:r>
    </w:p>
    <w:p w14:paraId="1DA4EBA3" w14:textId="77777777" w:rsidR="004B36F1" w:rsidRPr="004B36F1" w:rsidRDefault="004B36F1" w:rsidP="004B36F1">
      <w:pPr>
        <w:spacing w:after="0" w:line="240" w:lineRule="auto"/>
        <w:rPr>
          <w:rFonts w:ascii="Arial" w:eastAsia="Calibri" w:hAnsi="Arial" w:cs="Arial"/>
          <w:color w:val="58595B"/>
          <w:sz w:val="36"/>
          <w:szCs w:val="36"/>
          <w:lang w:val="en-US"/>
        </w:rPr>
      </w:pPr>
    </w:p>
    <w:p w14:paraId="5AF07D37" w14:textId="644FE1B9"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 xml:space="preserve">Word Count:  </w:t>
      </w:r>
      <w:r>
        <w:rPr>
          <w:rFonts w:ascii="Arial" w:eastAsia="Calibri" w:hAnsi="Arial" w:cs="Arial"/>
          <w:color w:val="58595B"/>
          <w:sz w:val="36"/>
          <w:szCs w:val="36"/>
          <w:lang w:val="en-US"/>
        </w:rPr>
        <w:t>884</w:t>
      </w:r>
    </w:p>
    <w:p w14:paraId="57009F3D" w14:textId="77777777" w:rsidR="004B36F1" w:rsidRPr="004B36F1" w:rsidRDefault="004B36F1" w:rsidP="004B36F1">
      <w:pPr>
        <w:spacing w:after="0" w:line="240" w:lineRule="auto"/>
        <w:rPr>
          <w:rFonts w:ascii="Arial" w:eastAsia="Calibri" w:hAnsi="Arial" w:cs="Arial"/>
          <w:color w:val="58595B"/>
          <w:sz w:val="36"/>
          <w:szCs w:val="36"/>
          <w:lang w:val="en-US"/>
        </w:rPr>
      </w:pPr>
    </w:p>
    <w:p w14:paraId="4DE9D574" w14:textId="77777777" w:rsidR="004B36F1" w:rsidRPr="004B36F1" w:rsidRDefault="004B36F1" w:rsidP="004B36F1">
      <w:pPr>
        <w:spacing w:after="0" w:line="240" w:lineRule="auto"/>
        <w:rPr>
          <w:rFonts w:ascii="Arial" w:eastAsia="Calibri" w:hAnsi="Arial" w:cs="Arial"/>
          <w:color w:val="58595B"/>
          <w:sz w:val="36"/>
          <w:szCs w:val="36"/>
          <w:lang w:val="en-US"/>
        </w:rPr>
      </w:pPr>
    </w:p>
    <w:p w14:paraId="1EAEAB5E" w14:textId="77777777" w:rsidR="004B36F1" w:rsidRPr="004B36F1" w:rsidRDefault="004B36F1" w:rsidP="004B36F1">
      <w:pPr>
        <w:spacing w:after="0" w:line="240" w:lineRule="auto"/>
        <w:rPr>
          <w:rFonts w:ascii="Arial" w:eastAsia="Calibri" w:hAnsi="Arial" w:cs="Arial"/>
          <w:color w:val="58595B"/>
          <w:sz w:val="36"/>
          <w:szCs w:val="36"/>
          <w:lang w:val="en-US"/>
        </w:rPr>
      </w:pPr>
    </w:p>
    <w:p w14:paraId="2DF10207" w14:textId="77777777" w:rsidR="004B36F1" w:rsidRPr="004B36F1" w:rsidRDefault="004B36F1" w:rsidP="004B36F1">
      <w:pPr>
        <w:spacing w:after="0" w:line="240" w:lineRule="auto"/>
        <w:rPr>
          <w:rFonts w:ascii="Arial" w:eastAsia="Calibri" w:hAnsi="Arial" w:cs="Arial"/>
          <w:color w:val="58595B"/>
          <w:sz w:val="36"/>
          <w:szCs w:val="36"/>
          <w:lang w:val="en-US"/>
        </w:rPr>
      </w:pPr>
    </w:p>
    <w:p w14:paraId="11E787F5" w14:textId="77777777" w:rsidR="004B36F1" w:rsidRPr="004B36F1" w:rsidRDefault="004B36F1" w:rsidP="004B36F1">
      <w:pPr>
        <w:spacing w:after="0" w:line="240" w:lineRule="auto"/>
        <w:rPr>
          <w:rFonts w:ascii="Arial" w:eastAsia="Calibri" w:hAnsi="Arial" w:cs="Arial"/>
          <w:color w:val="58595B"/>
          <w:sz w:val="36"/>
          <w:szCs w:val="36"/>
          <w:lang w:val="en-US"/>
        </w:rPr>
      </w:pPr>
    </w:p>
    <w:p w14:paraId="7A578B6E" w14:textId="77777777" w:rsidR="004B36F1" w:rsidRPr="004B36F1" w:rsidRDefault="004B36F1" w:rsidP="004B36F1">
      <w:pPr>
        <w:spacing w:after="0" w:line="240" w:lineRule="auto"/>
        <w:rPr>
          <w:rFonts w:ascii="Arial" w:eastAsia="Calibri" w:hAnsi="Arial" w:cs="Arial"/>
          <w:color w:val="58595B"/>
          <w:sz w:val="36"/>
          <w:szCs w:val="36"/>
          <w:lang w:val="en-US"/>
        </w:rPr>
      </w:pPr>
    </w:p>
    <w:p w14:paraId="0B8CFB77" w14:textId="77777777" w:rsidR="004B36F1" w:rsidRPr="004B36F1" w:rsidRDefault="004B36F1" w:rsidP="004B36F1">
      <w:pPr>
        <w:spacing w:after="0" w:line="240" w:lineRule="auto"/>
        <w:rPr>
          <w:rFonts w:ascii="Arial" w:eastAsia="Calibri" w:hAnsi="Arial" w:cs="Arial"/>
          <w:color w:val="58595B"/>
          <w:sz w:val="36"/>
          <w:szCs w:val="36"/>
          <w:lang w:val="en-US"/>
        </w:rPr>
      </w:pPr>
    </w:p>
    <w:p w14:paraId="3A97CB7D" w14:textId="77777777" w:rsidR="004B36F1" w:rsidRPr="004B36F1" w:rsidRDefault="004B36F1" w:rsidP="004B36F1">
      <w:pPr>
        <w:spacing w:after="0" w:line="240" w:lineRule="auto"/>
        <w:rPr>
          <w:rFonts w:ascii="Arial" w:eastAsia="Calibri" w:hAnsi="Arial" w:cs="Arial"/>
          <w:color w:val="58595B"/>
          <w:sz w:val="36"/>
          <w:szCs w:val="36"/>
          <w:lang w:val="en-US"/>
        </w:rPr>
      </w:pPr>
    </w:p>
    <w:p w14:paraId="6C664A48"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 xml:space="preserve">Student Name: Kimberley Low </w:t>
      </w:r>
    </w:p>
    <w:p w14:paraId="2B3C9E20"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Student Number: 1400169</w:t>
      </w:r>
    </w:p>
    <w:p w14:paraId="4F8AEFBD"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CIPD Membership Number: 57493170</w:t>
      </w:r>
    </w:p>
    <w:p w14:paraId="201C15C1" w14:textId="77777777" w:rsidR="004B36F1" w:rsidRPr="004B36F1" w:rsidRDefault="004B36F1" w:rsidP="004B36F1">
      <w:pPr>
        <w:spacing w:after="0" w:line="240" w:lineRule="auto"/>
        <w:rPr>
          <w:rFonts w:ascii="Arial" w:eastAsia="Calibri" w:hAnsi="Arial" w:cs="Arial"/>
          <w:color w:val="58595B"/>
          <w:sz w:val="36"/>
          <w:szCs w:val="36"/>
          <w:lang w:val="en-US"/>
        </w:rPr>
      </w:pPr>
    </w:p>
    <w:p w14:paraId="707B5CC2" w14:textId="77777777" w:rsidR="004B36F1" w:rsidRPr="004B36F1" w:rsidRDefault="004B36F1" w:rsidP="004B36F1">
      <w:pPr>
        <w:spacing w:after="0" w:line="240" w:lineRule="auto"/>
        <w:rPr>
          <w:rFonts w:ascii="Arial" w:eastAsia="Calibri" w:hAnsi="Arial" w:cs="Arial"/>
          <w:color w:val="58595B"/>
          <w:sz w:val="36"/>
          <w:szCs w:val="36"/>
          <w:lang w:val="en-US"/>
        </w:rPr>
      </w:pPr>
    </w:p>
    <w:p w14:paraId="47A281E7" w14:textId="77777777" w:rsidR="004B36F1" w:rsidRPr="004B36F1" w:rsidRDefault="004B36F1" w:rsidP="004B36F1">
      <w:pPr>
        <w:spacing w:after="0" w:line="240" w:lineRule="auto"/>
        <w:rPr>
          <w:rFonts w:ascii="Arial" w:eastAsia="Calibri" w:hAnsi="Arial" w:cs="Arial"/>
          <w:color w:val="58595B"/>
          <w:sz w:val="36"/>
          <w:szCs w:val="36"/>
          <w:lang w:val="en-US"/>
        </w:rPr>
      </w:pPr>
    </w:p>
    <w:p w14:paraId="405E4579"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7B9C0287" w14:textId="77777777" w:rsidR="004B36F1" w:rsidRPr="004B36F1" w:rsidRDefault="004B36F1" w:rsidP="004B36F1">
      <w:pPr>
        <w:spacing w:after="0" w:line="240" w:lineRule="auto"/>
        <w:rPr>
          <w:rFonts w:ascii="Arial" w:eastAsia="Calibri" w:hAnsi="Arial" w:cs="Arial"/>
          <w:color w:val="58595B"/>
          <w:sz w:val="36"/>
          <w:szCs w:val="36"/>
          <w:lang w:val="en-US"/>
        </w:rPr>
      </w:pPr>
    </w:p>
    <w:p w14:paraId="2B19F180" w14:textId="77777777"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 xml:space="preserve">Signed: Kimberley A Low </w:t>
      </w:r>
    </w:p>
    <w:p w14:paraId="1D528A1A" w14:textId="68E6D522" w:rsidR="004B36F1" w:rsidRPr="004B36F1" w:rsidRDefault="004B36F1" w:rsidP="004B36F1">
      <w:pPr>
        <w:spacing w:after="0" w:line="240" w:lineRule="auto"/>
        <w:rPr>
          <w:rFonts w:ascii="Arial" w:eastAsia="Calibri" w:hAnsi="Arial" w:cs="Arial"/>
          <w:color w:val="58595B"/>
          <w:sz w:val="36"/>
          <w:szCs w:val="36"/>
          <w:lang w:val="en-US"/>
        </w:rPr>
      </w:pPr>
      <w:r w:rsidRPr="004B36F1">
        <w:rPr>
          <w:rFonts w:ascii="Arial" w:eastAsia="Calibri" w:hAnsi="Arial" w:cs="Arial"/>
          <w:color w:val="58595B"/>
          <w:sz w:val="36"/>
          <w:szCs w:val="36"/>
          <w:lang w:val="en-US"/>
        </w:rPr>
        <w:t xml:space="preserve">Date: </w:t>
      </w:r>
      <w:r>
        <w:rPr>
          <w:rFonts w:ascii="Arial" w:eastAsia="Calibri" w:hAnsi="Arial" w:cs="Arial"/>
          <w:color w:val="58595B"/>
          <w:sz w:val="36"/>
          <w:szCs w:val="36"/>
          <w:lang w:val="en-US"/>
        </w:rPr>
        <w:t>20/09</w:t>
      </w:r>
      <w:r w:rsidRPr="004B36F1">
        <w:rPr>
          <w:rFonts w:ascii="Arial" w:eastAsia="Calibri" w:hAnsi="Arial" w:cs="Arial"/>
          <w:color w:val="58595B"/>
          <w:sz w:val="36"/>
          <w:szCs w:val="36"/>
          <w:lang w:val="en-US"/>
        </w:rPr>
        <w:t>/2021</w:t>
      </w:r>
    </w:p>
    <w:p w14:paraId="0288CFAE" w14:textId="77777777" w:rsidR="004B36F1" w:rsidRPr="004B36F1" w:rsidRDefault="004B36F1" w:rsidP="004B36F1">
      <w:pPr>
        <w:spacing w:after="0" w:line="240" w:lineRule="auto"/>
        <w:rPr>
          <w:rFonts w:ascii="Arial" w:eastAsia="Calibri" w:hAnsi="Arial" w:cs="Times New Roman"/>
          <w:color w:val="1F497D"/>
          <w:lang w:val="en-US"/>
        </w:rPr>
      </w:pPr>
    </w:p>
    <w:p w14:paraId="5593FD95" w14:textId="77777777" w:rsidR="004B36F1" w:rsidRPr="004B36F1" w:rsidRDefault="004B36F1" w:rsidP="004B36F1">
      <w:pPr>
        <w:spacing w:after="0" w:line="240" w:lineRule="auto"/>
        <w:rPr>
          <w:rFonts w:ascii="Arial" w:eastAsia="Calibri" w:hAnsi="Arial" w:cs="Times New Roman"/>
          <w:color w:val="1F497D"/>
          <w:lang w:val="en-US"/>
        </w:rPr>
      </w:pPr>
    </w:p>
    <w:p w14:paraId="3BB9DE3A" w14:textId="77777777" w:rsidR="004B36F1" w:rsidRDefault="004B36F1" w:rsidP="004B36F1">
      <w:pPr>
        <w:rPr>
          <w:u w:val="single"/>
        </w:rPr>
      </w:pPr>
    </w:p>
    <w:p w14:paraId="60DED426" w14:textId="77777777" w:rsidR="004B36F1" w:rsidRDefault="004B36F1" w:rsidP="005515D4">
      <w:pPr>
        <w:jc w:val="center"/>
        <w:rPr>
          <w:u w:val="single"/>
        </w:rPr>
      </w:pPr>
    </w:p>
    <w:p w14:paraId="6F69B9B2" w14:textId="77777777" w:rsidR="004B36F1" w:rsidRDefault="004B36F1" w:rsidP="005515D4">
      <w:pPr>
        <w:jc w:val="center"/>
        <w:rPr>
          <w:u w:val="single"/>
        </w:rPr>
      </w:pPr>
    </w:p>
    <w:p w14:paraId="31D081B2" w14:textId="5F7D927D" w:rsidR="00813DB4" w:rsidRDefault="005515D4" w:rsidP="005515D4">
      <w:pPr>
        <w:jc w:val="center"/>
        <w:rPr>
          <w:u w:val="single"/>
        </w:rPr>
      </w:pPr>
      <w:r>
        <w:rPr>
          <w:u w:val="single"/>
        </w:rPr>
        <w:t>Performance management – On the job training</w:t>
      </w:r>
    </w:p>
    <w:p w14:paraId="6568348A" w14:textId="77777777" w:rsidR="00174C4A" w:rsidRPr="00174C4A" w:rsidRDefault="00174C4A" w:rsidP="00174C4A">
      <w:pPr>
        <w:pStyle w:val="ListParagraph"/>
        <w:numPr>
          <w:ilvl w:val="0"/>
          <w:numId w:val="3"/>
        </w:numPr>
        <w:rPr>
          <w:u w:val="single"/>
        </w:rPr>
      </w:pPr>
      <w:r w:rsidRPr="00174C4A">
        <w:rPr>
          <w:u w:val="single"/>
        </w:rPr>
        <w:t xml:space="preserve">Current approach to performance management </w:t>
      </w:r>
    </w:p>
    <w:p w14:paraId="04ED1BA1" w14:textId="60AD6E01" w:rsidR="00390109" w:rsidRDefault="00390109" w:rsidP="00174C4A">
      <w:r>
        <w:t xml:space="preserve">After a discussion with my line manager, the following was discovered. </w:t>
      </w:r>
      <w:r w:rsidR="005515D4">
        <w:t xml:space="preserve">Folly Farm currently conducts annual appraisals with all staff, although these are structured differently depending on the type of contract an individual is on. Permanent staff receive a formal, structured appraisal </w:t>
      </w:r>
      <w:r w:rsidR="004A1C8B">
        <w:t xml:space="preserve">which highlights strengths and weaknesses and includes self-reflection elements, Seasonal staff receive a similar appraisal however slightly less in depth as they are only working 8 months of the year, students then receive a condensed version of the appraisal as they only work school holiday periods so the opportunity for training and development is more restricted and development plans are not typically put in place for this type of contract. </w:t>
      </w:r>
      <w:r>
        <w:t xml:space="preserve">Performance is also currently managed in a cohesive way with both line managers and HR working together to carry out any personal meetings or a disciplinary which may arise. </w:t>
      </w:r>
      <w:r w:rsidR="00C56EFE">
        <w:t xml:space="preserve">This has evolved during recent times following the impacts of covid-19 on the business </w:t>
      </w:r>
    </w:p>
    <w:p w14:paraId="6B3762B5" w14:textId="6F6141EF" w:rsidR="00390109" w:rsidRDefault="00390109" w:rsidP="00174C4A">
      <w:r>
        <w:t>Folly Farm also use</w:t>
      </w:r>
      <w:r w:rsidR="00C56EFE">
        <w:t>s</w:t>
      </w:r>
      <w:r>
        <w:t xml:space="preserve"> reward and recognition schemes </w:t>
      </w:r>
      <w:r w:rsidR="00C56EFE">
        <w:t xml:space="preserve">to improve performance </w:t>
      </w:r>
      <w:r>
        <w:t xml:space="preserve">which are linked to the company’s mission, with the mission being focused on customer service and performance that exceeds the standards set out at induction is eligible for the company reward scheme which is a points system whereby employees can exchange points for prizes, this is aligned with the same principles as performance-based pay but it not financial, according to Potter (2020) performance based pay can really drive employees but is often unfair and this is the reason for the points system at Folly Farm as certain job roles would naturally afford the opportunity to deliver good customer service. </w:t>
      </w:r>
    </w:p>
    <w:p w14:paraId="012B5814" w14:textId="6A541A6F" w:rsidR="00C56EFE" w:rsidRDefault="00C56EFE" w:rsidP="00174C4A">
      <w:r>
        <w:t xml:space="preserve">This has evolved during recent times following the impacts of covid-19 on the business, for example the way in which reviews took place had to be adapted to reflect those home working, those who spent time on furlough, and those deemed as key workers who were on site throughout and as noted by Mackenzie, Wehner and Kennedy (2020) getting the balance right between understanding difficult periods associated with the pandemic such as child care and employees feeling unsettled as redundancies were made and also not letting that be an excuse for poor performance was a challenge. </w:t>
      </w:r>
      <w:r w:rsidR="007319B4">
        <w:t xml:space="preserve">This is re-enforced by EDHEC business school via forbes (2020) who carried out research and found that more than ever employees wanted to feel trusted to be left to carry out their roles without being micromanaged, this led to traditional appraisals being changed and adapted to fit not only employees’ views but also the practicality of delivering such reviews during the pandemic. This was very much the case at Folly Farm and performance of the animal care teams who were deemed as key workers improved greatly as they were given more freedom and decision-making power, the fact they were deemed as key workers and essential also added value to their job roles and drove performance as they acknowledges the organisation could not function with out their skills. </w:t>
      </w:r>
    </w:p>
    <w:p w14:paraId="37870E02" w14:textId="4DB4EDDB" w:rsidR="00DC4908" w:rsidRDefault="00DC4908" w:rsidP="00174C4A">
      <w:r>
        <w:t>After discussions with my line manager, the areas Folly Farm could look to develop its performance management approach are clearly the appraisal system which could be improved by moving to more regular and less formal feedback sessions, this could especially be useful for those on short term contracts as the current system does not take this into account. Another are</w:t>
      </w:r>
      <w:r w:rsidR="00CA796F">
        <w:t>a</w:t>
      </w:r>
      <w:r>
        <w:t xml:space="preserve"> to</w:t>
      </w:r>
      <w:r w:rsidR="00CA796F">
        <w:t xml:space="preserve"> </w:t>
      </w:r>
      <w:r>
        <w:t xml:space="preserve">look at could be further linking in training opportunities with performance for permanent staff. </w:t>
      </w:r>
    </w:p>
    <w:p w14:paraId="3115C333" w14:textId="058D9832" w:rsidR="00CA796F" w:rsidRDefault="00CA796F" w:rsidP="00174C4A"/>
    <w:p w14:paraId="2414636C" w14:textId="3D36F4FC" w:rsidR="00130D07" w:rsidRDefault="00130D07" w:rsidP="00174C4A"/>
    <w:p w14:paraId="00613DB8" w14:textId="77777777" w:rsidR="00130D07" w:rsidRDefault="00130D07" w:rsidP="00174C4A"/>
    <w:p w14:paraId="139E70B6" w14:textId="5B27DA18" w:rsidR="00CA796F" w:rsidRPr="00CA796F" w:rsidRDefault="00CA796F" w:rsidP="00CA796F">
      <w:pPr>
        <w:pStyle w:val="ListParagraph"/>
        <w:numPr>
          <w:ilvl w:val="0"/>
          <w:numId w:val="3"/>
        </w:numPr>
        <w:rPr>
          <w:u w:val="single"/>
        </w:rPr>
      </w:pPr>
      <w:r w:rsidRPr="00CA796F">
        <w:rPr>
          <w:u w:val="single"/>
        </w:rPr>
        <w:t xml:space="preserve">Own development needs </w:t>
      </w:r>
    </w:p>
    <w:p w14:paraId="22CFB248" w14:textId="081DC647" w:rsidR="00390109" w:rsidRDefault="00267447" w:rsidP="00174C4A">
      <w:r>
        <w:t>After discussions with my line manager relating to my role in organisational performance, it seems as though I am on the associate level of the CIPD map when it comes to reward standards, and learning and development, both are key to driving organisational performance. In terms of reward standards</w:t>
      </w:r>
      <w:r w:rsidR="00745DFC">
        <w:t xml:space="preserve">, I am fully aware of the organisations schemes and how to administer them and the legislation that impacts rewards and benefits (CIPD 2020) for example a points system where employees earn points that can then be turned into prizes, employee of the month scheme, I am responsible for keeping track of the points for individuals and departments and for gathering nominations, employee of the month schemes are an important part of our organisations performance activities as they promote healthy competition and recognise hard work which in turn drives organisational performance, (Wagner 2016).  I am also aware of the legislation relating to benefits and rewards although as we look to expand the scheme and potentially look to offer financial bonuses, I will need to carry out further research to ensure legislation is being followed correctly. </w:t>
      </w:r>
    </w:p>
    <w:p w14:paraId="109A47D6" w14:textId="250DB3A9" w:rsidR="00745DFC" w:rsidRDefault="00745DFC" w:rsidP="00174C4A">
      <w:r>
        <w:t xml:space="preserve">The profession map also discusses learning and development which is a key driver for the organisation as specialist training courses are offered to those who are performing well, </w:t>
      </w:r>
      <w:r w:rsidR="008F1FBF">
        <w:t xml:space="preserve">after analysing my own skillset against the map, I am on the associate level and within my role I am creating content to meet learning needs in the form of training workshops for example customer service and am also supporting and using coaching and mentoring practices  in the form of overseeing the company ambassador scheme(CIPD 2020) to further develop my own skill set I </w:t>
      </w:r>
      <w:r w:rsidR="00A24E09">
        <w:t xml:space="preserve">could look to further develop the ambassador scheme and deliver training to line mangers on how to support this further and identify those who may benefit from the scheme, this contributes to the organisations performance by creating an engaged and motivated workforce. </w:t>
      </w:r>
    </w:p>
    <w:p w14:paraId="69D4D6B8" w14:textId="253E383F" w:rsidR="00390109" w:rsidRDefault="00390109" w:rsidP="00174C4A"/>
    <w:p w14:paraId="5F0095D6" w14:textId="42A44D3F" w:rsidR="00390109" w:rsidRDefault="00390109" w:rsidP="00174C4A"/>
    <w:p w14:paraId="34342EF9" w14:textId="50FACC11" w:rsidR="00BD3573" w:rsidRDefault="00BD3573" w:rsidP="00174C4A"/>
    <w:p w14:paraId="40737833" w14:textId="28D71612" w:rsidR="00BD3573" w:rsidRDefault="00BD3573" w:rsidP="00174C4A"/>
    <w:p w14:paraId="5E766656" w14:textId="7F40DB1D" w:rsidR="00BD3573" w:rsidRDefault="00BD3573" w:rsidP="00174C4A"/>
    <w:p w14:paraId="7622DA9F" w14:textId="322A05F7" w:rsidR="00BD3573" w:rsidRDefault="00BD3573" w:rsidP="00174C4A"/>
    <w:p w14:paraId="1133A67B" w14:textId="058676AF" w:rsidR="00BD3573" w:rsidRDefault="00BD3573" w:rsidP="00174C4A"/>
    <w:p w14:paraId="1283BB51" w14:textId="62B5DE8D" w:rsidR="00BD3573" w:rsidRDefault="00BD3573" w:rsidP="00174C4A"/>
    <w:p w14:paraId="7627B60A" w14:textId="6C7F9045" w:rsidR="00BD3573" w:rsidRDefault="00BD3573" w:rsidP="00174C4A"/>
    <w:p w14:paraId="74CEA3F8" w14:textId="36755981" w:rsidR="00BD3573" w:rsidRDefault="00BD3573" w:rsidP="00174C4A"/>
    <w:p w14:paraId="4EF77FCE" w14:textId="07EEE8CB" w:rsidR="00BD3573" w:rsidRDefault="00BD3573" w:rsidP="00174C4A"/>
    <w:p w14:paraId="736556E2" w14:textId="2A1553BA" w:rsidR="00BD3573" w:rsidRDefault="00BD3573" w:rsidP="00174C4A"/>
    <w:p w14:paraId="0F39D972" w14:textId="77777777" w:rsidR="00BD3573" w:rsidRDefault="00BD3573" w:rsidP="00174C4A"/>
    <w:p w14:paraId="06388178" w14:textId="40CB7B83" w:rsidR="00BD3573" w:rsidRDefault="00BD3573" w:rsidP="00174C4A"/>
    <w:p w14:paraId="594E1CCA" w14:textId="77777777" w:rsidR="00BD3573" w:rsidRDefault="00BD3573" w:rsidP="00174C4A"/>
    <w:p w14:paraId="2077AC2F" w14:textId="77777777" w:rsidR="00BD3573" w:rsidRPr="00BD3573" w:rsidRDefault="00BD3573" w:rsidP="00174C4A">
      <w:pPr>
        <w:rPr>
          <w:u w:val="single"/>
        </w:rPr>
      </w:pPr>
      <w:r w:rsidRPr="00BD3573">
        <w:rPr>
          <w:u w:val="single"/>
        </w:rPr>
        <w:t xml:space="preserve">References </w:t>
      </w:r>
    </w:p>
    <w:p w14:paraId="097282CC" w14:textId="59F863C8" w:rsidR="00BD3573" w:rsidRDefault="00BD3573" w:rsidP="00BD3573">
      <w:r>
        <w:t xml:space="preserve">CIPD (2020) ‘Specialist Knowledge – Learning and Development’ CIPD [Online] Available at:  </w:t>
      </w:r>
      <w:hyperlink r:id="rId5" w:history="1">
        <w:r>
          <w:rPr>
            <w:rStyle w:val="Hyperlink"/>
          </w:rPr>
          <w:t>Learning and development | CIPD Profession Map</w:t>
        </w:r>
      </w:hyperlink>
      <w:r>
        <w:t xml:space="preserve"> (Accessed on 10</w:t>
      </w:r>
      <w:r w:rsidRPr="00A24E09">
        <w:rPr>
          <w:vertAlign w:val="superscript"/>
        </w:rPr>
        <w:t>th</w:t>
      </w:r>
      <w:r>
        <w:t xml:space="preserve"> September 2021) </w:t>
      </w:r>
    </w:p>
    <w:p w14:paraId="3A0A7B60" w14:textId="106F3AA4" w:rsidR="00BD3573" w:rsidRDefault="00BD3573" w:rsidP="00BD3573">
      <w:r>
        <w:t xml:space="preserve">CIPD (2020) ‘Specialist Knowledge – Reward’ CIPD [Online] Available at: </w:t>
      </w:r>
      <w:hyperlink r:id="rId6" w:history="1">
        <w:r>
          <w:rPr>
            <w:rStyle w:val="Hyperlink"/>
          </w:rPr>
          <w:t>Reward | CIPD Profession Map</w:t>
        </w:r>
      </w:hyperlink>
      <w:r>
        <w:t xml:space="preserve">  (Accessed on 10</w:t>
      </w:r>
      <w:r w:rsidRPr="008F1FBF">
        <w:rPr>
          <w:vertAlign w:val="superscript"/>
        </w:rPr>
        <w:t>th</w:t>
      </w:r>
      <w:r>
        <w:t xml:space="preserve"> September 2021) </w:t>
      </w:r>
    </w:p>
    <w:p w14:paraId="4E0D5FF1" w14:textId="4C6DFAC1" w:rsidR="00BD3573" w:rsidRDefault="00BD3573" w:rsidP="00BD3573">
      <w:r>
        <w:t xml:space="preserve">EDHEC Business School (2020) ‘Covid-19 Impact: Re-engineering the Performance Appraisal System’ Forbes [Online] Available at:  </w:t>
      </w:r>
      <w:hyperlink r:id="rId7" w:history="1">
        <w:r>
          <w:rPr>
            <w:rStyle w:val="Hyperlink"/>
          </w:rPr>
          <w:t>Covid-19 Impact : Re-engineering The Performance Appraisal System | Forbes India</w:t>
        </w:r>
      </w:hyperlink>
      <w:r>
        <w:t xml:space="preserve"> (Accessed on 5</w:t>
      </w:r>
      <w:r w:rsidRPr="0058667C">
        <w:rPr>
          <w:vertAlign w:val="superscript"/>
        </w:rPr>
        <w:t>th</w:t>
      </w:r>
      <w:r>
        <w:t xml:space="preserve"> September 2021) </w:t>
      </w:r>
    </w:p>
    <w:p w14:paraId="2918DE07" w14:textId="7CFB9463" w:rsidR="00BD3573" w:rsidRPr="005515D4" w:rsidRDefault="00BD3573" w:rsidP="00BD3573">
      <w:r>
        <w:t xml:space="preserve">Mackenzie, L, Wehner, J and Kennedy, S (2020) ‘How Do You Evaluate Performance During a Pandemic?’ Harvard Business Review [Online] Available at: </w:t>
      </w:r>
      <w:hyperlink r:id="rId8" w:history="1">
        <w:r>
          <w:rPr>
            <w:rStyle w:val="Hyperlink"/>
          </w:rPr>
          <w:t>How Do You Evaluate Performance During a Pandemic? (hbr.org)</w:t>
        </w:r>
      </w:hyperlink>
      <w:r>
        <w:t xml:space="preserve"> (Accessed on 5</w:t>
      </w:r>
      <w:r w:rsidRPr="007319B4">
        <w:rPr>
          <w:vertAlign w:val="superscript"/>
        </w:rPr>
        <w:t>th</w:t>
      </w:r>
      <w:r>
        <w:t xml:space="preserve"> September 2021) </w:t>
      </w:r>
    </w:p>
    <w:p w14:paraId="58EE7DB8" w14:textId="1A2F37AD" w:rsidR="00390109" w:rsidRDefault="00390109" w:rsidP="00174C4A">
      <w:r>
        <w:t xml:space="preserve">Potter, J (2020) ‘Three Things to Think </w:t>
      </w:r>
      <w:r w:rsidR="00484BAE">
        <w:t xml:space="preserve">Carefully </w:t>
      </w:r>
      <w:r>
        <w:t xml:space="preserve">About Before </w:t>
      </w:r>
      <w:r w:rsidR="00484BAE">
        <w:t xml:space="preserve">Paying Performance Based Bonuses’ Forbes [Online] Available at: </w:t>
      </w:r>
      <w:hyperlink r:id="rId9" w:history="1">
        <w:r w:rsidR="00484BAE">
          <w:rPr>
            <w:rStyle w:val="Hyperlink"/>
          </w:rPr>
          <w:t>Three Things To Think Carefully About Before Paying Performance Bonuses (forbes.com)</w:t>
        </w:r>
      </w:hyperlink>
      <w:r w:rsidR="00484BAE">
        <w:t xml:space="preserve"> (Accessed on 5</w:t>
      </w:r>
      <w:r w:rsidR="00484BAE" w:rsidRPr="00484BAE">
        <w:rPr>
          <w:vertAlign w:val="superscript"/>
        </w:rPr>
        <w:t>th</w:t>
      </w:r>
      <w:r w:rsidR="00484BAE">
        <w:t xml:space="preserve"> September 2021) </w:t>
      </w:r>
    </w:p>
    <w:p w14:paraId="5B5D0599" w14:textId="19B214C4" w:rsidR="005C4C1D" w:rsidRDefault="005C4C1D" w:rsidP="00174C4A">
      <w:r>
        <w:t xml:space="preserve">Wagner, R (2016) ‘Why you may need an employee of the month scheme’ Forbes [Online] Available at: </w:t>
      </w:r>
      <w:hyperlink r:id="rId10" w:history="1">
        <w:r>
          <w:rPr>
            <w:rStyle w:val="Hyperlink"/>
          </w:rPr>
          <w:t>Why You May Need An 'Employee Of The Month' (forbes.com)</w:t>
        </w:r>
      </w:hyperlink>
      <w:r>
        <w:t xml:space="preserve"> (Accessed on 10</w:t>
      </w:r>
      <w:r w:rsidRPr="005C4C1D">
        <w:rPr>
          <w:vertAlign w:val="superscript"/>
        </w:rPr>
        <w:t>th</w:t>
      </w:r>
      <w:r>
        <w:t xml:space="preserve"> September 2021) </w:t>
      </w:r>
    </w:p>
    <w:sectPr w:rsidR="005C4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F0C53"/>
    <w:multiLevelType w:val="hybridMultilevel"/>
    <w:tmpl w:val="8CC28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153DBB"/>
    <w:multiLevelType w:val="hybridMultilevel"/>
    <w:tmpl w:val="72B4C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1D608F"/>
    <w:multiLevelType w:val="hybridMultilevel"/>
    <w:tmpl w:val="97AE5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5D4"/>
    <w:rsid w:val="00130D07"/>
    <w:rsid w:val="00174C4A"/>
    <w:rsid w:val="00267447"/>
    <w:rsid w:val="00334D38"/>
    <w:rsid w:val="00390109"/>
    <w:rsid w:val="00484BAE"/>
    <w:rsid w:val="004A1C8B"/>
    <w:rsid w:val="004B36F1"/>
    <w:rsid w:val="005515D4"/>
    <w:rsid w:val="0058667C"/>
    <w:rsid w:val="005C4C1D"/>
    <w:rsid w:val="007319B4"/>
    <w:rsid w:val="00745DFC"/>
    <w:rsid w:val="00813DB4"/>
    <w:rsid w:val="00815143"/>
    <w:rsid w:val="008F1FBF"/>
    <w:rsid w:val="00A24E09"/>
    <w:rsid w:val="00B7608E"/>
    <w:rsid w:val="00BD3573"/>
    <w:rsid w:val="00C56EFE"/>
    <w:rsid w:val="00CA796F"/>
    <w:rsid w:val="00DC4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37DDE"/>
  <w15:chartTrackingRefBased/>
  <w15:docId w15:val="{552E44A8-F122-48D0-949D-F4AD8D13B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15D4"/>
    <w:pPr>
      <w:ind w:left="720"/>
      <w:contextualSpacing/>
    </w:pPr>
  </w:style>
  <w:style w:type="character" w:styleId="Hyperlink">
    <w:name w:val="Hyperlink"/>
    <w:basedOn w:val="DefaultParagraphFont"/>
    <w:uiPriority w:val="99"/>
    <w:semiHidden/>
    <w:unhideWhenUsed/>
    <w:rsid w:val="00484BA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12/how-do-you-evaluate-performance-during-a-pandemic" TargetMode="External"/><Relationship Id="rId3" Type="http://schemas.openxmlformats.org/officeDocument/2006/relationships/settings" Target="settings.xml"/><Relationship Id="rId7" Type="http://schemas.openxmlformats.org/officeDocument/2006/relationships/hyperlink" Target="https://www.forbesindia.com/article/edhec/covid19-impact-reengineering-the-performance-appraisal-system/66461/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opleprofession.cipd.org/profession-map/specialist-knowledge/reward" TargetMode="External"/><Relationship Id="rId11" Type="http://schemas.openxmlformats.org/officeDocument/2006/relationships/fontTable" Target="fontTable.xml"/><Relationship Id="rId5" Type="http://schemas.openxmlformats.org/officeDocument/2006/relationships/hyperlink" Target="https://peopleprofession.cipd.org/profession-map/specialist-knowledge/learning-development" TargetMode="External"/><Relationship Id="rId10" Type="http://schemas.openxmlformats.org/officeDocument/2006/relationships/hyperlink" Target="https://www.forbes.com/sites/roddwagner/2016/03/30/why-you-may-need-an-employee-of-the-month/?sh=585b63a66306" TargetMode="External"/><Relationship Id="rId4" Type="http://schemas.openxmlformats.org/officeDocument/2006/relationships/webSettings" Target="webSettings.xml"/><Relationship Id="rId9" Type="http://schemas.openxmlformats.org/officeDocument/2006/relationships/hyperlink" Target="https://www.forbes.com/sites/jaimepotter/2020/03/12/three-things-to-think-carefully-about-before-paying-performance-bonuses/?sh=4769a1f36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TotalTime>
  <Pages>4</Pages>
  <Words>1203</Words>
  <Characters>6860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19</cp:revision>
  <dcterms:created xsi:type="dcterms:W3CDTF">2021-09-18T19:33:00Z</dcterms:created>
  <dcterms:modified xsi:type="dcterms:W3CDTF">2021-09-20T18:54:00Z</dcterms:modified>
</cp:coreProperties>
</file>