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33D76" w14:textId="287CE2B5" w:rsidR="007D56F4" w:rsidRDefault="007D56F4" w:rsidP="007D56F4">
      <w:pPr>
        <w:jc w:val="center"/>
        <w:rPr>
          <w:sz w:val="28"/>
          <w:szCs w:val="28"/>
          <w:u w:val="single"/>
        </w:rPr>
      </w:pPr>
      <w:r>
        <w:rPr>
          <w:sz w:val="28"/>
          <w:szCs w:val="28"/>
          <w:u w:val="single"/>
        </w:rPr>
        <w:t>A Reflection on St Fagans</w:t>
      </w:r>
    </w:p>
    <w:p w14:paraId="7E05D3BF" w14:textId="77777777" w:rsidR="007D56F4" w:rsidRDefault="007D56F4" w:rsidP="007D56F4">
      <w:pPr>
        <w:jc w:val="center"/>
        <w:rPr>
          <w:sz w:val="28"/>
          <w:szCs w:val="28"/>
          <w:u w:val="single"/>
        </w:rPr>
      </w:pPr>
    </w:p>
    <w:p w14:paraId="043C94B7" w14:textId="66AA65F7" w:rsidR="004C1A22" w:rsidRDefault="00E66FC7" w:rsidP="007D56F4">
      <w:r>
        <w:t>This essay found that</w:t>
      </w:r>
      <w:r w:rsidR="007D56F4">
        <w:t xml:space="preserve"> found most of St Fagans rather uninteresting, </w:t>
      </w:r>
      <w:proofErr w:type="gramStart"/>
      <w:r w:rsidR="007D56F4">
        <w:t>the majority of</w:t>
      </w:r>
      <w:proofErr w:type="gramEnd"/>
      <w:r w:rsidR="007D56F4">
        <w:t xml:space="preserve"> the museum is occupied by buildings that have been reconstructed by the museum.  The museum tries to show the idea of Welsh pride and heritage, and yet </w:t>
      </w:r>
      <w:r>
        <w:t>this essay</w:t>
      </w:r>
      <w:r w:rsidR="007D56F4">
        <w:t xml:space="preserve"> found the majority of it to be not dissimilar from similar reconstruction in England, it may just be that fact that </w:t>
      </w:r>
      <w:r w:rsidR="00015F95">
        <w:t>this essay is written by an</w:t>
      </w:r>
      <w:r w:rsidR="007D56F4">
        <w:t xml:space="preserve"> English</w:t>
      </w:r>
      <w:r w:rsidR="00015F95">
        <w:t xml:space="preserve"> </w:t>
      </w:r>
      <w:proofErr w:type="gramStart"/>
      <w:r w:rsidR="00015F95">
        <w:t>resident</w:t>
      </w:r>
      <w:proofErr w:type="gramEnd"/>
      <w:r w:rsidR="007D56F4">
        <w:t xml:space="preserve"> but it really didn’t give </w:t>
      </w:r>
      <w:r w:rsidR="00015F95">
        <w:t>this essay</w:t>
      </w:r>
      <w:r w:rsidR="007D56F4">
        <w:t xml:space="preserve"> the impression that Wales is all that different to England. Now whilst that is probably a controversial thing to say, especially in an essay being written for a Welsh university,</w:t>
      </w:r>
      <w:r w:rsidR="00AD648C">
        <w:t xml:space="preserve"> however</w:t>
      </w:r>
      <w:r w:rsidR="007D56F4">
        <w:t xml:space="preserve"> </w:t>
      </w:r>
      <w:r w:rsidR="005643A4">
        <w:t>this essay</w:t>
      </w:r>
      <w:r w:rsidR="007D56F4">
        <w:t xml:space="preserve"> do</w:t>
      </w:r>
      <w:r w:rsidR="005643A4">
        <w:t>es</w:t>
      </w:r>
      <w:r w:rsidR="007D56F4">
        <w:t xml:space="preserve">n’t believe that Wales being </w:t>
      </w:r>
      <w:proofErr w:type="gramStart"/>
      <w:r w:rsidR="007D56F4">
        <w:t>similar to</w:t>
      </w:r>
      <w:proofErr w:type="gramEnd"/>
      <w:r w:rsidR="007D56F4">
        <w:t xml:space="preserve"> England is a bad thing. </w:t>
      </w:r>
      <w:r w:rsidR="00EB4757">
        <w:t xml:space="preserve">Where we split the border between Wales and England is </w:t>
      </w:r>
      <w:r w:rsidR="00447818">
        <w:t xml:space="preserve">completely arbitrary.  If one were to travel to a small English town and change all the </w:t>
      </w:r>
      <w:proofErr w:type="gramStart"/>
      <w:r w:rsidR="00447818">
        <w:t>residents</w:t>
      </w:r>
      <w:proofErr w:type="gramEnd"/>
      <w:r w:rsidR="00447818">
        <w:t xml:space="preserve"> accents to Welsh ones and any flags to Welsh ones </w:t>
      </w:r>
      <w:r w:rsidR="005643A4">
        <w:t>this essay</w:t>
      </w:r>
      <w:r w:rsidR="00447818">
        <w:t xml:space="preserve"> do</w:t>
      </w:r>
      <w:r w:rsidR="005643A4">
        <w:t>es</w:t>
      </w:r>
      <w:r w:rsidR="00447818">
        <w:t>n’t believe one would be able to tell the difference from a Welsh town. A similar argument that says Wales should be an indepen</w:t>
      </w:r>
      <w:r w:rsidR="005643A4">
        <w:t>den</w:t>
      </w:r>
      <w:r w:rsidR="00447818">
        <w:t xml:space="preserve">t state could also be used for Yorkshire, Norfolk, Manchester and London, all of these are different cultures, have different histories and have </w:t>
      </w:r>
      <w:r w:rsidR="005643A4">
        <w:t xml:space="preserve">different groups of people, one could argue that these should be independent states and have their own governments yet what would that solve. We should not be focussing on what separates us, rather, on what brings us closer together. This essay is not arguing that there shouldn’t be changes made to the way that Wales is governed, there is certainly a good argument for giving the Welsh parliament more power and funding, but this essay does not believe that Wales becoming an independent nation would help anyone, and would only help divide us further, something that is already being done by politics, religion and </w:t>
      </w:r>
      <w:r w:rsidR="004C1A22">
        <w:t>money. This essay does not believe a “world government” is possible, people are too divided, too greedy, too nationalistic, but when you have two peoples, two identities, two cultures that are so intertwined with one</w:t>
      </w:r>
      <w:r w:rsidR="00CA6E2A">
        <w:t xml:space="preserve"> another then we should be doing as much as possible to strengthen that tie, and right old wrongs, rather than trying to separate them and, as said before, divide them further.</w:t>
      </w:r>
    </w:p>
    <w:p w14:paraId="35E96AF1" w14:textId="5053565C" w:rsidR="00CA6E2A" w:rsidRDefault="00CA6E2A" w:rsidP="007D56F4">
      <w:r>
        <w:t xml:space="preserve">The next part of this essay is regarding a discussion had within </w:t>
      </w:r>
      <w:r w:rsidR="00DA3261">
        <w:t xml:space="preserve">Saint Teilo’s Church in St Fagans. The discussion was mainly based around religion and in particular, Abrahamic faiths. The discussion started off discussing the </w:t>
      </w:r>
      <w:r w:rsidR="00F468B0">
        <w:t>paintings of bible stories on the wall. One of the paintings showed the story of Noah’s Ark, this story in particular was interesting as there have been stories of massive floods from across the world, occurring in many civilisations. The Sumerian myth of</w:t>
      </w:r>
      <w:r w:rsidR="00FE6474">
        <w:t xml:space="preserve"> Eridu</w:t>
      </w:r>
      <w:r w:rsidR="00816D89">
        <w:t xml:space="preserve"> Genesis</w:t>
      </w:r>
      <w:r w:rsidR="00F468B0">
        <w:rPr>
          <w:rStyle w:val="FootnoteReference"/>
        </w:rPr>
        <w:footnoteReference w:id="2"/>
      </w:r>
      <w:r w:rsidR="00F468B0">
        <w:t xml:space="preserve"> has almost the same events happen within </w:t>
      </w:r>
      <w:r w:rsidR="00E87A00">
        <w:t>it yet</w:t>
      </w:r>
      <w:r w:rsidR="00F468B0">
        <w:t xml:space="preserve"> comes from a much earlier time period. This essay believes that this seems to show that, at least some, bible stories are borrowed from other belief systems and therefore should not be used to show the actions or </w:t>
      </w:r>
      <w:r w:rsidR="002E41C6">
        <w:t>the believed “greatness” of a god who is not behind the origins of such a story. The opposition to this idea from the other p</w:t>
      </w:r>
      <w:r w:rsidR="00DD589B">
        <w:t>arty</w:t>
      </w:r>
      <w:r w:rsidR="002E41C6">
        <w:t xml:space="preserve"> was that the myth was not supposed to be taken literally or believed, it was only meant to show </w:t>
      </w:r>
      <w:r w:rsidR="00233F75">
        <w:t xml:space="preserve">an idea, and a concept of being righteous and following god unquestioningly (something this essay will touch on later). If this is </w:t>
      </w:r>
      <w:r w:rsidR="00DD589B">
        <w:t>true,</w:t>
      </w:r>
      <w:r w:rsidR="00233F75">
        <w:t xml:space="preserve"> then why are children taught this story is true. In a state school in a secular country, children were taught that about these creation myths as if they are true, how does this then go with the idea that its just sending a message. And if it is just sending a message, why is it being taught to children. This essay believes that teaching children not to question things and to believe in a certain way should not be happening in the modern world. The diversity of thought and questioning of authority has brought so many great things and ideas into this world. Without </w:t>
      </w:r>
      <w:r w:rsidR="00233F75">
        <w:lastRenderedPageBreak/>
        <w:t>questioning beliefs that were held by people in power we wouldn’t have democracy, heliocentrism or certain rights, just to name a few.</w:t>
      </w:r>
    </w:p>
    <w:p w14:paraId="7EF10BE8" w14:textId="25DA37C1" w:rsidR="00233F75" w:rsidRDefault="00233F75" w:rsidP="007D56F4">
      <w:r>
        <w:t xml:space="preserve">This then led the conversation into talk about the church as an organisation and the paradoxical nature of an </w:t>
      </w:r>
      <w:r w:rsidR="00AD087F">
        <w:t>all-powerful</w:t>
      </w:r>
      <w:r>
        <w:t xml:space="preserve"> creator</w:t>
      </w:r>
      <w:r w:rsidR="001E0AB8">
        <w:t xml:space="preserve">. If </w:t>
      </w:r>
      <w:r w:rsidR="00156BD0">
        <w:t xml:space="preserve">Abrahamic religions are to be </w:t>
      </w:r>
      <w:r w:rsidR="00A8710A">
        <w:t>believed,</w:t>
      </w:r>
      <w:r w:rsidR="00156BD0">
        <w:t xml:space="preserve"> then one must accept their god as an all-powerful being who created</w:t>
      </w:r>
      <w:r w:rsidR="00A8710A">
        <w:t xml:space="preserve"> everything as we know it. If this is in fact </w:t>
      </w:r>
      <w:r w:rsidR="00266FD9">
        <w:t>true,</w:t>
      </w:r>
      <w:r w:rsidR="00A8710A">
        <w:t xml:space="preserve"> then </w:t>
      </w:r>
      <w:r w:rsidR="00266FD9">
        <w:t xml:space="preserve">god must be able to create any object. </w:t>
      </w:r>
      <w:r w:rsidR="00D777BE">
        <w:t>Therefore,</w:t>
      </w:r>
      <w:r w:rsidR="00266FD9">
        <w:t xml:space="preserve"> god must be able to create an object that </w:t>
      </w:r>
      <w:r w:rsidR="006E30A7">
        <w:t xml:space="preserve">they cannot pick up, if the god can create such an object </w:t>
      </w:r>
      <w:r w:rsidR="00AA6564">
        <w:t xml:space="preserve">and can’t lift it up then god cannot be all-powerful as they cannot </w:t>
      </w:r>
      <w:r w:rsidR="00607931">
        <w:t>lift</w:t>
      </w:r>
      <w:r w:rsidR="00AA6564">
        <w:t xml:space="preserve"> this object, however, if they can </w:t>
      </w:r>
      <w:r w:rsidR="00E315F3">
        <w:t>lift</w:t>
      </w:r>
      <w:r w:rsidR="00E3743D">
        <w:t xml:space="preserve"> the </w:t>
      </w:r>
      <w:r w:rsidR="004E5A23">
        <w:t>object,</w:t>
      </w:r>
      <w:r w:rsidR="00E3743D">
        <w:t xml:space="preserve"> they cannot be all-powerful as </w:t>
      </w:r>
      <w:r w:rsidR="00046144">
        <w:t>they cannot create an object they can’t pick up</w:t>
      </w:r>
      <w:r w:rsidR="00E7451F">
        <w:t>. Whilst this does not di</w:t>
      </w:r>
      <w:r w:rsidR="00D777BE">
        <w:t xml:space="preserve">sprove the existence of a god, it seems to show that </w:t>
      </w:r>
      <w:r w:rsidR="00DA538C">
        <w:t>an all-powerful god cannot exist</w:t>
      </w:r>
      <w:r w:rsidR="004E5A23">
        <w:t xml:space="preserve">. </w:t>
      </w:r>
      <w:r w:rsidR="00607931">
        <w:t>On the matter of the church as an organisation</w:t>
      </w:r>
      <w:r w:rsidR="00654A5C">
        <w:t>, both parties of the conversation were in agreement</w:t>
      </w:r>
      <w:r w:rsidR="00E315F3">
        <w:t xml:space="preserve"> with this essay’s opinion. Th</w:t>
      </w:r>
      <w:r w:rsidR="008B3A31">
        <w:t>is essay believes that the</w:t>
      </w:r>
      <w:r w:rsidR="00E315F3">
        <w:t xml:space="preserve"> Church is an outdated </w:t>
      </w:r>
      <w:r w:rsidR="002516CE">
        <w:t>organisation</w:t>
      </w:r>
      <w:r w:rsidR="008B3A31">
        <w:t xml:space="preserve"> that has too much power within the UK</w:t>
      </w:r>
      <w:r w:rsidR="002516CE">
        <w:t>, specifically the house of lords.</w:t>
      </w:r>
      <w:r w:rsidR="00EA05D2">
        <w:t xml:space="preserve"> </w:t>
      </w:r>
      <w:r w:rsidR="00CC4EA5">
        <w:t>2</w:t>
      </w:r>
      <w:r w:rsidR="00C112E8">
        <w:t>5</w:t>
      </w:r>
      <w:r w:rsidR="00CC4EA5">
        <w:t xml:space="preserve"> Bishops sit in the house of Lords</w:t>
      </w:r>
      <w:r w:rsidR="007F28BB">
        <w:rPr>
          <w:rStyle w:val="FootnoteReference"/>
        </w:rPr>
        <w:footnoteReference w:id="3"/>
      </w:r>
      <w:r w:rsidR="00781C17">
        <w:t xml:space="preserve"> they are not elected officials, they have the influence and power to </w:t>
      </w:r>
      <w:r w:rsidR="00841D9D">
        <w:t xml:space="preserve">slow down bills passed by actual democratically elected politicians, and they have this power because </w:t>
      </w:r>
      <w:r w:rsidR="00893228">
        <w:t xml:space="preserve">an organisation that is </w:t>
      </w:r>
      <w:r w:rsidR="00A51228">
        <w:t>not regulated by the governme</w:t>
      </w:r>
      <w:r w:rsidR="00794FC8">
        <w:t>nt</w:t>
      </w:r>
      <w:r w:rsidR="00642F74">
        <w:t xml:space="preserve"> </w:t>
      </w:r>
      <w:r w:rsidR="00C71262">
        <w:t>chose them.</w:t>
      </w:r>
      <w:r w:rsidR="005903B1">
        <w:t xml:space="preserve">  Why, in a </w:t>
      </w:r>
      <w:r w:rsidR="00BF6262">
        <w:t>country where more than half the population are</w:t>
      </w:r>
      <w:r w:rsidR="00BB7F06">
        <w:t xml:space="preserve"> </w:t>
      </w:r>
      <w:r w:rsidR="001A73DF">
        <w:t xml:space="preserve">not </w:t>
      </w:r>
      <w:r w:rsidR="000F204A">
        <w:t>Christian</w:t>
      </w:r>
      <w:r w:rsidR="00BF6262">
        <w:rPr>
          <w:rStyle w:val="FootnoteReference"/>
        </w:rPr>
        <w:footnoteReference w:id="4"/>
      </w:r>
      <w:r w:rsidR="000F204A">
        <w:t>, do we have a Christian influenced government</w:t>
      </w:r>
      <w:r w:rsidR="00D101EC">
        <w:t xml:space="preserve">. It can no longer be said that </w:t>
      </w:r>
      <w:r w:rsidR="000A4C22">
        <w:t>the Church are spiritually and ethically clean either, especially with the</w:t>
      </w:r>
      <w:r w:rsidR="00ED1E31">
        <w:t xml:space="preserve"> </w:t>
      </w:r>
      <w:r w:rsidR="00066E62">
        <w:t xml:space="preserve">scandals of child sexual abuse in recent years, in which the Church had actively protected </w:t>
      </w:r>
      <w:r w:rsidR="004B527A">
        <w:t>said abusers.</w:t>
      </w:r>
    </w:p>
    <w:p w14:paraId="3939217A" w14:textId="588334D4" w:rsidR="002110BA" w:rsidRPr="007D56F4" w:rsidRDefault="00754EB5" w:rsidP="007D56F4">
      <w:r>
        <w:t>Whilst this essay started by stating that St Faga</w:t>
      </w:r>
      <w:r w:rsidR="00E66FC7">
        <w:t>ns was</w:t>
      </w:r>
      <w:r w:rsidR="00AD648C">
        <w:t xml:space="preserve"> relatively uninteresting, </w:t>
      </w:r>
      <w:r w:rsidR="00271C4B">
        <w:t xml:space="preserve">and on a surface level this essay still would argue that, the </w:t>
      </w:r>
      <w:r w:rsidR="00355CF2">
        <w:t xml:space="preserve">ideas and debate it helped cultivate make </w:t>
      </w:r>
      <w:r w:rsidR="00FB4E88">
        <w:t>it significantly more interesting.</w:t>
      </w:r>
    </w:p>
    <w:sectPr w:rsidR="002110BA" w:rsidRPr="007D56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971E2" w14:textId="77777777" w:rsidR="00F468B0" w:rsidRDefault="00F468B0" w:rsidP="00F468B0">
      <w:pPr>
        <w:spacing w:after="0" w:line="240" w:lineRule="auto"/>
      </w:pPr>
      <w:r>
        <w:separator/>
      </w:r>
    </w:p>
  </w:endnote>
  <w:endnote w:type="continuationSeparator" w:id="0">
    <w:p w14:paraId="436A5936" w14:textId="77777777" w:rsidR="00F468B0" w:rsidRDefault="00F468B0" w:rsidP="00F468B0">
      <w:pPr>
        <w:spacing w:after="0" w:line="240" w:lineRule="auto"/>
      </w:pPr>
      <w:r>
        <w:continuationSeparator/>
      </w:r>
    </w:p>
  </w:endnote>
  <w:endnote w:type="continuationNotice" w:id="1">
    <w:p w14:paraId="65813603" w14:textId="77777777" w:rsidR="00C67EC8" w:rsidRDefault="00C67E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B1FA0" w14:textId="77777777" w:rsidR="00F468B0" w:rsidRDefault="00F468B0" w:rsidP="00F468B0">
      <w:pPr>
        <w:spacing w:after="0" w:line="240" w:lineRule="auto"/>
      </w:pPr>
      <w:r>
        <w:separator/>
      </w:r>
    </w:p>
  </w:footnote>
  <w:footnote w:type="continuationSeparator" w:id="0">
    <w:p w14:paraId="463F4D8B" w14:textId="77777777" w:rsidR="00F468B0" w:rsidRDefault="00F468B0" w:rsidP="00F468B0">
      <w:pPr>
        <w:spacing w:after="0" w:line="240" w:lineRule="auto"/>
      </w:pPr>
      <w:r>
        <w:continuationSeparator/>
      </w:r>
    </w:p>
  </w:footnote>
  <w:footnote w:type="continuationNotice" w:id="1">
    <w:p w14:paraId="4BEA4919" w14:textId="77777777" w:rsidR="00C67EC8" w:rsidRDefault="00C67EC8">
      <w:pPr>
        <w:spacing w:after="0" w:line="240" w:lineRule="auto"/>
      </w:pPr>
    </w:p>
  </w:footnote>
  <w:footnote w:id="2">
    <w:p w14:paraId="62CE830D" w14:textId="2F742056" w:rsidR="00F468B0" w:rsidRPr="00E83512" w:rsidRDefault="00F468B0">
      <w:pPr>
        <w:pStyle w:val="FootnoteText"/>
      </w:pPr>
      <w:r>
        <w:rPr>
          <w:rStyle w:val="FootnoteReference"/>
        </w:rPr>
        <w:footnoteRef/>
      </w:r>
      <w:r>
        <w:t xml:space="preserve"> </w:t>
      </w:r>
      <w:proofErr w:type="spellStart"/>
      <w:r w:rsidR="00E83512">
        <w:t>Livius</w:t>
      </w:r>
      <w:proofErr w:type="spellEnd"/>
      <w:r w:rsidR="00E83512">
        <w:t xml:space="preserve">, </w:t>
      </w:r>
      <w:proofErr w:type="spellStart"/>
      <w:r w:rsidR="00E83512">
        <w:rPr>
          <w:i/>
          <w:iCs/>
        </w:rPr>
        <w:t>Eridu</w:t>
      </w:r>
      <w:proofErr w:type="spellEnd"/>
      <w:r w:rsidR="00E83512">
        <w:rPr>
          <w:i/>
          <w:iCs/>
        </w:rPr>
        <w:t xml:space="preserve"> Genesis</w:t>
      </w:r>
      <w:r w:rsidR="00E83512">
        <w:t xml:space="preserve"> (2023) </w:t>
      </w:r>
      <w:hyperlink r:id="rId1" w:history="1">
        <w:r w:rsidR="00E83512" w:rsidRPr="00261C3A">
          <w:rPr>
            <w:rStyle w:val="Hyperlink"/>
          </w:rPr>
          <w:t>https://www.livius.org/sources/content/oriental-varia/eridu-genesis/#flood</w:t>
        </w:r>
      </w:hyperlink>
      <w:r w:rsidR="00E83512">
        <w:t xml:space="preserve"> [Accessed 21 October 2023]</w:t>
      </w:r>
    </w:p>
  </w:footnote>
  <w:footnote w:id="3">
    <w:p w14:paraId="16D2F652" w14:textId="6AC390B2" w:rsidR="007F28BB" w:rsidRPr="00C112E8" w:rsidRDefault="007F28BB">
      <w:pPr>
        <w:pStyle w:val="FootnoteText"/>
      </w:pPr>
      <w:r>
        <w:rPr>
          <w:rStyle w:val="FootnoteReference"/>
        </w:rPr>
        <w:footnoteRef/>
      </w:r>
      <w:r>
        <w:t xml:space="preserve"> </w:t>
      </w:r>
      <w:r w:rsidR="00C112E8">
        <w:t xml:space="preserve">UK Parliament, </w:t>
      </w:r>
      <w:r w:rsidR="00C112E8">
        <w:rPr>
          <w:i/>
          <w:iCs/>
        </w:rPr>
        <w:t>Lords membership -by peerage</w:t>
      </w:r>
      <w:r w:rsidR="00C112E8">
        <w:t xml:space="preserve"> (2023) &lt;</w:t>
      </w:r>
      <w:hyperlink r:id="rId2" w:history="1">
        <w:r w:rsidR="00E83512" w:rsidRPr="00261C3A">
          <w:rPr>
            <w:rStyle w:val="Hyperlink"/>
          </w:rPr>
          <w:t>https://members.parliament.uk/parties/lords/by-peerage</w:t>
        </w:r>
      </w:hyperlink>
      <w:r w:rsidR="00C112E8">
        <w:t>&gt;</w:t>
      </w:r>
      <w:r w:rsidR="00E83512">
        <w:t xml:space="preserve"> [Accessed 21 October 2023]</w:t>
      </w:r>
    </w:p>
  </w:footnote>
  <w:footnote w:id="4">
    <w:p w14:paraId="584F1A09" w14:textId="69DCFE2E" w:rsidR="00BF6262" w:rsidRPr="00C112E8" w:rsidRDefault="00BF6262">
      <w:pPr>
        <w:pStyle w:val="FootnoteText"/>
      </w:pPr>
      <w:r>
        <w:rPr>
          <w:rStyle w:val="FootnoteReference"/>
        </w:rPr>
        <w:footnoteRef/>
      </w:r>
      <w:r>
        <w:t xml:space="preserve"> </w:t>
      </w:r>
      <w:r w:rsidR="00C112E8">
        <w:t xml:space="preserve">Office for National Statistics, </w:t>
      </w:r>
      <w:r w:rsidR="00C112E8">
        <w:rPr>
          <w:i/>
          <w:iCs/>
        </w:rPr>
        <w:t>2021 Census – Religion (detailed)</w:t>
      </w:r>
      <w:r w:rsidR="00C112E8">
        <w:t xml:space="preserve">, </w:t>
      </w:r>
      <w:hyperlink r:id="rId3" w:history="1">
        <w:r w:rsidR="00C112E8" w:rsidRPr="00261C3A">
          <w:rPr>
            <w:rStyle w:val="Hyperlink"/>
          </w:rPr>
          <w:t>https://www.ons.gov.uk/datasets/TS031/editions/2021/versions/4/filter-outputs/ee978ad1-3dc1-4aa9-8d0d-700e85c88fa6#get-data</w:t>
        </w:r>
      </w:hyperlink>
      <w:r w:rsidR="00C112E8">
        <w:t xml:space="preserve"> [Accessed 21 October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F4"/>
    <w:rsid w:val="00015F95"/>
    <w:rsid w:val="00045897"/>
    <w:rsid w:val="00046144"/>
    <w:rsid w:val="00066E62"/>
    <w:rsid w:val="000A4C22"/>
    <w:rsid w:val="000F204A"/>
    <w:rsid w:val="00156BD0"/>
    <w:rsid w:val="001A73DF"/>
    <w:rsid w:val="001E0AB8"/>
    <w:rsid w:val="002110BA"/>
    <w:rsid w:val="00232BAC"/>
    <w:rsid w:val="00233F75"/>
    <w:rsid w:val="002516CE"/>
    <w:rsid w:val="00266FD9"/>
    <w:rsid w:val="00271C4B"/>
    <w:rsid w:val="002E41C6"/>
    <w:rsid w:val="0033362A"/>
    <w:rsid w:val="00355CF2"/>
    <w:rsid w:val="00447818"/>
    <w:rsid w:val="004B527A"/>
    <w:rsid w:val="004C1A22"/>
    <w:rsid w:val="004E5A23"/>
    <w:rsid w:val="005643A4"/>
    <w:rsid w:val="005903B1"/>
    <w:rsid w:val="00607931"/>
    <w:rsid w:val="00634649"/>
    <w:rsid w:val="00642F74"/>
    <w:rsid w:val="00654A5C"/>
    <w:rsid w:val="006A6BFF"/>
    <w:rsid w:val="006B4B03"/>
    <w:rsid w:val="006C2D13"/>
    <w:rsid w:val="006E30A7"/>
    <w:rsid w:val="00722B05"/>
    <w:rsid w:val="00754EB5"/>
    <w:rsid w:val="00781C17"/>
    <w:rsid w:val="00794FC8"/>
    <w:rsid w:val="007D56F4"/>
    <w:rsid w:val="007F28BB"/>
    <w:rsid w:val="00816D89"/>
    <w:rsid w:val="00841D9D"/>
    <w:rsid w:val="00893228"/>
    <w:rsid w:val="008B3A31"/>
    <w:rsid w:val="00904A84"/>
    <w:rsid w:val="00A51228"/>
    <w:rsid w:val="00A8710A"/>
    <w:rsid w:val="00AA6564"/>
    <w:rsid w:val="00AD087F"/>
    <w:rsid w:val="00AD648C"/>
    <w:rsid w:val="00BA4887"/>
    <w:rsid w:val="00BB7F06"/>
    <w:rsid w:val="00BF6262"/>
    <w:rsid w:val="00C112E8"/>
    <w:rsid w:val="00C66142"/>
    <w:rsid w:val="00C67EC8"/>
    <w:rsid w:val="00C71262"/>
    <w:rsid w:val="00CA6E2A"/>
    <w:rsid w:val="00CC4EA5"/>
    <w:rsid w:val="00D101EC"/>
    <w:rsid w:val="00D777BE"/>
    <w:rsid w:val="00DA3261"/>
    <w:rsid w:val="00DA538C"/>
    <w:rsid w:val="00DD589B"/>
    <w:rsid w:val="00E315F3"/>
    <w:rsid w:val="00E3743D"/>
    <w:rsid w:val="00E66FC7"/>
    <w:rsid w:val="00E7451F"/>
    <w:rsid w:val="00E83512"/>
    <w:rsid w:val="00E87A00"/>
    <w:rsid w:val="00EA05D2"/>
    <w:rsid w:val="00EB4757"/>
    <w:rsid w:val="00ED1E31"/>
    <w:rsid w:val="00ED4D01"/>
    <w:rsid w:val="00F01AD5"/>
    <w:rsid w:val="00F468B0"/>
    <w:rsid w:val="00FB4E88"/>
    <w:rsid w:val="00FC20EE"/>
    <w:rsid w:val="00FE6474"/>
    <w:rsid w:val="00FF5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40005"/>
  <w15:chartTrackingRefBased/>
  <w15:docId w15:val="{BEC4DF19-4998-45B5-B671-FE5E15E5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468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68B0"/>
    <w:rPr>
      <w:sz w:val="20"/>
      <w:szCs w:val="20"/>
    </w:rPr>
  </w:style>
  <w:style w:type="character" w:styleId="FootnoteReference">
    <w:name w:val="footnote reference"/>
    <w:basedOn w:val="DefaultParagraphFont"/>
    <w:uiPriority w:val="99"/>
    <w:semiHidden/>
    <w:unhideWhenUsed/>
    <w:rsid w:val="00F468B0"/>
    <w:rPr>
      <w:vertAlign w:val="superscript"/>
    </w:rPr>
  </w:style>
  <w:style w:type="character" w:styleId="CommentReference">
    <w:name w:val="annotation reference"/>
    <w:basedOn w:val="DefaultParagraphFont"/>
    <w:uiPriority w:val="99"/>
    <w:semiHidden/>
    <w:unhideWhenUsed/>
    <w:rsid w:val="00233F75"/>
    <w:rPr>
      <w:sz w:val="16"/>
      <w:szCs w:val="16"/>
    </w:rPr>
  </w:style>
  <w:style w:type="paragraph" w:styleId="CommentText">
    <w:name w:val="annotation text"/>
    <w:basedOn w:val="Normal"/>
    <w:link w:val="CommentTextChar"/>
    <w:uiPriority w:val="99"/>
    <w:unhideWhenUsed/>
    <w:rsid w:val="00233F75"/>
    <w:pPr>
      <w:spacing w:line="240" w:lineRule="auto"/>
    </w:pPr>
    <w:rPr>
      <w:sz w:val="20"/>
      <w:szCs w:val="20"/>
    </w:rPr>
  </w:style>
  <w:style w:type="character" w:customStyle="1" w:styleId="CommentTextChar">
    <w:name w:val="Comment Text Char"/>
    <w:basedOn w:val="DefaultParagraphFont"/>
    <w:link w:val="CommentText"/>
    <w:uiPriority w:val="99"/>
    <w:rsid w:val="00233F75"/>
    <w:rPr>
      <w:sz w:val="20"/>
      <w:szCs w:val="20"/>
    </w:rPr>
  </w:style>
  <w:style w:type="paragraph" w:styleId="CommentSubject">
    <w:name w:val="annotation subject"/>
    <w:basedOn w:val="CommentText"/>
    <w:next w:val="CommentText"/>
    <w:link w:val="CommentSubjectChar"/>
    <w:uiPriority w:val="99"/>
    <w:semiHidden/>
    <w:unhideWhenUsed/>
    <w:rsid w:val="00233F75"/>
    <w:rPr>
      <w:b/>
      <w:bCs/>
    </w:rPr>
  </w:style>
  <w:style w:type="character" w:customStyle="1" w:styleId="CommentSubjectChar">
    <w:name w:val="Comment Subject Char"/>
    <w:basedOn w:val="CommentTextChar"/>
    <w:link w:val="CommentSubject"/>
    <w:uiPriority w:val="99"/>
    <w:semiHidden/>
    <w:rsid w:val="00233F75"/>
    <w:rPr>
      <w:b/>
      <w:bCs/>
      <w:sz w:val="20"/>
      <w:szCs w:val="20"/>
    </w:rPr>
  </w:style>
  <w:style w:type="paragraph" w:styleId="Header">
    <w:name w:val="header"/>
    <w:basedOn w:val="Normal"/>
    <w:link w:val="HeaderChar"/>
    <w:uiPriority w:val="99"/>
    <w:semiHidden/>
    <w:unhideWhenUsed/>
    <w:rsid w:val="00C67EC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67EC8"/>
  </w:style>
  <w:style w:type="paragraph" w:styleId="Footer">
    <w:name w:val="footer"/>
    <w:basedOn w:val="Normal"/>
    <w:link w:val="FooterChar"/>
    <w:uiPriority w:val="99"/>
    <w:semiHidden/>
    <w:unhideWhenUsed/>
    <w:rsid w:val="00C67EC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67EC8"/>
  </w:style>
  <w:style w:type="character" w:styleId="Hyperlink">
    <w:name w:val="Hyperlink"/>
    <w:basedOn w:val="DefaultParagraphFont"/>
    <w:uiPriority w:val="99"/>
    <w:unhideWhenUsed/>
    <w:rsid w:val="00C112E8"/>
    <w:rPr>
      <w:color w:val="0563C1" w:themeColor="hyperlink"/>
      <w:u w:val="single"/>
    </w:rPr>
  </w:style>
  <w:style w:type="character" w:styleId="UnresolvedMention">
    <w:name w:val="Unresolved Mention"/>
    <w:basedOn w:val="DefaultParagraphFont"/>
    <w:uiPriority w:val="99"/>
    <w:semiHidden/>
    <w:unhideWhenUsed/>
    <w:rsid w:val="00C11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ons.gov.uk/datasets/TS031/editions/2021/versions/4/filter-outputs/ee978ad1-3dc1-4aa9-8d0d-700e85c88fa6#get-data" TargetMode="External"/><Relationship Id="rId2" Type="http://schemas.openxmlformats.org/officeDocument/2006/relationships/hyperlink" Target="https://members.parliament.uk/parties/lords/by-peerage" TargetMode="External"/><Relationship Id="rId1" Type="http://schemas.openxmlformats.org/officeDocument/2006/relationships/hyperlink" Target="https://www.livius.org/sources/content/oriental-varia/eridu-genesis/#fl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4" ma:contentTypeDescription="Create a new document." ma:contentTypeScope="" ma:versionID="a2686b7d2123fcd0382c3a2a22bd9cf3">
  <xsd:schema xmlns:xsd="http://www.w3.org/2001/XMLSchema" xmlns:xs="http://www.w3.org/2001/XMLSchema" xmlns:p="http://schemas.microsoft.com/office/2006/metadata/properties" xmlns:ns3="ad7316b1-23f1-480c-8fa6-cbf037f4db9c" targetNamespace="http://schemas.microsoft.com/office/2006/metadata/properties" ma:root="true" ma:fieldsID="15b415645f8b11600cd95247856b438e"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A5B44-8308-4B5C-A843-5288D23B0F55}">
  <ds:schemaRefs>
    <ds:schemaRef ds:uri="http://schemas.microsoft.com/office/infopath/2007/PartnerControls"/>
    <ds:schemaRef ds:uri="http://purl.org/dc/dcmitype/"/>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www.w3.org/XML/1998/namespace"/>
    <ds:schemaRef ds:uri="ad7316b1-23f1-480c-8fa6-cbf037f4db9c"/>
    <ds:schemaRef ds:uri="http://purl.org/dc/terms/"/>
  </ds:schemaRefs>
</ds:datastoreItem>
</file>

<file path=customXml/itemProps2.xml><?xml version="1.0" encoding="utf-8"?>
<ds:datastoreItem xmlns:ds="http://schemas.openxmlformats.org/officeDocument/2006/customXml" ds:itemID="{6F0AB1DD-878B-41DB-B503-2D36103D7606}">
  <ds:schemaRefs>
    <ds:schemaRef ds:uri="http://schemas.microsoft.com/sharepoint/v3/contenttype/forms"/>
  </ds:schemaRefs>
</ds:datastoreItem>
</file>

<file path=customXml/itemProps3.xml><?xml version="1.0" encoding="utf-8"?>
<ds:datastoreItem xmlns:ds="http://schemas.openxmlformats.org/officeDocument/2006/customXml" ds:itemID="{C6430C97-521C-46A7-B0D2-C44F809F6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11C7FD-CF1F-475B-87F6-CB1603D0A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2</Pages>
  <Words>1025</Words>
  <Characters>4898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Knowles (2304020)</dc:creator>
  <cp:keywords/>
  <dc:description/>
  <cp:lastModifiedBy>Finley Knowles (2304020)</cp:lastModifiedBy>
  <cp:revision>63</cp:revision>
  <dcterms:created xsi:type="dcterms:W3CDTF">2023-10-14T10:49:00Z</dcterms:created>
  <dcterms:modified xsi:type="dcterms:W3CDTF">2023-10-21T17:17:00Z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