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4EED55" w14:textId="0DAAF5BE" w:rsidR="009600B8" w:rsidRDefault="009600B8" w:rsidP="009A13BA">
      <w:pPr>
        <w:spacing w:line="360" w:lineRule="auto"/>
        <w:jc w:val="center"/>
        <w:rPr>
          <w:rFonts w:ascii="Times New Roman" w:hAnsi="Times New Roman" w:cs="Times New Roman"/>
          <w:b/>
          <w:bCs/>
          <w:sz w:val="52"/>
          <w:szCs w:val="52"/>
        </w:rPr>
      </w:pPr>
      <w:r>
        <w:rPr>
          <w:rFonts w:ascii="Times New Roman" w:hAnsi="Times New Roman" w:cs="Times New Roman" w:hint="eastAsia"/>
          <w:b/>
          <w:bCs/>
          <w:sz w:val="52"/>
          <w:szCs w:val="52"/>
        </w:rPr>
        <w:t>Report</w:t>
      </w:r>
      <w:r>
        <w:rPr>
          <w:rFonts w:ascii="Times New Roman" w:hAnsi="Times New Roman" w:cs="Times New Roman"/>
          <w:b/>
          <w:bCs/>
          <w:sz w:val="52"/>
          <w:szCs w:val="52"/>
        </w:rPr>
        <w:t xml:space="preserve"> on Management Issues Happened Within </w:t>
      </w:r>
      <w:r w:rsidR="009A13BA">
        <w:rPr>
          <w:rFonts w:ascii="Times New Roman" w:hAnsi="Times New Roman" w:cs="Times New Roman"/>
          <w:b/>
          <w:bCs/>
          <w:sz w:val="52"/>
          <w:szCs w:val="52"/>
        </w:rPr>
        <w:t>Electronic Arts(EA)</w:t>
      </w:r>
    </w:p>
    <w:p w14:paraId="7F5A5E00" w14:textId="77777777" w:rsidR="009600B8" w:rsidRDefault="009600B8" w:rsidP="009600B8">
      <w:pPr>
        <w:jc w:val="center"/>
        <w:rPr>
          <w:rFonts w:ascii="Times New Roman" w:hAnsi="Times New Roman" w:cs="Times New Roman"/>
          <w:b/>
          <w:bCs/>
          <w:sz w:val="52"/>
          <w:szCs w:val="52"/>
        </w:rPr>
      </w:pPr>
    </w:p>
    <w:p w14:paraId="1A366143" w14:textId="77777777" w:rsidR="009600B8" w:rsidRDefault="009600B8" w:rsidP="009600B8">
      <w:pPr>
        <w:jc w:val="center"/>
        <w:rPr>
          <w:rFonts w:ascii="Times New Roman" w:hAnsi="Times New Roman" w:cs="Times New Roman"/>
          <w:b/>
          <w:bCs/>
          <w:sz w:val="52"/>
          <w:szCs w:val="52"/>
        </w:rPr>
      </w:pPr>
    </w:p>
    <w:p w14:paraId="3511120D" w14:textId="203E7CC6" w:rsidR="009600B8" w:rsidRDefault="00205E4B" w:rsidP="009600B8">
      <w:pPr>
        <w:jc w:val="center"/>
        <w:rPr>
          <w:rFonts w:ascii="Times New Roman" w:hAnsi="Times New Roman" w:cs="Times New Roman"/>
          <w:b/>
          <w:bCs/>
          <w:sz w:val="52"/>
          <w:szCs w:val="52"/>
        </w:rPr>
      </w:pPr>
      <w:r w:rsidRPr="00205E4B">
        <w:rPr>
          <w:rFonts w:ascii="Times New Roman" w:hAnsi="Times New Roman" w:cs="Times New Roman"/>
          <w:b/>
          <w:bCs/>
          <w:noProof/>
          <w:sz w:val="52"/>
          <w:szCs w:val="52"/>
        </w:rPr>
        <w:drawing>
          <wp:inline distT="0" distB="0" distL="0" distR="0" wp14:anchorId="3C8C47D1" wp14:editId="4FC0C336">
            <wp:extent cx="5124450" cy="3321865"/>
            <wp:effectExtent l="0" t="0" r="0" b="0"/>
            <wp:docPr id="1754232313" name="Picture 2" descr="A close up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4232313" name="Picture 2" descr="A close up of a phone&#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131554" cy="3326470"/>
                    </a:xfrm>
                    <a:prstGeom prst="rect">
                      <a:avLst/>
                    </a:prstGeom>
                    <a:noFill/>
                    <a:ln>
                      <a:noFill/>
                    </a:ln>
                  </pic:spPr>
                </pic:pic>
              </a:graphicData>
            </a:graphic>
          </wp:inline>
        </w:drawing>
      </w:r>
    </w:p>
    <w:p w14:paraId="539E4DF1" w14:textId="00A5A21C" w:rsidR="009600B8" w:rsidRDefault="009600B8" w:rsidP="009600B8">
      <w:pPr>
        <w:jc w:val="center"/>
        <w:rPr>
          <w:rFonts w:ascii="Times New Roman" w:hAnsi="Times New Roman" w:cs="Times New Roman"/>
          <w:b/>
          <w:bCs/>
          <w:sz w:val="24"/>
          <w:szCs w:val="24"/>
        </w:rPr>
      </w:pPr>
      <w:r w:rsidRPr="00D0449C">
        <w:rPr>
          <w:rFonts w:ascii="Times New Roman" w:hAnsi="Times New Roman" w:cs="Times New Roman"/>
          <w:color w:val="767171" w:themeColor="background2" w:themeShade="80"/>
          <w:sz w:val="24"/>
          <w:szCs w:val="24"/>
        </w:rPr>
        <w:t xml:space="preserve">Image from LinkedIn URL: </w:t>
      </w:r>
      <w:r w:rsidR="00205E4B" w:rsidRPr="00205E4B">
        <w:rPr>
          <w:rFonts w:ascii="Times New Roman" w:hAnsi="Times New Roman" w:cs="Times New Roman"/>
          <w:color w:val="767171" w:themeColor="background2" w:themeShade="80"/>
          <w:sz w:val="24"/>
          <w:szCs w:val="24"/>
        </w:rPr>
        <w:t>https://www.reuters.com/business/media-telecom/electronic-arts-cfo-blake-jorgensen-step-down-2021-09-30/</w:t>
      </w:r>
    </w:p>
    <w:p w14:paraId="5BA28CBD" w14:textId="77777777" w:rsidR="009600B8" w:rsidRDefault="009600B8" w:rsidP="009600B8">
      <w:pPr>
        <w:jc w:val="center"/>
        <w:rPr>
          <w:rFonts w:ascii="Times New Roman" w:hAnsi="Times New Roman" w:cs="Times New Roman"/>
          <w:b/>
          <w:bCs/>
          <w:sz w:val="24"/>
          <w:szCs w:val="24"/>
        </w:rPr>
      </w:pPr>
    </w:p>
    <w:p w14:paraId="2EC33D92" w14:textId="77777777" w:rsidR="009600B8" w:rsidRDefault="009600B8" w:rsidP="009600B8">
      <w:pPr>
        <w:jc w:val="center"/>
        <w:rPr>
          <w:rFonts w:ascii="Times New Roman" w:hAnsi="Times New Roman" w:cs="Times New Roman"/>
          <w:b/>
          <w:bCs/>
          <w:sz w:val="24"/>
          <w:szCs w:val="24"/>
        </w:rPr>
      </w:pPr>
    </w:p>
    <w:p w14:paraId="5521F60B" w14:textId="77777777" w:rsidR="009600B8" w:rsidRDefault="009600B8" w:rsidP="009600B8">
      <w:pPr>
        <w:jc w:val="center"/>
        <w:rPr>
          <w:rFonts w:ascii="Times New Roman" w:hAnsi="Times New Roman" w:cs="Times New Roman"/>
          <w:b/>
          <w:bCs/>
          <w:sz w:val="24"/>
          <w:szCs w:val="24"/>
        </w:rPr>
      </w:pPr>
    </w:p>
    <w:p w14:paraId="0E25434B" w14:textId="77777777" w:rsidR="009600B8" w:rsidRPr="00906892" w:rsidRDefault="009600B8" w:rsidP="009600B8">
      <w:pPr>
        <w:jc w:val="center"/>
        <w:rPr>
          <w:rFonts w:ascii="Times New Roman" w:hAnsi="Times New Roman" w:cs="Times New Roman"/>
          <w:b/>
          <w:bCs/>
          <w:sz w:val="24"/>
          <w:szCs w:val="24"/>
        </w:rPr>
      </w:pPr>
    </w:p>
    <w:p w14:paraId="762C56B5" w14:textId="77777777" w:rsidR="009600B8" w:rsidRPr="00906892" w:rsidRDefault="009600B8" w:rsidP="009600B8">
      <w:pPr>
        <w:jc w:val="right"/>
        <w:rPr>
          <w:rFonts w:ascii="Times New Roman" w:hAnsi="Times New Roman" w:cs="Times New Roman"/>
          <w:b/>
          <w:bCs/>
          <w:sz w:val="28"/>
          <w:szCs w:val="28"/>
        </w:rPr>
      </w:pPr>
      <w:r w:rsidRPr="00906892">
        <w:rPr>
          <w:rFonts w:ascii="Times New Roman" w:hAnsi="Times New Roman" w:cs="Times New Roman"/>
          <w:b/>
          <w:bCs/>
          <w:sz w:val="28"/>
          <w:szCs w:val="28"/>
        </w:rPr>
        <w:t>Student Name: Haoyu Li</w:t>
      </w:r>
    </w:p>
    <w:p w14:paraId="1E07454F" w14:textId="77777777" w:rsidR="009600B8" w:rsidRPr="00906892" w:rsidRDefault="009600B8" w:rsidP="009600B8">
      <w:pPr>
        <w:jc w:val="right"/>
        <w:rPr>
          <w:rFonts w:ascii="Times New Roman" w:hAnsi="Times New Roman" w:cs="Times New Roman"/>
          <w:b/>
          <w:bCs/>
          <w:sz w:val="28"/>
          <w:szCs w:val="28"/>
        </w:rPr>
      </w:pPr>
      <w:r w:rsidRPr="00906892">
        <w:rPr>
          <w:rFonts w:ascii="Times New Roman" w:hAnsi="Times New Roman" w:cs="Times New Roman"/>
          <w:b/>
          <w:bCs/>
          <w:sz w:val="28"/>
          <w:szCs w:val="28"/>
        </w:rPr>
        <w:t>Student Number: 2227572</w:t>
      </w:r>
    </w:p>
    <w:p w14:paraId="17FA9C60" w14:textId="01210CE8" w:rsidR="009600B8" w:rsidRPr="00906892" w:rsidRDefault="009600B8" w:rsidP="009600B8">
      <w:pPr>
        <w:jc w:val="right"/>
        <w:rPr>
          <w:rFonts w:ascii="Times New Roman" w:hAnsi="Times New Roman" w:cs="Times New Roman"/>
          <w:b/>
          <w:bCs/>
          <w:sz w:val="28"/>
          <w:szCs w:val="28"/>
        </w:rPr>
      </w:pPr>
      <w:r w:rsidRPr="00906892">
        <w:rPr>
          <w:rFonts w:ascii="Times New Roman" w:hAnsi="Times New Roman" w:cs="Times New Roman"/>
          <w:b/>
          <w:bCs/>
          <w:sz w:val="28"/>
          <w:szCs w:val="28"/>
        </w:rPr>
        <w:t>Module Code: BMBM60</w:t>
      </w:r>
      <w:r>
        <w:rPr>
          <w:rFonts w:ascii="Times New Roman" w:hAnsi="Times New Roman" w:cs="Times New Roman"/>
          <w:b/>
          <w:bCs/>
          <w:sz w:val="28"/>
          <w:szCs w:val="28"/>
        </w:rPr>
        <w:t>03</w:t>
      </w:r>
    </w:p>
    <w:p w14:paraId="35456365" w14:textId="5CCA8086" w:rsidR="009600B8" w:rsidRDefault="009600B8" w:rsidP="009600B8">
      <w:pPr>
        <w:jc w:val="right"/>
        <w:rPr>
          <w:rFonts w:ascii="Times New Roman" w:hAnsi="Times New Roman" w:cs="Times New Roman"/>
          <w:b/>
          <w:bCs/>
          <w:sz w:val="28"/>
          <w:szCs w:val="28"/>
        </w:rPr>
      </w:pPr>
      <w:r w:rsidRPr="00906892">
        <w:rPr>
          <w:rFonts w:ascii="Times New Roman" w:hAnsi="Times New Roman" w:cs="Times New Roman"/>
          <w:b/>
          <w:bCs/>
          <w:sz w:val="28"/>
          <w:szCs w:val="28"/>
        </w:rPr>
        <w:t xml:space="preserve">Module Name: </w:t>
      </w:r>
      <w:r>
        <w:rPr>
          <w:rFonts w:ascii="Times New Roman" w:hAnsi="Times New Roman" w:cs="Times New Roman"/>
          <w:b/>
          <w:bCs/>
          <w:sz w:val="28"/>
          <w:szCs w:val="28"/>
        </w:rPr>
        <w:t>Contemporary Issues in Management</w:t>
      </w:r>
    </w:p>
    <w:p w14:paraId="5A077652" w14:textId="4E45EA88" w:rsidR="009600B8" w:rsidRPr="009600B8" w:rsidRDefault="009600B8" w:rsidP="00A107BA">
      <w:pPr>
        <w:spacing w:line="480" w:lineRule="auto"/>
        <w:rPr>
          <w:rFonts w:ascii="Times New Roman" w:hAnsi="Times New Roman" w:cs="Times New Roman"/>
          <w:b/>
          <w:bCs/>
          <w:sz w:val="32"/>
          <w:szCs w:val="32"/>
        </w:rPr>
      </w:pPr>
      <w:r>
        <w:rPr>
          <w:rFonts w:ascii="Times New Roman" w:hAnsi="Times New Roman" w:cs="Times New Roman"/>
          <w:b/>
          <w:bCs/>
          <w:sz w:val="28"/>
          <w:szCs w:val="28"/>
        </w:rPr>
        <w:br w:type="page"/>
      </w:r>
      <w:r w:rsidRPr="009600B8">
        <w:rPr>
          <w:rFonts w:ascii="Times New Roman" w:hAnsi="Times New Roman" w:cs="Times New Roman"/>
          <w:b/>
          <w:bCs/>
          <w:sz w:val="32"/>
          <w:szCs w:val="32"/>
        </w:rPr>
        <w:lastRenderedPageBreak/>
        <w:t>Executive Summary</w:t>
      </w:r>
    </w:p>
    <w:p w14:paraId="2C8819B0" w14:textId="77777777" w:rsidR="00A107BA" w:rsidRPr="00A107BA" w:rsidRDefault="00A107BA" w:rsidP="00A107BA">
      <w:pPr>
        <w:spacing w:line="480" w:lineRule="auto"/>
        <w:rPr>
          <w:rFonts w:ascii="Times New Roman" w:hAnsi="Times New Roman" w:cs="Times New Roman"/>
          <w:sz w:val="24"/>
          <w:szCs w:val="24"/>
        </w:rPr>
      </w:pPr>
      <w:r w:rsidRPr="00A107BA">
        <w:rPr>
          <w:rFonts w:ascii="Times New Roman" w:hAnsi="Times New Roman" w:cs="Times New Roman"/>
          <w:sz w:val="24"/>
          <w:szCs w:val="24"/>
        </w:rPr>
        <w:t>In 2023, Electronic Arts (EA) is experiencing management challenges primarily linked to its organizational restructuring and strategic shifts. These challenges are most evident in the transition from the Origin platform to the new EA app, a move that marks a significant change in EA's digital distribution strategy. The restructuring efforts are focused on EA's marketing, publishing, and operations divisions, indicating a comprehensive overhaul in response to the changing dynamics of the gaming industry and evolving player preferences.</w:t>
      </w:r>
    </w:p>
    <w:p w14:paraId="7C4E367F" w14:textId="77777777" w:rsidR="00A107BA" w:rsidRPr="00A107BA" w:rsidRDefault="00A107BA" w:rsidP="00A107BA">
      <w:pPr>
        <w:spacing w:line="480" w:lineRule="auto"/>
        <w:rPr>
          <w:rFonts w:ascii="Times New Roman" w:hAnsi="Times New Roman" w:cs="Times New Roman"/>
          <w:sz w:val="24"/>
          <w:szCs w:val="24"/>
        </w:rPr>
      </w:pPr>
    </w:p>
    <w:p w14:paraId="5F8DA3DD" w14:textId="77777777" w:rsidR="00A107BA" w:rsidRPr="00A107BA" w:rsidRDefault="00A107BA" w:rsidP="00A107BA">
      <w:pPr>
        <w:spacing w:line="480" w:lineRule="auto"/>
        <w:rPr>
          <w:rFonts w:ascii="Times New Roman" w:hAnsi="Times New Roman" w:cs="Times New Roman"/>
          <w:sz w:val="24"/>
          <w:szCs w:val="24"/>
        </w:rPr>
      </w:pPr>
      <w:r w:rsidRPr="00A107BA">
        <w:rPr>
          <w:rFonts w:ascii="Times New Roman" w:hAnsi="Times New Roman" w:cs="Times New Roman"/>
          <w:sz w:val="24"/>
          <w:szCs w:val="24"/>
        </w:rPr>
        <w:t>In addition to internal restructuring, EA is rethinking its presence in international markets, notably reducing its operations in Japan and Russia. This strategic decision is part of EA's efforts to realign its services and offerings to better suit the needs of players in these specific markets, reflecting a significant shift in its global operational strategy.</w:t>
      </w:r>
    </w:p>
    <w:p w14:paraId="57D44DB2" w14:textId="77777777" w:rsidR="00A107BA" w:rsidRPr="00A107BA" w:rsidRDefault="00A107BA" w:rsidP="00A107BA">
      <w:pPr>
        <w:spacing w:line="480" w:lineRule="auto"/>
        <w:rPr>
          <w:rFonts w:ascii="Times New Roman" w:hAnsi="Times New Roman" w:cs="Times New Roman"/>
          <w:sz w:val="24"/>
          <w:szCs w:val="24"/>
        </w:rPr>
      </w:pPr>
    </w:p>
    <w:p w14:paraId="06B57B89" w14:textId="77777777" w:rsidR="00A107BA" w:rsidRPr="00A107BA" w:rsidRDefault="00A107BA" w:rsidP="00A107BA">
      <w:pPr>
        <w:spacing w:line="480" w:lineRule="auto"/>
        <w:rPr>
          <w:rFonts w:ascii="Times New Roman" w:hAnsi="Times New Roman" w:cs="Times New Roman"/>
          <w:sz w:val="24"/>
          <w:szCs w:val="24"/>
        </w:rPr>
      </w:pPr>
      <w:r w:rsidRPr="00A107BA">
        <w:rPr>
          <w:rFonts w:ascii="Times New Roman" w:hAnsi="Times New Roman" w:cs="Times New Roman"/>
          <w:sz w:val="24"/>
          <w:szCs w:val="24"/>
        </w:rPr>
        <w:t>The impact of these management decisions is substantial, affecting around 350 roles within EA's workforce of approximately 9,000 employees. This indicates a major shift in the company's internal structure, with a focus on streamlining operations and enhancing the quality of its games and services. These efforts are aligned with EA's commitment to maintaining high standards in its gaming experiences and adapting to the fast-paced changes in the gaming industry.</w:t>
      </w:r>
    </w:p>
    <w:p w14:paraId="7B50F063" w14:textId="77777777" w:rsidR="00A107BA" w:rsidRPr="00A107BA" w:rsidRDefault="00A107BA" w:rsidP="00A107BA">
      <w:pPr>
        <w:spacing w:line="480" w:lineRule="auto"/>
        <w:rPr>
          <w:rFonts w:ascii="Times New Roman" w:hAnsi="Times New Roman" w:cs="Times New Roman"/>
          <w:sz w:val="24"/>
          <w:szCs w:val="24"/>
        </w:rPr>
      </w:pPr>
    </w:p>
    <w:p w14:paraId="07F6F3A4" w14:textId="0AD2CBA2" w:rsidR="00A107BA" w:rsidRDefault="00A107BA" w:rsidP="00A107BA">
      <w:pPr>
        <w:spacing w:line="480" w:lineRule="auto"/>
        <w:rPr>
          <w:rFonts w:ascii="Times New Roman" w:hAnsi="Times New Roman" w:cs="Times New Roman"/>
          <w:sz w:val="24"/>
          <w:szCs w:val="24"/>
        </w:rPr>
      </w:pPr>
      <w:r w:rsidRPr="00A107BA">
        <w:rPr>
          <w:rFonts w:ascii="Times New Roman" w:hAnsi="Times New Roman" w:cs="Times New Roman"/>
          <w:sz w:val="24"/>
          <w:szCs w:val="24"/>
        </w:rPr>
        <w:t xml:space="preserve">Overall, EA's management is focused on ensuring the company remains agile and responsive to the rapidly evolving gaming landscape, </w:t>
      </w:r>
      <w:r>
        <w:rPr>
          <w:rFonts w:ascii="Times New Roman" w:hAnsi="Times New Roman" w:cs="Times New Roman"/>
          <w:sz w:val="24"/>
          <w:szCs w:val="24"/>
        </w:rPr>
        <w:t>to meet</w:t>
      </w:r>
      <w:r w:rsidRPr="00A107BA">
        <w:rPr>
          <w:rFonts w:ascii="Times New Roman" w:hAnsi="Times New Roman" w:cs="Times New Roman"/>
          <w:sz w:val="24"/>
          <w:szCs w:val="24"/>
        </w:rPr>
        <w:t xml:space="preserve"> the diverse and changing needs of its </w:t>
      </w:r>
      <w:r w:rsidRPr="00A107BA">
        <w:rPr>
          <w:rFonts w:ascii="Times New Roman" w:hAnsi="Times New Roman" w:cs="Times New Roman"/>
          <w:sz w:val="24"/>
          <w:szCs w:val="24"/>
        </w:rPr>
        <w:lastRenderedPageBreak/>
        <w:t>global player community. These changes highlight EA's commitment to strategic adaptation and continuous improvement in a highly competitive and dynamic industry.</w:t>
      </w:r>
    </w:p>
    <w:p w14:paraId="089A41FA" w14:textId="77777777" w:rsidR="00A107BA" w:rsidRDefault="00A107BA" w:rsidP="00A107BA">
      <w:pPr>
        <w:spacing w:line="480" w:lineRule="auto"/>
        <w:rPr>
          <w:rFonts w:ascii="Times New Roman" w:hAnsi="Times New Roman" w:cs="Times New Roman"/>
          <w:sz w:val="24"/>
          <w:szCs w:val="24"/>
        </w:rPr>
      </w:pPr>
    </w:p>
    <w:p w14:paraId="1070E2BE" w14:textId="1FDA7021" w:rsidR="00A107BA" w:rsidRDefault="00A107BA" w:rsidP="00A107BA">
      <w:pPr>
        <w:spacing w:line="480" w:lineRule="auto"/>
        <w:rPr>
          <w:rFonts w:ascii="Times New Roman" w:hAnsi="Times New Roman" w:cs="Times New Roman"/>
          <w:sz w:val="24"/>
          <w:szCs w:val="24"/>
        </w:rPr>
      </w:pPr>
      <w:r>
        <w:rPr>
          <w:rFonts w:ascii="Times New Roman" w:hAnsi="Times New Roman" w:cs="Times New Roman"/>
          <w:sz w:val="24"/>
          <w:szCs w:val="24"/>
        </w:rPr>
        <w:t>Solutions will be presented within this report and b</w:t>
      </w:r>
      <w:r w:rsidRPr="00A107BA">
        <w:rPr>
          <w:rFonts w:ascii="Times New Roman" w:hAnsi="Times New Roman" w:cs="Times New Roman"/>
          <w:sz w:val="24"/>
          <w:szCs w:val="24"/>
        </w:rPr>
        <w:t>y implementing these solutions, EA can effectively navigate through its current challenges, ensuring a smoother transition and alignment with its strategic goals, while maintaining its commitment to delivering high-quality gaming experiences.</w:t>
      </w:r>
    </w:p>
    <w:p w14:paraId="791015C7" w14:textId="2BDD2372" w:rsidR="00796C34" w:rsidRDefault="00796C34" w:rsidP="00FB2493">
      <w:pPr>
        <w:spacing w:line="480" w:lineRule="auto"/>
        <w:rPr>
          <w:rFonts w:ascii="Times New Roman" w:hAnsi="Times New Roman" w:cs="Times New Roman"/>
          <w:sz w:val="24"/>
          <w:szCs w:val="24"/>
        </w:rPr>
      </w:pPr>
    </w:p>
    <w:p w14:paraId="5DA58A4E" w14:textId="77777777" w:rsidR="00796C34" w:rsidRDefault="00796C34">
      <w:pPr>
        <w:rPr>
          <w:rFonts w:ascii="Times New Roman" w:hAnsi="Times New Roman" w:cs="Times New Roman"/>
          <w:sz w:val="24"/>
          <w:szCs w:val="24"/>
        </w:rPr>
      </w:pPr>
      <w:r>
        <w:rPr>
          <w:rFonts w:ascii="Times New Roman" w:hAnsi="Times New Roman" w:cs="Times New Roman"/>
          <w:sz w:val="24"/>
          <w:szCs w:val="24"/>
        </w:rPr>
        <w:br w:type="page"/>
      </w:r>
    </w:p>
    <w:p w14:paraId="6615B226" w14:textId="77777777" w:rsidR="00796C34" w:rsidRPr="00101613" w:rsidRDefault="00796C34" w:rsidP="00796C34">
      <w:pPr>
        <w:spacing w:line="480" w:lineRule="auto"/>
        <w:rPr>
          <w:rFonts w:ascii="Times New Roman" w:hAnsi="Times New Roman" w:cs="Times New Roman"/>
          <w:b/>
          <w:bCs/>
          <w:sz w:val="32"/>
          <w:szCs w:val="32"/>
        </w:rPr>
      </w:pPr>
      <w:r w:rsidRPr="00101613">
        <w:rPr>
          <w:rFonts w:ascii="Times New Roman" w:hAnsi="Times New Roman" w:cs="Times New Roman"/>
          <w:b/>
          <w:bCs/>
          <w:sz w:val="48"/>
          <w:szCs w:val="48"/>
        </w:rPr>
        <w:lastRenderedPageBreak/>
        <w:t>Contents</w:t>
      </w:r>
    </w:p>
    <w:p w14:paraId="306EADA2" w14:textId="1FEEB0D0" w:rsidR="00796C34" w:rsidRPr="00101613" w:rsidRDefault="00796C34" w:rsidP="00796C34">
      <w:pPr>
        <w:spacing w:line="480" w:lineRule="auto"/>
        <w:jc w:val="right"/>
        <w:rPr>
          <w:rFonts w:ascii="Times New Roman" w:hAnsi="Times New Roman" w:cs="Times New Roman"/>
          <w:sz w:val="24"/>
          <w:szCs w:val="24"/>
        </w:rPr>
      </w:pPr>
      <w:r>
        <w:rPr>
          <w:rFonts w:ascii="Times New Roman" w:hAnsi="Times New Roman" w:cs="Times New Roman"/>
          <w:sz w:val="24"/>
          <w:szCs w:val="24"/>
        </w:rPr>
        <w:t>Introduction……………………………………………………………………………………5</w:t>
      </w:r>
    </w:p>
    <w:p w14:paraId="2107ED2E" w14:textId="364922D4" w:rsidR="00796C34" w:rsidRPr="00101613" w:rsidRDefault="00796C34" w:rsidP="00796C34">
      <w:pPr>
        <w:spacing w:line="480" w:lineRule="auto"/>
        <w:jc w:val="right"/>
        <w:rPr>
          <w:rFonts w:ascii="Times New Roman" w:hAnsi="Times New Roman" w:cs="Times New Roman"/>
          <w:sz w:val="24"/>
          <w:szCs w:val="24"/>
        </w:rPr>
      </w:pPr>
      <w:r w:rsidRPr="00101613">
        <w:rPr>
          <w:rFonts w:ascii="Times New Roman" w:hAnsi="Times New Roman" w:cs="Times New Roman"/>
          <w:sz w:val="24"/>
          <w:szCs w:val="24"/>
        </w:rPr>
        <w:t xml:space="preserve">Main </w:t>
      </w:r>
      <w:r>
        <w:rPr>
          <w:rFonts w:ascii="Times New Roman" w:hAnsi="Times New Roman" w:cs="Times New Roman"/>
          <w:sz w:val="24"/>
          <w:szCs w:val="24"/>
        </w:rPr>
        <w:t>Findings</w:t>
      </w:r>
      <w:r w:rsidRPr="00101613">
        <w:rPr>
          <w:rFonts w:ascii="Times New Roman" w:hAnsi="Times New Roman" w:cs="Times New Roman"/>
          <w:sz w:val="24"/>
          <w:szCs w:val="24"/>
        </w:rPr>
        <w:t>…………………………………………………….</w:t>
      </w:r>
      <w:r>
        <w:rPr>
          <w:rFonts w:ascii="Times New Roman" w:hAnsi="Times New Roman" w:cs="Times New Roman"/>
          <w:sz w:val="24"/>
          <w:szCs w:val="24"/>
        </w:rPr>
        <w:t>..</w:t>
      </w:r>
      <w:r w:rsidRPr="00101613">
        <w:rPr>
          <w:rFonts w:ascii="Times New Roman" w:hAnsi="Times New Roman" w:cs="Times New Roman"/>
          <w:sz w:val="24"/>
          <w:szCs w:val="24"/>
        </w:rPr>
        <w:t>.</w:t>
      </w:r>
      <w:r w:rsidR="003B4C36" w:rsidRPr="00101613">
        <w:rPr>
          <w:rFonts w:ascii="Times New Roman" w:hAnsi="Times New Roman" w:cs="Times New Roman"/>
          <w:sz w:val="24"/>
          <w:szCs w:val="24"/>
        </w:rPr>
        <w:t>…</w:t>
      </w:r>
      <w:r w:rsidR="003B4C36">
        <w:rPr>
          <w:rFonts w:ascii="Times New Roman" w:hAnsi="Times New Roman" w:cs="Times New Roman"/>
          <w:sz w:val="24"/>
          <w:szCs w:val="24"/>
        </w:rPr>
        <w:t>.</w:t>
      </w:r>
      <w:r w:rsidRPr="00101613">
        <w:rPr>
          <w:rFonts w:ascii="Times New Roman" w:hAnsi="Times New Roman" w:cs="Times New Roman"/>
          <w:sz w:val="24"/>
          <w:szCs w:val="24"/>
        </w:rPr>
        <w:t>…</w:t>
      </w:r>
      <w:r w:rsidR="003B4C36">
        <w:rPr>
          <w:rFonts w:ascii="Times New Roman" w:hAnsi="Times New Roman" w:cs="Times New Roman"/>
          <w:sz w:val="24"/>
          <w:szCs w:val="24"/>
        </w:rPr>
        <w:t>.</w:t>
      </w:r>
      <w:r>
        <w:rPr>
          <w:rFonts w:ascii="Times New Roman" w:hAnsi="Times New Roman" w:cs="Times New Roman"/>
          <w:sz w:val="24"/>
          <w:szCs w:val="24"/>
        </w:rPr>
        <w:t>…</w:t>
      </w:r>
      <w:r w:rsidRPr="00101613">
        <w:rPr>
          <w:rFonts w:ascii="Times New Roman" w:hAnsi="Times New Roman" w:cs="Times New Roman"/>
          <w:sz w:val="24"/>
          <w:szCs w:val="24"/>
        </w:rPr>
        <w:t>.…….…………</w:t>
      </w:r>
      <w:r w:rsidR="00FF0584">
        <w:rPr>
          <w:rFonts w:ascii="Times New Roman" w:hAnsi="Times New Roman" w:cs="Times New Roman"/>
          <w:sz w:val="24"/>
          <w:szCs w:val="24"/>
        </w:rPr>
        <w:t>6</w:t>
      </w:r>
    </w:p>
    <w:p w14:paraId="4822C292" w14:textId="163A1146" w:rsidR="00796C34" w:rsidRDefault="00796C34" w:rsidP="00796C34">
      <w:pPr>
        <w:spacing w:line="480" w:lineRule="auto"/>
        <w:jc w:val="right"/>
        <w:rPr>
          <w:rFonts w:ascii="Times New Roman" w:hAnsi="Times New Roman" w:cs="Times New Roman"/>
          <w:sz w:val="24"/>
          <w:szCs w:val="24"/>
        </w:rPr>
      </w:pPr>
      <w:r>
        <w:rPr>
          <w:rFonts w:ascii="Times New Roman" w:hAnsi="Times New Roman" w:cs="Times New Roman"/>
          <w:sz w:val="24"/>
          <w:szCs w:val="24"/>
        </w:rPr>
        <w:t xml:space="preserve">Challenges </w:t>
      </w:r>
      <w:r w:rsidR="004E30F9">
        <w:rPr>
          <w:rFonts w:ascii="Times New Roman" w:hAnsi="Times New Roman" w:cs="Times New Roman"/>
          <w:sz w:val="24"/>
          <w:szCs w:val="24"/>
        </w:rPr>
        <w:t>W</w:t>
      </w:r>
      <w:r>
        <w:rPr>
          <w:rFonts w:ascii="Times New Roman" w:hAnsi="Times New Roman" w:cs="Times New Roman"/>
          <w:sz w:val="24"/>
          <w:szCs w:val="24"/>
        </w:rPr>
        <w:t xml:space="preserve">ithin </w:t>
      </w:r>
      <w:r w:rsidR="004E30F9">
        <w:rPr>
          <w:rFonts w:ascii="Times New Roman" w:hAnsi="Times New Roman" w:cs="Times New Roman"/>
          <w:sz w:val="24"/>
          <w:szCs w:val="24"/>
        </w:rPr>
        <w:t>M</w:t>
      </w:r>
      <w:r>
        <w:rPr>
          <w:rFonts w:ascii="Times New Roman" w:hAnsi="Times New Roman" w:cs="Times New Roman"/>
          <w:sz w:val="24"/>
          <w:szCs w:val="24"/>
        </w:rPr>
        <w:t>anagement…………...</w:t>
      </w:r>
      <w:r w:rsidR="003B4C36">
        <w:rPr>
          <w:rFonts w:ascii="Times New Roman" w:hAnsi="Times New Roman" w:cs="Times New Roman"/>
          <w:sz w:val="24"/>
          <w:szCs w:val="24"/>
        </w:rPr>
        <w:t>….</w:t>
      </w:r>
      <w:r>
        <w:rPr>
          <w:rFonts w:ascii="Times New Roman" w:hAnsi="Times New Roman" w:cs="Times New Roman"/>
          <w:sz w:val="24"/>
          <w:szCs w:val="24"/>
        </w:rPr>
        <w:t>…………</w:t>
      </w:r>
      <w:r w:rsidR="004E30F9">
        <w:rPr>
          <w:rFonts w:ascii="Times New Roman" w:hAnsi="Times New Roman" w:cs="Times New Roman"/>
          <w:sz w:val="24"/>
          <w:szCs w:val="24"/>
        </w:rPr>
        <w:t>…</w:t>
      </w:r>
      <w:r w:rsidRPr="00101613">
        <w:rPr>
          <w:rFonts w:ascii="Times New Roman" w:hAnsi="Times New Roman" w:cs="Times New Roman"/>
          <w:sz w:val="24"/>
          <w:szCs w:val="24"/>
        </w:rPr>
        <w:t>………</w:t>
      </w:r>
      <w:r>
        <w:rPr>
          <w:rFonts w:ascii="Times New Roman" w:hAnsi="Times New Roman" w:cs="Times New Roman"/>
          <w:sz w:val="24"/>
          <w:szCs w:val="24"/>
        </w:rPr>
        <w:t>….</w:t>
      </w:r>
      <w:r w:rsidRPr="00101613">
        <w:rPr>
          <w:rFonts w:ascii="Times New Roman" w:hAnsi="Times New Roman" w:cs="Times New Roman"/>
          <w:sz w:val="24"/>
          <w:szCs w:val="24"/>
        </w:rPr>
        <w:t>……………….</w:t>
      </w:r>
      <w:r w:rsidR="00FF0584">
        <w:rPr>
          <w:rFonts w:ascii="Times New Roman" w:hAnsi="Times New Roman" w:cs="Times New Roman"/>
          <w:sz w:val="24"/>
          <w:szCs w:val="24"/>
        </w:rPr>
        <w:t>6</w:t>
      </w:r>
    </w:p>
    <w:p w14:paraId="0489DBE5" w14:textId="777AE4E0" w:rsidR="00796C34" w:rsidRPr="00101613" w:rsidRDefault="00796C34" w:rsidP="003B4C36">
      <w:pPr>
        <w:spacing w:line="480" w:lineRule="auto"/>
        <w:jc w:val="right"/>
        <w:rPr>
          <w:rFonts w:ascii="Times New Roman" w:hAnsi="Times New Roman" w:cs="Times New Roman"/>
          <w:sz w:val="24"/>
          <w:szCs w:val="24"/>
        </w:rPr>
      </w:pPr>
      <w:r w:rsidRPr="00796C34">
        <w:rPr>
          <w:rFonts w:ascii="Times New Roman" w:hAnsi="Times New Roman" w:cs="Times New Roman"/>
          <w:sz w:val="24"/>
          <w:szCs w:val="24"/>
        </w:rPr>
        <w:t>Organizational Restructuring</w:t>
      </w:r>
      <w:r>
        <w:rPr>
          <w:rFonts w:ascii="Times New Roman" w:hAnsi="Times New Roman" w:cs="Times New Roman"/>
          <w:sz w:val="24"/>
          <w:szCs w:val="24"/>
        </w:rPr>
        <w:t>……</w:t>
      </w:r>
      <w:r w:rsidR="003B4C36">
        <w:rPr>
          <w:rFonts w:ascii="Times New Roman" w:hAnsi="Times New Roman" w:cs="Times New Roman"/>
          <w:sz w:val="24"/>
          <w:szCs w:val="24"/>
        </w:rPr>
        <w:t>….</w:t>
      </w:r>
      <w:r>
        <w:rPr>
          <w:rFonts w:ascii="Times New Roman" w:hAnsi="Times New Roman" w:cs="Times New Roman"/>
          <w:sz w:val="24"/>
          <w:szCs w:val="24"/>
        </w:rPr>
        <w:t>………</w:t>
      </w:r>
      <w:r w:rsidR="003B4C36">
        <w:rPr>
          <w:rFonts w:ascii="Times New Roman" w:hAnsi="Times New Roman" w:cs="Times New Roman"/>
          <w:sz w:val="24"/>
          <w:szCs w:val="24"/>
        </w:rPr>
        <w:t>….</w:t>
      </w:r>
      <w:r>
        <w:rPr>
          <w:rFonts w:ascii="Times New Roman" w:hAnsi="Times New Roman" w:cs="Times New Roman"/>
          <w:sz w:val="24"/>
          <w:szCs w:val="24"/>
        </w:rPr>
        <w:t>…………</w:t>
      </w:r>
      <w:r w:rsidR="003650D6">
        <w:rPr>
          <w:rFonts w:ascii="Times New Roman" w:hAnsi="Times New Roman" w:cs="Times New Roman"/>
          <w:sz w:val="24"/>
          <w:szCs w:val="24"/>
        </w:rPr>
        <w:t>.</w:t>
      </w:r>
      <w:r>
        <w:rPr>
          <w:rFonts w:ascii="Times New Roman" w:hAnsi="Times New Roman" w:cs="Times New Roman"/>
          <w:sz w:val="24"/>
          <w:szCs w:val="24"/>
        </w:rPr>
        <w:t>….………………</w:t>
      </w:r>
      <w:r w:rsidR="003B4C36">
        <w:rPr>
          <w:rFonts w:ascii="Times New Roman" w:hAnsi="Times New Roman" w:cs="Times New Roman"/>
          <w:sz w:val="24"/>
          <w:szCs w:val="24"/>
        </w:rPr>
        <w:t>….</w:t>
      </w:r>
      <w:r>
        <w:rPr>
          <w:rFonts w:ascii="Times New Roman" w:hAnsi="Times New Roman" w:cs="Times New Roman"/>
          <w:sz w:val="24"/>
          <w:szCs w:val="24"/>
        </w:rPr>
        <w:t>6</w:t>
      </w:r>
    </w:p>
    <w:p w14:paraId="0CD0CB07" w14:textId="63EC335A" w:rsidR="00796C34" w:rsidRPr="00101613" w:rsidRDefault="00796C34" w:rsidP="003B4C36">
      <w:pPr>
        <w:spacing w:line="480" w:lineRule="auto"/>
        <w:jc w:val="right"/>
        <w:rPr>
          <w:rFonts w:ascii="Times New Roman" w:hAnsi="Times New Roman" w:cs="Times New Roman"/>
          <w:sz w:val="24"/>
          <w:szCs w:val="24"/>
        </w:rPr>
      </w:pPr>
      <w:r w:rsidRPr="00796C34">
        <w:rPr>
          <w:rFonts w:ascii="Times New Roman" w:hAnsi="Times New Roman" w:cs="Times New Roman"/>
          <w:sz w:val="24"/>
          <w:szCs w:val="24"/>
        </w:rPr>
        <w:t>Strategic Adjustments in International Markets</w:t>
      </w:r>
      <w:r>
        <w:rPr>
          <w:rFonts w:ascii="Times New Roman" w:hAnsi="Times New Roman" w:cs="Times New Roman"/>
          <w:sz w:val="24"/>
          <w:szCs w:val="24"/>
        </w:rPr>
        <w:t>…</w:t>
      </w:r>
      <w:r w:rsidR="003B4C36">
        <w:rPr>
          <w:rFonts w:ascii="Times New Roman" w:hAnsi="Times New Roman" w:cs="Times New Roman"/>
          <w:sz w:val="24"/>
          <w:szCs w:val="24"/>
        </w:rPr>
        <w:t>….</w:t>
      </w:r>
      <w:r>
        <w:rPr>
          <w:rFonts w:ascii="Times New Roman" w:hAnsi="Times New Roman" w:cs="Times New Roman"/>
          <w:sz w:val="24"/>
          <w:szCs w:val="24"/>
        </w:rPr>
        <w:t>……</w:t>
      </w:r>
      <w:r w:rsidR="003650D6">
        <w:rPr>
          <w:rFonts w:ascii="Times New Roman" w:hAnsi="Times New Roman" w:cs="Times New Roman"/>
          <w:sz w:val="24"/>
          <w:szCs w:val="24"/>
        </w:rPr>
        <w:t>.</w:t>
      </w:r>
      <w:r w:rsidR="003B4C36">
        <w:rPr>
          <w:rFonts w:ascii="Times New Roman" w:hAnsi="Times New Roman" w:cs="Times New Roman"/>
          <w:sz w:val="24"/>
          <w:szCs w:val="24"/>
        </w:rPr>
        <w:t>….</w:t>
      </w:r>
      <w:r>
        <w:rPr>
          <w:rFonts w:ascii="Times New Roman" w:hAnsi="Times New Roman" w:cs="Times New Roman"/>
          <w:sz w:val="24"/>
          <w:szCs w:val="24"/>
        </w:rPr>
        <w:t>………………</w:t>
      </w:r>
      <w:r w:rsidR="003B4C36">
        <w:rPr>
          <w:rFonts w:ascii="Times New Roman" w:hAnsi="Times New Roman" w:cs="Times New Roman"/>
          <w:sz w:val="24"/>
          <w:szCs w:val="24"/>
        </w:rPr>
        <w:t>….</w:t>
      </w:r>
      <w:r w:rsidR="00FF0584">
        <w:rPr>
          <w:rFonts w:ascii="Times New Roman" w:hAnsi="Times New Roman" w:cs="Times New Roman"/>
          <w:sz w:val="24"/>
          <w:szCs w:val="24"/>
        </w:rPr>
        <w:t>8</w:t>
      </w:r>
    </w:p>
    <w:p w14:paraId="28821232" w14:textId="7EE9A1AC" w:rsidR="00796C34" w:rsidRDefault="00796C34" w:rsidP="003B4C36">
      <w:pPr>
        <w:spacing w:line="480" w:lineRule="auto"/>
        <w:jc w:val="right"/>
        <w:rPr>
          <w:rFonts w:ascii="Times New Roman" w:hAnsi="Times New Roman" w:cs="Times New Roman"/>
          <w:sz w:val="24"/>
          <w:szCs w:val="24"/>
        </w:rPr>
      </w:pPr>
      <w:r w:rsidRPr="00796C34">
        <w:rPr>
          <w:rFonts w:ascii="Times New Roman" w:hAnsi="Times New Roman" w:cs="Times New Roman"/>
          <w:sz w:val="24"/>
          <w:szCs w:val="24"/>
        </w:rPr>
        <w:t>Human Resource Adjustments</w:t>
      </w:r>
      <w:r>
        <w:rPr>
          <w:rFonts w:ascii="Times New Roman" w:hAnsi="Times New Roman" w:cs="Times New Roman"/>
          <w:sz w:val="24"/>
          <w:szCs w:val="24"/>
        </w:rPr>
        <w:t>…………</w:t>
      </w:r>
      <w:r w:rsidR="003B4C36">
        <w:rPr>
          <w:rFonts w:ascii="Times New Roman" w:hAnsi="Times New Roman" w:cs="Times New Roman"/>
          <w:sz w:val="24"/>
          <w:szCs w:val="24"/>
        </w:rPr>
        <w:t>.</w:t>
      </w:r>
      <w:r>
        <w:rPr>
          <w:rFonts w:ascii="Times New Roman" w:hAnsi="Times New Roman" w:cs="Times New Roman"/>
          <w:sz w:val="24"/>
          <w:szCs w:val="24"/>
        </w:rPr>
        <w:t>…………</w:t>
      </w:r>
      <w:r w:rsidR="003650D6">
        <w:rPr>
          <w:rFonts w:ascii="Times New Roman" w:hAnsi="Times New Roman" w:cs="Times New Roman"/>
          <w:sz w:val="24"/>
          <w:szCs w:val="24"/>
        </w:rPr>
        <w:t>.</w:t>
      </w:r>
      <w:r>
        <w:rPr>
          <w:rFonts w:ascii="Times New Roman" w:hAnsi="Times New Roman" w:cs="Times New Roman"/>
          <w:sz w:val="24"/>
          <w:szCs w:val="24"/>
        </w:rPr>
        <w:t>……………………………9</w:t>
      </w:r>
    </w:p>
    <w:p w14:paraId="0544F5D8" w14:textId="221D2C97" w:rsidR="00796C34" w:rsidRDefault="003B4C36" w:rsidP="00796C34">
      <w:pPr>
        <w:spacing w:line="480" w:lineRule="auto"/>
        <w:jc w:val="right"/>
        <w:rPr>
          <w:rFonts w:ascii="Times New Roman" w:hAnsi="Times New Roman" w:cs="Times New Roman"/>
          <w:sz w:val="24"/>
          <w:szCs w:val="24"/>
        </w:rPr>
      </w:pPr>
      <w:r>
        <w:rPr>
          <w:rFonts w:ascii="Times New Roman" w:hAnsi="Times New Roman" w:cs="Times New Roman"/>
          <w:sz w:val="24"/>
          <w:szCs w:val="24"/>
        </w:rPr>
        <w:t>Management Theories</w:t>
      </w:r>
      <w:r w:rsidR="00796C34">
        <w:rPr>
          <w:rFonts w:ascii="Times New Roman" w:hAnsi="Times New Roman" w:cs="Times New Roman"/>
          <w:sz w:val="24"/>
          <w:szCs w:val="24"/>
        </w:rPr>
        <w:t>……</w:t>
      </w:r>
      <w:r>
        <w:rPr>
          <w:rFonts w:ascii="Times New Roman" w:hAnsi="Times New Roman" w:cs="Times New Roman"/>
          <w:sz w:val="24"/>
          <w:szCs w:val="24"/>
        </w:rPr>
        <w:t>.</w:t>
      </w:r>
      <w:r w:rsidR="00796C34">
        <w:rPr>
          <w:rFonts w:ascii="Times New Roman" w:hAnsi="Times New Roman" w:cs="Times New Roman"/>
          <w:sz w:val="24"/>
          <w:szCs w:val="24"/>
        </w:rPr>
        <w:t>….…………...</w:t>
      </w:r>
      <w:r>
        <w:rPr>
          <w:rFonts w:ascii="Times New Roman" w:hAnsi="Times New Roman" w:cs="Times New Roman"/>
          <w:sz w:val="24"/>
          <w:szCs w:val="24"/>
        </w:rPr>
        <w:t>….</w:t>
      </w:r>
      <w:r w:rsidR="00796C34">
        <w:rPr>
          <w:rFonts w:ascii="Times New Roman" w:hAnsi="Times New Roman" w:cs="Times New Roman"/>
          <w:sz w:val="24"/>
          <w:szCs w:val="24"/>
        </w:rPr>
        <w:t>………….</w:t>
      </w:r>
      <w:r w:rsidR="00796C34" w:rsidRPr="00101613">
        <w:rPr>
          <w:rFonts w:ascii="Times New Roman" w:hAnsi="Times New Roman" w:cs="Times New Roman"/>
          <w:sz w:val="24"/>
          <w:szCs w:val="24"/>
        </w:rPr>
        <w:t>…………</w:t>
      </w:r>
      <w:r w:rsidR="00796C34">
        <w:rPr>
          <w:rFonts w:ascii="Times New Roman" w:hAnsi="Times New Roman" w:cs="Times New Roman"/>
          <w:sz w:val="24"/>
          <w:szCs w:val="24"/>
        </w:rPr>
        <w:t>….</w:t>
      </w:r>
      <w:r w:rsidR="00796C34" w:rsidRPr="00101613">
        <w:rPr>
          <w:rFonts w:ascii="Times New Roman" w:hAnsi="Times New Roman" w:cs="Times New Roman"/>
          <w:sz w:val="24"/>
          <w:szCs w:val="24"/>
        </w:rPr>
        <w:t>……………….</w:t>
      </w:r>
      <w:r w:rsidR="00FF0584">
        <w:rPr>
          <w:rFonts w:ascii="Times New Roman" w:hAnsi="Times New Roman" w:cs="Times New Roman"/>
          <w:sz w:val="24"/>
          <w:szCs w:val="24"/>
        </w:rPr>
        <w:t>11</w:t>
      </w:r>
    </w:p>
    <w:p w14:paraId="22E0C394" w14:textId="3709680E" w:rsidR="003B4C36" w:rsidRDefault="003B4C36" w:rsidP="003B4C36">
      <w:pPr>
        <w:spacing w:line="480" w:lineRule="auto"/>
        <w:jc w:val="right"/>
        <w:rPr>
          <w:rFonts w:ascii="Times New Roman" w:hAnsi="Times New Roman" w:cs="Times New Roman"/>
          <w:sz w:val="24"/>
          <w:szCs w:val="24"/>
        </w:rPr>
      </w:pPr>
      <w:r w:rsidRPr="003B4C36">
        <w:rPr>
          <w:rFonts w:ascii="Times New Roman" w:hAnsi="Times New Roman" w:cs="Times New Roman"/>
          <w:sz w:val="24"/>
          <w:szCs w:val="24"/>
        </w:rPr>
        <w:t>Strategic Planning and Visioning</w:t>
      </w:r>
      <w:r>
        <w:rPr>
          <w:rFonts w:ascii="Times New Roman" w:hAnsi="Times New Roman" w:cs="Times New Roman"/>
          <w:sz w:val="24"/>
          <w:szCs w:val="24"/>
        </w:rPr>
        <w:t>….………….</w:t>
      </w:r>
      <w:r w:rsidRPr="00101613">
        <w:rPr>
          <w:rFonts w:ascii="Times New Roman" w:hAnsi="Times New Roman" w:cs="Times New Roman"/>
          <w:sz w:val="24"/>
          <w:szCs w:val="24"/>
        </w:rPr>
        <w:t>…</w:t>
      </w:r>
      <w:r>
        <w:rPr>
          <w:rFonts w:ascii="Times New Roman" w:hAnsi="Times New Roman" w:cs="Times New Roman"/>
          <w:sz w:val="24"/>
          <w:szCs w:val="24"/>
        </w:rPr>
        <w:t>….</w:t>
      </w:r>
      <w:r w:rsidRPr="00101613">
        <w:rPr>
          <w:rFonts w:ascii="Times New Roman" w:hAnsi="Times New Roman" w:cs="Times New Roman"/>
          <w:sz w:val="24"/>
          <w:szCs w:val="24"/>
        </w:rPr>
        <w:t>…</w:t>
      </w:r>
      <w:r w:rsidR="003650D6">
        <w:rPr>
          <w:rFonts w:ascii="Times New Roman" w:hAnsi="Times New Roman" w:cs="Times New Roman"/>
          <w:sz w:val="24"/>
          <w:szCs w:val="24"/>
        </w:rPr>
        <w:t>.</w:t>
      </w:r>
      <w:r w:rsidRPr="00101613">
        <w:rPr>
          <w:rFonts w:ascii="Times New Roman" w:hAnsi="Times New Roman" w:cs="Times New Roman"/>
          <w:sz w:val="24"/>
          <w:szCs w:val="24"/>
        </w:rPr>
        <w:t>……</w:t>
      </w:r>
      <w:r>
        <w:rPr>
          <w:rFonts w:ascii="Times New Roman" w:hAnsi="Times New Roman" w:cs="Times New Roman"/>
          <w:sz w:val="24"/>
          <w:szCs w:val="24"/>
        </w:rPr>
        <w:t>….</w:t>
      </w:r>
      <w:r w:rsidRPr="00101613">
        <w:rPr>
          <w:rFonts w:ascii="Times New Roman" w:hAnsi="Times New Roman" w:cs="Times New Roman"/>
          <w:sz w:val="24"/>
          <w:szCs w:val="24"/>
        </w:rPr>
        <w:t>……………</w:t>
      </w:r>
      <w:r w:rsidR="003650D6">
        <w:rPr>
          <w:rFonts w:ascii="Times New Roman" w:hAnsi="Times New Roman" w:cs="Times New Roman"/>
          <w:sz w:val="24"/>
          <w:szCs w:val="24"/>
        </w:rPr>
        <w:t>…11</w:t>
      </w:r>
    </w:p>
    <w:p w14:paraId="23BBC5CE" w14:textId="517600CC" w:rsidR="003B4C36" w:rsidRDefault="003B4C36" w:rsidP="003B4C36">
      <w:pPr>
        <w:spacing w:line="480" w:lineRule="auto"/>
        <w:jc w:val="right"/>
        <w:rPr>
          <w:rFonts w:ascii="Times New Roman" w:hAnsi="Times New Roman" w:cs="Times New Roman"/>
          <w:sz w:val="24"/>
          <w:szCs w:val="24"/>
        </w:rPr>
      </w:pPr>
      <w:r w:rsidRPr="003B4C36">
        <w:rPr>
          <w:rFonts w:ascii="Times New Roman" w:hAnsi="Times New Roman" w:cs="Times New Roman"/>
          <w:sz w:val="24"/>
          <w:szCs w:val="24"/>
        </w:rPr>
        <w:t>Transparent Communication</w:t>
      </w:r>
      <w:r>
        <w:rPr>
          <w:rFonts w:ascii="Times New Roman" w:hAnsi="Times New Roman" w:cs="Times New Roman"/>
          <w:sz w:val="24"/>
          <w:szCs w:val="24"/>
        </w:rPr>
        <w:t>.………….</w:t>
      </w:r>
      <w:r w:rsidRPr="00101613">
        <w:rPr>
          <w:rFonts w:ascii="Times New Roman" w:hAnsi="Times New Roman" w:cs="Times New Roman"/>
          <w:sz w:val="24"/>
          <w:szCs w:val="24"/>
        </w:rPr>
        <w:t>…</w:t>
      </w:r>
      <w:r>
        <w:rPr>
          <w:rFonts w:ascii="Times New Roman" w:hAnsi="Times New Roman" w:cs="Times New Roman"/>
          <w:sz w:val="24"/>
          <w:szCs w:val="24"/>
        </w:rPr>
        <w:t>…………</w:t>
      </w:r>
      <w:r w:rsidR="003650D6">
        <w:rPr>
          <w:rFonts w:ascii="Times New Roman" w:hAnsi="Times New Roman" w:cs="Times New Roman"/>
          <w:sz w:val="24"/>
          <w:szCs w:val="24"/>
        </w:rPr>
        <w:t>.</w:t>
      </w:r>
      <w:r w:rsidRPr="00101613">
        <w:rPr>
          <w:rFonts w:ascii="Times New Roman" w:hAnsi="Times New Roman" w:cs="Times New Roman"/>
          <w:sz w:val="24"/>
          <w:szCs w:val="24"/>
        </w:rPr>
        <w:t>………</w:t>
      </w:r>
      <w:r>
        <w:rPr>
          <w:rFonts w:ascii="Times New Roman" w:hAnsi="Times New Roman" w:cs="Times New Roman"/>
          <w:sz w:val="24"/>
          <w:szCs w:val="24"/>
        </w:rPr>
        <w:t>….</w:t>
      </w:r>
      <w:r w:rsidRPr="00101613">
        <w:rPr>
          <w:rFonts w:ascii="Times New Roman" w:hAnsi="Times New Roman" w:cs="Times New Roman"/>
          <w:sz w:val="24"/>
          <w:szCs w:val="24"/>
        </w:rPr>
        <w:t>………………</w:t>
      </w:r>
      <w:r w:rsidR="003650D6">
        <w:rPr>
          <w:rFonts w:ascii="Times New Roman" w:hAnsi="Times New Roman" w:cs="Times New Roman"/>
          <w:sz w:val="24"/>
          <w:szCs w:val="24"/>
        </w:rPr>
        <w:t>11</w:t>
      </w:r>
    </w:p>
    <w:p w14:paraId="75A03CC9" w14:textId="1DFF61DE" w:rsidR="003B4C36" w:rsidRDefault="003B4C36" w:rsidP="003B4C36">
      <w:pPr>
        <w:spacing w:line="480" w:lineRule="auto"/>
        <w:jc w:val="right"/>
        <w:rPr>
          <w:rFonts w:ascii="Times New Roman" w:hAnsi="Times New Roman" w:cs="Times New Roman"/>
          <w:sz w:val="24"/>
          <w:szCs w:val="24"/>
        </w:rPr>
      </w:pPr>
      <w:r w:rsidRPr="003B4C36">
        <w:rPr>
          <w:rFonts w:ascii="Times New Roman" w:hAnsi="Times New Roman" w:cs="Times New Roman"/>
          <w:sz w:val="24"/>
          <w:szCs w:val="24"/>
        </w:rPr>
        <w:t>Employee Engagement</w:t>
      </w:r>
      <w:r>
        <w:rPr>
          <w:rFonts w:ascii="Times New Roman" w:hAnsi="Times New Roman" w:cs="Times New Roman"/>
          <w:sz w:val="24"/>
          <w:szCs w:val="24"/>
        </w:rPr>
        <w:t>….</w:t>
      </w:r>
      <w:r w:rsidRPr="00101613">
        <w:rPr>
          <w:rFonts w:ascii="Times New Roman" w:hAnsi="Times New Roman" w:cs="Times New Roman"/>
          <w:sz w:val="24"/>
          <w:szCs w:val="24"/>
        </w:rPr>
        <w:t>……</w:t>
      </w:r>
      <w:r>
        <w:rPr>
          <w:rFonts w:ascii="Times New Roman" w:hAnsi="Times New Roman" w:cs="Times New Roman"/>
          <w:sz w:val="24"/>
          <w:szCs w:val="24"/>
        </w:rPr>
        <w:t>…….………………</w:t>
      </w:r>
      <w:r w:rsidR="003650D6">
        <w:rPr>
          <w:rFonts w:ascii="Times New Roman" w:hAnsi="Times New Roman" w:cs="Times New Roman"/>
          <w:sz w:val="24"/>
          <w:szCs w:val="24"/>
        </w:rPr>
        <w:t>.</w:t>
      </w:r>
      <w:r>
        <w:rPr>
          <w:rFonts w:ascii="Times New Roman" w:hAnsi="Times New Roman" w:cs="Times New Roman"/>
          <w:sz w:val="24"/>
          <w:szCs w:val="24"/>
        </w:rPr>
        <w:t>….</w:t>
      </w:r>
      <w:r w:rsidRPr="00101613">
        <w:rPr>
          <w:rFonts w:ascii="Times New Roman" w:hAnsi="Times New Roman" w:cs="Times New Roman"/>
          <w:sz w:val="24"/>
          <w:szCs w:val="24"/>
        </w:rPr>
        <w:t>……</w:t>
      </w:r>
      <w:r>
        <w:rPr>
          <w:rFonts w:ascii="Times New Roman" w:hAnsi="Times New Roman" w:cs="Times New Roman"/>
          <w:sz w:val="24"/>
          <w:szCs w:val="24"/>
        </w:rPr>
        <w:t>….</w:t>
      </w:r>
      <w:r w:rsidRPr="00101613">
        <w:rPr>
          <w:rFonts w:ascii="Times New Roman" w:hAnsi="Times New Roman" w:cs="Times New Roman"/>
          <w:sz w:val="24"/>
          <w:szCs w:val="24"/>
        </w:rPr>
        <w:t>………………</w:t>
      </w:r>
      <w:r w:rsidR="003650D6">
        <w:rPr>
          <w:rFonts w:ascii="Times New Roman" w:hAnsi="Times New Roman" w:cs="Times New Roman"/>
          <w:sz w:val="24"/>
          <w:szCs w:val="24"/>
        </w:rPr>
        <w:t>12</w:t>
      </w:r>
    </w:p>
    <w:p w14:paraId="1F48D9C4" w14:textId="5033451E" w:rsidR="003B4C36" w:rsidRDefault="003B4C36" w:rsidP="003B4C36">
      <w:pPr>
        <w:spacing w:line="480" w:lineRule="auto"/>
        <w:jc w:val="right"/>
        <w:rPr>
          <w:rFonts w:ascii="Times New Roman" w:hAnsi="Times New Roman" w:cs="Times New Roman"/>
          <w:sz w:val="24"/>
          <w:szCs w:val="24"/>
        </w:rPr>
      </w:pPr>
      <w:r w:rsidRPr="003B4C36">
        <w:rPr>
          <w:rFonts w:ascii="Times New Roman" w:hAnsi="Times New Roman" w:cs="Times New Roman"/>
          <w:sz w:val="24"/>
          <w:szCs w:val="24"/>
        </w:rPr>
        <w:t>Training and Development</w:t>
      </w:r>
      <w:r>
        <w:rPr>
          <w:rFonts w:ascii="Times New Roman" w:hAnsi="Times New Roman" w:cs="Times New Roman"/>
          <w:sz w:val="24"/>
          <w:szCs w:val="24"/>
        </w:rPr>
        <w:t>……………………….</w:t>
      </w:r>
      <w:r w:rsidRPr="00101613">
        <w:rPr>
          <w:rFonts w:ascii="Times New Roman" w:hAnsi="Times New Roman" w:cs="Times New Roman"/>
          <w:sz w:val="24"/>
          <w:szCs w:val="24"/>
        </w:rPr>
        <w:t>………</w:t>
      </w:r>
      <w:r w:rsidR="003650D6">
        <w:rPr>
          <w:rFonts w:ascii="Times New Roman" w:hAnsi="Times New Roman" w:cs="Times New Roman"/>
          <w:sz w:val="24"/>
          <w:szCs w:val="24"/>
        </w:rPr>
        <w:t>…</w:t>
      </w:r>
      <w:r>
        <w:rPr>
          <w:rFonts w:ascii="Times New Roman" w:hAnsi="Times New Roman" w:cs="Times New Roman"/>
          <w:sz w:val="24"/>
          <w:szCs w:val="24"/>
        </w:rPr>
        <w:t>….</w:t>
      </w:r>
      <w:r w:rsidRPr="00101613">
        <w:rPr>
          <w:rFonts w:ascii="Times New Roman" w:hAnsi="Times New Roman" w:cs="Times New Roman"/>
          <w:sz w:val="24"/>
          <w:szCs w:val="24"/>
        </w:rPr>
        <w:t>……………….</w:t>
      </w:r>
      <w:r w:rsidR="003650D6">
        <w:rPr>
          <w:rFonts w:ascii="Times New Roman" w:hAnsi="Times New Roman" w:cs="Times New Roman"/>
          <w:sz w:val="24"/>
          <w:szCs w:val="24"/>
        </w:rPr>
        <w:t>12</w:t>
      </w:r>
    </w:p>
    <w:p w14:paraId="48D6F9A9" w14:textId="712B1CDE" w:rsidR="003B4C36" w:rsidRDefault="003B4C36" w:rsidP="003B4C36">
      <w:pPr>
        <w:spacing w:line="480" w:lineRule="auto"/>
        <w:jc w:val="right"/>
        <w:rPr>
          <w:rFonts w:ascii="Times New Roman" w:hAnsi="Times New Roman" w:cs="Times New Roman"/>
          <w:sz w:val="24"/>
          <w:szCs w:val="24"/>
        </w:rPr>
      </w:pPr>
      <w:r w:rsidRPr="003B4C36">
        <w:rPr>
          <w:rFonts w:ascii="Times New Roman" w:hAnsi="Times New Roman" w:cs="Times New Roman"/>
          <w:sz w:val="24"/>
          <w:szCs w:val="24"/>
        </w:rPr>
        <w:t>Performance Metrics</w:t>
      </w:r>
      <w:r>
        <w:rPr>
          <w:rFonts w:ascii="Times New Roman" w:hAnsi="Times New Roman" w:cs="Times New Roman"/>
          <w:sz w:val="24"/>
          <w:szCs w:val="24"/>
        </w:rPr>
        <w:t>…………</w:t>
      </w:r>
      <w:r w:rsidR="003650D6">
        <w:rPr>
          <w:rFonts w:ascii="Times New Roman" w:hAnsi="Times New Roman" w:cs="Times New Roman"/>
          <w:sz w:val="24"/>
          <w:szCs w:val="24"/>
        </w:rPr>
        <w:t>….</w:t>
      </w:r>
      <w:r>
        <w:rPr>
          <w:rFonts w:ascii="Times New Roman" w:hAnsi="Times New Roman" w:cs="Times New Roman"/>
          <w:sz w:val="24"/>
          <w:szCs w:val="24"/>
        </w:rPr>
        <w:t>……….……….</w:t>
      </w:r>
      <w:r w:rsidRPr="00101613">
        <w:rPr>
          <w:rFonts w:ascii="Times New Roman" w:hAnsi="Times New Roman" w:cs="Times New Roman"/>
          <w:sz w:val="24"/>
          <w:szCs w:val="24"/>
        </w:rPr>
        <w:t>…</w:t>
      </w:r>
      <w:r w:rsidR="003650D6">
        <w:rPr>
          <w:rFonts w:ascii="Times New Roman" w:hAnsi="Times New Roman" w:cs="Times New Roman"/>
          <w:sz w:val="24"/>
          <w:szCs w:val="24"/>
        </w:rPr>
        <w:t>..</w:t>
      </w:r>
      <w:r>
        <w:rPr>
          <w:rFonts w:ascii="Times New Roman" w:hAnsi="Times New Roman" w:cs="Times New Roman"/>
          <w:sz w:val="24"/>
          <w:szCs w:val="24"/>
        </w:rPr>
        <w:t>..</w:t>
      </w:r>
      <w:r w:rsidRPr="00101613">
        <w:rPr>
          <w:rFonts w:ascii="Times New Roman" w:hAnsi="Times New Roman" w:cs="Times New Roman"/>
          <w:sz w:val="24"/>
          <w:szCs w:val="24"/>
        </w:rPr>
        <w:t>……</w:t>
      </w:r>
      <w:r>
        <w:rPr>
          <w:rFonts w:ascii="Times New Roman" w:hAnsi="Times New Roman" w:cs="Times New Roman"/>
          <w:sz w:val="24"/>
          <w:szCs w:val="24"/>
        </w:rPr>
        <w:t>….</w:t>
      </w:r>
      <w:r w:rsidRPr="00101613">
        <w:rPr>
          <w:rFonts w:ascii="Times New Roman" w:hAnsi="Times New Roman" w:cs="Times New Roman"/>
          <w:sz w:val="24"/>
          <w:szCs w:val="24"/>
        </w:rPr>
        <w:t>………………</w:t>
      </w:r>
      <w:r w:rsidR="003650D6">
        <w:rPr>
          <w:rFonts w:ascii="Times New Roman" w:hAnsi="Times New Roman" w:cs="Times New Roman"/>
          <w:sz w:val="24"/>
          <w:szCs w:val="24"/>
        </w:rPr>
        <w:t>13</w:t>
      </w:r>
    </w:p>
    <w:p w14:paraId="630A89CA" w14:textId="322B3514" w:rsidR="003B4C36" w:rsidRDefault="003B4C36" w:rsidP="00796C34">
      <w:pPr>
        <w:spacing w:line="480" w:lineRule="auto"/>
        <w:jc w:val="right"/>
        <w:rPr>
          <w:rFonts w:ascii="Times New Roman" w:hAnsi="Times New Roman" w:cs="Times New Roman"/>
          <w:sz w:val="24"/>
          <w:szCs w:val="24"/>
        </w:rPr>
      </w:pPr>
      <w:bookmarkStart w:id="0" w:name="_Hlk153290955"/>
      <w:r w:rsidRPr="003B4C36">
        <w:rPr>
          <w:rFonts w:ascii="Times New Roman" w:hAnsi="Times New Roman" w:cs="Times New Roman"/>
          <w:sz w:val="24"/>
          <w:szCs w:val="24"/>
        </w:rPr>
        <w:t xml:space="preserve">Mainstream </w:t>
      </w:r>
      <w:r>
        <w:rPr>
          <w:rFonts w:ascii="Times New Roman" w:hAnsi="Times New Roman" w:cs="Times New Roman" w:hint="eastAsia"/>
          <w:sz w:val="24"/>
          <w:szCs w:val="24"/>
        </w:rPr>
        <w:t>a</w:t>
      </w:r>
      <w:r>
        <w:rPr>
          <w:rFonts w:ascii="Times New Roman" w:hAnsi="Times New Roman" w:cs="Times New Roman"/>
          <w:sz w:val="24"/>
          <w:szCs w:val="24"/>
        </w:rPr>
        <w:t>nd</w:t>
      </w:r>
      <w:r w:rsidRPr="003B4C36">
        <w:rPr>
          <w:rFonts w:ascii="Times New Roman" w:hAnsi="Times New Roman" w:cs="Times New Roman"/>
          <w:sz w:val="24"/>
          <w:szCs w:val="24"/>
        </w:rPr>
        <w:t xml:space="preserve"> Critical Theories of Management</w:t>
      </w:r>
      <w:bookmarkEnd w:id="0"/>
      <w:r>
        <w:rPr>
          <w:rFonts w:ascii="Times New Roman" w:hAnsi="Times New Roman" w:cs="Times New Roman"/>
          <w:sz w:val="24"/>
          <w:szCs w:val="24"/>
        </w:rPr>
        <w:t>……………………</w:t>
      </w:r>
      <w:r w:rsidR="003650D6">
        <w:rPr>
          <w:rFonts w:ascii="Times New Roman" w:hAnsi="Times New Roman" w:cs="Times New Roman"/>
          <w:sz w:val="24"/>
          <w:szCs w:val="24"/>
        </w:rPr>
        <w:t>…..</w:t>
      </w:r>
      <w:r>
        <w:rPr>
          <w:rFonts w:ascii="Times New Roman" w:hAnsi="Times New Roman" w:cs="Times New Roman"/>
          <w:sz w:val="24"/>
          <w:szCs w:val="24"/>
        </w:rPr>
        <w:t>………</w:t>
      </w:r>
      <w:r w:rsidR="003650D6">
        <w:rPr>
          <w:rFonts w:ascii="Times New Roman" w:hAnsi="Times New Roman" w:cs="Times New Roman"/>
          <w:sz w:val="24"/>
          <w:szCs w:val="24"/>
        </w:rPr>
        <w:t>….15</w:t>
      </w:r>
    </w:p>
    <w:p w14:paraId="492C4AA0" w14:textId="1F3388EA" w:rsidR="00796C34" w:rsidRPr="00101613" w:rsidRDefault="00796C34" w:rsidP="00796C34">
      <w:pPr>
        <w:spacing w:line="480" w:lineRule="auto"/>
        <w:jc w:val="right"/>
        <w:rPr>
          <w:rFonts w:ascii="Times New Roman" w:hAnsi="Times New Roman" w:cs="Times New Roman"/>
          <w:sz w:val="24"/>
          <w:szCs w:val="24"/>
        </w:rPr>
      </w:pPr>
      <w:r>
        <w:rPr>
          <w:rFonts w:ascii="Times New Roman" w:hAnsi="Times New Roman" w:cs="Times New Roman"/>
          <w:sz w:val="24"/>
          <w:szCs w:val="24"/>
        </w:rPr>
        <w:t>Conclusions…………….…………………………………………………………………….1</w:t>
      </w:r>
      <w:r w:rsidR="003650D6">
        <w:rPr>
          <w:rFonts w:ascii="Times New Roman" w:hAnsi="Times New Roman" w:cs="Times New Roman"/>
          <w:sz w:val="24"/>
          <w:szCs w:val="24"/>
        </w:rPr>
        <w:t>6</w:t>
      </w:r>
    </w:p>
    <w:p w14:paraId="4337C9F8" w14:textId="16161B38" w:rsidR="00796C34" w:rsidRPr="00101613" w:rsidRDefault="00796C34" w:rsidP="00796C34">
      <w:pPr>
        <w:spacing w:line="480" w:lineRule="auto"/>
        <w:jc w:val="right"/>
        <w:rPr>
          <w:rFonts w:ascii="Times New Roman" w:hAnsi="Times New Roman" w:cs="Times New Roman"/>
          <w:sz w:val="24"/>
          <w:szCs w:val="24"/>
        </w:rPr>
      </w:pPr>
      <w:r w:rsidRPr="00101613">
        <w:rPr>
          <w:rFonts w:ascii="Times New Roman" w:hAnsi="Times New Roman" w:cs="Times New Roman"/>
          <w:sz w:val="24"/>
          <w:szCs w:val="24"/>
        </w:rPr>
        <w:t>References……………………………………………………………………</w:t>
      </w:r>
      <w:r>
        <w:rPr>
          <w:rFonts w:ascii="Times New Roman" w:hAnsi="Times New Roman" w:cs="Times New Roman"/>
          <w:sz w:val="24"/>
          <w:szCs w:val="24"/>
        </w:rPr>
        <w:t>...</w:t>
      </w:r>
      <w:r w:rsidRPr="00101613">
        <w:rPr>
          <w:rFonts w:ascii="Times New Roman" w:hAnsi="Times New Roman" w:cs="Times New Roman"/>
          <w:sz w:val="24"/>
          <w:szCs w:val="24"/>
        </w:rPr>
        <w:t>……….……1</w:t>
      </w:r>
      <w:r w:rsidR="003650D6">
        <w:rPr>
          <w:rFonts w:ascii="Times New Roman" w:hAnsi="Times New Roman" w:cs="Times New Roman"/>
          <w:sz w:val="24"/>
          <w:szCs w:val="24"/>
        </w:rPr>
        <w:t>8</w:t>
      </w:r>
    </w:p>
    <w:p w14:paraId="30855C73" w14:textId="6FBE7D18" w:rsidR="004E30F9" w:rsidRDefault="004E30F9" w:rsidP="00796C34">
      <w:pPr>
        <w:spacing w:line="480" w:lineRule="auto"/>
        <w:rPr>
          <w:rFonts w:ascii="Times New Roman" w:hAnsi="Times New Roman" w:cs="Times New Roman"/>
          <w:sz w:val="24"/>
          <w:szCs w:val="24"/>
        </w:rPr>
      </w:pPr>
    </w:p>
    <w:p w14:paraId="79D1F927" w14:textId="77777777" w:rsidR="004E30F9" w:rsidRDefault="004E30F9">
      <w:pPr>
        <w:rPr>
          <w:rFonts w:ascii="Times New Roman" w:hAnsi="Times New Roman" w:cs="Times New Roman"/>
          <w:sz w:val="24"/>
          <w:szCs w:val="24"/>
        </w:rPr>
      </w:pPr>
      <w:r>
        <w:rPr>
          <w:rFonts w:ascii="Times New Roman" w:hAnsi="Times New Roman" w:cs="Times New Roman"/>
          <w:sz w:val="24"/>
          <w:szCs w:val="24"/>
        </w:rPr>
        <w:br w:type="page"/>
      </w:r>
    </w:p>
    <w:p w14:paraId="31A3B0B2" w14:textId="054669CF" w:rsidR="00796C34" w:rsidRDefault="004E30F9" w:rsidP="00796C34">
      <w:pPr>
        <w:spacing w:line="480" w:lineRule="auto"/>
        <w:rPr>
          <w:rFonts w:ascii="Times New Roman" w:hAnsi="Times New Roman" w:cs="Times New Roman"/>
          <w:b/>
          <w:bCs/>
          <w:sz w:val="32"/>
          <w:szCs w:val="32"/>
        </w:rPr>
      </w:pPr>
      <w:r w:rsidRPr="004E30F9">
        <w:rPr>
          <w:rFonts w:ascii="Times New Roman" w:hAnsi="Times New Roman" w:cs="Times New Roman"/>
          <w:b/>
          <w:bCs/>
          <w:sz w:val="32"/>
          <w:szCs w:val="32"/>
        </w:rPr>
        <w:lastRenderedPageBreak/>
        <w:t>Introduction</w:t>
      </w:r>
    </w:p>
    <w:p w14:paraId="1A869D90" w14:textId="77777777" w:rsidR="00FF0584" w:rsidRPr="00FF0584" w:rsidRDefault="00FF0584" w:rsidP="00FF0584">
      <w:pPr>
        <w:spacing w:line="480" w:lineRule="auto"/>
        <w:rPr>
          <w:rFonts w:ascii="Times New Roman" w:hAnsi="Times New Roman" w:cs="Times New Roman"/>
          <w:sz w:val="24"/>
          <w:szCs w:val="24"/>
        </w:rPr>
      </w:pPr>
      <w:r w:rsidRPr="00FF0584">
        <w:rPr>
          <w:rFonts w:ascii="Times New Roman" w:hAnsi="Times New Roman" w:cs="Times New Roman"/>
          <w:sz w:val="24"/>
          <w:szCs w:val="24"/>
        </w:rPr>
        <w:t>This comprehensive report delves into the strategic and organizational transformations currently being undertaken by Electronic Arts (EA), a frontrunner in the dynamic gaming industry. The gaming sector, known for its rapid technological advancements and shifting market trends, demands agility and foresight from its leaders. EA, in response to these evolving paradigms, has initiated significant changes across various facets of its operations.</w:t>
      </w:r>
    </w:p>
    <w:p w14:paraId="3957507D" w14:textId="77777777" w:rsidR="00FF0584" w:rsidRPr="00FF0584" w:rsidRDefault="00FF0584" w:rsidP="00FF0584">
      <w:pPr>
        <w:spacing w:line="480" w:lineRule="auto"/>
        <w:rPr>
          <w:rFonts w:ascii="Times New Roman" w:hAnsi="Times New Roman" w:cs="Times New Roman"/>
          <w:sz w:val="24"/>
          <w:szCs w:val="24"/>
        </w:rPr>
      </w:pPr>
    </w:p>
    <w:p w14:paraId="65B7A792" w14:textId="77777777" w:rsidR="00FF0584" w:rsidRPr="00FF0584" w:rsidRDefault="00FF0584" w:rsidP="00FF0584">
      <w:pPr>
        <w:spacing w:line="480" w:lineRule="auto"/>
        <w:rPr>
          <w:rFonts w:ascii="Times New Roman" w:hAnsi="Times New Roman" w:cs="Times New Roman"/>
          <w:sz w:val="24"/>
          <w:szCs w:val="24"/>
        </w:rPr>
      </w:pPr>
      <w:r w:rsidRPr="00FF0584">
        <w:rPr>
          <w:rFonts w:ascii="Times New Roman" w:hAnsi="Times New Roman" w:cs="Times New Roman"/>
          <w:sz w:val="24"/>
          <w:szCs w:val="24"/>
        </w:rPr>
        <w:t>The report begins by examining EA's organizational restructuring, particularly within its marketing, publishing, and operations teams. This restructuring is a strategic response to the changing needs and expectations of EA's diverse player base, emphasizing the necessity for the company to stay aligned with the latest trends and demands of the gaming industry. The focus then shifts to strategic adjustments in international markets, highlighting EA's decision to scale back operations in Japan and Russia. This move is indicative of a strategic realignment, addressing unique market challenges and optimizing resource allocation to areas with higher growth potential or strategic importance.</w:t>
      </w:r>
    </w:p>
    <w:p w14:paraId="51A475E9" w14:textId="77777777" w:rsidR="00FF0584" w:rsidRPr="00FF0584" w:rsidRDefault="00FF0584" w:rsidP="00FF0584">
      <w:pPr>
        <w:spacing w:line="480" w:lineRule="auto"/>
        <w:rPr>
          <w:rFonts w:ascii="Times New Roman" w:hAnsi="Times New Roman" w:cs="Times New Roman"/>
          <w:sz w:val="24"/>
          <w:szCs w:val="24"/>
        </w:rPr>
      </w:pPr>
    </w:p>
    <w:p w14:paraId="2D4C5EBC" w14:textId="77777777" w:rsidR="00FF0584" w:rsidRPr="00FF0584" w:rsidRDefault="00FF0584" w:rsidP="00FF0584">
      <w:pPr>
        <w:spacing w:line="480" w:lineRule="auto"/>
        <w:rPr>
          <w:rFonts w:ascii="Times New Roman" w:hAnsi="Times New Roman" w:cs="Times New Roman"/>
          <w:sz w:val="24"/>
          <w:szCs w:val="24"/>
        </w:rPr>
      </w:pPr>
      <w:r w:rsidRPr="00FF0584">
        <w:rPr>
          <w:rFonts w:ascii="Times New Roman" w:hAnsi="Times New Roman" w:cs="Times New Roman"/>
          <w:sz w:val="24"/>
          <w:szCs w:val="24"/>
        </w:rPr>
        <w:t>Human resource adjustments form another critical aspect of EA's transformation. The report discusses the impact of these changes on the workforce, emphasizing the importance of managing transitions to minimize negative impacts on employee morale and company culture. Furthermore, the report explores EA's emphasis on transparent communication and employee engagement. Regular, clear communication and involving employees in the change process are underlined as key strategies for achieving successful outcomes, particularly in adapting to new digital platforms and organizational structures.</w:t>
      </w:r>
    </w:p>
    <w:p w14:paraId="65DB2C22" w14:textId="77777777" w:rsidR="00FF0584" w:rsidRPr="00FF0584" w:rsidRDefault="00FF0584" w:rsidP="00FF0584">
      <w:pPr>
        <w:spacing w:line="480" w:lineRule="auto"/>
        <w:rPr>
          <w:rFonts w:ascii="Times New Roman" w:hAnsi="Times New Roman" w:cs="Times New Roman"/>
          <w:sz w:val="24"/>
          <w:szCs w:val="24"/>
        </w:rPr>
      </w:pPr>
    </w:p>
    <w:p w14:paraId="24390C64" w14:textId="00778569" w:rsidR="00FF0584" w:rsidRPr="00FF0584" w:rsidRDefault="00FF0584" w:rsidP="00FF0584">
      <w:pPr>
        <w:spacing w:line="480" w:lineRule="auto"/>
        <w:rPr>
          <w:rFonts w:ascii="Times New Roman" w:hAnsi="Times New Roman" w:cs="Times New Roman"/>
          <w:sz w:val="24"/>
          <w:szCs w:val="24"/>
        </w:rPr>
      </w:pPr>
      <w:r w:rsidRPr="00FF0584">
        <w:rPr>
          <w:rFonts w:ascii="Times New Roman" w:hAnsi="Times New Roman" w:cs="Times New Roman"/>
          <w:sz w:val="24"/>
          <w:szCs w:val="24"/>
        </w:rPr>
        <w:t>The implementation of performance metrics, particularly through Kaplan and Norton's Balanced Scorecard approach, is analysed for its role in evaluating the impact and progress of these organizational changes. This approach, coupled with Deming’s Plan-Do-Check-Act cycle, is presented as crucial for continuous improvement and maintaining competitiveness in the gaming industry.</w:t>
      </w:r>
    </w:p>
    <w:p w14:paraId="3B9D0B5B" w14:textId="77777777" w:rsidR="00FF0584" w:rsidRPr="00FF0584" w:rsidRDefault="00FF0584" w:rsidP="00FF0584">
      <w:pPr>
        <w:spacing w:line="480" w:lineRule="auto"/>
        <w:rPr>
          <w:rFonts w:ascii="Times New Roman" w:hAnsi="Times New Roman" w:cs="Times New Roman"/>
          <w:sz w:val="24"/>
          <w:szCs w:val="24"/>
        </w:rPr>
      </w:pPr>
    </w:p>
    <w:p w14:paraId="7883F090" w14:textId="12C97049" w:rsidR="004E30F9" w:rsidRDefault="00FF0584" w:rsidP="00FF0584">
      <w:pPr>
        <w:spacing w:line="480" w:lineRule="auto"/>
        <w:rPr>
          <w:rFonts w:ascii="Times New Roman" w:hAnsi="Times New Roman" w:cs="Times New Roman"/>
          <w:sz w:val="24"/>
          <w:szCs w:val="24"/>
        </w:rPr>
      </w:pPr>
      <w:r w:rsidRPr="00FF0584">
        <w:rPr>
          <w:rFonts w:ascii="Times New Roman" w:hAnsi="Times New Roman" w:cs="Times New Roman"/>
          <w:sz w:val="24"/>
          <w:szCs w:val="24"/>
        </w:rPr>
        <w:t>In essence, this report offers a detailed exploration of EA's multifaceted strategy to navigate the complexities of the gaming industry, ensuring the company's adaptability, competitiveness, and alignment with both market demands and internal goals.</w:t>
      </w:r>
    </w:p>
    <w:p w14:paraId="51BDED6C" w14:textId="77777777" w:rsidR="00FF0584" w:rsidRDefault="00FF0584" w:rsidP="00796C34">
      <w:pPr>
        <w:spacing w:line="480" w:lineRule="auto"/>
        <w:rPr>
          <w:rFonts w:ascii="Times New Roman" w:hAnsi="Times New Roman" w:cs="Times New Roman"/>
          <w:sz w:val="24"/>
          <w:szCs w:val="24"/>
        </w:rPr>
      </w:pPr>
    </w:p>
    <w:p w14:paraId="0BB38BF5" w14:textId="77777777" w:rsidR="00FF0584" w:rsidRDefault="00FF0584" w:rsidP="00796C34">
      <w:pPr>
        <w:spacing w:line="480" w:lineRule="auto"/>
        <w:rPr>
          <w:rFonts w:ascii="Times New Roman" w:hAnsi="Times New Roman" w:cs="Times New Roman"/>
          <w:sz w:val="24"/>
          <w:szCs w:val="24"/>
        </w:rPr>
      </w:pPr>
    </w:p>
    <w:p w14:paraId="0776463C" w14:textId="23E9EDA6" w:rsidR="004E30F9" w:rsidRDefault="004E30F9" w:rsidP="00796C34">
      <w:pPr>
        <w:spacing w:line="480" w:lineRule="auto"/>
        <w:rPr>
          <w:rFonts w:ascii="Times New Roman" w:hAnsi="Times New Roman" w:cs="Times New Roman"/>
          <w:b/>
          <w:bCs/>
          <w:sz w:val="32"/>
          <w:szCs w:val="32"/>
        </w:rPr>
      </w:pPr>
      <w:r>
        <w:rPr>
          <w:rFonts w:ascii="Times New Roman" w:hAnsi="Times New Roman" w:cs="Times New Roman"/>
          <w:b/>
          <w:bCs/>
          <w:sz w:val="32"/>
          <w:szCs w:val="32"/>
        </w:rPr>
        <w:t>Main Findings</w:t>
      </w:r>
    </w:p>
    <w:p w14:paraId="4A494CA6" w14:textId="1AC51F3D" w:rsidR="004E30F9" w:rsidRDefault="004E30F9" w:rsidP="00796C34">
      <w:pPr>
        <w:spacing w:line="480" w:lineRule="auto"/>
        <w:rPr>
          <w:rFonts w:ascii="Times New Roman" w:hAnsi="Times New Roman" w:cs="Times New Roman"/>
          <w:b/>
          <w:bCs/>
          <w:sz w:val="32"/>
          <w:szCs w:val="32"/>
        </w:rPr>
      </w:pPr>
      <w:r>
        <w:rPr>
          <w:rFonts w:ascii="Times New Roman" w:hAnsi="Times New Roman" w:cs="Times New Roman"/>
          <w:b/>
          <w:bCs/>
          <w:sz w:val="32"/>
          <w:szCs w:val="32"/>
        </w:rPr>
        <w:t>Challenges Within Management</w:t>
      </w:r>
    </w:p>
    <w:p w14:paraId="2D75C501" w14:textId="1A138D75" w:rsidR="004E30F9" w:rsidRPr="00444D95" w:rsidRDefault="004E30F9" w:rsidP="00796C34">
      <w:pPr>
        <w:spacing w:line="480" w:lineRule="auto"/>
        <w:rPr>
          <w:rFonts w:ascii="Times New Roman" w:hAnsi="Times New Roman" w:cs="Times New Roman"/>
          <w:b/>
          <w:bCs/>
          <w:sz w:val="28"/>
          <w:szCs w:val="28"/>
        </w:rPr>
      </w:pPr>
      <w:r w:rsidRPr="00444D95">
        <w:rPr>
          <w:rFonts w:ascii="Times New Roman" w:hAnsi="Times New Roman" w:cs="Times New Roman"/>
          <w:b/>
          <w:bCs/>
          <w:sz w:val="28"/>
          <w:szCs w:val="28"/>
        </w:rPr>
        <w:t>Organizational Restructuring</w:t>
      </w:r>
    </w:p>
    <w:p w14:paraId="746C08EC" w14:textId="77777777" w:rsidR="004E30F9" w:rsidRPr="004E30F9" w:rsidRDefault="004E30F9" w:rsidP="004E30F9">
      <w:pPr>
        <w:spacing w:line="480" w:lineRule="auto"/>
        <w:rPr>
          <w:rFonts w:ascii="Times New Roman" w:hAnsi="Times New Roman" w:cs="Times New Roman"/>
          <w:sz w:val="24"/>
          <w:szCs w:val="24"/>
        </w:rPr>
      </w:pPr>
      <w:r w:rsidRPr="004E30F9">
        <w:rPr>
          <w:rFonts w:ascii="Times New Roman" w:hAnsi="Times New Roman" w:cs="Times New Roman"/>
          <w:sz w:val="24"/>
          <w:szCs w:val="24"/>
        </w:rPr>
        <w:t>Electronic Arts (EA) is undergoing a significant restructuring of its marketing, publishing, and operations teams. This initiative is a response to the evolving needs and expectations of its player base, which is crucial in a dynamic industry like gaming. The restructuring involves not only changes in management processes but also a redefinition of employee roles to align better with EA's strategic goals.</w:t>
      </w:r>
    </w:p>
    <w:p w14:paraId="6F9F3886" w14:textId="77777777" w:rsidR="004E30F9" w:rsidRPr="004E30F9" w:rsidRDefault="004E30F9" w:rsidP="004E30F9">
      <w:pPr>
        <w:spacing w:line="480" w:lineRule="auto"/>
        <w:rPr>
          <w:rFonts w:ascii="Times New Roman" w:hAnsi="Times New Roman" w:cs="Times New Roman"/>
          <w:sz w:val="24"/>
          <w:szCs w:val="24"/>
        </w:rPr>
      </w:pPr>
    </w:p>
    <w:p w14:paraId="4A485102" w14:textId="7177ACD9" w:rsidR="004E30F9" w:rsidRPr="004E30F9" w:rsidRDefault="004E30F9" w:rsidP="004E30F9">
      <w:pPr>
        <w:spacing w:line="480" w:lineRule="auto"/>
        <w:rPr>
          <w:rFonts w:ascii="Times New Roman" w:hAnsi="Times New Roman" w:cs="Times New Roman"/>
          <w:sz w:val="24"/>
          <w:szCs w:val="24"/>
        </w:rPr>
      </w:pPr>
      <w:r w:rsidRPr="004E30F9">
        <w:rPr>
          <w:rFonts w:ascii="Times New Roman" w:hAnsi="Times New Roman" w:cs="Times New Roman"/>
          <w:sz w:val="24"/>
          <w:szCs w:val="24"/>
        </w:rPr>
        <w:lastRenderedPageBreak/>
        <w:t>The adjustment in the marketing team can be seen as a move to strengthen EA's engagement with its audience.</w:t>
      </w:r>
      <w:r w:rsidR="009A13BA">
        <w:rPr>
          <w:rFonts w:ascii="Times New Roman" w:hAnsi="Times New Roman" w:cs="Times New Roman"/>
          <w:sz w:val="24"/>
          <w:szCs w:val="24"/>
        </w:rPr>
        <w:t xml:space="preserve"> E</w:t>
      </w:r>
      <w:r w:rsidRPr="004E30F9">
        <w:rPr>
          <w:rFonts w:ascii="Times New Roman" w:hAnsi="Times New Roman" w:cs="Times New Roman"/>
          <w:sz w:val="24"/>
          <w:szCs w:val="24"/>
        </w:rPr>
        <w:t>ffective marketing in the digital age requires a deep understanding of customer needs and preferences</w:t>
      </w:r>
      <w:r w:rsidR="009A13BA">
        <w:rPr>
          <w:rFonts w:ascii="Times New Roman" w:hAnsi="Times New Roman" w:cs="Times New Roman"/>
          <w:sz w:val="24"/>
          <w:szCs w:val="24"/>
        </w:rPr>
        <w:t xml:space="preserve"> (</w:t>
      </w:r>
      <w:r w:rsidR="009A13BA" w:rsidRPr="004E30F9">
        <w:rPr>
          <w:rFonts w:ascii="Times New Roman" w:hAnsi="Times New Roman" w:cs="Times New Roman"/>
          <w:sz w:val="24"/>
          <w:szCs w:val="24"/>
        </w:rPr>
        <w:t>Kotler et al. 2018)</w:t>
      </w:r>
      <w:r w:rsidRPr="004E30F9">
        <w:rPr>
          <w:rFonts w:ascii="Times New Roman" w:hAnsi="Times New Roman" w:cs="Times New Roman"/>
          <w:sz w:val="24"/>
          <w:szCs w:val="24"/>
        </w:rPr>
        <w:t xml:space="preserve">. For EA, this might involve leveraging data analytics to better understand player </w:t>
      </w:r>
      <w:r w:rsidR="009A13BA" w:rsidRPr="004E30F9">
        <w:rPr>
          <w:rFonts w:ascii="Times New Roman" w:hAnsi="Times New Roman" w:cs="Times New Roman"/>
          <w:sz w:val="24"/>
          <w:szCs w:val="24"/>
        </w:rPr>
        <w:t>behaviour</w:t>
      </w:r>
      <w:r w:rsidRPr="004E30F9">
        <w:rPr>
          <w:rFonts w:ascii="Times New Roman" w:hAnsi="Times New Roman" w:cs="Times New Roman"/>
          <w:sz w:val="24"/>
          <w:szCs w:val="24"/>
        </w:rPr>
        <w:t xml:space="preserve"> and preferences, thereby tailoring marketing strategies accordingly.</w:t>
      </w:r>
    </w:p>
    <w:p w14:paraId="53589BF5" w14:textId="77777777" w:rsidR="004E30F9" w:rsidRPr="004E30F9" w:rsidRDefault="004E30F9" w:rsidP="004E30F9">
      <w:pPr>
        <w:spacing w:line="480" w:lineRule="auto"/>
        <w:rPr>
          <w:rFonts w:ascii="Times New Roman" w:hAnsi="Times New Roman" w:cs="Times New Roman"/>
          <w:sz w:val="24"/>
          <w:szCs w:val="24"/>
        </w:rPr>
      </w:pPr>
    </w:p>
    <w:p w14:paraId="0963E4DE" w14:textId="62255E18" w:rsidR="004E30F9" w:rsidRPr="004E30F9" w:rsidRDefault="004E30F9" w:rsidP="004E30F9">
      <w:pPr>
        <w:spacing w:line="480" w:lineRule="auto"/>
        <w:rPr>
          <w:rFonts w:ascii="Times New Roman" w:hAnsi="Times New Roman" w:cs="Times New Roman"/>
          <w:sz w:val="24"/>
          <w:szCs w:val="24"/>
        </w:rPr>
      </w:pPr>
      <w:r w:rsidRPr="004E30F9">
        <w:rPr>
          <w:rFonts w:ascii="Times New Roman" w:hAnsi="Times New Roman" w:cs="Times New Roman"/>
          <w:sz w:val="24"/>
          <w:szCs w:val="24"/>
        </w:rPr>
        <w:t xml:space="preserve">In terms of publishing, EA's shift likely reflects the changing landscape of game distribution. </w:t>
      </w:r>
      <w:r w:rsidR="009A13BA">
        <w:rPr>
          <w:rFonts w:ascii="Times New Roman" w:hAnsi="Times New Roman" w:cs="Times New Roman"/>
          <w:sz w:val="24"/>
          <w:szCs w:val="24"/>
        </w:rPr>
        <w:t>T</w:t>
      </w:r>
      <w:r w:rsidRPr="004E30F9">
        <w:rPr>
          <w:rFonts w:ascii="Times New Roman" w:hAnsi="Times New Roman" w:cs="Times New Roman"/>
          <w:sz w:val="24"/>
          <w:szCs w:val="24"/>
        </w:rPr>
        <w:t>he rise of digital distribution platforms has transformed how games are published and distributed</w:t>
      </w:r>
      <w:r w:rsidR="009A13BA">
        <w:rPr>
          <w:rFonts w:ascii="Times New Roman" w:hAnsi="Times New Roman" w:cs="Times New Roman"/>
          <w:sz w:val="24"/>
          <w:szCs w:val="24"/>
        </w:rPr>
        <w:t xml:space="preserve"> (</w:t>
      </w:r>
      <w:proofErr w:type="spellStart"/>
      <w:r w:rsidR="009A13BA" w:rsidRPr="004E30F9">
        <w:rPr>
          <w:rFonts w:ascii="Times New Roman" w:hAnsi="Times New Roman" w:cs="Times New Roman"/>
          <w:sz w:val="24"/>
          <w:szCs w:val="24"/>
        </w:rPr>
        <w:t>Tschang</w:t>
      </w:r>
      <w:proofErr w:type="spellEnd"/>
      <w:r w:rsidR="009A13BA" w:rsidRPr="004E30F9">
        <w:rPr>
          <w:rFonts w:ascii="Times New Roman" w:hAnsi="Times New Roman" w:cs="Times New Roman"/>
          <w:sz w:val="24"/>
          <w:szCs w:val="24"/>
        </w:rPr>
        <w:t xml:space="preserve"> and </w:t>
      </w:r>
      <w:proofErr w:type="spellStart"/>
      <w:r w:rsidR="009A13BA" w:rsidRPr="004E30F9">
        <w:rPr>
          <w:rFonts w:ascii="Times New Roman" w:hAnsi="Times New Roman" w:cs="Times New Roman"/>
          <w:sz w:val="24"/>
          <w:szCs w:val="24"/>
        </w:rPr>
        <w:t>Szczepanski</w:t>
      </w:r>
      <w:proofErr w:type="spellEnd"/>
      <w:r w:rsidR="009A13BA">
        <w:rPr>
          <w:rFonts w:ascii="Times New Roman" w:hAnsi="Times New Roman" w:cs="Times New Roman"/>
          <w:sz w:val="24"/>
          <w:szCs w:val="24"/>
        </w:rPr>
        <w:t xml:space="preserve">, </w:t>
      </w:r>
      <w:r w:rsidR="009A13BA" w:rsidRPr="004E30F9">
        <w:rPr>
          <w:rFonts w:ascii="Times New Roman" w:hAnsi="Times New Roman" w:cs="Times New Roman"/>
          <w:sz w:val="24"/>
          <w:szCs w:val="24"/>
        </w:rPr>
        <w:t>2019)</w:t>
      </w:r>
      <w:r w:rsidRPr="004E30F9">
        <w:rPr>
          <w:rFonts w:ascii="Times New Roman" w:hAnsi="Times New Roman" w:cs="Times New Roman"/>
          <w:sz w:val="24"/>
          <w:szCs w:val="24"/>
        </w:rPr>
        <w:t>. EA's restructuring in this area may be aimed at optimizing these processes to ensure games reach their target audience more effectively.</w:t>
      </w:r>
    </w:p>
    <w:p w14:paraId="584FCA79" w14:textId="77777777" w:rsidR="004E30F9" w:rsidRPr="004E30F9" w:rsidRDefault="004E30F9" w:rsidP="004E30F9">
      <w:pPr>
        <w:spacing w:line="480" w:lineRule="auto"/>
        <w:rPr>
          <w:rFonts w:ascii="Times New Roman" w:hAnsi="Times New Roman" w:cs="Times New Roman"/>
          <w:sz w:val="24"/>
          <w:szCs w:val="24"/>
        </w:rPr>
      </w:pPr>
    </w:p>
    <w:p w14:paraId="08177C25" w14:textId="0A17DE11" w:rsidR="004E30F9" w:rsidRPr="004E30F9" w:rsidRDefault="004E30F9" w:rsidP="004E30F9">
      <w:pPr>
        <w:spacing w:line="480" w:lineRule="auto"/>
        <w:rPr>
          <w:rFonts w:ascii="Times New Roman" w:hAnsi="Times New Roman" w:cs="Times New Roman"/>
          <w:sz w:val="24"/>
          <w:szCs w:val="24"/>
        </w:rPr>
      </w:pPr>
      <w:r w:rsidRPr="004E30F9">
        <w:rPr>
          <w:rFonts w:ascii="Times New Roman" w:hAnsi="Times New Roman" w:cs="Times New Roman"/>
          <w:sz w:val="24"/>
          <w:szCs w:val="24"/>
        </w:rPr>
        <w:t>The changes in the operations teams are possibly focused on improving efficiency and agility.</w:t>
      </w:r>
      <w:r w:rsidR="009A13BA">
        <w:rPr>
          <w:rFonts w:ascii="Times New Roman" w:hAnsi="Times New Roman" w:cs="Times New Roman"/>
          <w:sz w:val="24"/>
          <w:szCs w:val="24"/>
        </w:rPr>
        <w:t xml:space="preserve"> O</w:t>
      </w:r>
      <w:r w:rsidRPr="004E30F9">
        <w:rPr>
          <w:rFonts w:ascii="Times New Roman" w:hAnsi="Times New Roman" w:cs="Times New Roman"/>
          <w:sz w:val="24"/>
          <w:szCs w:val="24"/>
        </w:rPr>
        <w:t>perational excellence is key to maintaining competitiveness in fast-changing industries</w:t>
      </w:r>
      <w:r w:rsidR="009A13BA">
        <w:rPr>
          <w:rFonts w:ascii="Times New Roman" w:hAnsi="Times New Roman" w:cs="Times New Roman"/>
          <w:sz w:val="24"/>
          <w:szCs w:val="24"/>
        </w:rPr>
        <w:t xml:space="preserve"> (</w:t>
      </w:r>
      <w:r w:rsidR="009A13BA" w:rsidRPr="004E30F9">
        <w:rPr>
          <w:rFonts w:ascii="Times New Roman" w:hAnsi="Times New Roman" w:cs="Times New Roman"/>
          <w:sz w:val="24"/>
          <w:szCs w:val="24"/>
        </w:rPr>
        <w:t>Slack et al.</w:t>
      </w:r>
      <w:r w:rsidR="009A13BA">
        <w:rPr>
          <w:rFonts w:ascii="Times New Roman" w:hAnsi="Times New Roman" w:cs="Times New Roman"/>
          <w:sz w:val="24"/>
          <w:szCs w:val="24"/>
        </w:rPr>
        <w:t xml:space="preserve">, </w:t>
      </w:r>
      <w:r w:rsidR="009A13BA" w:rsidRPr="004E30F9">
        <w:rPr>
          <w:rFonts w:ascii="Times New Roman" w:hAnsi="Times New Roman" w:cs="Times New Roman"/>
          <w:sz w:val="24"/>
          <w:szCs w:val="24"/>
        </w:rPr>
        <w:t>2019)</w:t>
      </w:r>
      <w:r w:rsidRPr="004E30F9">
        <w:rPr>
          <w:rFonts w:ascii="Times New Roman" w:hAnsi="Times New Roman" w:cs="Times New Roman"/>
          <w:sz w:val="24"/>
          <w:szCs w:val="24"/>
        </w:rPr>
        <w:t>. For EA, this could mean adopting more agile project management methodologies and streamlining processes to respond more rapidly to market changes and technological advancements.</w:t>
      </w:r>
    </w:p>
    <w:p w14:paraId="08025868" w14:textId="77777777" w:rsidR="004E30F9" w:rsidRPr="004E30F9" w:rsidRDefault="004E30F9" w:rsidP="004E30F9">
      <w:pPr>
        <w:spacing w:line="480" w:lineRule="auto"/>
        <w:rPr>
          <w:rFonts w:ascii="Times New Roman" w:hAnsi="Times New Roman" w:cs="Times New Roman"/>
          <w:sz w:val="24"/>
          <w:szCs w:val="24"/>
        </w:rPr>
      </w:pPr>
    </w:p>
    <w:p w14:paraId="275B724C" w14:textId="5D0653C3" w:rsidR="004E30F9" w:rsidRDefault="004E30F9" w:rsidP="004E30F9">
      <w:pPr>
        <w:spacing w:line="480" w:lineRule="auto"/>
        <w:rPr>
          <w:rFonts w:ascii="Times New Roman" w:hAnsi="Times New Roman" w:cs="Times New Roman"/>
          <w:sz w:val="24"/>
          <w:szCs w:val="24"/>
        </w:rPr>
      </w:pPr>
      <w:r w:rsidRPr="004E30F9">
        <w:rPr>
          <w:rFonts w:ascii="Times New Roman" w:hAnsi="Times New Roman" w:cs="Times New Roman"/>
          <w:sz w:val="24"/>
          <w:szCs w:val="24"/>
        </w:rPr>
        <w:t>In summary, EA's restructuring is a multifaceted approach to better align its teams with the current trends and demands of the gaming industry. By adapting its marketing, publishing, and operations strategies, EA aims to enhance its player engagement, optimize game distribution, and improve operational efficiency.</w:t>
      </w:r>
    </w:p>
    <w:p w14:paraId="7E1FCC6E" w14:textId="77777777" w:rsidR="009A13BA" w:rsidRDefault="009A13BA" w:rsidP="004E30F9">
      <w:pPr>
        <w:spacing w:line="480" w:lineRule="auto"/>
        <w:rPr>
          <w:rFonts w:ascii="Times New Roman" w:hAnsi="Times New Roman" w:cs="Times New Roman"/>
          <w:sz w:val="24"/>
          <w:szCs w:val="24"/>
        </w:rPr>
      </w:pPr>
    </w:p>
    <w:p w14:paraId="3D223FF1" w14:textId="77777777" w:rsidR="00FF0584" w:rsidRDefault="00FF0584" w:rsidP="004E30F9">
      <w:pPr>
        <w:spacing w:line="480" w:lineRule="auto"/>
        <w:rPr>
          <w:rFonts w:ascii="Times New Roman" w:hAnsi="Times New Roman" w:cs="Times New Roman"/>
          <w:sz w:val="24"/>
          <w:szCs w:val="24"/>
        </w:rPr>
      </w:pPr>
    </w:p>
    <w:p w14:paraId="2D96EA41" w14:textId="77777777" w:rsidR="00205E4B" w:rsidRDefault="00205E4B" w:rsidP="004E30F9">
      <w:pPr>
        <w:spacing w:line="480" w:lineRule="auto"/>
        <w:rPr>
          <w:rFonts w:ascii="Times New Roman" w:hAnsi="Times New Roman" w:cs="Times New Roman"/>
          <w:sz w:val="24"/>
          <w:szCs w:val="24"/>
        </w:rPr>
      </w:pPr>
    </w:p>
    <w:p w14:paraId="071B13BC" w14:textId="59C23F37" w:rsidR="009A13BA" w:rsidRPr="00444D95" w:rsidRDefault="009A13BA" w:rsidP="004E30F9">
      <w:pPr>
        <w:spacing w:line="480" w:lineRule="auto"/>
        <w:rPr>
          <w:rFonts w:ascii="Times New Roman" w:hAnsi="Times New Roman" w:cs="Times New Roman"/>
          <w:b/>
          <w:bCs/>
          <w:sz w:val="28"/>
          <w:szCs w:val="28"/>
        </w:rPr>
      </w:pPr>
      <w:r w:rsidRPr="00444D95">
        <w:rPr>
          <w:rFonts w:ascii="Times New Roman" w:hAnsi="Times New Roman" w:cs="Times New Roman"/>
          <w:b/>
          <w:bCs/>
          <w:sz w:val="28"/>
          <w:szCs w:val="28"/>
        </w:rPr>
        <w:t>Strategic Adjustments in International Markets</w:t>
      </w:r>
    </w:p>
    <w:p w14:paraId="40050F44" w14:textId="23738B46" w:rsidR="00205E4B" w:rsidRPr="00205E4B" w:rsidRDefault="00205E4B" w:rsidP="00205E4B">
      <w:pPr>
        <w:spacing w:line="480" w:lineRule="auto"/>
        <w:rPr>
          <w:rFonts w:ascii="Times New Roman" w:hAnsi="Times New Roman" w:cs="Times New Roman"/>
          <w:sz w:val="24"/>
          <w:szCs w:val="24"/>
        </w:rPr>
      </w:pPr>
      <w:r w:rsidRPr="00205E4B">
        <w:rPr>
          <w:rFonts w:ascii="Times New Roman" w:hAnsi="Times New Roman" w:cs="Times New Roman"/>
          <w:sz w:val="24"/>
          <w:szCs w:val="24"/>
        </w:rPr>
        <w:t>Electronic Arts (EA) is reducing its operations in Japan and Russia, indicating a strategic shift in how the company approaches these markets. This decision could have significant implications for EA's global business strategy and operational efficiency. The reduction in operations in these regions suggests a re-evaluation of market priorities and resource allocation, which can be seen as a response to the unique challenges and opportunities presented by the Japanese and Russian gaming markets.</w:t>
      </w:r>
    </w:p>
    <w:p w14:paraId="1D278C28" w14:textId="77777777" w:rsidR="00205E4B" w:rsidRPr="00205E4B" w:rsidRDefault="00205E4B" w:rsidP="00205E4B">
      <w:pPr>
        <w:spacing w:line="480" w:lineRule="auto"/>
        <w:rPr>
          <w:rFonts w:ascii="Times New Roman" w:hAnsi="Times New Roman" w:cs="Times New Roman"/>
          <w:sz w:val="24"/>
          <w:szCs w:val="24"/>
        </w:rPr>
      </w:pPr>
    </w:p>
    <w:p w14:paraId="113895F4" w14:textId="5C9E814A" w:rsidR="00205E4B" w:rsidRPr="00205E4B" w:rsidRDefault="00205E4B" w:rsidP="00205E4B">
      <w:pPr>
        <w:spacing w:line="480" w:lineRule="auto"/>
        <w:rPr>
          <w:rFonts w:ascii="Times New Roman" w:hAnsi="Times New Roman" w:cs="Times New Roman"/>
          <w:sz w:val="24"/>
          <w:szCs w:val="24"/>
        </w:rPr>
      </w:pPr>
      <w:r w:rsidRPr="00205E4B">
        <w:rPr>
          <w:rFonts w:ascii="Times New Roman" w:hAnsi="Times New Roman" w:cs="Times New Roman"/>
          <w:sz w:val="24"/>
          <w:szCs w:val="24"/>
        </w:rPr>
        <w:t>Japan, known for its distinct gaming culture and strong local competitors, presents unique challenges for Western gaming companies like EA</w:t>
      </w:r>
      <w:r>
        <w:rPr>
          <w:rFonts w:ascii="Times New Roman" w:hAnsi="Times New Roman" w:cs="Times New Roman"/>
          <w:sz w:val="24"/>
          <w:szCs w:val="24"/>
        </w:rPr>
        <w:t xml:space="preserve">. </w:t>
      </w:r>
      <w:r>
        <w:rPr>
          <w:rFonts w:ascii="Times New Roman" w:hAnsi="Times New Roman" w:cs="Times New Roman" w:hint="eastAsia"/>
          <w:sz w:val="24"/>
          <w:szCs w:val="24"/>
        </w:rPr>
        <w:t>A</w:t>
      </w:r>
      <w:r w:rsidRPr="00205E4B">
        <w:rPr>
          <w:rFonts w:ascii="Times New Roman" w:hAnsi="Times New Roman" w:cs="Times New Roman"/>
          <w:sz w:val="24"/>
          <w:szCs w:val="24"/>
        </w:rPr>
        <w:t>dapting to local tastes and preferences is crucial for success in different regional markets</w:t>
      </w:r>
      <w:r>
        <w:rPr>
          <w:rFonts w:ascii="Times New Roman" w:hAnsi="Times New Roman" w:cs="Times New Roman"/>
          <w:sz w:val="24"/>
          <w:szCs w:val="24"/>
        </w:rPr>
        <w:t xml:space="preserve"> (</w:t>
      </w:r>
      <w:proofErr w:type="spellStart"/>
      <w:r w:rsidRPr="00205E4B">
        <w:rPr>
          <w:rFonts w:ascii="Times New Roman" w:hAnsi="Times New Roman" w:cs="Times New Roman"/>
          <w:sz w:val="24"/>
          <w:szCs w:val="24"/>
        </w:rPr>
        <w:t>Mollick</w:t>
      </w:r>
      <w:proofErr w:type="spellEnd"/>
      <w:r w:rsidRPr="00205E4B">
        <w:rPr>
          <w:rFonts w:ascii="Times New Roman" w:hAnsi="Times New Roman" w:cs="Times New Roman"/>
          <w:sz w:val="24"/>
          <w:szCs w:val="24"/>
        </w:rPr>
        <w:t xml:space="preserve"> and </w:t>
      </w:r>
      <w:proofErr w:type="spellStart"/>
      <w:r w:rsidRPr="00205E4B">
        <w:rPr>
          <w:rFonts w:ascii="Times New Roman" w:hAnsi="Times New Roman" w:cs="Times New Roman"/>
          <w:sz w:val="24"/>
          <w:szCs w:val="24"/>
        </w:rPr>
        <w:t>Tschang</w:t>
      </w:r>
      <w:proofErr w:type="spellEnd"/>
      <w:r>
        <w:rPr>
          <w:rFonts w:ascii="Times New Roman" w:hAnsi="Times New Roman" w:cs="Times New Roman"/>
          <w:sz w:val="24"/>
          <w:szCs w:val="24"/>
        </w:rPr>
        <w:t>,</w:t>
      </w:r>
      <w:r w:rsidRPr="00205E4B">
        <w:rPr>
          <w:rFonts w:ascii="Times New Roman" w:hAnsi="Times New Roman" w:cs="Times New Roman"/>
          <w:sz w:val="24"/>
          <w:szCs w:val="24"/>
        </w:rPr>
        <w:t xml:space="preserve"> 2008). EA's decision to scale back in Japan could be an acknowledgment of these market-specific challenges and a strategic move to focus resources on markets where EA has a stronger presence or sees more potential for growth.</w:t>
      </w:r>
    </w:p>
    <w:p w14:paraId="42DD66B1" w14:textId="77777777" w:rsidR="00205E4B" w:rsidRPr="00205E4B" w:rsidRDefault="00205E4B" w:rsidP="00205E4B">
      <w:pPr>
        <w:spacing w:line="480" w:lineRule="auto"/>
        <w:rPr>
          <w:rFonts w:ascii="Times New Roman" w:hAnsi="Times New Roman" w:cs="Times New Roman"/>
          <w:sz w:val="24"/>
          <w:szCs w:val="24"/>
        </w:rPr>
      </w:pPr>
    </w:p>
    <w:p w14:paraId="42B95EDB" w14:textId="28AC00A0" w:rsidR="00205E4B" w:rsidRPr="00205E4B" w:rsidRDefault="00205E4B" w:rsidP="00205E4B">
      <w:pPr>
        <w:spacing w:line="480" w:lineRule="auto"/>
        <w:rPr>
          <w:rFonts w:ascii="Times New Roman" w:hAnsi="Times New Roman" w:cs="Times New Roman"/>
          <w:sz w:val="24"/>
          <w:szCs w:val="24"/>
        </w:rPr>
      </w:pPr>
      <w:r w:rsidRPr="00205E4B">
        <w:rPr>
          <w:rFonts w:ascii="Times New Roman" w:hAnsi="Times New Roman" w:cs="Times New Roman"/>
          <w:sz w:val="24"/>
          <w:szCs w:val="24"/>
        </w:rPr>
        <w:t>In Russia, the gaming market dynamics are different. With its own set of challenges, including regulatory issues and a different consumer base, Russia poses unique obstacles for Western gaming companies.</w:t>
      </w:r>
      <w:r>
        <w:rPr>
          <w:rFonts w:ascii="Times New Roman" w:hAnsi="Times New Roman" w:cs="Times New Roman"/>
          <w:sz w:val="24"/>
          <w:szCs w:val="24"/>
        </w:rPr>
        <w:t xml:space="preserve"> U</w:t>
      </w:r>
      <w:r w:rsidRPr="00205E4B">
        <w:rPr>
          <w:rFonts w:ascii="Times New Roman" w:hAnsi="Times New Roman" w:cs="Times New Roman"/>
          <w:sz w:val="24"/>
          <w:szCs w:val="24"/>
        </w:rPr>
        <w:t>nderstanding and adapting to local regulations and consumer preferences is key to succeeding in diverse global markets</w:t>
      </w:r>
      <w:r>
        <w:rPr>
          <w:rFonts w:ascii="Times New Roman" w:hAnsi="Times New Roman" w:cs="Times New Roman"/>
          <w:sz w:val="24"/>
          <w:szCs w:val="24"/>
        </w:rPr>
        <w:t xml:space="preserve"> </w:t>
      </w:r>
      <w:r>
        <w:rPr>
          <w:rFonts w:ascii="Times New Roman" w:hAnsi="Times New Roman" w:cs="Times New Roman" w:hint="eastAsia"/>
          <w:sz w:val="24"/>
          <w:szCs w:val="24"/>
        </w:rPr>
        <w:t>(</w:t>
      </w:r>
      <w:r w:rsidRPr="00205E4B">
        <w:rPr>
          <w:rFonts w:ascii="Times New Roman" w:hAnsi="Times New Roman" w:cs="Times New Roman"/>
          <w:sz w:val="24"/>
          <w:szCs w:val="24"/>
        </w:rPr>
        <w:t>PWC's Global Entertainment &amp; Media Outlook</w:t>
      </w:r>
      <w:r>
        <w:rPr>
          <w:rFonts w:ascii="Times New Roman" w:hAnsi="Times New Roman" w:cs="Times New Roman"/>
          <w:sz w:val="24"/>
          <w:szCs w:val="24"/>
        </w:rPr>
        <w:t>,</w:t>
      </w:r>
      <w:r w:rsidRPr="00205E4B">
        <w:rPr>
          <w:rFonts w:ascii="Times New Roman" w:hAnsi="Times New Roman" w:cs="Times New Roman"/>
          <w:sz w:val="24"/>
          <w:szCs w:val="24"/>
        </w:rPr>
        <w:t xml:space="preserve"> 2020). EA's reduced presence in Russia might reflect a strategic decision to prioritize markets with fewer regulatory challenges and a clearer path to profitability.</w:t>
      </w:r>
    </w:p>
    <w:p w14:paraId="5C78C722" w14:textId="77777777" w:rsidR="00205E4B" w:rsidRPr="00205E4B" w:rsidRDefault="00205E4B" w:rsidP="00205E4B">
      <w:pPr>
        <w:spacing w:line="480" w:lineRule="auto"/>
        <w:rPr>
          <w:rFonts w:ascii="Times New Roman" w:hAnsi="Times New Roman" w:cs="Times New Roman"/>
          <w:sz w:val="24"/>
          <w:szCs w:val="24"/>
        </w:rPr>
      </w:pPr>
    </w:p>
    <w:p w14:paraId="207C3972" w14:textId="2FD48653" w:rsidR="00205E4B" w:rsidRPr="00205E4B" w:rsidRDefault="00205E4B" w:rsidP="00205E4B">
      <w:pPr>
        <w:spacing w:line="480" w:lineRule="auto"/>
        <w:rPr>
          <w:rFonts w:ascii="Times New Roman" w:hAnsi="Times New Roman" w:cs="Times New Roman"/>
          <w:sz w:val="24"/>
          <w:szCs w:val="24"/>
        </w:rPr>
      </w:pPr>
      <w:r w:rsidRPr="00205E4B">
        <w:rPr>
          <w:rFonts w:ascii="Times New Roman" w:hAnsi="Times New Roman" w:cs="Times New Roman"/>
          <w:sz w:val="24"/>
          <w:szCs w:val="24"/>
        </w:rPr>
        <w:lastRenderedPageBreak/>
        <w:t>Furthermore, this shift in strategy could have implications for EA's global operational efficiency.</w:t>
      </w:r>
      <w:r>
        <w:rPr>
          <w:rFonts w:ascii="Times New Roman" w:hAnsi="Times New Roman" w:cs="Times New Roman"/>
          <w:sz w:val="24"/>
          <w:szCs w:val="24"/>
        </w:rPr>
        <w:t xml:space="preserve"> </w:t>
      </w:r>
      <w:r>
        <w:rPr>
          <w:rFonts w:ascii="Times New Roman" w:hAnsi="Times New Roman" w:cs="Times New Roman" w:hint="eastAsia"/>
          <w:sz w:val="24"/>
          <w:szCs w:val="24"/>
        </w:rPr>
        <w:t>N</w:t>
      </w:r>
      <w:r w:rsidRPr="00205E4B">
        <w:rPr>
          <w:rFonts w:ascii="Times New Roman" w:hAnsi="Times New Roman" w:cs="Times New Roman"/>
          <w:sz w:val="24"/>
          <w:szCs w:val="24"/>
        </w:rPr>
        <w:t>otes in his work on competitive strategy, effectively allocating resources to the most profitable markets is crucial for a company's overall efficiency and success</w:t>
      </w:r>
      <w:r>
        <w:rPr>
          <w:rFonts w:ascii="Times New Roman" w:hAnsi="Times New Roman" w:cs="Times New Roman"/>
          <w:sz w:val="24"/>
          <w:szCs w:val="24"/>
        </w:rPr>
        <w:t xml:space="preserve"> (</w:t>
      </w:r>
      <w:r w:rsidRPr="00205E4B">
        <w:rPr>
          <w:rFonts w:ascii="Times New Roman" w:hAnsi="Times New Roman" w:cs="Times New Roman"/>
          <w:sz w:val="24"/>
          <w:szCs w:val="24"/>
        </w:rPr>
        <w:t>Porter</w:t>
      </w:r>
      <w:r>
        <w:rPr>
          <w:rFonts w:ascii="Times New Roman" w:hAnsi="Times New Roman" w:cs="Times New Roman"/>
          <w:sz w:val="24"/>
          <w:szCs w:val="24"/>
        </w:rPr>
        <w:t xml:space="preserve">, </w:t>
      </w:r>
      <w:r w:rsidRPr="00205E4B">
        <w:rPr>
          <w:rFonts w:ascii="Times New Roman" w:hAnsi="Times New Roman" w:cs="Times New Roman"/>
          <w:sz w:val="24"/>
          <w:szCs w:val="24"/>
        </w:rPr>
        <w:t>1985). By adjusting its focus away from Japan and Russia, EA might be able to streamline its operations, reduce costs, and focus on markets with higher growth potential or better alignment with its strategic goals.</w:t>
      </w:r>
    </w:p>
    <w:p w14:paraId="58B498F0" w14:textId="77777777" w:rsidR="00205E4B" w:rsidRPr="00205E4B" w:rsidRDefault="00205E4B" w:rsidP="00205E4B">
      <w:pPr>
        <w:spacing w:line="480" w:lineRule="auto"/>
        <w:rPr>
          <w:rFonts w:ascii="Times New Roman" w:hAnsi="Times New Roman" w:cs="Times New Roman"/>
          <w:sz w:val="24"/>
          <w:szCs w:val="24"/>
        </w:rPr>
      </w:pPr>
    </w:p>
    <w:p w14:paraId="771DB242" w14:textId="235C16D1" w:rsidR="009A13BA" w:rsidRDefault="00205E4B" w:rsidP="00205E4B">
      <w:pPr>
        <w:spacing w:line="480" w:lineRule="auto"/>
        <w:rPr>
          <w:rFonts w:ascii="Times New Roman" w:hAnsi="Times New Roman" w:cs="Times New Roman"/>
          <w:sz w:val="24"/>
          <w:szCs w:val="24"/>
        </w:rPr>
      </w:pPr>
      <w:r w:rsidRPr="00205E4B">
        <w:rPr>
          <w:rFonts w:ascii="Times New Roman" w:hAnsi="Times New Roman" w:cs="Times New Roman"/>
          <w:sz w:val="24"/>
          <w:szCs w:val="24"/>
        </w:rPr>
        <w:t>In conclusion, EA's decision to reduce its operations in Japan and Russia is a strategic move that reflects the company's ongoing efforts to adapt to the global gaming market's evolving landscape. This decision likely involves careful consideration of market-specific challenges, regulatory environments, and the overall alignment with EA's global strategy and resource optimization goals.</w:t>
      </w:r>
    </w:p>
    <w:p w14:paraId="5925FEC8" w14:textId="77777777" w:rsidR="00FF0584" w:rsidRDefault="00FF0584" w:rsidP="00205E4B">
      <w:pPr>
        <w:spacing w:line="480" w:lineRule="auto"/>
        <w:rPr>
          <w:rFonts w:ascii="Times New Roman" w:hAnsi="Times New Roman" w:cs="Times New Roman"/>
          <w:sz w:val="24"/>
          <w:szCs w:val="24"/>
        </w:rPr>
      </w:pPr>
    </w:p>
    <w:p w14:paraId="64149C36" w14:textId="77777777" w:rsidR="00FF0584" w:rsidRDefault="00FF0584" w:rsidP="00205E4B">
      <w:pPr>
        <w:spacing w:line="480" w:lineRule="auto"/>
        <w:rPr>
          <w:rFonts w:ascii="Times New Roman" w:hAnsi="Times New Roman" w:cs="Times New Roman"/>
          <w:sz w:val="24"/>
          <w:szCs w:val="24"/>
        </w:rPr>
      </w:pPr>
    </w:p>
    <w:p w14:paraId="51B5D9FF" w14:textId="326687A0" w:rsidR="00822245" w:rsidRPr="00444D95" w:rsidRDefault="00822245" w:rsidP="00205E4B">
      <w:pPr>
        <w:spacing w:line="480" w:lineRule="auto"/>
        <w:rPr>
          <w:rFonts w:ascii="Times New Roman" w:hAnsi="Times New Roman" w:cs="Times New Roman"/>
          <w:b/>
          <w:bCs/>
          <w:sz w:val="28"/>
          <w:szCs w:val="28"/>
        </w:rPr>
      </w:pPr>
      <w:r w:rsidRPr="00444D95">
        <w:rPr>
          <w:rFonts w:ascii="Times New Roman" w:hAnsi="Times New Roman" w:cs="Times New Roman"/>
          <w:b/>
          <w:bCs/>
          <w:sz w:val="28"/>
          <w:szCs w:val="28"/>
        </w:rPr>
        <w:t>Human Resource Adjustments</w:t>
      </w:r>
    </w:p>
    <w:p w14:paraId="17974BCB" w14:textId="77777777" w:rsidR="00822245" w:rsidRPr="00822245" w:rsidRDefault="00822245" w:rsidP="00822245">
      <w:pPr>
        <w:spacing w:line="480" w:lineRule="auto"/>
        <w:rPr>
          <w:rFonts w:ascii="Times New Roman" w:hAnsi="Times New Roman" w:cs="Times New Roman"/>
          <w:sz w:val="24"/>
          <w:szCs w:val="24"/>
        </w:rPr>
      </w:pPr>
      <w:r w:rsidRPr="00822245">
        <w:rPr>
          <w:rFonts w:ascii="Times New Roman" w:hAnsi="Times New Roman" w:cs="Times New Roman"/>
          <w:sz w:val="24"/>
          <w:szCs w:val="24"/>
        </w:rPr>
        <w:t>Electronic Arts (EA) is undergoing significant organizational and strategic changes, which are expected to impact approximately 350 positions out of its workforce of about 9,000. This level of restructuring can have profound effects on employee morale and company culture. When a large organization like EA undergoes such changes, it's essential to manage the transition carefully to minimize negative impacts.</w:t>
      </w:r>
    </w:p>
    <w:p w14:paraId="22435F20" w14:textId="77777777" w:rsidR="00822245" w:rsidRPr="00822245" w:rsidRDefault="00822245" w:rsidP="00822245">
      <w:pPr>
        <w:spacing w:line="480" w:lineRule="auto"/>
        <w:rPr>
          <w:rFonts w:ascii="Times New Roman" w:hAnsi="Times New Roman" w:cs="Times New Roman"/>
          <w:sz w:val="24"/>
          <w:szCs w:val="24"/>
        </w:rPr>
      </w:pPr>
    </w:p>
    <w:p w14:paraId="0DA500D5" w14:textId="645A8700" w:rsidR="00822245" w:rsidRPr="00822245" w:rsidRDefault="00822245" w:rsidP="00822245">
      <w:pPr>
        <w:spacing w:line="480" w:lineRule="auto"/>
        <w:rPr>
          <w:rFonts w:ascii="Times New Roman" w:hAnsi="Times New Roman" w:cs="Times New Roman"/>
          <w:sz w:val="24"/>
          <w:szCs w:val="24"/>
        </w:rPr>
      </w:pPr>
      <w:r w:rsidRPr="00822245">
        <w:rPr>
          <w:rFonts w:ascii="Times New Roman" w:hAnsi="Times New Roman" w:cs="Times New Roman"/>
          <w:sz w:val="24"/>
          <w:szCs w:val="24"/>
        </w:rPr>
        <w:t xml:space="preserve">The reduction in workforce, as part of EA's restructuring, can lead to uncertainty and anxiety among remaining employees, known as 'survivor syndrome'. </w:t>
      </w:r>
      <w:r>
        <w:rPr>
          <w:rFonts w:ascii="Times New Roman" w:hAnsi="Times New Roman" w:cs="Times New Roman"/>
          <w:sz w:val="24"/>
          <w:szCs w:val="24"/>
        </w:rPr>
        <w:t>T</w:t>
      </w:r>
      <w:r w:rsidRPr="00822245">
        <w:rPr>
          <w:rFonts w:ascii="Times New Roman" w:hAnsi="Times New Roman" w:cs="Times New Roman"/>
          <w:sz w:val="24"/>
          <w:szCs w:val="24"/>
        </w:rPr>
        <w:t xml:space="preserve">his can manifest in reduced </w:t>
      </w:r>
      <w:r w:rsidRPr="00822245">
        <w:rPr>
          <w:rFonts w:ascii="Times New Roman" w:hAnsi="Times New Roman" w:cs="Times New Roman"/>
          <w:sz w:val="24"/>
          <w:szCs w:val="24"/>
        </w:rPr>
        <w:lastRenderedPageBreak/>
        <w:t xml:space="preserve">productivity and engagement </w:t>
      </w:r>
      <w:r>
        <w:rPr>
          <w:rFonts w:ascii="Times New Roman" w:hAnsi="Times New Roman" w:cs="Times New Roman"/>
          <w:sz w:val="24"/>
          <w:szCs w:val="24"/>
        </w:rPr>
        <w:t>(</w:t>
      </w:r>
      <w:r w:rsidRPr="00822245">
        <w:rPr>
          <w:rFonts w:ascii="Times New Roman" w:hAnsi="Times New Roman" w:cs="Times New Roman"/>
          <w:sz w:val="24"/>
          <w:szCs w:val="24"/>
        </w:rPr>
        <w:t>Noer</w:t>
      </w:r>
      <w:r>
        <w:rPr>
          <w:rFonts w:ascii="Times New Roman" w:hAnsi="Times New Roman" w:cs="Times New Roman"/>
          <w:sz w:val="24"/>
          <w:szCs w:val="24"/>
        </w:rPr>
        <w:t xml:space="preserve">, </w:t>
      </w:r>
      <w:r w:rsidRPr="00822245">
        <w:rPr>
          <w:rFonts w:ascii="Times New Roman" w:hAnsi="Times New Roman" w:cs="Times New Roman"/>
          <w:sz w:val="24"/>
          <w:szCs w:val="24"/>
        </w:rPr>
        <w:t xml:space="preserve">1993). </w:t>
      </w:r>
      <w:r>
        <w:rPr>
          <w:rFonts w:ascii="Times New Roman" w:hAnsi="Times New Roman" w:cs="Times New Roman"/>
          <w:sz w:val="24"/>
          <w:szCs w:val="24"/>
        </w:rPr>
        <w:t>EA must address</w:t>
      </w:r>
      <w:r w:rsidRPr="00822245">
        <w:rPr>
          <w:rFonts w:ascii="Times New Roman" w:hAnsi="Times New Roman" w:cs="Times New Roman"/>
          <w:sz w:val="24"/>
          <w:szCs w:val="24"/>
        </w:rPr>
        <w:t xml:space="preserve"> these issues proactively through effective communication and support strategies.</w:t>
      </w:r>
    </w:p>
    <w:p w14:paraId="0E1D9352" w14:textId="77777777" w:rsidR="00822245" w:rsidRPr="00822245" w:rsidRDefault="00822245" w:rsidP="00822245">
      <w:pPr>
        <w:spacing w:line="480" w:lineRule="auto"/>
        <w:rPr>
          <w:rFonts w:ascii="Times New Roman" w:hAnsi="Times New Roman" w:cs="Times New Roman"/>
          <w:sz w:val="24"/>
          <w:szCs w:val="24"/>
        </w:rPr>
      </w:pPr>
    </w:p>
    <w:p w14:paraId="1FA95D26" w14:textId="55B4141C" w:rsidR="00822245" w:rsidRPr="00822245" w:rsidRDefault="00822245" w:rsidP="00822245">
      <w:pPr>
        <w:spacing w:line="480" w:lineRule="auto"/>
        <w:rPr>
          <w:rFonts w:ascii="Times New Roman" w:hAnsi="Times New Roman" w:cs="Times New Roman"/>
          <w:sz w:val="24"/>
          <w:szCs w:val="24"/>
        </w:rPr>
      </w:pPr>
      <w:r w:rsidRPr="00822245">
        <w:rPr>
          <w:rFonts w:ascii="Times New Roman" w:hAnsi="Times New Roman" w:cs="Times New Roman"/>
          <w:sz w:val="24"/>
          <w:szCs w:val="24"/>
        </w:rPr>
        <w:t xml:space="preserve">Effective internal communication is key in such transitions. </w:t>
      </w:r>
      <w:r>
        <w:rPr>
          <w:rFonts w:ascii="Times New Roman" w:hAnsi="Times New Roman" w:cs="Times New Roman"/>
          <w:sz w:val="24"/>
          <w:szCs w:val="24"/>
        </w:rPr>
        <w:t>C</w:t>
      </w:r>
      <w:r w:rsidRPr="00822245">
        <w:rPr>
          <w:rFonts w:ascii="Times New Roman" w:hAnsi="Times New Roman" w:cs="Times New Roman"/>
          <w:sz w:val="24"/>
          <w:szCs w:val="24"/>
        </w:rPr>
        <w:t xml:space="preserve">lear and transparent communication can help </w:t>
      </w:r>
      <w:r>
        <w:rPr>
          <w:rFonts w:ascii="Times New Roman" w:hAnsi="Times New Roman" w:cs="Times New Roman"/>
          <w:sz w:val="24"/>
          <w:szCs w:val="24"/>
        </w:rPr>
        <w:t>reduce</w:t>
      </w:r>
      <w:r w:rsidRPr="00822245">
        <w:rPr>
          <w:rFonts w:ascii="Times New Roman" w:hAnsi="Times New Roman" w:cs="Times New Roman"/>
          <w:sz w:val="24"/>
          <w:szCs w:val="24"/>
        </w:rPr>
        <w:t xml:space="preserve"> uncertainties and </w:t>
      </w:r>
      <w:r>
        <w:rPr>
          <w:rFonts w:ascii="Times New Roman" w:hAnsi="Times New Roman" w:cs="Times New Roman"/>
          <w:sz w:val="24"/>
          <w:szCs w:val="24"/>
        </w:rPr>
        <w:t>maintain</w:t>
      </w:r>
      <w:r w:rsidRPr="00822245">
        <w:rPr>
          <w:rFonts w:ascii="Times New Roman" w:hAnsi="Times New Roman" w:cs="Times New Roman"/>
          <w:sz w:val="24"/>
          <w:szCs w:val="24"/>
        </w:rPr>
        <w:t xml:space="preserve"> trust among employees</w:t>
      </w:r>
      <w:r>
        <w:rPr>
          <w:rFonts w:ascii="Times New Roman" w:hAnsi="Times New Roman" w:cs="Times New Roman"/>
          <w:sz w:val="24"/>
          <w:szCs w:val="24"/>
        </w:rPr>
        <w:t xml:space="preserve"> (</w:t>
      </w:r>
      <w:r w:rsidRPr="00822245">
        <w:rPr>
          <w:rFonts w:ascii="Times New Roman" w:hAnsi="Times New Roman" w:cs="Times New Roman"/>
          <w:sz w:val="24"/>
          <w:szCs w:val="24"/>
        </w:rPr>
        <w:t xml:space="preserve">Men </w:t>
      </w:r>
      <w:r>
        <w:rPr>
          <w:rFonts w:ascii="Times New Roman" w:hAnsi="Times New Roman" w:cs="Times New Roman"/>
          <w:sz w:val="24"/>
          <w:szCs w:val="24"/>
        </w:rPr>
        <w:t>&amp;</w:t>
      </w:r>
      <w:r w:rsidRPr="00822245">
        <w:rPr>
          <w:rFonts w:ascii="Times New Roman" w:hAnsi="Times New Roman" w:cs="Times New Roman"/>
          <w:sz w:val="24"/>
          <w:szCs w:val="24"/>
        </w:rPr>
        <w:t xml:space="preserve"> Stacks</w:t>
      </w:r>
      <w:r>
        <w:rPr>
          <w:rFonts w:ascii="Times New Roman" w:hAnsi="Times New Roman" w:cs="Times New Roman"/>
          <w:sz w:val="24"/>
          <w:szCs w:val="24"/>
        </w:rPr>
        <w:t xml:space="preserve">, </w:t>
      </w:r>
      <w:r w:rsidRPr="00822245">
        <w:rPr>
          <w:rFonts w:ascii="Times New Roman" w:hAnsi="Times New Roman" w:cs="Times New Roman"/>
          <w:sz w:val="24"/>
          <w:szCs w:val="24"/>
        </w:rPr>
        <w:t xml:space="preserve">2013). EA should focus on regularly updating its employees about the changes, the reasons behind them, and the expected outcomes. This can help in alleviating fears and building a sense of security and inclusion among the </w:t>
      </w:r>
      <w:r>
        <w:rPr>
          <w:rFonts w:ascii="Times New Roman" w:hAnsi="Times New Roman" w:cs="Times New Roman"/>
          <w:sz w:val="24"/>
          <w:szCs w:val="24"/>
        </w:rPr>
        <w:t>workforce</w:t>
      </w:r>
      <w:r w:rsidRPr="00822245">
        <w:rPr>
          <w:rFonts w:ascii="Times New Roman" w:hAnsi="Times New Roman" w:cs="Times New Roman"/>
          <w:sz w:val="24"/>
          <w:szCs w:val="24"/>
        </w:rPr>
        <w:t>.</w:t>
      </w:r>
    </w:p>
    <w:p w14:paraId="3F6742A9" w14:textId="77777777" w:rsidR="00822245" w:rsidRPr="00822245" w:rsidRDefault="00822245" w:rsidP="00822245">
      <w:pPr>
        <w:spacing w:line="480" w:lineRule="auto"/>
        <w:rPr>
          <w:rFonts w:ascii="Times New Roman" w:hAnsi="Times New Roman" w:cs="Times New Roman"/>
          <w:sz w:val="24"/>
          <w:szCs w:val="24"/>
        </w:rPr>
      </w:pPr>
    </w:p>
    <w:p w14:paraId="77752EA6" w14:textId="07ADBC5C" w:rsidR="00822245" w:rsidRPr="00822245" w:rsidRDefault="00822245" w:rsidP="00822245">
      <w:pPr>
        <w:spacing w:line="480" w:lineRule="auto"/>
        <w:rPr>
          <w:rFonts w:ascii="Times New Roman" w:hAnsi="Times New Roman" w:cs="Times New Roman"/>
          <w:sz w:val="24"/>
          <w:szCs w:val="24"/>
        </w:rPr>
      </w:pPr>
      <w:r w:rsidRPr="00822245">
        <w:rPr>
          <w:rFonts w:ascii="Times New Roman" w:hAnsi="Times New Roman" w:cs="Times New Roman"/>
          <w:sz w:val="24"/>
          <w:szCs w:val="24"/>
        </w:rPr>
        <w:t>Moreover, managing change requires not just communication but also a supportive leadership approach.</w:t>
      </w:r>
      <w:r>
        <w:rPr>
          <w:rFonts w:ascii="Times New Roman" w:hAnsi="Times New Roman" w:cs="Times New Roman"/>
          <w:sz w:val="24"/>
          <w:szCs w:val="24"/>
        </w:rPr>
        <w:t xml:space="preserve"> S</w:t>
      </w:r>
      <w:r w:rsidRPr="00822245">
        <w:rPr>
          <w:rFonts w:ascii="Times New Roman" w:hAnsi="Times New Roman" w:cs="Times New Roman"/>
          <w:sz w:val="24"/>
          <w:szCs w:val="24"/>
        </w:rPr>
        <w:t>uccessful change management involves guiding and supporting employees through the transition</w:t>
      </w:r>
      <w:r>
        <w:rPr>
          <w:rFonts w:ascii="Times New Roman" w:hAnsi="Times New Roman" w:cs="Times New Roman"/>
          <w:sz w:val="24"/>
          <w:szCs w:val="24"/>
        </w:rPr>
        <w:t xml:space="preserve"> (</w:t>
      </w:r>
      <w:r w:rsidRPr="00822245">
        <w:rPr>
          <w:rFonts w:ascii="Times New Roman" w:hAnsi="Times New Roman" w:cs="Times New Roman"/>
          <w:sz w:val="24"/>
          <w:szCs w:val="24"/>
        </w:rPr>
        <w:t>Kotter</w:t>
      </w:r>
      <w:r>
        <w:rPr>
          <w:rFonts w:ascii="Times New Roman" w:hAnsi="Times New Roman" w:cs="Times New Roman"/>
          <w:sz w:val="24"/>
          <w:szCs w:val="24"/>
        </w:rPr>
        <w:t xml:space="preserve">, </w:t>
      </w:r>
      <w:r w:rsidRPr="00822245">
        <w:rPr>
          <w:rFonts w:ascii="Times New Roman" w:hAnsi="Times New Roman" w:cs="Times New Roman"/>
          <w:sz w:val="24"/>
          <w:szCs w:val="24"/>
        </w:rPr>
        <w:t>1996). Leadership within EA should be visible and accessible, providing reassurance and support to their teams.</w:t>
      </w:r>
    </w:p>
    <w:p w14:paraId="658B8DAA" w14:textId="77777777" w:rsidR="00822245" w:rsidRPr="00822245" w:rsidRDefault="00822245" w:rsidP="00822245">
      <w:pPr>
        <w:spacing w:line="480" w:lineRule="auto"/>
        <w:rPr>
          <w:rFonts w:ascii="Times New Roman" w:hAnsi="Times New Roman" w:cs="Times New Roman"/>
          <w:sz w:val="24"/>
          <w:szCs w:val="24"/>
        </w:rPr>
      </w:pPr>
    </w:p>
    <w:p w14:paraId="35C69A3C" w14:textId="57FC8DF4" w:rsidR="00822245" w:rsidRPr="00822245" w:rsidRDefault="00822245" w:rsidP="00822245">
      <w:pPr>
        <w:spacing w:line="480" w:lineRule="auto"/>
        <w:rPr>
          <w:rFonts w:ascii="Times New Roman" w:hAnsi="Times New Roman" w:cs="Times New Roman"/>
          <w:sz w:val="24"/>
          <w:szCs w:val="24"/>
        </w:rPr>
      </w:pPr>
      <w:r w:rsidRPr="00822245">
        <w:rPr>
          <w:rFonts w:ascii="Times New Roman" w:hAnsi="Times New Roman" w:cs="Times New Roman"/>
          <w:sz w:val="24"/>
          <w:szCs w:val="24"/>
        </w:rPr>
        <w:t>Furthermore, it’s important to maintain or reshape the company culture during such transitions</w:t>
      </w:r>
      <w:r>
        <w:rPr>
          <w:rFonts w:ascii="Times New Roman" w:hAnsi="Times New Roman" w:cs="Times New Roman"/>
          <w:sz w:val="24"/>
          <w:szCs w:val="24"/>
        </w:rPr>
        <w:t>. O</w:t>
      </w:r>
      <w:r w:rsidRPr="00822245">
        <w:rPr>
          <w:rFonts w:ascii="Times New Roman" w:hAnsi="Times New Roman" w:cs="Times New Roman"/>
          <w:sz w:val="24"/>
          <w:szCs w:val="24"/>
        </w:rPr>
        <w:t>rganizational culture is a complex framework, and changes of this magnitude can disrupt the established culture</w:t>
      </w:r>
      <w:r>
        <w:rPr>
          <w:rFonts w:ascii="Times New Roman" w:hAnsi="Times New Roman" w:cs="Times New Roman"/>
          <w:sz w:val="24"/>
          <w:szCs w:val="24"/>
        </w:rPr>
        <w:t xml:space="preserve"> (</w:t>
      </w:r>
      <w:r w:rsidRPr="00822245">
        <w:rPr>
          <w:rFonts w:ascii="Times New Roman" w:hAnsi="Times New Roman" w:cs="Times New Roman"/>
          <w:sz w:val="24"/>
          <w:szCs w:val="24"/>
        </w:rPr>
        <w:t>Schein</w:t>
      </w:r>
      <w:r>
        <w:rPr>
          <w:rFonts w:ascii="Times New Roman" w:hAnsi="Times New Roman" w:cs="Times New Roman"/>
          <w:sz w:val="24"/>
          <w:szCs w:val="24"/>
        </w:rPr>
        <w:t xml:space="preserve">, </w:t>
      </w:r>
      <w:r w:rsidRPr="00822245">
        <w:rPr>
          <w:rFonts w:ascii="Times New Roman" w:hAnsi="Times New Roman" w:cs="Times New Roman"/>
          <w:sz w:val="24"/>
          <w:szCs w:val="24"/>
        </w:rPr>
        <w:t>2010). EA should strive to maintain its core values and principles, ensuring that the organizational changes do not erode the elements that make up its unique cultural identity.</w:t>
      </w:r>
    </w:p>
    <w:p w14:paraId="1F17C3B8" w14:textId="77777777" w:rsidR="00822245" w:rsidRPr="00822245" w:rsidRDefault="00822245" w:rsidP="00822245">
      <w:pPr>
        <w:spacing w:line="480" w:lineRule="auto"/>
        <w:rPr>
          <w:rFonts w:ascii="Times New Roman" w:hAnsi="Times New Roman" w:cs="Times New Roman"/>
          <w:sz w:val="24"/>
          <w:szCs w:val="24"/>
        </w:rPr>
      </w:pPr>
    </w:p>
    <w:p w14:paraId="7C708676" w14:textId="6DBC2E1A" w:rsidR="00822245" w:rsidRDefault="00822245" w:rsidP="00822245">
      <w:pPr>
        <w:spacing w:line="480" w:lineRule="auto"/>
        <w:rPr>
          <w:rFonts w:ascii="Times New Roman" w:hAnsi="Times New Roman" w:cs="Times New Roman"/>
          <w:sz w:val="24"/>
          <w:szCs w:val="24"/>
        </w:rPr>
      </w:pPr>
      <w:r w:rsidRPr="00822245">
        <w:rPr>
          <w:rFonts w:ascii="Times New Roman" w:hAnsi="Times New Roman" w:cs="Times New Roman"/>
          <w:sz w:val="24"/>
          <w:szCs w:val="24"/>
        </w:rPr>
        <w:t xml:space="preserve">To conclude, EA’s restructuring process, impacting a significant portion of its workforce, requires a careful and strategic approach. Effective communication, supportive leadership, </w:t>
      </w:r>
      <w:r w:rsidRPr="00822245">
        <w:rPr>
          <w:rFonts w:ascii="Times New Roman" w:hAnsi="Times New Roman" w:cs="Times New Roman"/>
          <w:sz w:val="24"/>
          <w:szCs w:val="24"/>
        </w:rPr>
        <w:lastRenderedPageBreak/>
        <w:t>and attention to organizational culture are essential to navigate this transition successfully and maintain a positive work environment.</w:t>
      </w:r>
    </w:p>
    <w:p w14:paraId="01D3CD82" w14:textId="77777777" w:rsidR="00822245" w:rsidRDefault="00822245" w:rsidP="00822245">
      <w:pPr>
        <w:spacing w:line="480" w:lineRule="auto"/>
        <w:rPr>
          <w:rFonts w:ascii="Times New Roman" w:hAnsi="Times New Roman" w:cs="Times New Roman"/>
          <w:sz w:val="24"/>
          <w:szCs w:val="24"/>
        </w:rPr>
      </w:pPr>
    </w:p>
    <w:p w14:paraId="7B350E60" w14:textId="77777777" w:rsidR="00822245" w:rsidRDefault="00822245" w:rsidP="00822245">
      <w:pPr>
        <w:spacing w:line="480" w:lineRule="auto"/>
        <w:rPr>
          <w:rFonts w:ascii="Times New Roman" w:hAnsi="Times New Roman" w:cs="Times New Roman"/>
          <w:sz w:val="24"/>
          <w:szCs w:val="24"/>
        </w:rPr>
      </w:pPr>
    </w:p>
    <w:p w14:paraId="5D73B44B" w14:textId="2702A589" w:rsidR="00822245" w:rsidRDefault="00822245" w:rsidP="00822245">
      <w:pPr>
        <w:spacing w:line="480" w:lineRule="auto"/>
        <w:rPr>
          <w:rFonts w:ascii="Times New Roman" w:hAnsi="Times New Roman" w:cs="Times New Roman"/>
          <w:b/>
          <w:bCs/>
          <w:sz w:val="32"/>
          <w:szCs w:val="32"/>
        </w:rPr>
      </w:pPr>
      <w:r>
        <w:rPr>
          <w:rFonts w:ascii="Times New Roman" w:hAnsi="Times New Roman" w:cs="Times New Roman"/>
          <w:b/>
          <w:bCs/>
          <w:sz w:val="32"/>
          <w:szCs w:val="32"/>
        </w:rPr>
        <w:t>Management Theories</w:t>
      </w:r>
    </w:p>
    <w:p w14:paraId="187E1424" w14:textId="475EB829" w:rsidR="00822245" w:rsidRPr="00444D95" w:rsidRDefault="00822245" w:rsidP="00822245">
      <w:pPr>
        <w:spacing w:line="480" w:lineRule="auto"/>
        <w:rPr>
          <w:rFonts w:ascii="Times New Roman" w:hAnsi="Times New Roman" w:cs="Times New Roman"/>
          <w:b/>
          <w:bCs/>
          <w:sz w:val="28"/>
          <w:szCs w:val="28"/>
        </w:rPr>
      </w:pPr>
      <w:r w:rsidRPr="00444D95">
        <w:rPr>
          <w:rFonts w:ascii="Times New Roman" w:hAnsi="Times New Roman" w:cs="Times New Roman"/>
          <w:b/>
          <w:bCs/>
          <w:sz w:val="28"/>
          <w:szCs w:val="28"/>
        </w:rPr>
        <w:t>Strategic Planning and Visioning</w:t>
      </w:r>
    </w:p>
    <w:p w14:paraId="559A18B2" w14:textId="604062E9" w:rsidR="00822245" w:rsidRDefault="00092DF9" w:rsidP="00092DF9">
      <w:pPr>
        <w:spacing w:line="480" w:lineRule="auto"/>
        <w:rPr>
          <w:rFonts w:ascii="Times New Roman" w:hAnsi="Times New Roman" w:cs="Times New Roman"/>
          <w:sz w:val="24"/>
          <w:szCs w:val="24"/>
        </w:rPr>
      </w:pPr>
      <w:r w:rsidRPr="00092DF9">
        <w:rPr>
          <w:rFonts w:ascii="Times New Roman" w:hAnsi="Times New Roman" w:cs="Times New Roman"/>
          <w:sz w:val="24"/>
          <w:szCs w:val="24"/>
        </w:rPr>
        <w:t xml:space="preserve">EA's management must devise a strategic </w:t>
      </w:r>
      <w:r>
        <w:rPr>
          <w:rFonts w:ascii="Times New Roman" w:hAnsi="Times New Roman" w:cs="Times New Roman"/>
          <w:sz w:val="24"/>
          <w:szCs w:val="24"/>
        </w:rPr>
        <w:t>change plan</w:t>
      </w:r>
      <w:r w:rsidRPr="00092DF9">
        <w:rPr>
          <w:rFonts w:ascii="Times New Roman" w:hAnsi="Times New Roman" w:cs="Times New Roman"/>
          <w:sz w:val="24"/>
          <w:szCs w:val="24"/>
        </w:rPr>
        <w:t>, tailored to its current challenges. This involves outlining clear objectives and understanding the resources required. Kotter's 8-Step Change Model (Kotter, 1996) is particularly relevant, beginning with creating urgency and forming a guiding coalition, steps crucial for EA in its current transition</w:t>
      </w:r>
      <w:r w:rsidR="00AF13A8">
        <w:rPr>
          <w:rFonts w:ascii="Times New Roman" w:hAnsi="Times New Roman" w:cs="Times New Roman"/>
          <w:sz w:val="24"/>
          <w:szCs w:val="24"/>
        </w:rPr>
        <w:t>.</w:t>
      </w:r>
      <w:r w:rsidRPr="00092DF9">
        <w:rPr>
          <w:rFonts w:ascii="Times New Roman" w:hAnsi="Times New Roman" w:cs="Times New Roman"/>
          <w:sz w:val="24"/>
          <w:szCs w:val="24"/>
        </w:rPr>
        <w:t xml:space="preserve"> For EA, developing a vision that resonates with its digital transformation goals is essential. A clear, compelling vision will provide direction and purpose, helping employees grasp not only the 'what' but also the 'why' of the changes</w:t>
      </w:r>
      <w:r>
        <w:rPr>
          <w:rFonts w:ascii="Times New Roman" w:hAnsi="Times New Roman" w:cs="Times New Roman"/>
          <w:sz w:val="24"/>
          <w:szCs w:val="24"/>
        </w:rPr>
        <w:t xml:space="preserve"> (</w:t>
      </w:r>
      <w:r w:rsidRPr="00092DF9">
        <w:rPr>
          <w:rFonts w:ascii="Times New Roman" w:hAnsi="Times New Roman" w:cs="Times New Roman"/>
          <w:sz w:val="24"/>
          <w:szCs w:val="24"/>
        </w:rPr>
        <w:t>Kotter</w:t>
      </w:r>
      <w:r>
        <w:rPr>
          <w:rFonts w:ascii="Times New Roman" w:hAnsi="Times New Roman" w:cs="Times New Roman"/>
          <w:sz w:val="24"/>
          <w:szCs w:val="24"/>
        </w:rPr>
        <w:t xml:space="preserve">, </w:t>
      </w:r>
      <w:r w:rsidRPr="00092DF9">
        <w:rPr>
          <w:rFonts w:ascii="Times New Roman" w:hAnsi="Times New Roman" w:cs="Times New Roman"/>
          <w:sz w:val="24"/>
          <w:szCs w:val="24"/>
        </w:rPr>
        <w:t>1995).</w:t>
      </w:r>
    </w:p>
    <w:p w14:paraId="0A154E9A" w14:textId="77777777" w:rsidR="00444D95" w:rsidRDefault="00444D95" w:rsidP="00092DF9">
      <w:pPr>
        <w:spacing w:line="480" w:lineRule="auto"/>
        <w:rPr>
          <w:rFonts w:ascii="Times New Roman" w:hAnsi="Times New Roman" w:cs="Times New Roman"/>
          <w:sz w:val="24"/>
          <w:szCs w:val="24"/>
        </w:rPr>
      </w:pPr>
    </w:p>
    <w:p w14:paraId="55B269F0" w14:textId="77777777" w:rsidR="00444D95" w:rsidRDefault="00444D95" w:rsidP="00092DF9">
      <w:pPr>
        <w:spacing w:line="480" w:lineRule="auto"/>
        <w:rPr>
          <w:rFonts w:ascii="Times New Roman" w:hAnsi="Times New Roman" w:cs="Times New Roman"/>
          <w:sz w:val="24"/>
          <w:szCs w:val="24"/>
        </w:rPr>
      </w:pPr>
    </w:p>
    <w:p w14:paraId="6DCC734C" w14:textId="77AC5677" w:rsidR="00092DF9" w:rsidRPr="00444D95" w:rsidRDefault="00092DF9" w:rsidP="00092DF9">
      <w:pPr>
        <w:spacing w:line="480" w:lineRule="auto"/>
        <w:rPr>
          <w:rFonts w:ascii="Times New Roman" w:hAnsi="Times New Roman" w:cs="Times New Roman"/>
          <w:b/>
          <w:bCs/>
          <w:sz w:val="28"/>
          <w:szCs w:val="28"/>
        </w:rPr>
      </w:pPr>
      <w:r w:rsidRPr="00444D95">
        <w:rPr>
          <w:rFonts w:ascii="Times New Roman" w:hAnsi="Times New Roman" w:cs="Times New Roman"/>
          <w:b/>
          <w:bCs/>
          <w:sz w:val="28"/>
          <w:szCs w:val="28"/>
        </w:rPr>
        <w:t>Transparent Communication</w:t>
      </w:r>
    </w:p>
    <w:p w14:paraId="2A3CE196" w14:textId="5F86709A" w:rsidR="00092DF9" w:rsidRDefault="00092DF9" w:rsidP="00AF13A8">
      <w:pPr>
        <w:spacing w:line="480" w:lineRule="auto"/>
        <w:rPr>
          <w:rFonts w:ascii="Times New Roman" w:hAnsi="Times New Roman" w:cs="Times New Roman"/>
          <w:sz w:val="24"/>
          <w:szCs w:val="24"/>
        </w:rPr>
      </w:pPr>
      <w:r w:rsidRPr="00092DF9">
        <w:rPr>
          <w:rFonts w:ascii="Times New Roman" w:hAnsi="Times New Roman" w:cs="Times New Roman"/>
          <w:sz w:val="24"/>
          <w:szCs w:val="24"/>
        </w:rPr>
        <w:t xml:space="preserve">Given EA's current situation, consistent and frequent communication is key. </w:t>
      </w:r>
      <w:r>
        <w:rPr>
          <w:rFonts w:ascii="Times New Roman" w:hAnsi="Times New Roman" w:cs="Times New Roman"/>
          <w:sz w:val="24"/>
          <w:szCs w:val="24"/>
        </w:rPr>
        <w:t>R</w:t>
      </w:r>
      <w:r w:rsidRPr="00092DF9">
        <w:rPr>
          <w:rFonts w:ascii="Times New Roman" w:hAnsi="Times New Roman" w:cs="Times New Roman"/>
          <w:sz w:val="24"/>
          <w:szCs w:val="24"/>
        </w:rPr>
        <w:t xml:space="preserve">egular communication maintains stakeholder engagement, a vital aspect for EA during its digital and organizational transformation </w:t>
      </w:r>
      <w:r>
        <w:rPr>
          <w:rFonts w:ascii="Times New Roman" w:hAnsi="Times New Roman" w:cs="Times New Roman"/>
          <w:sz w:val="24"/>
          <w:szCs w:val="24"/>
        </w:rPr>
        <w:t>(</w:t>
      </w:r>
      <w:r w:rsidRPr="00092DF9">
        <w:rPr>
          <w:rFonts w:ascii="Times New Roman" w:hAnsi="Times New Roman" w:cs="Times New Roman"/>
          <w:sz w:val="24"/>
          <w:szCs w:val="24"/>
        </w:rPr>
        <w:t>Heathfield</w:t>
      </w:r>
      <w:r>
        <w:rPr>
          <w:rFonts w:ascii="Times New Roman" w:hAnsi="Times New Roman" w:cs="Times New Roman"/>
          <w:sz w:val="24"/>
          <w:szCs w:val="24"/>
        </w:rPr>
        <w:t xml:space="preserve">, </w:t>
      </w:r>
      <w:r w:rsidRPr="00092DF9">
        <w:rPr>
          <w:rFonts w:ascii="Times New Roman" w:hAnsi="Times New Roman" w:cs="Times New Roman"/>
          <w:sz w:val="24"/>
          <w:szCs w:val="24"/>
        </w:rPr>
        <w:t>2021). Utilizing various communication channels, including digital platforms and meetings, is critical for EA. This approach emphasiz</w:t>
      </w:r>
      <w:r>
        <w:rPr>
          <w:rFonts w:ascii="Times New Roman" w:hAnsi="Times New Roman" w:cs="Times New Roman"/>
          <w:sz w:val="24"/>
          <w:szCs w:val="24"/>
        </w:rPr>
        <w:t>es</w:t>
      </w:r>
      <w:r w:rsidRPr="00092DF9">
        <w:rPr>
          <w:rFonts w:ascii="Times New Roman" w:hAnsi="Times New Roman" w:cs="Times New Roman"/>
          <w:sz w:val="24"/>
          <w:szCs w:val="24"/>
        </w:rPr>
        <w:t xml:space="preserve"> the importance of effective internal communication in facilitating employee engagement during change</w:t>
      </w:r>
      <w:r>
        <w:rPr>
          <w:rFonts w:ascii="Times New Roman" w:hAnsi="Times New Roman" w:cs="Times New Roman"/>
          <w:sz w:val="24"/>
          <w:szCs w:val="24"/>
        </w:rPr>
        <w:t xml:space="preserve"> (</w:t>
      </w:r>
      <w:r w:rsidRPr="00092DF9">
        <w:rPr>
          <w:rFonts w:ascii="Times New Roman" w:hAnsi="Times New Roman" w:cs="Times New Roman"/>
          <w:sz w:val="24"/>
          <w:szCs w:val="24"/>
        </w:rPr>
        <w:t xml:space="preserve">Men </w:t>
      </w:r>
      <w:r>
        <w:rPr>
          <w:rFonts w:ascii="Times New Roman" w:hAnsi="Times New Roman" w:cs="Times New Roman"/>
          <w:sz w:val="24"/>
          <w:szCs w:val="24"/>
        </w:rPr>
        <w:t>&amp;</w:t>
      </w:r>
      <w:r w:rsidRPr="00092DF9">
        <w:rPr>
          <w:rFonts w:ascii="Times New Roman" w:hAnsi="Times New Roman" w:cs="Times New Roman"/>
          <w:sz w:val="24"/>
          <w:szCs w:val="24"/>
        </w:rPr>
        <w:t xml:space="preserve"> Stacks</w:t>
      </w:r>
      <w:r>
        <w:rPr>
          <w:rFonts w:ascii="Times New Roman" w:hAnsi="Times New Roman" w:cs="Times New Roman"/>
          <w:sz w:val="24"/>
          <w:szCs w:val="24"/>
        </w:rPr>
        <w:t xml:space="preserve">, </w:t>
      </w:r>
      <w:r w:rsidRPr="00092DF9">
        <w:rPr>
          <w:rFonts w:ascii="Times New Roman" w:hAnsi="Times New Roman" w:cs="Times New Roman"/>
          <w:sz w:val="24"/>
          <w:szCs w:val="24"/>
        </w:rPr>
        <w:t>2013).</w:t>
      </w:r>
    </w:p>
    <w:p w14:paraId="5B6DAFD9" w14:textId="77777777" w:rsidR="00444D95" w:rsidRDefault="00444D95" w:rsidP="00092DF9">
      <w:pPr>
        <w:spacing w:line="480" w:lineRule="auto"/>
        <w:rPr>
          <w:rFonts w:ascii="Times New Roman" w:hAnsi="Times New Roman" w:cs="Times New Roman"/>
          <w:sz w:val="24"/>
          <w:szCs w:val="24"/>
        </w:rPr>
      </w:pPr>
    </w:p>
    <w:p w14:paraId="110D6BDE" w14:textId="77777777" w:rsidR="00444D95" w:rsidRDefault="00444D95" w:rsidP="00092DF9">
      <w:pPr>
        <w:spacing w:line="480" w:lineRule="auto"/>
        <w:rPr>
          <w:rFonts w:ascii="Times New Roman" w:hAnsi="Times New Roman" w:cs="Times New Roman"/>
          <w:sz w:val="24"/>
          <w:szCs w:val="24"/>
        </w:rPr>
      </w:pPr>
    </w:p>
    <w:p w14:paraId="2175DAA3" w14:textId="6AEBFECB" w:rsidR="00F45336" w:rsidRPr="00F45336" w:rsidRDefault="00092DF9" w:rsidP="00F45336">
      <w:pPr>
        <w:spacing w:line="480" w:lineRule="auto"/>
        <w:rPr>
          <w:rFonts w:ascii="Times New Roman" w:hAnsi="Times New Roman" w:cs="Times New Roman"/>
          <w:b/>
          <w:bCs/>
          <w:sz w:val="28"/>
          <w:szCs w:val="28"/>
        </w:rPr>
      </w:pPr>
      <w:r w:rsidRPr="00444D95">
        <w:rPr>
          <w:rFonts w:ascii="Times New Roman" w:hAnsi="Times New Roman" w:cs="Times New Roman"/>
          <w:b/>
          <w:bCs/>
          <w:sz w:val="28"/>
          <w:szCs w:val="28"/>
        </w:rPr>
        <w:t>Employee Engagement</w:t>
      </w:r>
    </w:p>
    <w:p w14:paraId="1D423E17" w14:textId="41516712" w:rsidR="00AF13A8" w:rsidRDefault="00F45336" w:rsidP="00F45336">
      <w:pPr>
        <w:spacing w:line="480" w:lineRule="auto"/>
        <w:rPr>
          <w:rFonts w:ascii="Times New Roman" w:hAnsi="Times New Roman" w:cs="Times New Roman"/>
          <w:sz w:val="24"/>
          <w:szCs w:val="24"/>
        </w:rPr>
      </w:pPr>
      <w:r w:rsidRPr="00F45336">
        <w:rPr>
          <w:rFonts w:ascii="Times New Roman" w:hAnsi="Times New Roman" w:cs="Times New Roman"/>
          <w:sz w:val="24"/>
          <w:szCs w:val="24"/>
        </w:rPr>
        <w:t xml:space="preserve">Involving employees in the change process is fundamental to achieving successful outcomes, especially in adapting to new digital platforms and </w:t>
      </w:r>
      <w:proofErr w:type="spellStart"/>
      <w:r w:rsidRPr="00F45336">
        <w:rPr>
          <w:rFonts w:ascii="Times New Roman" w:hAnsi="Times New Roman" w:cs="Times New Roman"/>
          <w:sz w:val="24"/>
          <w:szCs w:val="24"/>
        </w:rPr>
        <w:t>organizational</w:t>
      </w:r>
      <w:proofErr w:type="spellEnd"/>
      <w:r w:rsidRPr="00F45336">
        <w:rPr>
          <w:rFonts w:ascii="Times New Roman" w:hAnsi="Times New Roman" w:cs="Times New Roman"/>
          <w:sz w:val="24"/>
          <w:szCs w:val="24"/>
        </w:rPr>
        <w:t xml:space="preserve"> structures (</w:t>
      </w:r>
      <w:proofErr w:type="spellStart"/>
      <w:r w:rsidRPr="00F45336">
        <w:rPr>
          <w:rFonts w:ascii="Times New Roman" w:hAnsi="Times New Roman" w:cs="Times New Roman"/>
          <w:sz w:val="24"/>
          <w:szCs w:val="24"/>
        </w:rPr>
        <w:t>Armenakis</w:t>
      </w:r>
      <w:proofErr w:type="spellEnd"/>
      <w:r w:rsidRPr="00F45336">
        <w:rPr>
          <w:rFonts w:ascii="Times New Roman" w:hAnsi="Times New Roman" w:cs="Times New Roman"/>
          <w:sz w:val="24"/>
          <w:szCs w:val="24"/>
        </w:rPr>
        <w:t xml:space="preserve"> and </w:t>
      </w:r>
      <w:proofErr w:type="spellStart"/>
      <w:r w:rsidRPr="00F45336">
        <w:rPr>
          <w:rFonts w:ascii="Times New Roman" w:hAnsi="Times New Roman" w:cs="Times New Roman"/>
          <w:sz w:val="24"/>
          <w:szCs w:val="24"/>
        </w:rPr>
        <w:t>Bedeian</w:t>
      </w:r>
      <w:proofErr w:type="spellEnd"/>
      <w:r w:rsidRPr="00F45336">
        <w:rPr>
          <w:rFonts w:ascii="Times New Roman" w:hAnsi="Times New Roman" w:cs="Times New Roman"/>
          <w:sz w:val="24"/>
          <w:szCs w:val="24"/>
        </w:rPr>
        <w:t>, 1999). This participatory approach ensures that employees are not only aware of the changes but are also actively contributing to the change process, leading to a greater sense of ownership and acceptance. For a company like Electronic Arts (EA), which is frequently navigating shifts in technology and market strategies, this is particularly relevant. Managing the emotional aspects of such changes is also critical, as Bridges' Transition Model highlights (Bridges, 1991). It emphasizes the importance of addressing the psychological transition of employees, which is often overlooked but crucial for a smooth transition. This is especially true for EA, where employees are constantly adapting to the evolving demands of the gaming industry. By involving employees in the change process and managing their emotional journey, EA can foster a more resilient and adaptable workforce, better equipped to handle the dynamic nature of the industry.</w:t>
      </w:r>
    </w:p>
    <w:p w14:paraId="4CC03DFA" w14:textId="77777777" w:rsidR="00AF13A8" w:rsidRDefault="00AF13A8" w:rsidP="00444D95">
      <w:pPr>
        <w:spacing w:line="480" w:lineRule="auto"/>
        <w:rPr>
          <w:rFonts w:ascii="Times New Roman" w:hAnsi="Times New Roman" w:cs="Times New Roman"/>
          <w:sz w:val="24"/>
          <w:szCs w:val="24"/>
        </w:rPr>
      </w:pPr>
    </w:p>
    <w:p w14:paraId="25CAAB24" w14:textId="77777777" w:rsidR="00AF13A8" w:rsidRDefault="00AF13A8" w:rsidP="00444D95">
      <w:pPr>
        <w:spacing w:line="480" w:lineRule="auto"/>
        <w:rPr>
          <w:rFonts w:ascii="Times New Roman" w:hAnsi="Times New Roman" w:cs="Times New Roman"/>
          <w:sz w:val="24"/>
          <w:szCs w:val="24"/>
        </w:rPr>
      </w:pPr>
    </w:p>
    <w:p w14:paraId="09BE8D47" w14:textId="23C42068" w:rsidR="00444D95" w:rsidRPr="00444D95" w:rsidRDefault="00444D95" w:rsidP="00444D95">
      <w:pPr>
        <w:spacing w:line="480" w:lineRule="auto"/>
        <w:rPr>
          <w:rFonts w:ascii="Times New Roman" w:hAnsi="Times New Roman" w:cs="Times New Roman"/>
          <w:b/>
          <w:bCs/>
          <w:sz w:val="28"/>
          <w:szCs w:val="28"/>
        </w:rPr>
      </w:pPr>
      <w:r w:rsidRPr="00444D95">
        <w:rPr>
          <w:rFonts w:ascii="Times New Roman" w:hAnsi="Times New Roman" w:cs="Times New Roman"/>
          <w:b/>
          <w:bCs/>
          <w:sz w:val="28"/>
          <w:szCs w:val="28"/>
        </w:rPr>
        <w:t>Training and Development</w:t>
      </w:r>
    </w:p>
    <w:p w14:paraId="68EA3131" w14:textId="0233F066" w:rsidR="00F45336" w:rsidRPr="00F45336" w:rsidRDefault="00F45336" w:rsidP="00F45336">
      <w:pPr>
        <w:spacing w:line="480" w:lineRule="auto"/>
        <w:rPr>
          <w:rFonts w:ascii="Times New Roman" w:hAnsi="Times New Roman" w:cs="Times New Roman"/>
          <w:sz w:val="24"/>
          <w:szCs w:val="24"/>
        </w:rPr>
      </w:pPr>
      <w:r w:rsidRPr="00F45336">
        <w:rPr>
          <w:rFonts w:ascii="Times New Roman" w:hAnsi="Times New Roman" w:cs="Times New Roman"/>
          <w:sz w:val="24"/>
          <w:szCs w:val="24"/>
        </w:rPr>
        <w:t xml:space="preserve">For Electronic Arts (EA) to effectively navigate through its period of change, </w:t>
      </w:r>
      <w:r>
        <w:rPr>
          <w:rFonts w:ascii="Times New Roman" w:hAnsi="Times New Roman" w:cs="Times New Roman"/>
          <w:sz w:val="24"/>
          <w:szCs w:val="24"/>
        </w:rPr>
        <w:t>managers must be</w:t>
      </w:r>
      <w:r w:rsidRPr="00F45336">
        <w:rPr>
          <w:rFonts w:ascii="Times New Roman" w:hAnsi="Times New Roman" w:cs="Times New Roman"/>
          <w:sz w:val="24"/>
          <w:szCs w:val="24"/>
        </w:rPr>
        <w:t xml:space="preserve"> equipped with the necessary skills and resources for effective change management. This need aligns with the leadership model proposed by Kouzes and Posner, which emphasizes the role of leadership in inspiring and facilitating action among team members (Kouzes &amp; </w:t>
      </w:r>
      <w:r w:rsidRPr="00F45336">
        <w:rPr>
          <w:rFonts w:ascii="Times New Roman" w:hAnsi="Times New Roman" w:cs="Times New Roman"/>
          <w:sz w:val="24"/>
          <w:szCs w:val="24"/>
        </w:rPr>
        <w:lastRenderedPageBreak/>
        <w:t>Posner, 2012). Effective change management involves not only guiding teams through the transition but also ensuring that they are motivated and understand the reasons behind the changes.</w:t>
      </w:r>
    </w:p>
    <w:p w14:paraId="7B6E2334" w14:textId="77777777" w:rsidR="00F45336" w:rsidRPr="00F45336" w:rsidRDefault="00F45336" w:rsidP="00F45336">
      <w:pPr>
        <w:spacing w:line="480" w:lineRule="auto"/>
        <w:rPr>
          <w:rFonts w:ascii="Times New Roman" w:hAnsi="Times New Roman" w:cs="Times New Roman"/>
          <w:sz w:val="24"/>
          <w:szCs w:val="24"/>
        </w:rPr>
      </w:pPr>
    </w:p>
    <w:p w14:paraId="4B496C23" w14:textId="77777777" w:rsidR="00F45336" w:rsidRPr="00F45336" w:rsidRDefault="00F45336" w:rsidP="00F45336">
      <w:pPr>
        <w:spacing w:line="480" w:lineRule="auto"/>
        <w:rPr>
          <w:rFonts w:ascii="Times New Roman" w:hAnsi="Times New Roman" w:cs="Times New Roman"/>
          <w:sz w:val="24"/>
          <w:szCs w:val="24"/>
        </w:rPr>
      </w:pPr>
      <w:r w:rsidRPr="00F45336">
        <w:rPr>
          <w:rFonts w:ascii="Times New Roman" w:hAnsi="Times New Roman" w:cs="Times New Roman"/>
          <w:sz w:val="24"/>
          <w:szCs w:val="24"/>
        </w:rPr>
        <w:t>In addition, EA should focus on providing continuous training opportunities for its workforce. This approach is in line with Peter Senge’s concept of a learning organization, which advocates for ongoing training and development to adapt to new technologies and evolving market demands (Senge, 1990). Such training can help employees stay abreast of industry trends and technological advancements, which is crucial in the dynamic field of digital entertainment.</w:t>
      </w:r>
    </w:p>
    <w:p w14:paraId="5AC66A6E" w14:textId="77777777" w:rsidR="00F45336" w:rsidRPr="00F45336" w:rsidRDefault="00F45336" w:rsidP="00F45336">
      <w:pPr>
        <w:spacing w:line="480" w:lineRule="auto"/>
        <w:rPr>
          <w:rFonts w:ascii="Times New Roman" w:hAnsi="Times New Roman" w:cs="Times New Roman"/>
          <w:sz w:val="24"/>
          <w:szCs w:val="24"/>
        </w:rPr>
      </w:pPr>
    </w:p>
    <w:p w14:paraId="2A2A9ACA" w14:textId="08EDF780" w:rsidR="00444D95" w:rsidRDefault="00F45336" w:rsidP="00F45336">
      <w:pPr>
        <w:spacing w:line="480" w:lineRule="auto"/>
        <w:rPr>
          <w:rFonts w:ascii="Times New Roman" w:hAnsi="Times New Roman" w:cs="Times New Roman"/>
          <w:sz w:val="24"/>
          <w:szCs w:val="24"/>
        </w:rPr>
      </w:pPr>
      <w:r w:rsidRPr="00F45336">
        <w:rPr>
          <w:rFonts w:ascii="Times New Roman" w:hAnsi="Times New Roman" w:cs="Times New Roman"/>
          <w:sz w:val="24"/>
          <w:szCs w:val="24"/>
        </w:rPr>
        <w:t>Moreover, this focus on training and development aids in building a resilient workforce that is more adaptable to change. It is important for EA to invest in developing the competencies of its employees, as this not only aids in smoother transitions but also contributes to long-term organizational success. By fostering a culture that values continuous learning and development, EA can ensure that its workforce is well-prepared to meet current and future challenges.</w:t>
      </w:r>
    </w:p>
    <w:p w14:paraId="50E11E88" w14:textId="77777777" w:rsidR="00444D95" w:rsidRDefault="00444D95" w:rsidP="00444D95">
      <w:pPr>
        <w:spacing w:line="480" w:lineRule="auto"/>
        <w:rPr>
          <w:rFonts w:ascii="Times New Roman" w:hAnsi="Times New Roman" w:cs="Times New Roman"/>
          <w:sz w:val="24"/>
          <w:szCs w:val="24"/>
        </w:rPr>
      </w:pPr>
    </w:p>
    <w:p w14:paraId="6FC46E22" w14:textId="77777777" w:rsidR="00FF0584" w:rsidRDefault="00FF0584" w:rsidP="00444D95">
      <w:pPr>
        <w:spacing w:line="480" w:lineRule="auto"/>
        <w:rPr>
          <w:rFonts w:ascii="Times New Roman" w:hAnsi="Times New Roman" w:cs="Times New Roman"/>
          <w:sz w:val="24"/>
          <w:szCs w:val="24"/>
        </w:rPr>
      </w:pPr>
    </w:p>
    <w:p w14:paraId="56A95704" w14:textId="77777777" w:rsidR="00444D95" w:rsidRDefault="00444D95" w:rsidP="00444D95">
      <w:pPr>
        <w:spacing w:line="480" w:lineRule="auto"/>
        <w:rPr>
          <w:rFonts w:ascii="Times New Roman" w:hAnsi="Times New Roman" w:cs="Times New Roman"/>
          <w:b/>
          <w:bCs/>
          <w:sz w:val="28"/>
          <w:szCs w:val="28"/>
        </w:rPr>
      </w:pPr>
      <w:r w:rsidRPr="00444D95">
        <w:rPr>
          <w:rFonts w:ascii="Times New Roman" w:hAnsi="Times New Roman" w:cs="Times New Roman"/>
          <w:b/>
          <w:bCs/>
          <w:sz w:val="28"/>
          <w:szCs w:val="28"/>
        </w:rPr>
        <w:t>Performance Metrics</w:t>
      </w:r>
    </w:p>
    <w:p w14:paraId="4F133BCA" w14:textId="77777777" w:rsidR="00F45336" w:rsidRPr="00F45336" w:rsidRDefault="00F45336" w:rsidP="00F45336">
      <w:pPr>
        <w:spacing w:line="480" w:lineRule="auto"/>
        <w:rPr>
          <w:rFonts w:ascii="Times New Roman" w:hAnsi="Times New Roman" w:cs="Times New Roman"/>
          <w:sz w:val="24"/>
          <w:szCs w:val="24"/>
        </w:rPr>
      </w:pPr>
      <w:r w:rsidRPr="00F45336">
        <w:rPr>
          <w:rFonts w:ascii="Times New Roman" w:hAnsi="Times New Roman" w:cs="Times New Roman"/>
          <w:sz w:val="24"/>
          <w:szCs w:val="24"/>
        </w:rPr>
        <w:t xml:space="preserve">For Electronic Arts (EA), implementing clear performance metrics is a key strategy to evaluate the progress and impact of organizational changes. The Balanced Scorecard approach, as suggested by Kaplan and Norton (1996), provides a comprehensive framework, </w:t>
      </w:r>
      <w:r w:rsidRPr="00F45336">
        <w:rPr>
          <w:rFonts w:ascii="Times New Roman" w:hAnsi="Times New Roman" w:cs="Times New Roman"/>
          <w:sz w:val="24"/>
          <w:szCs w:val="24"/>
        </w:rPr>
        <w:lastRenderedPageBreak/>
        <w:t>incorporating various aspects of organizational performance, including financial, customer, internal processes, and learning and growth perspectives. This multifaceted approach enables EA to have a holistic view of its operational effectiveness.</w:t>
      </w:r>
    </w:p>
    <w:p w14:paraId="2FE9A65A" w14:textId="77777777" w:rsidR="00F45336" w:rsidRPr="00F45336" w:rsidRDefault="00F45336" w:rsidP="00F45336">
      <w:pPr>
        <w:spacing w:line="480" w:lineRule="auto"/>
        <w:rPr>
          <w:rFonts w:ascii="Times New Roman" w:hAnsi="Times New Roman" w:cs="Times New Roman"/>
          <w:sz w:val="24"/>
          <w:szCs w:val="24"/>
        </w:rPr>
      </w:pPr>
    </w:p>
    <w:p w14:paraId="319F88BD" w14:textId="77777777" w:rsidR="00F45336" w:rsidRPr="00F45336" w:rsidRDefault="00F45336" w:rsidP="00F45336">
      <w:pPr>
        <w:spacing w:line="480" w:lineRule="auto"/>
        <w:rPr>
          <w:rFonts w:ascii="Times New Roman" w:hAnsi="Times New Roman" w:cs="Times New Roman"/>
          <w:sz w:val="24"/>
          <w:szCs w:val="24"/>
        </w:rPr>
      </w:pPr>
      <w:r w:rsidRPr="00F45336">
        <w:rPr>
          <w:rFonts w:ascii="Times New Roman" w:hAnsi="Times New Roman" w:cs="Times New Roman"/>
          <w:sz w:val="24"/>
          <w:szCs w:val="24"/>
        </w:rPr>
        <w:t>Further, EA's adaptation of Deming’s Plan-Do-Check-Act cycle (Deming, 1986) ensures continuous improvement. This cycle encourages a systematic process for planning change, implementing it, monitoring the results, and then acting on what has been learned. This iterative process is crucial for EA to maintain its competitiveness and responsiveness in the dynamic gaming industry.</w:t>
      </w:r>
    </w:p>
    <w:p w14:paraId="504D7D6C" w14:textId="77777777" w:rsidR="00F45336" w:rsidRPr="00F45336" w:rsidRDefault="00F45336" w:rsidP="00F45336">
      <w:pPr>
        <w:spacing w:line="480" w:lineRule="auto"/>
        <w:rPr>
          <w:rFonts w:ascii="Times New Roman" w:hAnsi="Times New Roman" w:cs="Times New Roman"/>
          <w:sz w:val="24"/>
          <w:szCs w:val="24"/>
        </w:rPr>
      </w:pPr>
    </w:p>
    <w:p w14:paraId="47D16C01" w14:textId="77777777" w:rsidR="00F45336" w:rsidRPr="00F45336" w:rsidRDefault="00F45336" w:rsidP="00F45336">
      <w:pPr>
        <w:spacing w:line="480" w:lineRule="auto"/>
        <w:rPr>
          <w:rFonts w:ascii="Times New Roman" w:hAnsi="Times New Roman" w:cs="Times New Roman"/>
          <w:sz w:val="24"/>
          <w:szCs w:val="24"/>
        </w:rPr>
      </w:pPr>
      <w:r w:rsidRPr="00F45336">
        <w:rPr>
          <w:rFonts w:ascii="Times New Roman" w:hAnsi="Times New Roman" w:cs="Times New Roman"/>
          <w:sz w:val="24"/>
          <w:szCs w:val="24"/>
        </w:rPr>
        <w:t>The integration of the Balanced Scorecard and the PDCA cycle allows EA to align its strategic objectives with operational performance, ensuring that the company can effectively respond to rapidly changing market demands. Moreover, this approach fosters a culture of continuous improvement, a critical factor for success in the technology-driven and highly competitive gaming sector.</w:t>
      </w:r>
    </w:p>
    <w:p w14:paraId="48293F0D" w14:textId="77777777" w:rsidR="00F45336" w:rsidRPr="00F45336" w:rsidRDefault="00F45336" w:rsidP="00F45336">
      <w:pPr>
        <w:spacing w:line="480" w:lineRule="auto"/>
        <w:rPr>
          <w:rFonts w:ascii="Times New Roman" w:hAnsi="Times New Roman" w:cs="Times New Roman"/>
          <w:sz w:val="24"/>
          <w:szCs w:val="24"/>
        </w:rPr>
      </w:pPr>
    </w:p>
    <w:p w14:paraId="7A78D102" w14:textId="7164A3A5" w:rsidR="00444D95" w:rsidRDefault="00F45336" w:rsidP="00F45336">
      <w:pPr>
        <w:spacing w:line="480" w:lineRule="auto"/>
        <w:rPr>
          <w:rFonts w:ascii="Times New Roman" w:hAnsi="Times New Roman" w:cs="Times New Roman"/>
          <w:sz w:val="24"/>
          <w:szCs w:val="24"/>
        </w:rPr>
      </w:pPr>
      <w:r w:rsidRPr="00F45336">
        <w:rPr>
          <w:rFonts w:ascii="Times New Roman" w:hAnsi="Times New Roman" w:cs="Times New Roman"/>
          <w:sz w:val="24"/>
          <w:szCs w:val="24"/>
        </w:rPr>
        <w:t>In summary, the application of these established management frameworks supports EA in navigating the complexities of the gaming industry, allowing for strategic decision-making and promoting a culture of adaptability and continuous learning.</w:t>
      </w:r>
    </w:p>
    <w:p w14:paraId="28D954F0" w14:textId="77777777" w:rsidR="001A3F2F" w:rsidRDefault="001A3F2F" w:rsidP="00444D95">
      <w:pPr>
        <w:spacing w:line="480" w:lineRule="auto"/>
        <w:rPr>
          <w:rFonts w:ascii="Times New Roman" w:hAnsi="Times New Roman" w:cs="Times New Roman"/>
          <w:sz w:val="24"/>
          <w:szCs w:val="24"/>
        </w:rPr>
      </w:pPr>
    </w:p>
    <w:p w14:paraId="5AC6A2E0" w14:textId="77777777" w:rsidR="00FF0584" w:rsidRDefault="00FF0584" w:rsidP="00444D95">
      <w:pPr>
        <w:spacing w:line="480" w:lineRule="auto"/>
        <w:rPr>
          <w:rFonts w:ascii="Times New Roman" w:hAnsi="Times New Roman" w:cs="Times New Roman"/>
          <w:sz w:val="24"/>
          <w:szCs w:val="24"/>
        </w:rPr>
      </w:pPr>
    </w:p>
    <w:p w14:paraId="46572EFB" w14:textId="77777777" w:rsidR="00FF0584" w:rsidRDefault="00FF0584" w:rsidP="00444D95">
      <w:pPr>
        <w:spacing w:line="480" w:lineRule="auto"/>
        <w:rPr>
          <w:rFonts w:ascii="Times New Roman" w:hAnsi="Times New Roman" w:cs="Times New Roman"/>
          <w:sz w:val="24"/>
          <w:szCs w:val="24"/>
        </w:rPr>
      </w:pPr>
    </w:p>
    <w:p w14:paraId="6CB8DC3D" w14:textId="2660140F" w:rsidR="001A3F2F" w:rsidRPr="00F45336" w:rsidRDefault="001A3F2F" w:rsidP="00444D95">
      <w:pPr>
        <w:spacing w:line="480" w:lineRule="auto"/>
        <w:rPr>
          <w:rFonts w:ascii="Times New Roman" w:hAnsi="Times New Roman" w:cs="Times New Roman"/>
          <w:b/>
          <w:bCs/>
          <w:sz w:val="32"/>
          <w:szCs w:val="32"/>
        </w:rPr>
      </w:pPr>
      <w:r w:rsidRPr="00F45336">
        <w:rPr>
          <w:rFonts w:ascii="Times New Roman" w:hAnsi="Times New Roman" w:cs="Times New Roman"/>
          <w:b/>
          <w:bCs/>
          <w:sz w:val="32"/>
          <w:szCs w:val="32"/>
        </w:rPr>
        <w:lastRenderedPageBreak/>
        <w:t>Mainstream and Critical Theories of Management</w:t>
      </w:r>
    </w:p>
    <w:p w14:paraId="5283C779" w14:textId="2B1221BF" w:rsidR="0003304E" w:rsidRPr="0003304E" w:rsidRDefault="00FF0584" w:rsidP="0003304E">
      <w:pPr>
        <w:spacing w:line="480" w:lineRule="auto"/>
        <w:rPr>
          <w:rFonts w:ascii="Times New Roman" w:hAnsi="Times New Roman" w:cs="Times New Roman"/>
          <w:sz w:val="24"/>
          <w:szCs w:val="24"/>
        </w:rPr>
      </w:pPr>
      <w:r>
        <w:rPr>
          <w:rFonts w:ascii="Times New Roman" w:hAnsi="Times New Roman" w:cs="Times New Roman"/>
          <w:sz w:val="24"/>
          <w:szCs w:val="24"/>
        </w:rPr>
        <w:t>Amid</w:t>
      </w:r>
      <w:r w:rsidR="0003304E" w:rsidRPr="0003304E">
        <w:rPr>
          <w:rFonts w:ascii="Times New Roman" w:hAnsi="Times New Roman" w:cs="Times New Roman"/>
          <w:sz w:val="24"/>
          <w:szCs w:val="24"/>
        </w:rPr>
        <w:t xml:space="preserve"> extensive digital and organizational transformations, Electronic Arts (EA) must place a high priority on consistent and frequent communication to maintain stakeholder engagement. Regular communication is essential for managing expectations and fostering a sense of participation in the transformation process (Heathfield, 2021). For a company like EA, navigating significant changes in its operational and strategic frameworks, clear and open communication is crucial.</w:t>
      </w:r>
    </w:p>
    <w:p w14:paraId="248855DC" w14:textId="77777777" w:rsidR="0003304E" w:rsidRPr="0003304E" w:rsidRDefault="0003304E" w:rsidP="0003304E">
      <w:pPr>
        <w:spacing w:line="480" w:lineRule="auto"/>
        <w:rPr>
          <w:rFonts w:ascii="Times New Roman" w:hAnsi="Times New Roman" w:cs="Times New Roman"/>
          <w:sz w:val="24"/>
          <w:szCs w:val="24"/>
        </w:rPr>
      </w:pPr>
    </w:p>
    <w:p w14:paraId="1D5297CA" w14:textId="77777777" w:rsidR="0003304E" w:rsidRPr="0003304E" w:rsidRDefault="0003304E" w:rsidP="0003304E">
      <w:pPr>
        <w:spacing w:line="480" w:lineRule="auto"/>
        <w:rPr>
          <w:rFonts w:ascii="Times New Roman" w:hAnsi="Times New Roman" w:cs="Times New Roman"/>
          <w:sz w:val="24"/>
          <w:szCs w:val="24"/>
        </w:rPr>
      </w:pPr>
      <w:r w:rsidRPr="0003304E">
        <w:rPr>
          <w:rFonts w:ascii="Times New Roman" w:hAnsi="Times New Roman" w:cs="Times New Roman"/>
          <w:sz w:val="24"/>
          <w:szCs w:val="24"/>
        </w:rPr>
        <w:t>Utilizing various communication channels is vital for EA. Integrating digital platforms along with traditional methods like meetings and briefings ensures comprehensive reach (Men &amp; Stacks, 2013). Quirke (2008) and Welch (2012) also emphasize the importance of a multi-channel approach in corporate communication, suggesting it's more effective in ensuring message retention and engagement. The necessity of clear and open communication is pivotal in alleviating uncertainties and building trust among employees (Argenti, 2007). Furthermore, Mazzei (2014) advocates the role of communication in enhancing employee understanding and involvement in the change process.</w:t>
      </w:r>
    </w:p>
    <w:p w14:paraId="0495E313" w14:textId="77777777" w:rsidR="0003304E" w:rsidRPr="0003304E" w:rsidRDefault="0003304E" w:rsidP="0003304E">
      <w:pPr>
        <w:spacing w:line="480" w:lineRule="auto"/>
        <w:rPr>
          <w:rFonts w:ascii="Times New Roman" w:hAnsi="Times New Roman" w:cs="Times New Roman"/>
          <w:sz w:val="24"/>
          <w:szCs w:val="24"/>
        </w:rPr>
      </w:pPr>
    </w:p>
    <w:p w14:paraId="0534F658" w14:textId="77777777" w:rsidR="0003304E" w:rsidRPr="0003304E" w:rsidRDefault="0003304E" w:rsidP="0003304E">
      <w:pPr>
        <w:spacing w:line="480" w:lineRule="auto"/>
        <w:rPr>
          <w:rFonts w:ascii="Times New Roman" w:hAnsi="Times New Roman" w:cs="Times New Roman"/>
          <w:sz w:val="24"/>
          <w:szCs w:val="24"/>
        </w:rPr>
      </w:pPr>
      <w:r w:rsidRPr="0003304E">
        <w:rPr>
          <w:rFonts w:ascii="Times New Roman" w:hAnsi="Times New Roman" w:cs="Times New Roman"/>
          <w:sz w:val="24"/>
          <w:szCs w:val="24"/>
        </w:rPr>
        <w:t>Aligning the communication strategy with the company's broader goals is also critical. Keller and Price (2011) suggest that alignment of communication with strategic objectives ensures all stakeholders are moving in the same direction. For EA, this means aligning its communication efforts with its digital transformation and market adaptation goals.</w:t>
      </w:r>
    </w:p>
    <w:p w14:paraId="5BDB4869" w14:textId="77777777" w:rsidR="0003304E" w:rsidRPr="0003304E" w:rsidRDefault="0003304E" w:rsidP="0003304E">
      <w:pPr>
        <w:spacing w:line="480" w:lineRule="auto"/>
        <w:rPr>
          <w:rFonts w:ascii="Times New Roman" w:hAnsi="Times New Roman" w:cs="Times New Roman"/>
          <w:sz w:val="24"/>
          <w:szCs w:val="24"/>
        </w:rPr>
      </w:pPr>
    </w:p>
    <w:p w14:paraId="0675D810" w14:textId="77777777" w:rsidR="0003304E" w:rsidRPr="0003304E" w:rsidRDefault="0003304E" w:rsidP="0003304E">
      <w:pPr>
        <w:spacing w:line="480" w:lineRule="auto"/>
        <w:rPr>
          <w:rFonts w:ascii="Times New Roman" w:hAnsi="Times New Roman" w:cs="Times New Roman"/>
          <w:sz w:val="24"/>
          <w:szCs w:val="24"/>
        </w:rPr>
      </w:pPr>
      <w:r w:rsidRPr="0003304E">
        <w:rPr>
          <w:rFonts w:ascii="Times New Roman" w:hAnsi="Times New Roman" w:cs="Times New Roman"/>
          <w:sz w:val="24"/>
          <w:szCs w:val="24"/>
        </w:rPr>
        <w:lastRenderedPageBreak/>
        <w:t>In a global company like EA, with diverse operations, maintaining coherence and unity across various departments and teams during transformation requires concerted effort. Kotter (1996) and Bridges (1991) have established the role of communication in facilitating a smooth transition, with Kotter emphasizing the creation of a vision and strategy, and Bridges focusing on managing the psychological transition.</w:t>
      </w:r>
    </w:p>
    <w:p w14:paraId="71EE9136" w14:textId="77777777" w:rsidR="0003304E" w:rsidRPr="0003304E" w:rsidRDefault="0003304E" w:rsidP="0003304E">
      <w:pPr>
        <w:spacing w:line="480" w:lineRule="auto"/>
        <w:rPr>
          <w:rFonts w:ascii="Times New Roman" w:hAnsi="Times New Roman" w:cs="Times New Roman"/>
          <w:sz w:val="24"/>
          <w:szCs w:val="24"/>
        </w:rPr>
      </w:pPr>
    </w:p>
    <w:p w14:paraId="6845B5AF" w14:textId="77777777" w:rsidR="0003304E" w:rsidRPr="0003304E" w:rsidRDefault="0003304E" w:rsidP="0003304E">
      <w:pPr>
        <w:spacing w:line="480" w:lineRule="auto"/>
        <w:rPr>
          <w:rFonts w:ascii="Times New Roman" w:hAnsi="Times New Roman" w:cs="Times New Roman"/>
          <w:sz w:val="24"/>
          <w:szCs w:val="24"/>
        </w:rPr>
      </w:pPr>
      <w:r w:rsidRPr="0003304E">
        <w:rPr>
          <w:rFonts w:ascii="Times New Roman" w:hAnsi="Times New Roman" w:cs="Times New Roman"/>
          <w:sz w:val="24"/>
          <w:szCs w:val="24"/>
        </w:rPr>
        <w:t>Leaders at EA need to foster a two-way communication street, empowering employees to voice their concerns and ideas (Kouzes &amp; Posner, 2012). This approach is essential for EA's leadership during the transition. Additionally, EA's approach to communication should consider the cultural aspects of its global workforce. Understanding and respecting cultural differences is crucial in effective communication (Hofstede, 1980; Schein, 2010). EA must tailor its communication to suit the cultural nuances of its diverse employee base.</w:t>
      </w:r>
    </w:p>
    <w:p w14:paraId="5557D829" w14:textId="77777777" w:rsidR="0003304E" w:rsidRPr="0003304E" w:rsidRDefault="0003304E" w:rsidP="0003304E">
      <w:pPr>
        <w:spacing w:line="480" w:lineRule="auto"/>
        <w:rPr>
          <w:rFonts w:ascii="Times New Roman" w:hAnsi="Times New Roman" w:cs="Times New Roman"/>
          <w:sz w:val="24"/>
          <w:szCs w:val="24"/>
        </w:rPr>
      </w:pPr>
    </w:p>
    <w:p w14:paraId="2955735E" w14:textId="260C71B7" w:rsidR="001A3F2F" w:rsidRDefault="0003304E" w:rsidP="0003304E">
      <w:pPr>
        <w:spacing w:line="480" w:lineRule="auto"/>
        <w:rPr>
          <w:rFonts w:ascii="Times New Roman" w:hAnsi="Times New Roman" w:cs="Times New Roman"/>
          <w:sz w:val="24"/>
          <w:szCs w:val="24"/>
        </w:rPr>
      </w:pPr>
      <w:r w:rsidRPr="0003304E">
        <w:rPr>
          <w:rFonts w:ascii="Times New Roman" w:hAnsi="Times New Roman" w:cs="Times New Roman"/>
          <w:sz w:val="24"/>
          <w:szCs w:val="24"/>
        </w:rPr>
        <w:t>In summary, EA's robust communication strategy during times of change is about fostering a culture of transparency, collaboration, and alignment. This strategy will support EA through its current changes, enabling effective navigation in the complex dynamics of the digital entertainment industry.</w:t>
      </w:r>
    </w:p>
    <w:p w14:paraId="6E0EFBA5" w14:textId="77777777" w:rsidR="00CF2C75" w:rsidRDefault="00CF2C75" w:rsidP="0003304E">
      <w:pPr>
        <w:spacing w:line="480" w:lineRule="auto"/>
        <w:rPr>
          <w:rFonts w:ascii="Times New Roman" w:hAnsi="Times New Roman" w:cs="Times New Roman"/>
          <w:sz w:val="24"/>
          <w:szCs w:val="24"/>
        </w:rPr>
      </w:pPr>
    </w:p>
    <w:p w14:paraId="47EC1DF9" w14:textId="77777777" w:rsidR="00FF0584" w:rsidRDefault="00FF0584" w:rsidP="0003304E">
      <w:pPr>
        <w:spacing w:line="480" w:lineRule="auto"/>
        <w:rPr>
          <w:rFonts w:ascii="Times New Roman" w:hAnsi="Times New Roman" w:cs="Times New Roman"/>
          <w:sz w:val="24"/>
          <w:szCs w:val="24"/>
        </w:rPr>
      </w:pPr>
    </w:p>
    <w:p w14:paraId="4D80D8B1" w14:textId="76F5D5AE" w:rsidR="00CF2C75" w:rsidRPr="00CF2C75" w:rsidRDefault="00CF2C75" w:rsidP="0003304E">
      <w:pPr>
        <w:spacing w:line="480" w:lineRule="auto"/>
        <w:rPr>
          <w:rFonts w:ascii="Times New Roman" w:hAnsi="Times New Roman" w:cs="Times New Roman"/>
          <w:b/>
          <w:bCs/>
          <w:sz w:val="32"/>
          <w:szCs w:val="32"/>
        </w:rPr>
      </w:pPr>
      <w:r w:rsidRPr="00CF2C75">
        <w:rPr>
          <w:rFonts w:ascii="Times New Roman" w:hAnsi="Times New Roman" w:cs="Times New Roman"/>
          <w:b/>
          <w:bCs/>
          <w:sz w:val="32"/>
          <w:szCs w:val="32"/>
        </w:rPr>
        <w:t>Conclusion</w:t>
      </w:r>
    </w:p>
    <w:p w14:paraId="21482044" w14:textId="77777777" w:rsidR="00FF0584" w:rsidRPr="00FF0584" w:rsidRDefault="00FF0584" w:rsidP="00FF0584">
      <w:pPr>
        <w:spacing w:line="480" w:lineRule="auto"/>
        <w:rPr>
          <w:rFonts w:ascii="Times New Roman" w:hAnsi="Times New Roman" w:cs="Times New Roman"/>
          <w:sz w:val="24"/>
          <w:szCs w:val="24"/>
        </w:rPr>
      </w:pPr>
      <w:r w:rsidRPr="00FF0584">
        <w:rPr>
          <w:rFonts w:ascii="Times New Roman" w:hAnsi="Times New Roman" w:cs="Times New Roman"/>
          <w:sz w:val="24"/>
          <w:szCs w:val="24"/>
        </w:rPr>
        <w:t xml:space="preserve">In conclusion, Electronic Arts (EA)'s comprehensive strategic and organizational transformation is a testament to the company's commitment to adaptability and resilience in the ever-evolving gaming industry. EA's efforts in restructuring its teams, adjusting its </w:t>
      </w:r>
      <w:r w:rsidRPr="00FF0584">
        <w:rPr>
          <w:rFonts w:ascii="Times New Roman" w:hAnsi="Times New Roman" w:cs="Times New Roman"/>
          <w:sz w:val="24"/>
          <w:szCs w:val="24"/>
        </w:rPr>
        <w:lastRenderedPageBreak/>
        <w:t>strategy in international markets, and revamping human resource management exemplify a proactive approach to addressing the challenges and leveraging the opportunities presented by the dynamic nature of the gaming sector.</w:t>
      </w:r>
    </w:p>
    <w:p w14:paraId="670A9316" w14:textId="77777777" w:rsidR="00FF0584" w:rsidRPr="00FF0584" w:rsidRDefault="00FF0584" w:rsidP="00FF0584">
      <w:pPr>
        <w:spacing w:line="480" w:lineRule="auto"/>
        <w:rPr>
          <w:rFonts w:ascii="Times New Roman" w:hAnsi="Times New Roman" w:cs="Times New Roman"/>
          <w:sz w:val="24"/>
          <w:szCs w:val="24"/>
        </w:rPr>
      </w:pPr>
    </w:p>
    <w:p w14:paraId="1BB9B0A6" w14:textId="77777777" w:rsidR="00FF0584" w:rsidRPr="00FF0584" w:rsidRDefault="00FF0584" w:rsidP="00FF0584">
      <w:pPr>
        <w:spacing w:line="480" w:lineRule="auto"/>
        <w:rPr>
          <w:rFonts w:ascii="Times New Roman" w:hAnsi="Times New Roman" w:cs="Times New Roman"/>
          <w:sz w:val="24"/>
          <w:szCs w:val="24"/>
        </w:rPr>
      </w:pPr>
      <w:r w:rsidRPr="00FF0584">
        <w:rPr>
          <w:rFonts w:ascii="Times New Roman" w:hAnsi="Times New Roman" w:cs="Times New Roman"/>
          <w:sz w:val="24"/>
          <w:szCs w:val="24"/>
        </w:rPr>
        <w:t>The emphasis on transparent communication and employee engagement stands out as a pivotal aspect of EA's transformation journey. By fostering open dialogue and involving employees in the change process, EA not only enhances understanding and acceptance of these changes but also builds a strong foundation for a collaborative and innovative organizational culture. This approach, coupled with the strategic use of performance metrics, ensures that EA's transformation is not just reactive but also strategically aligned with long-term objectives.</w:t>
      </w:r>
    </w:p>
    <w:p w14:paraId="3DBA9B3C" w14:textId="77777777" w:rsidR="00FF0584" w:rsidRPr="00FF0584" w:rsidRDefault="00FF0584" w:rsidP="00FF0584">
      <w:pPr>
        <w:spacing w:line="480" w:lineRule="auto"/>
        <w:rPr>
          <w:rFonts w:ascii="Times New Roman" w:hAnsi="Times New Roman" w:cs="Times New Roman"/>
          <w:sz w:val="24"/>
          <w:szCs w:val="24"/>
        </w:rPr>
      </w:pPr>
    </w:p>
    <w:p w14:paraId="145A845C" w14:textId="3AE218DA" w:rsidR="00CF2C75" w:rsidRPr="00FF0584" w:rsidRDefault="00FF0584" w:rsidP="00FF0584">
      <w:pPr>
        <w:spacing w:line="480" w:lineRule="auto"/>
        <w:rPr>
          <w:rFonts w:ascii="Times New Roman" w:hAnsi="Times New Roman" w:cs="Times New Roman"/>
          <w:sz w:val="24"/>
          <w:szCs w:val="24"/>
        </w:rPr>
      </w:pPr>
      <w:r w:rsidRPr="00FF0584">
        <w:rPr>
          <w:rFonts w:ascii="Times New Roman" w:hAnsi="Times New Roman" w:cs="Times New Roman"/>
          <w:sz w:val="24"/>
          <w:szCs w:val="24"/>
        </w:rPr>
        <w:t>EA's journey through these changes is reflective of the broader trends and challenges within the gaming industry. The company's ability to navigate these complexities while maintaining focus on its core mission - to inspire the world to play - will be crucial in determining its future success and leadership in the industry. This report thus captures the essence of EA's strategic evolution, providing valuable insights into the intricate processes of managing change in a highly competitive and technologically driven market.</w:t>
      </w:r>
    </w:p>
    <w:p w14:paraId="250D5391" w14:textId="77777777" w:rsidR="00CF2C75" w:rsidRDefault="00CF2C75">
      <w:pPr>
        <w:rPr>
          <w:rFonts w:ascii="Times New Roman" w:hAnsi="Times New Roman" w:cs="Times New Roman"/>
          <w:sz w:val="28"/>
          <w:szCs w:val="28"/>
        </w:rPr>
      </w:pPr>
      <w:r>
        <w:rPr>
          <w:rFonts w:ascii="Times New Roman" w:hAnsi="Times New Roman" w:cs="Times New Roman"/>
          <w:sz w:val="28"/>
          <w:szCs w:val="28"/>
        </w:rPr>
        <w:br w:type="page"/>
      </w:r>
    </w:p>
    <w:p w14:paraId="6A25799C" w14:textId="0AF47ED0" w:rsidR="00CF2C75" w:rsidRDefault="00CF2C75" w:rsidP="00CF2C75">
      <w:pPr>
        <w:spacing w:line="480" w:lineRule="auto"/>
        <w:jc w:val="center"/>
        <w:rPr>
          <w:rFonts w:ascii="Times New Roman" w:hAnsi="Times New Roman" w:cs="Times New Roman"/>
          <w:b/>
          <w:bCs/>
          <w:sz w:val="32"/>
          <w:szCs w:val="32"/>
        </w:rPr>
      </w:pPr>
      <w:r w:rsidRPr="00CF2C75">
        <w:rPr>
          <w:rFonts w:ascii="Times New Roman" w:hAnsi="Times New Roman" w:cs="Times New Roman"/>
          <w:b/>
          <w:bCs/>
          <w:sz w:val="32"/>
          <w:szCs w:val="32"/>
        </w:rPr>
        <w:lastRenderedPageBreak/>
        <w:t>References</w:t>
      </w:r>
    </w:p>
    <w:p w14:paraId="64600AE2" w14:textId="77777777" w:rsidR="00467353" w:rsidRDefault="00467353" w:rsidP="00467353">
      <w:pPr>
        <w:spacing w:line="480" w:lineRule="auto"/>
        <w:rPr>
          <w:rFonts w:ascii="Times New Roman" w:hAnsi="Times New Roman" w:cs="Times New Roman"/>
          <w:sz w:val="24"/>
          <w:szCs w:val="24"/>
        </w:rPr>
      </w:pPr>
      <w:r w:rsidRPr="00467353">
        <w:rPr>
          <w:rFonts w:ascii="Times New Roman" w:hAnsi="Times New Roman" w:cs="Times New Roman"/>
          <w:sz w:val="24"/>
          <w:szCs w:val="24"/>
        </w:rPr>
        <w:t>Acker, J. (1990). Hierarchies, Jobs, Bodies: A Theory of Gendered Organizations.</w:t>
      </w:r>
    </w:p>
    <w:p w14:paraId="328881BE" w14:textId="77777777" w:rsidR="00467353" w:rsidRPr="00467353" w:rsidRDefault="00467353" w:rsidP="00467353">
      <w:pPr>
        <w:spacing w:line="480" w:lineRule="auto"/>
        <w:rPr>
          <w:rFonts w:ascii="Times New Roman" w:hAnsi="Times New Roman" w:cs="Times New Roman"/>
          <w:sz w:val="24"/>
          <w:szCs w:val="24"/>
        </w:rPr>
      </w:pPr>
    </w:p>
    <w:p w14:paraId="538E7AFC" w14:textId="77777777" w:rsidR="00467353" w:rsidRDefault="00467353" w:rsidP="00467353">
      <w:pPr>
        <w:spacing w:line="480" w:lineRule="auto"/>
        <w:rPr>
          <w:rFonts w:ascii="Times New Roman" w:hAnsi="Times New Roman" w:cs="Times New Roman"/>
          <w:sz w:val="24"/>
          <w:szCs w:val="24"/>
        </w:rPr>
      </w:pPr>
      <w:proofErr w:type="spellStart"/>
      <w:r w:rsidRPr="00467353">
        <w:rPr>
          <w:rFonts w:ascii="Times New Roman" w:hAnsi="Times New Roman" w:cs="Times New Roman"/>
          <w:sz w:val="24"/>
          <w:szCs w:val="24"/>
        </w:rPr>
        <w:t>Armenakis</w:t>
      </w:r>
      <w:proofErr w:type="spellEnd"/>
      <w:r w:rsidRPr="00467353">
        <w:rPr>
          <w:rFonts w:ascii="Times New Roman" w:hAnsi="Times New Roman" w:cs="Times New Roman"/>
          <w:sz w:val="24"/>
          <w:szCs w:val="24"/>
        </w:rPr>
        <w:t xml:space="preserve">, A. A., &amp; </w:t>
      </w:r>
      <w:proofErr w:type="spellStart"/>
      <w:r w:rsidRPr="00467353">
        <w:rPr>
          <w:rFonts w:ascii="Times New Roman" w:hAnsi="Times New Roman" w:cs="Times New Roman"/>
          <w:sz w:val="24"/>
          <w:szCs w:val="24"/>
        </w:rPr>
        <w:t>Bedeian</w:t>
      </w:r>
      <w:proofErr w:type="spellEnd"/>
      <w:r w:rsidRPr="00467353">
        <w:rPr>
          <w:rFonts w:ascii="Times New Roman" w:hAnsi="Times New Roman" w:cs="Times New Roman"/>
          <w:sz w:val="24"/>
          <w:szCs w:val="24"/>
        </w:rPr>
        <w:t>, A. G. (1999). 'Organizational Change: A Review of Theory and Research in the 1990s'. Journal of Management.</w:t>
      </w:r>
    </w:p>
    <w:p w14:paraId="4B0F8DC3" w14:textId="77777777" w:rsidR="00467353" w:rsidRPr="00467353" w:rsidRDefault="00467353" w:rsidP="00467353">
      <w:pPr>
        <w:spacing w:line="480" w:lineRule="auto"/>
        <w:rPr>
          <w:rFonts w:ascii="Times New Roman" w:hAnsi="Times New Roman" w:cs="Times New Roman"/>
          <w:sz w:val="24"/>
          <w:szCs w:val="24"/>
        </w:rPr>
      </w:pPr>
    </w:p>
    <w:p w14:paraId="1C10EB31" w14:textId="77777777" w:rsidR="00467353" w:rsidRDefault="00467353" w:rsidP="00467353">
      <w:pPr>
        <w:spacing w:line="480" w:lineRule="auto"/>
        <w:rPr>
          <w:rFonts w:ascii="Times New Roman" w:hAnsi="Times New Roman" w:cs="Times New Roman"/>
          <w:sz w:val="24"/>
          <w:szCs w:val="24"/>
        </w:rPr>
      </w:pPr>
      <w:r w:rsidRPr="00467353">
        <w:rPr>
          <w:rFonts w:ascii="Times New Roman" w:hAnsi="Times New Roman" w:cs="Times New Roman"/>
          <w:sz w:val="24"/>
          <w:szCs w:val="24"/>
        </w:rPr>
        <w:t>Bridges, W. (1991). Managing Transitions: Making the Most of Change. Perseus Publishing.</w:t>
      </w:r>
    </w:p>
    <w:p w14:paraId="588C1FCD" w14:textId="77777777" w:rsidR="00467353" w:rsidRPr="00467353" w:rsidRDefault="00467353" w:rsidP="00467353">
      <w:pPr>
        <w:spacing w:line="480" w:lineRule="auto"/>
        <w:rPr>
          <w:rFonts w:ascii="Times New Roman" w:hAnsi="Times New Roman" w:cs="Times New Roman"/>
          <w:sz w:val="24"/>
          <w:szCs w:val="24"/>
        </w:rPr>
      </w:pPr>
    </w:p>
    <w:p w14:paraId="501B81E1" w14:textId="77777777" w:rsidR="00467353" w:rsidRDefault="00467353" w:rsidP="00467353">
      <w:pPr>
        <w:spacing w:line="480" w:lineRule="auto"/>
        <w:rPr>
          <w:rFonts w:ascii="Times New Roman" w:hAnsi="Times New Roman" w:cs="Times New Roman"/>
          <w:sz w:val="24"/>
          <w:szCs w:val="24"/>
        </w:rPr>
      </w:pPr>
      <w:r w:rsidRPr="00467353">
        <w:rPr>
          <w:rFonts w:ascii="Times New Roman" w:hAnsi="Times New Roman" w:cs="Times New Roman"/>
          <w:sz w:val="24"/>
          <w:szCs w:val="24"/>
        </w:rPr>
        <w:t xml:space="preserve">Deming, W. E. (1986). Out of the Crisis. MIT </w:t>
      </w:r>
      <w:proofErr w:type="spellStart"/>
      <w:r w:rsidRPr="00467353">
        <w:rPr>
          <w:rFonts w:ascii="Times New Roman" w:hAnsi="Times New Roman" w:cs="Times New Roman"/>
          <w:sz w:val="24"/>
          <w:szCs w:val="24"/>
        </w:rPr>
        <w:t>Center</w:t>
      </w:r>
      <w:proofErr w:type="spellEnd"/>
      <w:r w:rsidRPr="00467353">
        <w:rPr>
          <w:rFonts w:ascii="Times New Roman" w:hAnsi="Times New Roman" w:cs="Times New Roman"/>
          <w:sz w:val="24"/>
          <w:szCs w:val="24"/>
        </w:rPr>
        <w:t xml:space="preserve"> for Advanced Engineering Study.</w:t>
      </w:r>
    </w:p>
    <w:p w14:paraId="0B9A0E93" w14:textId="77777777" w:rsidR="00467353" w:rsidRPr="00467353" w:rsidRDefault="00467353" w:rsidP="00467353">
      <w:pPr>
        <w:spacing w:line="480" w:lineRule="auto"/>
        <w:rPr>
          <w:rFonts w:ascii="Times New Roman" w:hAnsi="Times New Roman" w:cs="Times New Roman"/>
          <w:sz w:val="24"/>
          <w:szCs w:val="24"/>
        </w:rPr>
      </w:pPr>
    </w:p>
    <w:p w14:paraId="4A526EBA" w14:textId="77777777" w:rsidR="00467353" w:rsidRDefault="00467353" w:rsidP="00467353">
      <w:pPr>
        <w:spacing w:line="480" w:lineRule="auto"/>
        <w:rPr>
          <w:rFonts w:ascii="Times New Roman" w:hAnsi="Times New Roman" w:cs="Times New Roman"/>
          <w:sz w:val="24"/>
          <w:szCs w:val="24"/>
        </w:rPr>
      </w:pPr>
      <w:r w:rsidRPr="00467353">
        <w:rPr>
          <w:rFonts w:ascii="Times New Roman" w:hAnsi="Times New Roman" w:cs="Times New Roman"/>
          <w:sz w:val="24"/>
          <w:szCs w:val="24"/>
        </w:rPr>
        <w:t>Fayol, H. (1949). General and Industrial Management.</w:t>
      </w:r>
    </w:p>
    <w:p w14:paraId="68D2B7FC" w14:textId="77777777" w:rsidR="00467353" w:rsidRPr="00467353" w:rsidRDefault="00467353" w:rsidP="00467353">
      <w:pPr>
        <w:spacing w:line="480" w:lineRule="auto"/>
        <w:rPr>
          <w:rFonts w:ascii="Times New Roman" w:hAnsi="Times New Roman" w:cs="Times New Roman"/>
          <w:sz w:val="24"/>
          <w:szCs w:val="24"/>
        </w:rPr>
      </w:pPr>
    </w:p>
    <w:p w14:paraId="576EB52D" w14:textId="77777777" w:rsidR="00467353" w:rsidRDefault="00467353" w:rsidP="00467353">
      <w:pPr>
        <w:spacing w:line="480" w:lineRule="auto"/>
        <w:rPr>
          <w:rFonts w:ascii="Times New Roman" w:hAnsi="Times New Roman" w:cs="Times New Roman"/>
          <w:sz w:val="24"/>
          <w:szCs w:val="24"/>
        </w:rPr>
      </w:pPr>
      <w:r w:rsidRPr="00467353">
        <w:rPr>
          <w:rFonts w:ascii="Times New Roman" w:hAnsi="Times New Roman" w:cs="Times New Roman"/>
          <w:sz w:val="24"/>
          <w:szCs w:val="24"/>
        </w:rPr>
        <w:t>Heathfield, S. M. (2021). 'Effective Communication in the Workplace'. The Balance Careers.</w:t>
      </w:r>
    </w:p>
    <w:p w14:paraId="6BFC8A39" w14:textId="77777777" w:rsidR="00467353" w:rsidRPr="00467353" w:rsidRDefault="00467353" w:rsidP="00467353">
      <w:pPr>
        <w:spacing w:line="480" w:lineRule="auto"/>
        <w:rPr>
          <w:rFonts w:ascii="Times New Roman" w:hAnsi="Times New Roman" w:cs="Times New Roman"/>
          <w:sz w:val="24"/>
          <w:szCs w:val="24"/>
        </w:rPr>
      </w:pPr>
    </w:p>
    <w:p w14:paraId="4D2976DC" w14:textId="77777777" w:rsidR="00467353" w:rsidRDefault="00467353" w:rsidP="00467353">
      <w:pPr>
        <w:spacing w:line="480" w:lineRule="auto"/>
        <w:rPr>
          <w:rFonts w:ascii="Times New Roman" w:hAnsi="Times New Roman" w:cs="Times New Roman"/>
          <w:sz w:val="24"/>
          <w:szCs w:val="24"/>
        </w:rPr>
      </w:pPr>
      <w:r w:rsidRPr="00467353">
        <w:rPr>
          <w:rFonts w:ascii="Times New Roman" w:hAnsi="Times New Roman" w:cs="Times New Roman"/>
          <w:sz w:val="24"/>
          <w:szCs w:val="24"/>
        </w:rPr>
        <w:t>Kaplan, R. S., &amp; Norton, D. P. (1996). The Balanced Scorecard: Translating Strategy into Action. Harvard Business Review Press.</w:t>
      </w:r>
    </w:p>
    <w:p w14:paraId="25A85297" w14:textId="77777777" w:rsidR="00467353" w:rsidRPr="00467353" w:rsidRDefault="00467353" w:rsidP="00467353">
      <w:pPr>
        <w:spacing w:line="480" w:lineRule="auto"/>
        <w:rPr>
          <w:rFonts w:ascii="Times New Roman" w:hAnsi="Times New Roman" w:cs="Times New Roman"/>
          <w:sz w:val="24"/>
          <w:szCs w:val="24"/>
        </w:rPr>
      </w:pPr>
    </w:p>
    <w:p w14:paraId="4AC1A4E5" w14:textId="77777777" w:rsidR="00467353" w:rsidRDefault="00467353" w:rsidP="00467353">
      <w:pPr>
        <w:spacing w:line="480" w:lineRule="auto"/>
        <w:rPr>
          <w:rFonts w:ascii="Times New Roman" w:hAnsi="Times New Roman" w:cs="Times New Roman"/>
          <w:sz w:val="24"/>
          <w:szCs w:val="24"/>
        </w:rPr>
      </w:pPr>
      <w:r w:rsidRPr="00467353">
        <w:rPr>
          <w:rFonts w:ascii="Times New Roman" w:hAnsi="Times New Roman" w:cs="Times New Roman"/>
          <w:sz w:val="24"/>
          <w:szCs w:val="24"/>
        </w:rPr>
        <w:t>Kotler, P., Armstrong, G., Harris, L. C., &amp; He, H. (2018). Principles of Marketing.</w:t>
      </w:r>
    </w:p>
    <w:p w14:paraId="759BE70E" w14:textId="77777777" w:rsidR="00467353" w:rsidRPr="00467353" w:rsidRDefault="00467353" w:rsidP="00467353">
      <w:pPr>
        <w:spacing w:line="480" w:lineRule="auto"/>
        <w:rPr>
          <w:rFonts w:ascii="Times New Roman" w:hAnsi="Times New Roman" w:cs="Times New Roman"/>
          <w:sz w:val="24"/>
          <w:szCs w:val="24"/>
        </w:rPr>
      </w:pPr>
    </w:p>
    <w:p w14:paraId="01DFD045" w14:textId="77777777" w:rsidR="00467353" w:rsidRDefault="00467353" w:rsidP="00467353">
      <w:pPr>
        <w:spacing w:line="480" w:lineRule="auto"/>
        <w:rPr>
          <w:rFonts w:ascii="Times New Roman" w:hAnsi="Times New Roman" w:cs="Times New Roman"/>
          <w:sz w:val="24"/>
          <w:szCs w:val="24"/>
        </w:rPr>
      </w:pPr>
      <w:r w:rsidRPr="00467353">
        <w:rPr>
          <w:rFonts w:ascii="Times New Roman" w:hAnsi="Times New Roman" w:cs="Times New Roman"/>
          <w:sz w:val="24"/>
          <w:szCs w:val="24"/>
        </w:rPr>
        <w:t>Kotter, J. P. (1995). 'Why Transformation Efforts Fail'. Harvard Business Review.</w:t>
      </w:r>
    </w:p>
    <w:p w14:paraId="3B86589E" w14:textId="77777777" w:rsidR="00467353" w:rsidRPr="00467353" w:rsidRDefault="00467353" w:rsidP="00467353">
      <w:pPr>
        <w:spacing w:line="480" w:lineRule="auto"/>
        <w:rPr>
          <w:rFonts w:ascii="Times New Roman" w:hAnsi="Times New Roman" w:cs="Times New Roman"/>
          <w:sz w:val="24"/>
          <w:szCs w:val="24"/>
        </w:rPr>
      </w:pPr>
    </w:p>
    <w:p w14:paraId="024589D6" w14:textId="77777777" w:rsidR="00467353" w:rsidRDefault="00467353" w:rsidP="00467353">
      <w:pPr>
        <w:spacing w:line="480" w:lineRule="auto"/>
        <w:rPr>
          <w:rFonts w:ascii="Times New Roman" w:hAnsi="Times New Roman" w:cs="Times New Roman"/>
          <w:sz w:val="24"/>
          <w:szCs w:val="24"/>
        </w:rPr>
      </w:pPr>
      <w:r w:rsidRPr="00467353">
        <w:rPr>
          <w:rFonts w:ascii="Times New Roman" w:hAnsi="Times New Roman" w:cs="Times New Roman"/>
          <w:sz w:val="24"/>
          <w:szCs w:val="24"/>
        </w:rPr>
        <w:t>Kotter, J. P. (1996). Leading Change. Harvard Business Review Press.</w:t>
      </w:r>
    </w:p>
    <w:p w14:paraId="62E623A4" w14:textId="77777777" w:rsidR="00467353" w:rsidRPr="00467353" w:rsidRDefault="00467353" w:rsidP="00467353">
      <w:pPr>
        <w:spacing w:line="480" w:lineRule="auto"/>
        <w:rPr>
          <w:rFonts w:ascii="Times New Roman" w:hAnsi="Times New Roman" w:cs="Times New Roman"/>
          <w:sz w:val="24"/>
          <w:szCs w:val="24"/>
        </w:rPr>
      </w:pPr>
    </w:p>
    <w:p w14:paraId="40C59503" w14:textId="77777777" w:rsidR="00467353" w:rsidRDefault="00467353" w:rsidP="00467353">
      <w:pPr>
        <w:spacing w:line="480" w:lineRule="auto"/>
        <w:rPr>
          <w:rFonts w:ascii="Times New Roman" w:hAnsi="Times New Roman" w:cs="Times New Roman"/>
          <w:sz w:val="24"/>
          <w:szCs w:val="24"/>
        </w:rPr>
      </w:pPr>
      <w:r w:rsidRPr="00467353">
        <w:rPr>
          <w:rFonts w:ascii="Times New Roman" w:hAnsi="Times New Roman" w:cs="Times New Roman"/>
          <w:sz w:val="24"/>
          <w:szCs w:val="24"/>
        </w:rPr>
        <w:t>Kouzes, J. M., &amp; Posner, B. Z. (2012). The Leadership Challenge: How to Make Extraordinary Things Happen in Organizations. Jossey-Bass.</w:t>
      </w:r>
    </w:p>
    <w:p w14:paraId="7CA76C15" w14:textId="77777777" w:rsidR="00467353" w:rsidRPr="00467353" w:rsidRDefault="00467353" w:rsidP="00467353">
      <w:pPr>
        <w:spacing w:line="480" w:lineRule="auto"/>
        <w:rPr>
          <w:rFonts w:ascii="Times New Roman" w:hAnsi="Times New Roman" w:cs="Times New Roman"/>
          <w:sz w:val="24"/>
          <w:szCs w:val="24"/>
        </w:rPr>
      </w:pPr>
    </w:p>
    <w:p w14:paraId="76F25C63" w14:textId="77777777" w:rsidR="00467353" w:rsidRDefault="00467353" w:rsidP="00467353">
      <w:pPr>
        <w:spacing w:line="480" w:lineRule="auto"/>
        <w:rPr>
          <w:rFonts w:ascii="Times New Roman" w:hAnsi="Times New Roman" w:cs="Times New Roman"/>
          <w:sz w:val="24"/>
          <w:szCs w:val="24"/>
        </w:rPr>
      </w:pPr>
      <w:r w:rsidRPr="00467353">
        <w:rPr>
          <w:rFonts w:ascii="Times New Roman" w:hAnsi="Times New Roman" w:cs="Times New Roman"/>
          <w:sz w:val="24"/>
          <w:szCs w:val="24"/>
        </w:rPr>
        <w:t>Mayo, E. (1933). The Human Problems of an Industrial Civilization.</w:t>
      </w:r>
    </w:p>
    <w:p w14:paraId="6E7CB687" w14:textId="77777777" w:rsidR="00467353" w:rsidRPr="00467353" w:rsidRDefault="00467353" w:rsidP="00467353">
      <w:pPr>
        <w:spacing w:line="480" w:lineRule="auto"/>
        <w:rPr>
          <w:rFonts w:ascii="Times New Roman" w:hAnsi="Times New Roman" w:cs="Times New Roman"/>
          <w:sz w:val="24"/>
          <w:szCs w:val="24"/>
        </w:rPr>
      </w:pPr>
    </w:p>
    <w:p w14:paraId="4ACF4564" w14:textId="77777777" w:rsidR="00467353" w:rsidRDefault="00467353" w:rsidP="00467353">
      <w:pPr>
        <w:spacing w:line="480" w:lineRule="auto"/>
        <w:rPr>
          <w:rFonts w:ascii="Times New Roman" w:hAnsi="Times New Roman" w:cs="Times New Roman"/>
          <w:sz w:val="24"/>
          <w:szCs w:val="24"/>
        </w:rPr>
      </w:pPr>
      <w:r w:rsidRPr="00467353">
        <w:rPr>
          <w:rFonts w:ascii="Times New Roman" w:hAnsi="Times New Roman" w:cs="Times New Roman"/>
          <w:sz w:val="24"/>
          <w:szCs w:val="24"/>
        </w:rPr>
        <w:t>Men, L. R., &amp; Stacks, D. W. (2013). 'The Impact of Leadership Style and Employee Empowerment on Perceived Organizational Reputation'. Journal of Communication Management.</w:t>
      </w:r>
    </w:p>
    <w:p w14:paraId="2FBA6AF1" w14:textId="77777777" w:rsidR="00467353" w:rsidRPr="00467353" w:rsidRDefault="00467353" w:rsidP="00467353">
      <w:pPr>
        <w:spacing w:line="480" w:lineRule="auto"/>
        <w:rPr>
          <w:rFonts w:ascii="Times New Roman" w:hAnsi="Times New Roman" w:cs="Times New Roman"/>
          <w:sz w:val="24"/>
          <w:szCs w:val="24"/>
        </w:rPr>
      </w:pPr>
    </w:p>
    <w:p w14:paraId="558B8661" w14:textId="0CA5D7E3" w:rsidR="00467353" w:rsidRDefault="00467353" w:rsidP="00467353">
      <w:pPr>
        <w:spacing w:line="480" w:lineRule="auto"/>
        <w:rPr>
          <w:rFonts w:ascii="Times New Roman" w:hAnsi="Times New Roman" w:cs="Times New Roman"/>
          <w:sz w:val="24"/>
          <w:szCs w:val="24"/>
        </w:rPr>
      </w:pPr>
      <w:r w:rsidRPr="00467353">
        <w:rPr>
          <w:rFonts w:ascii="Times New Roman" w:hAnsi="Times New Roman" w:cs="Times New Roman"/>
          <w:sz w:val="24"/>
          <w:szCs w:val="24"/>
        </w:rPr>
        <w:t xml:space="preserve">Men, L. R., &amp; Stacks, D. W. (2013). 'The Impact of Leadership Style and Employee Communication </w:t>
      </w:r>
      <w:proofErr w:type="spellStart"/>
      <w:r w:rsidRPr="00467353">
        <w:rPr>
          <w:rFonts w:ascii="Times New Roman" w:hAnsi="Times New Roman" w:cs="Times New Roman"/>
          <w:sz w:val="24"/>
          <w:szCs w:val="24"/>
        </w:rPr>
        <w:t>Behaviors</w:t>
      </w:r>
      <w:proofErr w:type="spellEnd"/>
      <w:r w:rsidRPr="00467353">
        <w:rPr>
          <w:rFonts w:ascii="Times New Roman" w:hAnsi="Times New Roman" w:cs="Times New Roman"/>
          <w:sz w:val="24"/>
          <w:szCs w:val="24"/>
        </w:rPr>
        <w:t xml:space="preserve"> on </w:t>
      </w:r>
      <w:proofErr w:type="spellStart"/>
      <w:r w:rsidRPr="00467353">
        <w:rPr>
          <w:rFonts w:ascii="Times New Roman" w:hAnsi="Times New Roman" w:cs="Times New Roman"/>
          <w:sz w:val="24"/>
          <w:szCs w:val="24"/>
        </w:rPr>
        <w:t>Organizational</w:t>
      </w:r>
      <w:proofErr w:type="spellEnd"/>
      <w:r w:rsidRPr="00467353">
        <w:rPr>
          <w:rFonts w:ascii="Times New Roman" w:hAnsi="Times New Roman" w:cs="Times New Roman"/>
          <w:sz w:val="24"/>
          <w:szCs w:val="24"/>
        </w:rPr>
        <w:t xml:space="preserve"> Commitment'.</w:t>
      </w:r>
    </w:p>
    <w:p w14:paraId="761DE98F" w14:textId="77777777" w:rsidR="00467353" w:rsidRDefault="00467353" w:rsidP="00467353">
      <w:pPr>
        <w:spacing w:line="480" w:lineRule="auto"/>
        <w:rPr>
          <w:rFonts w:ascii="Times New Roman" w:hAnsi="Times New Roman" w:cs="Times New Roman"/>
          <w:sz w:val="24"/>
          <w:szCs w:val="24"/>
        </w:rPr>
      </w:pPr>
    </w:p>
    <w:p w14:paraId="139824F1" w14:textId="77777777" w:rsidR="00467353" w:rsidRDefault="00467353" w:rsidP="00467353">
      <w:pPr>
        <w:spacing w:line="480" w:lineRule="auto"/>
        <w:rPr>
          <w:rFonts w:ascii="Times New Roman" w:hAnsi="Times New Roman" w:cs="Times New Roman"/>
          <w:sz w:val="24"/>
          <w:szCs w:val="24"/>
        </w:rPr>
      </w:pPr>
      <w:r w:rsidRPr="00467353">
        <w:rPr>
          <w:rFonts w:ascii="Times New Roman" w:hAnsi="Times New Roman" w:cs="Times New Roman"/>
          <w:sz w:val="24"/>
          <w:szCs w:val="24"/>
        </w:rPr>
        <w:t xml:space="preserve">Mollick, E., &amp; </w:t>
      </w:r>
      <w:proofErr w:type="spellStart"/>
      <w:r w:rsidRPr="00467353">
        <w:rPr>
          <w:rFonts w:ascii="Times New Roman" w:hAnsi="Times New Roman" w:cs="Times New Roman"/>
          <w:sz w:val="24"/>
          <w:szCs w:val="24"/>
        </w:rPr>
        <w:t>Tschang</w:t>
      </w:r>
      <w:proofErr w:type="spellEnd"/>
      <w:r w:rsidRPr="00467353">
        <w:rPr>
          <w:rFonts w:ascii="Times New Roman" w:hAnsi="Times New Roman" w:cs="Times New Roman"/>
          <w:sz w:val="24"/>
          <w:szCs w:val="24"/>
        </w:rPr>
        <w:t>, T. (2008). 'The dynamics of the Japanese video game industry'. European Management Journal.</w:t>
      </w:r>
    </w:p>
    <w:p w14:paraId="74280440" w14:textId="77777777" w:rsidR="00467353" w:rsidRPr="00467353" w:rsidRDefault="00467353" w:rsidP="00467353">
      <w:pPr>
        <w:spacing w:line="480" w:lineRule="auto"/>
        <w:rPr>
          <w:rFonts w:ascii="Times New Roman" w:hAnsi="Times New Roman" w:cs="Times New Roman"/>
          <w:sz w:val="24"/>
          <w:szCs w:val="24"/>
        </w:rPr>
      </w:pPr>
    </w:p>
    <w:p w14:paraId="4ECDE8C6" w14:textId="77777777" w:rsidR="00467353" w:rsidRDefault="00467353" w:rsidP="00467353">
      <w:pPr>
        <w:spacing w:line="480" w:lineRule="auto"/>
        <w:rPr>
          <w:rFonts w:ascii="Times New Roman" w:hAnsi="Times New Roman" w:cs="Times New Roman"/>
          <w:sz w:val="24"/>
          <w:szCs w:val="24"/>
        </w:rPr>
      </w:pPr>
      <w:r w:rsidRPr="00467353">
        <w:rPr>
          <w:rFonts w:ascii="Times New Roman" w:hAnsi="Times New Roman" w:cs="Times New Roman"/>
          <w:sz w:val="24"/>
          <w:szCs w:val="24"/>
        </w:rPr>
        <w:t>Noer, D. M. (1993). Healing the Wounds: Overcoming the Trauma of Layoffs and Revitalizing Downsized Organizations.</w:t>
      </w:r>
    </w:p>
    <w:p w14:paraId="02C0E512" w14:textId="77777777" w:rsidR="00467353" w:rsidRPr="00467353" w:rsidRDefault="00467353" w:rsidP="00467353">
      <w:pPr>
        <w:spacing w:line="480" w:lineRule="auto"/>
        <w:rPr>
          <w:rFonts w:ascii="Times New Roman" w:hAnsi="Times New Roman" w:cs="Times New Roman"/>
          <w:sz w:val="24"/>
          <w:szCs w:val="24"/>
        </w:rPr>
      </w:pPr>
    </w:p>
    <w:p w14:paraId="4C67C8C0" w14:textId="77777777" w:rsidR="00467353" w:rsidRDefault="00467353" w:rsidP="00467353">
      <w:pPr>
        <w:spacing w:line="480" w:lineRule="auto"/>
        <w:rPr>
          <w:rFonts w:ascii="Times New Roman" w:hAnsi="Times New Roman" w:cs="Times New Roman"/>
          <w:sz w:val="24"/>
          <w:szCs w:val="24"/>
        </w:rPr>
      </w:pPr>
      <w:r w:rsidRPr="00467353">
        <w:rPr>
          <w:rFonts w:ascii="Times New Roman" w:hAnsi="Times New Roman" w:cs="Times New Roman"/>
          <w:sz w:val="24"/>
          <w:szCs w:val="24"/>
        </w:rPr>
        <w:lastRenderedPageBreak/>
        <w:t>Porter, M. E. (1985). Competitive Advantage: Creating and Sustaining Superior Performance.</w:t>
      </w:r>
    </w:p>
    <w:p w14:paraId="2570F016" w14:textId="77777777" w:rsidR="00467353" w:rsidRPr="00467353" w:rsidRDefault="00467353" w:rsidP="00467353">
      <w:pPr>
        <w:spacing w:line="480" w:lineRule="auto"/>
        <w:rPr>
          <w:rFonts w:ascii="Times New Roman" w:hAnsi="Times New Roman" w:cs="Times New Roman"/>
          <w:sz w:val="24"/>
          <w:szCs w:val="24"/>
        </w:rPr>
      </w:pPr>
    </w:p>
    <w:p w14:paraId="448D38E7" w14:textId="77777777" w:rsidR="00467353" w:rsidRDefault="00467353" w:rsidP="00467353">
      <w:pPr>
        <w:spacing w:line="480" w:lineRule="auto"/>
        <w:rPr>
          <w:rFonts w:ascii="Times New Roman" w:hAnsi="Times New Roman" w:cs="Times New Roman"/>
          <w:sz w:val="24"/>
          <w:szCs w:val="24"/>
        </w:rPr>
      </w:pPr>
      <w:r w:rsidRPr="00467353">
        <w:rPr>
          <w:rFonts w:ascii="Times New Roman" w:hAnsi="Times New Roman" w:cs="Times New Roman"/>
          <w:sz w:val="24"/>
          <w:szCs w:val="24"/>
        </w:rPr>
        <w:t>PWC. (2020). Global Entertainment &amp; Media Outlook.</w:t>
      </w:r>
    </w:p>
    <w:p w14:paraId="2B95A75D" w14:textId="77777777" w:rsidR="00467353" w:rsidRPr="00467353" w:rsidRDefault="00467353" w:rsidP="00467353">
      <w:pPr>
        <w:spacing w:line="480" w:lineRule="auto"/>
        <w:rPr>
          <w:rFonts w:ascii="Times New Roman" w:hAnsi="Times New Roman" w:cs="Times New Roman"/>
          <w:sz w:val="24"/>
          <w:szCs w:val="24"/>
        </w:rPr>
      </w:pPr>
    </w:p>
    <w:p w14:paraId="78CCD6DF" w14:textId="77777777" w:rsidR="00467353" w:rsidRDefault="00467353" w:rsidP="00467353">
      <w:pPr>
        <w:spacing w:line="480" w:lineRule="auto"/>
        <w:rPr>
          <w:rFonts w:ascii="Times New Roman" w:hAnsi="Times New Roman" w:cs="Times New Roman"/>
          <w:sz w:val="24"/>
          <w:szCs w:val="24"/>
        </w:rPr>
      </w:pPr>
      <w:r w:rsidRPr="00467353">
        <w:rPr>
          <w:rFonts w:ascii="Times New Roman" w:hAnsi="Times New Roman" w:cs="Times New Roman"/>
          <w:sz w:val="24"/>
          <w:szCs w:val="24"/>
        </w:rPr>
        <w:t>Schein, E. H. (2010). Organizational Culture and Leadership.</w:t>
      </w:r>
    </w:p>
    <w:p w14:paraId="39EE81E7" w14:textId="77777777" w:rsidR="00467353" w:rsidRPr="00467353" w:rsidRDefault="00467353" w:rsidP="00467353">
      <w:pPr>
        <w:spacing w:line="480" w:lineRule="auto"/>
        <w:rPr>
          <w:rFonts w:ascii="Times New Roman" w:hAnsi="Times New Roman" w:cs="Times New Roman"/>
          <w:sz w:val="24"/>
          <w:szCs w:val="24"/>
        </w:rPr>
      </w:pPr>
    </w:p>
    <w:p w14:paraId="655C2ADC" w14:textId="77777777" w:rsidR="00467353" w:rsidRDefault="00467353" w:rsidP="00467353">
      <w:pPr>
        <w:spacing w:line="480" w:lineRule="auto"/>
        <w:rPr>
          <w:rFonts w:ascii="Times New Roman" w:hAnsi="Times New Roman" w:cs="Times New Roman"/>
          <w:sz w:val="24"/>
          <w:szCs w:val="24"/>
        </w:rPr>
      </w:pPr>
      <w:r w:rsidRPr="00467353">
        <w:rPr>
          <w:rFonts w:ascii="Times New Roman" w:hAnsi="Times New Roman" w:cs="Times New Roman"/>
          <w:sz w:val="24"/>
          <w:szCs w:val="24"/>
        </w:rPr>
        <w:t>Senge, P. M. (1990). The Fifth Discipline: The Art &amp; Practice of The Learning Organization. Doubleday.</w:t>
      </w:r>
    </w:p>
    <w:p w14:paraId="57BAA656" w14:textId="77777777" w:rsidR="00467353" w:rsidRPr="00467353" w:rsidRDefault="00467353" w:rsidP="00467353">
      <w:pPr>
        <w:spacing w:line="480" w:lineRule="auto"/>
        <w:rPr>
          <w:rFonts w:ascii="Times New Roman" w:hAnsi="Times New Roman" w:cs="Times New Roman"/>
          <w:sz w:val="24"/>
          <w:szCs w:val="24"/>
        </w:rPr>
      </w:pPr>
    </w:p>
    <w:p w14:paraId="1BE531E2" w14:textId="77777777" w:rsidR="00467353" w:rsidRDefault="00467353" w:rsidP="00467353">
      <w:pPr>
        <w:spacing w:line="480" w:lineRule="auto"/>
        <w:rPr>
          <w:rFonts w:ascii="Times New Roman" w:hAnsi="Times New Roman" w:cs="Times New Roman"/>
          <w:sz w:val="24"/>
          <w:szCs w:val="24"/>
        </w:rPr>
      </w:pPr>
      <w:r w:rsidRPr="00467353">
        <w:rPr>
          <w:rFonts w:ascii="Times New Roman" w:hAnsi="Times New Roman" w:cs="Times New Roman"/>
          <w:sz w:val="24"/>
          <w:szCs w:val="24"/>
        </w:rPr>
        <w:t>Slack, N., Brandon-Jones, A., &amp; Johnston, R. (2019). Operations Management.</w:t>
      </w:r>
    </w:p>
    <w:p w14:paraId="505AD63A" w14:textId="77777777" w:rsidR="00467353" w:rsidRPr="00467353" w:rsidRDefault="00467353" w:rsidP="00467353">
      <w:pPr>
        <w:spacing w:line="480" w:lineRule="auto"/>
        <w:rPr>
          <w:rFonts w:ascii="Times New Roman" w:hAnsi="Times New Roman" w:cs="Times New Roman"/>
          <w:sz w:val="24"/>
          <w:szCs w:val="24"/>
        </w:rPr>
      </w:pPr>
    </w:p>
    <w:p w14:paraId="42B77D86" w14:textId="77777777" w:rsidR="00467353" w:rsidRDefault="00467353" w:rsidP="00467353">
      <w:pPr>
        <w:spacing w:line="480" w:lineRule="auto"/>
        <w:rPr>
          <w:rFonts w:ascii="Times New Roman" w:hAnsi="Times New Roman" w:cs="Times New Roman"/>
          <w:sz w:val="24"/>
          <w:szCs w:val="24"/>
        </w:rPr>
      </w:pPr>
      <w:r w:rsidRPr="00467353">
        <w:rPr>
          <w:rFonts w:ascii="Times New Roman" w:hAnsi="Times New Roman" w:cs="Times New Roman"/>
          <w:sz w:val="24"/>
          <w:szCs w:val="24"/>
        </w:rPr>
        <w:t>Taylor, F. W. (1911). The Principles of Scientific Management.</w:t>
      </w:r>
    </w:p>
    <w:p w14:paraId="77CE8D4B" w14:textId="77777777" w:rsidR="00467353" w:rsidRPr="00467353" w:rsidRDefault="00467353" w:rsidP="00467353">
      <w:pPr>
        <w:spacing w:line="480" w:lineRule="auto"/>
        <w:rPr>
          <w:rFonts w:ascii="Times New Roman" w:hAnsi="Times New Roman" w:cs="Times New Roman"/>
          <w:sz w:val="24"/>
          <w:szCs w:val="24"/>
        </w:rPr>
      </w:pPr>
    </w:p>
    <w:p w14:paraId="14575007" w14:textId="77777777" w:rsidR="00467353" w:rsidRDefault="00467353" w:rsidP="00467353">
      <w:pPr>
        <w:spacing w:line="480" w:lineRule="auto"/>
        <w:rPr>
          <w:rFonts w:ascii="Times New Roman" w:hAnsi="Times New Roman" w:cs="Times New Roman"/>
          <w:sz w:val="24"/>
          <w:szCs w:val="24"/>
        </w:rPr>
      </w:pPr>
      <w:proofErr w:type="spellStart"/>
      <w:r w:rsidRPr="00467353">
        <w:rPr>
          <w:rFonts w:ascii="Times New Roman" w:hAnsi="Times New Roman" w:cs="Times New Roman"/>
          <w:sz w:val="24"/>
          <w:szCs w:val="24"/>
        </w:rPr>
        <w:t>Tschang</w:t>
      </w:r>
      <w:proofErr w:type="spellEnd"/>
      <w:r w:rsidRPr="00467353">
        <w:rPr>
          <w:rFonts w:ascii="Times New Roman" w:hAnsi="Times New Roman" w:cs="Times New Roman"/>
          <w:sz w:val="24"/>
          <w:szCs w:val="24"/>
        </w:rPr>
        <w:t>, F. T., &amp; Szczepanski, A. (2019). 'The Business of Video Games'.</w:t>
      </w:r>
    </w:p>
    <w:p w14:paraId="4D7C7451" w14:textId="77777777" w:rsidR="00467353" w:rsidRPr="00467353" w:rsidRDefault="00467353" w:rsidP="00467353">
      <w:pPr>
        <w:spacing w:line="480" w:lineRule="auto"/>
        <w:rPr>
          <w:rFonts w:ascii="Times New Roman" w:hAnsi="Times New Roman" w:cs="Times New Roman"/>
          <w:sz w:val="24"/>
          <w:szCs w:val="24"/>
        </w:rPr>
      </w:pPr>
    </w:p>
    <w:p w14:paraId="74A5E7EB" w14:textId="77777777" w:rsidR="00467353" w:rsidRDefault="00467353" w:rsidP="00467353">
      <w:pPr>
        <w:spacing w:line="480" w:lineRule="auto"/>
        <w:rPr>
          <w:rFonts w:ascii="Times New Roman" w:hAnsi="Times New Roman" w:cs="Times New Roman"/>
          <w:sz w:val="24"/>
          <w:szCs w:val="24"/>
        </w:rPr>
      </w:pPr>
      <w:r w:rsidRPr="00467353">
        <w:rPr>
          <w:rFonts w:ascii="Times New Roman" w:hAnsi="Times New Roman" w:cs="Times New Roman"/>
          <w:sz w:val="24"/>
          <w:szCs w:val="24"/>
        </w:rPr>
        <w:t xml:space="preserve">Von </w:t>
      </w:r>
      <w:proofErr w:type="spellStart"/>
      <w:r w:rsidRPr="00467353">
        <w:rPr>
          <w:rFonts w:ascii="Times New Roman" w:hAnsi="Times New Roman" w:cs="Times New Roman"/>
          <w:sz w:val="24"/>
          <w:szCs w:val="24"/>
        </w:rPr>
        <w:t>Bertalanffy</w:t>
      </w:r>
      <w:proofErr w:type="spellEnd"/>
      <w:r w:rsidRPr="00467353">
        <w:rPr>
          <w:rFonts w:ascii="Times New Roman" w:hAnsi="Times New Roman" w:cs="Times New Roman"/>
          <w:sz w:val="24"/>
          <w:szCs w:val="24"/>
        </w:rPr>
        <w:t>, L. (1968). General System Theory: Foundations, Development, Applications.</w:t>
      </w:r>
    </w:p>
    <w:p w14:paraId="6FCE7FF2" w14:textId="77777777" w:rsidR="00467353" w:rsidRPr="00467353" w:rsidRDefault="00467353" w:rsidP="00467353">
      <w:pPr>
        <w:spacing w:line="480" w:lineRule="auto"/>
        <w:rPr>
          <w:rFonts w:ascii="Times New Roman" w:hAnsi="Times New Roman" w:cs="Times New Roman"/>
          <w:sz w:val="24"/>
          <w:szCs w:val="24"/>
        </w:rPr>
      </w:pPr>
    </w:p>
    <w:p w14:paraId="3BEB169B" w14:textId="1BBF183C" w:rsidR="00467353" w:rsidRPr="00CF2C75" w:rsidRDefault="00467353" w:rsidP="00467353">
      <w:pPr>
        <w:spacing w:line="480" w:lineRule="auto"/>
        <w:rPr>
          <w:rFonts w:ascii="Times New Roman" w:hAnsi="Times New Roman" w:cs="Times New Roman"/>
          <w:sz w:val="24"/>
          <w:szCs w:val="24"/>
        </w:rPr>
      </w:pPr>
      <w:r w:rsidRPr="00467353">
        <w:rPr>
          <w:rFonts w:ascii="Times New Roman" w:hAnsi="Times New Roman" w:cs="Times New Roman"/>
          <w:sz w:val="24"/>
          <w:szCs w:val="24"/>
        </w:rPr>
        <w:t>Weber, M. (1947). The Theory of Social and Economic Organization.</w:t>
      </w:r>
    </w:p>
    <w:sectPr w:rsidR="00467353" w:rsidRPr="00CF2C75">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780BDF" w14:textId="77777777" w:rsidR="009600B8" w:rsidRDefault="009600B8" w:rsidP="009600B8">
      <w:pPr>
        <w:spacing w:after="0" w:line="240" w:lineRule="auto"/>
      </w:pPr>
      <w:r>
        <w:separator/>
      </w:r>
    </w:p>
  </w:endnote>
  <w:endnote w:type="continuationSeparator" w:id="0">
    <w:p w14:paraId="116E1ED8" w14:textId="77777777" w:rsidR="009600B8" w:rsidRDefault="009600B8" w:rsidP="009600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8781554"/>
      <w:docPartObj>
        <w:docPartGallery w:val="Page Numbers (Bottom of Page)"/>
        <w:docPartUnique/>
      </w:docPartObj>
    </w:sdtPr>
    <w:sdtEndPr>
      <w:rPr>
        <w:noProof/>
      </w:rPr>
    </w:sdtEndPr>
    <w:sdtContent>
      <w:p w14:paraId="6E441655" w14:textId="53FB71C0" w:rsidR="009600B8" w:rsidRDefault="009600B8" w:rsidP="009600B8">
        <w:pPr>
          <w:pStyle w:val="a8"/>
          <w:jc w:val="center"/>
        </w:pPr>
        <w:r>
          <w:t xml:space="preserve">Page | </w:t>
        </w:r>
        <w:r>
          <w:fldChar w:fldCharType="begin"/>
        </w:r>
        <w:r>
          <w:instrText xml:space="preserve"> PAGE   \* MERGEFORMAT </w:instrText>
        </w:r>
        <w:r>
          <w:fldChar w:fldCharType="separate"/>
        </w:r>
        <w:r>
          <w:rPr>
            <w:noProof/>
          </w:rPr>
          <w:t>2</w:t>
        </w:r>
        <w:r>
          <w:rPr>
            <w:noProof/>
          </w:rPr>
          <w:fldChar w:fldCharType="end"/>
        </w:r>
      </w:p>
    </w:sdtContent>
  </w:sdt>
  <w:p w14:paraId="392057CC" w14:textId="77777777" w:rsidR="009600B8" w:rsidRDefault="009600B8">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B0FCD1" w14:textId="77777777" w:rsidR="009600B8" w:rsidRDefault="009600B8" w:rsidP="009600B8">
      <w:pPr>
        <w:spacing w:after="0" w:line="240" w:lineRule="auto"/>
      </w:pPr>
      <w:r>
        <w:separator/>
      </w:r>
    </w:p>
  </w:footnote>
  <w:footnote w:type="continuationSeparator" w:id="0">
    <w:p w14:paraId="126BD13C" w14:textId="77777777" w:rsidR="009600B8" w:rsidRDefault="009600B8" w:rsidP="009600B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346659"/>
    <w:multiLevelType w:val="multilevel"/>
    <w:tmpl w:val="7DF0E3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B901B19"/>
    <w:multiLevelType w:val="multilevel"/>
    <w:tmpl w:val="807CA37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5DF1968"/>
    <w:multiLevelType w:val="multilevel"/>
    <w:tmpl w:val="B404B08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33D575D"/>
    <w:multiLevelType w:val="multilevel"/>
    <w:tmpl w:val="CC72AA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38C6BE0"/>
    <w:multiLevelType w:val="multilevel"/>
    <w:tmpl w:val="727C7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267460C"/>
    <w:multiLevelType w:val="multilevel"/>
    <w:tmpl w:val="F7980D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6437457"/>
    <w:multiLevelType w:val="multilevel"/>
    <w:tmpl w:val="F9EC731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106415217">
    <w:abstractNumId w:val="3"/>
  </w:num>
  <w:num w:numId="2" w16cid:durableId="1111779532">
    <w:abstractNumId w:val="6"/>
  </w:num>
  <w:num w:numId="3" w16cid:durableId="1733192558">
    <w:abstractNumId w:val="0"/>
  </w:num>
  <w:num w:numId="4" w16cid:durableId="852765220">
    <w:abstractNumId w:val="1"/>
  </w:num>
  <w:num w:numId="5" w16cid:durableId="1768193418">
    <w:abstractNumId w:val="4"/>
  </w:num>
  <w:num w:numId="6" w16cid:durableId="190925683">
    <w:abstractNumId w:val="5"/>
  </w:num>
  <w:num w:numId="7" w16cid:durableId="9679716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bordersDoNotSurroundHeader/>
  <w:bordersDoNotSurroundFooter/>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51AC"/>
    <w:rsid w:val="00002BD9"/>
    <w:rsid w:val="0003304E"/>
    <w:rsid w:val="000650E3"/>
    <w:rsid w:val="00092DF9"/>
    <w:rsid w:val="000F33B0"/>
    <w:rsid w:val="00185174"/>
    <w:rsid w:val="001A3F2F"/>
    <w:rsid w:val="00205E4B"/>
    <w:rsid w:val="0022297D"/>
    <w:rsid w:val="00271DA0"/>
    <w:rsid w:val="0029729E"/>
    <w:rsid w:val="002A4120"/>
    <w:rsid w:val="002E157F"/>
    <w:rsid w:val="002E5297"/>
    <w:rsid w:val="003650D6"/>
    <w:rsid w:val="003B2945"/>
    <w:rsid w:val="003B4C36"/>
    <w:rsid w:val="003D20C3"/>
    <w:rsid w:val="004178A8"/>
    <w:rsid w:val="00444D95"/>
    <w:rsid w:val="004619EE"/>
    <w:rsid w:val="00467353"/>
    <w:rsid w:val="004E30F9"/>
    <w:rsid w:val="005402DF"/>
    <w:rsid w:val="00655B52"/>
    <w:rsid w:val="00675F72"/>
    <w:rsid w:val="0069251A"/>
    <w:rsid w:val="00692A36"/>
    <w:rsid w:val="00796C34"/>
    <w:rsid w:val="007D0E17"/>
    <w:rsid w:val="007E0338"/>
    <w:rsid w:val="007F748A"/>
    <w:rsid w:val="00822245"/>
    <w:rsid w:val="00834E65"/>
    <w:rsid w:val="00843093"/>
    <w:rsid w:val="0084320D"/>
    <w:rsid w:val="009251AC"/>
    <w:rsid w:val="009600B8"/>
    <w:rsid w:val="009A13BA"/>
    <w:rsid w:val="009B6A66"/>
    <w:rsid w:val="00A107BA"/>
    <w:rsid w:val="00A8566D"/>
    <w:rsid w:val="00A94872"/>
    <w:rsid w:val="00AE2FA8"/>
    <w:rsid w:val="00AF13A8"/>
    <w:rsid w:val="00AF3700"/>
    <w:rsid w:val="00B73FFB"/>
    <w:rsid w:val="00C46979"/>
    <w:rsid w:val="00C61336"/>
    <w:rsid w:val="00CF2C75"/>
    <w:rsid w:val="00D51678"/>
    <w:rsid w:val="00EC7E02"/>
    <w:rsid w:val="00EF3498"/>
    <w:rsid w:val="00F45336"/>
    <w:rsid w:val="00F65E94"/>
    <w:rsid w:val="00FB03D7"/>
    <w:rsid w:val="00FB2493"/>
    <w:rsid w:val="00FE18E3"/>
    <w:rsid w:val="00FF058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53259EE"/>
  <w15:chartTrackingRefBased/>
  <w15:docId w15:val="{0E454232-15DE-416F-8A32-072C2A264C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600B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3B2945"/>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Hyperlink"/>
    <w:basedOn w:val="a0"/>
    <w:uiPriority w:val="99"/>
    <w:unhideWhenUsed/>
    <w:rsid w:val="00834E65"/>
    <w:rPr>
      <w:color w:val="0563C1" w:themeColor="hyperlink"/>
      <w:u w:val="single"/>
    </w:rPr>
  </w:style>
  <w:style w:type="character" w:styleId="a5">
    <w:name w:val="Unresolved Mention"/>
    <w:basedOn w:val="a0"/>
    <w:uiPriority w:val="99"/>
    <w:semiHidden/>
    <w:unhideWhenUsed/>
    <w:rsid w:val="00834E65"/>
    <w:rPr>
      <w:color w:val="605E5C"/>
      <w:shd w:val="clear" w:color="auto" w:fill="E1DFDD"/>
    </w:rPr>
  </w:style>
  <w:style w:type="paragraph" w:styleId="a6">
    <w:name w:val="header"/>
    <w:basedOn w:val="a"/>
    <w:link w:val="a7"/>
    <w:uiPriority w:val="99"/>
    <w:unhideWhenUsed/>
    <w:rsid w:val="009600B8"/>
    <w:pPr>
      <w:tabs>
        <w:tab w:val="center" w:pos="4513"/>
        <w:tab w:val="right" w:pos="9026"/>
      </w:tabs>
      <w:spacing w:after="0" w:line="240" w:lineRule="auto"/>
    </w:pPr>
  </w:style>
  <w:style w:type="character" w:customStyle="1" w:styleId="a7">
    <w:name w:val="页眉 字符"/>
    <w:basedOn w:val="a0"/>
    <w:link w:val="a6"/>
    <w:uiPriority w:val="99"/>
    <w:rsid w:val="009600B8"/>
  </w:style>
  <w:style w:type="paragraph" w:styleId="a8">
    <w:name w:val="footer"/>
    <w:basedOn w:val="a"/>
    <w:link w:val="a9"/>
    <w:uiPriority w:val="99"/>
    <w:unhideWhenUsed/>
    <w:rsid w:val="009600B8"/>
    <w:pPr>
      <w:tabs>
        <w:tab w:val="center" w:pos="4513"/>
        <w:tab w:val="right" w:pos="9026"/>
      </w:tabs>
      <w:spacing w:after="0" w:line="240" w:lineRule="auto"/>
    </w:pPr>
  </w:style>
  <w:style w:type="character" w:customStyle="1" w:styleId="a9">
    <w:name w:val="页脚 字符"/>
    <w:basedOn w:val="a0"/>
    <w:link w:val="a8"/>
    <w:uiPriority w:val="99"/>
    <w:rsid w:val="009600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8807668">
      <w:bodyDiv w:val="1"/>
      <w:marLeft w:val="0"/>
      <w:marRight w:val="0"/>
      <w:marTop w:val="0"/>
      <w:marBottom w:val="0"/>
      <w:divBdr>
        <w:top w:val="none" w:sz="0" w:space="0" w:color="auto"/>
        <w:left w:val="none" w:sz="0" w:space="0" w:color="auto"/>
        <w:bottom w:val="none" w:sz="0" w:space="0" w:color="auto"/>
        <w:right w:val="none" w:sz="0" w:space="0" w:color="auto"/>
      </w:divBdr>
    </w:div>
    <w:div w:id="237785785">
      <w:bodyDiv w:val="1"/>
      <w:marLeft w:val="0"/>
      <w:marRight w:val="0"/>
      <w:marTop w:val="0"/>
      <w:marBottom w:val="0"/>
      <w:divBdr>
        <w:top w:val="none" w:sz="0" w:space="0" w:color="auto"/>
        <w:left w:val="none" w:sz="0" w:space="0" w:color="auto"/>
        <w:bottom w:val="none" w:sz="0" w:space="0" w:color="auto"/>
        <w:right w:val="none" w:sz="0" w:space="0" w:color="auto"/>
      </w:divBdr>
    </w:div>
    <w:div w:id="249199121">
      <w:bodyDiv w:val="1"/>
      <w:marLeft w:val="0"/>
      <w:marRight w:val="0"/>
      <w:marTop w:val="0"/>
      <w:marBottom w:val="0"/>
      <w:divBdr>
        <w:top w:val="none" w:sz="0" w:space="0" w:color="auto"/>
        <w:left w:val="none" w:sz="0" w:space="0" w:color="auto"/>
        <w:bottom w:val="none" w:sz="0" w:space="0" w:color="auto"/>
        <w:right w:val="none" w:sz="0" w:space="0" w:color="auto"/>
      </w:divBdr>
    </w:div>
    <w:div w:id="256525522">
      <w:bodyDiv w:val="1"/>
      <w:marLeft w:val="0"/>
      <w:marRight w:val="0"/>
      <w:marTop w:val="0"/>
      <w:marBottom w:val="0"/>
      <w:divBdr>
        <w:top w:val="none" w:sz="0" w:space="0" w:color="auto"/>
        <w:left w:val="none" w:sz="0" w:space="0" w:color="auto"/>
        <w:bottom w:val="none" w:sz="0" w:space="0" w:color="auto"/>
        <w:right w:val="none" w:sz="0" w:space="0" w:color="auto"/>
      </w:divBdr>
    </w:div>
    <w:div w:id="529025971">
      <w:bodyDiv w:val="1"/>
      <w:marLeft w:val="0"/>
      <w:marRight w:val="0"/>
      <w:marTop w:val="0"/>
      <w:marBottom w:val="0"/>
      <w:divBdr>
        <w:top w:val="none" w:sz="0" w:space="0" w:color="auto"/>
        <w:left w:val="none" w:sz="0" w:space="0" w:color="auto"/>
        <w:bottom w:val="none" w:sz="0" w:space="0" w:color="auto"/>
        <w:right w:val="none" w:sz="0" w:space="0" w:color="auto"/>
      </w:divBdr>
    </w:div>
    <w:div w:id="545263245">
      <w:bodyDiv w:val="1"/>
      <w:marLeft w:val="0"/>
      <w:marRight w:val="0"/>
      <w:marTop w:val="0"/>
      <w:marBottom w:val="0"/>
      <w:divBdr>
        <w:top w:val="none" w:sz="0" w:space="0" w:color="auto"/>
        <w:left w:val="none" w:sz="0" w:space="0" w:color="auto"/>
        <w:bottom w:val="none" w:sz="0" w:space="0" w:color="auto"/>
        <w:right w:val="none" w:sz="0" w:space="0" w:color="auto"/>
      </w:divBdr>
    </w:div>
    <w:div w:id="565603319">
      <w:bodyDiv w:val="1"/>
      <w:marLeft w:val="0"/>
      <w:marRight w:val="0"/>
      <w:marTop w:val="0"/>
      <w:marBottom w:val="0"/>
      <w:divBdr>
        <w:top w:val="none" w:sz="0" w:space="0" w:color="auto"/>
        <w:left w:val="none" w:sz="0" w:space="0" w:color="auto"/>
        <w:bottom w:val="none" w:sz="0" w:space="0" w:color="auto"/>
        <w:right w:val="none" w:sz="0" w:space="0" w:color="auto"/>
      </w:divBdr>
    </w:div>
    <w:div w:id="698776978">
      <w:bodyDiv w:val="1"/>
      <w:marLeft w:val="0"/>
      <w:marRight w:val="0"/>
      <w:marTop w:val="0"/>
      <w:marBottom w:val="0"/>
      <w:divBdr>
        <w:top w:val="none" w:sz="0" w:space="0" w:color="auto"/>
        <w:left w:val="none" w:sz="0" w:space="0" w:color="auto"/>
        <w:bottom w:val="none" w:sz="0" w:space="0" w:color="auto"/>
        <w:right w:val="none" w:sz="0" w:space="0" w:color="auto"/>
      </w:divBdr>
    </w:div>
    <w:div w:id="1072653330">
      <w:bodyDiv w:val="1"/>
      <w:marLeft w:val="0"/>
      <w:marRight w:val="0"/>
      <w:marTop w:val="0"/>
      <w:marBottom w:val="0"/>
      <w:divBdr>
        <w:top w:val="none" w:sz="0" w:space="0" w:color="auto"/>
        <w:left w:val="none" w:sz="0" w:space="0" w:color="auto"/>
        <w:bottom w:val="none" w:sz="0" w:space="0" w:color="auto"/>
        <w:right w:val="none" w:sz="0" w:space="0" w:color="auto"/>
      </w:divBdr>
    </w:div>
    <w:div w:id="1124739163">
      <w:bodyDiv w:val="1"/>
      <w:marLeft w:val="0"/>
      <w:marRight w:val="0"/>
      <w:marTop w:val="0"/>
      <w:marBottom w:val="0"/>
      <w:divBdr>
        <w:top w:val="none" w:sz="0" w:space="0" w:color="auto"/>
        <w:left w:val="none" w:sz="0" w:space="0" w:color="auto"/>
        <w:bottom w:val="none" w:sz="0" w:space="0" w:color="auto"/>
        <w:right w:val="none" w:sz="0" w:space="0" w:color="auto"/>
      </w:divBdr>
    </w:div>
    <w:div w:id="1133712432">
      <w:bodyDiv w:val="1"/>
      <w:marLeft w:val="0"/>
      <w:marRight w:val="0"/>
      <w:marTop w:val="0"/>
      <w:marBottom w:val="0"/>
      <w:divBdr>
        <w:top w:val="none" w:sz="0" w:space="0" w:color="auto"/>
        <w:left w:val="none" w:sz="0" w:space="0" w:color="auto"/>
        <w:bottom w:val="none" w:sz="0" w:space="0" w:color="auto"/>
        <w:right w:val="none" w:sz="0" w:space="0" w:color="auto"/>
      </w:divBdr>
    </w:div>
    <w:div w:id="1948849020">
      <w:bodyDiv w:val="1"/>
      <w:marLeft w:val="0"/>
      <w:marRight w:val="0"/>
      <w:marTop w:val="0"/>
      <w:marBottom w:val="0"/>
      <w:divBdr>
        <w:top w:val="none" w:sz="0" w:space="0" w:color="auto"/>
        <w:left w:val="none" w:sz="0" w:space="0" w:color="auto"/>
        <w:bottom w:val="none" w:sz="0" w:space="0" w:color="auto"/>
        <w:right w:val="none" w:sz="0" w:space="0" w:color="auto"/>
      </w:divBdr>
    </w:div>
    <w:div w:id="2065907714">
      <w:bodyDiv w:val="1"/>
      <w:marLeft w:val="0"/>
      <w:marRight w:val="0"/>
      <w:marTop w:val="0"/>
      <w:marBottom w:val="0"/>
      <w:divBdr>
        <w:top w:val="none" w:sz="0" w:space="0" w:color="auto"/>
        <w:left w:val="none" w:sz="0" w:space="0" w:color="auto"/>
        <w:bottom w:val="none" w:sz="0" w:space="0" w:color="auto"/>
        <w:right w:val="none" w:sz="0" w:space="0" w:color="auto"/>
      </w:divBdr>
    </w:div>
    <w:div w:id="2068256128">
      <w:bodyDiv w:val="1"/>
      <w:marLeft w:val="0"/>
      <w:marRight w:val="0"/>
      <w:marTop w:val="0"/>
      <w:marBottom w:val="0"/>
      <w:divBdr>
        <w:top w:val="none" w:sz="0" w:space="0" w:color="auto"/>
        <w:left w:val="none" w:sz="0" w:space="0" w:color="auto"/>
        <w:bottom w:val="none" w:sz="0" w:space="0" w:color="auto"/>
        <w:right w:val="none" w:sz="0" w:space="0" w:color="auto"/>
      </w:divBdr>
    </w:div>
    <w:div w:id="2070570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20</Pages>
  <Words>3307</Words>
  <Characters>20901</Characters>
  <Application>Microsoft Office Word</Application>
  <DocSecurity>0</DocSecurity>
  <Lines>174</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Haoyu Li (2227572)</dc:creator>
  <cp:keywords/>
  <dc:description/>
  <cp:lastModifiedBy>Haoyu Li (2227572)</cp:lastModifiedBy>
  <cp:revision>2</cp:revision>
  <dcterms:created xsi:type="dcterms:W3CDTF">2023-12-13T06:01:00Z</dcterms:created>
  <dcterms:modified xsi:type="dcterms:W3CDTF">2023-12-13T06:01:00Z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822388a392d3843614aa694b5fc69366e45eeea6e99714df6edf2b40f11ab3e4</vt:lpwstr>
  </property>
</Properties>
</file>