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What Effect Will Bilingualism Have on My Child Intelligence？</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Jingfan Jiang</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 HPEN7006</w:t>
      </w:r>
      <w:r>
        <w:rPr>
          <w:rFonts w:hint="eastAsia" w:ascii="Times New Roman" w:hAnsi="Times New Roman" w:cs="Times New Roman"/>
          <w:b/>
          <w:bCs/>
          <w:sz w:val="24"/>
          <w:szCs w:val="24"/>
          <w:lang w:eastAsia="zh-CN"/>
        </w:rPr>
        <w:t>：</w:t>
      </w:r>
      <w:r>
        <w:rPr>
          <w:rFonts w:hint="default" w:ascii="Times New Roman" w:hAnsi="Times New Roman" w:cs="Times New Roman"/>
          <w:b/>
          <w:bCs/>
          <w:sz w:val="24"/>
          <w:szCs w:val="24"/>
        </w:rPr>
        <w:t xml:space="preserve">Current Theories of Second Language Acquisition </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Dr. Jessica Clapham</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sectPr>
          <w:pgSz w:w="11906" w:h="16838"/>
          <w:pgMar w:top="1440" w:right="1440" w:bottom="1440" w:left="1440" w:header="851" w:footer="992" w:gutter="0"/>
          <w:cols w:space="425" w:num="1"/>
          <w:docGrid w:type="lines" w:linePitch="312" w:charSpace="0"/>
        </w:sectPr>
      </w:pPr>
      <w:r>
        <w:rPr>
          <w:rFonts w:hint="default" w:ascii="Times New Roman" w:hAnsi="Times New Roman" w:cs="Times New Roman"/>
          <w:b/>
          <w:bCs/>
          <w:sz w:val="24"/>
          <w:szCs w:val="24"/>
        </w:rPr>
        <w:t>March 2</w:t>
      </w:r>
      <w:r>
        <w:rPr>
          <w:rFonts w:hint="eastAsia" w:ascii="Times New Roman" w:hAnsi="Times New Roman" w:cs="Times New Roman"/>
          <w:b/>
          <w:bCs/>
          <w:sz w:val="24"/>
          <w:szCs w:val="24"/>
          <w:lang w:val="en-US" w:eastAsia="zh-CN"/>
        </w:rPr>
        <w:t>8</w:t>
      </w:r>
      <w:r>
        <w:rPr>
          <w:rFonts w:hint="default" w:ascii="Times New Roman" w:hAnsi="Times New Roman" w:cs="Times New Roman"/>
          <w:b/>
          <w:bCs/>
          <w:sz w:val="24"/>
          <w:szCs w:val="24"/>
        </w:rPr>
        <w:t>, 2023</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eastAsiaTheme="minorEastAsia"/>
          <w:b/>
          <w:bCs/>
          <w:color w:val="FFC000" w:themeColor="accent4"/>
          <w:sz w:val="24"/>
          <w:szCs w:val="24"/>
          <w:lang w:val="en-US" w:eastAsia="zh-CN"/>
          <w14:textFill>
            <w14:solidFill>
              <w14:schemeClr w14:val="accent4"/>
            </w14:solidFill>
          </w14:textFill>
        </w:rPr>
      </w:pPr>
      <w:r>
        <w:rPr>
          <w:rFonts w:hint="eastAsia" w:ascii="Times New Roman" w:hAnsi="Times New Roman" w:cs="Times New Roman"/>
          <w:b/>
          <w:bCs/>
          <w:color w:val="FFC000" w:themeColor="accent4"/>
          <w:sz w:val="24"/>
          <w:szCs w:val="24"/>
          <w:lang w:val="en-US" w:eastAsia="zh-CN"/>
          <w14:textFill>
            <w14:solidFill>
              <w14:schemeClr w14:val="accent4"/>
            </w14:solidFill>
          </w14:textFill>
        </w:rPr>
        <w:t>Part A</w:t>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 xml:space="preserve">What </w:t>
      </w:r>
      <w:r>
        <w:rPr>
          <w:rFonts w:hint="eastAsia" w:ascii="Times New Roman" w:hAnsi="Times New Roman" w:cs="Times New Roman"/>
          <w:b/>
          <w:bCs/>
          <w:sz w:val="24"/>
          <w:szCs w:val="24"/>
          <w:lang w:val="en-US" w:eastAsia="zh-CN"/>
        </w:rPr>
        <w:t>E</w:t>
      </w:r>
      <w:r>
        <w:rPr>
          <w:rFonts w:hint="default" w:ascii="Times New Roman" w:hAnsi="Times New Roman" w:cs="Times New Roman"/>
          <w:b/>
          <w:bCs/>
          <w:sz w:val="24"/>
          <w:szCs w:val="24"/>
        </w:rPr>
        <w:t xml:space="preserve">ffect </w:t>
      </w:r>
      <w:r>
        <w:rPr>
          <w:rFonts w:hint="eastAsia" w:ascii="Times New Roman" w:hAnsi="Times New Roman" w:cs="Times New Roman"/>
          <w:b/>
          <w:bCs/>
          <w:sz w:val="24"/>
          <w:szCs w:val="24"/>
          <w:lang w:val="en-US" w:eastAsia="zh-CN"/>
        </w:rPr>
        <w:t>W</w:t>
      </w:r>
      <w:r>
        <w:rPr>
          <w:rFonts w:hint="default" w:ascii="Times New Roman" w:hAnsi="Times New Roman" w:cs="Times New Roman"/>
          <w:b/>
          <w:bCs/>
          <w:sz w:val="24"/>
          <w:szCs w:val="24"/>
        </w:rPr>
        <w:t xml:space="preserve">ill </w:t>
      </w:r>
      <w:r>
        <w:rPr>
          <w:rFonts w:hint="eastAsia" w:ascii="Times New Roman" w:hAnsi="Times New Roman" w:cs="Times New Roman"/>
          <w:b/>
          <w:bCs/>
          <w:sz w:val="24"/>
          <w:szCs w:val="24"/>
          <w:lang w:val="en-US" w:eastAsia="zh-CN"/>
        </w:rPr>
        <w:t>B</w:t>
      </w:r>
      <w:r>
        <w:rPr>
          <w:rFonts w:hint="default" w:ascii="Times New Roman" w:hAnsi="Times New Roman" w:cs="Times New Roman"/>
          <w:b/>
          <w:bCs/>
          <w:sz w:val="24"/>
          <w:szCs w:val="24"/>
        </w:rPr>
        <w:t xml:space="preserve">ilingualism </w:t>
      </w:r>
      <w:r>
        <w:rPr>
          <w:rFonts w:hint="eastAsia" w:ascii="Times New Roman" w:hAnsi="Times New Roman" w:cs="Times New Roman"/>
          <w:b/>
          <w:bCs/>
          <w:sz w:val="24"/>
          <w:szCs w:val="24"/>
          <w:lang w:val="en-US" w:eastAsia="zh-CN"/>
        </w:rPr>
        <w:t>H</w:t>
      </w:r>
      <w:r>
        <w:rPr>
          <w:rFonts w:hint="default" w:ascii="Times New Roman" w:hAnsi="Times New Roman" w:cs="Times New Roman"/>
          <w:b/>
          <w:bCs/>
          <w:sz w:val="24"/>
          <w:szCs w:val="24"/>
        </w:rPr>
        <w:t xml:space="preserve">ave on </w:t>
      </w:r>
      <w:r>
        <w:rPr>
          <w:rFonts w:hint="eastAsia" w:ascii="Times New Roman" w:hAnsi="Times New Roman" w:cs="Times New Roman"/>
          <w:b/>
          <w:bCs/>
          <w:sz w:val="24"/>
          <w:szCs w:val="24"/>
          <w:lang w:val="en-US" w:eastAsia="zh-CN"/>
        </w:rPr>
        <w:t>M</w:t>
      </w:r>
      <w:r>
        <w:rPr>
          <w:rFonts w:hint="default" w:ascii="Times New Roman" w:hAnsi="Times New Roman" w:cs="Times New Roman"/>
          <w:b/>
          <w:bCs/>
          <w:sz w:val="24"/>
          <w:szCs w:val="24"/>
        </w:rPr>
        <w:t xml:space="preserve">y </w:t>
      </w:r>
      <w:r>
        <w:rPr>
          <w:rFonts w:hint="eastAsia" w:ascii="Times New Roman" w:hAnsi="Times New Roman" w:cs="Times New Roman"/>
          <w:b/>
          <w:bCs/>
          <w:sz w:val="24"/>
          <w:szCs w:val="24"/>
          <w:lang w:val="en-US" w:eastAsia="zh-CN"/>
        </w:rPr>
        <w:t>C</w:t>
      </w:r>
      <w:r>
        <w:rPr>
          <w:rFonts w:hint="default" w:ascii="Times New Roman" w:hAnsi="Times New Roman" w:cs="Times New Roman"/>
          <w:b/>
          <w:bCs/>
          <w:sz w:val="24"/>
          <w:szCs w:val="24"/>
        </w:rPr>
        <w:t xml:space="preserve">hild </w:t>
      </w:r>
      <w:r>
        <w:rPr>
          <w:rFonts w:hint="eastAsia" w:ascii="Times New Roman" w:hAnsi="Times New Roman" w:cs="Times New Roman"/>
          <w:b/>
          <w:bCs/>
          <w:sz w:val="24"/>
          <w:szCs w:val="24"/>
          <w:lang w:val="en-US" w:eastAsia="zh-CN"/>
        </w:rPr>
        <w:t>I</w:t>
      </w:r>
      <w:r>
        <w:rPr>
          <w:rFonts w:hint="default" w:ascii="Times New Roman" w:hAnsi="Times New Roman" w:cs="Times New Roman"/>
          <w:b/>
          <w:bCs/>
          <w:sz w:val="24"/>
          <w:szCs w:val="24"/>
        </w:rPr>
        <w:t>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For a long time, people have been looking at all sorts of things to try and figure out if there</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a connection between speaking two languages and having a higher IQ. Baker (2001) addressed how there have been three main periods of research into this topic: The Period of Detrimental Effects, The Period of Neutral Effects and The Period of Addictive Effects. Initial studies on bilingualism and intelligence had gone through a period of negative perspectives, not until recently has more recent research shown that bilingualism can confer certain cognitive advantages of cognition. However, the complex relationship between bilingualism and intelligence needs to be studied further and individual and contextual factors need to be considered. Furthermore, bilingualism may not necessarily benefit all cognitive domains or individuals, its advantages are supported by strong evidence.</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keepNext w:val="0"/>
        <w:keepLines w:val="0"/>
        <w:pageBreakBefore w:val="0"/>
        <w:widowControl w:val="0"/>
        <w:kinsoku/>
        <w:wordWrap/>
        <w:overflowPunct/>
        <w:topLinePunct w:val="0"/>
        <w:autoSpaceDE/>
        <w:autoSpaceDN/>
        <w:bidi w:val="0"/>
        <w:adjustRightInd/>
        <w:snapToGrid/>
        <w:spacing w:line="480" w:lineRule="auto"/>
        <w:jc w:val="center"/>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rPr>
        <w:t>Part</w:t>
      </w:r>
      <w:r>
        <w:rPr>
          <w:rFonts w:hint="eastAsia" w:ascii="Times New Roman" w:hAnsi="Times New Roman" w:cs="Times New Roman"/>
          <w:b/>
          <w:bCs/>
          <w:sz w:val="24"/>
          <w:szCs w:val="24"/>
          <w:lang w:val="en-US" w:eastAsia="zh-CN"/>
        </w:rPr>
        <w:t xml:space="preserve"> </w:t>
      </w:r>
      <w:r>
        <w:rPr>
          <w:rFonts w:hint="default" w:ascii="Times New Roman" w:hAnsi="Times New Roman" w:cs="Times New Roman"/>
          <w:b/>
          <w:bCs/>
          <w:sz w:val="24"/>
          <w:szCs w:val="24"/>
          <w:lang w:eastAsia="zh-CN"/>
        </w:rPr>
        <w:t>Ⅰ</w:t>
      </w:r>
      <w:r>
        <w:rPr>
          <w:rFonts w:hint="eastAsia" w:ascii="Times New Roman" w:hAnsi="Times New Roman" w:cs="Times New Roman"/>
          <w:b/>
          <w:bCs/>
          <w:sz w:val="24"/>
          <w:szCs w:val="24"/>
          <w:lang w:val="en-US" w:eastAsia="zh-CN"/>
        </w:rPr>
        <w:t xml:space="preserve"> Bilingualism and Different Aspects of Intelligence</w:t>
      </w:r>
    </w:p>
    <w:p>
      <w:pPr>
        <w:keepNext w:val="0"/>
        <w:keepLines w:val="0"/>
        <w:pageBreakBefore w:val="0"/>
        <w:widowControl w:val="0"/>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While initial research suspected the benefits of bilingualism on intelligence, more recent studies have shown that bilingualism can have positive effects on different aspects of cognitive function.</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 xml:space="preserve">The Difference of </w:t>
      </w:r>
      <w:r>
        <w:rPr>
          <w:rFonts w:hint="default" w:ascii="Times New Roman" w:hAnsi="Times New Roman" w:cs="Times New Roman"/>
          <w:b/>
          <w:bCs/>
          <w:sz w:val="24"/>
          <w:szCs w:val="24"/>
          <w:lang w:val="en-US" w:eastAsia="zh-CN"/>
        </w:rPr>
        <w:t xml:space="preserve">Bilingual </w:t>
      </w:r>
      <w:r>
        <w:rPr>
          <w:rFonts w:hint="eastAsia" w:ascii="Times New Roman" w:hAnsi="Times New Roman" w:cs="Times New Roman"/>
          <w:b/>
          <w:bCs/>
          <w:sz w:val="24"/>
          <w:szCs w:val="24"/>
          <w:lang w:val="en-US" w:eastAsia="zh-CN"/>
        </w:rPr>
        <w:t>Brain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highlight w:val="none"/>
          <w:lang w:val="en-US" w:eastAsia="zh-CN"/>
        </w:rPr>
        <w:t xml:space="preserve">In bilingual individuals, how language is possessed and localized in the brain may more complex due to the existence of two languages. Some studies suggested that bilinguals may have a more bilateral pattern of language processing, indicating that language processing involves both the left and right hemispheres of the brain (Baker, 2011). In bilingualism research, neuroimaging techniques, like event-related brain potentials (ERP), positron emission tomography (PET) and functional magnetic resonance imaging (fMRI), are frequently used to study the neurological foundation of bilingual language processing and the cognitive benefits it provides. </w:t>
      </w:r>
      <w:r>
        <w:rPr>
          <w:rFonts w:hint="eastAsia" w:ascii="Times New Roman" w:hAnsi="Times New Roman" w:cs="Times New Roman"/>
          <w:sz w:val="24"/>
          <w:szCs w:val="24"/>
          <w:lang w:val="en-US" w:eastAsia="zh-CN"/>
        </w:rPr>
        <w:t xml:space="preserve">This may reflect the fact that bilinguals have to continually monitor and control their two languages, which leads to enhanced neural flexibility ((Abutalebi &amp; Green, 2016).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neurological roots of the bilingual benefit in the sub-cortical brain areas which are conventionally linked with sensory procession. By playing same music with intervening background noise, compared with monolinguals,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blood flow (an indicator for neuronal activity) is heightened in the brain stem when reacting to the sound ( (Kraus et al., 2012). Apart from what was mentioned above, bilingualism also seemingly tends to influence the structure of brain. Neuroscience research has found that there is a strong correlation between higher intelligence and larger brain size, as well as greater volume of grey matter in various regions of the brain (Deary &amp; Johnson, 2010). The study conducted by Mechelli et al. (2004) has found that a higher density of grey matter in the left inferior parietal cortex of bilinguals accompanying with higher proficiency and earlier acquisition of language.</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 xml:space="preserve">Although decades of research on bilingualism, how bilingualism imposes impact on the mind and brain remains questionable. Nonetheless, the current evidence can prove the invalid assumption that bilingualism is inherently negative, instead, bilingualism can in fact provide a range of cognitive and neural benefits. </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Creativity and 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b w:val="0"/>
          <w:bCs w:val="0"/>
          <w:sz w:val="24"/>
          <w:szCs w:val="24"/>
          <w:lang w:val="en-US" w:eastAsia="zh-CN"/>
        </w:rPr>
      </w:pPr>
      <w:r>
        <w:rPr>
          <w:rFonts w:hint="eastAsia" w:ascii="Times New Roman" w:hAnsi="Times New Roman" w:cs="Times New Roman"/>
          <w:b w:val="0"/>
          <w:bCs w:val="0"/>
          <w:sz w:val="24"/>
          <w:szCs w:val="24"/>
          <w:lang w:val="en-US" w:eastAsia="zh-CN"/>
        </w:rPr>
        <w:t>Many parents may be curious about how bilingualism affect their children</w:t>
      </w:r>
      <w:r>
        <w:rPr>
          <w:rFonts w:hint="default" w:ascii="Times New Roman" w:hAnsi="Times New Roman" w:cs="Times New Roman"/>
          <w:b w:val="0"/>
          <w:bCs w:val="0"/>
          <w:sz w:val="24"/>
          <w:szCs w:val="24"/>
          <w:lang w:val="en-US" w:eastAsia="zh-CN"/>
        </w:rPr>
        <w:t>’</w:t>
      </w:r>
      <w:r>
        <w:rPr>
          <w:rFonts w:hint="eastAsia" w:ascii="Times New Roman" w:hAnsi="Times New Roman" w:cs="Times New Roman"/>
          <w:b w:val="0"/>
          <w:bCs w:val="0"/>
          <w:sz w:val="24"/>
          <w:szCs w:val="24"/>
          <w:lang w:val="en-US" w:eastAsia="zh-CN"/>
        </w:rPr>
        <w:t>s creativity. In fact, through decades of studies, scholars have begun to research how intelligence and creativity are correlated instead of treating them in a separate way. Plucker et al. (2015) declaimed that lower intelligence leads to lower levels of creativity, and higher intelligence -- up to a certain point -- is associated with higher levels of creativity.</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jc w:val="both"/>
        <w:textAlignment w:val="auto"/>
        <w:rPr>
          <w:rFonts w:hint="default" w:ascii="Times New Roman" w:hAnsi="Times New Roman" w:cs="Times New Roman"/>
          <w:b w:val="0"/>
          <w:bCs w:val="0"/>
          <w:sz w:val="24"/>
          <w:szCs w:val="24"/>
          <w:lang w:val="en-US" w:eastAsia="zh-CN"/>
        </w:rPr>
      </w:pPr>
      <w:r>
        <w:rPr>
          <w:rFonts w:hint="default" w:ascii="Times New Roman" w:hAnsi="Times New Roman" w:cs="Times New Roman"/>
          <w:b w:val="0"/>
          <w:bCs w:val="0"/>
          <w:sz w:val="24"/>
          <w:szCs w:val="24"/>
          <w:lang w:val="en-US" w:eastAsia="zh-CN"/>
        </w:rPr>
        <w:t xml:space="preserve">Peal and Lambert (1962) </w:t>
      </w:r>
      <w:r>
        <w:rPr>
          <w:rFonts w:hint="eastAsia" w:ascii="Times New Roman" w:hAnsi="Times New Roman" w:cs="Times New Roman"/>
          <w:b w:val="0"/>
          <w:bCs w:val="0"/>
          <w:sz w:val="24"/>
          <w:szCs w:val="24"/>
          <w:lang w:val="en-US" w:eastAsia="zh-CN"/>
        </w:rPr>
        <w:t>believed</w:t>
      </w:r>
      <w:r>
        <w:rPr>
          <w:rFonts w:hint="default" w:ascii="Times New Roman" w:hAnsi="Times New Roman" w:cs="Times New Roman"/>
          <w:b w:val="0"/>
          <w:bCs w:val="0"/>
          <w:sz w:val="24"/>
          <w:szCs w:val="24"/>
          <w:lang w:val="en-US" w:eastAsia="zh-CN"/>
        </w:rPr>
        <w:t xml:space="preserve"> </w:t>
      </w:r>
      <w:r>
        <w:rPr>
          <w:rFonts w:hint="eastAsia" w:ascii="Times New Roman" w:hAnsi="Times New Roman" w:cs="Times New Roman"/>
          <w:b w:val="0"/>
          <w:bCs w:val="0"/>
          <w:sz w:val="24"/>
          <w:szCs w:val="24"/>
          <w:lang w:val="en-US" w:eastAsia="zh-CN"/>
        </w:rPr>
        <w:t>t</w:t>
      </w:r>
      <w:r>
        <w:rPr>
          <w:rFonts w:hint="default" w:ascii="Times New Roman" w:hAnsi="Times New Roman" w:cs="Times New Roman"/>
          <w:b w:val="0"/>
          <w:bCs w:val="0"/>
          <w:sz w:val="24"/>
          <w:szCs w:val="24"/>
          <w:highlight w:val="none"/>
          <w:lang w:val="en-US" w:eastAsia="zh-CN"/>
        </w:rPr>
        <w:t>he bilingual child’s exposure to two different language systems appears to have provided them with enhanced mental flexibility, better ability to form concepts, and a wider range of cognitive skills.</w:t>
      </w:r>
      <w:r>
        <w:rPr>
          <w:rFonts w:hint="eastAsia" w:ascii="Times New Roman" w:hAnsi="Times New Roman" w:cs="Times New Roman"/>
          <w:b w:val="0"/>
          <w:bCs w:val="0"/>
          <w:sz w:val="24"/>
          <w:szCs w:val="24"/>
          <w:highlight w:val="none"/>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People constantly require creativity and intelligence for innovative and conducive ideas to solve problems. As Hasan (2017, p.1) stated:</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i/>
          <w:iCs/>
          <w:sz w:val="24"/>
          <w:szCs w:val="24"/>
          <w:highlight w:val="none"/>
          <w:lang w:val="en-US" w:eastAsia="zh-CN"/>
        </w:rPr>
      </w:pPr>
      <w:r>
        <w:rPr>
          <w:rFonts w:hint="eastAsia" w:ascii="Times New Roman" w:hAnsi="Times New Roman" w:cs="Times New Roman"/>
          <w:i/>
          <w:iCs/>
          <w:sz w:val="24"/>
          <w:szCs w:val="24"/>
          <w:highlight w:val="none"/>
          <w:lang w:val="en-US" w:eastAsia="zh-CN"/>
        </w:rPr>
        <w:t xml:space="preserve">During infancy and early childhood attention and perception are the most rapid developmental components, while in later childhood and adolescent, high order linguistic abilities are acquired, in creative function divergent thinking and intelligence are the important components and they are special and executive elements due to the pattern evolving in differentially emerging abilities.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Divergent thinking refers to the ability to produce various potential resolutions or concepts to address a particular problem or scenario. It is mention-worthy that t</w:t>
      </w:r>
      <w:r>
        <w:rPr>
          <w:rFonts w:hint="default" w:ascii="Times New Roman" w:hAnsi="Times New Roman" w:cs="Times New Roman"/>
          <w:sz w:val="24"/>
          <w:szCs w:val="24"/>
          <w:lang w:val="en-US" w:eastAsia="zh-CN"/>
        </w:rPr>
        <w:t xml:space="preserve">he proficiency level in each language can also affect a child’s </w:t>
      </w:r>
      <w:r>
        <w:rPr>
          <w:rFonts w:hint="eastAsia" w:ascii="Times New Roman" w:hAnsi="Times New Roman" w:cs="Times New Roman"/>
          <w:sz w:val="24"/>
          <w:szCs w:val="24"/>
          <w:lang w:val="en-US" w:eastAsia="zh-CN"/>
        </w:rPr>
        <w:t>divergent</w:t>
      </w:r>
      <w:r>
        <w:rPr>
          <w:rFonts w:hint="default" w:ascii="Times New Roman" w:hAnsi="Times New Roman" w:cs="Times New Roman"/>
          <w:sz w:val="24"/>
          <w:szCs w:val="24"/>
          <w:lang w:val="en-US" w:eastAsia="zh-CN"/>
        </w:rPr>
        <w:t xml:space="preserve"> thinking abilities. Children who are equally </w:t>
      </w:r>
      <w:r>
        <w:rPr>
          <w:rFonts w:hint="eastAsia" w:ascii="Times New Roman" w:hAnsi="Times New Roman" w:cs="Times New Roman"/>
          <w:sz w:val="24"/>
          <w:szCs w:val="24"/>
          <w:lang w:val="en-US" w:eastAsia="zh-CN"/>
        </w:rPr>
        <w:t>skilled</w:t>
      </w:r>
      <w:r>
        <w:rPr>
          <w:rFonts w:hint="default" w:ascii="Times New Roman" w:hAnsi="Times New Roman" w:cs="Times New Roman"/>
          <w:sz w:val="24"/>
          <w:szCs w:val="24"/>
          <w:lang w:val="en-US" w:eastAsia="zh-CN"/>
        </w:rPr>
        <w:t xml:space="preserve"> in both languages may have stronger divergent thinking skills compared to those who are dominant in one language</w:t>
      </w:r>
      <w:r>
        <w:rPr>
          <w:rFonts w:hint="eastAsia" w:ascii="Times New Roman" w:hAnsi="Times New Roman" w:cs="Times New Roman"/>
          <w:sz w:val="24"/>
          <w:szCs w:val="24"/>
          <w:lang w:val="en-US" w:eastAsia="zh-CN"/>
        </w:rPr>
        <w:t xml:space="preserve"> (Xia, An, and Guo, 2019)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Bilinguals must be able to generate and retrieve the appropriate words and grammatically-correct structures for each language when switching between languages and inhibit interference from the other language. Similarly, high creativity was proved to be linked to a fast response in word association tasks, which indicates that individuals who possess ability to search and retrieve information from memory in an efficient manner, and suggests that intelligence can assist the generation of innovative ideas.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However, </w:t>
      </w:r>
      <w:r>
        <w:rPr>
          <w:rFonts w:hint="eastAsia" w:ascii="Times New Roman" w:hAnsi="Times New Roman" w:cs="Times New Roman"/>
          <w:sz w:val="24"/>
          <w:szCs w:val="24"/>
          <w:lang w:val="en-US" w:eastAsia="zh-CN"/>
        </w:rPr>
        <w:t>some</w:t>
      </w:r>
      <w:r>
        <w:rPr>
          <w:rFonts w:hint="default" w:ascii="Times New Roman" w:hAnsi="Times New Roman" w:cs="Times New Roman"/>
          <w:sz w:val="24"/>
          <w:szCs w:val="24"/>
          <w:lang w:val="en-US" w:eastAsia="zh-CN"/>
        </w:rPr>
        <w:t xml:space="preserve"> studies have found that bilingualism may not </w:t>
      </w:r>
      <w:r>
        <w:rPr>
          <w:rFonts w:hint="eastAsia" w:ascii="Times New Roman" w:hAnsi="Times New Roman" w:cs="Times New Roman"/>
          <w:sz w:val="24"/>
          <w:szCs w:val="24"/>
          <w:lang w:val="en-US" w:eastAsia="zh-CN"/>
        </w:rPr>
        <w:t>improve</w:t>
      </w:r>
      <w:r>
        <w:rPr>
          <w:rFonts w:hint="default" w:ascii="Times New Roman" w:hAnsi="Times New Roman" w:cs="Times New Roman"/>
          <w:sz w:val="24"/>
          <w:szCs w:val="24"/>
          <w:lang w:val="en-US" w:eastAsia="zh-CN"/>
        </w:rPr>
        <w:t xml:space="preserve"> the ability to generate truly novel ideas. For example, a study by Prior and colleagues (201</w:t>
      </w:r>
      <w:r>
        <w:rPr>
          <w:rFonts w:hint="eastAsia" w:ascii="Times New Roman" w:hAnsi="Times New Roman" w:cs="Times New Roman"/>
          <w:sz w:val="24"/>
          <w:szCs w:val="24"/>
          <w:lang w:val="en-US" w:eastAsia="zh-CN"/>
        </w:rPr>
        <w:t>0</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concluded</w:t>
      </w:r>
      <w:r>
        <w:rPr>
          <w:rFonts w:hint="default" w:ascii="Times New Roman" w:hAnsi="Times New Roman" w:cs="Times New Roman"/>
          <w:sz w:val="24"/>
          <w:szCs w:val="24"/>
          <w:lang w:val="en-US" w:eastAsia="zh-CN"/>
        </w:rPr>
        <w:t xml:space="preserve"> that bilinguals and monolinguals performed similarly on a task that required generating original and innovative ideas.</w:t>
      </w:r>
      <w:r>
        <w:rPr>
          <w:rFonts w:hint="eastAsia" w:ascii="Times New Roman" w:hAnsi="Times New Roman" w:cs="Times New Roman"/>
          <w:sz w:val="24"/>
          <w:szCs w:val="24"/>
          <w:lang w:val="en-US" w:eastAsia="zh-CN"/>
        </w:rPr>
        <w:t xml:space="preserve">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Overall, it is likely that bilingualism does enhance some aspects of divergent thinking, such as the ability to activate multiple unrelated concepts.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eastAsia"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Bilingual and </w:t>
      </w:r>
      <w:r>
        <w:rPr>
          <w:rFonts w:hint="eastAsia" w:ascii="Times New Roman" w:hAnsi="Times New Roman" w:cs="Times New Roman"/>
          <w:b/>
          <w:bCs/>
          <w:sz w:val="24"/>
          <w:szCs w:val="24"/>
          <w:lang w:val="en-US" w:eastAsia="zh-CN"/>
        </w:rPr>
        <w:t>Execution Function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It can be a widely-supported belief that bilingualism development for children, no matter through either natural immersion or deliberate instruction, can have an impact on their overall development. It has been proved that as a bilingual speak or perceive a certain language, their brain simultaneously activates another language at the same time. To cope with the constant competition between two languages, bilinguals need to avoid language interference, suggesting that the brain of a bilingual individual depends on a control mechanism that can possess attention and inhibition.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An active focus of research since 2000 has been the effect of bilingualism on cognitive ability: specifically, the set of cognitive abilities known as the executive function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(Raluca &amp; Ellen, 2011, p.2). Execution function, on the other hand, mainly denotes a group of cognitive processes that oversee planning, initiating, and regulating behavior by controlling thought and action. To complete a task, one is supposed to be equipped with abilities like working memory, cognitive flexibility, and inhibitory control. For example, by abandoning inappropriate information and deploying relevant information for the current task, bilinguals monitor the incoming information and revise working memory content. A series of experimental tasks have been applied to assess bilinguals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execution function. For example, a study by Bialystok et al. (2004) adopted the Stroop task to assess and contrast the capacities for inhibitory control between monolinguals and bilinguals among preschool children. The study discussed that bilingual children exhibited a superior performance on the task than monolingual children, indicating that bilingualism may enhance inhibitory control. According to abundant of studies, it can be generalized that bilingual individuals have increased cognitive flexibility, improved executive functioning, and better attentional control compared to monolingual individuals.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b/>
          <w:bCs/>
          <w:sz w:val="24"/>
          <w:szCs w:val="24"/>
          <w:lang w:val="en-US" w:eastAsia="zh-CN"/>
        </w:rPr>
      </w:pPr>
      <w:r>
        <w:rPr>
          <w:rFonts w:hint="eastAsia" w:ascii="Times New Roman" w:hAnsi="Times New Roman" w:cs="Times New Roman"/>
          <w:sz w:val="24"/>
          <w:szCs w:val="24"/>
          <w:lang w:val="en-US" w:eastAsia="zh-CN"/>
        </w:rPr>
        <w:t>Previous studies suggest that during early childhood, executive functions and intelligence may not be distinct from each other. Moreover, being bilingual could provide children with an advantage in terms of executive control, which, in turn, may enable them to perform better in tasks that require cognitive control and regulation of behavior.</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jc w:val="both"/>
        <w:textAlignment w:val="auto"/>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t xml:space="preserve">Communicative </w:t>
      </w:r>
      <w:r>
        <w:rPr>
          <w:rFonts w:hint="eastAsia" w:ascii="Times New Roman" w:hAnsi="Times New Roman" w:cs="Times New Roman"/>
          <w:b/>
          <w:bCs/>
          <w:sz w:val="24"/>
          <w:szCs w:val="24"/>
          <w:lang w:val="en-US" w:eastAsia="zh-CN"/>
        </w:rPr>
        <w:t>Intelligence of Bilinguals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firstLine="720" w:firstLineChars="300"/>
        <w:jc w:val="both"/>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Zoller (2008, p.316)</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consented</w:t>
      </w:r>
      <w:r>
        <w:rPr>
          <w:rFonts w:hint="default" w:ascii="Times New Roman" w:hAnsi="Times New Roman" w:cs="Times New Roman"/>
          <w:sz w:val="24"/>
          <w:szCs w:val="24"/>
          <w:lang w:val="en-US" w:eastAsia="zh-CN"/>
        </w:rPr>
        <w:t xml:space="preserve"> communicative intelligence as the </w:t>
      </w:r>
      <w:r>
        <w:rPr>
          <w:rFonts w:hint="eastAsia" w:ascii="Times New Roman" w:hAnsi="Times New Roman" w:cs="Times New Roman"/>
          <w:sz w:val="24"/>
          <w:szCs w:val="24"/>
          <w:lang w:val="en-US" w:eastAsia="zh-CN"/>
        </w:rPr>
        <w:t>integration</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of cognitive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 emotional energy sources with behavioral skills to create experiences and develop relationships to settle a matter, promote change, and create new meaning.</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C</w:t>
      </w:r>
      <w:r>
        <w:rPr>
          <w:rFonts w:hint="default" w:ascii="Times New Roman" w:hAnsi="Times New Roman" w:cs="Times New Roman"/>
          <w:sz w:val="24"/>
          <w:szCs w:val="24"/>
          <w:lang w:val="en-US" w:eastAsia="zh-CN"/>
        </w:rPr>
        <w:t xml:space="preserve">ommunicative intelligence </w:t>
      </w:r>
      <w:r>
        <w:rPr>
          <w:rFonts w:hint="eastAsia" w:ascii="Times New Roman" w:hAnsi="Times New Roman" w:cs="Times New Roman"/>
          <w:sz w:val="24"/>
          <w:szCs w:val="24"/>
          <w:lang w:val="en-US" w:eastAsia="zh-CN"/>
        </w:rPr>
        <w:t xml:space="preserve">is generally deemed as </w:t>
      </w:r>
      <w:r>
        <w:rPr>
          <w:rFonts w:hint="default" w:ascii="Times New Roman" w:hAnsi="Times New Roman" w:cs="Times New Roman"/>
          <w:sz w:val="24"/>
          <w:szCs w:val="24"/>
          <w:lang w:val="en-US" w:eastAsia="zh-CN"/>
        </w:rPr>
        <w:t>a critical component of overall intelligence.</w:t>
      </w:r>
      <w:r>
        <w:rPr>
          <w:rFonts w:hint="eastAsia" w:ascii="Times New Roman" w:hAnsi="Times New Roman" w:cs="Times New Roman"/>
          <w:sz w:val="24"/>
          <w:szCs w:val="24"/>
          <w:lang w:val="en-US" w:eastAsia="zh-CN"/>
        </w:rPr>
        <w:t xml:space="preserve"> To realize fruitful communication, we mainly rely on our shared experiences, common history, or joint attention to infer our interlocutors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needs, motives, knowledge, and intentions, as suggested by Tomasello (2008) and Tomasello &amp; Carpenter (2007). Goetz</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(2003) study examined how bilingualism is related to the capacity to comprehend a interlocutor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Researchers found that bilingual children perform better than monolinguals in tasks requiring them to infer the speaker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based on verbal and nonverbal cues. Being raised with dual languages means growing up with dual cultural context, therefore, bilingual children have to constantly switch and adapt to different languages and interlocutors to conduct smooth and successful communication.</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yellow"/>
          <w:lang w:val="en-US" w:eastAsia="zh-CN"/>
        </w:rPr>
      </w:pPr>
      <w:r>
        <w:rPr>
          <w:rFonts w:hint="eastAsia" w:ascii="Times New Roman" w:hAnsi="Times New Roman" w:cs="Times New Roman"/>
          <w:sz w:val="24"/>
          <w:szCs w:val="24"/>
          <w:highlight w:val="none"/>
          <w:lang w:val="en-US" w:eastAsia="zh-CN"/>
        </w:rPr>
        <w:t>Apart from verbal communication, research has illustrated that bilinguals may have an advantage in nonverbal communication as well. In the study by Sullivan and Winner (2016), the researchers conducted an experiment to testify relationship between bilingualism and the ability to interpret emotional expressions from conventional and incidental cues. The result showed that bilingual children outperformed monolingual children in both aspects, indicating that the bilingual advantage in emotional expression interpretation may be due to the strengthened sensitivity to facial expressions through bilingual experience.</w:t>
      </w: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both"/>
        <w:textAlignment w:val="auto"/>
        <w:rPr>
          <w:rFonts w:hint="default" w:ascii="Times New Roman" w:hAnsi="Times New Roman" w:cs="Times New Roman"/>
          <w:b/>
          <w:bCs/>
          <w:color w:val="FFC000" w:themeColor="accent4"/>
          <w:sz w:val="24"/>
          <w:szCs w:val="24"/>
          <w:lang w:val="en-US" w:eastAsia="zh-CN"/>
          <w14:textFill>
            <w14:solidFill>
              <w14:schemeClr w14:val="accent4"/>
            </w14:solidFill>
          </w14:textFill>
        </w:rPr>
      </w:pPr>
      <w:r>
        <w:rPr>
          <w:rFonts w:hint="eastAsia" w:ascii="Times New Roman" w:hAnsi="Times New Roman" w:cs="Times New Roman"/>
          <w:b/>
          <w:bCs/>
          <w:color w:val="FFC000" w:themeColor="accent4"/>
          <w:sz w:val="24"/>
          <w:szCs w:val="24"/>
          <w:lang w:val="en-US" w:eastAsia="zh-CN"/>
          <w14:textFill>
            <w14:solidFill>
              <w14:schemeClr w14:val="accent4"/>
            </w14:solidFill>
          </w14:textFill>
        </w:rPr>
        <w:t>Part B</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jc w:val="center"/>
        <w:textAlignment w:val="auto"/>
        <w:rPr>
          <w:rFonts w:hint="default" w:ascii="Times New Roman" w:hAnsi="Times New Roman" w:cs="Times New Roman"/>
          <w:b/>
          <w:bCs/>
          <w:sz w:val="24"/>
          <w:szCs w:val="24"/>
          <w:lang w:val="en-US" w:eastAsia="zh-CN"/>
        </w:rPr>
      </w:pPr>
      <w:bookmarkStart w:id="0" w:name="_GoBack"/>
      <w:r>
        <w:rPr>
          <w:rFonts w:hint="eastAsia" w:ascii="Times New Roman" w:hAnsi="Times New Roman" w:cs="Times New Roman"/>
          <w:b/>
          <w:bCs/>
          <w:sz w:val="24"/>
          <w:szCs w:val="24"/>
          <w:lang w:val="en-US" w:eastAsia="zh-CN"/>
        </w:rPr>
        <w:t xml:space="preserve">Advice for the Parents of Bilingual Children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 is possible that a child who is functioning well below age expectations in two languages, particularly in situations where more complex language forms are essential, may experience cognitive or academic disadvantages. This is because language plays a crucial role in cognitive development, and language difficulties can impact a child’s ability to learn and engage with academic content.</w:t>
      </w:r>
      <w:r>
        <w:rPr>
          <w:rFonts w:hint="eastAsia" w:ascii="Times New Roman" w:hAnsi="Times New Roman" w:cs="Times New Roman"/>
          <w:sz w:val="24"/>
          <w:szCs w:val="24"/>
          <w:lang w:val="en-US" w:eastAsia="zh-CN"/>
        </w:rPr>
        <w:t xml:space="preserve"> Genesee, Paradis, and Crago (2004) provided an overview of research on bilingual language development and language disorders. The authors discussed factors that may contribute to language disorders in bilingual children, such as limited exposure to one or both languages, language dominance, and language use patterns in the home and community.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For emergent bilinguals, who represent multiple linguistic and cultural backgrounds, making them a heterogeneous group with varied resources and needs (Suárez, 2020, p.3), it would be feasible to support bilingual or multilingual children with appropriate methods and resources that cater to their needs and proficiency levels in both languages. This may involve tailoring language instruction to be culturally and linguistically relevant, using suitable materials and strategies, and providing opportunities for interaction with peers and adults who speak their languages. If parents raise a bilingual or multilingual child, here are four viable suggestions on how to realize effective language acquisition in children:</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Creating enriching environments.</w:t>
      </w:r>
      <w:r>
        <w:rPr>
          <w:rFonts w:hint="eastAsia" w:ascii="Times New Roman" w:hAnsi="Times New Roman" w:cs="Times New Roman"/>
          <w:sz w:val="24"/>
          <w:szCs w:val="24"/>
          <w:highlight w:val="none"/>
          <w:lang w:val="en-US" w:eastAsia="zh-CN"/>
        </w:rPr>
        <w:t xml:space="preserve"> Instead of deliberately avoiding the first language within household, parents are supposed to use both languages regularly and encourage their children to continually express themselves in their mother tongue. Through this process,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special bond with the first language and culture would not be abruptly cut and their executive functions of inhibition and word memorization can be enhanced simultaneously. By choosing parental language input and modifying it to suit families</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needs, the possibility of successfully raising a bilingual children increases (De Houwer, 2018). Additionally, engaging children in reading and writing activities with parental involvement can strengthen their literacy skills and foster their interest in learning. Meanwhile, entertaining and meaningful materials, including profound history books, catchy songs and engaging TV programs, can be added in the process of instruction, which can unconsciously integrate children into learning. Furthermore, to monitor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progress, a family member who is proficient in the language can keep a weekly diary to track the child</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successes and challenges in language acquisition, allowing for timely celebration and rectification of mistakes.. </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Holding a positive attitude. </w:t>
      </w:r>
      <w:r>
        <w:rPr>
          <w:rFonts w:hint="eastAsia" w:ascii="Times New Roman" w:hAnsi="Times New Roman" w:cs="Times New Roman"/>
          <w:sz w:val="24"/>
          <w:szCs w:val="24"/>
          <w:highlight w:val="none"/>
          <w:lang w:val="en-US" w:eastAsia="zh-CN"/>
        </w:rPr>
        <w:t>I</w:t>
      </w:r>
      <w:r>
        <w:rPr>
          <w:rFonts w:hint="default" w:ascii="Times New Roman" w:hAnsi="Times New Roman" w:cs="Times New Roman"/>
          <w:sz w:val="24"/>
          <w:szCs w:val="24"/>
          <w:highlight w:val="none"/>
          <w:lang w:val="en-US" w:eastAsia="zh-CN"/>
        </w:rPr>
        <w:t xml:space="preserve">t is always beneficial for parents to be patient and avoid setting </w:t>
      </w:r>
      <w:r>
        <w:rPr>
          <w:rFonts w:hint="eastAsia" w:ascii="Times New Roman" w:hAnsi="Times New Roman" w:cs="Times New Roman"/>
          <w:sz w:val="24"/>
          <w:szCs w:val="24"/>
          <w:highlight w:val="none"/>
          <w:lang w:val="en-US" w:eastAsia="zh-CN"/>
        </w:rPr>
        <w:t>unrealistic</w:t>
      </w:r>
      <w:r>
        <w:rPr>
          <w:rFonts w:hint="default" w:ascii="Times New Roman" w:hAnsi="Times New Roman" w:cs="Times New Roman"/>
          <w:sz w:val="24"/>
          <w:szCs w:val="24"/>
          <w:highlight w:val="none"/>
          <w:lang w:val="en-US" w:eastAsia="zh-CN"/>
        </w:rPr>
        <w:t xml:space="preserve"> expectation</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w:t>
      </w:r>
      <w:r>
        <w:rPr>
          <w:rFonts w:hint="eastAsia" w:ascii="Times New Roman" w:hAnsi="Times New Roman" w:cs="Times New Roman"/>
          <w:sz w:val="24"/>
          <w:szCs w:val="24"/>
          <w:highlight w:val="none"/>
          <w:lang w:val="en-US" w:eastAsia="zh-CN"/>
        </w:rPr>
        <w:t>acknowledging</w:t>
      </w:r>
      <w:r>
        <w:rPr>
          <w:rFonts w:hint="default" w:ascii="Times New Roman" w:hAnsi="Times New Roman" w:cs="Times New Roman"/>
          <w:sz w:val="24"/>
          <w:szCs w:val="24"/>
          <w:highlight w:val="none"/>
          <w:lang w:val="en-US" w:eastAsia="zh-CN"/>
        </w:rPr>
        <w:t xml:space="preserve"> that learning a second language takes time and sustained efforts, and both parents and children</w:t>
      </w:r>
      <w:r>
        <w:rPr>
          <w:rFonts w:hint="eastAsia" w:ascii="Times New Roman" w:hAnsi="Times New Roman" w:cs="Times New Roman"/>
          <w:sz w:val="24"/>
          <w:szCs w:val="24"/>
          <w:highlight w:val="none"/>
          <w:lang w:val="en-US" w:eastAsia="zh-CN"/>
        </w:rPr>
        <w:t xml:space="preserve"> should</w:t>
      </w:r>
      <w:r>
        <w:rPr>
          <w:rFonts w:hint="default" w:ascii="Times New Roman" w:hAnsi="Times New Roman" w:cs="Times New Roman"/>
          <w:sz w:val="24"/>
          <w:szCs w:val="24"/>
          <w:highlight w:val="none"/>
          <w:lang w:val="en-US" w:eastAsia="zh-CN"/>
        </w:rPr>
        <w:t xml:space="preserve"> focus on long-term attainment</w:t>
      </w:r>
      <w:r>
        <w:rPr>
          <w:rFonts w:hint="eastAsia" w:ascii="Times New Roman" w:hAnsi="Times New Roman" w:cs="Times New Roman"/>
          <w:sz w:val="24"/>
          <w:szCs w:val="24"/>
          <w:highlight w:val="none"/>
          <w:lang w:val="en-US" w:eastAsia="zh-CN"/>
        </w:rPr>
        <w:t>s</w:t>
      </w:r>
      <w:r>
        <w:rPr>
          <w:rFonts w:hint="default" w:ascii="Times New Roman" w:hAnsi="Times New Roman" w:cs="Times New Roman"/>
          <w:sz w:val="24"/>
          <w:szCs w:val="24"/>
          <w:highlight w:val="none"/>
          <w:lang w:val="en-US" w:eastAsia="zh-CN"/>
        </w:rPr>
        <w:t xml:space="preserve"> instead of short-term gains.</w:t>
      </w:r>
      <w:r>
        <w:rPr>
          <w:rFonts w:hint="eastAsia" w:ascii="Times New Roman" w:hAnsi="Times New Roman" w:cs="Times New Roman"/>
          <w:sz w:val="24"/>
          <w:szCs w:val="24"/>
          <w:highlight w:val="none"/>
          <w:lang w:val="en-US" w:eastAsia="zh-CN"/>
        </w:rPr>
        <w:t xml:space="preserve"> Otherwise, anxieties and struggles will drive children away form efficient learning. In addition, as noted by Baker (2014), children may develop negative attitudes towards language learning due to external factors such as economic and political conditions, which can make them feel unaccepted. In such circumstances, parents should manage to mitigate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negative emotions and make them aware of the importance of their own identities. Parents, especially those who move to another country with their children, can support their children by teaching them how to adapt themselves into a new culture and way of life. And a step-by-step transition is vital for parents to gradually introduce them to new customs, traditions and cultural norms. This can be realized by participating in activities such as attending local events and visiting cultural landmarks. During this process, a optimistic attitude plays a role in integrating into the new culture while retaining their own characteristics.</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Selecting appropriate strategies. </w:t>
      </w:r>
      <w:r>
        <w:rPr>
          <w:rFonts w:hint="eastAsia" w:ascii="Times New Roman" w:hAnsi="Times New Roman" w:cs="Times New Roman"/>
          <w:sz w:val="24"/>
          <w:szCs w:val="24"/>
          <w:highlight w:val="none"/>
          <w:lang w:val="en-US" w:eastAsia="zh-CN"/>
        </w:rPr>
        <w:t>A bunch of approaches are available to expose children to a bilingual environment, which can vary depending on the household. Undoubtedly, there is no single definitive and permanent method for raising bilingual children. Based on the points mentioned above, it is clear that bilingualism requires the use of executive function. And one way to enhance bilingualism through executive function (EF) is to strengthen working memory by engaging in memory games or activities. Through these games,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cognitive ability would be improved and even reduce their stress and anxiety of learning. In addition to games, </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one-parent-one-language</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 is highly recommended by many experts for bilingual families. According to Barron (2004), this approach was originally developed by a French linguist, Maurice Grammont in 1902, advocating that each parent should speak merely one language to the child. However, this method should be implemented in a balanced and natural way to avoid the child perceiving one language as less important, which could cause them to feel embarrassed and reluctant to speak it. By identifying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learning preference, bilingual families should select appropriate approaches to better help their children navigate between two languages effectively.</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b/>
          <w:bCs/>
          <w:sz w:val="24"/>
          <w:szCs w:val="24"/>
          <w:highlight w:val="none"/>
          <w:lang w:val="en-US" w:eastAsia="zh-CN"/>
        </w:rPr>
        <w:t xml:space="preserve">Encouraging the children to take initiative. </w:t>
      </w:r>
      <w:r>
        <w:rPr>
          <w:rFonts w:hint="eastAsia" w:ascii="Times New Roman" w:hAnsi="Times New Roman" w:cs="Times New Roman"/>
          <w:sz w:val="24"/>
          <w:szCs w:val="24"/>
          <w:highlight w:val="none"/>
          <w:lang w:val="en-US" w:eastAsia="zh-CN"/>
        </w:rPr>
        <w:t>As the most essential participant in learning process, children are expected to take initiative and lead the way of learning. Therefore, it is crucial to prioritize how to follow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interest and respond effectively. Attentive and sensitive parents will reply their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needs, interests and emotions with warm acceptance, specifically, they can take immediate action to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s signals by providing them with the necessary tools and resources. Additionally, children will inevitably encounter with various difficulties and obstacles when absorbing the knowledge of languages. Seidenberg, Giordani, Berent, and Boll (1983, p.6) postulated that“measures requiring a greater degree of conceptual problem-solving ability, higher levels of mental efficiency, and auditory perceptual and language-related skills are most evident for IQ.”Therefore, to foster children</w:t>
      </w:r>
      <w:r>
        <w:rPr>
          <w:rFonts w:hint="default" w:ascii="Times New Roman" w:hAnsi="Times New Roman" w:cs="Times New Roman"/>
          <w:sz w:val="24"/>
          <w:szCs w:val="24"/>
          <w:highlight w:val="none"/>
          <w:lang w:val="en-US" w:eastAsia="zh-CN"/>
        </w:rPr>
        <w:t>’</w:t>
      </w:r>
      <w:r>
        <w:rPr>
          <w:rFonts w:hint="eastAsia" w:ascii="Times New Roman" w:hAnsi="Times New Roman" w:cs="Times New Roman"/>
          <w:sz w:val="24"/>
          <w:szCs w:val="24"/>
          <w:highlight w:val="none"/>
          <w:lang w:val="en-US" w:eastAsia="zh-CN"/>
        </w:rPr>
        <w:t xml:space="preserve">s intelligence and develop their problem-solving skills, children are encouraged to deal with challenges independently, rather than always relying on parents for solutions during language learning. Through this strategy, children can become more confident and self-sufficient as they gain more meaningful and lasting impressions from their learning experiences. </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720" w:firstLineChars="0"/>
        <w:jc w:val="both"/>
        <w:textAlignment w:val="auto"/>
        <w:rPr>
          <w:rFonts w:hint="default" w:ascii="Times New Roman" w:hAnsi="Times New Roman" w:cs="Times New Roman"/>
          <w:sz w:val="24"/>
          <w:szCs w:val="24"/>
          <w:highlight w:val="none"/>
          <w:lang w:val="en-US" w:eastAsia="zh-CN"/>
        </w:rPr>
      </w:pPr>
      <w:r>
        <w:rPr>
          <w:rFonts w:hint="eastAsia" w:ascii="Times New Roman" w:hAnsi="Times New Roman" w:cs="Times New Roman"/>
          <w:sz w:val="24"/>
          <w:szCs w:val="24"/>
          <w:highlight w:val="none"/>
          <w:lang w:val="en-US" w:eastAsia="zh-CN"/>
        </w:rPr>
        <w:t>In sum, developing language abilities depends on many aspects</w:t>
      </w:r>
      <w:r>
        <w:rPr>
          <w:rFonts w:hint="default" w:ascii="Times New Roman" w:hAnsi="Times New Roman" w:cs="Times New Roman"/>
          <w:sz w:val="24"/>
          <w:szCs w:val="24"/>
          <w:highlight w:val="none"/>
          <w:lang w:eastAsia="zh-CN"/>
        </w:rPr>
        <w:t>, and factors influencing Children’s learning dynamically changes.</w:t>
      </w:r>
      <w:r>
        <w:rPr>
          <w:rFonts w:hint="eastAsia" w:ascii="Times New Roman" w:hAnsi="Times New Roman" w:cs="Times New Roman"/>
          <w:sz w:val="24"/>
          <w:szCs w:val="24"/>
          <w:highlight w:val="none"/>
          <w:lang w:val="en-US" w:eastAsia="zh-CN"/>
        </w:rPr>
        <w:t xml:space="preserve"> </w:t>
      </w:r>
      <w:r>
        <w:rPr>
          <w:rFonts w:hint="default" w:ascii="Times New Roman" w:hAnsi="Times New Roman" w:cs="Times New Roman"/>
          <w:sz w:val="24"/>
          <w:szCs w:val="24"/>
          <w:highlight w:val="none"/>
          <w:lang w:eastAsia="zh-CN"/>
        </w:rPr>
        <w:t>I</w:t>
      </w:r>
      <w:r>
        <w:rPr>
          <w:rFonts w:hint="eastAsia" w:ascii="Times New Roman" w:hAnsi="Times New Roman" w:cs="Times New Roman"/>
          <w:sz w:val="24"/>
          <w:szCs w:val="24"/>
          <w:highlight w:val="none"/>
          <w:lang w:val="en-US" w:eastAsia="zh-CN"/>
        </w:rPr>
        <w:t>t is necessary to recognize the special linguistic and academic requirements of emergent bilinguals and enact equitable pedagogical practices for their productive disciplinary engagement.</w:t>
      </w:r>
    </w:p>
    <w:bookmarkEnd w:id="0"/>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Chars="0" w:firstLine="480" w:firstLineChars="200"/>
        <w:jc w:val="both"/>
        <w:textAlignment w:val="auto"/>
        <w:rPr>
          <w:rFonts w:hint="default" w:ascii="Times New Roman" w:hAnsi="Times New Roman" w:cs="Times New Roman"/>
          <w:sz w:val="24"/>
          <w:szCs w:val="24"/>
          <w:highlight w:val="yellow"/>
          <w:lang w:val="en-US" w:eastAsia="zh-CN"/>
        </w:rPr>
      </w:pPr>
    </w:p>
    <w:p>
      <w:pPr>
        <w:rPr>
          <w:rFonts w:hint="default" w:ascii="Times New Roman" w:hAnsi="Times New Roman" w:cs="Times New Roman"/>
          <w:b/>
          <w:bCs/>
          <w:sz w:val="24"/>
          <w:szCs w:val="24"/>
          <w:lang w:val="en-US" w:eastAsia="zh-CN"/>
        </w:rPr>
      </w:pPr>
      <w:r>
        <w:rPr>
          <w:rFonts w:hint="default" w:ascii="Times New Roman" w:hAnsi="Times New Roman" w:cs="Times New Roman"/>
          <w:b/>
          <w:bCs/>
          <w:sz w:val="24"/>
          <w:szCs w:val="24"/>
          <w:lang w:val="en-US" w:eastAsia="zh-CN"/>
        </w:rPr>
        <w:br w:type="page"/>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b/>
          <w:bCs/>
          <w:sz w:val="24"/>
          <w:szCs w:val="24"/>
          <w:lang w:val="en-US" w:eastAsia="zh-CN"/>
        </w:rPr>
      </w:pPr>
      <w:r>
        <w:rPr>
          <w:rFonts w:hint="eastAsia" w:ascii="Times New Roman" w:hAnsi="Times New Roman" w:cs="Times New Roman"/>
          <w:b/>
          <w:bCs/>
          <w:sz w:val="24"/>
          <w:szCs w:val="24"/>
          <w:lang w:val="en-US" w:eastAsia="zh-CN"/>
        </w:rPr>
        <w:t>References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ABUTALEBI, &amp; GREEN, D. W. (2016). Neuroimaging of language control in bilinguals: neural adaptation and reserve. Bilingualism (Cambridge, England), 19(4), 689–698. https://doi.org/10.1017/S1366728916000225</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Adesope, Lavin, T., Thompson, T., &amp; Ungerleider, C. (2010). A Systematic Review and Meta-Analysis of the Cognitive Correlates of Bilingualism. Review of Educational Research, 80(2), 207–245.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"https://doi.org/10.3102/0034654310368803"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https://doi.org/10.3102/0034654310368803</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Baker, &amp; Wright, W. E. (20</w:t>
      </w:r>
      <w:r>
        <w:rPr>
          <w:rFonts w:hint="eastAsia" w:ascii="Times New Roman" w:hAnsi="Times New Roman" w:cs="Times New Roman"/>
          <w:sz w:val="24"/>
          <w:szCs w:val="24"/>
          <w:lang w:val="en-US" w:eastAsia="zh-CN"/>
        </w:rPr>
        <w:t>01</w:t>
      </w:r>
      <w:r>
        <w:rPr>
          <w:rFonts w:hint="default" w:ascii="Times New Roman" w:hAnsi="Times New Roman" w:cs="Times New Roman"/>
          <w:sz w:val="24"/>
          <w:szCs w:val="24"/>
          <w:lang w:val="en-US" w:eastAsia="zh-CN"/>
        </w:rPr>
        <w:t>). Foundations of bilingual education and bilingualism (</w:t>
      </w:r>
      <w:r>
        <w:rPr>
          <w:rFonts w:hint="eastAsia" w:ascii="Times New Roman" w:hAnsi="Times New Roman" w:cs="Times New Roman"/>
          <w:sz w:val="24"/>
          <w:szCs w:val="24"/>
          <w:lang w:val="en-US" w:eastAsia="zh-CN"/>
        </w:rPr>
        <w:t>5</w:t>
      </w:r>
      <w:r>
        <w:rPr>
          <w:rFonts w:hint="default" w:ascii="Times New Roman" w:hAnsi="Times New Roman" w:cs="Times New Roman"/>
          <w:sz w:val="24"/>
          <w:szCs w:val="24"/>
          <w:lang w:val="en-US" w:eastAsia="zh-CN"/>
        </w:rPr>
        <w:t>th edition.). Multilingual Matters.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Baker. (2014). A Parents’ and Teachers’ Guide to Bilingualism (4th ed.). Multilingual Matters.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"https://doi.org/10.21832/9781783091614"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https://doi.org/10.21832/9781783091614</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Barron-Hauwaert. (2004). Language Strategies for Bilingual Families : The one-parent-one-language Approach (1st ed.). Multilingual Matters. https://doi.org/10.21832/9781853597169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&amp; Martin, M. M. (2004). Attention and inhibition in bilingual children: evidence from the dimensional change card sort task. Developmental Science, 7(3), 325–339. https://doi.org/10.1111/j.1467-7687.2004.00351.x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E. (2009). Bilingualism: The good, the bad, and the indifferent. Bilingualism: Language and Cognition, 12(1), 3–11. https://doi.org/10.1017/S1366728908003477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Bialystok, E., Craik, F. I. M., &amp; Luk, G. (2012). A bilingual advantage in task switching. Bilingualism: Language and Cognition, 15(03), 417-426.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"https://doi.org/10.1017/S1366728911000670"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https://doi.org/10.1017/S1366728911000670</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Bialystok. (2017). The Bilingual Adaptation: How Minds Accommodate Experience. Psychological Bulletin, 143(3), 233–262. https://doi.org/10.1037/bul0000099</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Carlson, &amp; Meltzoff, A. N. (2008). Bilingual experience and executive functioning in young children. Developmental Science, 11(2), 282–298. https://doi.org/10.1111/j.1467-7687.2008.00675.x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Costa, Hernández, M., Costa-Faidella, J., &amp; Sebastián-Gallés, N. (2009). On the bilingual advantage in conflict processing: Now you see it, now you don’t. Cognition, 113(2), 135–149.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"https://doi.org/10.1016/j.cognition.2009.08.001"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https://doi.org/10.1016/j.cognition.2009.08.001</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Deary, Penke, L., &amp; Johnson, W. (2010). The neuroscience of human intelligence differences. Nature Reviews. Neuroscience, 11(3), 201–211.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"https://doi.org/10.1038/nrn2793"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https://doi.org/10.1038/nrn2793</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DE HOUWER. (2007). Parental language input patterns and children’s bilingual use. Applied Psycholinguistics, 28(3), 411–424. https://doi.org/10.1017/S0142716407070221</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Gary eLupyan. (2012). Linguistically modulated perception and cognition: the label feedback hypothesis. Frontiers in Psychology, 3. https://doi.org/10.3389/fpsyg.2012.00054</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Genesee, F., Paradis, J., &amp; Crago, M. B. (2004). Dual language development and disorders: A handbook on bilingualism and second language learning. Paul H. Brookes Publishing.</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highlight w:val="none"/>
          <w:lang w:val="en-US" w:eastAsia="zh-CN"/>
        </w:rPr>
        <w:t>GOETZ. (2003). The effects of bilingualism on theory of mind development. Bilingualism (Cambridge, England), 6(1), 1–15. https://doi.org/10.1017/S1366728903001007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r>
        <w:rPr>
          <w:rFonts w:hint="default" w:ascii="Times New Roman" w:hAnsi="Times New Roman" w:cs="Times New Roman"/>
          <w:sz w:val="24"/>
          <w:szCs w:val="24"/>
          <w:lang w:val="en-US" w:eastAsia="zh-CN"/>
        </w:rPr>
        <w:t xml:space="preserve">Hasan. (2017). A Study of Verbal and Nonverbal Creativity (Divergent Thinking) and Intelligence of 10th Class Boys of Different School Boards. Educational Quest (New Delhi), 8(3), 573–580.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"https://doi.org/10.5958/2230-7311.2017.00108.8"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https://doi.org/10.5958/2230-7311.2017.00108.8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Mechelli, Crinion, J. T., Noppeney, U., O’Doherty, J., Ashburner, J., Frackowiak, R. S., &amp; Price, C. J. (2004). Neurolinguistics Structural plasticity in the bilingual brain. Nature, 431(7010), 757–757. https://doi.org/10.1038/431757a</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Peal, E., &amp; Lambert, W. E. (1962). The relation of bilingualism to intelligence. Psychological Monographs: General and Applied, 76(27), 1–23.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"https://doi.org/10.1037/h0093840"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https://doi.org/10.1037/h0093840</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Plucker, J.A., Esping, A., Kaufman, J.C., &amp; Avita, M.J. (2015). Creativity and intelligence. In S.G. Goldstein, D. Princiotta, &amp; J.A. Naglieri (Eds.), Handbook of Intelligence: Evolutionary Theory, Historical Perspective, and Current Concepts (pp. 431-442). New York, NY: Springer.</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Ramscar, M., Hendrix, P., Shaoul, C., Milin, P., &amp; Baayen, H. (2014). The myth of cognitive decline: Non-linear dynamics of lifelong learning. Topics in Cognitive Science, 6(1), 5-42.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"https://doi.org/10.1111/tops.12078"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https://doi.org/10.1111/tops.12078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Seidenberg, Giordani, B., Berent, S., &amp; Boll, T. J. (1983). IQ level and performance on the Halstead-Reitan Neuropsychological Test Battery for Older Children. Journal of Consulting and Clinical Psychology, 51(3), 406–413. https://doi.org/10.1037/0022-006X.51.3.406</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Shatz. (2006). Language in Mind: Advances in the Study of Language and Thought [Review of Language in Mind: Advances in the Study of Language and Thought]. Language, 82(1), 174–176. Linguistic Society of America. </w:t>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"https://doi.org/10.1353/lan.2006.0068" </w:instrText>
      </w:r>
      <w:r>
        <w:rPr>
          <w:rFonts w:hint="default" w:ascii="Times New Roman" w:hAnsi="Times New Roman" w:cs="Times New Roman"/>
          <w:sz w:val="24"/>
          <w:szCs w:val="24"/>
          <w:lang w:val="en-US" w:eastAsia="zh-CN"/>
        </w:rPr>
        <w:fldChar w:fldCharType="separate"/>
      </w:r>
      <w:r>
        <w:rPr>
          <w:rStyle w:val="6"/>
          <w:rFonts w:hint="default" w:ascii="Times New Roman" w:hAnsi="Times New Roman" w:cs="Times New Roman"/>
          <w:sz w:val="24"/>
          <w:szCs w:val="24"/>
          <w:lang w:val="en-US" w:eastAsia="zh-CN"/>
        </w:rPr>
        <w:t>https://doi.org/10.1353/lan.2006.0068</w:t>
      </w:r>
      <w:r>
        <w:rPr>
          <w:rFonts w:hint="default" w:ascii="Times New Roman" w:hAnsi="Times New Roman" w:cs="Times New Roman"/>
          <w:sz w:val="24"/>
          <w:szCs w:val="24"/>
          <w:lang w:val="en-US" w:eastAsia="zh-CN"/>
        </w:rPr>
        <w:fldChar w:fldCharType="end"/>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Suárez. (2020). “Estoy Explorando Science”: Emergent bilingual students problematizing electrical phenomena through translanguaging. Science Education (Salem, Mass.), 104(5), 791–826. https://doi.org/10.1002/sce.21588</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Sullivan, M. W., &amp; Winner, E. (2016). Can bilingualism promote children's ability to interpret emotional expressions from conventional and incidental cues? Journal of Experimental Child Psychology, 142, 1-17. https://doi.org/10.1016/j.jecp.2015.08.007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Tiansheng Xia, Yi An, &amp; Jiayue Guo. (2022). Bilingualism and creativity: Benefits from cognitive inhibition and cognitive flexibility. Frontiers in Psychology, 13. https://doi.org/10.3389/fpsyg.2022.1016777</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&amp; Carpenter, M. (2007). Shared intentionality. Developmental Science, 10(1), 121–125. https://doi.org/10.1111/j.1467-7687.2007.00573.x</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Tomasello, M. (2008). Origins of human communication. MIT Press.</w:t>
      </w:r>
    </w:p>
    <w:p>
      <w:pPr>
        <w:keepNext w:val="0"/>
        <w:keepLines w:val="0"/>
        <w:pageBreakBefore w:val="0"/>
        <w:widowControl w:val="0"/>
        <w:numPr>
          <w:ilvl w:val="0"/>
          <w:numId w:val="0"/>
        </w:numPr>
        <w:kinsoku/>
        <w:wordWrap/>
        <w:overflowPunct/>
        <w:topLinePunct w:val="0"/>
        <w:autoSpaceDE/>
        <w:autoSpaceDN/>
        <w:bidi w:val="0"/>
        <w:adjustRightInd/>
        <w:snapToGrid/>
        <w:spacing w:line="480" w:lineRule="auto"/>
        <w:ind w:left="720" w:hanging="720"/>
        <w:jc w:val="both"/>
        <w:textAlignment w:val="auto"/>
        <w:rPr>
          <w:rFonts w:hint="default" w:ascii="Times New Roman" w:hAnsi="Times New Roman" w:cs="Times New Roman"/>
          <w:sz w:val="24"/>
          <w:szCs w:val="24"/>
          <w:highlight w:val="none"/>
          <w:lang w:val="en-US" w:eastAsia="zh-CN"/>
        </w:rPr>
      </w:pPr>
    </w:p>
    <w:sectPr>
      <w:head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p>
                </w:txbxContent>
              </v:textbox>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C5EF52"/>
    <w:multiLevelType w:val="singleLevel"/>
    <w:tmpl w:val="90C5EF52"/>
    <w:lvl w:ilvl="0" w:tentative="0">
      <w:start w:val="1"/>
      <w:numFmt w:val="decimal"/>
      <w:suff w:val="space"/>
      <w:lvlText w:val="%1."/>
      <w:lvlJc w:val="left"/>
    </w:lvl>
  </w:abstractNum>
  <w:abstractNum w:abstractNumId="1">
    <w:nsid w:val="B826E1A8"/>
    <w:multiLevelType w:val="singleLevel"/>
    <w:tmpl w:val="B826E1A8"/>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GRkMGRhMWU0MzE4YWJlYzg1ZjE3NDAyZmRkMGViNjgifQ=="/>
  </w:docVars>
  <w:rsids>
    <w:rsidRoot w:val="07A01F56"/>
    <w:rsid w:val="03D74EFE"/>
    <w:rsid w:val="03D772B8"/>
    <w:rsid w:val="0795284A"/>
    <w:rsid w:val="07A01F56"/>
    <w:rsid w:val="08710FFB"/>
    <w:rsid w:val="08900D6D"/>
    <w:rsid w:val="091E0A60"/>
    <w:rsid w:val="0A30718E"/>
    <w:rsid w:val="0D0D3576"/>
    <w:rsid w:val="110C0A7A"/>
    <w:rsid w:val="15ED106C"/>
    <w:rsid w:val="176E5C6D"/>
    <w:rsid w:val="1A4F2DB6"/>
    <w:rsid w:val="27BF10F4"/>
    <w:rsid w:val="27D6207F"/>
    <w:rsid w:val="2B52404D"/>
    <w:rsid w:val="2C837430"/>
    <w:rsid w:val="30DC1777"/>
    <w:rsid w:val="319D27F3"/>
    <w:rsid w:val="34CE54F3"/>
    <w:rsid w:val="35532922"/>
    <w:rsid w:val="355A47EA"/>
    <w:rsid w:val="360E18FE"/>
    <w:rsid w:val="36464CCC"/>
    <w:rsid w:val="365437D6"/>
    <w:rsid w:val="39867113"/>
    <w:rsid w:val="3A225D98"/>
    <w:rsid w:val="429F1E53"/>
    <w:rsid w:val="42FC1C3D"/>
    <w:rsid w:val="439720E1"/>
    <w:rsid w:val="477A1474"/>
    <w:rsid w:val="4AE77A7E"/>
    <w:rsid w:val="4D5E052E"/>
    <w:rsid w:val="4DC5304E"/>
    <w:rsid w:val="4E1A1D4B"/>
    <w:rsid w:val="4E683E6B"/>
    <w:rsid w:val="4EBC2810"/>
    <w:rsid w:val="5B22699D"/>
    <w:rsid w:val="5D4E4E21"/>
    <w:rsid w:val="63EF02D5"/>
    <w:rsid w:val="6F1A3018"/>
    <w:rsid w:val="711C757C"/>
    <w:rsid w:val="74EE22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 w:type="paragraph" w:customStyle="1" w:styleId="7">
    <w:name w:val="章节章节章节"/>
    <w:basedOn w:val="1"/>
    <w:qFormat/>
    <w:uiPriority w:val="0"/>
    <w:pPr>
      <w:spacing w:before="480" w:after="360" w:line="400" w:lineRule="exact"/>
      <w:jc w:val="center"/>
      <w:outlineLvl w:val="0"/>
    </w:pPr>
    <w:rPr>
      <w:rFonts w:ascii="Times New Roman" w:hAnsi="Times New Roman" w:eastAsia="宋体" w:cs="Times New Roman"/>
      <w:b/>
      <w:bCs/>
      <w:kern w:val="0"/>
      <w:sz w:val="30"/>
      <w:szCs w:val="3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3098</Words>
  <Characters>19643</Characters>
  <Lines>0</Lines>
  <Paragraphs>0</Paragraphs>
  <TotalTime>96</TotalTime>
  <ScaleCrop>false</ScaleCrop>
  <LinksUpToDate>false</LinksUpToDate>
  <CharactersWithSpaces>22679</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2023-03-04T14:01:00Z</dcterms:created>
  <dc:creator>Daydreamer</dc:creator>
  <cp:lastModifiedBy>Daydreamer</cp:lastModifiedBy>
  <dcterms:modified xsi:type="dcterms:W3CDTF">2023-03-27T16:30:14Z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A305565409D6409395438D441A883B52</vt:lpwstr>
  </property>
</Properties>
</file>