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52358" w14:textId="77777777" w:rsidR="00C23254" w:rsidRPr="003523DF" w:rsidRDefault="00C23254" w:rsidP="003523DF">
      <w:pPr>
        <w:spacing w:line="360" w:lineRule="auto"/>
        <w:jc w:val="center"/>
        <w:rPr>
          <w:rFonts w:ascii="Times New Roman" w:hAnsi="Times New Roman" w:cs="Times New Roman"/>
          <w:b/>
          <w:bCs/>
          <w:sz w:val="24"/>
          <w:szCs w:val="24"/>
        </w:rPr>
      </w:pPr>
    </w:p>
    <w:p w14:paraId="4479ABE7" w14:textId="77777777" w:rsidR="00C23254" w:rsidRPr="003523DF" w:rsidRDefault="00C23254" w:rsidP="003523DF">
      <w:pPr>
        <w:spacing w:line="360" w:lineRule="auto"/>
        <w:jc w:val="center"/>
        <w:rPr>
          <w:rFonts w:ascii="Times New Roman" w:hAnsi="Times New Roman" w:cs="Times New Roman"/>
          <w:b/>
          <w:bCs/>
          <w:sz w:val="24"/>
          <w:szCs w:val="24"/>
        </w:rPr>
      </w:pPr>
    </w:p>
    <w:p w14:paraId="0AC49AF5" w14:textId="77777777" w:rsidR="00C23254" w:rsidRPr="003523DF" w:rsidRDefault="00C23254" w:rsidP="003523DF">
      <w:pPr>
        <w:spacing w:line="360" w:lineRule="auto"/>
        <w:jc w:val="center"/>
        <w:rPr>
          <w:rFonts w:ascii="Times New Roman" w:hAnsi="Times New Roman" w:cs="Times New Roman"/>
          <w:b/>
          <w:bCs/>
          <w:sz w:val="24"/>
          <w:szCs w:val="24"/>
        </w:rPr>
      </w:pPr>
    </w:p>
    <w:p w14:paraId="33795AE8" w14:textId="77777777" w:rsidR="00C23254" w:rsidRPr="003523DF" w:rsidRDefault="00C23254" w:rsidP="003523DF">
      <w:pPr>
        <w:spacing w:line="360" w:lineRule="auto"/>
        <w:jc w:val="center"/>
        <w:rPr>
          <w:rFonts w:ascii="Times New Roman" w:hAnsi="Times New Roman" w:cs="Times New Roman"/>
          <w:b/>
          <w:bCs/>
          <w:sz w:val="24"/>
          <w:szCs w:val="24"/>
        </w:rPr>
      </w:pPr>
    </w:p>
    <w:p w14:paraId="51A14F12" w14:textId="77777777" w:rsidR="00C23254" w:rsidRPr="003523DF" w:rsidRDefault="00C23254" w:rsidP="003523DF">
      <w:pPr>
        <w:spacing w:line="360" w:lineRule="auto"/>
        <w:jc w:val="center"/>
        <w:rPr>
          <w:rFonts w:ascii="Times New Roman" w:hAnsi="Times New Roman" w:cs="Times New Roman"/>
          <w:b/>
          <w:bCs/>
          <w:sz w:val="24"/>
          <w:szCs w:val="24"/>
        </w:rPr>
      </w:pPr>
    </w:p>
    <w:p w14:paraId="346348BF" w14:textId="77777777" w:rsidR="00C23254" w:rsidRPr="003523DF" w:rsidRDefault="00C23254" w:rsidP="003523DF">
      <w:pPr>
        <w:spacing w:line="360" w:lineRule="auto"/>
        <w:jc w:val="center"/>
        <w:rPr>
          <w:rFonts w:ascii="Times New Roman" w:hAnsi="Times New Roman" w:cs="Times New Roman"/>
          <w:b/>
          <w:bCs/>
          <w:sz w:val="24"/>
          <w:szCs w:val="24"/>
        </w:rPr>
      </w:pPr>
    </w:p>
    <w:p w14:paraId="5FEA8DBE" w14:textId="77777777" w:rsidR="00C23254" w:rsidRPr="003523DF" w:rsidRDefault="00C23254" w:rsidP="003523DF">
      <w:pPr>
        <w:spacing w:line="360" w:lineRule="auto"/>
        <w:jc w:val="center"/>
        <w:rPr>
          <w:rFonts w:ascii="Times New Roman" w:hAnsi="Times New Roman" w:cs="Times New Roman"/>
          <w:b/>
          <w:bCs/>
          <w:sz w:val="24"/>
          <w:szCs w:val="24"/>
        </w:rPr>
      </w:pPr>
    </w:p>
    <w:p w14:paraId="444CA15E" w14:textId="77777777" w:rsidR="00A760D6" w:rsidRPr="00F213EB" w:rsidRDefault="00A760D6" w:rsidP="003523DF">
      <w:pPr>
        <w:spacing w:line="360" w:lineRule="auto"/>
        <w:jc w:val="center"/>
        <w:rPr>
          <w:rFonts w:ascii="Arial" w:hAnsi="Arial" w:cs="Arial"/>
          <w:b/>
          <w:bCs/>
          <w:sz w:val="24"/>
          <w:szCs w:val="24"/>
        </w:rPr>
      </w:pPr>
      <w:r w:rsidRPr="00F213EB">
        <w:rPr>
          <w:rFonts w:ascii="Arial" w:hAnsi="Arial" w:cs="Arial"/>
          <w:b/>
          <w:bCs/>
          <w:sz w:val="24"/>
          <w:szCs w:val="24"/>
        </w:rPr>
        <w:t xml:space="preserve">Hotel Management Industry </w:t>
      </w:r>
    </w:p>
    <w:p w14:paraId="4AD769D7" w14:textId="3A41807C" w:rsidR="00C23254" w:rsidRPr="00F213EB" w:rsidRDefault="00F213EB" w:rsidP="003523DF">
      <w:pPr>
        <w:spacing w:line="360" w:lineRule="auto"/>
        <w:jc w:val="center"/>
        <w:rPr>
          <w:rFonts w:ascii="Arial" w:hAnsi="Arial" w:cs="Arial"/>
          <w:b/>
          <w:bCs/>
          <w:sz w:val="24"/>
          <w:szCs w:val="24"/>
        </w:rPr>
      </w:pPr>
      <w:r w:rsidRPr="00F213EB">
        <w:rPr>
          <w:rFonts w:ascii="Arial" w:hAnsi="Arial" w:cs="Arial"/>
          <w:b/>
          <w:bCs/>
          <w:sz w:val="24"/>
          <w:szCs w:val="24"/>
        </w:rPr>
        <w:t>OANA NICOLETA STANCILA</w:t>
      </w:r>
    </w:p>
    <w:p w14:paraId="393A27DF" w14:textId="77777777" w:rsidR="00F213EB" w:rsidRPr="00F213EB" w:rsidRDefault="00F213EB" w:rsidP="003523DF">
      <w:pPr>
        <w:spacing w:line="360" w:lineRule="auto"/>
        <w:jc w:val="center"/>
        <w:rPr>
          <w:rFonts w:ascii="Arial" w:hAnsi="Arial" w:cs="Arial"/>
          <w:b/>
          <w:bCs/>
          <w:sz w:val="24"/>
          <w:szCs w:val="24"/>
        </w:rPr>
      </w:pPr>
    </w:p>
    <w:p w14:paraId="4C577498" w14:textId="4486FDD0" w:rsidR="00F213EB" w:rsidRPr="00F213EB" w:rsidRDefault="00F213EB" w:rsidP="003523DF">
      <w:pPr>
        <w:spacing w:line="360" w:lineRule="auto"/>
        <w:jc w:val="center"/>
        <w:rPr>
          <w:rFonts w:ascii="Arial" w:hAnsi="Arial" w:cs="Arial"/>
          <w:b/>
          <w:bCs/>
          <w:sz w:val="24"/>
          <w:szCs w:val="24"/>
        </w:rPr>
      </w:pPr>
      <w:r w:rsidRPr="00F213EB">
        <w:rPr>
          <w:rFonts w:ascii="Arial" w:hAnsi="Arial" w:cs="Arial"/>
          <w:b/>
          <w:bCs/>
          <w:sz w:val="24"/>
          <w:szCs w:val="24"/>
        </w:rPr>
        <w:t>2218928</w:t>
      </w:r>
    </w:p>
    <w:p w14:paraId="45043D04" w14:textId="0FD4AAB6" w:rsidR="00C23254" w:rsidRPr="00F213EB" w:rsidRDefault="00F213EB" w:rsidP="003523DF">
      <w:pPr>
        <w:spacing w:line="360" w:lineRule="auto"/>
        <w:jc w:val="center"/>
        <w:rPr>
          <w:rFonts w:ascii="Arial" w:hAnsi="Arial" w:cs="Arial"/>
          <w:b/>
          <w:bCs/>
          <w:sz w:val="24"/>
          <w:szCs w:val="24"/>
        </w:rPr>
      </w:pPr>
      <w:r w:rsidRPr="00F213EB">
        <w:rPr>
          <w:rFonts w:ascii="Arial" w:hAnsi="Arial" w:cs="Arial"/>
          <w:b/>
          <w:bCs/>
          <w:sz w:val="24"/>
          <w:szCs w:val="24"/>
        </w:rPr>
        <w:t>12</w:t>
      </w:r>
      <w:r w:rsidRPr="00F213EB">
        <w:rPr>
          <w:rFonts w:ascii="Arial" w:hAnsi="Arial" w:cs="Arial"/>
          <w:b/>
          <w:bCs/>
          <w:sz w:val="24"/>
          <w:szCs w:val="24"/>
          <w:vertAlign w:val="superscript"/>
        </w:rPr>
        <w:t>TH</w:t>
      </w:r>
      <w:r w:rsidRPr="00F213EB">
        <w:rPr>
          <w:rFonts w:ascii="Arial" w:hAnsi="Arial" w:cs="Arial"/>
          <w:b/>
          <w:bCs/>
          <w:sz w:val="24"/>
          <w:szCs w:val="24"/>
        </w:rPr>
        <w:t xml:space="preserve"> JUNE 2023</w:t>
      </w:r>
    </w:p>
    <w:p w14:paraId="4EA5891C" w14:textId="77777777" w:rsidR="00C23254" w:rsidRPr="00F213EB" w:rsidRDefault="00C23254" w:rsidP="003523DF">
      <w:pPr>
        <w:spacing w:line="360" w:lineRule="auto"/>
        <w:jc w:val="center"/>
        <w:rPr>
          <w:rFonts w:ascii="Arial" w:hAnsi="Arial" w:cs="Arial"/>
          <w:b/>
          <w:bCs/>
          <w:sz w:val="24"/>
          <w:szCs w:val="24"/>
        </w:rPr>
      </w:pPr>
    </w:p>
    <w:p w14:paraId="3F89DC07" w14:textId="77777777" w:rsidR="00C23254" w:rsidRPr="00F213EB" w:rsidRDefault="00C23254" w:rsidP="003523DF">
      <w:pPr>
        <w:spacing w:line="360" w:lineRule="auto"/>
        <w:jc w:val="center"/>
        <w:rPr>
          <w:rFonts w:ascii="Arial" w:hAnsi="Arial" w:cs="Arial"/>
          <w:b/>
          <w:bCs/>
          <w:sz w:val="24"/>
          <w:szCs w:val="24"/>
        </w:rPr>
      </w:pPr>
    </w:p>
    <w:p w14:paraId="26CABEC1" w14:textId="77777777" w:rsidR="001B5509" w:rsidRPr="00F213EB" w:rsidRDefault="001B5509" w:rsidP="003523DF">
      <w:pPr>
        <w:spacing w:line="360" w:lineRule="auto"/>
        <w:jc w:val="center"/>
        <w:rPr>
          <w:rFonts w:ascii="Arial" w:hAnsi="Arial" w:cs="Arial"/>
          <w:b/>
          <w:bCs/>
          <w:sz w:val="24"/>
          <w:szCs w:val="24"/>
        </w:rPr>
      </w:pPr>
    </w:p>
    <w:p w14:paraId="4B04AD28" w14:textId="77777777" w:rsidR="001B5509" w:rsidRPr="00F213EB" w:rsidRDefault="001B5509" w:rsidP="003523DF">
      <w:pPr>
        <w:spacing w:line="360" w:lineRule="auto"/>
        <w:jc w:val="center"/>
        <w:rPr>
          <w:rFonts w:ascii="Arial" w:hAnsi="Arial" w:cs="Arial"/>
          <w:b/>
          <w:bCs/>
          <w:sz w:val="24"/>
          <w:szCs w:val="24"/>
        </w:rPr>
      </w:pPr>
    </w:p>
    <w:p w14:paraId="0D73B678" w14:textId="77777777" w:rsidR="001B5509" w:rsidRPr="00F213EB" w:rsidRDefault="001B5509" w:rsidP="003523DF">
      <w:pPr>
        <w:spacing w:line="360" w:lineRule="auto"/>
        <w:jc w:val="center"/>
        <w:rPr>
          <w:rFonts w:ascii="Arial" w:hAnsi="Arial" w:cs="Arial"/>
          <w:b/>
          <w:bCs/>
          <w:sz w:val="24"/>
          <w:szCs w:val="24"/>
        </w:rPr>
      </w:pPr>
    </w:p>
    <w:p w14:paraId="2B2BD264" w14:textId="77777777" w:rsidR="001B5509" w:rsidRPr="00F213EB" w:rsidRDefault="001B5509" w:rsidP="003523DF">
      <w:pPr>
        <w:spacing w:line="360" w:lineRule="auto"/>
        <w:jc w:val="center"/>
        <w:rPr>
          <w:rFonts w:ascii="Arial" w:hAnsi="Arial" w:cs="Arial"/>
          <w:b/>
          <w:bCs/>
          <w:sz w:val="24"/>
          <w:szCs w:val="24"/>
        </w:rPr>
      </w:pPr>
    </w:p>
    <w:p w14:paraId="4B331407" w14:textId="77777777" w:rsidR="001B5509" w:rsidRPr="00F213EB" w:rsidRDefault="001B5509" w:rsidP="003523DF">
      <w:pPr>
        <w:spacing w:line="360" w:lineRule="auto"/>
        <w:jc w:val="center"/>
        <w:rPr>
          <w:rFonts w:ascii="Arial" w:hAnsi="Arial" w:cs="Arial"/>
          <w:b/>
          <w:bCs/>
          <w:sz w:val="24"/>
          <w:szCs w:val="24"/>
        </w:rPr>
      </w:pPr>
    </w:p>
    <w:p w14:paraId="0194383F" w14:textId="77777777" w:rsidR="00C23254" w:rsidRPr="00F213EB" w:rsidRDefault="00C23254" w:rsidP="003523DF">
      <w:pPr>
        <w:spacing w:line="360" w:lineRule="auto"/>
        <w:jc w:val="center"/>
        <w:rPr>
          <w:rFonts w:ascii="Arial" w:hAnsi="Arial" w:cs="Arial"/>
          <w:b/>
          <w:bCs/>
          <w:sz w:val="24"/>
          <w:szCs w:val="24"/>
        </w:rPr>
      </w:pPr>
    </w:p>
    <w:sdt>
      <w:sdtPr>
        <w:rPr>
          <w:rFonts w:ascii="Arial" w:eastAsiaTheme="minorHAnsi" w:hAnsi="Arial" w:cs="Arial"/>
          <w:b/>
          <w:bCs/>
          <w:color w:val="auto"/>
          <w:kern w:val="2"/>
          <w:sz w:val="24"/>
          <w:szCs w:val="24"/>
          <w14:ligatures w14:val="standardContextual"/>
        </w:rPr>
        <w:id w:val="470642379"/>
        <w:docPartObj>
          <w:docPartGallery w:val="Table of Contents"/>
          <w:docPartUnique/>
        </w:docPartObj>
      </w:sdtPr>
      <w:sdtEndPr>
        <w:rPr>
          <w:noProof/>
        </w:rPr>
      </w:sdtEndPr>
      <w:sdtContent>
        <w:p w14:paraId="2E3E8B59" w14:textId="77777777" w:rsidR="00353604" w:rsidRPr="00F213EB" w:rsidRDefault="00353604" w:rsidP="003523DF">
          <w:pPr>
            <w:pStyle w:val="TOCHeading"/>
            <w:spacing w:line="360" w:lineRule="auto"/>
            <w:jc w:val="center"/>
            <w:rPr>
              <w:rFonts w:ascii="Arial" w:hAnsi="Arial" w:cs="Arial"/>
              <w:b/>
              <w:bCs/>
              <w:color w:val="auto"/>
              <w:sz w:val="24"/>
              <w:szCs w:val="24"/>
            </w:rPr>
          </w:pPr>
          <w:r w:rsidRPr="00F213EB">
            <w:rPr>
              <w:rFonts w:ascii="Arial" w:hAnsi="Arial" w:cs="Arial"/>
              <w:b/>
              <w:bCs/>
              <w:color w:val="auto"/>
              <w:sz w:val="24"/>
              <w:szCs w:val="24"/>
            </w:rPr>
            <w:t>Table of Contents</w:t>
          </w:r>
        </w:p>
        <w:p w14:paraId="3074B398" w14:textId="77777777" w:rsidR="00353604" w:rsidRPr="00F213EB" w:rsidRDefault="00353604" w:rsidP="003523DF">
          <w:pPr>
            <w:pStyle w:val="TOC1"/>
            <w:tabs>
              <w:tab w:val="right" w:leader="dot" w:pos="9350"/>
            </w:tabs>
            <w:spacing w:line="360" w:lineRule="auto"/>
            <w:rPr>
              <w:rFonts w:ascii="Arial" w:hAnsi="Arial" w:cs="Arial"/>
              <w:b/>
              <w:bCs/>
              <w:noProof/>
              <w:sz w:val="24"/>
              <w:szCs w:val="24"/>
            </w:rPr>
          </w:pPr>
          <w:r w:rsidRPr="00F213EB">
            <w:rPr>
              <w:rFonts w:ascii="Arial" w:hAnsi="Arial" w:cs="Arial"/>
              <w:b/>
              <w:bCs/>
              <w:sz w:val="24"/>
              <w:szCs w:val="24"/>
            </w:rPr>
            <w:fldChar w:fldCharType="begin"/>
          </w:r>
          <w:r w:rsidRPr="00F213EB">
            <w:rPr>
              <w:rFonts w:ascii="Arial" w:hAnsi="Arial" w:cs="Arial"/>
              <w:b/>
              <w:bCs/>
              <w:sz w:val="24"/>
              <w:szCs w:val="24"/>
            </w:rPr>
            <w:instrText xml:space="preserve"> TOC \o "1-3" \h \z \u </w:instrText>
          </w:r>
          <w:r w:rsidRPr="00F213EB">
            <w:rPr>
              <w:rFonts w:ascii="Arial" w:hAnsi="Arial" w:cs="Arial"/>
              <w:b/>
              <w:bCs/>
              <w:sz w:val="24"/>
              <w:szCs w:val="24"/>
            </w:rPr>
            <w:fldChar w:fldCharType="separate"/>
          </w:r>
          <w:hyperlink w:anchor="_Toc135903080" w:history="1">
            <w:r w:rsidRPr="00F213EB">
              <w:rPr>
                <w:rStyle w:val="Hyperlink"/>
                <w:rFonts w:ascii="Arial" w:hAnsi="Arial" w:cs="Arial"/>
                <w:b/>
                <w:bCs/>
                <w:noProof/>
                <w:sz w:val="24"/>
                <w:szCs w:val="24"/>
              </w:rPr>
              <w:t>Introduction</w:t>
            </w:r>
            <w:r w:rsidRPr="00F213EB">
              <w:rPr>
                <w:rFonts w:ascii="Arial" w:hAnsi="Arial" w:cs="Arial"/>
                <w:b/>
                <w:bCs/>
                <w:noProof/>
                <w:webHidden/>
                <w:sz w:val="24"/>
                <w:szCs w:val="24"/>
              </w:rPr>
              <w:tab/>
            </w:r>
            <w:r w:rsidRPr="00F213EB">
              <w:rPr>
                <w:rFonts w:ascii="Arial" w:hAnsi="Arial" w:cs="Arial"/>
                <w:b/>
                <w:bCs/>
                <w:noProof/>
                <w:webHidden/>
                <w:sz w:val="24"/>
                <w:szCs w:val="24"/>
              </w:rPr>
              <w:fldChar w:fldCharType="begin"/>
            </w:r>
            <w:r w:rsidRPr="00F213EB">
              <w:rPr>
                <w:rFonts w:ascii="Arial" w:hAnsi="Arial" w:cs="Arial"/>
                <w:b/>
                <w:bCs/>
                <w:noProof/>
                <w:webHidden/>
                <w:sz w:val="24"/>
                <w:szCs w:val="24"/>
              </w:rPr>
              <w:instrText xml:space="preserve"> PAGEREF _Toc135903080 \h </w:instrText>
            </w:r>
            <w:r w:rsidRPr="00F213EB">
              <w:rPr>
                <w:rFonts w:ascii="Arial" w:hAnsi="Arial" w:cs="Arial"/>
                <w:b/>
                <w:bCs/>
                <w:noProof/>
                <w:webHidden/>
                <w:sz w:val="24"/>
                <w:szCs w:val="24"/>
              </w:rPr>
            </w:r>
            <w:r w:rsidRPr="00F213EB">
              <w:rPr>
                <w:rFonts w:ascii="Arial" w:hAnsi="Arial" w:cs="Arial"/>
                <w:b/>
                <w:bCs/>
                <w:noProof/>
                <w:webHidden/>
                <w:sz w:val="24"/>
                <w:szCs w:val="24"/>
              </w:rPr>
              <w:fldChar w:fldCharType="separate"/>
            </w:r>
            <w:r w:rsidR="00CB7967" w:rsidRPr="00F213EB">
              <w:rPr>
                <w:rFonts w:ascii="Arial" w:hAnsi="Arial" w:cs="Arial"/>
                <w:b/>
                <w:bCs/>
                <w:noProof/>
                <w:webHidden/>
                <w:sz w:val="24"/>
                <w:szCs w:val="24"/>
              </w:rPr>
              <w:t>3</w:t>
            </w:r>
            <w:r w:rsidRPr="00F213EB">
              <w:rPr>
                <w:rFonts w:ascii="Arial" w:hAnsi="Arial" w:cs="Arial"/>
                <w:b/>
                <w:bCs/>
                <w:noProof/>
                <w:webHidden/>
                <w:sz w:val="24"/>
                <w:szCs w:val="24"/>
              </w:rPr>
              <w:fldChar w:fldCharType="end"/>
            </w:r>
          </w:hyperlink>
        </w:p>
        <w:p w14:paraId="081AA088" w14:textId="77777777" w:rsidR="00353604" w:rsidRPr="00F213EB" w:rsidRDefault="00000000" w:rsidP="003523DF">
          <w:pPr>
            <w:pStyle w:val="TOC1"/>
            <w:tabs>
              <w:tab w:val="right" w:leader="dot" w:pos="9350"/>
            </w:tabs>
            <w:spacing w:line="360" w:lineRule="auto"/>
            <w:rPr>
              <w:rFonts w:ascii="Arial" w:hAnsi="Arial" w:cs="Arial"/>
              <w:b/>
              <w:bCs/>
              <w:noProof/>
              <w:sz w:val="24"/>
              <w:szCs w:val="24"/>
            </w:rPr>
          </w:pPr>
          <w:hyperlink w:anchor="_Toc135903081" w:history="1">
            <w:r w:rsidR="00353604" w:rsidRPr="00F213EB">
              <w:rPr>
                <w:rStyle w:val="Hyperlink"/>
                <w:rFonts w:ascii="Arial" w:hAnsi="Arial" w:cs="Arial"/>
                <w:b/>
                <w:bCs/>
                <w:noProof/>
                <w:sz w:val="24"/>
                <w:szCs w:val="24"/>
              </w:rPr>
              <w:t>Reputation Management</w:t>
            </w:r>
            <w:r w:rsidR="00353604" w:rsidRPr="00F213EB">
              <w:rPr>
                <w:rFonts w:ascii="Arial" w:hAnsi="Arial" w:cs="Arial"/>
                <w:b/>
                <w:bCs/>
                <w:noProof/>
                <w:webHidden/>
                <w:sz w:val="24"/>
                <w:szCs w:val="24"/>
              </w:rPr>
              <w:tab/>
            </w:r>
            <w:r w:rsidR="00353604" w:rsidRPr="00F213EB">
              <w:rPr>
                <w:rFonts w:ascii="Arial" w:hAnsi="Arial" w:cs="Arial"/>
                <w:b/>
                <w:bCs/>
                <w:noProof/>
                <w:webHidden/>
                <w:sz w:val="24"/>
                <w:szCs w:val="24"/>
              </w:rPr>
              <w:fldChar w:fldCharType="begin"/>
            </w:r>
            <w:r w:rsidR="00353604" w:rsidRPr="00F213EB">
              <w:rPr>
                <w:rFonts w:ascii="Arial" w:hAnsi="Arial" w:cs="Arial"/>
                <w:b/>
                <w:bCs/>
                <w:noProof/>
                <w:webHidden/>
                <w:sz w:val="24"/>
                <w:szCs w:val="24"/>
              </w:rPr>
              <w:instrText xml:space="preserve"> PAGEREF _Toc135903081 \h </w:instrText>
            </w:r>
            <w:r w:rsidR="00353604" w:rsidRPr="00F213EB">
              <w:rPr>
                <w:rFonts w:ascii="Arial" w:hAnsi="Arial" w:cs="Arial"/>
                <w:b/>
                <w:bCs/>
                <w:noProof/>
                <w:webHidden/>
                <w:sz w:val="24"/>
                <w:szCs w:val="24"/>
              </w:rPr>
            </w:r>
            <w:r w:rsidR="00353604" w:rsidRPr="00F213EB">
              <w:rPr>
                <w:rFonts w:ascii="Arial" w:hAnsi="Arial" w:cs="Arial"/>
                <w:b/>
                <w:bCs/>
                <w:noProof/>
                <w:webHidden/>
                <w:sz w:val="24"/>
                <w:szCs w:val="24"/>
              </w:rPr>
              <w:fldChar w:fldCharType="separate"/>
            </w:r>
            <w:r w:rsidR="00CB7967" w:rsidRPr="00F213EB">
              <w:rPr>
                <w:rFonts w:ascii="Arial" w:hAnsi="Arial" w:cs="Arial"/>
                <w:b/>
                <w:bCs/>
                <w:noProof/>
                <w:webHidden/>
                <w:sz w:val="24"/>
                <w:szCs w:val="24"/>
              </w:rPr>
              <w:t>3</w:t>
            </w:r>
            <w:r w:rsidR="00353604" w:rsidRPr="00F213EB">
              <w:rPr>
                <w:rFonts w:ascii="Arial" w:hAnsi="Arial" w:cs="Arial"/>
                <w:b/>
                <w:bCs/>
                <w:noProof/>
                <w:webHidden/>
                <w:sz w:val="24"/>
                <w:szCs w:val="24"/>
              </w:rPr>
              <w:fldChar w:fldCharType="end"/>
            </w:r>
          </w:hyperlink>
        </w:p>
        <w:p w14:paraId="008D361F" w14:textId="77777777" w:rsidR="00353604" w:rsidRPr="00F213EB" w:rsidRDefault="00000000" w:rsidP="003523DF">
          <w:pPr>
            <w:pStyle w:val="TOC1"/>
            <w:tabs>
              <w:tab w:val="right" w:leader="dot" w:pos="9350"/>
            </w:tabs>
            <w:spacing w:line="360" w:lineRule="auto"/>
            <w:rPr>
              <w:rFonts w:ascii="Arial" w:hAnsi="Arial" w:cs="Arial"/>
              <w:b/>
              <w:bCs/>
              <w:noProof/>
              <w:sz w:val="24"/>
              <w:szCs w:val="24"/>
            </w:rPr>
          </w:pPr>
          <w:hyperlink w:anchor="_Toc135903082" w:history="1">
            <w:r w:rsidR="00353604" w:rsidRPr="00F213EB">
              <w:rPr>
                <w:rStyle w:val="Hyperlink"/>
                <w:rFonts w:ascii="Arial" w:hAnsi="Arial" w:cs="Arial"/>
                <w:b/>
                <w:bCs/>
                <w:noProof/>
                <w:sz w:val="24"/>
                <w:szCs w:val="24"/>
              </w:rPr>
              <w:t>Service culture</w:t>
            </w:r>
            <w:r w:rsidR="00353604" w:rsidRPr="00F213EB">
              <w:rPr>
                <w:rFonts w:ascii="Arial" w:hAnsi="Arial" w:cs="Arial"/>
                <w:b/>
                <w:bCs/>
                <w:noProof/>
                <w:webHidden/>
                <w:sz w:val="24"/>
                <w:szCs w:val="24"/>
              </w:rPr>
              <w:tab/>
            </w:r>
            <w:r w:rsidR="00353604" w:rsidRPr="00F213EB">
              <w:rPr>
                <w:rFonts w:ascii="Arial" w:hAnsi="Arial" w:cs="Arial"/>
                <w:b/>
                <w:bCs/>
                <w:noProof/>
                <w:webHidden/>
                <w:sz w:val="24"/>
                <w:szCs w:val="24"/>
              </w:rPr>
              <w:fldChar w:fldCharType="begin"/>
            </w:r>
            <w:r w:rsidR="00353604" w:rsidRPr="00F213EB">
              <w:rPr>
                <w:rFonts w:ascii="Arial" w:hAnsi="Arial" w:cs="Arial"/>
                <w:b/>
                <w:bCs/>
                <w:noProof/>
                <w:webHidden/>
                <w:sz w:val="24"/>
                <w:szCs w:val="24"/>
              </w:rPr>
              <w:instrText xml:space="preserve"> PAGEREF _Toc135903082 \h </w:instrText>
            </w:r>
            <w:r w:rsidR="00353604" w:rsidRPr="00F213EB">
              <w:rPr>
                <w:rFonts w:ascii="Arial" w:hAnsi="Arial" w:cs="Arial"/>
                <w:b/>
                <w:bCs/>
                <w:noProof/>
                <w:webHidden/>
                <w:sz w:val="24"/>
                <w:szCs w:val="24"/>
              </w:rPr>
            </w:r>
            <w:r w:rsidR="00353604" w:rsidRPr="00F213EB">
              <w:rPr>
                <w:rFonts w:ascii="Arial" w:hAnsi="Arial" w:cs="Arial"/>
                <w:b/>
                <w:bCs/>
                <w:noProof/>
                <w:webHidden/>
                <w:sz w:val="24"/>
                <w:szCs w:val="24"/>
              </w:rPr>
              <w:fldChar w:fldCharType="separate"/>
            </w:r>
            <w:r w:rsidR="00CB7967" w:rsidRPr="00F213EB">
              <w:rPr>
                <w:rFonts w:ascii="Arial" w:hAnsi="Arial" w:cs="Arial"/>
                <w:b/>
                <w:bCs/>
                <w:noProof/>
                <w:webHidden/>
                <w:sz w:val="24"/>
                <w:szCs w:val="24"/>
              </w:rPr>
              <w:t>4</w:t>
            </w:r>
            <w:r w:rsidR="00353604" w:rsidRPr="00F213EB">
              <w:rPr>
                <w:rFonts w:ascii="Arial" w:hAnsi="Arial" w:cs="Arial"/>
                <w:b/>
                <w:bCs/>
                <w:noProof/>
                <w:webHidden/>
                <w:sz w:val="24"/>
                <w:szCs w:val="24"/>
              </w:rPr>
              <w:fldChar w:fldCharType="end"/>
            </w:r>
          </w:hyperlink>
        </w:p>
        <w:p w14:paraId="446201A4" w14:textId="77777777" w:rsidR="00353604" w:rsidRPr="00F213EB" w:rsidRDefault="00000000" w:rsidP="003523DF">
          <w:pPr>
            <w:pStyle w:val="TOC1"/>
            <w:tabs>
              <w:tab w:val="right" w:leader="dot" w:pos="9350"/>
            </w:tabs>
            <w:spacing w:line="360" w:lineRule="auto"/>
            <w:rPr>
              <w:rFonts w:ascii="Arial" w:hAnsi="Arial" w:cs="Arial"/>
              <w:b/>
              <w:bCs/>
              <w:noProof/>
              <w:sz w:val="24"/>
              <w:szCs w:val="24"/>
            </w:rPr>
          </w:pPr>
          <w:hyperlink w:anchor="_Toc135903083" w:history="1">
            <w:r w:rsidR="00353604" w:rsidRPr="00F213EB">
              <w:rPr>
                <w:rStyle w:val="Hyperlink"/>
                <w:rFonts w:ascii="Arial" w:hAnsi="Arial" w:cs="Arial"/>
                <w:b/>
                <w:bCs/>
                <w:noProof/>
                <w:sz w:val="24"/>
                <w:szCs w:val="24"/>
              </w:rPr>
              <w:t>Recommendations</w:t>
            </w:r>
            <w:r w:rsidR="00353604" w:rsidRPr="00F213EB">
              <w:rPr>
                <w:rFonts w:ascii="Arial" w:hAnsi="Arial" w:cs="Arial"/>
                <w:b/>
                <w:bCs/>
                <w:noProof/>
                <w:webHidden/>
                <w:sz w:val="24"/>
                <w:szCs w:val="24"/>
              </w:rPr>
              <w:tab/>
            </w:r>
            <w:r w:rsidR="00353604" w:rsidRPr="00F213EB">
              <w:rPr>
                <w:rFonts w:ascii="Arial" w:hAnsi="Arial" w:cs="Arial"/>
                <w:b/>
                <w:bCs/>
                <w:noProof/>
                <w:webHidden/>
                <w:sz w:val="24"/>
                <w:szCs w:val="24"/>
              </w:rPr>
              <w:fldChar w:fldCharType="begin"/>
            </w:r>
            <w:r w:rsidR="00353604" w:rsidRPr="00F213EB">
              <w:rPr>
                <w:rFonts w:ascii="Arial" w:hAnsi="Arial" w:cs="Arial"/>
                <w:b/>
                <w:bCs/>
                <w:noProof/>
                <w:webHidden/>
                <w:sz w:val="24"/>
                <w:szCs w:val="24"/>
              </w:rPr>
              <w:instrText xml:space="preserve"> PAGEREF _Toc135903083 \h </w:instrText>
            </w:r>
            <w:r w:rsidR="00353604" w:rsidRPr="00F213EB">
              <w:rPr>
                <w:rFonts w:ascii="Arial" w:hAnsi="Arial" w:cs="Arial"/>
                <w:b/>
                <w:bCs/>
                <w:noProof/>
                <w:webHidden/>
                <w:sz w:val="24"/>
                <w:szCs w:val="24"/>
              </w:rPr>
            </w:r>
            <w:r w:rsidR="00353604" w:rsidRPr="00F213EB">
              <w:rPr>
                <w:rFonts w:ascii="Arial" w:hAnsi="Arial" w:cs="Arial"/>
                <w:b/>
                <w:bCs/>
                <w:noProof/>
                <w:webHidden/>
                <w:sz w:val="24"/>
                <w:szCs w:val="24"/>
              </w:rPr>
              <w:fldChar w:fldCharType="separate"/>
            </w:r>
            <w:r w:rsidR="00CB7967" w:rsidRPr="00F213EB">
              <w:rPr>
                <w:rFonts w:ascii="Arial" w:hAnsi="Arial" w:cs="Arial"/>
                <w:b/>
                <w:bCs/>
                <w:noProof/>
                <w:webHidden/>
                <w:sz w:val="24"/>
                <w:szCs w:val="24"/>
              </w:rPr>
              <w:t>5</w:t>
            </w:r>
            <w:r w:rsidR="00353604" w:rsidRPr="00F213EB">
              <w:rPr>
                <w:rFonts w:ascii="Arial" w:hAnsi="Arial" w:cs="Arial"/>
                <w:b/>
                <w:bCs/>
                <w:noProof/>
                <w:webHidden/>
                <w:sz w:val="24"/>
                <w:szCs w:val="24"/>
              </w:rPr>
              <w:fldChar w:fldCharType="end"/>
            </w:r>
          </w:hyperlink>
        </w:p>
        <w:p w14:paraId="7EE5BF83" w14:textId="77777777" w:rsidR="00353604" w:rsidRPr="00F213EB" w:rsidRDefault="00000000" w:rsidP="003523DF">
          <w:pPr>
            <w:pStyle w:val="TOC1"/>
            <w:tabs>
              <w:tab w:val="right" w:leader="dot" w:pos="9350"/>
            </w:tabs>
            <w:spacing w:line="360" w:lineRule="auto"/>
            <w:rPr>
              <w:rFonts w:ascii="Arial" w:hAnsi="Arial" w:cs="Arial"/>
              <w:b/>
              <w:bCs/>
              <w:noProof/>
              <w:sz w:val="24"/>
              <w:szCs w:val="24"/>
            </w:rPr>
          </w:pPr>
          <w:hyperlink w:anchor="_Toc135903084" w:history="1">
            <w:r w:rsidR="00353604" w:rsidRPr="00F213EB">
              <w:rPr>
                <w:rStyle w:val="Hyperlink"/>
                <w:rFonts w:ascii="Arial" w:hAnsi="Arial" w:cs="Arial"/>
                <w:b/>
                <w:bCs/>
                <w:noProof/>
                <w:sz w:val="24"/>
                <w:szCs w:val="24"/>
              </w:rPr>
              <w:t>Conclusion</w:t>
            </w:r>
            <w:r w:rsidR="00353604" w:rsidRPr="00F213EB">
              <w:rPr>
                <w:rFonts w:ascii="Arial" w:hAnsi="Arial" w:cs="Arial"/>
                <w:b/>
                <w:bCs/>
                <w:noProof/>
                <w:webHidden/>
                <w:sz w:val="24"/>
                <w:szCs w:val="24"/>
              </w:rPr>
              <w:tab/>
            </w:r>
            <w:r w:rsidR="00353604" w:rsidRPr="00F213EB">
              <w:rPr>
                <w:rFonts w:ascii="Arial" w:hAnsi="Arial" w:cs="Arial"/>
                <w:b/>
                <w:bCs/>
                <w:noProof/>
                <w:webHidden/>
                <w:sz w:val="24"/>
                <w:szCs w:val="24"/>
              </w:rPr>
              <w:fldChar w:fldCharType="begin"/>
            </w:r>
            <w:r w:rsidR="00353604" w:rsidRPr="00F213EB">
              <w:rPr>
                <w:rFonts w:ascii="Arial" w:hAnsi="Arial" w:cs="Arial"/>
                <w:b/>
                <w:bCs/>
                <w:noProof/>
                <w:webHidden/>
                <w:sz w:val="24"/>
                <w:szCs w:val="24"/>
              </w:rPr>
              <w:instrText xml:space="preserve"> PAGEREF _Toc135903084 \h </w:instrText>
            </w:r>
            <w:r w:rsidR="00353604" w:rsidRPr="00F213EB">
              <w:rPr>
                <w:rFonts w:ascii="Arial" w:hAnsi="Arial" w:cs="Arial"/>
                <w:b/>
                <w:bCs/>
                <w:noProof/>
                <w:webHidden/>
                <w:sz w:val="24"/>
                <w:szCs w:val="24"/>
              </w:rPr>
            </w:r>
            <w:r w:rsidR="00353604" w:rsidRPr="00F213EB">
              <w:rPr>
                <w:rFonts w:ascii="Arial" w:hAnsi="Arial" w:cs="Arial"/>
                <w:b/>
                <w:bCs/>
                <w:noProof/>
                <w:webHidden/>
                <w:sz w:val="24"/>
                <w:szCs w:val="24"/>
              </w:rPr>
              <w:fldChar w:fldCharType="separate"/>
            </w:r>
            <w:r w:rsidR="00CB7967" w:rsidRPr="00F213EB">
              <w:rPr>
                <w:rFonts w:ascii="Arial" w:hAnsi="Arial" w:cs="Arial"/>
                <w:b/>
                <w:bCs/>
                <w:noProof/>
                <w:webHidden/>
                <w:sz w:val="24"/>
                <w:szCs w:val="24"/>
              </w:rPr>
              <w:t>7</w:t>
            </w:r>
            <w:r w:rsidR="00353604" w:rsidRPr="00F213EB">
              <w:rPr>
                <w:rFonts w:ascii="Arial" w:hAnsi="Arial" w:cs="Arial"/>
                <w:b/>
                <w:bCs/>
                <w:noProof/>
                <w:webHidden/>
                <w:sz w:val="24"/>
                <w:szCs w:val="24"/>
              </w:rPr>
              <w:fldChar w:fldCharType="end"/>
            </w:r>
          </w:hyperlink>
        </w:p>
        <w:p w14:paraId="4EF10ADC" w14:textId="77777777" w:rsidR="00353604" w:rsidRPr="00F213EB" w:rsidRDefault="00000000" w:rsidP="003523DF">
          <w:pPr>
            <w:pStyle w:val="TOC1"/>
            <w:tabs>
              <w:tab w:val="right" w:leader="dot" w:pos="9350"/>
            </w:tabs>
            <w:spacing w:line="360" w:lineRule="auto"/>
            <w:rPr>
              <w:rFonts w:ascii="Arial" w:hAnsi="Arial" w:cs="Arial"/>
              <w:b/>
              <w:bCs/>
              <w:noProof/>
              <w:sz w:val="24"/>
              <w:szCs w:val="24"/>
            </w:rPr>
          </w:pPr>
          <w:hyperlink w:anchor="_Toc135903085" w:history="1">
            <w:r w:rsidR="00353604" w:rsidRPr="00F213EB">
              <w:rPr>
                <w:rStyle w:val="Hyperlink"/>
                <w:rFonts w:ascii="Arial" w:hAnsi="Arial" w:cs="Arial"/>
                <w:b/>
                <w:bCs/>
                <w:noProof/>
                <w:sz w:val="24"/>
                <w:szCs w:val="24"/>
              </w:rPr>
              <w:t>References</w:t>
            </w:r>
            <w:r w:rsidR="00353604" w:rsidRPr="00F213EB">
              <w:rPr>
                <w:rFonts w:ascii="Arial" w:hAnsi="Arial" w:cs="Arial"/>
                <w:b/>
                <w:bCs/>
                <w:noProof/>
                <w:webHidden/>
                <w:sz w:val="24"/>
                <w:szCs w:val="24"/>
              </w:rPr>
              <w:tab/>
            </w:r>
            <w:r w:rsidR="00353604" w:rsidRPr="00F213EB">
              <w:rPr>
                <w:rFonts w:ascii="Arial" w:hAnsi="Arial" w:cs="Arial"/>
                <w:b/>
                <w:bCs/>
                <w:noProof/>
                <w:webHidden/>
                <w:sz w:val="24"/>
                <w:szCs w:val="24"/>
              </w:rPr>
              <w:fldChar w:fldCharType="begin"/>
            </w:r>
            <w:r w:rsidR="00353604" w:rsidRPr="00F213EB">
              <w:rPr>
                <w:rFonts w:ascii="Arial" w:hAnsi="Arial" w:cs="Arial"/>
                <w:b/>
                <w:bCs/>
                <w:noProof/>
                <w:webHidden/>
                <w:sz w:val="24"/>
                <w:szCs w:val="24"/>
              </w:rPr>
              <w:instrText xml:space="preserve"> PAGEREF _Toc135903085 \h </w:instrText>
            </w:r>
            <w:r w:rsidR="00353604" w:rsidRPr="00F213EB">
              <w:rPr>
                <w:rFonts w:ascii="Arial" w:hAnsi="Arial" w:cs="Arial"/>
                <w:b/>
                <w:bCs/>
                <w:noProof/>
                <w:webHidden/>
                <w:sz w:val="24"/>
                <w:szCs w:val="24"/>
              </w:rPr>
            </w:r>
            <w:r w:rsidR="00353604" w:rsidRPr="00F213EB">
              <w:rPr>
                <w:rFonts w:ascii="Arial" w:hAnsi="Arial" w:cs="Arial"/>
                <w:b/>
                <w:bCs/>
                <w:noProof/>
                <w:webHidden/>
                <w:sz w:val="24"/>
                <w:szCs w:val="24"/>
              </w:rPr>
              <w:fldChar w:fldCharType="separate"/>
            </w:r>
            <w:r w:rsidR="00CB7967" w:rsidRPr="00F213EB">
              <w:rPr>
                <w:rFonts w:ascii="Arial" w:hAnsi="Arial" w:cs="Arial"/>
                <w:b/>
                <w:bCs/>
                <w:noProof/>
                <w:webHidden/>
                <w:sz w:val="24"/>
                <w:szCs w:val="24"/>
              </w:rPr>
              <w:t>9</w:t>
            </w:r>
            <w:r w:rsidR="00353604" w:rsidRPr="00F213EB">
              <w:rPr>
                <w:rFonts w:ascii="Arial" w:hAnsi="Arial" w:cs="Arial"/>
                <w:b/>
                <w:bCs/>
                <w:noProof/>
                <w:webHidden/>
                <w:sz w:val="24"/>
                <w:szCs w:val="24"/>
              </w:rPr>
              <w:fldChar w:fldCharType="end"/>
            </w:r>
          </w:hyperlink>
        </w:p>
        <w:p w14:paraId="103A86F2" w14:textId="77777777" w:rsidR="00353604" w:rsidRPr="00F213EB" w:rsidRDefault="00353604" w:rsidP="003523DF">
          <w:pPr>
            <w:spacing w:line="360" w:lineRule="auto"/>
            <w:rPr>
              <w:rFonts w:ascii="Arial" w:hAnsi="Arial" w:cs="Arial"/>
              <w:sz w:val="24"/>
              <w:szCs w:val="24"/>
            </w:rPr>
          </w:pPr>
          <w:r w:rsidRPr="00F213EB">
            <w:rPr>
              <w:rFonts w:ascii="Arial" w:hAnsi="Arial" w:cs="Arial"/>
              <w:b/>
              <w:bCs/>
              <w:noProof/>
              <w:sz w:val="24"/>
              <w:szCs w:val="24"/>
            </w:rPr>
            <w:fldChar w:fldCharType="end"/>
          </w:r>
        </w:p>
      </w:sdtContent>
    </w:sdt>
    <w:p w14:paraId="3057B068" w14:textId="77777777" w:rsidR="00353604" w:rsidRPr="00F213EB" w:rsidRDefault="00353604" w:rsidP="003523DF">
      <w:pPr>
        <w:spacing w:line="360" w:lineRule="auto"/>
        <w:jc w:val="center"/>
        <w:rPr>
          <w:rFonts w:ascii="Arial" w:hAnsi="Arial" w:cs="Arial"/>
          <w:b/>
          <w:bCs/>
          <w:sz w:val="24"/>
          <w:szCs w:val="24"/>
        </w:rPr>
      </w:pPr>
    </w:p>
    <w:p w14:paraId="2F174BFE" w14:textId="77777777" w:rsidR="00353604" w:rsidRPr="00F213EB" w:rsidRDefault="00353604" w:rsidP="003523DF">
      <w:pPr>
        <w:spacing w:line="360" w:lineRule="auto"/>
        <w:jc w:val="center"/>
        <w:rPr>
          <w:rFonts w:ascii="Arial" w:hAnsi="Arial" w:cs="Arial"/>
          <w:b/>
          <w:bCs/>
          <w:sz w:val="24"/>
          <w:szCs w:val="24"/>
        </w:rPr>
      </w:pPr>
    </w:p>
    <w:p w14:paraId="2BCB0A52" w14:textId="77777777" w:rsidR="00353604" w:rsidRPr="00F213EB" w:rsidRDefault="00353604" w:rsidP="003523DF">
      <w:pPr>
        <w:spacing w:line="360" w:lineRule="auto"/>
        <w:jc w:val="center"/>
        <w:rPr>
          <w:rFonts w:ascii="Arial" w:hAnsi="Arial" w:cs="Arial"/>
          <w:b/>
          <w:bCs/>
          <w:sz w:val="24"/>
          <w:szCs w:val="24"/>
        </w:rPr>
      </w:pPr>
    </w:p>
    <w:p w14:paraId="2757A45D" w14:textId="77777777" w:rsidR="00353604" w:rsidRPr="00F213EB" w:rsidRDefault="00353604" w:rsidP="003523DF">
      <w:pPr>
        <w:spacing w:line="360" w:lineRule="auto"/>
        <w:jc w:val="center"/>
        <w:rPr>
          <w:rFonts w:ascii="Arial" w:hAnsi="Arial" w:cs="Arial"/>
          <w:b/>
          <w:bCs/>
          <w:sz w:val="24"/>
          <w:szCs w:val="24"/>
        </w:rPr>
      </w:pPr>
    </w:p>
    <w:p w14:paraId="68493C94" w14:textId="77777777" w:rsidR="00353604" w:rsidRPr="00F213EB" w:rsidRDefault="00353604" w:rsidP="003523DF">
      <w:pPr>
        <w:spacing w:line="360" w:lineRule="auto"/>
        <w:jc w:val="center"/>
        <w:rPr>
          <w:rFonts w:ascii="Arial" w:hAnsi="Arial" w:cs="Arial"/>
          <w:b/>
          <w:bCs/>
          <w:sz w:val="24"/>
          <w:szCs w:val="24"/>
        </w:rPr>
      </w:pPr>
    </w:p>
    <w:p w14:paraId="5CA5EDD4" w14:textId="77777777" w:rsidR="00353604" w:rsidRPr="00F213EB" w:rsidRDefault="00353604" w:rsidP="003523DF">
      <w:pPr>
        <w:spacing w:line="360" w:lineRule="auto"/>
        <w:jc w:val="center"/>
        <w:rPr>
          <w:rFonts w:ascii="Arial" w:hAnsi="Arial" w:cs="Arial"/>
          <w:b/>
          <w:bCs/>
          <w:sz w:val="24"/>
          <w:szCs w:val="24"/>
        </w:rPr>
      </w:pPr>
    </w:p>
    <w:p w14:paraId="64A1C5B7" w14:textId="77777777" w:rsidR="00353604" w:rsidRPr="00F213EB" w:rsidRDefault="00353604" w:rsidP="003523DF">
      <w:pPr>
        <w:spacing w:line="360" w:lineRule="auto"/>
        <w:jc w:val="center"/>
        <w:rPr>
          <w:rFonts w:ascii="Arial" w:hAnsi="Arial" w:cs="Arial"/>
          <w:b/>
          <w:bCs/>
          <w:sz w:val="24"/>
          <w:szCs w:val="24"/>
        </w:rPr>
      </w:pPr>
    </w:p>
    <w:p w14:paraId="2D2AE64E" w14:textId="77777777" w:rsidR="00353604" w:rsidRPr="00F213EB" w:rsidRDefault="00353604" w:rsidP="003523DF">
      <w:pPr>
        <w:spacing w:line="360" w:lineRule="auto"/>
        <w:jc w:val="center"/>
        <w:rPr>
          <w:rFonts w:ascii="Arial" w:hAnsi="Arial" w:cs="Arial"/>
          <w:b/>
          <w:bCs/>
          <w:sz w:val="24"/>
          <w:szCs w:val="24"/>
        </w:rPr>
      </w:pPr>
    </w:p>
    <w:p w14:paraId="61D21C98" w14:textId="77777777" w:rsidR="00353604" w:rsidRPr="00F213EB" w:rsidRDefault="00353604" w:rsidP="003523DF">
      <w:pPr>
        <w:spacing w:line="360" w:lineRule="auto"/>
        <w:rPr>
          <w:rFonts w:ascii="Arial" w:hAnsi="Arial" w:cs="Arial"/>
          <w:b/>
          <w:bCs/>
          <w:sz w:val="24"/>
          <w:szCs w:val="24"/>
        </w:rPr>
      </w:pPr>
    </w:p>
    <w:p w14:paraId="549FE063" w14:textId="77777777" w:rsidR="001B5509" w:rsidRPr="00F213EB" w:rsidRDefault="001B5509" w:rsidP="003523DF">
      <w:pPr>
        <w:spacing w:line="360" w:lineRule="auto"/>
        <w:rPr>
          <w:rFonts w:ascii="Arial" w:hAnsi="Arial" w:cs="Arial"/>
          <w:b/>
          <w:bCs/>
          <w:sz w:val="24"/>
          <w:szCs w:val="24"/>
        </w:rPr>
      </w:pPr>
    </w:p>
    <w:p w14:paraId="147028C2" w14:textId="77777777" w:rsidR="001B5509" w:rsidRPr="00F213EB" w:rsidRDefault="001B5509" w:rsidP="003523DF">
      <w:pPr>
        <w:spacing w:line="360" w:lineRule="auto"/>
        <w:rPr>
          <w:rFonts w:ascii="Arial" w:hAnsi="Arial" w:cs="Arial"/>
          <w:b/>
          <w:bCs/>
          <w:sz w:val="24"/>
          <w:szCs w:val="24"/>
        </w:rPr>
      </w:pPr>
    </w:p>
    <w:p w14:paraId="2DD85872" w14:textId="77777777" w:rsidR="001B5509" w:rsidRPr="00F213EB" w:rsidRDefault="001B5509" w:rsidP="003523DF">
      <w:pPr>
        <w:spacing w:line="360" w:lineRule="auto"/>
        <w:rPr>
          <w:rFonts w:ascii="Arial" w:hAnsi="Arial" w:cs="Arial"/>
          <w:b/>
          <w:bCs/>
          <w:sz w:val="24"/>
          <w:szCs w:val="24"/>
        </w:rPr>
      </w:pPr>
    </w:p>
    <w:p w14:paraId="5FC5C935" w14:textId="77777777" w:rsidR="001B5509" w:rsidRPr="00F213EB" w:rsidRDefault="001B5509" w:rsidP="003523DF">
      <w:pPr>
        <w:spacing w:line="360" w:lineRule="auto"/>
        <w:rPr>
          <w:rFonts w:ascii="Arial" w:hAnsi="Arial" w:cs="Arial"/>
          <w:b/>
          <w:bCs/>
          <w:sz w:val="24"/>
          <w:szCs w:val="24"/>
        </w:rPr>
      </w:pPr>
    </w:p>
    <w:p w14:paraId="41C4CE25" w14:textId="77777777" w:rsidR="00353604" w:rsidRPr="00F213EB" w:rsidRDefault="00353604" w:rsidP="003523DF">
      <w:pPr>
        <w:spacing w:line="360" w:lineRule="auto"/>
        <w:jc w:val="center"/>
        <w:rPr>
          <w:rFonts w:ascii="Arial" w:hAnsi="Arial" w:cs="Arial"/>
          <w:b/>
          <w:bCs/>
          <w:sz w:val="24"/>
          <w:szCs w:val="24"/>
        </w:rPr>
      </w:pPr>
    </w:p>
    <w:p w14:paraId="36253DC1" w14:textId="77777777" w:rsidR="00D6555D" w:rsidRPr="00F213EB" w:rsidRDefault="00D6555D" w:rsidP="003523DF">
      <w:pPr>
        <w:pStyle w:val="Heading1"/>
        <w:spacing w:line="360" w:lineRule="auto"/>
        <w:jc w:val="center"/>
        <w:rPr>
          <w:rFonts w:ascii="Arial" w:hAnsi="Arial" w:cs="Arial"/>
          <w:sz w:val="24"/>
          <w:szCs w:val="24"/>
        </w:rPr>
      </w:pPr>
      <w:bookmarkStart w:id="0" w:name="_Toc135903080"/>
      <w:r w:rsidRPr="00F213EB">
        <w:rPr>
          <w:rFonts w:ascii="Arial" w:hAnsi="Arial" w:cs="Arial"/>
          <w:b/>
          <w:bCs/>
          <w:color w:val="auto"/>
          <w:sz w:val="24"/>
          <w:szCs w:val="24"/>
        </w:rPr>
        <w:t>Introduction</w:t>
      </w:r>
      <w:bookmarkEnd w:id="0"/>
    </w:p>
    <w:p w14:paraId="4DBEE68F" w14:textId="77777777" w:rsidR="00604481" w:rsidRPr="00F213EB" w:rsidRDefault="00604481" w:rsidP="003523DF">
      <w:pPr>
        <w:spacing w:line="360" w:lineRule="auto"/>
        <w:ind w:firstLine="720"/>
        <w:rPr>
          <w:rFonts w:ascii="Arial" w:hAnsi="Arial" w:cs="Arial"/>
          <w:sz w:val="24"/>
          <w:szCs w:val="24"/>
        </w:rPr>
      </w:pPr>
      <w:r w:rsidRPr="00F213EB">
        <w:rPr>
          <w:rFonts w:ascii="Arial" w:hAnsi="Arial" w:cs="Arial"/>
          <w:sz w:val="24"/>
          <w:szCs w:val="24"/>
        </w:rPr>
        <w:t xml:space="preserve">Hotels use operational and strategic methods to compete. Effective management enables hotels to compete and attract guests. Competitive hotel management entails marketing, pricing, service quality, visitor satisfaction, brand positioning, and operational effectiveness. To distinguish the hotel from rivals and offer a distinct value proposition to </w:t>
      </w:r>
      <w:r w:rsidRPr="00F213EB">
        <w:rPr>
          <w:rFonts w:ascii="Arial" w:hAnsi="Arial" w:cs="Arial"/>
          <w:sz w:val="24"/>
          <w:szCs w:val="24"/>
        </w:rPr>
        <w:lastRenderedPageBreak/>
        <w:t>the target market. To compete, hotels must comprehend their market and target demographic. Understanding customer preferences, desires, and market trends enables hotels to surpass customer expectations. Market research reveals opportunities and voids. Marketing is part of competitive hotel management. To attract guests, hotels need a strong brand and marketing strategy. Through digital, social, advertising, and public relations, the target audience is reached. Hotels need review management and multi-platform consumer involvement.</w:t>
      </w:r>
    </w:p>
    <w:p w14:paraId="2F9FE6CC" w14:textId="77777777" w:rsidR="00604481" w:rsidRPr="00F213EB" w:rsidRDefault="00604481" w:rsidP="003523DF">
      <w:pPr>
        <w:spacing w:line="360" w:lineRule="auto"/>
        <w:ind w:firstLine="720"/>
        <w:rPr>
          <w:rFonts w:ascii="Arial" w:hAnsi="Arial" w:cs="Arial"/>
          <w:sz w:val="24"/>
          <w:szCs w:val="24"/>
        </w:rPr>
      </w:pPr>
      <w:r w:rsidRPr="00F213EB">
        <w:rPr>
          <w:rFonts w:ascii="Arial" w:hAnsi="Arial" w:cs="Arial"/>
          <w:sz w:val="24"/>
          <w:szCs w:val="24"/>
        </w:rPr>
        <w:t xml:space="preserve">Hotel pricing strategies are competitive. To represent their value, hotels must evaluate market dynamics, demand patterns, and pricing. Monitoring competitor pricing, price elasticity, and revenue management in order to maximize hotel rates and earnings. Competitiveness requires excellent service. Hotels must provide well-trained and motivated personnel, personalized service, attention to detail, and efficient operations. Exceeding visitor expectations may encourage brand loyalty and positive word of mouth. Competitive hotel administration requires efficiency. Streamlining, using technology, and optimizing resource allocation can save money, boost productivity, and satisfy customers. Hotels must train their employees, increase management, and enhance operations. The following paragraphs provide an overview of </w:t>
      </w:r>
      <w:r w:rsidR="00CB7967" w:rsidRPr="00F213EB">
        <w:rPr>
          <w:rFonts w:ascii="Arial" w:hAnsi="Arial" w:cs="Arial"/>
          <w:sz w:val="24"/>
          <w:szCs w:val="24"/>
        </w:rPr>
        <w:t>international</w:t>
      </w:r>
      <w:r w:rsidRPr="00F213EB">
        <w:rPr>
          <w:rFonts w:ascii="Arial" w:hAnsi="Arial" w:cs="Arial"/>
          <w:sz w:val="24"/>
          <w:szCs w:val="24"/>
        </w:rPr>
        <w:t xml:space="preserve"> hotel standards, reputation management, and service culture. </w:t>
      </w:r>
    </w:p>
    <w:p w14:paraId="2465FAB3" w14:textId="77777777" w:rsidR="00DA56CD" w:rsidRPr="00F213EB" w:rsidRDefault="00A60EFA" w:rsidP="003523DF">
      <w:pPr>
        <w:spacing w:line="360" w:lineRule="auto"/>
        <w:jc w:val="center"/>
        <w:rPr>
          <w:rFonts w:ascii="Arial" w:hAnsi="Arial" w:cs="Arial"/>
          <w:b/>
          <w:bCs/>
          <w:sz w:val="24"/>
          <w:szCs w:val="24"/>
        </w:rPr>
      </w:pPr>
      <w:r w:rsidRPr="00F213EB">
        <w:rPr>
          <w:rFonts w:ascii="Arial" w:hAnsi="Arial" w:cs="Arial"/>
          <w:b/>
          <w:bCs/>
          <w:sz w:val="24"/>
          <w:szCs w:val="24"/>
        </w:rPr>
        <w:t>Hotel Standards</w:t>
      </w:r>
    </w:p>
    <w:p w14:paraId="774F6FA7" w14:textId="77777777" w:rsidR="00604481" w:rsidRPr="00F213EB" w:rsidRDefault="00604481" w:rsidP="003523DF">
      <w:pPr>
        <w:spacing w:line="360" w:lineRule="auto"/>
        <w:ind w:firstLine="720"/>
        <w:rPr>
          <w:rFonts w:ascii="Arial" w:hAnsi="Arial" w:cs="Arial"/>
          <w:sz w:val="24"/>
          <w:szCs w:val="24"/>
        </w:rPr>
      </w:pPr>
      <w:bookmarkStart w:id="1" w:name="_Toc135903081"/>
      <w:r w:rsidRPr="00F213EB">
        <w:rPr>
          <w:rFonts w:ascii="Arial" w:hAnsi="Arial" w:cs="Arial"/>
          <w:sz w:val="24"/>
          <w:szCs w:val="24"/>
        </w:rPr>
        <w:t xml:space="preserve">(Rhee and Yang, 2015) The concept of brand consistency standards in the context of International Hotels refers to a collection of directives and benchmarks that guarantee a uniform level of quality and experience across all hotels under the </w:t>
      </w:r>
      <w:proofErr w:type="gramStart"/>
      <w:r w:rsidRPr="00F213EB">
        <w:rPr>
          <w:rFonts w:ascii="Arial" w:hAnsi="Arial" w:cs="Arial"/>
          <w:sz w:val="24"/>
          <w:szCs w:val="24"/>
        </w:rPr>
        <w:t>International</w:t>
      </w:r>
      <w:proofErr w:type="gramEnd"/>
      <w:r w:rsidRPr="00F213EB">
        <w:rPr>
          <w:rFonts w:ascii="Arial" w:hAnsi="Arial" w:cs="Arial"/>
          <w:sz w:val="24"/>
          <w:szCs w:val="24"/>
        </w:rPr>
        <w:t xml:space="preserve"> brand. The purpose of brand consistency standards is to provide guests with a consistent and predictable experience regardless of where they choose to stay, thereby improving their overall visitor experience. This includes a variety of factors, such as the availability of in-room amenities, the quality of service, the level of cleanliness, and the general atmosphere. International strives to reach or exceed visitor expectations on a consistent basis by adhering to these established standards.</w:t>
      </w:r>
    </w:p>
    <w:p w14:paraId="3D7B5693" w14:textId="77777777" w:rsidR="00604481" w:rsidRPr="00F213EB" w:rsidRDefault="00604481" w:rsidP="003523DF">
      <w:pPr>
        <w:spacing w:line="360" w:lineRule="auto"/>
        <w:ind w:firstLine="720"/>
        <w:rPr>
          <w:rFonts w:ascii="Arial" w:hAnsi="Arial" w:cs="Arial"/>
          <w:sz w:val="24"/>
          <w:szCs w:val="24"/>
        </w:rPr>
      </w:pPr>
      <w:r w:rsidRPr="00F213EB">
        <w:rPr>
          <w:rFonts w:ascii="Arial" w:hAnsi="Arial" w:cs="Arial"/>
          <w:sz w:val="24"/>
          <w:szCs w:val="24"/>
        </w:rPr>
        <w:t xml:space="preserve">International Hotels' brand identity is enhanced by the maintenance of consistent standards. (Tran et al., 2013) The International brand is able to establish a consistent </w:t>
      </w:r>
      <w:r w:rsidRPr="00F213EB">
        <w:rPr>
          <w:rFonts w:ascii="Arial" w:hAnsi="Arial" w:cs="Arial"/>
          <w:sz w:val="24"/>
          <w:szCs w:val="24"/>
        </w:rPr>
        <w:lastRenderedPageBreak/>
        <w:t xml:space="preserve">set of characteristics and qualities that guests can identify and associate with regardless of which hotel they frequent. This phenomenon facilitates the development of brand loyalty and credibility among customers. The upkeep of uniform standards enables the maximization of operational efficiency across the varied hotels comprising the </w:t>
      </w:r>
      <w:proofErr w:type="gramStart"/>
      <w:r w:rsidRPr="00F213EB">
        <w:rPr>
          <w:rFonts w:ascii="Arial" w:hAnsi="Arial" w:cs="Arial"/>
          <w:sz w:val="24"/>
          <w:szCs w:val="24"/>
        </w:rPr>
        <w:t>International</w:t>
      </w:r>
      <w:proofErr w:type="gramEnd"/>
      <w:r w:rsidRPr="00F213EB">
        <w:rPr>
          <w:rFonts w:ascii="Arial" w:hAnsi="Arial" w:cs="Arial"/>
          <w:sz w:val="24"/>
          <w:szCs w:val="24"/>
        </w:rPr>
        <w:t xml:space="preserve"> portfolio. Utilizing it can facilitate efficient administration of processes, staff training, and quality control maintenance (PONCE, 2022). International can establish clear directives to ensure that its hotels operate efficiently and consistently maintain high standards.</w:t>
      </w:r>
    </w:p>
    <w:p w14:paraId="3FB51773" w14:textId="77777777" w:rsidR="00583BC2" w:rsidRPr="00F213EB" w:rsidRDefault="00604481" w:rsidP="003523DF">
      <w:pPr>
        <w:spacing w:line="360" w:lineRule="auto"/>
        <w:ind w:firstLine="720"/>
        <w:rPr>
          <w:rFonts w:ascii="Arial" w:hAnsi="Arial" w:cs="Arial"/>
          <w:sz w:val="24"/>
          <w:szCs w:val="24"/>
        </w:rPr>
      </w:pPr>
      <w:r w:rsidRPr="00F213EB">
        <w:rPr>
          <w:rFonts w:ascii="Arial" w:hAnsi="Arial" w:cs="Arial"/>
          <w:sz w:val="24"/>
          <w:szCs w:val="24"/>
        </w:rPr>
        <w:t xml:space="preserve">The establishment and maintenance of International's reputation in the hospitality industry are heavily influenced by brand consistency standards, which in turn contribute to the development of a competitive advantage (Kuo et al., 2022). When visitors report favorable experiences at multiple </w:t>
      </w:r>
      <w:proofErr w:type="gramStart"/>
      <w:r w:rsidRPr="00F213EB">
        <w:rPr>
          <w:rFonts w:ascii="Arial" w:hAnsi="Arial" w:cs="Arial"/>
          <w:sz w:val="24"/>
          <w:szCs w:val="24"/>
        </w:rPr>
        <w:t>International</w:t>
      </w:r>
      <w:proofErr w:type="gramEnd"/>
      <w:r w:rsidRPr="00F213EB">
        <w:rPr>
          <w:rFonts w:ascii="Arial" w:hAnsi="Arial" w:cs="Arial"/>
          <w:sz w:val="24"/>
          <w:szCs w:val="24"/>
        </w:rPr>
        <w:t xml:space="preserve"> hotels, the reputation of the International brand for excellence is strengthened. Consistency is a differentiating factor for International in comparison to its competitors, as it provides visitors with a reliable and recognizable experience they can rely on. Although International adheres to brand consistency protocols throughout its hotels, it is notable that not all International-affiliated hotels are identical. (</w:t>
      </w:r>
      <w:proofErr w:type="spellStart"/>
      <w:r w:rsidRPr="00F213EB">
        <w:rPr>
          <w:rFonts w:ascii="Arial" w:hAnsi="Arial" w:cs="Arial"/>
          <w:sz w:val="24"/>
          <w:szCs w:val="24"/>
        </w:rPr>
        <w:t>Kabadayi</w:t>
      </w:r>
      <w:proofErr w:type="spellEnd"/>
      <w:r w:rsidRPr="00F213EB">
        <w:rPr>
          <w:rFonts w:ascii="Arial" w:hAnsi="Arial" w:cs="Arial"/>
          <w:sz w:val="24"/>
          <w:szCs w:val="24"/>
        </w:rPr>
        <w:t>, et al., 2019) International manages a diverse portfolio of hotel brands, each with a distinct market positioning and target demographics. These brands may have standards and guidelines that are specific to their respective market segment. The International Garden Inn and the Waldorf Astoria may have different standards. Nonetheless, it is noteworthy that every brand places a premium on maintaining uniformity to ensure a dependable and superior customer experience.</w:t>
      </w:r>
    </w:p>
    <w:p w14:paraId="21516CA6" w14:textId="77777777" w:rsidR="00FB7502" w:rsidRPr="00F213EB" w:rsidRDefault="00FB7502" w:rsidP="003523DF">
      <w:pPr>
        <w:pStyle w:val="Heading1"/>
        <w:spacing w:line="360" w:lineRule="auto"/>
        <w:jc w:val="center"/>
        <w:rPr>
          <w:rFonts w:ascii="Arial" w:hAnsi="Arial" w:cs="Arial"/>
          <w:b/>
          <w:bCs/>
          <w:color w:val="auto"/>
          <w:sz w:val="24"/>
          <w:szCs w:val="24"/>
        </w:rPr>
      </w:pPr>
      <w:r w:rsidRPr="00F213EB">
        <w:rPr>
          <w:rFonts w:ascii="Arial" w:hAnsi="Arial" w:cs="Arial"/>
          <w:b/>
          <w:bCs/>
          <w:color w:val="auto"/>
          <w:sz w:val="24"/>
          <w:szCs w:val="24"/>
        </w:rPr>
        <w:t>Reputation Management</w:t>
      </w:r>
      <w:bookmarkEnd w:id="1"/>
    </w:p>
    <w:p w14:paraId="4BC1D5ED" w14:textId="77777777" w:rsidR="00583BC2" w:rsidRPr="00F213EB" w:rsidRDefault="00583BC2" w:rsidP="003523DF">
      <w:pPr>
        <w:spacing w:line="360" w:lineRule="auto"/>
        <w:ind w:firstLine="720"/>
        <w:rPr>
          <w:rFonts w:ascii="Arial" w:hAnsi="Arial" w:cs="Arial"/>
          <w:sz w:val="24"/>
          <w:szCs w:val="24"/>
        </w:rPr>
      </w:pPr>
      <w:bookmarkStart w:id="2" w:name="_Toc135903082"/>
      <w:r w:rsidRPr="00F213EB">
        <w:rPr>
          <w:rFonts w:ascii="Arial" w:hAnsi="Arial" w:cs="Arial"/>
          <w:sz w:val="24"/>
          <w:szCs w:val="24"/>
        </w:rPr>
        <w:t xml:space="preserve">Maintaining and enhancing a hotel's reputation requires effective administration of guest comments. Here are the key points regarding the significance of administering visitor reviews, effective hotel reputation management strategies, and the impact of negative reviews: In the digital age, prospective visitors heavily rely on online reviews to make booking decisions. According to </w:t>
      </w:r>
      <w:proofErr w:type="spellStart"/>
      <w:r w:rsidRPr="00F213EB">
        <w:rPr>
          <w:rFonts w:ascii="Arial" w:hAnsi="Arial" w:cs="Arial"/>
          <w:sz w:val="24"/>
          <w:szCs w:val="24"/>
        </w:rPr>
        <w:t>Madhani</w:t>
      </w:r>
      <w:proofErr w:type="spellEnd"/>
      <w:r w:rsidRPr="00F213EB">
        <w:rPr>
          <w:rFonts w:ascii="Arial" w:hAnsi="Arial" w:cs="Arial"/>
          <w:sz w:val="24"/>
          <w:szCs w:val="24"/>
        </w:rPr>
        <w:t xml:space="preserve"> (2018), positive evaluations can increase the number of visitors, reservations, and revenue. Customer Response and </w:t>
      </w:r>
      <w:r w:rsidRPr="00F213EB">
        <w:rPr>
          <w:rFonts w:ascii="Arial" w:hAnsi="Arial" w:cs="Arial"/>
          <w:sz w:val="24"/>
          <w:szCs w:val="24"/>
        </w:rPr>
        <w:lastRenderedPageBreak/>
        <w:t xml:space="preserve">Satisfaction: A hotel's services, amenities, and overall experience can be gleaned from its guests' reviews. By actively administering evaluations, hotels can identify areas for improvement and increase guest satisfaction. Reputation and Brand Perception: A hotel's reputation and brand perception are shaped by guest reviews. Negative reviews can be detrimental to a hotel's reputation if they are not addressed appropriately, whereas positive reviews generate trust, credibility, and a positive image. </w:t>
      </w:r>
    </w:p>
    <w:p w14:paraId="6638B2B9" w14:textId="77777777" w:rsidR="00583BC2" w:rsidRPr="00F213EB" w:rsidRDefault="00583BC2" w:rsidP="003523DF">
      <w:pPr>
        <w:spacing w:line="360" w:lineRule="auto"/>
        <w:ind w:firstLine="720"/>
        <w:rPr>
          <w:rFonts w:ascii="Arial" w:hAnsi="Arial" w:cs="Arial"/>
          <w:sz w:val="24"/>
          <w:szCs w:val="24"/>
        </w:rPr>
      </w:pPr>
      <w:r w:rsidRPr="00F213EB">
        <w:rPr>
          <w:rFonts w:ascii="Arial" w:hAnsi="Arial" w:cs="Arial"/>
          <w:sz w:val="24"/>
          <w:szCs w:val="24"/>
        </w:rPr>
        <w:t>To stay apprised of visitor feedback, hotels should actively monitor online review platforms, social media, and other relevant channels. Responding quickly to both positive and negative feedback demonstrates engagement and dedication to ensuring guest satisfaction. Ensure Outstanding Customer Service: Providing exceptional customer service is crucial for preventing negative reviews (Seth, 2012). By exceeding visitors' expectations, hotels can encourage positive reviews and mitigate the effect of negative ones. Solicit and Encourage Reviews: Encourage guests to provide reviews and feedback through a variety of channels, such as post-stay emails, visitor satisfaction surveys, and on-site signage. Positive reviews can aid in the development of a sound online reputation. Responding to Negative Evaluations: Respond to negative evaluations with professionalism and empathy. Apologize for any deficiencies, offer suitable solutions or compensation, and demonstrate your resolve to rectify the situation. This shows prospective guests that the hotel values guest feedback.</w:t>
      </w:r>
    </w:p>
    <w:p w14:paraId="282D43F1" w14:textId="77777777" w:rsidR="00583BC2" w:rsidRPr="00F213EB" w:rsidRDefault="00583BC2" w:rsidP="003523DF">
      <w:pPr>
        <w:spacing w:line="360" w:lineRule="auto"/>
        <w:ind w:firstLine="720"/>
        <w:rPr>
          <w:rFonts w:ascii="Arial" w:hAnsi="Arial" w:cs="Arial"/>
          <w:sz w:val="24"/>
          <w:szCs w:val="24"/>
        </w:rPr>
      </w:pPr>
      <w:r w:rsidRPr="00F213EB">
        <w:rPr>
          <w:rFonts w:ascii="Arial" w:hAnsi="Arial" w:cs="Arial"/>
          <w:sz w:val="24"/>
          <w:szCs w:val="24"/>
        </w:rPr>
        <w:t>Utilize review management tools that facilitate platform-wide monitoring, analysis, and response management. These tools can assist hotels in expediting the review administration procedure and remaining proactive (Rayburn et al., 2021). Negative evaluations can significantly affect how potential guests perceive a hotel. If previous visitors had negative experiences, they might be hesitant to book or select alternative accommodations. A pattern of negative reviews can harm a hotel's reputation, leading to a decline in bookings, revenue, and potential long-term brand damage. Possibility for Enhancement: Negative reviews can provide invaluable insight into areas for improvement. This feedback can be used to make adjustments and enhance the customer experience.</w:t>
      </w:r>
    </w:p>
    <w:p w14:paraId="6B943B22" w14:textId="77777777" w:rsidR="00497E43" w:rsidRPr="00F213EB" w:rsidRDefault="00497E43" w:rsidP="003523DF">
      <w:pPr>
        <w:spacing w:line="360" w:lineRule="auto"/>
        <w:rPr>
          <w:rFonts w:ascii="Arial" w:hAnsi="Arial" w:cs="Arial"/>
          <w:b/>
          <w:bCs/>
          <w:sz w:val="24"/>
          <w:szCs w:val="24"/>
        </w:rPr>
      </w:pPr>
      <w:r w:rsidRPr="00F213EB">
        <w:rPr>
          <w:rFonts w:ascii="Arial" w:hAnsi="Arial" w:cs="Arial"/>
          <w:b/>
          <w:bCs/>
          <w:sz w:val="24"/>
          <w:szCs w:val="24"/>
        </w:rPr>
        <w:t>Service culture</w:t>
      </w:r>
      <w:bookmarkEnd w:id="2"/>
    </w:p>
    <w:p w14:paraId="30AD653D" w14:textId="77777777" w:rsidR="007A7029" w:rsidRPr="00F213EB" w:rsidRDefault="007A7029" w:rsidP="003523DF">
      <w:pPr>
        <w:spacing w:line="360" w:lineRule="auto"/>
        <w:ind w:firstLine="720"/>
        <w:rPr>
          <w:rFonts w:ascii="Arial" w:hAnsi="Arial" w:cs="Arial"/>
          <w:sz w:val="24"/>
          <w:szCs w:val="24"/>
        </w:rPr>
      </w:pPr>
      <w:bookmarkStart w:id="3" w:name="_Toc135903083"/>
      <w:r w:rsidRPr="00F213EB">
        <w:rPr>
          <w:rFonts w:ascii="Arial" w:hAnsi="Arial" w:cs="Arial"/>
          <w:sz w:val="24"/>
          <w:szCs w:val="24"/>
        </w:rPr>
        <w:lastRenderedPageBreak/>
        <w:t>The term "service culture" refers to the shared beliefs, values, behaviors, and attitudes that exist within an organization and are geared toward prioritizing and promoting the delivery of exceptional customer service. The organizational culture is characterized by a shared mentality and a set of practices that are broadly adopted and implemented by employees, influencing their interactions with customers and coworkers (Liden et al., 2014). Service culture differs from corporate culture in that it focuses on the customer service aspect of an organization's broader cultural framework. Corporate culture refers to the overarching principles, goals, and conventions that define an organization, whereas service culture refers to the commitment to providing exceptional service and generating memorable customer experiences.</w:t>
      </w:r>
    </w:p>
    <w:p w14:paraId="07119F91" w14:textId="77777777" w:rsidR="007A7029" w:rsidRPr="00F213EB" w:rsidRDefault="007A7029" w:rsidP="003523DF">
      <w:pPr>
        <w:spacing w:line="360" w:lineRule="auto"/>
        <w:ind w:firstLine="720"/>
        <w:rPr>
          <w:rFonts w:ascii="Arial" w:hAnsi="Arial" w:cs="Arial"/>
          <w:sz w:val="24"/>
          <w:szCs w:val="24"/>
        </w:rPr>
      </w:pPr>
      <w:r w:rsidRPr="00F213EB">
        <w:rPr>
          <w:rFonts w:ascii="Arial" w:hAnsi="Arial" w:cs="Arial"/>
          <w:sz w:val="24"/>
          <w:szCs w:val="24"/>
        </w:rPr>
        <w:t>The hotel industry is marked by rigorous competition, and achieving visitor satisfaction is essential to success. A comprehensive service culture ensures that the workforce is committed to exceeding customer expectations, resulting in increased customer satisfaction (Deng et al., 2013). Guests who are satisfied with their stay are likely to remain devoted to the hotel and recommend it to others, resulting in repeat bookings and positive word-of-mouth. In a highly competitive market, the concept of differentiation and competitive advantage suggests that a hotel can distinguish itself from its competitors by establishing a strong service culture. The establishment of a unique selling proposition that appeals to guests who prioritize individualized attention and indelible experiences is the result of a hotel's provision of exceptional service. This can provide the hotel with a competitive advantage in terms of customer attraction and retention.</w:t>
      </w:r>
    </w:p>
    <w:p w14:paraId="4A233F50" w14:textId="77777777" w:rsidR="007A7029" w:rsidRPr="00F213EB" w:rsidRDefault="007A7029" w:rsidP="003523DF">
      <w:pPr>
        <w:spacing w:line="360" w:lineRule="auto"/>
        <w:ind w:firstLine="720"/>
        <w:rPr>
          <w:rFonts w:ascii="Arial" w:hAnsi="Arial" w:cs="Arial"/>
          <w:sz w:val="24"/>
          <w:szCs w:val="24"/>
        </w:rPr>
      </w:pPr>
      <w:r w:rsidRPr="00F213EB">
        <w:rPr>
          <w:rFonts w:ascii="Arial" w:hAnsi="Arial" w:cs="Arial"/>
          <w:sz w:val="24"/>
          <w:szCs w:val="24"/>
        </w:rPr>
        <w:t xml:space="preserve">The reputation and image of a hotel's brand are inextricably linked to the service quality it provides. Positive passenger experiences and word-of-mouth recommendations establish a positive brand image and a solid reputation (Han and Hyun, 2017). A service culture that places a premium on exceptional service can contribute to the consistent deliverance of positive visitor experiences, thereby enhancing the hotel's reputation in the industry. Establishing a service culture fosters an environment that encourages employee engagement and satisfaction by imparting a sense of value and participation in the workforce. They feel a sense of accomplishment </w:t>
      </w:r>
      <w:r w:rsidRPr="00F213EB">
        <w:rPr>
          <w:rFonts w:ascii="Arial" w:hAnsi="Arial" w:cs="Arial"/>
          <w:sz w:val="24"/>
          <w:szCs w:val="24"/>
        </w:rPr>
        <w:lastRenderedPageBreak/>
        <w:t>and fulfillment as a result of the positive effect their empowered service has on passenger satisfaction. Employees who are actively engaged in their work are more likely to provide exceptional service, resulting in greater customer satisfaction.</w:t>
      </w:r>
    </w:p>
    <w:p w14:paraId="4540BE66" w14:textId="77777777" w:rsidR="007A7029" w:rsidRPr="00F213EB" w:rsidRDefault="007A7029" w:rsidP="00F213EB">
      <w:pPr>
        <w:spacing w:line="360" w:lineRule="auto"/>
        <w:ind w:firstLine="720"/>
        <w:rPr>
          <w:rFonts w:ascii="Arial" w:hAnsi="Arial" w:cs="Arial"/>
          <w:sz w:val="24"/>
          <w:szCs w:val="24"/>
        </w:rPr>
      </w:pPr>
      <w:r w:rsidRPr="00F213EB">
        <w:rPr>
          <w:rFonts w:ascii="Arial" w:hAnsi="Arial" w:cs="Arial"/>
          <w:sz w:val="24"/>
          <w:szCs w:val="24"/>
        </w:rPr>
        <w:t>Service recovery refers to the process of addressing service failures or customer complaints. According to Klein et al. (2017), a robust service culture can serve as a useful framework for executing effective service recovery. When employees are trained in service recovery techniques and given the authority to resolve issues promptly, they have the ability to transform a negative consumer experience into a positive one. This demonstrates the hotel's commitment to assuring visitor satisfaction and may aid in guest retention and mitigating the effects of negative feedback.</w:t>
      </w:r>
    </w:p>
    <w:p w14:paraId="5FD51CD4" w14:textId="77777777" w:rsidR="00642F45" w:rsidRPr="00F213EB" w:rsidRDefault="00642F45" w:rsidP="003523DF">
      <w:pPr>
        <w:pStyle w:val="Heading1"/>
        <w:spacing w:line="360" w:lineRule="auto"/>
        <w:jc w:val="center"/>
        <w:rPr>
          <w:rFonts w:ascii="Arial" w:hAnsi="Arial" w:cs="Arial"/>
          <w:sz w:val="24"/>
          <w:szCs w:val="24"/>
        </w:rPr>
      </w:pPr>
      <w:r w:rsidRPr="00F213EB">
        <w:rPr>
          <w:rFonts w:ascii="Arial" w:hAnsi="Arial" w:cs="Arial"/>
          <w:b/>
          <w:bCs/>
          <w:color w:val="auto"/>
          <w:sz w:val="24"/>
          <w:szCs w:val="24"/>
        </w:rPr>
        <w:t>Recommendations</w:t>
      </w:r>
      <w:bookmarkEnd w:id="3"/>
    </w:p>
    <w:p w14:paraId="0DBFDFB0" w14:textId="77777777" w:rsidR="00A5251B" w:rsidRPr="00F213EB" w:rsidRDefault="00A5251B" w:rsidP="003523DF">
      <w:pPr>
        <w:spacing w:line="360" w:lineRule="auto"/>
        <w:ind w:firstLine="720"/>
        <w:rPr>
          <w:rFonts w:ascii="Arial" w:hAnsi="Arial" w:cs="Arial"/>
          <w:sz w:val="24"/>
          <w:szCs w:val="24"/>
        </w:rPr>
      </w:pPr>
      <w:bookmarkStart w:id="4" w:name="_Toc135903084"/>
      <w:r w:rsidRPr="00F213EB">
        <w:rPr>
          <w:rFonts w:ascii="Arial" w:hAnsi="Arial" w:cs="Arial"/>
          <w:sz w:val="24"/>
          <w:szCs w:val="24"/>
        </w:rPr>
        <w:t>Keep up with the latest trends in hospitality technology. Mobile check-ins, digital concierge services, intelligent accommodation accoutrements, and marketing initiatives prompted by passenger data may enhance the guest experience. Integrate sustainability into the operations of the hotel. Included are energy-efficient technology, waste reduction, environmentally favorable facilities, and responsible tourism. Eco-friendly practices attract and retain eco-conscious visitors. Invest in an effective web presence and digital marketing. Optimize your website for mobile devices, leverage social media platforms, and engage prospective guests actively. Utilize SEO and online booking channels to improve visibility. Customization and individualization: Focus on the preferences and needs of visitors. Using passenger data and analytics, customize offerings, recommendations, and experiences. Examples include personalized accommodation amenities, tailored marketing initiatives, and promotions based on visitor preferences.</w:t>
      </w:r>
    </w:p>
    <w:p w14:paraId="14F52148" w14:textId="77777777" w:rsidR="00A5251B" w:rsidRPr="00F213EB" w:rsidRDefault="00A5251B" w:rsidP="003523DF">
      <w:pPr>
        <w:spacing w:line="360" w:lineRule="auto"/>
        <w:ind w:firstLine="720"/>
        <w:rPr>
          <w:rFonts w:ascii="Arial" w:hAnsi="Arial" w:cs="Arial"/>
          <w:sz w:val="24"/>
          <w:szCs w:val="24"/>
        </w:rPr>
      </w:pPr>
      <w:r w:rsidRPr="00F213EB">
        <w:rPr>
          <w:rFonts w:ascii="Arial" w:hAnsi="Arial" w:cs="Arial"/>
          <w:sz w:val="24"/>
          <w:szCs w:val="24"/>
        </w:rPr>
        <w:t>Explore relationships between local businesses and travel platforms. This may improve visitor experiences, expand your influence, and create new market opportunities. Collaborate with local tour operators, restaurants, event organizers, and travel influencers to create tailored packages and improve the visitor experience. Competitiveness and Price Sensitivity: (</w:t>
      </w:r>
      <w:proofErr w:type="spellStart"/>
      <w:r w:rsidRPr="00F213EB">
        <w:rPr>
          <w:rFonts w:ascii="Arial" w:hAnsi="Arial" w:cs="Arial"/>
          <w:sz w:val="24"/>
          <w:szCs w:val="24"/>
        </w:rPr>
        <w:t>Kabadayi</w:t>
      </w:r>
      <w:proofErr w:type="spellEnd"/>
      <w:r w:rsidRPr="00F213EB">
        <w:rPr>
          <w:rFonts w:ascii="Arial" w:hAnsi="Arial" w:cs="Arial"/>
          <w:sz w:val="24"/>
          <w:szCs w:val="24"/>
        </w:rPr>
        <w:t xml:space="preserve">, et al., 2019) travelers have numerous hotel options to choose from. The price sensitivity of guests may pose a problem. Hotels </w:t>
      </w:r>
      <w:r w:rsidRPr="00F213EB">
        <w:rPr>
          <w:rFonts w:ascii="Arial" w:hAnsi="Arial" w:cs="Arial"/>
          <w:sz w:val="24"/>
          <w:szCs w:val="24"/>
        </w:rPr>
        <w:lastRenderedPageBreak/>
        <w:t xml:space="preserve">must strike a balance between competitive pricing and profitability. Consumer preferences and expectations evolve over time. Hotels must adapt to these changes. Maintain customer preferences or risk losing market share to the competition. According to </w:t>
      </w:r>
      <w:proofErr w:type="spellStart"/>
      <w:r w:rsidRPr="00F213EB">
        <w:rPr>
          <w:rFonts w:ascii="Arial" w:hAnsi="Arial" w:cs="Arial"/>
          <w:sz w:val="24"/>
          <w:szCs w:val="24"/>
        </w:rPr>
        <w:t>Fuhrken</w:t>
      </w:r>
      <w:proofErr w:type="spellEnd"/>
      <w:r w:rsidRPr="00F213EB">
        <w:rPr>
          <w:rFonts w:ascii="Arial" w:hAnsi="Arial" w:cs="Arial"/>
          <w:sz w:val="24"/>
          <w:szCs w:val="24"/>
        </w:rPr>
        <w:t xml:space="preserve"> (2022), hospitality recruiting and training may be challenging. Hotels must invest in effective hiring, extensive training, and a stimulating workplace. Online evaluations and reputation management are necessary for hotels (Feng, 2016). Negative evaluations have an impact on a hotel's reputation and bookings. Hotels must maintain a web presence, respond to guest reviews, and effectively resolve issues. Economic recessions, natural disasters, political instability, and global health crises such as the COVID-19 pandemic may have a significant impact on the hotel industry. These external forces require hotels to make adjustments and implement contingency plans.</w:t>
      </w:r>
    </w:p>
    <w:p w14:paraId="1B0A7F6E" w14:textId="77777777" w:rsidR="004A3E4A" w:rsidRPr="00F213EB" w:rsidRDefault="004A3E4A" w:rsidP="003523DF">
      <w:pPr>
        <w:pStyle w:val="Heading1"/>
        <w:spacing w:line="360" w:lineRule="auto"/>
        <w:jc w:val="center"/>
        <w:rPr>
          <w:rFonts w:ascii="Arial" w:hAnsi="Arial" w:cs="Arial"/>
          <w:b/>
          <w:bCs/>
          <w:color w:val="auto"/>
          <w:sz w:val="24"/>
          <w:szCs w:val="24"/>
        </w:rPr>
      </w:pPr>
      <w:r w:rsidRPr="00F213EB">
        <w:rPr>
          <w:rFonts w:ascii="Arial" w:hAnsi="Arial" w:cs="Arial"/>
          <w:b/>
          <w:bCs/>
          <w:color w:val="auto"/>
          <w:sz w:val="24"/>
          <w:szCs w:val="24"/>
        </w:rPr>
        <w:t>Conclusion</w:t>
      </w:r>
      <w:bookmarkEnd w:id="4"/>
    </w:p>
    <w:p w14:paraId="7CC7623E" w14:textId="77777777" w:rsidR="00C23254" w:rsidRPr="00F213EB" w:rsidRDefault="00A5251B" w:rsidP="003523DF">
      <w:pPr>
        <w:spacing w:line="360" w:lineRule="auto"/>
        <w:ind w:firstLine="720"/>
        <w:rPr>
          <w:rFonts w:ascii="Arial" w:hAnsi="Arial" w:cs="Arial"/>
          <w:sz w:val="24"/>
          <w:szCs w:val="24"/>
        </w:rPr>
      </w:pPr>
      <w:r w:rsidRPr="00F213EB">
        <w:rPr>
          <w:rFonts w:ascii="Arial" w:hAnsi="Arial" w:cs="Arial"/>
          <w:sz w:val="24"/>
          <w:szCs w:val="24"/>
        </w:rPr>
        <w:t>Hotel standards determine the quality and guest experience of international hotels. International implements brand consistency principles across all of its properties to provide visitors with a consistent, positive experience. This increases brand recognition, brand loyalty, and efficiency. Online reviews impact hotel appointments; therefore, reputation management is essential. Negative reviews may harm a hotel's reputation, whereas positive reviews may increase business. Reputation management for hotels involves monitoring and responding to visitor reviews, providing superior customer service, and utilizing review management systems. Service in hotels is dependent on service culture. A strong service culture increases consumer satisfaction, brand reputation, and differentiation. Employee satisfaction and engagement increase service delivery. The culture of service enables hotels to recuperate from service failures and guest complaints. Hotels can demonstrate their commitment to guest satisfaction and reduce negative feedback by promptly addressing guests' concerns. To remain competitive, hotels should keep up with technology trends, implement sustainability practices, invest in a strong web presence and digital marketing, prioritize personalization and customization, explore collaborations with local businesses and travel platforms, consider price sensitivity and market shifts, prioritize staffing and training, and manage online reviews and reputation.</w:t>
      </w:r>
    </w:p>
    <w:p w14:paraId="0810E913" w14:textId="77777777" w:rsidR="00C23254" w:rsidRPr="00F213EB" w:rsidRDefault="00C23254" w:rsidP="003523DF">
      <w:pPr>
        <w:spacing w:line="360" w:lineRule="auto"/>
        <w:ind w:firstLine="720"/>
        <w:rPr>
          <w:rFonts w:ascii="Arial" w:hAnsi="Arial" w:cs="Arial"/>
          <w:sz w:val="24"/>
          <w:szCs w:val="24"/>
        </w:rPr>
      </w:pPr>
    </w:p>
    <w:p w14:paraId="0BCA3DD2" w14:textId="77777777" w:rsidR="00C23254" w:rsidRPr="00F213EB" w:rsidRDefault="00C23254" w:rsidP="003523DF">
      <w:pPr>
        <w:spacing w:line="360" w:lineRule="auto"/>
        <w:ind w:firstLine="720"/>
        <w:rPr>
          <w:rFonts w:ascii="Arial" w:hAnsi="Arial" w:cs="Arial"/>
          <w:sz w:val="24"/>
          <w:szCs w:val="24"/>
        </w:rPr>
      </w:pPr>
    </w:p>
    <w:p w14:paraId="68B25271" w14:textId="77777777" w:rsidR="00C23254" w:rsidRPr="00F213EB" w:rsidRDefault="00C23254" w:rsidP="003523DF">
      <w:pPr>
        <w:spacing w:line="360" w:lineRule="auto"/>
        <w:ind w:firstLine="720"/>
        <w:rPr>
          <w:rFonts w:ascii="Arial" w:hAnsi="Arial" w:cs="Arial"/>
          <w:sz w:val="24"/>
          <w:szCs w:val="24"/>
        </w:rPr>
      </w:pPr>
    </w:p>
    <w:p w14:paraId="1C1198E3" w14:textId="77777777" w:rsidR="00C23254" w:rsidRPr="00F213EB" w:rsidRDefault="00C23254" w:rsidP="003523DF">
      <w:pPr>
        <w:spacing w:line="360" w:lineRule="auto"/>
        <w:ind w:firstLine="720"/>
        <w:rPr>
          <w:rFonts w:ascii="Arial" w:hAnsi="Arial" w:cs="Arial"/>
          <w:sz w:val="24"/>
          <w:szCs w:val="24"/>
        </w:rPr>
      </w:pPr>
    </w:p>
    <w:p w14:paraId="6A22FC27" w14:textId="77777777" w:rsidR="00C23254" w:rsidRPr="00F213EB" w:rsidRDefault="00C23254" w:rsidP="003523DF">
      <w:pPr>
        <w:spacing w:line="360" w:lineRule="auto"/>
        <w:ind w:firstLine="720"/>
        <w:rPr>
          <w:rFonts w:ascii="Arial" w:hAnsi="Arial" w:cs="Arial"/>
          <w:sz w:val="24"/>
          <w:szCs w:val="24"/>
        </w:rPr>
      </w:pPr>
    </w:p>
    <w:p w14:paraId="5B304D24" w14:textId="77777777" w:rsidR="00C23254" w:rsidRPr="00F213EB" w:rsidRDefault="00C23254" w:rsidP="003523DF">
      <w:pPr>
        <w:spacing w:line="360" w:lineRule="auto"/>
        <w:ind w:firstLine="720"/>
        <w:rPr>
          <w:rFonts w:ascii="Arial" w:hAnsi="Arial" w:cs="Arial"/>
          <w:sz w:val="24"/>
          <w:szCs w:val="24"/>
        </w:rPr>
      </w:pPr>
    </w:p>
    <w:p w14:paraId="670C4A46" w14:textId="77777777" w:rsidR="0046574E" w:rsidRPr="00F213EB" w:rsidRDefault="0046574E" w:rsidP="003523DF">
      <w:pPr>
        <w:spacing w:line="360" w:lineRule="auto"/>
        <w:rPr>
          <w:rFonts w:ascii="Arial" w:hAnsi="Arial" w:cs="Arial"/>
          <w:sz w:val="24"/>
          <w:szCs w:val="24"/>
        </w:rPr>
      </w:pPr>
    </w:p>
    <w:p w14:paraId="5D8A445B" w14:textId="77777777" w:rsidR="00C23254" w:rsidRPr="00F213EB" w:rsidRDefault="00C23254" w:rsidP="003523DF">
      <w:pPr>
        <w:spacing w:line="360" w:lineRule="auto"/>
        <w:ind w:firstLine="720"/>
        <w:rPr>
          <w:rFonts w:ascii="Arial" w:hAnsi="Arial" w:cs="Arial"/>
          <w:sz w:val="24"/>
          <w:szCs w:val="24"/>
        </w:rPr>
      </w:pPr>
    </w:p>
    <w:p w14:paraId="1C6D4A9A" w14:textId="77777777" w:rsidR="009D3625" w:rsidRPr="00F213EB" w:rsidRDefault="009D3625" w:rsidP="003523DF">
      <w:pPr>
        <w:pStyle w:val="Heading1"/>
        <w:spacing w:line="360" w:lineRule="auto"/>
        <w:jc w:val="center"/>
        <w:rPr>
          <w:rFonts w:ascii="Arial" w:hAnsi="Arial" w:cs="Arial"/>
          <w:sz w:val="24"/>
          <w:szCs w:val="24"/>
        </w:rPr>
      </w:pPr>
      <w:bookmarkStart w:id="5" w:name="_Toc135903085"/>
      <w:r w:rsidRPr="00F213EB">
        <w:rPr>
          <w:rFonts w:ascii="Arial" w:hAnsi="Arial" w:cs="Arial"/>
          <w:b/>
          <w:bCs/>
          <w:color w:val="auto"/>
          <w:sz w:val="24"/>
          <w:szCs w:val="24"/>
        </w:rPr>
        <w:t>References</w:t>
      </w:r>
      <w:bookmarkEnd w:id="5"/>
    </w:p>
    <w:p w14:paraId="27D3ACDF" w14:textId="77777777" w:rsidR="00353604" w:rsidRPr="00F213EB" w:rsidRDefault="00353604" w:rsidP="003523DF">
      <w:pPr>
        <w:spacing w:line="360" w:lineRule="auto"/>
        <w:rPr>
          <w:rFonts w:ascii="Arial" w:hAnsi="Arial" w:cs="Arial"/>
          <w:color w:val="222222"/>
          <w:sz w:val="24"/>
          <w:szCs w:val="24"/>
          <w:shd w:val="clear" w:color="auto" w:fill="FFFFFF"/>
        </w:rPr>
      </w:pPr>
      <w:r w:rsidRPr="00F213EB">
        <w:rPr>
          <w:rFonts w:ascii="Arial" w:hAnsi="Arial" w:cs="Arial"/>
          <w:color w:val="222222"/>
          <w:sz w:val="24"/>
          <w:szCs w:val="24"/>
          <w:shd w:val="clear" w:color="auto" w:fill="FFFFFF"/>
        </w:rPr>
        <w:t xml:space="preserve">Deng, W.J., Yeh, M.L. and Sung, M.L., 2013. A customer satisfaction index model for </w:t>
      </w:r>
      <w:r w:rsidRPr="00F213EB">
        <w:rPr>
          <w:rFonts w:ascii="Arial" w:hAnsi="Arial" w:cs="Arial"/>
          <w:color w:val="222222"/>
          <w:sz w:val="24"/>
          <w:szCs w:val="24"/>
          <w:shd w:val="clear" w:color="auto" w:fill="FFFFFF"/>
        </w:rPr>
        <w:tab/>
        <w:t xml:space="preserve">international tourist hotels: Integrating consumption emotions into the American </w:t>
      </w:r>
      <w:r w:rsidRPr="00F213EB">
        <w:rPr>
          <w:rFonts w:ascii="Arial" w:hAnsi="Arial" w:cs="Arial"/>
          <w:color w:val="222222"/>
          <w:sz w:val="24"/>
          <w:szCs w:val="24"/>
          <w:shd w:val="clear" w:color="auto" w:fill="FFFFFF"/>
        </w:rPr>
        <w:tab/>
        <w:t>Customer Satisfaction Index. </w:t>
      </w:r>
      <w:r w:rsidRPr="00F213EB">
        <w:rPr>
          <w:rFonts w:ascii="Arial" w:hAnsi="Arial" w:cs="Arial"/>
          <w:i/>
          <w:iCs/>
          <w:color w:val="222222"/>
          <w:sz w:val="24"/>
          <w:szCs w:val="24"/>
          <w:shd w:val="clear" w:color="auto" w:fill="FFFFFF"/>
        </w:rPr>
        <w:t>International journal of hospitality management</w:t>
      </w:r>
      <w:r w:rsidRPr="00F213EB">
        <w:rPr>
          <w:rFonts w:ascii="Arial" w:hAnsi="Arial" w:cs="Arial"/>
          <w:color w:val="222222"/>
          <w:sz w:val="24"/>
          <w:szCs w:val="24"/>
          <w:shd w:val="clear" w:color="auto" w:fill="FFFFFF"/>
        </w:rPr>
        <w:t>, </w:t>
      </w:r>
      <w:r w:rsidRPr="00F213EB">
        <w:rPr>
          <w:rFonts w:ascii="Arial" w:hAnsi="Arial" w:cs="Arial"/>
          <w:i/>
          <w:iCs/>
          <w:color w:val="222222"/>
          <w:sz w:val="24"/>
          <w:szCs w:val="24"/>
          <w:shd w:val="clear" w:color="auto" w:fill="FFFFFF"/>
        </w:rPr>
        <w:t>35</w:t>
      </w:r>
      <w:r w:rsidRPr="00F213EB">
        <w:rPr>
          <w:rFonts w:ascii="Arial" w:hAnsi="Arial" w:cs="Arial"/>
          <w:color w:val="222222"/>
          <w:sz w:val="24"/>
          <w:szCs w:val="24"/>
          <w:shd w:val="clear" w:color="auto" w:fill="FFFFFF"/>
        </w:rPr>
        <w:t xml:space="preserve">, </w:t>
      </w:r>
      <w:r w:rsidRPr="00F213EB">
        <w:rPr>
          <w:rFonts w:ascii="Arial" w:hAnsi="Arial" w:cs="Arial"/>
          <w:color w:val="222222"/>
          <w:sz w:val="24"/>
          <w:szCs w:val="24"/>
          <w:shd w:val="clear" w:color="auto" w:fill="FFFFFF"/>
        </w:rPr>
        <w:tab/>
        <w:t>pp.133-140.</w:t>
      </w:r>
    </w:p>
    <w:p w14:paraId="7E9B9FF4" w14:textId="77777777" w:rsidR="00353604" w:rsidRPr="00F213EB" w:rsidRDefault="00353604" w:rsidP="003523DF">
      <w:pPr>
        <w:spacing w:line="360" w:lineRule="auto"/>
        <w:rPr>
          <w:rFonts w:ascii="Arial" w:hAnsi="Arial" w:cs="Arial"/>
          <w:color w:val="222222"/>
          <w:sz w:val="24"/>
          <w:szCs w:val="24"/>
          <w:shd w:val="clear" w:color="auto" w:fill="FFFFFF"/>
        </w:rPr>
      </w:pPr>
      <w:r w:rsidRPr="00F213EB">
        <w:rPr>
          <w:rFonts w:ascii="Arial" w:hAnsi="Arial" w:cs="Arial"/>
          <w:color w:val="222222"/>
          <w:sz w:val="24"/>
          <w:szCs w:val="24"/>
          <w:shd w:val="clear" w:color="auto" w:fill="FFFFFF"/>
        </w:rPr>
        <w:t xml:space="preserve">Feng, Q., 2016. The Exploration and Design of Social TVs for Use in Hotel Supporting social </w:t>
      </w:r>
      <w:r w:rsidRPr="00F213EB">
        <w:rPr>
          <w:rFonts w:ascii="Arial" w:hAnsi="Arial" w:cs="Arial"/>
          <w:color w:val="222222"/>
          <w:sz w:val="24"/>
          <w:szCs w:val="24"/>
          <w:shd w:val="clear" w:color="auto" w:fill="FFFFFF"/>
        </w:rPr>
        <w:tab/>
        <w:t>experience of hotel guests through TV and mobile devices.</w:t>
      </w:r>
    </w:p>
    <w:p w14:paraId="335455A4" w14:textId="77777777" w:rsidR="00353604" w:rsidRPr="00F213EB" w:rsidRDefault="00353604" w:rsidP="003523DF">
      <w:pPr>
        <w:spacing w:line="360" w:lineRule="auto"/>
        <w:rPr>
          <w:rFonts w:ascii="Arial" w:hAnsi="Arial" w:cs="Arial"/>
          <w:color w:val="222222"/>
          <w:sz w:val="24"/>
          <w:szCs w:val="24"/>
          <w:shd w:val="clear" w:color="auto" w:fill="FFFFFF"/>
        </w:rPr>
      </w:pPr>
      <w:proofErr w:type="spellStart"/>
      <w:r w:rsidRPr="00F213EB">
        <w:rPr>
          <w:rFonts w:ascii="Arial" w:hAnsi="Arial" w:cs="Arial"/>
          <w:color w:val="222222"/>
          <w:sz w:val="24"/>
          <w:szCs w:val="24"/>
          <w:shd w:val="clear" w:color="auto" w:fill="FFFFFF"/>
        </w:rPr>
        <w:t>Fuhrken</w:t>
      </w:r>
      <w:proofErr w:type="spellEnd"/>
      <w:r w:rsidRPr="00F213EB">
        <w:rPr>
          <w:rFonts w:ascii="Arial" w:hAnsi="Arial" w:cs="Arial"/>
          <w:color w:val="222222"/>
          <w:sz w:val="24"/>
          <w:szCs w:val="24"/>
          <w:shd w:val="clear" w:color="auto" w:fill="FFFFFF"/>
        </w:rPr>
        <w:t xml:space="preserve">, F.F., 2022. How can business process automation prepare Hotels to increase </w:t>
      </w:r>
      <w:r w:rsidRPr="00F213EB">
        <w:rPr>
          <w:rFonts w:ascii="Arial" w:hAnsi="Arial" w:cs="Arial"/>
          <w:color w:val="222222"/>
          <w:sz w:val="24"/>
          <w:szCs w:val="24"/>
          <w:shd w:val="clear" w:color="auto" w:fill="FFFFFF"/>
        </w:rPr>
        <w:tab/>
        <w:t>productivity in a growing digital world?. </w:t>
      </w:r>
      <w:r w:rsidRPr="00F213EB">
        <w:rPr>
          <w:rFonts w:ascii="Arial" w:hAnsi="Arial" w:cs="Arial"/>
          <w:i/>
          <w:iCs/>
          <w:color w:val="222222"/>
          <w:sz w:val="24"/>
          <w:szCs w:val="24"/>
          <w:shd w:val="clear" w:color="auto" w:fill="FFFFFF"/>
        </w:rPr>
        <w:t>Signature</w:t>
      </w:r>
      <w:r w:rsidRPr="00F213EB">
        <w:rPr>
          <w:rFonts w:ascii="Arial" w:hAnsi="Arial" w:cs="Arial"/>
          <w:color w:val="222222"/>
          <w:sz w:val="24"/>
          <w:szCs w:val="24"/>
          <w:shd w:val="clear" w:color="auto" w:fill="FFFFFF"/>
        </w:rPr>
        <w:t>.</w:t>
      </w:r>
    </w:p>
    <w:p w14:paraId="4566541D" w14:textId="77777777" w:rsidR="00353604" w:rsidRPr="00F213EB" w:rsidRDefault="00353604" w:rsidP="003523DF">
      <w:pPr>
        <w:spacing w:line="360" w:lineRule="auto"/>
        <w:rPr>
          <w:rFonts w:ascii="Arial" w:hAnsi="Arial" w:cs="Arial"/>
          <w:color w:val="222222"/>
          <w:sz w:val="24"/>
          <w:szCs w:val="24"/>
          <w:shd w:val="clear" w:color="auto" w:fill="FFFFFF"/>
        </w:rPr>
      </w:pPr>
      <w:bookmarkStart w:id="6" w:name="_Hlk135902270"/>
      <w:r w:rsidRPr="00F213EB">
        <w:rPr>
          <w:rFonts w:ascii="Arial" w:hAnsi="Arial" w:cs="Arial"/>
          <w:color w:val="222222"/>
          <w:sz w:val="24"/>
          <w:szCs w:val="24"/>
          <w:shd w:val="clear" w:color="auto" w:fill="FFFFFF"/>
        </w:rPr>
        <w:t xml:space="preserve">Han, H. and Hyun, S.S., 2017. </w:t>
      </w:r>
      <w:bookmarkEnd w:id="6"/>
      <w:r w:rsidRPr="00F213EB">
        <w:rPr>
          <w:rFonts w:ascii="Arial" w:hAnsi="Arial" w:cs="Arial"/>
          <w:color w:val="222222"/>
          <w:sz w:val="24"/>
          <w:szCs w:val="24"/>
          <w:shd w:val="clear" w:color="auto" w:fill="FFFFFF"/>
        </w:rPr>
        <w:t>Impact of hotel-restaurant image and quality of physical-</w:t>
      </w:r>
      <w:r w:rsidRPr="00F213EB">
        <w:rPr>
          <w:rFonts w:ascii="Arial" w:hAnsi="Arial" w:cs="Arial"/>
          <w:color w:val="222222"/>
          <w:sz w:val="24"/>
          <w:szCs w:val="24"/>
          <w:shd w:val="clear" w:color="auto" w:fill="FFFFFF"/>
        </w:rPr>
        <w:tab/>
        <w:t>environment, service, and food on satisfaction and intention. </w:t>
      </w:r>
      <w:r w:rsidRPr="00F213EB">
        <w:rPr>
          <w:rFonts w:ascii="Arial" w:hAnsi="Arial" w:cs="Arial"/>
          <w:i/>
          <w:iCs/>
          <w:color w:val="222222"/>
          <w:sz w:val="24"/>
          <w:szCs w:val="24"/>
          <w:shd w:val="clear" w:color="auto" w:fill="FFFFFF"/>
        </w:rPr>
        <w:t xml:space="preserve">International Journal of </w:t>
      </w:r>
      <w:r w:rsidRPr="00F213EB">
        <w:rPr>
          <w:rFonts w:ascii="Arial" w:hAnsi="Arial" w:cs="Arial"/>
          <w:i/>
          <w:iCs/>
          <w:color w:val="222222"/>
          <w:sz w:val="24"/>
          <w:szCs w:val="24"/>
          <w:shd w:val="clear" w:color="auto" w:fill="FFFFFF"/>
        </w:rPr>
        <w:tab/>
        <w:t>Hospitality Management</w:t>
      </w:r>
      <w:r w:rsidRPr="00F213EB">
        <w:rPr>
          <w:rFonts w:ascii="Arial" w:hAnsi="Arial" w:cs="Arial"/>
          <w:color w:val="222222"/>
          <w:sz w:val="24"/>
          <w:szCs w:val="24"/>
          <w:shd w:val="clear" w:color="auto" w:fill="FFFFFF"/>
        </w:rPr>
        <w:t>, </w:t>
      </w:r>
      <w:r w:rsidRPr="00F213EB">
        <w:rPr>
          <w:rFonts w:ascii="Arial" w:hAnsi="Arial" w:cs="Arial"/>
          <w:i/>
          <w:iCs/>
          <w:color w:val="222222"/>
          <w:sz w:val="24"/>
          <w:szCs w:val="24"/>
          <w:shd w:val="clear" w:color="auto" w:fill="FFFFFF"/>
        </w:rPr>
        <w:t>63</w:t>
      </w:r>
      <w:r w:rsidRPr="00F213EB">
        <w:rPr>
          <w:rFonts w:ascii="Arial" w:hAnsi="Arial" w:cs="Arial"/>
          <w:color w:val="222222"/>
          <w:sz w:val="24"/>
          <w:szCs w:val="24"/>
          <w:shd w:val="clear" w:color="auto" w:fill="FFFFFF"/>
        </w:rPr>
        <w:t>, pp.82-92.</w:t>
      </w:r>
    </w:p>
    <w:p w14:paraId="01B5A6B8" w14:textId="77777777" w:rsidR="00353604" w:rsidRPr="00F213EB" w:rsidRDefault="00353604" w:rsidP="003523DF">
      <w:pPr>
        <w:spacing w:line="360" w:lineRule="auto"/>
        <w:rPr>
          <w:rFonts w:ascii="Arial" w:hAnsi="Arial" w:cs="Arial"/>
          <w:color w:val="222222"/>
          <w:sz w:val="24"/>
          <w:szCs w:val="24"/>
          <w:shd w:val="clear" w:color="auto" w:fill="FFFFFF"/>
        </w:rPr>
      </w:pPr>
      <w:proofErr w:type="spellStart"/>
      <w:r w:rsidRPr="00F213EB">
        <w:rPr>
          <w:rFonts w:ascii="Arial" w:hAnsi="Arial" w:cs="Arial"/>
          <w:color w:val="222222"/>
          <w:sz w:val="24"/>
          <w:szCs w:val="24"/>
          <w:shd w:val="clear" w:color="auto" w:fill="FFFFFF"/>
        </w:rPr>
        <w:t>Kabadayi</w:t>
      </w:r>
      <w:proofErr w:type="spellEnd"/>
      <w:r w:rsidRPr="00F213EB">
        <w:rPr>
          <w:rFonts w:ascii="Arial" w:hAnsi="Arial" w:cs="Arial"/>
          <w:color w:val="222222"/>
          <w:sz w:val="24"/>
          <w:szCs w:val="24"/>
          <w:shd w:val="clear" w:color="auto" w:fill="FFFFFF"/>
        </w:rPr>
        <w:t xml:space="preserve">, S., Ali, F., Choi, H., Joosten, H. and Lu, C., 2019. Smart service experience in </w:t>
      </w:r>
      <w:r w:rsidRPr="00F213EB">
        <w:rPr>
          <w:rFonts w:ascii="Arial" w:hAnsi="Arial" w:cs="Arial"/>
          <w:color w:val="222222"/>
          <w:sz w:val="24"/>
          <w:szCs w:val="24"/>
          <w:shd w:val="clear" w:color="auto" w:fill="FFFFFF"/>
        </w:rPr>
        <w:tab/>
        <w:t>hospitality and tourism services: A conceptualization and future research agenda. </w:t>
      </w:r>
      <w:r w:rsidRPr="00F213EB">
        <w:rPr>
          <w:rFonts w:ascii="Arial" w:hAnsi="Arial" w:cs="Arial"/>
          <w:i/>
          <w:iCs/>
          <w:color w:val="222222"/>
          <w:sz w:val="24"/>
          <w:szCs w:val="24"/>
          <w:shd w:val="clear" w:color="auto" w:fill="FFFFFF"/>
        </w:rPr>
        <w:t xml:space="preserve">Journal </w:t>
      </w:r>
      <w:r w:rsidRPr="00F213EB">
        <w:rPr>
          <w:rFonts w:ascii="Arial" w:hAnsi="Arial" w:cs="Arial"/>
          <w:i/>
          <w:iCs/>
          <w:color w:val="222222"/>
          <w:sz w:val="24"/>
          <w:szCs w:val="24"/>
          <w:shd w:val="clear" w:color="auto" w:fill="FFFFFF"/>
        </w:rPr>
        <w:tab/>
        <w:t>of Service Management</w:t>
      </w:r>
      <w:r w:rsidRPr="00F213EB">
        <w:rPr>
          <w:rFonts w:ascii="Arial" w:hAnsi="Arial" w:cs="Arial"/>
          <w:color w:val="222222"/>
          <w:sz w:val="24"/>
          <w:szCs w:val="24"/>
          <w:shd w:val="clear" w:color="auto" w:fill="FFFFFF"/>
        </w:rPr>
        <w:t>, </w:t>
      </w:r>
      <w:r w:rsidRPr="00F213EB">
        <w:rPr>
          <w:rFonts w:ascii="Arial" w:hAnsi="Arial" w:cs="Arial"/>
          <w:i/>
          <w:iCs/>
          <w:color w:val="222222"/>
          <w:sz w:val="24"/>
          <w:szCs w:val="24"/>
          <w:shd w:val="clear" w:color="auto" w:fill="FFFFFF"/>
        </w:rPr>
        <w:t>30</w:t>
      </w:r>
      <w:r w:rsidRPr="00F213EB">
        <w:rPr>
          <w:rFonts w:ascii="Arial" w:hAnsi="Arial" w:cs="Arial"/>
          <w:color w:val="222222"/>
          <w:sz w:val="24"/>
          <w:szCs w:val="24"/>
          <w:shd w:val="clear" w:color="auto" w:fill="FFFFFF"/>
        </w:rPr>
        <w:t>(3), pp.326-348.</w:t>
      </w:r>
    </w:p>
    <w:p w14:paraId="30C98D94" w14:textId="77777777" w:rsidR="00353604" w:rsidRPr="00F213EB" w:rsidRDefault="00353604" w:rsidP="003523DF">
      <w:pPr>
        <w:spacing w:line="360" w:lineRule="auto"/>
        <w:rPr>
          <w:rFonts w:ascii="Arial" w:hAnsi="Arial" w:cs="Arial"/>
          <w:color w:val="222222"/>
          <w:sz w:val="24"/>
          <w:szCs w:val="24"/>
          <w:shd w:val="clear" w:color="auto" w:fill="FFFFFF"/>
        </w:rPr>
      </w:pPr>
      <w:r w:rsidRPr="00F213EB">
        <w:rPr>
          <w:rFonts w:ascii="Arial" w:hAnsi="Arial" w:cs="Arial"/>
          <w:color w:val="222222"/>
          <w:sz w:val="24"/>
          <w:szCs w:val="24"/>
          <w:shd w:val="clear" w:color="auto" w:fill="FFFFFF"/>
        </w:rPr>
        <w:t xml:space="preserve">Kim, W.G., Lim, H. and </w:t>
      </w:r>
      <w:proofErr w:type="spellStart"/>
      <w:r w:rsidRPr="00F213EB">
        <w:rPr>
          <w:rFonts w:ascii="Arial" w:hAnsi="Arial" w:cs="Arial"/>
          <w:color w:val="222222"/>
          <w:sz w:val="24"/>
          <w:szCs w:val="24"/>
          <w:shd w:val="clear" w:color="auto" w:fill="FFFFFF"/>
        </w:rPr>
        <w:t>Brymer</w:t>
      </w:r>
      <w:proofErr w:type="spellEnd"/>
      <w:r w:rsidRPr="00F213EB">
        <w:rPr>
          <w:rFonts w:ascii="Arial" w:hAnsi="Arial" w:cs="Arial"/>
          <w:color w:val="222222"/>
          <w:sz w:val="24"/>
          <w:szCs w:val="24"/>
          <w:shd w:val="clear" w:color="auto" w:fill="FFFFFF"/>
        </w:rPr>
        <w:t xml:space="preserve">, R.A., 2015. The effectiveness of managing social media on </w:t>
      </w:r>
      <w:r w:rsidRPr="00F213EB">
        <w:rPr>
          <w:rFonts w:ascii="Arial" w:hAnsi="Arial" w:cs="Arial"/>
          <w:color w:val="222222"/>
          <w:sz w:val="24"/>
          <w:szCs w:val="24"/>
          <w:shd w:val="clear" w:color="auto" w:fill="FFFFFF"/>
        </w:rPr>
        <w:tab/>
        <w:t>hotel performance. </w:t>
      </w:r>
      <w:r w:rsidRPr="00F213EB">
        <w:rPr>
          <w:rFonts w:ascii="Arial" w:hAnsi="Arial" w:cs="Arial"/>
          <w:i/>
          <w:iCs/>
          <w:color w:val="222222"/>
          <w:sz w:val="24"/>
          <w:szCs w:val="24"/>
          <w:shd w:val="clear" w:color="auto" w:fill="FFFFFF"/>
        </w:rPr>
        <w:t>International Journal of Hospitality Management</w:t>
      </w:r>
      <w:r w:rsidRPr="00F213EB">
        <w:rPr>
          <w:rFonts w:ascii="Arial" w:hAnsi="Arial" w:cs="Arial"/>
          <w:color w:val="222222"/>
          <w:sz w:val="24"/>
          <w:szCs w:val="24"/>
          <w:shd w:val="clear" w:color="auto" w:fill="FFFFFF"/>
        </w:rPr>
        <w:t>, </w:t>
      </w:r>
      <w:r w:rsidRPr="00F213EB">
        <w:rPr>
          <w:rFonts w:ascii="Arial" w:hAnsi="Arial" w:cs="Arial"/>
          <w:i/>
          <w:iCs/>
          <w:color w:val="222222"/>
          <w:sz w:val="24"/>
          <w:szCs w:val="24"/>
          <w:shd w:val="clear" w:color="auto" w:fill="FFFFFF"/>
        </w:rPr>
        <w:t>44</w:t>
      </w:r>
      <w:r w:rsidRPr="00F213EB">
        <w:rPr>
          <w:rFonts w:ascii="Arial" w:hAnsi="Arial" w:cs="Arial"/>
          <w:color w:val="222222"/>
          <w:sz w:val="24"/>
          <w:szCs w:val="24"/>
          <w:shd w:val="clear" w:color="auto" w:fill="FFFFFF"/>
        </w:rPr>
        <w:t>, pp.165-171.</w:t>
      </w:r>
    </w:p>
    <w:p w14:paraId="3F492B1A" w14:textId="77777777" w:rsidR="00353604" w:rsidRPr="00F213EB" w:rsidRDefault="00353604" w:rsidP="003523DF">
      <w:pPr>
        <w:spacing w:line="360" w:lineRule="auto"/>
        <w:rPr>
          <w:rFonts w:ascii="Arial" w:hAnsi="Arial" w:cs="Arial"/>
          <w:color w:val="222222"/>
          <w:sz w:val="24"/>
          <w:szCs w:val="24"/>
          <w:shd w:val="clear" w:color="auto" w:fill="FFFFFF"/>
        </w:rPr>
      </w:pPr>
      <w:r w:rsidRPr="00F213EB">
        <w:rPr>
          <w:rFonts w:ascii="Arial" w:hAnsi="Arial" w:cs="Arial"/>
          <w:color w:val="222222"/>
          <w:sz w:val="24"/>
          <w:szCs w:val="24"/>
          <w:shd w:val="clear" w:color="auto" w:fill="FFFFFF"/>
        </w:rPr>
        <w:lastRenderedPageBreak/>
        <w:t xml:space="preserve">Klein, M., Zhao, J., Ni, J., Johnson, I., Hill, B.M. and Zhu, H., 2017. Quality standards, service </w:t>
      </w:r>
      <w:r w:rsidRPr="00F213EB">
        <w:rPr>
          <w:rFonts w:ascii="Arial" w:hAnsi="Arial" w:cs="Arial"/>
          <w:color w:val="222222"/>
          <w:sz w:val="24"/>
          <w:szCs w:val="24"/>
          <w:shd w:val="clear" w:color="auto" w:fill="FFFFFF"/>
        </w:rPr>
        <w:tab/>
        <w:t xml:space="preserve">orientation, and power in </w:t>
      </w:r>
      <w:proofErr w:type="spellStart"/>
      <w:r w:rsidRPr="00F213EB">
        <w:rPr>
          <w:rFonts w:ascii="Arial" w:hAnsi="Arial" w:cs="Arial"/>
          <w:color w:val="222222"/>
          <w:sz w:val="24"/>
          <w:szCs w:val="24"/>
          <w:shd w:val="clear" w:color="auto" w:fill="FFFFFF"/>
        </w:rPr>
        <w:t>airbnb</w:t>
      </w:r>
      <w:proofErr w:type="spellEnd"/>
      <w:r w:rsidRPr="00F213EB">
        <w:rPr>
          <w:rFonts w:ascii="Arial" w:hAnsi="Arial" w:cs="Arial"/>
          <w:color w:val="222222"/>
          <w:sz w:val="24"/>
          <w:szCs w:val="24"/>
          <w:shd w:val="clear" w:color="auto" w:fill="FFFFFF"/>
        </w:rPr>
        <w:t xml:space="preserve"> and </w:t>
      </w:r>
      <w:proofErr w:type="spellStart"/>
      <w:r w:rsidRPr="00F213EB">
        <w:rPr>
          <w:rFonts w:ascii="Arial" w:hAnsi="Arial" w:cs="Arial"/>
          <w:color w:val="222222"/>
          <w:sz w:val="24"/>
          <w:szCs w:val="24"/>
          <w:shd w:val="clear" w:color="auto" w:fill="FFFFFF"/>
        </w:rPr>
        <w:t>couchsurfing</w:t>
      </w:r>
      <w:proofErr w:type="spellEnd"/>
      <w:r w:rsidRPr="00F213EB">
        <w:rPr>
          <w:rFonts w:ascii="Arial" w:hAnsi="Arial" w:cs="Arial"/>
          <w:color w:val="222222"/>
          <w:sz w:val="24"/>
          <w:szCs w:val="24"/>
          <w:shd w:val="clear" w:color="auto" w:fill="FFFFFF"/>
        </w:rPr>
        <w:t>. </w:t>
      </w:r>
      <w:r w:rsidRPr="00F213EB">
        <w:rPr>
          <w:rFonts w:ascii="Arial" w:hAnsi="Arial" w:cs="Arial"/>
          <w:i/>
          <w:iCs/>
          <w:color w:val="222222"/>
          <w:sz w:val="24"/>
          <w:szCs w:val="24"/>
          <w:shd w:val="clear" w:color="auto" w:fill="FFFFFF"/>
        </w:rPr>
        <w:t>Proceedings of the ACM on Human-</w:t>
      </w:r>
      <w:r w:rsidRPr="00F213EB">
        <w:rPr>
          <w:rFonts w:ascii="Arial" w:hAnsi="Arial" w:cs="Arial"/>
          <w:i/>
          <w:iCs/>
          <w:color w:val="222222"/>
          <w:sz w:val="24"/>
          <w:szCs w:val="24"/>
          <w:shd w:val="clear" w:color="auto" w:fill="FFFFFF"/>
        </w:rPr>
        <w:tab/>
        <w:t>Computer Interaction</w:t>
      </w:r>
      <w:r w:rsidRPr="00F213EB">
        <w:rPr>
          <w:rFonts w:ascii="Arial" w:hAnsi="Arial" w:cs="Arial"/>
          <w:color w:val="222222"/>
          <w:sz w:val="24"/>
          <w:szCs w:val="24"/>
          <w:shd w:val="clear" w:color="auto" w:fill="FFFFFF"/>
        </w:rPr>
        <w:t>, </w:t>
      </w:r>
      <w:r w:rsidRPr="00F213EB">
        <w:rPr>
          <w:rFonts w:ascii="Arial" w:hAnsi="Arial" w:cs="Arial"/>
          <w:i/>
          <w:iCs/>
          <w:color w:val="222222"/>
          <w:sz w:val="24"/>
          <w:szCs w:val="24"/>
          <w:shd w:val="clear" w:color="auto" w:fill="FFFFFF"/>
        </w:rPr>
        <w:t>1</w:t>
      </w:r>
      <w:r w:rsidRPr="00F213EB">
        <w:rPr>
          <w:rFonts w:ascii="Arial" w:hAnsi="Arial" w:cs="Arial"/>
          <w:color w:val="222222"/>
          <w:sz w:val="24"/>
          <w:szCs w:val="24"/>
          <w:shd w:val="clear" w:color="auto" w:fill="FFFFFF"/>
        </w:rPr>
        <w:t>(CSCW), pp.1-21.</w:t>
      </w:r>
    </w:p>
    <w:p w14:paraId="75076819" w14:textId="77777777" w:rsidR="00353604" w:rsidRPr="00F213EB" w:rsidRDefault="00353604" w:rsidP="003523DF">
      <w:pPr>
        <w:spacing w:line="360" w:lineRule="auto"/>
        <w:rPr>
          <w:rFonts w:ascii="Arial" w:hAnsi="Arial" w:cs="Arial"/>
          <w:color w:val="222222"/>
          <w:sz w:val="24"/>
          <w:szCs w:val="24"/>
          <w:shd w:val="clear" w:color="auto" w:fill="FFFFFF"/>
        </w:rPr>
      </w:pPr>
      <w:r w:rsidRPr="00F213EB">
        <w:rPr>
          <w:rFonts w:ascii="Arial" w:hAnsi="Arial" w:cs="Arial"/>
          <w:color w:val="222222"/>
          <w:sz w:val="24"/>
          <w:szCs w:val="24"/>
          <w:shd w:val="clear" w:color="auto" w:fill="FFFFFF"/>
        </w:rPr>
        <w:t xml:space="preserve">Kuo, F.I., Fang, W.T. and LePage, B.A., 2022. Proactive environmental strategies in the hotel </w:t>
      </w:r>
      <w:r w:rsidRPr="00F213EB">
        <w:rPr>
          <w:rFonts w:ascii="Arial" w:hAnsi="Arial" w:cs="Arial"/>
          <w:color w:val="222222"/>
          <w:sz w:val="24"/>
          <w:szCs w:val="24"/>
          <w:shd w:val="clear" w:color="auto" w:fill="FFFFFF"/>
        </w:rPr>
        <w:tab/>
        <w:t xml:space="preserve">industry: Eco-innovation, green competitive advantage, and green core </w:t>
      </w:r>
      <w:r w:rsidRPr="00F213EB">
        <w:rPr>
          <w:rFonts w:ascii="Arial" w:hAnsi="Arial" w:cs="Arial"/>
          <w:color w:val="222222"/>
          <w:sz w:val="24"/>
          <w:szCs w:val="24"/>
          <w:shd w:val="clear" w:color="auto" w:fill="FFFFFF"/>
        </w:rPr>
        <w:tab/>
        <w:t>competence. </w:t>
      </w:r>
      <w:r w:rsidRPr="00F213EB">
        <w:rPr>
          <w:rFonts w:ascii="Arial" w:hAnsi="Arial" w:cs="Arial"/>
          <w:i/>
          <w:iCs/>
          <w:color w:val="222222"/>
          <w:sz w:val="24"/>
          <w:szCs w:val="24"/>
          <w:shd w:val="clear" w:color="auto" w:fill="FFFFFF"/>
        </w:rPr>
        <w:t>Journal of Sustainable Tourism</w:t>
      </w:r>
      <w:r w:rsidRPr="00F213EB">
        <w:rPr>
          <w:rFonts w:ascii="Arial" w:hAnsi="Arial" w:cs="Arial"/>
          <w:color w:val="222222"/>
          <w:sz w:val="24"/>
          <w:szCs w:val="24"/>
          <w:shd w:val="clear" w:color="auto" w:fill="FFFFFF"/>
        </w:rPr>
        <w:t>, </w:t>
      </w:r>
      <w:r w:rsidRPr="00F213EB">
        <w:rPr>
          <w:rFonts w:ascii="Arial" w:hAnsi="Arial" w:cs="Arial"/>
          <w:i/>
          <w:iCs/>
          <w:color w:val="222222"/>
          <w:sz w:val="24"/>
          <w:szCs w:val="24"/>
          <w:shd w:val="clear" w:color="auto" w:fill="FFFFFF"/>
        </w:rPr>
        <w:t>30</w:t>
      </w:r>
      <w:r w:rsidRPr="00F213EB">
        <w:rPr>
          <w:rFonts w:ascii="Arial" w:hAnsi="Arial" w:cs="Arial"/>
          <w:color w:val="222222"/>
          <w:sz w:val="24"/>
          <w:szCs w:val="24"/>
          <w:shd w:val="clear" w:color="auto" w:fill="FFFFFF"/>
        </w:rPr>
        <w:t>(6), pp.1240-1261.</w:t>
      </w:r>
    </w:p>
    <w:p w14:paraId="38317740" w14:textId="77777777" w:rsidR="00353604" w:rsidRPr="00F213EB" w:rsidRDefault="00353604" w:rsidP="003523DF">
      <w:pPr>
        <w:spacing w:line="360" w:lineRule="auto"/>
        <w:rPr>
          <w:rFonts w:ascii="Arial" w:hAnsi="Arial" w:cs="Arial"/>
          <w:color w:val="222222"/>
          <w:sz w:val="24"/>
          <w:szCs w:val="24"/>
          <w:shd w:val="clear" w:color="auto" w:fill="FFFFFF"/>
        </w:rPr>
      </w:pPr>
      <w:r w:rsidRPr="00F213EB">
        <w:rPr>
          <w:rFonts w:ascii="Arial" w:hAnsi="Arial" w:cs="Arial"/>
          <w:color w:val="222222"/>
          <w:sz w:val="24"/>
          <w:szCs w:val="24"/>
          <w:shd w:val="clear" w:color="auto" w:fill="FFFFFF"/>
        </w:rPr>
        <w:t xml:space="preserve">Liden, R.C., Wayne, S.J., Liao, C. and Meuser, J.D., 2014. Servant leadership and serving </w:t>
      </w:r>
      <w:r w:rsidRPr="00F213EB">
        <w:rPr>
          <w:rFonts w:ascii="Arial" w:hAnsi="Arial" w:cs="Arial"/>
          <w:color w:val="222222"/>
          <w:sz w:val="24"/>
          <w:szCs w:val="24"/>
          <w:shd w:val="clear" w:color="auto" w:fill="FFFFFF"/>
        </w:rPr>
        <w:tab/>
        <w:t>culture: Influence on individual and unit performance. </w:t>
      </w:r>
      <w:r w:rsidRPr="00F213EB">
        <w:rPr>
          <w:rFonts w:ascii="Arial" w:hAnsi="Arial" w:cs="Arial"/>
          <w:i/>
          <w:iCs/>
          <w:color w:val="222222"/>
          <w:sz w:val="24"/>
          <w:szCs w:val="24"/>
          <w:shd w:val="clear" w:color="auto" w:fill="FFFFFF"/>
        </w:rPr>
        <w:t xml:space="preserve">Academy of management </w:t>
      </w:r>
      <w:r w:rsidRPr="00F213EB">
        <w:rPr>
          <w:rFonts w:ascii="Arial" w:hAnsi="Arial" w:cs="Arial"/>
          <w:i/>
          <w:iCs/>
          <w:color w:val="222222"/>
          <w:sz w:val="24"/>
          <w:szCs w:val="24"/>
          <w:shd w:val="clear" w:color="auto" w:fill="FFFFFF"/>
        </w:rPr>
        <w:tab/>
        <w:t>journal</w:t>
      </w:r>
      <w:r w:rsidRPr="00F213EB">
        <w:rPr>
          <w:rFonts w:ascii="Arial" w:hAnsi="Arial" w:cs="Arial"/>
          <w:color w:val="222222"/>
          <w:sz w:val="24"/>
          <w:szCs w:val="24"/>
          <w:shd w:val="clear" w:color="auto" w:fill="FFFFFF"/>
        </w:rPr>
        <w:t>, </w:t>
      </w:r>
      <w:r w:rsidRPr="00F213EB">
        <w:rPr>
          <w:rFonts w:ascii="Arial" w:hAnsi="Arial" w:cs="Arial"/>
          <w:i/>
          <w:iCs/>
          <w:color w:val="222222"/>
          <w:sz w:val="24"/>
          <w:szCs w:val="24"/>
          <w:shd w:val="clear" w:color="auto" w:fill="FFFFFF"/>
        </w:rPr>
        <w:t>57</w:t>
      </w:r>
      <w:r w:rsidRPr="00F213EB">
        <w:rPr>
          <w:rFonts w:ascii="Arial" w:hAnsi="Arial" w:cs="Arial"/>
          <w:color w:val="222222"/>
          <w:sz w:val="24"/>
          <w:szCs w:val="24"/>
          <w:shd w:val="clear" w:color="auto" w:fill="FFFFFF"/>
        </w:rPr>
        <w:t>(5), pp.1434-1452.</w:t>
      </w:r>
    </w:p>
    <w:p w14:paraId="5CB8A8F1" w14:textId="77777777" w:rsidR="00353604" w:rsidRPr="00F213EB" w:rsidRDefault="00353604" w:rsidP="003523DF">
      <w:pPr>
        <w:spacing w:line="360" w:lineRule="auto"/>
        <w:rPr>
          <w:rFonts w:ascii="Arial" w:hAnsi="Arial" w:cs="Arial"/>
          <w:color w:val="222222"/>
          <w:sz w:val="24"/>
          <w:szCs w:val="24"/>
          <w:shd w:val="clear" w:color="auto" w:fill="FFFFFF"/>
        </w:rPr>
      </w:pPr>
      <w:proofErr w:type="spellStart"/>
      <w:r w:rsidRPr="00F213EB">
        <w:rPr>
          <w:rFonts w:ascii="Arial" w:hAnsi="Arial" w:cs="Arial"/>
          <w:color w:val="222222"/>
          <w:sz w:val="24"/>
          <w:szCs w:val="24"/>
          <w:shd w:val="clear" w:color="auto" w:fill="FFFFFF"/>
        </w:rPr>
        <w:t>Madhani</w:t>
      </w:r>
      <w:proofErr w:type="spellEnd"/>
      <w:r w:rsidRPr="00F213EB">
        <w:rPr>
          <w:rFonts w:ascii="Arial" w:hAnsi="Arial" w:cs="Arial"/>
          <w:color w:val="222222"/>
          <w:sz w:val="24"/>
          <w:szCs w:val="24"/>
          <w:shd w:val="clear" w:color="auto" w:fill="FFFFFF"/>
        </w:rPr>
        <w:t xml:space="preserve">, P.M., 2018. Building a customer-focused culture in </w:t>
      </w:r>
      <w:proofErr w:type="spellStart"/>
      <w:r w:rsidRPr="00F213EB">
        <w:rPr>
          <w:rFonts w:ascii="Arial" w:hAnsi="Arial" w:cs="Arial"/>
          <w:color w:val="222222"/>
          <w:sz w:val="24"/>
          <w:szCs w:val="24"/>
          <w:shd w:val="clear" w:color="auto" w:fill="FFFFFF"/>
        </w:rPr>
        <w:t>organisations</w:t>
      </w:r>
      <w:proofErr w:type="spellEnd"/>
      <w:r w:rsidRPr="00F213EB">
        <w:rPr>
          <w:rFonts w:ascii="Arial" w:hAnsi="Arial" w:cs="Arial"/>
          <w:color w:val="222222"/>
          <w:sz w:val="24"/>
          <w:szCs w:val="24"/>
          <w:shd w:val="clear" w:color="auto" w:fill="FFFFFF"/>
        </w:rPr>
        <w:t xml:space="preserve">: developing 7Cs </w:t>
      </w:r>
      <w:r w:rsidRPr="00F213EB">
        <w:rPr>
          <w:rFonts w:ascii="Arial" w:hAnsi="Arial" w:cs="Arial"/>
          <w:color w:val="222222"/>
          <w:sz w:val="24"/>
          <w:szCs w:val="24"/>
          <w:shd w:val="clear" w:color="auto" w:fill="FFFFFF"/>
        </w:rPr>
        <w:tab/>
        <w:t>model. </w:t>
      </w:r>
      <w:r w:rsidRPr="00F213EB">
        <w:rPr>
          <w:rFonts w:ascii="Arial" w:hAnsi="Arial" w:cs="Arial"/>
          <w:i/>
          <w:iCs/>
          <w:color w:val="222222"/>
          <w:sz w:val="24"/>
          <w:szCs w:val="24"/>
          <w:shd w:val="clear" w:color="auto" w:fill="FFFFFF"/>
        </w:rPr>
        <w:t>International Journal of Business Excellence</w:t>
      </w:r>
      <w:r w:rsidRPr="00F213EB">
        <w:rPr>
          <w:rFonts w:ascii="Arial" w:hAnsi="Arial" w:cs="Arial"/>
          <w:color w:val="222222"/>
          <w:sz w:val="24"/>
          <w:szCs w:val="24"/>
          <w:shd w:val="clear" w:color="auto" w:fill="FFFFFF"/>
        </w:rPr>
        <w:t>, </w:t>
      </w:r>
      <w:r w:rsidRPr="00F213EB">
        <w:rPr>
          <w:rFonts w:ascii="Arial" w:hAnsi="Arial" w:cs="Arial"/>
          <w:i/>
          <w:iCs/>
          <w:color w:val="222222"/>
          <w:sz w:val="24"/>
          <w:szCs w:val="24"/>
          <w:shd w:val="clear" w:color="auto" w:fill="FFFFFF"/>
        </w:rPr>
        <w:t>16</w:t>
      </w:r>
      <w:r w:rsidRPr="00F213EB">
        <w:rPr>
          <w:rFonts w:ascii="Arial" w:hAnsi="Arial" w:cs="Arial"/>
          <w:color w:val="222222"/>
          <w:sz w:val="24"/>
          <w:szCs w:val="24"/>
          <w:shd w:val="clear" w:color="auto" w:fill="FFFFFF"/>
        </w:rPr>
        <w:t>(2), pp.199-232.</w:t>
      </w:r>
    </w:p>
    <w:p w14:paraId="33360576" w14:textId="77777777" w:rsidR="00353604" w:rsidRPr="00F213EB" w:rsidRDefault="00353604" w:rsidP="003523DF">
      <w:pPr>
        <w:spacing w:line="360" w:lineRule="auto"/>
        <w:rPr>
          <w:rFonts w:ascii="Arial" w:hAnsi="Arial" w:cs="Arial"/>
          <w:color w:val="222222"/>
          <w:sz w:val="24"/>
          <w:szCs w:val="24"/>
          <w:shd w:val="clear" w:color="auto" w:fill="FFFFFF"/>
        </w:rPr>
      </w:pPr>
      <w:r w:rsidRPr="00F213EB">
        <w:rPr>
          <w:rFonts w:ascii="Arial" w:hAnsi="Arial" w:cs="Arial"/>
          <w:color w:val="222222"/>
          <w:sz w:val="24"/>
          <w:szCs w:val="24"/>
          <w:shd w:val="clear" w:color="auto" w:fill="FFFFFF"/>
        </w:rPr>
        <w:t>PONCE, D.C., 2022. </w:t>
      </w:r>
      <w:r w:rsidRPr="00F213EB">
        <w:rPr>
          <w:rFonts w:ascii="Arial" w:hAnsi="Arial" w:cs="Arial"/>
          <w:i/>
          <w:iCs/>
          <w:color w:val="222222"/>
          <w:sz w:val="24"/>
          <w:szCs w:val="24"/>
          <w:shd w:val="clear" w:color="auto" w:fill="FFFFFF"/>
        </w:rPr>
        <w:t xml:space="preserve">Perceptions of artificial intelligence service-chatbots and brand affection </w:t>
      </w:r>
      <w:r w:rsidRPr="00F213EB">
        <w:rPr>
          <w:rFonts w:ascii="Arial" w:hAnsi="Arial" w:cs="Arial"/>
          <w:i/>
          <w:iCs/>
          <w:color w:val="222222"/>
          <w:sz w:val="24"/>
          <w:szCs w:val="24"/>
          <w:shd w:val="clear" w:color="auto" w:fill="FFFFFF"/>
        </w:rPr>
        <w:tab/>
        <w:t>in the hotel industry in Australia</w:t>
      </w:r>
      <w:r w:rsidRPr="00F213EB">
        <w:rPr>
          <w:rFonts w:ascii="Arial" w:hAnsi="Arial" w:cs="Arial"/>
          <w:color w:val="222222"/>
          <w:sz w:val="24"/>
          <w:szCs w:val="24"/>
          <w:shd w:val="clear" w:color="auto" w:fill="FFFFFF"/>
        </w:rPr>
        <w:t> (Doctoral dissertation, RMIT University).</w:t>
      </w:r>
    </w:p>
    <w:p w14:paraId="3A7C4686" w14:textId="77777777" w:rsidR="00353604" w:rsidRPr="00F213EB" w:rsidRDefault="00353604" w:rsidP="003523DF">
      <w:pPr>
        <w:spacing w:line="360" w:lineRule="auto"/>
        <w:rPr>
          <w:rFonts w:ascii="Arial" w:hAnsi="Arial" w:cs="Arial"/>
          <w:color w:val="222222"/>
          <w:sz w:val="24"/>
          <w:szCs w:val="24"/>
          <w:shd w:val="clear" w:color="auto" w:fill="FFFFFF"/>
        </w:rPr>
      </w:pPr>
      <w:r w:rsidRPr="00F213EB">
        <w:rPr>
          <w:rFonts w:ascii="Arial" w:hAnsi="Arial" w:cs="Arial"/>
          <w:color w:val="222222"/>
          <w:sz w:val="24"/>
          <w:szCs w:val="24"/>
          <w:shd w:val="clear" w:color="auto" w:fill="FFFFFF"/>
        </w:rPr>
        <w:t xml:space="preserve">Rayburn, S.W., Anderson, S. and Sierra, J.J., 2021. Future thinking continuity of learning in </w:t>
      </w:r>
      <w:r w:rsidRPr="00F213EB">
        <w:rPr>
          <w:rFonts w:ascii="Arial" w:hAnsi="Arial" w:cs="Arial"/>
          <w:color w:val="222222"/>
          <w:sz w:val="24"/>
          <w:szCs w:val="24"/>
          <w:shd w:val="clear" w:color="auto" w:fill="FFFFFF"/>
        </w:rPr>
        <w:tab/>
        <w:t>marketing: A student perspective on crisis management in higher education. </w:t>
      </w:r>
      <w:r w:rsidRPr="00F213EB">
        <w:rPr>
          <w:rFonts w:ascii="Arial" w:hAnsi="Arial" w:cs="Arial"/>
          <w:i/>
          <w:iCs/>
          <w:color w:val="222222"/>
          <w:sz w:val="24"/>
          <w:szCs w:val="24"/>
          <w:shd w:val="clear" w:color="auto" w:fill="FFFFFF"/>
        </w:rPr>
        <w:t xml:space="preserve">Marketing </w:t>
      </w:r>
      <w:r w:rsidRPr="00F213EB">
        <w:rPr>
          <w:rFonts w:ascii="Arial" w:hAnsi="Arial" w:cs="Arial"/>
          <w:i/>
          <w:iCs/>
          <w:color w:val="222222"/>
          <w:sz w:val="24"/>
          <w:szCs w:val="24"/>
          <w:shd w:val="clear" w:color="auto" w:fill="FFFFFF"/>
        </w:rPr>
        <w:tab/>
        <w:t>Education Review</w:t>
      </w:r>
      <w:r w:rsidRPr="00F213EB">
        <w:rPr>
          <w:rFonts w:ascii="Arial" w:hAnsi="Arial" w:cs="Arial"/>
          <w:color w:val="222222"/>
          <w:sz w:val="24"/>
          <w:szCs w:val="24"/>
          <w:shd w:val="clear" w:color="auto" w:fill="FFFFFF"/>
        </w:rPr>
        <w:t>, </w:t>
      </w:r>
      <w:r w:rsidRPr="00F213EB">
        <w:rPr>
          <w:rFonts w:ascii="Arial" w:hAnsi="Arial" w:cs="Arial"/>
          <w:i/>
          <w:iCs/>
          <w:color w:val="222222"/>
          <w:sz w:val="24"/>
          <w:szCs w:val="24"/>
          <w:shd w:val="clear" w:color="auto" w:fill="FFFFFF"/>
        </w:rPr>
        <w:t>31</w:t>
      </w:r>
      <w:r w:rsidRPr="00F213EB">
        <w:rPr>
          <w:rFonts w:ascii="Arial" w:hAnsi="Arial" w:cs="Arial"/>
          <w:color w:val="222222"/>
          <w:sz w:val="24"/>
          <w:szCs w:val="24"/>
          <w:shd w:val="clear" w:color="auto" w:fill="FFFFFF"/>
        </w:rPr>
        <w:t>(3), pp.241-255.</w:t>
      </w:r>
    </w:p>
    <w:p w14:paraId="4CAA6788" w14:textId="77777777" w:rsidR="00353604" w:rsidRPr="00F213EB" w:rsidRDefault="00353604" w:rsidP="003523DF">
      <w:pPr>
        <w:spacing w:line="360" w:lineRule="auto"/>
        <w:rPr>
          <w:rFonts w:ascii="Arial" w:hAnsi="Arial" w:cs="Arial"/>
          <w:color w:val="222222"/>
          <w:sz w:val="24"/>
          <w:szCs w:val="24"/>
          <w:shd w:val="clear" w:color="auto" w:fill="FFFFFF"/>
        </w:rPr>
      </w:pPr>
      <w:r w:rsidRPr="00F213EB">
        <w:rPr>
          <w:rFonts w:ascii="Arial" w:hAnsi="Arial" w:cs="Arial"/>
          <w:color w:val="222222"/>
          <w:sz w:val="24"/>
          <w:szCs w:val="24"/>
          <w:shd w:val="clear" w:color="auto" w:fill="FFFFFF"/>
        </w:rPr>
        <w:t xml:space="preserve">Rhee, H.T. and Yang, S.B., 2015. Does hotel attribute importance differ by hotel? Focusing on </w:t>
      </w:r>
      <w:r w:rsidRPr="00F213EB">
        <w:rPr>
          <w:rFonts w:ascii="Arial" w:hAnsi="Arial" w:cs="Arial"/>
          <w:color w:val="222222"/>
          <w:sz w:val="24"/>
          <w:szCs w:val="24"/>
          <w:shd w:val="clear" w:color="auto" w:fill="FFFFFF"/>
        </w:rPr>
        <w:tab/>
        <w:t>hotel star-classifications and customers’ overall ratings. </w:t>
      </w:r>
      <w:r w:rsidRPr="00F213EB">
        <w:rPr>
          <w:rFonts w:ascii="Arial" w:hAnsi="Arial" w:cs="Arial"/>
          <w:i/>
          <w:iCs/>
          <w:color w:val="222222"/>
          <w:sz w:val="24"/>
          <w:szCs w:val="24"/>
          <w:shd w:val="clear" w:color="auto" w:fill="FFFFFF"/>
        </w:rPr>
        <w:t xml:space="preserve">Computers in Human </w:t>
      </w:r>
      <w:r w:rsidRPr="00F213EB">
        <w:rPr>
          <w:rFonts w:ascii="Arial" w:hAnsi="Arial" w:cs="Arial"/>
          <w:i/>
          <w:iCs/>
          <w:color w:val="222222"/>
          <w:sz w:val="24"/>
          <w:szCs w:val="24"/>
          <w:shd w:val="clear" w:color="auto" w:fill="FFFFFF"/>
        </w:rPr>
        <w:tab/>
        <w:t>Behavior</w:t>
      </w:r>
      <w:r w:rsidRPr="00F213EB">
        <w:rPr>
          <w:rFonts w:ascii="Arial" w:hAnsi="Arial" w:cs="Arial"/>
          <w:color w:val="222222"/>
          <w:sz w:val="24"/>
          <w:szCs w:val="24"/>
          <w:shd w:val="clear" w:color="auto" w:fill="FFFFFF"/>
        </w:rPr>
        <w:t>, </w:t>
      </w:r>
      <w:r w:rsidRPr="00F213EB">
        <w:rPr>
          <w:rFonts w:ascii="Arial" w:hAnsi="Arial" w:cs="Arial"/>
          <w:i/>
          <w:iCs/>
          <w:color w:val="222222"/>
          <w:sz w:val="24"/>
          <w:szCs w:val="24"/>
          <w:shd w:val="clear" w:color="auto" w:fill="FFFFFF"/>
        </w:rPr>
        <w:t>50</w:t>
      </w:r>
      <w:r w:rsidRPr="00F213EB">
        <w:rPr>
          <w:rFonts w:ascii="Arial" w:hAnsi="Arial" w:cs="Arial"/>
          <w:color w:val="222222"/>
          <w:sz w:val="24"/>
          <w:szCs w:val="24"/>
          <w:shd w:val="clear" w:color="auto" w:fill="FFFFFF"/>
        </w:rPr>
        <w:t>, pp.576-587.</w:t>
      </w:r>
    </w:p>
    <w:p w14:paraId="4052B8FA" w14:textId="77777777" w:rsidR="00353604" w:rsidRPr="00F213EB" w:rsidRDefault="00353604" w:rsidP="003523DF">
      <w:pPr>
        <w:spacing w:line="360" w:lineRule="auto"/>
        <w:rPr>
          <w:rFonts w:ascii="Arial" w:hAnsi="Arial" w:cs="Arial"/>
          <w:color w:val="222222"/>
          <w:sz w:val="24"/>
          <w:szCs w:val="24"/>
          <w:shd w:val="clear" w:color="auto" w:fill="FFFFFF"/>
        </w:rPr>
      </w:pPr>
      <w:r w:rsidRPr="00F213EB">
        <w:rPr>
          <w:rFonts w:ascii="Arial" w:hAnsi="Arial" w:cs="Arial"/>
          <w:color w:val="222222"/>
          <w:sz w:val="24"/>
          <w:szCs w:val="24"/>
          <w:shd w:val="clear" w:color="auto" w:fill="FFFFFF"/>
        </w:rPr>
        <w:t>Seth, G., 2012. Analyzing the effects of social media on the hospitality industry.</w:t>
      </w:r>
    </w:p>
    <w:p w14:paraId="408F303A" w14:textId="77777777" w:rsidR="00353604" w:rsidRPr="00F213EB" w:rsidRDefault="00353604" w:rsidP="003523DF">
      <w:pPr>
        <w:spacing w:line="360" w:lineRule="auto"/>
        <w:rPr>
          <w:rFonts w:ascii="Arial" w:hAnsi="Arial" w:cs="Arial"/>
          <w:color w:val="222222"/>
          <w:sz w:val="24"/>
          <w:szCs w:val="24"/>
          <w:shd w:val="clear" w:color="auto" w:fill="FFFFFF"/>
        </w:rPr>
      </w:pPr>
      <w:r w:rsidRPr="00F213EB">
        <w:rPr>
          <w:rFonts w:ascii="Arial" w:hAnsi="Arial" w:cs="Arial"/>
          <w:color w:val="222222"/>
          <w:sz w:val="24"/>
          <w:szCs w:val="24"/>
          <w:shd w:val="clear" w:color="auto" w:fill="FFFFFF"/>
        </w:rPr>
        <w:t xml:space="preserve">Tran, X., </w:t>
      </w:r>
      <w:proofErr w:type="spellStart"/>
      <w:r w:rsidRPr="00F213EB">
        <w:rPr>
          <w:rFonts w:ascii="Arial" w:hAnsi="Arial" w:cs="Arial"/>
          <w:color w:val="222222"/>
          <w:sz w:val="24"/>
          <w:szCs w:val="24"/>
          <w:shd w:val="clear" w:color="auto" w:fill="FFFFFF"/>
        </w:rPr>
        <w:t>Dauchez</w:t>
      </w:r>
      <w:proofErr w:type="spellEnd"/>
      <w:r w:rsidRPr="00F213EB">
        <w:rPr>
          <w:rFonts w:ascii="Arial" w:hAnsi="Arial" w:cs="Arial"/>
          <w:color w:val="222222"/>
          <w:sz w:val="24"/>
          <w:szCs w:val="24"/>
          <w:shd w:val="clear" w:color="auto" w:fill="FFFFFF"/>
        </w:rPr>
        <w:t xml:space="preserve">, C. and </w:t>
      </w:r>
      <w:proofErr w:type="spellStart"/>
      <w:r w:rsidRPr="00F213EB">
        <w:rPr>
          <w:rFonts w:ascii="Arial" w:hAnsi="Arial" w:cs="Arial"/>
          <w:color w:val="222222"/>
          <w:sz w:val="24"/>
          <w:szCs w:val="24"/>
          <w:shd w:val="clear" w:color="auto" w:fill="FFFFFF"/>
        </w:rPr>
        <w:t>Szemik</w:t>
      </w:r>
      <w:proofErr w:type="spellEnd"/>
      <w:r w:rsidRPr="00F213EB">
        <w:rPr>
          <w:rFonts w:ascii="Arial" w:hAnsi="Arial" w:cs="Arial"/>
          <w:color w:val="222222"/>
          <w:sz w:val="24"/>
          <w:szCs w:val="24"/>
          <w:shd w:val="clear" w:color="auto" w:fill="FFFFFF"/>
        </w:rPr>
        <w:t xml:space="preserve">, A.M., 2013. Hotel brand personality and brand </w:t>
      </w:r>
      <w:r w:rsidRPr="00F213EB">
        <w:rPr>
          <w:rFonts w:ascii="Arial" w:hAnsi="Arial" w:cs="Arial"/>
          <w:color w:val="222222"/>
          <w:sz w:val="24"/>
          <w:szCs w:val="24"/>
          <w:shd w:val="clear" w:color="auto" w:fill="FFFFFF"/>
        </w:rPr>
        <w:tab/>
        <w:t>quality. </w:t>
      </w:r>
      <w:r w:rsidRPr="00F213EB">
        <w:rPr>
          <w:rFonts w:ascii="Arial" w:hAnsi="Arial" w:cs="Arial"/>
          <w:i/>
          <w:iCs/>
          <w:color w:val="222222"/>
          <w:sz w:val="24"/>
          <w:szCs w:val="24"/>
          <w:shd w:val="clear" w:color="auto" w:fill="FFFFFF"/>
        </w:rPr>
        <w:t>Journal of Vacation Marketing</w:t>
      </w:r>
      <w:r w:rsidRPr="00F213EB">
        <w:rPr>
          <w:rFonts w:ascii="Arial" w:hAnsi="Arial" w:cs="Arial"/>
          <w:color w:val="222222"/>
          <w:sz w:val="24"/>
          <w:szCs w:val="24"/>
          <w:shd w:val="clear" w:color="auto" w:fill="FFFFFF"/>
        </w:rPr>
        <w:t>, </w:t>
      </w:r>
      <w:r w:rsidRPr="00F213EB">
        <w:rPr>
          <w:rFonts w:ascii="Arial" w:hAnsi="Arial" w:cs="Arial"/>
          <w:i/>
          <w:iCs/>
          <w:color w:val="222222"/>
          <w:sz w:val="24"/>
          <w:szCs w:val="24"/>
          <w:shd w:val="clear" w:color="auto" w:fill="FFFFFF"/>
        </w:rPr>
        <w:t>19</w:t>
      </w:r>
      <w:r w:rsidRPr="00F213EB">
        <w:rPr>
          <w:rFonts w:ascii="Arial" w:hAnsi="Arial" w:cs="Arial"/>
          <w:color w:val="222222"/>
          <w:sz w:val="24"/>
          <w:szCs w:val="24"/>
          <w:shd w:val="clear" w:color="auto" w:fill="FFFFFF"/>
        </w:rPr>
        <w:t>(4), pp.329-341.</w:t>
      </w:r>
    </w:p>
    <w:sectPr w:rsidR="00353604" w:rsidRPr="00F213E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D59F5" w14:textId="77777777" w:rsidR="002B741C" w:rsidRDefault="002B741C" w:rsidP="00C23254">
      <w:pPr>
        <w:spacing w:after="0" w:line="240" w:lineRule="auto"/>
      </w:pPr>
      <w:r>
        <w:separator/>
      </w:r>
    </w:p>
  </w:endnote>
  <w:endnote w:type="continuationSeparator" w:id="0">
    <w:p w14:paraId="0C29AAB7" w14:textId="77777777" w:rsidR="002B741C" w:rsidRDefault="002B741C" w:rsidP="00C23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941BC" w14:textId="77777777" w:rsidR="002B741C" w:rsidRDefault="002B741C" w:rsidP="00C23254">
      <w:pPr>
        <w:spacing w:after="0" w:line="240" w:lineRule="auto"/>
      </w:pPr>
      <w:r>
        <w:separator/>
      </w:r>
    </w:p>
  </w:footnote>
  <w:footnote w:type="continuationSeparator" w:id="0">
    <w:p w14:paraId="15CA0D57" w14:textId="77777777" w:rsidR="002B741C" w:rsidRDefault="002B741C" w:rsidP="00C23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564296"/>
      <w:docPartObj>
        <w:docPartGallery w:val="Page Numbers (Top of Page)"/>
        <w:docPartUnique/>
      </w:docPartObj>
    </w:sdtPr>
    <w:sdtEndPr>
      <w:rPr>
        <w:noProof/>
      </w:rPr>
    </w:sdtEndPr>
    <w:sdtContent>
      <w:p w14:paraId="7EA767EF" w14:textId="77777777" w:rsidR="00C23254" w:rsidRDefault="00C2325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74B2CD0" w14:textId="77777777" w:rsidR="00C23254" w:rsidRDefault="00C232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37101B"/>
    <w:multiLevelType w:val="hybridMultilevel"/>
    <w:tmpl w:val="3CF01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375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QwNzIwNjYzMzMyNTZU0lEKTi0uzszPAykwrAUALvxRUSwAAAA="/>
  </w:docVars>
  <w:rsids>
    <w:rsidRoot w:val="00A60EFA"/>
    <w:rsid w:val="00017FB4"/>
    <w:rsid w:val="001A6135"/>
    <w:rsid w:val="001B5509"/>
    <w:rsid w:val="002B44DE"/>
    <w:rsid w:val="002B741C"/>
    <w:rsid w:val="00345678"/>
    <w:rsid w:val="003523DF"/>
    <w:rsid w:val="00353604"/>
    <w:rsid w:val="003A249F"/>
    <w:rsid w:val="003D1E33"/>
    <w:rsid w:val="00411DA6"/>
    <w:rsid w:val="0042147E"/>
    <w:rsid w:val="0046574E"/>
    <w:rsid w:val="00497E43"/>
    <w:rsid w:val="004A3C0D"/>
    <w:rsid w:val="004A3E4A"/>
    <w:rsid w:val="00513BBA"/>
    <w:rsid w:val="00536D86"/>
    <w:rsid w:val="00555050"/>
    <w:rsid w:val="00581580"/>
    <w:rsid w:val="00583BC2"/>
    <w:rsid w:val="00604481"/>
    <w:rsid w:val="00624A67"/>
    <w:rsid w:val="00642F45"/>
    <w:rsid w:val="00705C34"/>
    <w:rsid w:val="00724712"/>
    <w:rsid w:val="007315BA"/>
    <w:rsid w:val="0074076E"/>
    <w:rsid w:val="00745D3A"/>
    <w:rsid w:val="007A7029"/>
    <w:rsid w:val="00846D43"/>
    <w:rsid w:val="008A4ABF"/>
    <w:rsid w:val="00982B53"/>
    <w:rsid w:val="009A138B"/>
    <w:rsid w:val="009A66DC"/>
    <w:rsid w:val="009C732A"/>
    <w:rsid w:val="009D3625"/>
    <w:rsid w:val="009F6170"/>
    <w:rsid w:val="00A5251B"/>
    <w:rsid w:val="00A60EFA"/>
    <w:rsid w:val="00A760D6"/>
    <w:rsid w:val="00B16307"/>
    <w:rsid w:val="00BC2EC8"/>
    <w:rsid w:val="00BE2504"/>
    <w:rsid w:val="00C144F2"/>
    <w:rsid w:val="00C23254"/>
    <w:rsid w:val="00CB7967"/>
    <w:rsid w:val="00CD7D62"/>
    <w:rsid w:val="00D6555D"/>
    <w:rsid w:val="00DA56CD"/>
    <w:rsid w:val="00DC25D3"/>
    <w:rsid w:val="00DF4E98"/>
    <w:rsid w:val="00E0213A"/>
    <w:rsid w:val="00F213EB"/>
    <w:rsid w:val="00FB7502"/>
    <w:rsid w:val="00FC3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2C366"/>
  <w15:chartTrackingRefBased/>
  <w15:docId w15:val="{390278E5-4451-440E-AF37-054D830A9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2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135"/>
    <w:pPr>
      <w:ind w:left="720"/>
      <w:contextualSpacing/>
    </w:pPr>
  </w:style>
  <w:style w:type="paragraph" w:styleId="Header">
    <w:name w:val="header"/>
    <w:basedOn w:val="Normal"/>
    <w:link w:val="HeaderChar"/>
    <w:uiPriority w:val="99"/>
    <w:unhideWhenUsed/>
    <w:rsid w:val="00C232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3254"/>
  </w:style>
  <w:style w:type="paragraph" w:styleId="Footer">
    <w:name w:val="footer"/>
    <w:basedOn w:val="Normal"/>
    <w:link w:val="FooterChar"/>
    <w:uiPriority w:val="99"/>
    <w:unhideWhenUsed/>
    <w:rsid w:val="00C232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3254"/>
  </w:style>
  <w:style w:type="character" w:customStyle="1" w:styleId="Heading1Char">
    <w:name w:val="Heading 1 Char"/>
    <w:basedOn w:val="DefaultParagraphFont"/>
    <w:link w:val="Heading1"/>
    <w:uiPriority w:val="9"/>
    <w:rsid w:val="00C232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3604"/>
    <w:pPr>
      <w:outlineLvl w:val="9"/>
    </w:pPr>
    <w:rPr>
      <w:kern w:val="0"/>
      <w14:ligatures w14:val="none"/>
    </w:rPr>
  </w:style>
  <w:style w:type="paragraph" w:styleId="TOC1">
    <w:name w:val="toc 1"/>
    <w:basedOn w:val="Normal"/>
    <w:next w:val="Normal"/>
    <w:autoRedefine/>
    <w:uiPriority w:val="39"/>
    <w:unhideWhenUsed/>
    <w:rsid w:val="00353604"/>
    <w:pPr>
      <w:spacing w:after="100"/>
    </w:pPr>
  </w:style>
  <w:style w:type="character" w:styleId="Hyperlink">
    <w:name w:val="Hyperlink"/>
    <w:basedOn w:val="DefaultParagraphFont"/>
    <w:uiPriority w:val="99"/>
    <w:unhideWhenUsed/>
    <w:rsid w:val="003536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23FAF-B554-4066-9BF7-61F3D401B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2704</Words>
  <Characters>15416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Joshua Murkomen</cp:lastModifiedBy>
  <cp:revision>2</cp:revision>
  <dcterms:created xsi:type="dcterms:W3CDTF">2023-06-12T19:36:00Z</dcterms:created>
  <dcterms:modified xsi:type="dcterms:W3CDTF">2023-06-12T19:36:00Z</dcterms:modified>
</cp:coreProperties>
</file>