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96F79" w14:textId="36562377" w:rsidR="00940E60" w:rsidRDefault="00940E60" w:rsidP="001A7A96">
      <w:pPr>
        <w:jc w:val="center"/>
        <w:rPr>
          <w:b/>
          <w:bCs/>
          <w:sz w:val="48"/>
          <w:szCs w:val="48"/>
          <w:u w:val="single"/>
        </w:rPr>
      </w:pPr>
      <w:r>
        <w:rPr>
          <w:b/>
          <w:bCs/>
          <w:sz w:val="48"/>
          <w:szCs w:val="48"/>
          <w:u w:val="single"/>
        </w:rPr>
        <w:t xml:space="preserve">Supporting Material- Behaviour </w:t>
      </w:r>
      <w:r w:rsidR="00846668">
        <w:rPr>
          <w:b/>
          <w:bCs/>
          <w:sz w:val="48"/>
          <w:szCs w:val="48"/>
          <w:u w:val="single"/>
        </w:rPr>
        <w:t>M</w:t>
      </w:r>
      <w:r>
        <w:rPr>
          <w:b/>
          <w:bCs/>
          <w:sz w:val="48"/>
          <w:szCs w:val="48"/>
          <w:u w:val="single"/>
        </w:rPr>
        <w:t xml:space="preserve">anagement </w:t>
      </w:r>
    </w:p>
    <w:p w14:paraId="40FEC7D2" w14:textId="6222CB45" w:rsidR="00940E60" w:rsidRDefault="00940E60" w:rsidP="00940E60">
      <w:pPr>
        <w:rPr>
          <w:b/>
          <w:bCs/>
          <w:sz w:val="44"/>
          <w:szCs w:val="44"/>
          <w:u w:val="single"/>
        </w:rPr>
      </w:pPr>
      <w:r>
        <w:rPr>
          <w:b/>
          <w:bCs/>
          <w:sz w:val="44"/>
          <w:szCs w:val="44"/>
          <w:u w:val="single"/>
        </w:rPr>
        <w:t xml:space="preserve">Contents </w:t>
      </w:r>
    </w:p>
    <w:p w14:paraId="16A7408D" w14:textId="5BDBFD82" w:rsidR="00940E60" w:rsidRDefault="00940E60" w:rsidP="00940E60">
      <w:pPr>
        <w:rPr>
          <w:sz w:val="40"/>
          <w:szCs w:val="40"/>
        </w:rPr>
      </w:pPr>
      <w:r>
        <w:rPr>
          <w:sz w:val="40"/>
          <w:szCs w:val="40"/>
        </w:rPr>
        <w:t>Positive vs Negative talk</w:t>
      </w:r>
    </w:p>
    <w:p w14:paraId="11EB8173" w14:textId="7664BA53" w:rsidR="00940E60" w:rsidRDefault="00940E60" w:rsidP="00940E60">
      <w:pPr>
        <w:rPr>
          <w:sz w:val="40"/>
          <w:szCs w:val="40"/>
        </w:rPr>
      </w:pPr>
      <w:r>
        <w:rPr>
          <w:sz w:val="40"/>
          <w:szCs w:val="40"/>
        </w:rPr>
        <w:t xml:space="preserve">Building </w:t>
      </w:r>
      <w:r w:rsidR="00D45BF1">
        <w:rPr>
          <w:sz w:val="40"/>
          <w:szCs w:val="40"/>
        </w:rPr>
        <w:t>a Relationship with Your Pupils</w:t>
      </w:r>
    </w:p>
    <w:p w14:paraId="1330C7CA" w14:textId="7B8534FE" w:rsidR="00D45BF1" w:rsidRDefault="00D45BF1" w:rsidP="00940E60">
      <w:pPr>
        <w:rPr>
          <w:sz w:val="40"/>
          <w:szCs w:val="40"/>
        </w:rPr>
      </w:pPr>
      <w:r>
        <w:rPr>
          <w:sz w:val="40"/>
          <w:szCs w:val="40"/>
        </w:rPr>
        <w:t>Maslow’s Hierarchy of Needs</w:t>
      </w:r>
    </w:p>
    <w:p w14:paraId="30563A72" w14:textId="574C9EB5" w:rsidR="00D45BF1" w:rsidRDefault="006C4CFA" w:rsidP="00940E60">
      <w:pPr>
        <w:rPr>
          <w:sz w:val="40"/>
          <w:szCs w:val="40"/>
        </w:rPr>
      </w:pPr>
      <w:r>
        <w:rPr>
          <w:sz w:val="40"/>
          <w:szCs w:val="40"/>
        </w:rPr>
        <w:t>Understanding Children Who Have Experienced Trauma</w:t>
      </w:r>
    </w:p>
    <w:p w14:paraId="692770F4" w14:textId="77777777" w:rsidR="006C4CFA" w:rsidRDefault="006C4CFA" w:rsidP="00940E60">
      <w:pPr>
        <w:rPr>
          <w:sz w:val="40"/>
          <w:szCs w:val="40"/>
        </w:rPr>
      </w:pPr>
    </w:p>
    <w:p w14:paraId="1152DCE4" w14:textId="282A952E" w:rsidR="006C4CFA" w:rsidRPr="006C4CFA" w:rsidRDefault="006C4CFA" w:rsidP="00940E60">
      <w:pPr>
        <w:rPr>
          <w:sz w:val="36"/>
          <w:szCs w:val="36"/>
        </w:rPr>
      </w:pPr>
      <w:r>
        <w:rPr>
          <w:sz w:val="36"/>
          <w:szCs w:val="36"/>
        </w:rPr>
        <w:t xml:space="preserve">The purpose of this handout is to give you some more information and provide some useful </w:t>
      </w:r>
      <w:r w:rsidR="0006388A">
        <w:rPr>
          <w:sz w:val="36"/>
          <w:szCs w:val="36"/>
        </w:rPr>
        <w:t xml:space="preserve">links for behaviour management in your classroom. </w:t>
      </w:r>
      <w:r w:rsidR="00384CC2">
        <w:rPr>
          <w:sz w:val="36"/>
          <w:szCs w:val="36"/>
        </w:rPr>
        <w:t xml:space="preserve">Please use your time to have a read through and look at the links. </w:t>
      </w:r>
      <w:r w:rsidR="004B7C99">
        <w:rPr>
          <w:sz w:val="36"/>
          <w:szCs w:val="36"/>
        </w:rPr>
        <w:t xml:space="preserve">They give will give you even more support in your practice. </w:t>
      </w:r>
    </w:p>
    <w:p w14:paraId="27709364" w14:textId="77777777" w:rsidR="00940E60" w:rsidRDefault="00940E60" w:rsidP="001A7A96">
      <w:pPr>
        <w:jc w:val="center"/>
        <w:rPr>
          <w:b/>
          <w:bCs/>
          <w:sz w:val="48"/>
          <w:szCs w:val="48"/>
        </w:rPr>
      </w:pPr>
    </w:p>
    <w:p w14:paraId="529A1D70" w14:textId="77777777" w:rsidR="00940E60" w:rsidRDefault="00940E60" w:rsidP="001A7A96">
      <w:pPr>
        <w:jc w:val="center"/>
        <w:rPr>
          <w:b/>
          <w:bCs/>
          <w:sz w:val="48"/>
          <w:szCs w:val="48"/>
        </w:rPr>
      </w:pPr>
    </w:p>
    <w:p w14:paraId="1F40F864" w14:textId="77777777" w:rsidR="00940E60" w:rsidRDefault="00940E60" w:rsidP="001A7A96">
      <w:pPr>
        <w:jc w:val="center"/>
        <w:rPr>
          <w:b/>
          <w:bCs/>
          <w:sz w:val="48"/>
          <w:szCs w:val="48"/>
        </w:rPr>
      </w:pPr>
    </w:p>
    <w:p w14:paraId="1C45D95E" w14:textId="77777777" w:rsidR="00940E60" w:rsidRDefault="00940E60" w:rsidP="001A7A96">
      <w:pPr>
        <w:jc w:val="center"/>
        <w:rPr>
          <w:b/>
          <w:bCs/>
          <w:sz w:val="48"/>
          <w:szCs w:val="48"/>
        </w:rPr>
      </w:pPr>
    </w:p>
    <w:p w14:paraId="345AAC91" w14:textId="77777777" w:rsidR="004B7C99" w:rsidRDefault="004B7C99" w:rsidP="004B7C99">
      <w:pPr>
        <w:rPr>
          <w:b/>
          <w:bCs/>
          <w:sz w:val="48"/>
          <w:szCs w:val="48"/>
        </w:rPr>
      </w:pPr>
    </w:p>
    <w:p w14:paraId="0D1712E6" w14:textId="77777777" w:rsidR="004B7C99" w:rsidRDefault="004B7C99" w:rsidP="004B7C99">
      <w:pPr>
        <w:rPr>
          <w:b/>
          <w:bCs/>
          <w:sz w:val="48"/>
          <w:szCs w:val="48"/>
        </w:rPr>
      </w:pPr>
    </w:p>
    <w:p w14:paraId="2CE37255" w14:textId="7EEF108B" w:rsidR="001A7A96" w:rsidRPr="004B7C99" w:rsidRDefault="001A7A96" w:rsidP="004B7C99">
      <w:pPr>
        <w:jc w:val="center"/>
        <w:rPr>
          <w:b/>
          <w:bCs/>
          <w:sz w:val="36"/>
          <w:szCs w:val="36"/>
        </w:rPr>
      </w:pPr>
      <w:r w:rsidRPr="004B7C99">
        <w:rPr>
          <w:b/>
          <w:bCs/>
          <w:sz w:val="36"/>
          <w:szCs w:val="36"/>
        </w:rPr>
        <w:t>Positive vs Negative talk</w:t>
      </w:r>
    </w:p>
    <w:p w14:paraId="24224E2D" w14:textId="42AD3762" w:rsidR="001A7A96" w:rsidRPr="004B7C99" w:rsidRDefault="001A7A96" w:rsidP="001A7A96">
      <w:pPr>
        <w:rPr>
          <w:sz w:val="36"/>
          <w:szCs w:val="36"/>
        </w:rPr>
      </w:pPr>
      <w:r w:rsidRPr="004B7C99">
        <w:rPr>
          <w:sz w:val="36"/>
          <w:szCs w:val="36"/>
        </w:rPr>
        <w:t>Using positive language to reinforce behaviour with pupils is more effective than telling them off for doing something they shouldn’t be (Fernandez 20</w:t>
      </w:r>
      <w:r w:rsidR="00CC0A69" w:rsidRPr="004B7C99">
        <w:rPr>
          <w:sz w:val="36"/>
          <w:szCs w:val="36"/>
        </w:rPr>
        <w:t>25</w:t>
      </w:r>
      <w:r w:rsidRPr="004B7C99">
        <w:rPr>
          <w:sz w:val="36"/>
          <w:szCs w:val="36"/>
        </w:rPr>
        <w:t xml:space="preserve">). Here are some examples to help you in your practice, thinking about how you can turn phrases around. </w:t>
      </w:r>
    </w:p>
    <w:tbl>
      <w:tblPr>
        <w:tblStyle w:val="TableGrid"/>
        <w:tblW w:w="8834" w:type="dxa"/>
        <w:tblLook w:val="04A0" w:firstRow="1" w:lastRow="0" w:firstColumn="1" w:lastColumn="0" w:noHBand="0" w:noVBand="1"/>
      </w:tblPr>
      <w:tblGrid>
        <w:gridCol w:w="4417"/>
        <w:gridCol w:w="4417"/>
      </w:tblGrid>
      <w:tr w:rsidR="001A7A96" w:rsidRPr="004B7C99" w14:paraId="13C5CEA0" w14:textId="77777777" w:rsidTr="00B76C12">
        <w:trPr>
          <w:trHeight w:val="1177"/>
        </w:trPr>
        <w:tc>
          <w:tcPr>
            <w:tcW w:w="4417" w:type="dxa"/>
          </w:tcPr>
          <w:p w14:paraId="386D629F" w14:textId="46BBEAA6" w:rsidR="001A7A96" w:rsidRPr="004B7C99" w:rsidRDefault="001A7A96">
            <w:pPr>
              <w:rPr>
                <w:color w:val="4C94D8" w:themeColor="text2" w:themeTint="80"/>
                <w:sz w:val="36"/>
                <w:szCs w:val="36"/>
              </w:rPr>
            </w:pPr>
            <w:r w:rsidRPr="004B7C99">
              <w:rPr>
                <w:color w:val="EE0000"/>
                <w:sz w:val="36"/>
                <w:szCs w:val="36"/>
              </w:rPr>
              <w:t>Negative</w:t>
            </w:r>
          </w:p>
        </w:tc>
        <w:tc>
          <w:tcPr>
            <w:tcW w:w="4417" w:type="dxa"/>
          </w:tcPr>
          <w:p w14:paraId="576D3637" w14:textId="55C22EDB" w:rsidR="001A7A96" w:rsidRPr="004B7C99" w:rsidRDefault="001A7A96">
            <w:pPr>
              <w:rPr>
                <w:color w:val="4C94D8" w:themeColor="text2" w:themeTint="80"/>
                <w:sz w:val="36"/>
                <w:szCs w:val="36"/>
              </w:rPr>
            </w:pPr>
            <w:r w:rsidRPr="004B7C99">
              <w:rPr>
                <w:color w:val="4C94D8" w:themeColor="text2" w:themeTint="80"/>
                <w:sz w:val="36"/>
                <w:szCs w:val="36"/>
              </w:rPr>
              <w:t>Positive</w:t>
            </w:r>
          </w:p>
        </w:tc>
      </w:tr>
      <w:tr w:rsidR="001A7A96" w:rsidRPr="004B7C99" w14:paraId="26D78BD2" w14:textId="77777777" w:rsidTr="00B76C12">
        <w:trPr>
          <w:trHeight w:val="1222"/>
        </w:trPr>
        <w:tc>
          <w:tcPr>
            <w:tcW w:w="4417" w:type="dxa"/>
          </w:tcPr>
          <w:p w14:paraId="26948028" w14:textId="4C1BE552" w:rsidR="001A7A96" w:rsidRPr="004B7C99" w:rsidRDefault="001A7A96">
            <w:pPr>
              <w:rPr>
                <w:color w:val="EE0000"/>
                <w:sz w:val="36"/>
                <w:szCs w:val="36"/>
              </w:rPr>
            </w:pPr>
            <w:r w:rsidRPr="004B7C99">
              <w:rPr>
                <w:color w:val="EE0000"/>
                <w:sz w:val="36"/>
                <w:szCs w:val="36"/>
              </w:rPr>
              <w:t>“Joey, stop talking and listen”</w:t>
            </w:r>
          </w:p>
        </w:tc>
        <w:tc>
          <w:tcPr>
            <w:tcW w:w="4417" w:type="dxa"/>
          </w:tcPr>
          <w:p w14:paraId="2A054291" w14:textId="334BCC7F" w:rsidR="001A7A96" w:rsidRPr="004B7C99" w:rsidRDefault="001A7A96">
            <w:pPr>
              <w:rPr>
                <w:color w:val="4C94D8" w:themeColor="text2" w:themeTint="80"/>
                <w:sz w:val="36"/>
                <w:szCs w:val="36"/>
              </w:rPr>
            </w:pPr>
            <w:r w:rsidRPr="004B7C99">
              <w:rPr>
                <w:color w:val="4C94D8" w:themeColor="text2" w:themeTint="80"/>
                <w:sz w:val="36"/>
                <w:szCs w:val="36"/>
              </w:rPr>
              <w:t xml:space="preserve">“Joey, could you please </w:t>
            </w:r>
            <w:r w:rsidR="00794B40" w:rsidRPr="004B7C99">
              <w:rPr>
                <w:color w:val="4C94D8" w:themeColor="text2" w:themeTint="80"/>
                <w:sz w:val="36"/>
                <w:szCs w:val="36"/>
              </w:rPr>
              <w:t>concentrate and focus. Thank you so much”</w:t>
            </w:r>
          </w:p>
        </w:tc>
      </w:tr>
      <w:tr w:rsidR="001A7A96" w:rsidRPr="004B7C99" w14:paraId="2FCADCE1" w14:textId="77777777" w:rsidTr="00B76C12">
        <w:trPr>
          <w:trHeight w:val="1177"/>
        </w:trPr>
        <w:tc>
          <w:tcPr>
            <w:tcW w:w="4417" w:type="dxa"/>
          </w:tcPr>
          <w:p w14:paraId="361BB448" w14:textId="06E5E90B" w:rsidR="001A7A96" w:rsidRPr="004B7C99" w:rsidRDefault="00794B40">
            <w:pPr>
              <w:rPr>
                <w:color w:val="EE0000"/>
                <w:sz w:val="36"/>
                <w:szCs w:val="36"/>
              </w:rPr>
            </w:pPr>
            <w:r w:rsidRPr="004B7C99">
              <w:rPr>
                <w:color w:val="EE0000"/>
                <w:sz w:val="36"/>
                <w:szCs w:val="36"/>
              </w:rPr>
              <w:t xml:space="preserve">“Leah </w:t>
            </w:r>
            <w:proofErr w:type="gramStart"/>
            <w:r w:rsidRPr="004B7C99">
              <w:rPr>
                <w:color w:val="EE0000"/>
                <w:sz w:val="36"/>
                <w:szCs w:val="36"/>
              </w:rPr>
              <w:t>stop</w:t>
            </w:r>
            <w:proofErr w:type="gramEnd"/>
            <w:r w:rsidRPr="004B7C99">
              <w:rPr>
                <w:color w:val="EE0000"/>
                <w:sz w:val="36"/>
                <w:szCs w:val="36"/>
              </w:rPr>
              <w:t xml:space="preserve"> shouting out”</w:t>
            </w:r>
          </w:p>
        </w:tc>
        <w:tc>
          <w:tcPr>
            <w:tcW w:w="4417" w:type="dxa"/>
          </w:tcPr>
          <w:p w14:paraId="5FE00273" w14:textId="1CDA25F0" w:rsidR="001A7A96" w:rsidRPr="004B7C99" w:rsidRDefault="00794B40">
            <w:pPr>
              <w:rPr>
                <w:color w:val="4C94D8" w:themeColor="text2" w:themeTint="80"/>
                <w:sz w:val="36"/>
                <w:szCs w:val="36"/>
              </w:rPr>
            </w:pPr>
            <w:r w:rsidRPr="004B7C99">
              <w:rPr>
                <w:color w:val="4C94D8" w:themeColor="text2" w:themeTint="80"/>
                <w:sz w:val="36"/>
                <w:szCs w:val="36"/>
              </w:rPr>
              <w:t>“Leah if you could put your hand up next time that would be great!”</w:t>
            </w:r>
          </w:p>
        </w:tc>
      </w:tr>
      <w:tr w:rsidR="001A7A96" w:rsidRPr="004B7C99" w14:paraId="06542D94" w14:textId="77777777" w:rsidTr="00B76C12">
        <w:trPr>
          <w:trHeight w:val="1177"/>
        </w:trPr>
        <w:tc>
          <w:tcPr>
            <w:tcW w:w="4417" w:type="dxa"/>
          </w:tcPr>
          <w:p w14:paraId="14887B2F" w14:textId="4266128D" w:rsidR="001A7A96" w:rsidRPr="004B7C99" w:rsidRDefault="00794B40">
            <w:pPr>
              <w:rPr>
                <w:color w:val="EE0000"/>
                <w:sz w:val="36"/>
                <w:szCs w:val="36"/>
              </w:rPr>
            </w:pPr>
            <w:r w:rsidRPr="004B7C99">
              <w:rPr>
                <w:color w:val="EE0000"/>
                <w:sz w:val="36"/>
                <w:szCs w:val="36"/>
              </w:rPr>
              <w:t xml:space="preserve">“Sam </w:t>
            </w:r>
            <w:proofErr w:type="gramStart"/>
            <w:r w:rsidRPr="004B7C99">
              <w:rPr>
                <w:color w:val="EE0000"/>
                <w:sz w:val="36"/>
                <w:szCs w:val="36"/>
              </w:rPr>
              <w:t>stop</w:t>
            </w:r>
            <w:proofErr w:type="gramEnd"/>
            <w:r w:rsidRPr="004B7C99">
              <w:rPr>
                <w:color w:val="EE0000"/>
                <w:sz w:val="36"/>
                <w:szCs w:val="36"/>
              </w:rPr>
              <w:t xml:space="preserve"> running in the corridor”</w:t>
            </w:r>
          </w:p>
        </w:tc>
        <w:tc>
          <w:tcPr>
            <w:tcW w:w="4417" w:type="dxa"/>
          </w:tcPr>
          <w:p w14:paraId="52EA6C93" w14:textId="1DE92C59" w:rsidR="001A7A96" w:rsidRPr="004B7C99" w:rsidRDefault="00794B40">
            <w:pPr>
              <w:rPr>
                <w:color w:val="4C94D8" w:themeColor="text2" w:themeTint="80"/>
                <w:sz w:val="36"/>
                <w:szCs w:val="36"/>
              </w:rPr>
            </w:pPr>
            <w:r w:rsidRPr="004B7C99">
              <w:rPr>
                <w:color w:val="4C94D8" w:themeColor="text2" w:themeTint="80"/>
                <w:sz w:val="36"/>
                <w:szCs w:val="36"/>
              </w:rPr>
              <w:t xml:space="preserve">“Sam </w:t>
            </w:r>
            <w:proofErr w:type="gramStart"/>
            <w:r w:rsidRPr="004B7C99">
              <w:rPr>
                <w:color w:val="4C94D8" w:themeColor="text2" w:themeTint="80"/>
                <w:sz w:val="36"/>
                <w:szCs w:val="36"/>
              </w:rPr>
              <w:t>remember</w:t>
            </w:r>
            <w:proofErr w:type="gramEnd"/>
            <w:r w:rsidRPr="004B7C99">
              <w:rPr>
                <w:color w:val="4C94D8" w:themeColor="text2" w:themeTint="80"/>
                <w:sz w:val="36"/>
                <w:szCs w:val="36"/>
              </w:rPr>
              <w:t xml:space="preserve"> to walk sensibly so we don’t hurt ourselves, good boy”</w:t>
            </w:r>
          </w:p>
        </w:tc>
      </w:tr>
      <w:tr w:rsidR="001A7A96" w:rsidRPr="004B7C99" w14:paraId="7DC08A03" w14:textId="77777777" w:rsidTr="00B76C12">
        <w:trPr>
          <w:trHeight w:val="1222"/>
        </w:trPr>
        <w:tc>
          <w:tcPr>
            <w:tcW w:w="4417" w:type="dxa"/>
          </w:tcPr>
          <w:p w14:paraId="66654900" w14:textId="608E2E38" w:rsidR="001A7A96" w:rsidRPr="004B7C99" w:rsidRDefault="00794B40">
            <w:pPr>
              <w:rPr>
                <w:color w:val="EE0000"/>
                <w:sz w:val="36"/>
                <w:szCs w:val="36"/>
              </w:rPr>
            </w:pPr>
            <w:r w:rsidRPr="004B7C99">
              <w:rPr>
                <w:color w:val="EE0000"/>
                <w:sz w:val="36"/>
                <w:szCs w:val="36"/>
              </w:rPr>
              <w:t>“Stop talking in the line”</w:t>
            </w:r>
          </w:p>
        </w:tc>
        <w:tc>
          <w:tcPr>
            <w:tcW w:w="4417" w:type="dxa"/>
          </w:tcPr>
          <w:p w14:paraId="56AE74B8" w14:textId="6819A2C8" w:rsidR="001A7A96" w:rsidRPr="004B7C99" w:rsidRDefault="00794B40">
            <w:pPr>
              <w:rPr>
                <w:color w:val="4C94D8" w:themeColor="text2" w:themeTint="80"/>
                <w:sz w:val="36"/>
                <w:szCs w:val="36"/>
              </w:rPr>
            </w:pPr>
            <w:r w:rsidRPr="004B7C99">
              <w:rPr>
                <w:color w:val="4C94D8" w:themeColor="text2" w:themeTint="80"/>
                <w:sz w:val="36"/>
                <w:szCs w:val="36"/>
              </w:rPr>
              <w:t>“</w:t>
            </w:r>
            <w:r w:rsidR="00B76C12" w:rsidRPr="004B7C99">
              <w:rPr>
                <w:color w:val="4C94D8" w:themeColor="text2" w:themeTint="80"/>
                <w:sz w:val="36"/>
                <w:szCs w:val="36"/>
              </w:rPr>
              <w:t xml:space="preserve">Remember we are quiet in the </w:t>
            </w:r>
            <w:proofErr w:type="gramStart"/>
            <w:r w:rsidR="00B76C12" w:rsidRPr="004B7C99">
              <w:rPr>
                <w:color w:val="4C94D8" w:themeColor="text2" w:themeTint="80"/>
                <w:sz w:val="36"/>
                <w:szCs w:val="36"/>
              </w:rPr>
              <w:t>line</w:t>
            </w:r>
            <w:proofErr w:type="gramEnd"/>
            <w:r w:rsidR="00B76C12" w:rsidRPr="004B7C99">
              <w:rPr>
                <w:color w:val="4C94D8" w:themeColor="text2" w:themeTint="80"/>
                <w:sz w:val="36"/>
                <w:szCs w:val="36"/>
              </w:rPr>
              <w:t xml:space="preserve"> so we don’t disrupt anyone else. Well done”</w:t>
            </w:r>
          </w:p>
        </w:tc>
      </w:tr>
      <w:tr w:rsidR="001A7A96" w:rsidRPr="004B7C99" w14:paraId="0AB0C4D9" w14:textId="77777777" w:rsidTr="00B76C12">
        <w:trPr>
          <w:trHeight w:val="1177"/>
        </w:trPr>
        <w:tc>
          <w:tcPr>
            <w:tcW w:w="4417" w:type="dxa"/>
          </w:tcPr>
          <w:p w14:paraId="5E7B86C1" w14:textId="7BB2D6F4" w:rsidR="001A7A96" w:rsidRPr="004B7C99" w:rsidRDefault="00B76C12">
            <w:pPr>
              <w:rPr>
                <w:color w:val="EE0000"/>
                <w:sz w:val="36"/>
                <w:szCs w:val="36"/>
              </w:rPr>
            </w:pPr>
            <w:r w:rsidRPr="004B7C99">
              <w:rPr>
                <w:color w:val="EE0000"/>
                <w:sz w:val="36"/>
                <w:szCs w:val="36"/>
              </w:rPr>
              <w:t>“You’ve done the work all wrong”</w:t>
            </w:r>
          </w:p>
        </w:tc>
        <w:tc>
          <w:tcPr>
            <w:tcW w:w="4417" w:type="dxa"/>
          </w:tcPr>
          <w:p w14:paraId="43ED8915" w14:textId="2EC25265" w:rsidR="001A7A96" w:rsidRPr="004B7C99" w:rsidRDefault="00B76C12">
            <w:pPr>
              <w:rPr>
                <w:color w:val="4C94D8" w:themeColor="text2" w:themeTint="80"/>
                <w:sz w:val="36"/>
                <w:szCs w:val="36"/>
              </w:rPr>
            </w:pPr>
            <w:r w:rsidRPr="004B7C99">
              <w:rPr>
                <w:color w:val="4C94D8" w:themeColor="text2" w:themeTint="80"/>
                <w:sz w:val="36"/>
                <w:szCs w:val="36"/>
              </w:rPr>
              <w:t>“Let’s have a look together at how we can make this even better”</w:t>
            </w:r>
          </w:p>
        </w:tc>
      </w:tr>
    </w:tbl>
    <w:p w14:paraId="627103A3" w14:textId="3C4783DB" w:rsidR="00B76C12" w:rsidRPr="004B7C99" w:rsidRDefault="00B76C12">
      <w:pPr>
        <w:rPr>
          <w:color w:val="000000" w:themeColor="text1"/>
          <w:sz w:val="36"/>
          <w:szCs w:val="36"/>
        </w:rPr>
      </w:pPr>
      <w:r w:rsidRPr="004B7C99">
        <w:rPr>
          <w:color w:val="000000" w:themeColor="text1"/>
          <w:sz w:val="36"/>
          <w:szCs w:val="36"/>
        </w:rPr>
        <w:t xml:space="preserve">As you can see, a simple change in language changes the whole approach. The child is having positive reinforcement as opposed </w:t>
      </w:r>
      <w:r w:rsidR="00261E6C" w:rsidRPr="004B7C99">
        <w:rPr>
          <w:color w:val="000000" w:themeColor="text1"/>
          <w:sz w:val="36"/>
          <w:szCs w:val="36"/>
        </w:rPr>
        <w:t xml:space="preserve">to being told off. You are </w:t>
      </w:r>
      <w:r w:rsidR="00261E6C" w:rsidRPr="004B7C99">
        <w:rPr>
          <w:color w:val="000000" w:themeColor="text1"/>
          <w:sz w:val="36"/>
          <w:szCs w:val="36"/>
        </w:rPr>
        <w:lastRenderedPageBreak/>
        <w:t xml:space="preserve">reinforcing to them behaviours they should be showing, rather than just telling them to stop doing something. Fernandez (2017) studies prove this is a much more effective approach to take for managing behaviour. </w:t>
      </w:r>
      <w:r w:rsidR="00261E6C" w:rsidRPr="004B7C99">
        <w:rPr>
          <w:noProof/>
          <w:color w:val="000000" w:themeColor="text1"/>
          <w:sz w:val="36"/>
          <w:szCs w:val="36"/>
        </w:rPr>
        <w:drawing>
          <wp:inline distT="0" distB="0" distL="0" distR="0" wp14:anchorId="7DB1C935" wp14:editId="1A2A0378">
            <wp:extent cx="5258905" cy="2197100"/>
            <wp:effectExtent l="0" t="0" r="0" b="0"/>
            <wp:docPr id="2106342062" name="Picture 1" descr="A person smiling at another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342062" name="Picture 1" descr="A person smiling at another person&#10;&#10;AI-generated content may be incorrect."/>
                    <pic:cNvPicPr/>
                  </pic:nvPicPr>
                  <pic:blipFill>
                    <a:blip r:embed="rId5"/>
                    <a:stretch>
                      <a:fillRect/>
                    </a:stretch>
                  </pic:blipFill>
                  <pic:spPr>
                    <a:xfrm>
                      <a:off x="0" y="0"/>
                      <a:ext cx="5300859" cy="2214628"/>
                    </a:xfrm>
                    <a:prstGeom prst="rect">
                      <a:avLst/>
                    </a:prstGeom>
                  </pic:spPr>
                </pic:pic>
              </a:graphicData>
            </a:graphic>
          </wp:inline>
        </w:drawing>
      </w:r>
      <w:r w:rsidR="00261E6C" w:rsidRPr="004B7C99">
        <w:rPr>
          <w:color w:val="000000" w:themeColor="text1"/>
          <w:sz w:val="36"/>
          <w:szCs w:val="36"/>
        </w:rPr>
        <w:t xml:space="preserve"> </w:t>
      </w:r>
      <w:hyperlink r:id="rId6" w:history="1">
        <w:r w:rsidR="002E0962" w:rsidRPr="004B7C99">
          <w:rPr>
            <w:rStyle w:val="Hyperlink"/>
            <w:sz w:val="36"/>
            <w:szCs w:val="36"/>
          </w:rPr>
          <w:t>Teacher-smiling-at-young-pupil - Teaching English with Oxford</w:t>
        </w:r>
      </w:hyperlink>
    </w:p>
    <w:p w14:paraId="5A1C9CFD" w14:textId="6880F5E6" w:rsidR="00E913A0" w:rsidRPr="004B7C99" w:rsidRDefault="00E913A0" w:rsidP="00E913A0">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4B7C99">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Building </w:t>
      </w:r>
      <w:r w:rsidR="00D45BF1" w:rsidRPr="004B7C99">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a </w:t>
      </w:r>
      <w:r w:rsidRPr="004B7C99">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Relationship with Your Pupils</w:t>
      </w:r>
    </w:p>
    <w:p w14:paraId="16BF8029" w14:textId="77777777" w:rsidR="00E913A0" w:rsidRPr="004B7C99" w:rsidRDefault="00E913A0" w:rsidP="00E913A0">
      <w:pPr>
        <w:rPr>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4B7C99">
        <w:rPr>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As the professional it is your job to make those steps to encourage a positive relationship with the children. </w:t>
      </w:r>
    </w:p>
    <w:p w14:paraId="4BA46E19" w14:textId="77777777" w:rsidR="00E913A0" w:rsidRPr="004B7C99" w:rsidRDefault="00E913A0" w:rsidP="00E913A0">
      <w:pPr>
        <w:pStyle w:val="ListParagraph"/>
        <w:numPr>
          <w:ilvl w:val="0"/>
          <w:numId w:val="1"/>
        </w:numPr>
        <w:rPr>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4B7C99">
        <w:rPr>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Give them a welcoming greet every morning. Saying “Hello” to every child each morning will make them feel like they belong and that you are happy to see them. </w:t>
      </w:r>
    </w:p>
    <w:p w14:paraId="7E20A0AD" w14:textId="77777777" w:rsidR="00E913A0" w:rsidRPr="004B7C99" w:rsidRDefault="00E913A0" w:rsidP="00E913A0">
      <w:pPr>
        <w:pStyle w:val="ListParagraph"/>
        <w:numPr>
          <w:ilvl w:val="0"/>
          <w:numId w:val="1"/>
        </w:numPr>
        <w:rPr>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4B7C99">
        <w:rPr>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Similarly, always say goodbye to every child at the end of the day. Ending the day on a positive for both you and the children allows a fresh start for the next day.</w:t>
      </w:r>
    </w:p>
    <w:p w14:paraId="44C106C2" w14:textId="77777777" w:rsidR="00E913A0" w:rsidRPr="004B7C99" w:rsidRDefault="00E913A0" w:rsidP="00E913A0">
      <w:pPr>
        <w:pStyle w:val="ListParagraph"/>
        <w:numPr>
          <w:ilvl w:val="0"/>
          <w:numId w:val="1"/>
        </w:numPr>
        <w:rPr>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4B7C99">
        <w:rPr>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Find out about their hobbies, interests and what they don’t like. Being inquisitive with them will show them how you are interested in them and want to know </w:t>
      </w:r>
      <w:r w:rsidRPr="004B7C99">
        <w:rPr>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lastRenderedPageBreak/>
        <w:t xml:space="preserve">about them. Most children love to talk; it is your job as the professional to listen and find out more. </w:t>
      </w:r>
    </w:p>
    <w:p w14:paraId="3C2D0855" w14:textId="77777777" w:rsidR="00E913A0" w:rsidRPr="004B7C99" w:rsidRDefault="00E913A0" w:rsidP="00E913A0">
      <w:pPr>
        <w:pStyle w:val="ListParagraph"/>
        <w:numPr>
          <w:ilvl w:val="0"/>
          <w:numId w:val="1"/>
        </w:numPr>
        <w:rPr>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4B7C99">
        <w:rPr>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Treat the children with respect and share all successes. Show them how proud you are of their achievements. Give them the confidence they need to believe in themselves.</w:t>
      </w:r>
    </w:p>
    <w:p w14:paraId="26A58623" w14:textId="77777777" w:rsidR="00E913A0" w:rsidRPr="004B7C99" w:rsidRDefault="00E913A0" w:rsidP="00E913A0">
      <w:pPr>
        <w:rPr>
          <w:color w:val="EE0000"/>
          <w:sz w:val="36"/>
          <w:szCs w:val="36"/>
        </w:rPr>
      </w:pPr>
      <w:r w:rsidRPr="004B7C99">
        <w:rPr>
          <w:color w:val="EE0000"/>
          <w:sz w:val="36"/>
          <w:szCs w:val="36"/>
        </w:rPr>
        <w:t>Here are some practical game ideas to further help:</w:t>
      </w:r>
    </w:p>
    <w:p w14:paraId="3717BDB7" w14:textId="77777777" w:rsidR="00E913A0" w:rsidRPr="004B7C99" w:rsidRDefault="00E913A0" w:rsidP="00E913A0">
      <w:pPr>
        <w:pStyle w:val="ListParagraph"/>
        <w:numPr>
          <w:ilvl w:val="0"/>
          <w:numId w:val="2"/>
        </w:numPr>
        <w:rPr>
          <w:color w:val="EE0000"/>
          <w:sz w:val="36"/>
          <w:szCs w:val="36"/>
        </w:rPr>
      </w:pPr>
      <w:r w:rsidRPr="004B7C99">
        <w:rPr>
          <w:color w:val="EE0000"/>
          <w:sz w:val="36"/>
          <w:szCs w:val="36"/>
        </w:rPr>
        <w:t xml:space="preserve">Using a parachute. Everyone holds on including teacher and TA. Give instructions such as “Swap place if you love swimming”. By playing this, you are both engaging with the children through play and learning about their likes. </w:t>
      </w:r>
    </w:p>
    <w:p w14:paraId="24D5D685" w14:textId="77777777" w:rsidR="00E913A0" w:rsidRPr="004B7C99" w:rsidRDefault="00E913A0" w:rsidP="00E913A0">
      <w:pPr>
        <w:pStyle w:val="ListParagraph"/>
        <w:numPr>
          <w:ilvl w:val="0"/>
          <w:numId w:val="2"/>
        </w:numPr>
        <w:rPr>
          <w:color w:val="EE0000"/>
          <w:sz w:val="36"/>
          <w:szCs w:val="36"/>
        </w:rPr>
      </w:pPr>
      <w:r w:rsidRPr="004B7C99">
        <w:rPr>
          <w:color w:val="EE0000"/>
          <w:sz w:val="36"/>
          <w:szCs w:val="36"/>
        </w:rPr>
        <w:t>Sit down or stand up. In my experience, children love this game. Two options come on the screen, and the children sit if they prefer the one option on stand if the other. For example, “sit for beach” and “stand for winter”. Once they have decided, encourage conversations. Ask why they prefer that option, what is it they like about it? Again, through this, you are showing the children how you care by asking them questions.</w:t>
      </w:r>
    </w:p>
    <w:p w14:paraId="3A937945" w14:textId="77777777" w:rsidR="00E913A0" w:rsidRPr="004B7C99" w:rsidRDefault="00E913A0" w:rsidP="00E913A0">
      <w:pPr>
        <w:pStyle w:val="ListParagraph"/>
        <w:numPr>
          <w:ilvl w:val="0"/>
          <w:numId w:val="2"/>
        </w:numPr>
        <w:rPr>
          <w:color w:val="EE0000"/>
          <w:sz w:val="36"/>
          <w:szCs w:val="36"/>
        </w:rPr>
      </w:pPr>
      <w:r w:rsidRPr="004B7C99">
        <w:rPr>
          <w:color w:val="EE0000"/>
          <w:sz w:val="36"/>
          <w:szCs w:val="36"/>
        </w:rPr>
        <w:t xml:space="preserve">Team building games. Through this, you can either join in or encourage the children. Give them praise with their cooperation. Show your interest in how they are working things out. </w:t>
      </w:r>
    </w:p>
    <w:p w14:paraId="46A01472" w14:textId="41EA674B" w:rsidR="00E913A0" w:rsidRPr="004B7C99" w:rsidRDefault="00E913A0" w:rsidP="00E913A0">
      <w:pPr>
        <w:pStyle w:val="ListParagraph"/>
        <w:rPr>
          <w:color w:val="EE0000"/>
          <w:sz w:val="36"/>
          <w:szCs w:val="36"/>
        </w:rPr>
      </w:pPr>
      <w:r w:rsidRPr="004B7C99">
        <w:rPr>
          <w:noProof/>
          <w:color w:val="EE0000"/>
          <w:sz w:val="36"/>
          <w:szCs w:val="36"/>
        </w:rPr>
        <w:lastRenderedPageBreak/>
        <w:drawing>
          <wp:inline distT="0" distB="0" distL="0" distR="0" wp14:anchorId="063D4517" wp14:editId="4BDC3759">
            <wp:extent cx="3848100" cy="2692988"/>
            <wp:effectExtent l="0" t="0" r="0" b="0"/>
            <wp:docPr id="1435630796" name="Picture 1" descr="A person and children in a class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30796" name="Picture 1" descr="A person and children in a classroom&#10;&#10;AI-generated content may be incorrect."/>
                    <pic:cNvPicPr/>
                  </pic:nvPicPr>
                  <pic:blipFill>
                    <a:blip r:embed="rId7"/>
                    <a:stretch>
                      <a:fillRect/>
                    </a:stretch>
                  </pic:blipFill>
                  <pic:spPr>
                    <a:xfrm>
                      <a:off x="0" y="0"/>
                      <a:ext cx="3916775" cy="2741048"/>
                    </a:xfrm>
                    <a:prstGeom prst="rect">
                      <a:avLst/>
                    </a:prstGeom>
                  </pic:spPr>
                </pic:pic>
              </a:graphicData>
            </a:graphic>
          </wp:inline>
        </w:drawing>
      </w:r>
      <w:hyperlink r:id="rId8" w:history="1">
        <w:r w:rsidR="00A47A18" w:rsidRPr="004B7C99">
          <w:rPr>
            <w:rStyle w:val="Hyperlink"/>
            <w:sz w:val="36"/>
            <w:szCs w:val="36"/>
          </w:rPr>
          <w:t xml:space="preserve">Teacher and pupils smiling at camera in classroom Stock Photo - </w:t>
        </w:r>
        <w:proofErr w:type="spellStart"/>
        <w:r w:rsidR="00A47A18" w:rsidRPr="004B7C99">
          <w:rPr>
            <w:rStyle w:val="Hyperlink"/>
            <w:sz w:val="36"/>
            <w:szCs w:val="36"/>
          </w:rPr>
          <w:t>Alamy</w:t>
        </w:r>
      </w:hyperlink>
      <w:proofErr w:type="spellEnd"/>
    </w:p>
    <w:p w14:paraId="2D3B42F4" w14:textId="77777777" w:rsidR="00E913A0" w:rsidRPr="004B7C99" w:rsidRDefault="00E913A0" w:rsidP="004B7C99">
      <w:pPr>
        <w:jc w:val="center"/>
        <w:rPr>
          <w:sz w:val="36"/>
          <w:szCs w:val="36"/>
          <w:u w:val="single"/>
        </w:rPr>
      </w:pPr>
      <w:r w:rsidRPr="004B7C99">
        <w:rPr>
          <w:noProof/>
          <w:sz w:val="36"/>
          <w:szCs w:val="36"/>
        </w:rPr>
        <w:lastRenderedPageBreak/>
        <mc:AlternateContent>
          <mc:Choice Requires="wps">
            <w:drawing>
              <wp:anchor distT="45720" distB="45720" distL="114300" distR="114300" simplePos="0" relativeHeight="251659264" behindDoc="0" locked="0" layoutInCell="1" allowOverlap="1" wp14:anchorId="3373BF4E" wp14:editId="4E2A286A">
                <wp:simplePos x="0" y="0"/>
                <wp:positionH relativeFrom="margin">
                  <wp:align>left</wp:align>
                </wp:positionH>
                <wp:positionV relativeFrom="paragraph">
                  <wp:posOffset>400685</wp:posOffset>
                </wp:positionV>
                <wp:extent cx="5184140" cy="7632700"/>
                <wp:effectExtent l="0" t="0" r="1651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4140" cy="7632700"/>
                        </a:xfrm>
                        <a:prstGeom prst="rect">
                          <a:avLst/>
                        </a:prstGeom>
                        <a:solidFill>
                          <a:srgbClr val="FFFFFF"/>
                        </a:solidFill>
                        <a:ln w="9525">
                          <a:solidFill>
                            <a:srgbClr val="000000"/>
                          </a:solidFill>
                          <a:miter lim="800000"/>
                          <a:headEnd/>
                          <a:tailEnd/>
                        </a:ln>
                      </wps:spPr>
                      <wps:txbx>
                        <w:txbxContent>
                          <w:p w14:paraId="3D74FDEF" w14:textId="7F9AE6DB" w:rsidR="00E913A0" w:rsidRPr="004B7C99" w:rsidRDefault="00E913A0" w:rsidP="00E913A0">
                            <w:pPr>
                              <w:rPr>
                                <w:sz w:val="36"/>
                                <w:szCs w:val="36"/>
                              </w:rPr>
                            </w:pPr>
                            <w:r w:rsidRPr="004B7C99">
                              <w:rPr>
                                <w:sz w:val="36"/>
                                <w:szCs w:val="36"/>
                              </w:rPr>
                              <w:t xml:space="preserve">Maslow’s theory suggests how as humans we are unable to reach psychological needs and self-fulfilment needs without our basic needs being met. Being able to form relationships, feeling of success and the desire to achieve full potential are way above the basic needs of food, water and sleep. If as professionals we know a child is hungry or tired, how can we expect them to be a good friend or want to complete their work? </w:t>
                            </w:r>
                          </w:p>
                          <w:p w14:paraId="4C3E89B3" w14:textId="62B1FCE3" w:rsidR="00E913A0" w:rsidRPr="004B7C99" w:rsidRDefault="00E913A0" w:rsidP="00E913A0">
                            <w:pPr>
                              <w:rPr>
                                <w:sz w:val="36"/>
                                <w:szCs w:val="36"/>
                              </w:rPr>
                            </w:pPr>
                            <w:r w:rsidRPr="004B7C99">
                              <w:rPr>
                                <w:sz w:val="36"/>
                                <w:szCs w:val="36"/>
                              </w:rPr>
                              <w:t xml:space="preserve">If a child seems extremely tired, trying to get work completed is going to be a challenge. Lawrence (2017) suggests allowing them a chance to rest during break times. This way, they are not missing anything in class but still getting the opportunity to relax. Additionally, ensuring the child and their care giver knows about breakfast club (if your school has one) may hopefully encourage them to use the facility, meaning the child will come into class full and happy. For more information, please look at </w:t>
                            </w:r>
                            <w:hyperlink r:id="rId9" w:history="1">
                              <w:proofErr w:type="spellStart"/>
                              <w:r w:rsidRPr="004B7C99">
                                <w:rPr>
                                  <w:rStyle w:val="Hyperlink"/>
                                  <w:sz w:val="36"/>
                                  <w:szCs w:val="36"/>
                                </w:rPr>
                                <w:t>ChangeKidsLives</w:t>
                              </w:r>
                              <w:proofErr w:type="spellEnd"/>
                            </w:hyperlink>
                            <w:r w:rsidRPr="004B7C99">
                              <w:rPr>
                                <w:sz w:val="36"/>
                                <w:szCs w:val="36"/>
                              </w:rPr>
                              <w:t>. This site further gives support on understanding Malow’s theory in the classroom.</w:t>
                            </w:r>
                          </w:p>
                          <w:p w14:paraId="163563A2" w14:textId="77777777" w:rsidR="00E913A0" w:rsidRDefault="00E913A0" w:rsidP="00E913A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73BF4E" id="_x0000_t202" coordsize="21600,21600" o:spt="202" path="m,l,21600r21600,l21600,xe">
                <v:stroke joinstyle="miter"/>
                <v:path gradientshapeok="t" o:connecttype="rect"/>
              </v:shapetype>
              <v:shape id="Text Box 2" o:spid="_x0000_s1026" type="#_x0000_t202" style="position:absolute;left:0;text-align:left;margin-left:0;margin-top:31.55pt;width:408.2pt;height:601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">
                <v:textbox>
                  <w:txbxContent>
                    <w:p w14:paraId="3D74FDEF" w14:textId="7F9AE6DB" w:rsidR="00E913A0" w:rsidRPr="004B7C99" w:rsidRDefault="00E913A0" w:rsidP="00E913A0">
                      <w:pPr>
                        <w:rPr>
                          <w:sz w:val="36"/>
                          <w:szCs w:val="36"/>
                        </w:rPr>
                      </w:pPr>
                      <w:r w:rsidRPr="004B7C99">
                        <w:rPr>
                          <w:sz w:val="36"/>
                          <w:szCs w:val="36"/>
                        </w:rPr>
                        <w:t xml:space="preserve">Maslow’s theory suggests how as humans we are unable to reach psychological needs and self-fulfilment needs without our basic needs being met. Being able to form relationships, feeling of success and the desire to achieve full potential are way above the basic needs of food, water and sleep. If as professionals we know a child is hungry or tired, how can we expect them to be a good friend or want to complete their work? </w:t>
                      </w:r>
                    </w:p>
                    <w:p w14:paraId="4C3E89B3" w14:textId="62B1FCE3" w:rsidR="00E913A0" w:rsidRPr="004B7C99" w:rsidRDefault="00E913A0" w:rsidP="00E913A0">
                      <w:pPr>
                        <w:rPr>
                          <w:sz w:val="36"/>
                          <w:szCs w:val="36"/>
                        </w:rPr>
                      </w:pPr>
                      <w:r w:rsidRPr="004B7C99">
                        <w:rPr>
                          <w:sz w:val="36"/>
                          <w:szCs w:val="36"/>
                        </w:rPr>
                        <w:t xml:space="preserve">If a child seems extremely tired, trying to get work completed is going to be a challenge. Lawrence (2017) suggests allowing them a chance to rest during break times. This way, they are not missing anything in class but still getting the opportunity to relax. Additionally, ensuring the child and their care giver knows about breakfast club (if your school has one) may hopefully encourage them to use the facility, meaning the child will come into class full and happy. For more information, please look at </w:t>
                      </w:r>
                      <w:hyperlink r:id="rId10" w:history="1">
                        <w:proofErr w:type="spellStart"/>
                        <w:r w:rsidRPr="004B7C99">
                          <w:rPr>
                            <w:rStyle w:val="Hyperlink"/>
                            <w:sz w:val="36"/>
                            <w:szCs w:val="36"/>
                          </w:rPr>
                          <w:t>ChangeKidsLives</w:t>
                        </w:r>
                        <w:proofErr w:type="spellEnd"/>
                      </w:hyperlink>
                      <w:r w:rsidRPr="004B7C99">
                        <w:rPr>
                          <w:sz w:val="36"/>
                          <w:szCs w:val="36"/>
                        </w:rPr>
                        <w:t>. This site further gives support on understanding Malow’s theory in the classroom.</w:t>
                      </w:r>
                    </w:p>
                    <w:p w14:paraId="163563A2" w14:textId="77777777" w:rsidR="00E913A0" w:rsidRDefault="00E913A0" w:rsidP="00E913A0"/>
                  </w:txbxContent>
                </v:textbox>
                <w10:wrap type="square" anchorx="margin"/>
              </v:shape>
            </w:pict>
          </mc:Fallback>
        </mc:AlternateContent>
      </w:r>
      <w:r w:rsidRPr="004B7C99">
        <w:rPr>
          <w:sz w:val="36"/>
          <w:szCs w:val="36"/>
          <w:u w:val="single"/>
        </w:rPr>
        <w:t>Maslow’s Hierarchy of Needs</w:t>
      </w:r>
    </w:p>
    <w:p w14:paraId="55845E69" w14:textId="77777777" w:rsidR="00E913A0" w:rsidRPr="004B7C99" w:rsidRDefault="00E913A0" w:rsidP="00E913A0">
      <w:pPr>
        <w:rPr>
          <w:sz w:val="36"/>
          <w:szCs w:val="36"/>
        </w:rPr>
      </w:pPr>
      <w:r w:rsidRPr="004B7C99">
        <w:rPr>
          <w:noProof/>
          <w:sz w:val="36"/>
          <w:szCs w:val="36"/>
        </w:rPr>
        <w:lastRenderedPageBreak/>
        <w:drawing>
          <wp:inline distT="0" distB="0" distL="0" distR="0" wp14:anchorId="71D3AF39" wp14:editId="581D8150">
            <wp:extent cx="4977651" cy="3644900"/>
            <wp:effectExtent l="0" t="0" r="0" b="0"/>
            <wp:docPr id="810086900" name="Picture 1" descr="How To Explain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Explain Maslow's Hierarchy Of Need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58189" cy="3703875"/>
                    </a:xfrm>
                    <a:prstGeom prst="rect">
                      <a:avLst/>
                    </a:prstGeom>
                    <a:noFill/>
                    <a:ln>
                      <a:noFill/>
                    </a:ln>
                  </pic:spPr>
                </pic:pic>
              </a:graphicData>
            </a:graphic>
          </wp:inline>
        </w:drawing>
      </w:r>
    </w:p>
    <w:p w14:paraId="5226BED4" w14:textId="77777777" w:rsidR="00E913A0" w:rsidRPr="004B7C99" w:rsidRDefault="00E913A0" w:rsidP="00E913A0">
      <w:pPr>
        <w:rPr>
          <w:sz w:val="36"/>
          <w:szCs w:val="36"/>
        </w:rPr>
      </w:pPr>
      <w:hyperlink r:id="rId12" w:history="1">
        <w:r w:rsidRPr="004B7C99">
          <w:rPr>
            <w:rStyle w:val="Hyperlink"/>
            <w:sz w:val="36"/>
            <w:szCs w:val="36"/>
          </w:rPr>
          <w:t>Maslows_Hierarchy_of_Needs2.svg-1536x1163.png (1536×1163)</w:t>
        </w:r>
      </w:hyperlink>
    </w:p>
    <w:p w14:paraId="59B0438F" w14:textId="03672A8C" w:rsidR="00E913A0" w:rsidRPr="004B7C99" w:rsidRDefault="00E913A0">
      <w:pPr>
        <w:rPr>
          <w:color w:val="000000" w:themeColor="text1"/>
          <w:sz w:val="36"/>
          <w:szCs w:val="36"/>
          <w:u w:val="single"/>
        </w:rPr>
      </w:pPr>
      <w:r w:rsidRPr="004B7C99">
        <w:rPr>
          <w:color w:val="000000" w:themeColor="text1"/>
          <w:sz w:val="36"/>
          <w:szCs w:val="36"/>
          <w:u w:val="single"/>
        </w:rPr>
        <w:t>Understanding Children Who Have Experienced Trauma</w:t>
      </w:r>
    </w:p>
    <w:p w14:paraId="1B2BE684" w14:textId="3E521CBB" w:rsidR="00261E6C" w:rsidRPr="004B7C99" w:rsidRDefault="00C86804">
      <w:pPr>
        <w:rPr>
          <w:color w:val="000000" w:themeColor="text1"/>
          <w:sz w:val="36"/>
          <w:szCs w:val="36"/>
        </w:rPr>
      </w:pPr>
      <w:r w:rsidRPr="004B7C99">
        <w:rPr>
          <w:color w:val="000000" w:themeColor="text1"/>
          <w:sz w:val="36"/>
          <w:szCs w:val="36"/>
        </w:rPr>
        <w:t xml:space="preserve">You may have children in your classroom who are in the foster care system. Some of these children may display negative behaviours linked to the inability to control their emotions. </w:t>
      </w:r>
    </w:p>
    <w:p w14:paraId="639E8BFB" w14:textId="77777777" w:rsidR="00B5335A" w:rsidRPr="004B7C99" w:rsidRDefault="00C86804">
      <w:pPr>
        <w:rPr>
          <w:color w:val="000000" w:themeColor="text1"/>
          <w:sz w:val="36"/>
          <w:szCs w:val="36"/>
        </w:rPr>
      </w:pPr>
      <w:r w:rsidRPr="004B7C99">
        <w:rPr>
          <w:noProof/>
          <w:color w:val="000000" w:themeColor="text1"/>
          <w:sz w:val="36"/>
          <w:szCs w:val="36"/>
        </w:rPr>
        <w:lastRenderedPageBreak/>
        <w:drawing>
          <wp:inline distT="0" distB="0" distL="0" distR="0" wp14:anchorId="373376E9" wp14:editId="48473F2A">
            <wp:extent cx="4572000" cy="3054324"/>
            <wp:effectExtent l="0" t="0" r="0" b="0"/>
            <wp:docPr id="1974540531" name="Picture 1" descr="A close-up of a br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540531" name="Picture 1" descr="A close-up of a brain&#10;&#10;AI-generated content may be incorrect."/>
                    <pic:cNvPicPr/>
                  </pic:nvPicPr>
                  <pic:blipFill>
                    <a:blip r:embed="rId13"/>
                    <a:stretch>
                      <a:fillRect/>
                    </a:stretch>
                  </pic:blipFill>
                  <pic:spPr>
                    <a:xfrm>
                      <a:off x="0" y="0"/>
                      <a:ext cx="4578992" cy="3058995"/>
                    </a:xfrm>
                    <a:prstGeom prst="rect">
                      <a:avLst/>
                    </a:prstGeom>
                  </pic:spPr>
                </pic:pic>
              </a:graphicData>
            </a:graphic>
          </wp:inline>
        </w:drawing>
      </w:r>
    </w:p>
    <w:p w14:paraId="2BF136F7" w14:textId="014B0EE4" w:rsidR="00B5335A" w:rsidRPr="004B7C99" w:rsidRDefault="00B5335A">
      <w:pPr>
        <w:rPr>
          <w:color w:val="000000" w:themeColor="text1"/>
          <w:sz w:val="36"/>
          <w:szCs w:val="36"/>
        </w:rPr>
      </w:pPr>
      <w:r w:rsidRPr="004B7C99">
        <w:rPr>
          <w:color w:val="000000" w:themeColor="text1"/>
          <w:sz w:val="36"/>
          <w:szCs w:val="36"/>
        </w:rPr>
        <w:t xml:space="preserve"> Image: </w:t>
      </w:r>
      <w:hyperlink r:id="rId14" w:history="1">
        <w:r w:rsidRPr="004B7C99">
          <w:rPr>
            <w:rStyle w:val="Hyperlink"/>
            <w:sz w:val="36"/>
            <w:szCs w:val="36"/>
          </w:rPr>
          <w:t>Brain scans reveal how badly emotional abuse damages kids</w:t>
        </w:r>
      </w:hyperlink>
    </w:p>
    <w:p w14:paraId="6EAE5801" w14:textId="7E3DE122" w:rsidR="00B5335A" w:rsidRPr="004B7C99" w:rsidRDefault="00C86804">
      <w:pPr>
        <w:rPr>
          <w:color w:val="000000" w:themeColor="text1"/>
          <w:sz w:val="36"/>
          <w:szCs w:val="36"/>
        </w:rPr>
      </w:pPr>
      <w:r w:rsidRPr="004B7C99">
        <w:rPr>
          <w:color w:val="000000" w:themeColor="text1"/>
          <w:sz w:val="36"/>
          <w:szCs w:val="36"/>
        </w:rPr>
        <w:t xml:space="preserve">This image shows a comparison between children of the same age. One who has had an upbringing full of love and has been able to make secure attachments, against another who has experienced “extreme neglect”. </w:t>
      </w:r>
      <w:r w:rsidR="00B5335A" w:rsidRPr="004B7C99">
        <w:rPr>
          <w:color w:val="000000" w:themeColor="text1"/>
          <w:sz w:val="36"/>
          <w:szCs w:val="36"/>
        </w:rPr>
        <w:t>As you can see, the child’s brain who has experienced neglect is significantly smaller and has more folds. As stated by the NHS (</w:t>
      </w:r>
      <w:r w:rsidR="007F5EF9" w:rsidRPr="004B7C99">
        <w:rPr>
          <w:color w:val="000000" w:themeColor="text1"/>
          <w:sz w:val="36"/>
          <w:szCs w:val="36"/>
        </w:rPr>
        <w:t>no date</w:t>
      </w:r>
      <w:r w:rsidR="00B5335A" w:rsidRPr="004B7C99">
        <w:rPr>
          <w:color w:val="000000" w:themeColor="text1"/>
          <w:sz w:val="36"/>
          <w:szCs w:val="36"/>
        </w:rPr>
        <w:t>) “Traumatic experiences in pregnancy and in the first 4 years of a child’s life can affect brain development and have a significant impact on later emotional, mental and physical wellbeing and the effects can persist into adult life.”</w:t>
      </w:r>
      <w:r w:rsidR="007F5EF9" w:rsidRPr="004B7C99">
        <w:rPr>
          <w:color w:val="000000" w:themeColor="text1"/>
          <w:sz w:val="36"/>
          <w:szCs w:val="36"/>
        </w:rPr>
        <w:t xml:space="preserve"> From this, as professionals we can understand how children who have experienced neglect in early years will have poor control over their emotions and behaviour and it is our job to support them. In my experience working with a child who has trauma, </w:t>
      </w:r>
      <w:r w:rsidR="007F5EF9" w:rsidRPr="004B7C99">
        <w:rPr>
          <w:color w:val="000000" w:themeColor="text1"/>
          <w:sz w:val="36"/>
          <w:szCs w:val="36"/>
        </w:rPr>
        <w:lastRenderedPageBreak/>
        <w:t>showing him love and care allowed him to feel more relaxed, playing games with him, giving him his own special time with an adult also supported him to make positive decisions.</w:t>
      </w:r>
    </w:p>
    <w:p w14:paraId="1064C984" w14:textId="507DA36B" w:rsidR="00B5335A" w:rsidRPr="004B7C99" w:rsidRDefault="00B5335A">
      <w:pPr>
        <w:rPr>
          <w:color w:val="000000" w:themeColor="text1"/>
          <w:sz w:val="36"/>
          <w:szCs w:val="36"/>
        </w:rPr>
      </w:pPr>
      <w:r w:rsidRPr="004B7C99">
        <w:rPr>
          <w:color w:val="000000" w:themeColor="text1"/>
          <w:sz w:val="36"/>
          <w:szCs w:val="36"/>
        </w:rPr>
        <w:t xml:space="preserve">Please watch this video for further understanding: </w:t>
      </w:r>
      <w:hyperlink r:id="rId15" w:history="1">
        <w:r w:rsidRPr="004B7C99">
          <w:rPr>
            <w:rStyle w:val="Hyperlink"/>
            <w:sz w:val="36"/>
            <w:szCs w:val="36"/>
          </w:rPr>
          <w:t>Childhood Trauma and the Brain | UK Trauma Council</w:t>
        </w:r>
      </w:hyperlink>
    </w:p>
    <w:p w14:paraId="616380CD" w14:textId="41511DDA" w:rsidR="00F40842" w:rsidRPr="004B7C99" w:rsidRDefault="007F5EF9">
      <w:pPr>
        <w:rPr>
          <w:color w:val="000000" w:themeColor="text1"/>
          <w:sz w:val="36"/>
          <w:szCs w:val="36"/>
        </w:rPr>
      </w:pPr>
      <w:r w:rsidRPr="004B7C99">
        <w:rPr>
          <w:color w:val="000000" w:themeColor="text1"/>
          <w:sz w:val="36"/>
          <w:szCs w:val="36"/>
        </w:rPr>
        <w:t>Finally, here are some links which will help to support you in your practice.</w:t>
      </w:r>
    </w:p>
    <w:p w14:paraId="6073EA40" w14:textId="69FA5CAF" w:rsidR="00F40842" w:rsidRPr="004B7C99" w:rsidRDefault="00F40842">
      <w:pPr>
        <w:rPr>
          <w:color w:val="000000" w:themeColor="text1"/>
          <w:sz w:val="36"/>
          <w:szCs w:val="36"/>
        </w:rPr>
      </w:pPr>
      <w:hyperlink r:id="rId16" w:history="1">
        <w:r w:rsidRPr="004B7C99">
          <w:rPr>
            <w:rStyle w:val="Hyperlink"/>
            <w:sz w:val="36"/>
            <w:szCs w:val="36"/>
          </w:rPr>
          <w:t>A collaborative approach to supporting positive behaviour - Estyn</w:t>
        </w:r>
      </w:hyperlink>
    </w:p>
    <w:p w14:paraId="090CB0DA" w14:textId="44D33CDF" w:rsidR="00F40842" w:rsidRPr="004B7C99" w:rsidRDefault="00F40842">
      <w:pPr>
        <w:rPr>
          <w:color w:val="000000" w:themeColor="text1"/>
          <w:sz w:val="36"/>
          <w:szCs w:val="36"/>
        </w:rPr>
      </w:pPr>
      <w:hyperlink r:id="rId17" w:history="1">
        <w:r w:rsidRPr="004B7C99">
          <w:rPr>
            <w:rStyle w:val="Hyperlink"/>
            <w:sz w:val="36"/>
            <w:szCs w:val="36"/>
          </w:rPr>
          <w:t>practical-approaches-to-behaviour-management-in-the-classroom-a-handbook-for-classroom-teachers-in-primary-schools.pdf</w:t>
        </w:r>
      </w:hyperlink>
    </w:p>
    <w:p w14:paraId="2BC961E2" w14:textId="77F7ADCC" w:rsidR="00F40842" w:rsidRPr="004B7C99" w:rsidRDefault="00F40842">
      <w:pPr>
        <w:rPr>
          <w:color w:val="000000" w:themeColor="text1"/>
          <w:sz w:val="36"/>
          <w:szCs w:val="36"/>
        </w:rPr>
      </w:pPr>
      <w:hyperlink r:id="rId18" w:history="1">
        <w:r w:rsidRPr="004B7C99">
          <w:rPr>
            <w:rStyle w:val="Hyperlink"/>
            <w:sz w:val="36"/>
            <w:szCs w:val="36"/>
          </w:rPr>
          <w:t>TraceyLawrence_2017_Chapter2Low-levelbeha_PracticalBehaviourMan.pdf</w:t>
        </w:r>
      </w:hyperlink>
    </w:p>
    <w:p w14:paraId="6C86D771" w14:textId="5E8EBDC1" w:rsidR="00F40842" w:rsidRPr="004B7C99" w:rsidRDefault="00F40842">
      <w:pPr>
        <w:rPr>
          <w:color w:val="000000" w:themeColor="text1"/>
          <w:sz w:val="36"/>
          <w:szCs w:val="36"/>
        </w:rPr>
      </w:pPr>
      <w:hyperlink r:id="rId19" w:history="1">
        <w:r w:rsidRPr="004B7C99">
          <w:rPr>
            <w:rStyle w:val="Hyperlink"/>
            <w:sz w:val="36"/>
            <w:szCs w:val="36"/>
          </w:rPr>
          <w:t>Behaviour in schools in Wales - Children’s Commissioner for Wales</w:t>
        </w:r>
      </w:hyperlink>
    </w:p>
    <w:p w14:paraId="49A8186C" w14:textId="71A330EA" w:rsidR="007F5EF9" w:rsidRDefault="00C02D41">
      <w:pPr>
        <w:rPr>
          <w:color w:val="000000" w:themeColor="text1"/>
          <w:sz w:val="36"/>
          <w:szCs w:val="36"/>
        </w:rPr>
      </w:pPr>
      <w:r w:rsidRPr="00C02D41">
        <w:rPr>
          <w:color w:val="000000" w:themeColor="text1"/>
          <w:sz w:val="36"/>
          <w:szCs w:val="36"/>
        </w:rPr>
        <w:lastRenderedPageBreak/>
        <w:t> </w:t>
      </w:r>
      <w:r w:rsidRPr="00C02D41">
        <w:rPr>
          <w:color w:val="000000" w:themeColor="text1"/>
          <w:sz w:val="36"/>
          <w:szCs w:val="36"/>
        </w:rPr>
        <w:drawing>
          <wp:inline distT="0" distB="0" distL="0" distR="0" wp14:anchorId="1F4BD9BA" wp14:editId="475C08DB">
            <wp:extent cx="5731510" cy="3223895"/>
            <wp:effectExtent l="0" t="0" r="2540" b="0"/>
            <wp:docPr id="2008496306" name="Picture 3" descr="A close-up of a co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96306" name="Picture 3" descr="A close-up of a cov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0E6BCC2" w14:textId="4B74480E" w:rsidR="00C02D41" w:rsidRDefault="006B199C">
      <w:pPr>
        <w:rPr>
          <w:color w:val="000000" w:themeColor="text1"/>
          <w:sz w:val="36"/>
          <w:szCs w:val="36"/>
        </w:rPr>
      </w:pPr>
      <w:r w:rsidRPr="006B199C">
        <w:rPr>
          <w:color w:val="000000" w:themeColor="text1"/>
          <w:sz w:val="36"/>
          <w:szCs w:val="36"/>
        </w:rPr>
        <w:t> </w:t>
      </w:r>
      <w:r w:rsidRPr="006B199C">
        <w:rPr>
          <w:color w:val="000000" w:themeColor="text1"/>
          <w:sz w:val="36"/>
          <w:szCs w:val="36"/>
        </w:rPr>
        <w:drawing>
          <wp:inline distT="0" distB="0" distL="0" distR="0" wp14:anchorId="2080749F" wp14:editId="029DDD68">
            <wp:extent cx="5731510" cy="3223895"/>
            <wp:effectExtent l="0" t="0" r="2540" b="0"/>
            <wp:docPr id="74142783" name="Picture 5" descr="A purple head with gears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42783" name="Picture 5" descr="A purple head with gears in i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27A34BC" w14:textId="44CFB97D" w:rsidR="006B199C" w:rsidRDefault="006B199C">
      <w:pPr>
        <w:rPr>
          <w:color w:val="000000" w:themeColor="text1"/>
          <w:sz w:val="36"/>
          <w:szCs w:val="36"/>
        </w:rPr>
      </w:pPr>
      <w:r w:rsidRPr="006B199C">
        <w:rPr>
          <w:color w:val="000000" w:themeColor="text1"/>
          <w:sz w:val="36"/>
          <w:szCs w:val="36"/>
        </w:rPr>
        <w:lastRenderedPageBreak/>
        <w:t> </w:t>
      </w:r>
      <w:r w:rsidRPr="006B199C">
        <w:rPr>
          <w:color w:val="000000" w:themeColor="text1"/>
          <w:sz w:val="36"/>
          <w:szCs w:val="36"/>
        </w:rPr>
        <w:drawing>
          <wp:inline distT="0" distB="0" distL="0" distR="0" wp14:anchorId="39E20451" wp14:editId="06BB1F42">
            <wp:extent cx="5731510" cy="3223895"/>
            <wp:effectExtent l="0" t="0" r="2540" b="0"/>
            <wp:docPr id="1095306437" name="Picture 7" descr="A purple and white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306437" name="Picture 7" descr="A purple and white book&#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EC48C34" w14:textId="089B4BB0" w:rsidR="006B199C" w:rsidRDefault="006B199C">
      <w:pPr>
        <w:rPr>
          <w:color w:val="000000" w:themeColor="text1"/>
          <w:sz w:val="36"/>
          <w:szCs w:val="36"/>
        </w:rPr>
      </w:pPr>
      <w:r w:rsidRPr="006B199C">
        <w:rPr>
          <w:color w:val="000000" w:themeColor="text1"/>
          <w:sz w:val="36"/>
          <w:szCs w:val="36"/>
        </w:rPr>
        <w:t> </w:t>
      </w:r>
      <w:r w:rsidRPr="006B199C">
        <w:rPr>
          <w:color w:val="000000" w:themeColor="text1"/>
          <w:sz w:val="36"/>
          <w:szCs w:val="36"/>
        </w:rPr>
        <w:drawing>
          <wp:inline distT="0" distB="0" distL="0" distR="0" wp14:anchorId="69D69424" wp14:editId="2E9BC90F">
            <wp:extent cx="5731510" cy="3223895"/>
            <wp:effectExtent l="0" t="0" r="2540" b="0"/>
            <wp:docPr id="1417638388" name="Picture 9" descr="A diagram of a different appro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38388" name="Picture 9" descr="A diagram of a different approach&#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EA5B9F" w:rsidRPr="00EA5B9F">
        <w:rPr>
          <w:color w:val="000000" w:themeColor="text1"/>
          <w:sz w:val="36"/>
          <w:szCs w:val="36"/>
        </w:rPr>
        <w:lastRenderedPageBreak/>
        <w:t> </w:t>
      </w:r>
      <w:r w:rsidR="00EA5B9F" w:rsidRPr="00EA5B9F">
        <w:rPr>
          <w:color w:val="000000" w:themeColor="text1"/>
          <w:sz w:val="36"/>
          <w:szCs w:val="36"/>
        </w:rPr>
        <w:drawing>
          <wp:inline distT="0" distB="0" distL="0" distR="0" wp14:anchorId="4A9CFC8D" wp14:editId="759F5364">
            <wp:extent cx="5731510" cy="3223895"/>
            <wp:effectExtent l="0" t="0" r="2540" b="0"/>
            <wp:docPr id="1417026699" name="Picture 11" descr="A close-up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026699" name="Picture 11" descr="A close-up of a game&#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1FEF693" w14:textId="3D048F15" w:rsidR="00EA5B9F" w:rsidRPr="004B7C99" w:rsidRDefault="00EA5B9F">
      <w:pPr>
        <w:rPr>
          <w:color w:val="000000" w:themeColor="text1"/>
          <w:sz w:val="36"/>
          <w:szCs w:val="36"/>
        </w:rPr>
      </w:pPr>
      <w:r w:rsidRPr="00EA5B9F">
        <w:rPr>
          <w:color w:val="000000" w:themeColor="text1"/>
          <w:sz w:val="36"/>
          <w:szCs w:val="36"/>
        </w:rPr>
        <w:t> </w:t>
      </w:r>
      <w:r w:rsidRPr="00EA5B9F">
        <w:rPr>
          <w:color w:val="000000" w:themeColor="text1"/>
          <w:sz w:val="36"/>
          <w:szCs w:val="36"/>
        </w:rPr>
        <w:drawing>
          <wp:inline distT="0" distB="0" distL="0" distR="0" wp14:anchorId="4C08EB03" wp14:editId="41874C8C">
            <wp:extent cx="6971030" cy="3921107"/>
            <wp:effectExtent l="0" t="0" r="1270" b="3810"/>
            <wp:docPr id="1410562207"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562207" name="Picture 13" descr="A screenshot of a comput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996610" cy="3935495"/>
                    </a:xfrm>
                    <a:prstGeom prst="rect">
                      <a:avLst/>
                    </a:prstGeom>
                    <a:noFill/>
                    <a:ln>
                      <a:noFill/>
                    </a:ln>
                  </pic:spPr>
                </pic:pic>
              </a:graphicData>
            </a:graphic>
          </wp:inline>
        </w:drawing>
      </w:r>
    </w:p>
    <w:sectPr w:rsidR="00EA5B9F" w:rsidRPr="004B7C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CB11CC"/>
    <w:multiLevelType w:val="hybridMultilevel"/>
    <w:tmpl w:val="D29415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4D0DAC"/>
    <w:multiLevelType w:val="hybridMultilevel"/>
    <w:tmpl w:val="5F4696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5159965">
    <w:abstractNumId w:val="0"/>
  </w:num>
  <w:num w:numId="2" w16cid:durableId="21313188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A96"/>
    <w:rsid w:val="0006388A"/>
    <w:rsid w:val="001A7A96"/>
    <w:rsid w:val="00261E6C"/>
    <w:rsid w:val="002E0962"/>
    <w:rsid w:val="00384CC2"/>
    <w:rsid w:val="004B7C99"/>
    <w:rsid w:val="005673F6"/>
    <w:rsid w:val="006B199C"/>
    <w:rsid w:val="006C4CFA"/>
    <w:rsid w:val="00794B40"/>
    <w:rsid w:val="007F5EF9"/>
    <w:rsid w:val="00846668"/>
    <w:rsid w:val="00880512"/>
    <w:rsid w:val="00940E60"/>
    <w:rsid w:val="00A47A18"/>
    <w:rsid w:val="00B5335A"/>
    <w:rsid w:val="00B76C12"/>
    <w:rsid w:val="00C02D41"/>
    <w:rsid w:val="00C86804"/>
    <w:rsid w:val="00CC0A69"/>
    <w:rsid w:val="00D45BF1"/>
    <w:rsid w:val="00E913A0"/>
    <w:rsid w:val="00EA5B9F"/>
    <w:rsid w:val="00F40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6E717"/>
  <w15:chartTrackingRefBased/>
  <w15:docId w15:val="{2F4ACFC5-A99D-4B8E-B3A6-ABD250843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A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7A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7A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7A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7A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7A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7A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7A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7A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A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7A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7A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7A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7A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7A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7A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7A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7A96"/>
    <w:rPr>
      <w:rFonts w:eastAsiaTheme="majorEastAsia" w:cstheme="majorBidi"/>
      <w:color w:val="272727" w:themeColor="text1" w:themeTint="D8"/>
    </w:rPr>
  </w:style>
  <w:style w:type="paragraph" w:styleId="Title">
    <w:name w:val="Title"/>
    <w:basedOn w:val="Normal"/>
    <w:next w:val="Normal"/>
    <w:link w:val="TitleChar"/>
    <w:uiPriority w:val="10"/>
    <w:qFormat/>
    <w:rsid w:val="001A7A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7A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7A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7A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7A96"/>
    <w:pPr>
      <w:spacing w:before="160"/>
      <w:jc w:val="center"/>
    </w:pPr>
    <w:rPr>
      <w:i/>
      <w:iCs/>
      <w:color w:val="404040" w:themeColor="text1" w:themeTint="BF"/>
    </w:rPr>
  </w:style>
  <w:style w:type="character" w:customStyle="1" w:styleId="QuoteChar">
    <w:name w:val="Quote Char"/>
    <w:basedOn w:val="DefaultParagraphFont"/>
    <w:link w:val="Quote"/>
    <w:uiPriority w:val="29"/>
    <w:rsid w:val="001A7A96"/>
    <w:rPr>
      <w:i/>
      <w:iCs/>
      <w:color w:val="404040" w:themeColor="text1" w:themeTint="BF"/>
    </w:rPr>
  </w:style>
  <w:style w:type="paragraph" w:styleId="ListParagraph">
    <w:name w:val="List Paragraph"/>
    <w:basedOn w:val="Normal"/>
    <w:uiPriority w:val="34"/>
    <w:qFormat/>
    <w:rsid w:val="001A7A96"/>
    <w:pPr>
      <w:ind w:left="720"/>
      <w:contextualSpacing/>
    </w:pPr>
  </w:style>
  <w:style w:type="character" w:styleId="IntenseEmphasis">
    <w:name w:val="Intense Emphasis"/>
    <w:basedOn w:val="DefaultParagraphFont"/>
    <w:uiPriority w:val="21"/>
    <w:qFormat/>
    <w:rsid w:val="001A7A96"/>
    <w:rPr>
      <w:i/>
      <w:iCs/>
      <w:color w:val="0F4761" w:themeColor="accent1" w:themeShade="BF"/>
    </w:rPr>
  </w:style>
  <w:style w:type="paragraph" w:styleId="IntenseQuote">
    <w:name w:val="Intense Quote"/>
    <w:basedOn w:val="Normal"/>
    <w:next w:val="Normal"/>
    <w:link w:val="IntenseQuoteChar"/>
    <w:uiPriority w:val="30"/>
    <w:qFormat/>
    <w:rsid w:val="001A7A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7A96"/>
    <w:rPr>
      <w:i/>
      <w:iCs/>
      <w:color w:val="0F4761" w:themeColor="accent1" w:themeShade="BF"/>
    </w:rPr>
  </w:style>
  <w:style w:type="character" w:styleId="IntenseReference">
    <w:name w:val="Intense Reference"/>
    <w:basedOn w:val="DefaultParagraphFont"/>
    <w:uiPriority w:val="32"/>
    <w:qFormat/>
    <w:rsid w:val="001A7A96"/>
    <w:rPr>
      <w:b/>
      <w:bCs/>
      <w:smallCaps/>
      <w:color w:val="0F4761" w:themeColor="accent1" w:themeShade="BF"/>
      <w:spacing w:val="5"/>
    </w:rPr>
  </w:style>
  <w:style w:type="table" w:styleId="TableGrid">
    <w:name w:val="Table Grid"/>
    <w:basedOn w:val="TableNormal"/>
    <w:uiPriority w:val="39"/>
    <w:rsid w:val="001A7A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913A0"/>
    <w:rPr>
      <w:color w:val="467886" w:themeColor="hyperlink"/>
      <w:u w:val="single"/>
    </w:rPr>
  </w:style>
  <w:style w:type="character" w:styleId="UnresolvedMention">
    <w:name w:val="Unresolved Mention"/>
    <w:basedOn w:val="DefaultParagraphFont"/>
    <w:uiPriority w:val="99"/>
    <w:semiHidden/>
    <w:unhideWhenUsed/>
    <w:rsid w:val="00E913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amy.com/stock-photo-teacher-and-pupils-smiling-at-camera-in-classroom-96405945.html" TargetMode="External"/><Relationship Id="rId13" Type="http://schemas.openxmlformats.org/officeDocument/2006/relationships/image" Target="media/image4.png"/><Relationship Id="rId18" Type="http://schemas.openxmlformats.org/officeDocument/2006/relationships/hyperlink" Target="file:///C:\Users\Milli\Downloads\TraceyLawrence_2017_Chapter2Low-levelbeha_PracticalBehaviourMan.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2.png"/><Relationship Id="rId12" Type="http://schemas.openxmlformats.org/officeDocument/2006/relationships/hyperlink" Target="https://wtcs.pressbooks.pub/app/uploads/sites/38/2021/12/Maslows_Hierarchy_of_Needs2.svg-1536x1163.png" TargetMode="External"/><Relationship Id="rId17" Type="http://schemas.openxmlformats.org/officeDocument/2006/relationships/hyperlink" Target="https://www.gov.wales/sites/default/files/publications/2018-12/practical-approaches-to-behaviour-management-in-the-classroom-a-handbook-for-classroom-teachers-in-primary-schools.pdf" TargetMode="External"/><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estyn.gov.wales/improvement-resources/a-collaborative-approach-to-supporting-positive-behaviour/"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teachingenglishwithoxford.oup.com/2013/09/06/top-10-strategies-for-a-stress-free-classroom/teacher-smiling-at-young-pupil/" TargetMode="External"/><Relationship Id="rId11" Type="http://schemas.openxmlformats.org/officeDocument/2006/relationships/image" Target="media/image3.png"/><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youtube.com/watch?time_continue=29&amp;v=xYBUY1kZpf8&amp;embeds_referring_euri=https%3A%2F%2Ftraumaticstress.nhs.wales%2F&amp;source_ve_path=Mjg2NjY" TargetMode="External"/><Relationship Id="rId23" Type="http://schemas.openxmlformats.org/officeDocument/2006/relationships/image" Target="media/image8.png"/><Relationship Id="rId10" Type="http://schemas.openxmlformats.org/officeDocument/2006/relationships/hyperlink" Target="https://www.changekidslives.org/actions-4" TargetMode="External"/><Relationship Id="rId19" Type="http://schemas.openxmlformats.org/officeDocument/2006/relationships/hyperlink" Target="https://www.childcomwales.org.uk/our-work/policy-positions/behaviour-in-schools-in-wales/" TargetMode="External"/><Relationship Id="rId4" Type="http://schemas.openxmlformats.org/officeDocument/2006/relationships/webSettings" Target="webSettings.xml"/><Relationship Id="rId9" Type="http://schemas.openxmlformats.org/officeDocument/2006/relationships/hyperlink" Target="https://www.changekidslives.org/actions-4" TargetMode="External"/><Relationship Id="rId14" Type="http://schemas.openxmlformats.org/officeDocument/2006/relationships/hyperlink" Target="https://nypost.com/2017/11/02/brain-scans-reveal-how-badly-emotional-abuse-damages-kids/" TargetMode="External"/><Relationship Id="rId22" Type="http://schemas.openxmlformats.org/officeDocument/2006/relationships/image" Target="media/image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12</Pages>
  <Words>996</Words>
  <Characters>5679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dc:creator>
  <cp:keywords/>
  <dc:description/>
  <cp:lastModifiedBy>Millie</cp:lastModifiedBy>
  <cp:revision>7</cp:revision>
  <dcterms:created xsi:type="dcterms:W3CDTF">2025-10-23T12:35:00Z</dcterms:created>
  <dcterms:modified xsi:type="dcterms:W3CDTF">2025-10-23T13:08:00Z</dcterms:modified>
</cp:coreProperties>
</file>