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B602F" w:rsidRDefault="002B602F" w:rsidP="0011771E">
      <w:pPr>
        <w:spacing w:line="480" w:lineRule="auto"/>
        <w:jc w:val="both"/>
        <w:rPr>
          <w:rFonts w:ascii="Arial" w:hAnsi="Arial" w:cs="Arial"/>
          <w:sz w:val="24"/>
          <w:szCs w:val="24"/>
        </w:rPr>
      </w:pPr>
    </w:p>
    <w:p w:rsidR="00584DBF" w:rsidRDefault="734DEFCB" w:rsidP="734DEFCB">
      <w:pPr>
        <w:spacing w:line="480" w:lineRule="auto"/>
        <w:jc w:val="both"/>
        <w:rPr>
          <w:rFonts w:ascii="Arial" w:hAnsi="Arial" w:cs="Arial"/>
          <w:sz w:val="24"/>
          <w:szCs w:val="24"/>
          <w:highlight w:val="yellow"/>
        </w:rPr>
      </w:pPr>
      <w:r w:rsidRPr="734DEFCB">
        <w:rPr>
          <w:rFonts w:ascii="Arial" w:hAnsi="Arial" w:cs="Arial"/>
          <w:sz w:val="24"/>
          <w:szCs w:val="24"/>
        </w:rPr>
        <w:t xml:space="preserve">This essay will explore the vast range of skills which youth work provides young people and how the skills provided are beneficial to their future. The key aspect which this essay discusses is the importance of working alongside young people so they can develop and improve as individuals and that each skill the young person unknowingly or knowingly learns is linked to policies and theories that a youth workers role is based upon. The author will also centre discussion on personal experience of activities they provided in a youth work setting and the skills that the specific activity provided the participants while linking to the relevant policy and theory.  </w:t>
      </w:r>
      <w:proofErr w:type="gramStart"/>
      <w:r w:rsidRPr="734DEFCB">
        <w:rPr>
          <w:rFonts w:ascii="Arial" w:hAnsi="Arial" w:cs="Arial"/>
          <w:sz w:val="24"/>
          <w:szCs w:val="24"/>
        </w:rPr>
        <w:t xml:space="preserve">According to </w:t>
      </w:r>
      <w:r w:rsidRPr="00D9216B">
        <w:rPr>
          <w:rFonts w:ascii="Arial" w:hAnsi="Arial" w:cs="Arial"/>
          <w:sz w:val="24"/>
          <w:szCs w:val="24"/>
        </w:rPr>
        <w:t>The Youth Work National Occupational Standards, (2012</w:t>
      </w:r>
      <w:r w:rsidR="008E0518" w:rsidRPr="00D9216B">
        <w:rPr>
          <w:rFonts w:ascii="Arial" w:hAnsi="Arial" w:cs="Arial"/>
          <w:sz w:val="24"/>
          <w:szCs w:val="24"/>
        </w:rPr>
        <w:t>, p.4</w:t>
      </w:r>
      <w:r w:rsidRPr="00D9216B">
        <w:rPr>
          <w:rFonts w:ascii="Arial" w:hAnsi="Arial" w:cs="Arial"/>
          <w:sz w:val="24"/>
          <w:szCs w:val="24"/>
        </w:rPr>
        <w:t>).</w:t>
      </w:r>
      <w:proofErr w:type="gramEnd"/>
    </w:p>
    <w:p w:rsidR="00BA0975" w:rsidRDefault="47EFCE48" w:rsidP="47EFCE48">
      <w:pPr>
        <w:spacing w:line="240" w:lineRule="auto"/>
        <w:ind w:left="1440" w:right="1440"/>
        <w:jc w:val="both"/>
        <w:rPr>
          <w:rFonts w:ascii="Arial" w:hAnsi="Arial" w:cs="Arial"/>
          <w:sz w:val="24"/>
          <w:szCs w:val="24"/>
        </w:rPr>
      </w:pPr>
      <w:r w:rsidRPr="47EFCE48">
        <w:rPr>
          <w:rFonts w:ascii="Arial" w:hAnsi="Arial" w:cs="Arial"/>
          <w:sz w:val="24"/>
          <w:szCs w:val="24"/>
        </w:rPr>
        <w:t>The key purpose of youth work is to enable young people to develop holistically, working with them to facilitate their personal, social and educational development, to enable them to develop their voice, influence and place in society and to reach their full potential (LSIS. 2012, p.4)</w:t>
      </w:r>
    </w:p>
    <w:p w:rsidR="00D34CBE" w:rsidRDefault="00D34CBE" w:rsidP="47EFCE48">
      <w:pPr>
        <w:spacing w:line="480" w:lineRule="auto"/>
        <w:ind w:right="1440"/>
        <w:jc w:val="both"/>
        <w:rPr>
          <w:rFonts w:ascii="Arial" w:hAnsi="Arial" w:cs="Arial"/>
          <w:sz w:val="24"/>
          <w:szCs w:val="24"/>
        </w:rPr>
      </w:pPr>
    </w:p>
    <w:p w:rsidR="00330041" w:rsidRDefault="47EFCE48" w:rsidP="47EFCE48">
      <w:pPr>
        <w:spacing w:line="480" w:lineRule="auto"/>
        <w:jc w:val="both"/>
        <w:rPr>
          <w:rFonts w:ascii="Arial" w:hAnsi="Arial" w:cs="Arial"/>
          <w:sz w:val="24"/>
          <w:szCs w:val="24"/>
        </w:rPr>
      </w:pPr>
      <w:r w:rsidRPr="47EFCE48">
        <w:rPr>
          <w:rFonts w:ascii="Arial" w:hAnsi="Arial" w:cs="Arial"/>
          <w:sz w:val="24"/>
          <w:szCs w:val="24"/>
        </w:rPr>
        <w:t xml:space="preserve">There are large amount of policies and theories that support the role of a qualified youth worker, all of which cover how significant it is for a professional youth worker to provide opportunities for the young people in attendance. The Youth Work in Wales: Principles and Purposes (2018), discusses the foundation in which youth work is created from, that youth work is based upon a young person’s voluntary engagement and recognition that each person is at a different point of their lives. This should be taken into account when delivering activities although it should not affect the ability to see the individual's potential. It also explores how there are five pillars of youth work in Wales, these being “Educative, Expressive, Participative, Inclusive and Empowering” (CWVYS, 2013, p.6) and how these are able to be </w:t>
      </w:r>
      <w:r w:rsidRPr="47EFCE48">
        <w:rPr>
          <w:rFonts w:ascii="Arial" w:hAnsi="Arial" w:cs="Arial"/>
          <w:sz w:val="24"/>
          <w:szCs w:val="24"/>
        </w:rPr>
        <w:lastRenderedPageBreak/>
        <w:t xml:space="preserve">provided through the voluntary relationship created between the youth worker and the young person. Similarly the Extended Entitlement: support for 11 to 25 year olds in Wales (WAG, 2002) identifies elements which coincide with The youth work in Wales documentation, specifically the importance of giving opportunities to provide young people to fulfil their potential as well as using skills as a qualified youth worker to identify areas of issues surrounding young people in today society and forming a plan to assist in delivering programmes which they will actively partake in and  educating themselves for the future.  </w:t>
      </w:r>
    </w:p>
    <w:p w:rsidR="008E5750" w:rsidRDefault="47EFCE48" w:rsidP="47EFCE48">
      <w:pPr>
        <w:spacing w:line="480" w:lineRule="auto"/>
        <w:jc w:val="both"/>
        <w:rPr>
          <w:rFonts w:ascii="Arial" w:hAnsi="Arial" w:cs="Arial"/>
          <w:sz w:val="24"/>
          <w:szCs w:val="24"/>
        </w:rPr>
      </w:pPr>
      <w:r w:rsidRPr="47EFCE48">
        <w:rPr>
          <w:rFonts w:ascii="Arial" w:hAnsi="Arial" w:cs="Arial"/>
          <w:sz w:val="24"/>
          <w:szCs w:val="24"/>
        </w:rPr>
        <w:t xml:space="preserve">The community in which the author has gained personal experience as a trainee youth worker is in a rural area of Wales with a lack of transport links to surrounding areas. This means young people are limited in the opportunities available to them in their local vicinity. The youth centre is the last remaining voluntary run centre in its county and is the main service in the local area which has open access for young people between the ages of eleven to twenty-five. This is the age range which is specified by the Youth Work in Wales Review Group in the Youth Work in Wales: Principles and Purpose (2018) documentation, states “The Youth Service is a Universal entitlement, open to all young people within the specified age range 11-25” (CWVYS, 2013). The centre provides many services and activities which surround the current society where the young people find themselves growing up in, which is structured around The Youth work values The Youth Work National Occupational Standards, (2012, p.5).  The centre provides a non – formal learning environment but workshops that are provided in a structured manner while continuing to maintain the importance of the voluntary aspect of youth work in accordance with The National Youth Work Strategy for Wales 2007 (WAG, 2007). </w:t>
      </w:r>
    </w:p>
    <w:p w:rsidR="734DEFCB" w:rsidRDefault="734DEFCB" w:rsidP="734DEFCB">
      <w:pPr>
        <w:spacing w:line="480" w:lineRule="auto"/>
        <w:jc w:val="both"/>
        <w:rPr>
          <w:rFonts w:ascii="Arial" w:hAnsi="Arial" w:cs="Arial"/>
          <w:sz w:val="24"/>
          <w:szCs w:val="24"/>
        </w:rPr>
      </w:pPr>
    </w:p>
    <w:p w:rsidR="00EE6EA4" w:rsidRDefault="47EFCE48" w:rsidP="47EFCE48">
      <w:pPr>
        <w:spacing w:line="480" w:lineRule="auto"/>
        <w:jc w:val="both"/>
        <w:rPr>
          <w:rFonts w:ascii="Arial" w:hAnsi="Arial" w:cs="Arial"/>
          <w:sz w:val="24"/>
          <w:szCs w:val="24"/>
        </w:rPr>
      </w:pPr>
      <w:r w:rsidRPr="47EFCE48">
        <w:rPr>
          <w:rFonts w:ascii="Arial" w:hAnsi="Arial" w:cs="Arial"/>
          <w:sz w:val="24"/>
          <w:szCs w:val="24"/>
        </w:rPr>
        <w:t xml:space="preserve">The staff members regularly provide workshops which the young people have voiced as being of interest to them and this particular activity named “Taste the brand” was provided by the author within the youth centre setting and planned around the critical characteristics of Youth Work Youth Work in </w:t>
      </w:r>
      <w:r w:rsidR="009D6B2C">
        <w:rPr>
          <w:rFonts w:ascii="Arial" w:hAnsi="Arial" w:cs="Arial"/>
          <w:sz w:val="24"/>
          <w:szCs w:val="24"/>
        </w:rPr>
        <w:t xml:space="preserve">Wales: Principles and Purposes (2018) </w:t>
      </w:r>
      <w:r w:rsidRPr="47EFCE48">
        <w:rPr>
          <w:rFonts w:ascii="Arial" w:hAnsi="Arial" w:cs="Arial"/>
          <w:sz w:val="24"/>
          <w:szCs w:val="24"/>
        </w:rPr>
        <w:t xml:space="preserve">There were approximately five different foods bought both branded and non-branded, for example chocolate was one of these foods involved and there was a Cadburys chocolate bar and an own brand supermarket chocolate bar. In groups which the young people chose themselves, each young person would take turns to taste the products, this was done blindfolded. </w:t>
      </w:r>
    </w:p>
    <w:p w:rsidR="00EE6EA4" w:rsidRDefault="47EFCE48" w:rsidP="47EFCE48">
      <w:pPr>
        <w:spacing w:line="480" w:lineRule="auto"/>
        <w:jc w:val="both"/>
        <w:rPr>
          <w:rFonts w:ascii="Arial" w:hAnsi="Arial" w:cs="Arial"/>
          <w:sz w:val="24"/>
          <w:szCs w:val="24"/>
        </w:rPr>
      </w:pPr>
      <w:r w:rsidRPr="47EFCE48">
        <w:rPr>
          <w:rFonts w:ascii="Arial" w:hAnsi="Arial" w:cs="Arial"/>
          <w:sz w:val="24"/>
          <w:szCs w:val="24"/>
        </w:rPr>
        <w:t xml:space="preserve">In groups they would then decide which the branded product was and which the non-branded product was. According to </w:t>
      </w:r>
      <w:proofErr w:type="spellStart"/>
      <w:r w:rsidRPr="47EFCE48">
        <w:rPr>
          <w:rFonts w:ascii="Arial" w:hAnsi="Arial" w:cs="Arial"/>
          <w:sz w:val="24"/>
          <w:szCs w:val="24"/>
        </w:rPr>
        <w:t>Sapin</w:t>
      </w:r>
      <w:proofErr w:type="spellEnd"/>
      <w:r w:rsidRPr="47EFCE48">
        <w:rPr>
          <w:rFonts w:ascii="Arial" w:hAnsi="Arial" w:cs="Arial"/>
          <w:sz w:val="24"/>
          <w:szCs w:val="24"/>
        </w:rPr>
        <w:t xml:space="preserve"> (2013):</w:t>
      </w:r>
    </w:p>
    <w:p w:rsidR="00EE6EA4" w:rsidRDefault="47EFCE48" w:rsidP="47EFCE48">
      <w:pPr>
        <w:spacing w:line="480" w:lineRule="auto"/>
        <w:ind w:left="1440" w:right="1440"/>
        <w:jc w:val="both"/>
        <w:rPr>
          <w:rFonts w:ascii="Arial" w:hAnsi="Arial" w:cs="Arial"/>
          <w:sz w:val="24"/>
          <w:szCs w:val="24"/>
        </w:rPr>
      </w:pPr>
      <w:r w:rsidRPr="47EFCE48">
        <w:rPr>
          <w:rFonts w:ascii="Arial" w:hAnsi="Arial" w:cs="Arial"/>
          <w:sz w:val="24"/>
          <w:szCs w:val="24"/>
        </w:rPr>
        <w:t>Having established communication with an existing group, large assembly or various isolated individuals, a youth worker may be able to identify some genuine needs and interests for the group (</w:t>
      </w:r>
      <w:proofErr w:type="spellStart"/>
      <w:r w:rsidRPr="47EFCE48">
        <w:rPr>
          <w:rFonts w:ascii="Arial" w:hAnsi="Arial" w:cs="Arial"/>
          <w:sz w:val="24"/>
          <w:szCs w:val="24"/>
        </w:rPr>
        <w:t>Sapin</w:t>
      </w:r>
      <w:proofErr w:type="spellEnd"/>
      <w:r w:rsidRPr="47EFCE48">
        <w:rPr>
          <w:rFonts w:ascii="Arial" w:hAnsi="Arial" w:cs="Arial"/>
          <w:sz w:val="24"/>
          <w:szCs w:val="24"/>
        </w:rPr>
        <w:t>, 2013, p.80)</w:t>
      </w:r>
    </w:p>
    <w:p w:rsidR="00EE6EA4" w:rsidRDefault="47EFCE48" w:rsidP="47EFCE48">
      <w:pPr>
        <w:spacing w:line="480" w:lineRule="auto"/>
        <w:jc w:val="both"/>
        <w:rPr>
          <w:rFonts w:ascii="Arial" w:hAnsi="Arial" w:cs="Arial"/>
          <w:sz w:val="24"/>
          <w:szCs w:val="24"/>
        </w:rPr>
      </w:pPr>
      <w:proofErr w:type="gramStart"/>
      <w:r w:rsidRPr="47EFCE48">
        <w:rPr>
          <w:rFonts w:ascii="Arial" w:hAnsi="Arial" w:cs="Arial"/>
          <w:sz w:val="24"/>
          <w:szCs w:val="24"/>
        </w:rPr>
        <w:t>with</w:t>
      </w:r>
      <w:proofErr w:type="gramEnd"/>
      <w:r w:rsidRPr="47EFCE48">
        <w:rPr>
          <w:rFonts w:ascii="Arial" w:hAnsi="Arial" w:cs="Arial"/>
          <w:sz w:val="24"/>
          <w:szCs w:val="24"/>
        </w:rPr>
        <w:t xml:space="preserve"> this in mind the author observed and discussed with the young people in the previous weeks about their outlook on only being able to wear branded clothing due to social pressures they face on a day to day basis. The author began planning this activity with the outcome goal they would of liked to of achieved being the young people partaking to recognise that branded and unbranded products provided the same outcome and that food regardless of its brand still provides their bodies with food and that clothing whether it is branded or non- branded still provides a young person with clothing. This workshop also taught the participants about the issues in </w:t>
      </w:r>
      <w:r w:rsidRPr="47EFCE48">
        <w:rPr>
          <w:rFonts w:ascii="Arial" w:hAnsi="Arial" w:cs="Arial"/>
          <w:sz w:val="24"/>
          <w:szCs w:val="24"/>
        </w:rPr>
        <w:lastRenderedPageBreak/>
        <w:t xml:space="preserve">society including poverty and The Well-being of Future Generations (Wales) Act (WG, 2015) focuses on these particular areas that are needed for future sustainability including the tackling of Poverty and the use of money for example the encouragement of non-branded foods. From engaging in this activity, on numerous occasions the author identified this workshop as being of significant help to the young people as it allowed the young people to recognise and develop their knowledge about their active participation National Youth Work Strategy, (2014) in society at present and in the future and understanding the importance of equality and inclusion which is one of the five pillars that the youth worker should demonstrate </w:t>
      </w:r>
      <w:r w:rsidRPr="00D9216B">
        <w:rPr>
          <w:rFonts w:ascii="Arial" w:hAnsi="Arial" w:cs="Arial"/>
          <w:sz w:val="24"/>
          <w:szCs w:val="24"/>
        </w:rPr>
        <w:t>(LSIS, 2012, p.5).</w:t>
      </w:r>
      <w:r w:rsidRPr="47EFCE48">
        <w:rPr>
          <w:rFonts w:ascii="Arial" w:hAnsi="Arial" w:cs="Arial"/>
          <w:sz w:val="24"/>
          <w:szCs w:val="24"/>
        </w:rPr>
        <w:t xml:space="preserve"> </w:t>
      </w:r>
    </w:p>
    <w:p w:rsidR="001B12F4" w:rsidRDefault="47EFCE48" w:rsidP="47EFCE48">
      <w:pPr>
        <w:spacing w:line="480" w:lineRule="auto"/>
        <w:jc w:val="both"/>
        <w:rPr>
          <w:rFonts w:ascii="Arial" w:hAnsi="Arial" w:cs="Arial"/>
          <w:sz w:val="24"/>
          <w:szCs w:val="24"/>
        </w:rPr>
      </w:pPr>
      <w:r w:rsidRPr="47EFCE48">
        <w:rPr>
          <w:rFonts w:ascii="Arial" w:hAnsi="Arial" w:cs="Arial"/>
          <w:sz w:val="24"/>
          <w:szCs w:val="24"/>
        </w:rPr>
        <w:t xml:space="preserve">Overall this particular workshop provided many lifelong skills for the young people during transitions through adolescence and beyond. Some of the </w:t>
      </w:r>
      <w:proofErr w:type="gramStart"/>
      <w:r w:rsidRPr="47EFCE48">
        <w:rPr>
          <w:rFonts w:ascii="Arial" w:hAnsi="Arial" w:cs="Arial"/>
          <w:sz w:val="24"/>
          <w:szCs w:val="24"/>
        </w:rPr>
        <w:t>Wider</w:t>
      </w:r>
      <w:proofErr w:type="gramEnd"/>
      <w:r w:rsidRPr="47EFCE48">
        <w:rPr>
          <w:rFonts w:ascii="Arial" w:hAnsi="Arial" w:cs="Arial"/>
          <w:sz w:val="24"/>
          <w:szCs w:val="24"/>
        </w:rPr>
        <w:t xml:space="preserve"> skills that the young people gained from this activity were team building, communication and decision making, all of which will provide them with enhanced emotional competence which would be improvement upon their self-awareness and gaining the ability to grow in confidence The National Youth Work Strategy (2014).</w:t>
      </w:r>
    </w:p>
    <w:p w:rsidR="00AB47BC" w:rsidRDefault="47EFCE48" w:rsidP="47EFCE48">
      <w:pPr>
        <w:spacing w:line="480" w:lineRule="auto"/>
        <w:jc w:val="both"/>
        <w:rPr>
          <w:rFonts w:ascii="Arial" w:hAnsi="Arial" w:cs="Arial"/>
          <w:sz w:val="24"/>
          <w:szCs w:val="24"/>
        </w:rPr>
      </w:pPr>
      <w:r w:rsidRPr="47EFCE48">
        <w:rPr>
          <w:rFonts w:ascii="Arial" w:hAnsi="Arial" w:cs="Arial"/>
          <w:sz w:val="24"/>
          <w:szCs w:val="24"/>
        </w:rPr>
        <w:t xml:space="preserve">In this section the discussion will focus on a recent conversation that occurred between the author and a young person within a youth centre setting. The young person has a usual happy and outgoing personality but on this particular occasion the individual was found in the music room unaccompanied and quiet. The youth worker approached the young person who over a period of time has initiated and maintained a voluntary relationship with the young person so felt with this foundation in place the young person would feel confident in confiding in the youth worker Youth Work in Wales: Principles and Purposes, (2018, p.7). </w:t>
      </w:r>
    </w:p>
    <w:p w:rsidR="00AB47BC" w:rsidRDefault="47EFCE48" w:rsidP="47EFCE48">
      <w:pPr>
        <w:spacing w:line="480" w:lineRule="auto"/>
        <w:jc w:val="both"/>
        <w:rPr>
          <w:rFonts w:ascii="Arial" w:hAnsi="Arial" w:cs="Arial"/>
          <w:sz w:val="24"/>
          <w:szCs w:val="24"/>
        </w:rPr>
      </w:pPr>
      <w:r w:rsidRPr="47EFCE48">
        <w:rPr>
          <w:rFonts w:ascii="Arial" w:hAnsi="Arial" w:cs="Arial"/>
          <w:sz w:val="24"/>
          <w:szCs w:val="24"/>
        </w:rPr>
        <w:lastRenderedPageBreak/>
        <w:t xml:space="preserve">When the individual was approached by the youth worker the young person began to express the issues concerning them and became emotional. As a youth worker the response in this environment should follow the Youth Work Values </w:t>
      </w:r>
      <w:r w:rsidRPr="00AE19A9">
        <w:rPr>
          <w:rFonts w:ascii="Arial" w:hAnsi="Arial" w:cs="Arial"/>
          <w:sz w:val="24"/>
          <w:szCs w:val="24"/>
        </w:rPr>
        <w:t xml:space="preserve">(The National Occupational Standards, 2012) as the Value of Personal, Social and Political development states </w:t>
      </w:r>
      <w:r w:rsidR="00AE19A9" w:rsidRPr="00AE19A9">
        <w:rPr>
          <w:rFonts w:ascii="Arial" w:hAnsi="Arial" w:cs="Arial"/>
          <w:sz w:val="24"/>
          <w:szCs w:val="24"/>
        </w:rPr>
        <w:t>“</w:t>
      </w:r>
      <w:r w:rsidRPr="00AE19A9">
        <w:rPr>
          <w:rFonts w:ascii="Arial" w:hAnsi="Arial" w:cs="Arial"/>
          <w:sz w:val="24"/>
          <w:szCs w:val="24"/>
        </w:rPr>
        <w:t>a youth workers role should be concerned in regards to a young person’s feelings and empower them to have a voice and be heard</w:t>
      </w:r>
      <w:r w:rsidR="00AE19A9" w:rsidRPr="00AE19A9">
        <w:rPr>
          <w:rFonts w:ascii="Arial" w:hAnsi="Arial" w:cs="Arial"/>
          <w:sz w:val="24"/>
          <w:szCs w:val="24"/>
        </w:rPr>
        <w:t xml:space="preserve">” </w:t>
      </w:r>
      <w:r w:rsidR="00AE19A9" w:rsidRPr="00D9216B">
        <w:rPr>
          <w:rFonts w:ascii="Arial" w:hAnsi="Arial" w:cs="Arial"/>
          <w:sz w:val="24"/>
          <w:szCs w:val="24"/>
        </w:rPr>
        <w:t>(LSIS, 2012, p.5)</w:t>
      </w:r>
      <w:r w:rsidRPr="47EFCE48">
        <w:rPr>
          <w:rFonts w:ascii="Arial" w:hAnsi="Arial" w:cs="Arial"/>
          <w:sz w:val="24"/>
          <w:szCs w:val="24"/>
        </w:rPr>
        <w:t xml:space="preserve"> which was what was done in this scenario. The young person involved is a keen musician and this talent had been widely recognised in the youth centre. So upon confiding in the youth worker, that a teacher in the school had removed his ability to use the music room. The youth worker understood the reason why the individual was emotional Youth Work in Wales: pri</w:t>
      </w:r>
      <w:r w:rsidR="00AE19A9">
        <w:rPr>
          <w:rFonts w:ascii="Arial" w:hAnsi="Arial" w:cs="Arial"/>
          <w:sz w:val="24"/>
          <w:szCs w:val="24"/>
        </w:rPr>
        <w:t>nciples and purposes, (2018</w:t>
      </w:r>
      <w:r w:rsidRPr="47EFCE48">
        <w:rPr>
          <w:rFonts w:ascii="Arial" w:hAnsi="Arial" w:cs="Arial"/>
          <w:sz w:val="24"/>
          <w:szCs w:val="24"/>
        </w:rPr>
        <w:t xml:space="preserve">). It was expressed that the reason behind the removal of the time in the music room was due to the young person having a body image issue with himself, which resulted in the refusal to wear shorts for physical education. By providing the high quality youth work needed the youth worker in this instance provided advice and guidance </w:t>
      </w:r>
      <w:r w:rsidRPr="00D9216B">
        <w:rPr>
          <w:rFonts w:ascii="Arial" w:hAnsi="Arial" w:cs="Arial"/>
          <w:sz w:val="24"/>
          <w:szCs w:val="24"/>
        </w:rPr>
        <w:t>(Youth Work in Wales: Pr</w:t>
      </w:r>
      <w:r w:rsidR="00CC1DD8" w:rsidRPr="00D9216B">
        <w:rPr>
          <w:rFonts w:ascii="Arial" w:hAnsi="Arial" w:cs="Arial"/>
          <w:sz w:val="24"/>
          <w:szCs w:val="24"/>
        </w:rPr>
        <w:t>inciples and Purposes, 2018)</w:t>
      </w:r>
      <w:r w:rsidRPr="00D9216B">
        <w:rPr>
          <w:rFonts w:ascii="Arial" w:hAnsi="Arial" w:cs="Arial"/>
          <w:sz w:val="24"/>
          <w:szCs w:val="24"/>
        </w:rPr>
        <w:t xml:space="preserve"> to</w:t>
      </w:r>
      <w:r w:rsidRPr="47EFCE48">
        <w:rPr>
          <w:rFonts w:ascii="Arial" w:hAnsi="Arial" w:cs="Arial"/>
          <w:sz w:val="24"/>
          <w:szCs w:val="24"/>
        </w:rPr>
        <w:t xml:space="preserve"> the young person and suggested that if they wanted the issue to be resolved that informing their father would be one way. </w:t>
      </w:r>
    </w:p>
    <w:p w:rsidR="00AB47BC" w:rsidRDefault="47EFCE48" w:rsidP="47EFCE48">
      <w:pPr>
        <w:spacing w:line="480" w:lineRule="auto"/>
        <w:jc w:val="both"/>
        <w:rPr>
          <w:rFonts w:ascii="Arial" w:hAnsi="Arial" w:cs="Arial"/>
          <w:sz w:val="24"/>
          <w:szCs w:val="24"/>
        </w:rPr>
      </w:pPr>
      <w:r w:rsidRPr="47EFCE48">
        <w:rPr>
          <w:rFonts w:ascii="Arial" w:hAnsi="Arial" w:cs="Arial"/>
          <w:sz w:val="24"/>
          <w:szCs w:val="24"/>
        </w:rPr>
        <w:t xml:space="preserve">Another would be working together on a one to one basis to work upon building their wider skills such as confidence to overcome their body image issues enabling them to follow the school’s uniform policy and wear their shorts. This suggestion also supports a strategic interface between youth work and the formal education and is able to then create a positive effect for the young person while supporting their wellbeing The National Youth Work Strategy 2014- 2018 (WG, 2014). The young person was keen to feed back the following evening and informed the author that they had spoken to their father who was attending a meeting in the school to take the </w:t>
      </w:r>
      <w:r w:rsidRPr="47EFCE48">
        <w:rPr>
          <w:rFonts w:ascii="Arial" w:hAnsi="Arial" w:cs="Arial"/>
          <w:sz w:val="24"/>
          <w:szCs w:val="24"/>
        </w:rPr>
        <w:lastRenderedPageBreak/>
        <w:t>matter further. From engaging in this conversation with the young person the skills they were able to gain was the ability to recognise a level of trust they had gained from attending the youth club, which became there safe environment in this circumstance. Using all five of the pillars the youth worker was able to give the young person the chance to express himself and show emotions while allowing responsibility and choice and as well as the chance for the young person to carry out the resp</w:t>
      </w:r>
      <w:r w:rsidR="00C936B7">
        <w:rPr>
          <w:rFonts w:ascii="Arial" w:hAnsi="Arial" w:cs="Arial"/>
          <w:sz w:val="24"/>
          <w:szCs w:val="24"/>
        </w:rPr>
        <w:t xml:space="preserve">onsibilities provided. National </w:t>
      </w:r>
      <w:r w:rsidRPr="47EFCE48">
        <w:rPr>
          <w:rFonts w:ascii="Arial" w:hAnsi="Arial" w:cs="Arial"/>
          <w:sz w:val="24"/>
          <w:szCs w:val="24"/>
        </w:rPr>
        <w:t xml:space="preserve">Youth Strategy 2014-2018 (WG, 2014).  According to </w:t>
      </w:r>
      <w:r w:rsidRPr="00D9216B">
        <w:rPr>
          <w:rFonts w:ascii="Arial" w:hAnsi="Arial" w:cs="Arial"/>
          <w:sz w:val="24"/>
          <w:szCs w:val="24"/>
        </w:rPr>
        <w:t>The National Occupational Standards (2012, p.15)</w:t>
      </w:r>
    </w:p>
    <w:p w:rsidR="00207306" w:rsidRDefault="47EFCE48" w:rsidP="47EFCE48">
      <w:pPr>
        <w:spacing w:line="240" w:lineRule="auto"/>
        <w:ind w:left="1440" w:right="1440"/>
        <w:jc w:val="both"/>
        <w:rPr>
          <w:rFonts w:ascii="Arial" w:hAnsi="Arial" w:cs="Arial"/>
          <w:sz w:val="24"/>
          <w:szCs w:val="24"/>
        </w:rPr>
      </w:pPr>
      <w:r w:rsidRPr="47EFCE48">
        <w:rPr>
          <w:rFonts w:ascii="Arial" w:hAnsi="Arial" w:cs="Arial"/>
          <w:sz w:val="24"/>
          <w:szCs w:val="24"/>
        </w:rPr>
        <w:t>Purposeful relationships with young people are at the heart of good youth work. It is important to know how to initiate such relationships and also the ways in which they can be maintained in order for learning and developing to take place.</w:t>
      </w:r>
    </w:p>
    <w:p w:rsidR="00207306" w:rsidRDefault="00207306" w:rsidP="47EFCE48">
      <w:pPr>
        <w:spacing w:line="240" w:lineRule="auto"/>
        <w:ind w:left="1440" w:right="1440"/>
        <w:jc w:val="both"/>
        <w:rPr>
          <w:rFonts w:ascii="Arial" w:hAnsi="Arial" w:cs="Arial"/>
          <w:sz w:val="24"/>
          <w:szCs w:val="24"/>
        </w:rPr>
      </w:pPr>
    </w:p>
    <w:p w:rsidR="734DEFCB" w:rsidRDefault="47EFCE48" w:rsidP="47EFCE48">
      <w:pPr>
        <w:spacing w:line="480" w:lineRule="auto"/>
        <w:jc w:val="both"/>
        <w:rPr>
          <w:rFonts w:ascii="Arial" w:hAnsi="Arial" w:cs="Arial"/>
          <w:sz w:val="24"/>
          <w:szCs w:val="24"/>
        </w:rPr>
      </w:pPr>
      <w:r w:rsidRPr="47EFCE48">
        <w:rPr>
          <w:rFonts w:ascii="Arial" w:hAnsi="Arial" w:cs="Arial"/>
          <w:sz w:val="24"/>
          <w:szCs w:val="24"/>
        </w:rPr>
        <w:t xml:space="preserve">The opening sentence of Chapter two of the </w:t>
      </w:r>
      <w:proofErr w:type="spellStart"/>
      <w:r w:rsidRPr="00D9216B">
        <w:rPr>
          <w:rFonts w:ascii="Arial" w:hAnsi="Arial" w:cs="Arial"/>
          <w:sz w:val="24"/>
          <w:szCs w:val="24"/>
        </w:rPr>
        <w:t>Albermarle</w:t>
      </w:r>
      <w:proofErr w:type="spellEnd"/>
      <w:r w:rsidRPr="00D9216B">
        <w:rPr>
          <w:rFonts w:ascii="Arial" w:hAnsi="Arial" w:cs="Arial"/>
          <w:sz w:val="24"/>
          <w:szCs w:val="24"/>
        </w:rPr>
        <w:t xml:space="preserve"> Report </w:t>
      </w:r>
      <w:r w:rsidR="00524832" w:rsidRPr="00D9216B">
        <w:rPr>
          <w:rFonts w:ascii="Arial" w:hAnsi="Arial" w:cs="Arial"/>
          <w:sz w:val="24"/>
          <w:szCs w:val="24"/>
        </w:rPr>
        <w:t>(1960</w:t>
      </w:r>
      <w:r w:rsidRPr="00D9216B">
        <w:rPr>
          <w:rFonts w:ascii="Arial" w:hAnsi="Arial" w:cs="Arial"/>
          <w:sz w:val="24"/>
          <w:szCs w:val="24"/>
        </w:rPr>
        <w:t>)</w:t>
      </w:r>
      <w:r w:rsidRPr="47EFCE48">
        <w:rPr>
          <w:rFonts w:ascii="Arial" w:hAnsi="Arial" w:cs="Arial"/>
          <w:sz w:val="24"/>
          <w:szCs w:val="24"/>
        </w:rPr>
        <w:t xml:space="preserve"> states “All times are times of change, but some change more quickly than others” and the rapid change the youth service experienced from this report being issued was a change that sculpted the service to what it is in the present day and age. </w:t>
      </w:r>
      <w:r w:rsidRPr="00D9216B">
        <w:rPr>
          <w:rFonts w:ascii="Arial" w:hAnsi="Arial" w:cs="Arial"/>
          <w:sz w:val="24"/>
          <w:szCs w:val="24"/>
        </w:rPr>
        <w:t xml:space="preserve">Other documentation that supports the sector today extends from this report, especially the extended entitlement which </w:t>
      </w:r>
      <w:r w:rsidR="0076526E" w:rsidRPr="00D9216B">
        <w:rPr>
          <w:rFonts w:ascii="Arial" w:hAnsi="Arial" w:cs="Arial"/>
          <w:sz w:val="24"/>
          <w:szCs w:val="24"/>
        </w:rPr>
        <w:t xml:space="preserve">according to Lewis (2018) is The Welsh </w:t>
      </w:r>
      <w:proofErr w:type="spellStart"/>
      <w:r w:rsidR="0076526E" w:rsidRPr="00D9216B">
        <w:rPr>
          <w:rFonts w:ascii="Arial" w:hAnsi="Arial" w:cs="Arial"/>
          <w:sz w:val="24"/>
          <w:szCs w:val="24"/>
        </w:rPr>
        <w:t>Albermarle</w:t>
      </w:r>
      <w:proofErr w:type="spellEnd"/>
      <w:r w:rsidR="0076526E" w:rsidRPr="00D9216B">
        <w:rPr>
          <w:rFonts w:ascii="Arial" w:hAnsi="Arial" w:cs="Arial"/>
          <w:sz w:val="24"/>
          <w:szCs w:val="24"/>
        </w:rPr>
        <w:t xml:space="preserve"> Report</w:t>
      </w:r>
      <w:r w:rsidR="0076526E">
        <w:rPr>
          <w:rFonts w:ascii="Arial" w:hAnsi="Arial" w:cs="Arial"/>
          <w:sz w:val="24"/>
          <w:szCs w:val="24"/>
        </w:rPr>
        <w:t>.</w:t>
      </w:r>
      <w:r w:rsidRPr="47EFCE48">
        <w:rPr>
          <w:rFonts w:ascii="Arial" w:hAnsi="Arial" w:cs="Arial"/>
          <w:sz w:val="24"/>
          <w:szCs w:val="24"/>
        </w:rPr>
        <w:t xml:space="preserve"> All the Policies which are in place in today’s society surround the importance of the youth worker providing an exceptional level of practice which enables the young people in attendance to gain and develop skills in a safe environment. The youth worker concentrates on each young person as an individual and recognises that by building voluntary relationships with a young person they are able to assess needs and plan activities which promote areas of interest and that are beneficial to the future of the participants. The author puts forward the view that by the youth </w:t>
      </w:r>
      <w:r w:rsidRPr="47EFCE48">
        <w:rPr>
          <w:rFonts w:ascii="Arial" w:hAnsi="Arial" w:cs="Arial"/>
          <w:sz w:val="24"/>
          <w:szCs w:val="24"/>
        </w:rPr>
        <w:lastRenderedPageBreak/>
        <w:t xml:space="preserve">worker possessing specific skills and working in accordance with policies issued by government that the young people they come into contact with are at an advantage as they are able to learn in a non formal environment, which concentrates on the issues that the youth of today experience other than the knowledge gained from attending a formal education service. This view is validated through a vast amount of research but mainly the personal experience gained during a youth worker carrying out their role in the setting. </w:t>
      </w:r>
    </w:p>
    <w:p w:rsidR="009D6B2C" w:rsidRDefault="009D6B2C" w:rsidP="734DEFCB">
      <w:pPr>
        <w:spacing w:line="480" w:lineRule="auto"/>
        <w:jc w:val="both"/>
        <w:rPr>
          <w:rFonts w:ascii="Arial" w:hAnsi="Arial" w:cs="Arial"/>
          <w:sz w:val="32"/>
          <w:szCs w:val="32"/>
        </w:rPr>
      </w:pPr>
    </w:p>
    <w:p w:rsidR="009D6B2C" w:rsidRDefault="009D6B2C" w:rsidP="734DEFCB">
      <w:pPr>
        <w:spacing w:line="480" w:lineRule="auto"/>
        <w:jc w:val="both"/>
        <w:rPr>
          <w:rFonts w:ascii="Arial" w:hAnsi="Arial" w:cs="Arial"/>
          <w:sz w:val="32"/>
          <w:szCs w:val="32"/>
        </w:rPr>
      </w:pPr>
    </w:p>
    <w:p w:rsidR="009D6B2C" w:rsidRDefault="009D6B2C" w:rsidP="734DEFCB">
      <w:pPr>
        <w:spacing w:line="480" w:lineRule="auto"/>
        <w:jc w:val="both"/>
        <w:rPr>
          <w:rFonts w:ascii="Arial" w:hAnsi="Arial" w:cs="Arial"/>
          <w:sz w:val="32"/>
          <w:szCs w:val="32"/>
        </w:rPr>
      </w:pPr>
    </w:p>
    <w:p w:rsidR="009D6B2C" w:rsidRDefault="009D6B2C" w:rsidP="734DEFCB">
      <w:pPr>
        <w:spacing w:line="480" w:lineRule="auto"/>
        <w:jc w:val="both"/>
        <w:rPr>
          <w:rFonts w:ascii="Arial" w:hAnsi="Arial" w:cs="Arial"/>
          <w:sz w:val="32"/>
          <w:szCs w:val="32"/>
        </w:rPr>
      </w:pPr>
    </w:p>
    <w:p w:rsidR="009D6B2C" w:rsidRDefault="009D6B2C" w:rsidP="734DEFCB">
      <w:pPr>
        <w:spacing w:line="480" w:lineRule="auto"/>
        <w:jc w:val="both"/>
        <w:rPr>
          <w:rFonts w:ascii="Arial" w:hAnsi="Arial" w:cs="Arial"/>
          <w:sz w:val="32"/>
          <w:szCs w:val="32"/>
        </w:rPr>
      </w:pPr>
    </w:p>
    <w:p w:rsidR="009D6B2C" w:rsidRDefault="009D6B2C" w:rsidP="734DEFCB">
      <w:pPr>
        <w:spacing w:line="480" w:lineRule="auto"/>
        <w:jc w:val="both"/>
        <w:rPr>
          <w:rFonts w:ascii="Arial" w:hAnsi="Arial" w:cs="Arial"/>
          <w:sz w:val="32"/>
          <w:szCs w:val="32"/>
        </w:rPr>
      </w:pPr>
    </w:p>
    <w:p w:rsidR="009D6B2C" w:rsidRDefault="009D6B2C" w:rsidP="734DEFCB">
      <w:pPr>
        <w:spacing w:line="480" w:lineRule="auto"/>
        <w:jc w:val="both"/>
        <w:rPr>
          <w:rFonts w:ascii="Arial" w:hAnsi="Arial" w:cs="Arial"/>
          <w:sz w:val="32"/>
          <w:szCs w:val="32"/>
        </w:rPr>
      </w:pPr>
    </w:p>
    <w:p w:rsidR="009D6B2C" w:rsidRDefault="009D6B2C" w:rsidP="734DEFCB">
      <w:pPr>
        <w:spacing w:line="480" w:lineRule="auto"/>
        <w:jc w:val="both"/>
        <w:rPr>
          <w:rFonts w:ascii="Arial" w:hAnsi="Arial" w:cs="Arial"/>
          <w:sz w:val="32"/>
          <w:szCs w:val="32"/>
        </w:rPr>
      </w:pPr>
    </w:p>
    <w:p w:rsidR="009D6B2C" w:rsidRDefault="009D6B2C" w:rsidP="734DEFCB">
      <w:pPr>
        <w:spacing w:line="480" w:lineRule="auto"/>
        <w:jc w:val="both"/>
        <w:rPr>
          <w:rFonts w:ascii="Arial" w:hAnsi="Arial" w:cs="Arial"/>
          <w:sz w:val="32"/>
          <w:szCs w:val="32"/>
        </w:rPr>
      </w:pPr>
    </w:p>
    <w:p w:rsidR="009D6B2C" w:rsidRDefault="009D6B2C" w:rsidP="734DEFCB">
      <w:pPr>
        <w:spacing w:line="480" w:lineRule="auto"/>
        <w:jc w:val="both"/>
        <w:rPr>
          <w:rFonts w:ascii="Arial" w:hAnsi="Arial" w:cs="Arial"/>
          <w:sz w:val="32"/>
          <w:szCs w:val="32"/>
        </w:rPr>
      </w:pPr>
    </w:p>
    <w:p w:rsidR="009D6B2C" w:rsidRDefault="009D6B2C" w:rsidP="734DEFCB">
      <w:pPr>
        <w:spacing w:line="480" w:lineRule="auto"/>
        <w:jc w:val="both"/>
        <w:rPr>
          <w:rFonts w:ascii="Arial" w:hAnsi="Arial" w:cs="Arial"/>
          <w:sz w:val="32"/>
          <w:szCs w:val="32"/>
        </w:rPr>
      </w:pPr>
    </w:p>
    <w:p w:rsidR="734DEFCB" w:rsidRPr="009D6B2C" w:rsidRDefault="009D6B2C" w:rsidP="734DEFCB">
      <w:pPr>
        <w:spacing w:line="480" w:lineRule="auto"/>
        <w:jc w:val="both"/>
        <w:rPr>
          <w:rFonts w:ascii="Arial" w:hAnsi="Arial" w:cs="Arial"/>
          <w:sz w:val="24"/>
          <w:szCs w:val="24"/>
          <w:u w:val="single"/>
        </w:rPr>
      </w:pPr>
      <w:r>
        <w:rPr>
          <w:rFonts w:ascii="Arial" w:hAnsi="Arial" w:cs="Arial"/>
          <w:sz w:val="24"/>
          <w:szCs w:val="24"/>
          <w:u w:val="single"/>
        </w:rPr>
        <w:lastRenderedPageBreak/>
        <w:t>Reference list</w:t>
      </w:r>
      <w:r w:rsidR="734DEFCB" w:rsidRPr="009D6B2C">
        <w:rPr>
          <w:rFonts w:ascii="Arial" w:hAnsi="Arial" w:cs="Arial"/>
          <w:sz w:val="24"/>
          <w:szCs w:val="24"/>
          <w:u w:val="single"/>
        </w:rPr>
        <w:t>:</w:t>
      </w:r>
      <w:r w:rsidR="0073793F" w:rsidRPr="009D6B2C">
        <w:rPr>
          <w:rFonts w:ascii="Arial" w:hAnsi="Arial" w:cs="Arial"/>
          <w:sz w:val="24"/>
          <w:szCs w:val="24"/>
          <w:u w:val="single"/>
        </w:rPr>
        <w:t xml:space="preserve"> </w:t>
      </w:r>
    </w:p>
    <w:p w:rsidR="00854E4C" w:rsidRDefault="00854E4C" w:rsidP="734DEFCB">
      <w:pPr>
        <w:spacing w:line="480" w:lineRule="auto"/>
        <w:jc w:val="both"/>
        <w:rPr>
          <w:rFonts w:ascii="Arial" w:hAnsi="Arial" w:cs="Arial"/>
          <w:sz w:val="24"/>
          <w:szCs w:val="24"/>
        </w:rPr>
      </w:pPr>
      <w:r>
        <w:rPr>
          <w:rFonts w:ascii="Arial" w:hAnsi="Arial" w:cs="Arial"/>
          <w:sz w:val="24"/>
          <w:szCs w:val="24"/>
        </w:rPr>
        <w:t>Learning and Skills Improvement Service (2012) National Occupational Standards for Youth Work, London: Learning Skills and Improvement Service.</w:t>
      </w:r>
    </w:p>
    <w:p w:rsidR="00854E4C" w:rsidRDefault="00854E4C" w:rsidP="734DEFCB">
      <w:pPr>
        <w:spacing w:line="480" w:lineRule="auto"/>
        <w:jc w:val="both"/>
        <w:rPr>
          <w:rFonts w:ascii="Arial" w:hAnsi="Arial" w:cs="Arial"/>
          <w:sz w:val="24"/>
          <w:szCs w:val="24"/>
        </w:rPr>
      </w:pPr>
      <w:r>
        <w:rPr>
          <w:rFonts w:ascii="Arial" w:hAnsi="Arial" w:cs="Arial"/>
          <w:sz w:val="24"/>
          <w:szCs w:val="24"/>
        </w:rPr>
        <w:t xml:space="preserve">Lewis. A (2018) </w:t>
      </w:r>
      <w:r>
        <w:rPr>
          <w:rFonts w:ascii="Arial" w:hAnsi="Arial" w:cs="Arial"/>
          <w:i/>
          <w:sz w:val="24"/>
          <w:szCs w:val="24"/>
        </w:rPr>
        <w:t>SJYW4010</w:t>
      </w:r>
      <w:r w:rsidRPr="0073793F">
        <w:rPr>
          <w:rFonts w:ascii="Arial" w:hAnsi="Arial" w:cs="Arial"/>
          <w:i/>
          <w:sz w:val="24"/>
          <w:szCs w:val="24"/>
        </w:rPr>
        <w:t xml:space="preserve"> </w:t>
      </w:r>
      <w:r>
        <w:rPr>
          <w:rFonts w:ascii="Arial" w:hAnsi="Arial" w:cs="Arial"/>
          <w:i/>
          <w:sz w:val="24"/>
          <w:szCs w:val="24"/>
        </w:rPr>
        <w:t xml:space="preserve">‘Contemporary Pedagogy and Practice’, </w:t>
      </w:r>
      <w:r>
        <w:rPr>
          <w:rFonts w:ascii="Arial" w:hAnsi="Arial" w:cs="Arial"/>
          <w:sz w:val="24"/>
          <w:szCs w:val="24"/>
        </w:rPr>
        <w:t>Lecture 8. 27</w:t>
      </w:r>
      <w:r w:rsidRPr="001012AC">
        <w:rPr>
          <w:rFonts w:ascii="Arial" w:hAnsi="Arial" w:cs="Arial"/>
          <w:sz w:val="24"/>
          <w:szCs w:val="24"/>
          <w:vertAlign w:val="superscript"/>
        </w:rPr>
        <w:t>th</w:t>
      </w:r>
      <w:r>
        <w:rPr>
          <w:rFonts w:ascii="Arial" w:hAnsi="Arial" w:cs="Arial"/>
          <w:sz w:val="24"/>
          <w:szCs w:val="24"/>
        </w:rPr>
        <w:t xml:space="preserve"> November 2018.</w:t>
      </w:r>
    </w:p>
    <w:p w:rsidR="00854E4C" w:rsidRDefault="00854E4C" w:rsidP="734DEFCB">
      <w:pPr>
        <w:spacing w:line="480" w:lineRule="auto"/>
        <w:jc w:val="both"/>
        <w:rPr>
          <w:rFonts w:ascii="Arial" w:hAnsi="Arial" w:cs="Arial"/>
          <w:sz w:val="24"/>
          <w:szCs w:val="24"/>
        </w:rPr>
      </w:pPr>
      <w:proofErr w:type="spellStart"/>
      <w:r>
        <w:rPr>
          <w:rFonts w:ascii="Arial" w:hAnsi="Arial" w:cs="Arial"/>
          <w:sz w:val="24"/>
          <w:szCs w:val="24"/>
        </w:rPr>
        <w:t>Lewis.A</w:t>
      </w:r>
      <w:proofErr w:type="spellEnd"/>
      <w:r>
        <w:rPr>
          <w:rFonts w:ascii="Arial" w:hAnsi="Arial" w:cs="Arial"/>
          <w:sz w:val="24"/>
          <w:szCs w:val="24"/>
        </w:rPr>
        <w:t xml:space="preserve"> (2018) </w:t>
      </w:r>
      <w:r>
        <w:rPr>
          <w:rFonts w:ascii="Arial" w:hAnsi="Arial" w:cs="Arial"/>
          <w:i/>
          <w:sz w:val="24"/>
          <w:szCs w:val="24"/>
        </w:rPr>
        <w:t>SJYW4010 ‘The Milestones in Youth Work’s History’,</w:t>
      </w:r>
      <w:r>
        <w:rPr>
          <w:rFonts w:ascii="Arial" w:hAnsi="Arial" w:cs="Arial"/>
          <w:sz w:val="24"/>
          <w:szCs w:val="24"/>
        </w:rPr>
        <w:t xml:space="preserve"> Lecture 6,13</w:t>
      </w:r>
      <w:r w:rsidRPr="00790E50">
        <w:rPr>
          <w:rFonts w:ascii="Arial" w:hAnsi="Arial" w:cs="Arial"/>
          <w:sz w:val="24"/>
          <w:szCs w:val="24"/>
          <w:vertAlign w:val="superscript"/>
        </w:rPr>
        <w:t>th</w:t>
      </w:r>
      <w:r>
        <w:rPr>
          <w:rFonts w:ascii="Arial" w:hAnsi="Arial" w:cs="Arial"/>
          <w:sz w:val="24"/>
          <w:szCs w:val="24"/>
        </w:rPr>
        <w:t xml:space="preserve"> November 2018.</w:t>
      </w:r>
    </w:p>
    <w:p w:rsidR="00854E4C" w:rsidRDefault="00854E4C" w:rsidP="734DEFCB">
      <w:pPr>
        <w:spacing w:line="480" w:lineRule="auto"/>
        <w:jc w:val="both"/>
        <w:rPr>
          <w:rFonts w:ascii="Arial" w:hAnsi="Arial" w:cs="Arial"/>
          <w:sz w:val="24"/>
          <w:szCs w:val="24"/>
        </w:rPr>
      </w:pPr>
      <w:r>
        <w:rPr>
          <w:rFonts w:ascii="Arial" w:hAnsi="Arial" w:cs="Arial"/>
          <w:sz w:val="24"/>
          <w:szCs w:val="24"/>
        </w:rPr>
        <w:t xml:space="preserve">National Assembly for Wales (2002) </w:t>
      </w:r>
      <w:r>
        <w:rPr>
          <w:rFonts w:ascii="Arial" w:hAnsi="Arial" w:cs="Arial"/>
          <w:i/>
          <w:sz w:val="24"/>
          <w:szCs w:val="24"/>
        </w:rPr>
        <w:t xml:space="preserve">Extended Entitlement. </w:t>
      </w:r>
      <w:r>
        <w:rPr>
          <w:rFonts w:ascii="Arial" w:hAnsi="Arial" w:cs="Arial"/>
          <w:sz w:val="24"/>
          <w:szCs w:val="24"/>
        </w:rPr>
        <w:t xml:space="preserve">Available at: </w:t>
      </w:r>
      <w:hyperlink r:id="rId6" w:history="1">
        <w:r w:rsidRPr="001542C2">
          <w:rPr>
            <w:rStyle w:val="Hyperlink"/>
            <w:rFonts w:ascii="Arial" w:hAnsi="Arial" w:cs="Arial"/>
            <w:sz w:val="24"/>
            <w:szCs w:val="24"/>
          </w:rPr>
          <w:t>https://www.npted.org/section/youthservice/Downloads/Extending%20Entitlement%20directions%20and%20guidance.pdf</w:t>
        </w:r>
      </w:hyperlink>
      <w:r>
        <w:rPr>
          <w:rFonts w:ascii="Arial" w:hAnsi="Arial" w:cs="Arial"/>
          <w:sz w:val="24"/>
          <w:szCs w:val="24"/>
        </w:rPr>
        <w:t xml:space="preserve"> (Accessed: 18</w:t>
      </w:r>
      <w:r w:rsidRPr="00D26810">
        <w:rPr>
          <w:rFonts w:ascii="Arial" w:hAnsi="Arial" w:cs="Arial"/>
          <w:sz w:val="24"/>
          <w:szCs w:val="24"/>
          <w:vertAlign w:val="superscript"/>
        </w:rPr>
        <w:t>th</w:t>
      </w:r>
      <w:r>
        <w:rPr>
          <w:rFonts w:ascii="Arial" w:hAnsi="Arial" w:cs="Arial"/>
          <w:sz w:val="24"/>
          <w:szCs w:val="24"/>
        </w:rPr>
        <w:t xml:space="preserve"> January 2019).</w:t>
      </w:r>
    </w:p>
    <w:p w:rsidR="00854E4C" w:rsidRDefault="00854E4C" w:rsidP="734DEFCB">
      <w:pPr>
        <w:spacing w:line="480" w:lineRule="auto"/>
        <w:jc w:val="both"/>
        <w:rPr>
          <w:rFonts w:ascii="Arial" w:hAnsi="Arial" w:cs="Arial"/>
          <w:sz w:val="24"/>
          <w:szCs w:val="24"/>
        </w:rPr>
      </w:pPr>
      <w:proofErr w:type="spellStart"/>
      <w:proofErr w:type="gramStart"/>
      <w:r w:rsidRPr="009D6B2C">
        <w:rPr>
          <w:rFonts w:ascii="Arial" w:hAnsi="Arial" w:cs="Arial"/>
          <w:sz w:val="24"/>
          <w:szCs w:val="24"/>
        </w:rPr>
        <w:t>Sapin</w:t>
      </w:r>
      <w:proofErr w:type="spellEnd"/>
      <w:r w:rsidRPr="009D6B2C">
        <w:rPr>
          <w:rFonts w:ascii="Arial" w:hAnsi="Arial" w:cs="Arial"/>
          <w:sz w:val="24"/>
          <w:szCs w:val="24"/>
        </w:rPr>
        <w:t>.</w:t>
      </w:r>
      <w:proofErr w:type="gramEnd"/>
      <w:r w:rsidRPr="009D6B2C">
        <w:rPr>
          <w:rFonts w:ascii="Arial" w:hAnsi="Arial" w:cs="Arial"/>
          <w:sz w:val="24"/>
          <w:szCs w:val="24"/>
        </w:rPr>
        <w:t xml:space="preserve"> K (2013) </w:t>
      </w:r>
      <w:r w:rsidRPr="009D6B2C">
        <w:rPr>
          <w:rFonts w:ascii="Arial" w:hAnsi="Arial" w:cs="Arial"/>
          <w:i/>
          <w:sz w:val="24"/>
          <w:szCs w:val="24"/>
        </w:rPr>
        <w:t>Essential Skills for Youth Work Practice.</w:t>
      </w:r>
      <w:r w:rsidRPr="009D6B2C">
        <w:rPr>
          <w:rFonts w:ascii="Arial" w:hAnsi="Arial" w:cs="Arial"/>
          <w:sz w:val="24"/>
          <w:szCs w:val="24"/>
        </w:rPr>
        <w:t xml:space="preserve"> </w:t>
      </w:r>
      <w:proofErr w:type="gramStart"/>
      <w:r w:rsidRPr="009D6B2C">
        <w:rPr>
          <w:rFonts w:ascii="Arial" w:hAnsi="Arial" w:cs="Arial"/>
          <w:sz w:val="24"/>
          <w:szCs w:val="24"/>
        </w:rPr>
        <w:t>2</w:t>
      </w:r>
      <w:r w:rsidRPr="009D6B2C">
        <w:rPr>
          <w:rFonts w:ascii="Arial" w:hAnsi="Arial" w:cs="Arial"/>
          <w:sz w:val="24"/>
          <w:szCs w:val="24"/>
          <w:vertAlign w:val="superscript"/>
        </w:rPr>
        <w:t>nd</w:t>
      </w:r>
      <w:r w:rsidRPr="009D6B2C">
        <w:rPr>
          <w:rFonts w:ascii="Arial" w:hAnsi="Arial" w:cs="Arial"/>
          <w:sz w:val="24"/>
          <w:szCs w:val="24"/>
        </w:rPr>
        <w:t xml:space="preserve"> Edition.</w:t>
      </w:r>
      <w:proofErr w:type="gramEnd"/>
      <w:r w:rsidRPr="009D6B2C">
        <w:rPr>
          <w:rFonts w:ascii="Arial" w:hAnsi="Arial" w:cs="Arial"/>
          <w:sz w:val="24"/>
          <w:szCs w:val="24"/>
        </w:rPr>
        <w:t xml:space="preserve"> London: SAGE.</w:t>
      </w:r>
    </w:p>
    <w:p w:rsidR="00854E4C" w:rsidRDefault="00854E4C" w:rsidP="734DEFCB">
      <w:pPr>
        <w:spacing w:line="480" w:lineRule="auto"/>
        <w:jc w:val="both"/>
        <w:rPr>
          <w:rFonts w:ascii="Arial" w:hAnsi="Arial" w:cs="Arial"/>
          <w:sz w:val="24"/>
          <w:szCs w:val="24"/>
        </w:rPr>
      </w:pPr>
      <w:proofErr w:type="spellStart"/>
      <w:proofErr w:type="gramStart"/>
      <w:r>
        <w:rPr>
          <w:rFonts w:ascii="Arial" w:hAnsi="Arial" w:cs="Arial"/>
          <w:sz w:val="24"/>
          <w:szCs w:val="24"/>
        </w:rPr>
        <w:t>Smith.M</w:t>
      </w:r>
      <w:proofErr w:type="spellEnd"/>
      <w:r>
        <w:rPr>
          <w:rFonts w:ascii="Arial" w:hAnsi="Arial" w:cs="Arial"/>
          <w:sz w:val="24"/>
          <w:szCs w:val="24"/>
        </w:rPr>
        <w:t xml:space="preserve"> K and </w:t>
      </w:r>
      <w:proofErr w:type="spellStart"/>
      <w:r>
        <w:rPr>
          <w:rFonts w:ascii="Arial" w:hAnsi="Arial" w:cs="Arial"/>
          <w:sz w:val="24"/>
          <w:szCs w:val="24"/>
        </w:rPr>
        <w:t>Doyle.M.E</w:t>
      </w:r>
      <w:proofErr w:type="spellEnd"/>
      <w:r>
        <w:rPr>
          <w:rFonts w:ascii="Arial" w:hAnsi="Arial" w:cs="Arial"/>
          <w:sz w:val="24"/>
          <w:szCs w:val="24"/>
        </w:rPr>
        <w:t>.</w:t>
      </w:r>
      <w:proofErr w:type="gramEnd"/>
      <w:r>
        <w:rPr>
          <w:rFonts w:ascii="Arial" w:hAnsi="Arial" w:cs="Arial"/>
          <w:sz w:val="24"/>
          <w:szCs w:val="24"/>
        </w:rPr>
        <w:t xml:space="preserve"> (2002) ‘</w:t>
      </w:r>
      <w:r>
        <w:rPr>
          <w:rFonts w:ascii="Arial" w:hAnsi="Arial" w:cs="Arial"/>
          <w:i/>
          <w:sz w:val="24"/>
          <w:szCs w:val="24"/>
        </w:rPr>
        <w:t xml:space="preserve">The </w:t>
      </w:r>
      <w:proofErr w:type="spellStart"/>
      <w:r>
        <w:rPr>
          <w:rFonts w:ascii="Arial" w:hAnsi="Arial" w:cs="Arial"/>
          <w:i/>
          <w:sz w:val="24"/>
          <w:szCs w:val="24"/>
        </w:rPr>
        <w:t>Albermarle</w:t>
      </w:r>
      <w:proofErr w:type="spellEnd"/>
      <w:r>
        <w:rPr>
          <w:rFonts w:ascii="Arial" w:hAnsi="Arial" w:cs="Arial"/>
          <w:i/>
          <w:sz w:val="24"/>
          <w:szCs w:val="24"/>
        </w:rPr>
        <w:t xml:space="preserve"> Report and the development of Youth work in England and Wales’,</w:t>
      </w:r>
      <w:r>
        <w:rPr>
          <w:rFonts w:ascii="Arial" w:hAnsi="Arial" w:cs="Arial"/>
          <w:sz w:val="24"/>
          <w:szCs w:val="24"/>
        </w:rPr>
        <w:t xml:space="preserve"> Available at: </w:t>
      </w:r>
      <w:hyperlink r:id="rId7" w:history="1">
        <w:r w:rsidRPr="001542C2">
          <w:rPr>
            <w:rStyle w:val="Hyperlink"/>
            <w:rFonts w:ascii="Arial" w:hAnsi="Arial" w:cs="Arial"/>
            <w:sz w:val="24"/>
            <w:szCs w:val="24"/>
          </w:rPr>
          <w:t>http://infed.org/mobi/the-albemarle-report-and-the-development-of-youth-work-in-england-and-wales/</w:t>
        </w:r>
      </w:hyperlink>
      <w:r>
        <w:rPr>
          <w:rFonts w:ascii="Arial" w:hAnsi="Arial" w:cs="Arial"/>
          <w:sz w:val="24"/>
          <w:szCs w:val="24"/>
        </w:rPr>
        <w:t xml:space="preserve"> (Accessed: 20</w:t>
      </w:r>
      <w:r w:rsidRPr="00790E50">
        <w:rPr>
          <w:rFonts w:ascii="Arial" w:hAnsi="Arial" w:cs="Arial"/>
          <w:sz w:val="24"/>
          <w:szCs w:val="24"/>
          <w:vertAlign w:val="superscript"/>
        </w:rPr>
        <w:t>th</w:t>
      </w:r>
      <w:r>
        <w:rPr>
          <w:rFonts w:ascii="Arial" w:hAnsi="Arial" w:cs="Arial"/>
          <w:sz w:val="24"/>
          <w:szCs w:val="24"/>
        </w:rPr>
        <w:t xml:space="preserve"> January 2019).</w:t>
      </w:r>
    </w:p>
    <w:p w:rsidR="00854E4C" w:rsidRDefault="00854E4C" w:rsidP="00514AB7">
      <w:pPr>
        <w:spacing w:line="480" w:lineRule="auto"/>
        <w:jc w:val="both"/>
        <w:rPr>
          <w:rFonts w:ascii="Arial" w:hAnsi="Arial" w:cs="Arial"/>
          <w:sz w:val="24"/>
          <w:szCs w:val="24"/>
        </w:rPr>
      </w:pPr>
      <w:proofErr w:type="gramStart"/>
      <w:r>
        <w:rPr>
          <w:rFonts w:ascii="Arial" w:hAnsi="Arial" w:cs="Arial"/>
          <w:i/>
          <w:sz w:val="24"/>
          <w:szCs w:val="24"/>
        </w:rPr>
        <w:t>The Wellbeing of Future Generations (Wales) Act (2015).</w:t>
      </w:r>
      <w:proofErr w:type="gramEnd"/>
      <w:r>
        <w:rPr>
          <w:rFonts w:ascii="Arial" w:hAnsi="Arial" w:cs="Arial"/>
          <w:i/>
          <w:sz w:val="24"/>
          <w:szCs w:val="24"/>
        </w:rPr>
        <w:t xml:space="preserve"> </w:t>
      </w:r>
      <w:r>
        <w:rPr>
          <w:rFonts w:ascii="Arial" w:hAnsi="Arial" w:cs="Arial"/>
          <w:sz w:val="24"/>
          <w:szCs w:val="24"/>
        </w:rPr>
        <w:t xml:space="preserve">Available at: </w:t>
      </w:r>
      <w:hyperlink r:id="rId8" w:history="1">
        <w:r w:rsidRPr="001542C2">
          <w:rPr>
            <w:rStyle w:val="Hyperlink"/>
            <w:rFonts w:ascii="Arial" w:hAnsi="Arial" w:cs="Arial"/>
            <w:sz w:val="24"/>
            <w:szCs w:val="24"/>
          </w:rPr>
          <w:t>https://gov.wales/topics/people-and-communities/people/future-generations-act/?lang=en</w:t>
        </w:r>
      </w:hyperlink>
      <w:r>
        <w:rPr>
          <w:rFonts w:ascii="Arial" w:hAnsi="Arial" w:cs="Arial"/>
          <w:sz w:val="24"/>
          <w:szCs w:val="24"/>
        </w:rPr>
        <w:t xml:space="preserve"> (Accessed: 19</w:t>
      </w:r>
      <w:r w:rsidRPr="00514AB7">
        <w:rPr>
          <w:rFonts w:ascii="Arial" w:hAnsi="Arial" w:cs="Arial"/>
          <w:sz w:val="24"/>
          <w:szCs w:val="24"/>
          <w:vertAlign w:val="superscript"/>
        </w:rPr>
        <w:t>th</w:t>
      </w:r>
      <w:r>
        <w:rPr>
          <w:rFonts w:ascii="Arial" w:hAnsi="Arial" w:cs="Arial"/>
          <w:sz w:val="24"/>
          <w:szCs w:val="24"/>
        </w:rPr>
        <w:t xml:space="preserve"> January 2019).</w:t>
      </w:r>
    </w:p>
    <w:p w:rsidR="00854E4C" w:rsidRDefault="00854E4C" w:rsidP="734DEFCB">
      <w:pPr>
        <w:spacing w:line="480" w:lineRule="auto"/>
        <w:jc w:val="both"/>
        <w:rPr>
          <w:rFonts w:ascii="Arial" w:hAnsi="Arial" w:cs="Arial"/>
          <w:sz w:val="24"/>
          <w:szCs w:val="24"/>
        </w:rPr>
      </w:pPr>
      <w:r>
        <w:rPr>
          <w:rFonts w:ascii="Arial" w:hAnsi="Arial" w:cs="Arial"/>
          <w:sz w:val="24"/>
          <w:szCs w:val="24"/>
        </w:rPr>
        <w:t xml:space="preserve">Welsh Assembly Government (2014) </w:t>
      </w:r>
      <w:r>
        <w:rPr>
          <w:rFonts w:ascii="Arial" w:hAnsi="Arial" w:cs="Arial"/>
          <w:i/>
          <w:sz w:val="24"/>
          <w:szCs w:val="24"/>
        </w:rPr>
        <w:t>The National Youth Work Strategy for Wales 2014-2018,</w:t>
      </w:r>
      <w:r>
        <w:rPr>
          <w:rFonts w:ascii="Arial" w:hAnsi="Arial" w:cs="Arial"/>
          <w:sz w:val="24"/>
          <w:szCs w:val="24"/>
        </w:rPr>
        <w:t xml:space="preserve"> Cardiff: Welsh Assembly Government.</w:t>
      </w:r>
    </w:p>
    <w:p w:rsidR="00854E4C" w:rsidRPr="0073793F" w:rsidRDefault="00854E4C" w:rsidP="734DEFCB">
      <w:pPr>
        <w:spacing w:line="480" w:lineRule="auto"/>
        <w:jc w:val="both"/>
        <w:rPr>
          <w:rFonts w:ascii="Arial" w:hAnsi="Arial" w:cs="Arial"/>
          <w:i/>
          <w:sz w:val="24"/>
          <w:szCs w:val="24"/>
        </w:rPr>
      </w:pPr>
      <w:r w:rsidRPr="734DEFCB">
        <w:rPr>
          <w:rFonts w:ascii="Arial" w:hAnsi="Arial" w:cs="Arial"/>
          <w:sz w:val="24"/>
          <w:szCs w:val="24"/>
        </w:rPr>
        <w:lastRenderedPageBreak/>
        <w:t xml:space="preserve">Youth Work In Wales: Principles and Purpose (Youth Work Wales Review Group, 2018) Available at: </w:t>
      </w:r>
      <w:hyperlink r:id="rId9">
        <w:r w:rsidRPr="734DEFCB">
          <w:rPr>
            <w:rStyle w:val="Hyperlink"/>
            <w:rFonts w:ascii="Arial" w:hAnsi="Arial" w:cs="Arial"/>
            <w:sz w:val="24"/>
            <w:szCs w:val="24"/>
          </w:rPr>
          <w:t>http://www.cwvys.or.uk/1835-2/</w:t>
        </w:r>
      </w:hyperlink>
      <w:r w:rsidRPr="734DEFCB">
        <w:rPr>
          <w:rFonts w:ascii="Arial" w:hAnsi="Arial" w:cs="Arial"/>
          <w:sz w:val="24"/>
          <w:szCs w:val="24"/>
        </w:rPr>
        <w:t xml:space="preserve"> (Accessed on: </w:t>
      </w:r>
      <w:r>
        <w:rPr>
          <w:rFonts w:ascii="Arial" w:hAnsi="Arial" w:cs="Arial"/>
          <w:sz w:val="24"/>
          <w:szCs w:val="24"/>
        </w:rPr>
        <w:t>14</w:t>
      </w:r>
      <w:r w:rsidRPr="00AA6ED0">
        <w:rPr>
          <w:rFonts w:ascii="Arial" w:hAnsi="Arial" w:cs="Arial"/>
          <w:sz w:val="24"/>
          <w:szCs w:val="24"/>
          <w:vertAlign w:val="superscript"/>
        </w:rPr>
        <w:t>th</w:t>
      </w:r>
      <w:r>
        <w:rPr>
          <w:rFonts w:ascii="Arial" w:hAnsi="Arial" w:cs="Arial"/>
          <w:sz w:val="24"/>
          <w:szCs w:val="24"/>
        </w:rPr>
        <w:t xml:space="preserve"> January 2019).</w:t>
      </w:r>
    </w:p>
    <w:p w:rsidR="00514AB7" w:rsidRPr="00514AB7" w:rsidRDefault="00514AB7" w:rsidP="00514AB7">
      <w:pPr>
        <w:spacing w:line="480" w:lineRule="auto"/>
        <w:jc w:val="both"/>
        <w:rPr>
          <w:rFonts w:ascii="Arial" w:hAnsi="Arial" w:cs="Arial"/>
          <w:sz w:val="24"/>
          <w:szCs w:val="24"/>
        </w:rPr>
      </w:pPr>
    </w:p>
    <w:sectPr w:rsidR="00514AB7" w:rsidRPr="00514AB7" w:rsidSect="002B602F">
      <w:head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63030" w:rsidRDefault="00463030" w:rsidP="00584DBF">
      <w:pPr>
        <w:spacing w:after="0" w:line="240" w:lineRule="auto"/>
      </w:pPr>
      <w:r>
        <w:separator/>
      </w:r>
    </w:p>
  </w:endnote>
  <w:endnote w:type="continuationSeparator" w:id="0">
    <w:p w:rsidR="00463030" w:rsidRDefault="00463030" w:rsidP="00584DB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63030" w:rsidRDefault="00463030" w:rsidP="00584DBF">
      <w:pPr>
        <w:spacing w:after="0" w:line="240" w:lineRule="auto"/>
      </w:pPr>
      <w:r>
        <w:separator/>
      </w:r>
    </w:p>
  </w:footnote>
  <w:footnote w:type="continuationSeparator" w:id="0">
    <w:p w:rsidR="00463030" w:rsidRDefault="00463030" w:rsidP="00584DB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84DBF" w:rsidRDefault="00584DBF">
    <w:pPr>
      <w:pStyle w:val="Header"/>
    </w:pPr>
    <w:r>
      <w:t>SJYW4010</w:t>
    </w:r>
  </w:p>
  <w:p w:rsidR="00584DBF" w:rsidRDefault="00584DBF">
    <w:pPr>
      <w:pStyle w:val="Header"/>
    </w:pPr>
    <w:r>
      <w:t>1703799</w:t>
    </w:r>
  </w:p>
  <w:p w:rsidR="00584DBF" w:rsidRDefault="00584DBF">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proofState w:spelling="clean" w:grammar="clean"/>
  <w:defaultTabStop w:val="720"/>
  <w:characterSpacingControl w:val="doNotCompress"/>
  <w:footnotePr>
    <w:footnote w:id="-1"/>
    <w:footnote w:id="0"/>
  </w:footnotePr>
  <w:endnotePr>
    <w:endnote w:id="-1"/>
    <w:endnote w:id="0"/>
  </w:endnotePr>
  <w:compat/>
  <w:rsids>
    <w:rsidRoot w:val="00584DBF"/>
    <w:rsid w:val="00023A34"/>
    <w:rsid w:val="000B33A1"/>
    <w:rsid w:val="000D5334"/>
    <w:rsid w:val="000E74E0"/>
    <w:rsid w:val="001012AC"/>
    <w:rsid w:val="0011771E"/>
    <w:rsid w:val="00117D09"/>
    <w:rsid w:val="00150C04"/>
    <w:rsid w:val="00161F51"/>
    <w:rsid w:val="001B12F4"/>
    <w:rsid w:val="001F16A9"/>
    <w:rsid w:val="00207306"/>
    <w:rsid w:val="0021753C"/>
    <w:rsid w:val="00276F2A"/>
    <w:rsid w:val="002B602F"/>
    <w:rsid w:val="002C3CA0"/>
    <w:rsid w:val="002D1567"/>
    <w:rsid w:val="002D7938"/>
    <w:rsid w:val="00330041"/>
    <w:rsid w:val="003451FB"/>
    <w:rsid w:val="00352FF8"/>
    <w:rsid w:val="00384965"/>
    <w:rsid w:val="00390C2E"/>
    <w:rsid w:val="003A50C0"/>
    <w:rsid w:val="003B57C5"/>
    <w:rsid w:val="003D6924"/>
    <w:rsid w:val="003F6A05"/>
    <w:rsid w:val="00432549"/>
    <w:rsid w:val="00432A05"/>
    <w:rsid w:val="00463030"/>
    <w:rsid w:val="00471CF6"/>
    <w:rsid w:val="004C709A"/>
    <w:rsid w:val="00514AB7"/>
    <w:rsid w:val="00524832"/>
    <w:rsid w:val="00532FB1"/>
    <w:rsid w:val="00537AC3"/>
    <w:rsid w:val="0054322B"/>
    <w:rsid w:val="00584DBF"/>
    <w:rsid w:val="005C4409"/>
    <w:rsid w:val="005C7578"/>
    <w:rsid w:val="005E1510"/>
    <w:rsid w:val="00674BE5"/>
    <w:rsid w:val="00724517"/>
    <w:rsid w:val="00727FCA"/>
    <w:rsid w:val="007352A9"/>
    <w:rsid w:val="0073793F"/>
    <w:rsid w:val="0076526E"/>
    <w:rsid w:val="007769B5"/>
    <w:rsid w:val="00784678"/>
    <w:rsid w:val="00787647"/>
    <w:rsid w:val="00787FF4"/>
    <w:rsid w:val="00790E50"/>
    <w:rsid w:val="007964ED"/>
    <w:rsid w:val="007C3E73"/>
    <w:rsid w:val="007C7B78"/>
    <w:rsid w:val="007E59A4"/>
    <w:rsid w:val="0083381A"/>
    <w:rsid w:val="00854E4C"/>
    <w:rsid w:val="00896873"/>
    <w:rsid w:val="008E0518"/>
    <w:rsid w:val="008E5750"/>
    <w:rsid w:val="008E68ED"/>
    <w:rsid w:val="00902F89"/>
    <w:rsid w:val="00940830"/>
    <w:rsid w:val="0094578E"/>
    <w:rsid w:val="009621D5"/>
    <w:rsid w:val="00974B10"/>
    <w:rsid w:val="009A66AD"/>
    <w:rsid w:val="009B000D"/>
    <w:rsid w:val="009B1EB4"/>
    <w:rsid w:val="009C0E0C"/>
    <w:rsid w:val="009D6B2C"/>
    <w:rsid w:val="009E2379"/>
    <w:rsid w:val="00A14DFB"/>
    <w:rsid w:val="00A71469"/>
    <w:rsid w:val="00A97541"/>
    <w:rsid w:val="00AA6ED0"/>
    <w:rsid w:val="00AB47BC"/>
    <w:rsid w:val="00AD6958"/>
    <w:rsid w:val="00AE19A9"/>
    <w:rsid w:val="00B46588"/>
    <w:rsid w:val="00B80DE8"/>
    <w:rsid w:val="00BA0975"/>
    <w:rsid w:val="00BA37C8"/>
    <w:rsid w:val="00BA75B9"/>
    <w:rsid w:val="00C2628D"/>
    <w:rsid w:val="00C44AA3"/>
    <w:rsid w:val="00C629E9"/>
    <w:rsid w:val="00C936B7"/>
    <w:rsid w:val="00CC1DD8"/>
    <w:rsid w:val="00D26810"/>
    <w:rsid w:val="00D34CBE"/>
    <w:rsid w:val="00D529E8"/>
    <w:rsid w:val="00D60984"/>
    <w:rsid w:val="00D62641"/>
    <w:rsid w:val="00D64986"/>
    <w:rsid w:val="00D83185"/>
    <w:rsid w:val="00D9216B"/>
    <w:rsid w:val="00DE76EB"/>
    <w:rsid w:val="00DF0D24"/>
    <w:rsid w:val="00E22B42"/>
    <w:rsid w:val="00E31F3D"/>
    <w:rsid w:val="00E724BE"/>
    <w:rsid w:val="00EA1E34"/>
    <w:rsid w:val="00EA7239"/>
    <w:rsid w:val="00EE04E2"/>
    <w:rsid w:val="00EE6EA4"/>
    <w:rsid w:val="00F53B78"/>
    <w:rsid w:val="47EFCE48"/>
    <w:rsid w:val="734DEFC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602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4D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DBF"/>
  </w:style>
  <w:style w:type="paragraph" w:styleId="Footer">
    <w:name w:val="footer"/>
    <w:basedOn w:val="Normal"/>
    <w:link w:val="FooterChar"/>
    <w:uiPriority w:val="99"/>
    <w:semiHidden/>
    <w:unhideWhenUsed/>
    <w:rsid w:val="00584DB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84DBF"/>
  </w:style>
  <w:style w:type="paragraph" w:styleId="BalloonText">
    <w:name w:val="Balloon Text"/>
    <w:basedOn w:val="Normal"/>
    <w:link w:val="BalloonTextChar"/>
    <w:uiPriority w:val="99"/>
    <w:semiHidden/>
    <w:unhideWhenUsed/>
    <w:rsid w:val="00584D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4DBF"/>
    <w:rPr>
      <w:rFonts w:ascii="Tahoma" w:hAnsi="Tahoma" w:cs="Tahoma"/>
      <w:sz w:val="16"/>
      <w:szCs w:val="16"/>
    </w:rPr>
  </w:style>
  <w:style w:type="character" w:styleId="Hyperlink">
    <w:name w:val="Hyperlink"/>
    <w:basedOn w:val="DefaultParagraphFont"/>
    <w:uiPriority w:val="99"/>
    <w:unhideWhenUsed/>
    <w:rsid w:val="00DF0D2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gov.wales/topics/people-and-communities/people/future-generations-act/?lang=en" TargetMode="External"/><Relationship Id="rId3" Type="http://schemas.openxmlformats.org/officeDocument/2006/relationships/webSettings" Target="webSettings.xml"/><Relationship Id="rId7" Type="http://schemas.openxmlformats.org/officeDocument/2006/relationships/hyperlink" Target="http://infed.org/mobi/the-albemarle-report-and-the-development-of-youth-work-in-england-and-wale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pted.org/section/youthservice/Downloads/Extending%20Entitlement%20directions%20and%20guidance.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cwvys.or.uk/183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2025</Words>
  <Characters>11544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dc:creator>
  <cp:lastModifiedBy>Sue</cp:lastModifiedBy>
  <cp:revision>2</cp:revision>
  <dcterms:created xsi:type="dcterms:W3CDTF">2019-01-21T10:16:00Z</dcterms:created>
  <dcterms:modified xsi:type="dcterms:W3CDTF">2019-01-21T10:16:00Z</dcterms:modified>
</cp:coreProperties>
</file>