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65D17A" w14:textId="57027FC7" w:rsidR="00780256" w:rsidRDefault="00780256" w:rsidP="00780256">
      <w:r>
        <w:t xml:space="preserve">The first chapter of </w:t>
      </w:r>
      <w:r w:rsidR="00263ED9">
        <w:t>Trigger’s ‘what makes civilisation’</w:t>
      </w:r>
      <w:r>
        <w:t xml:space="preserve"> </w:t>
      </w:r>
      <w:r w:rsidR="00263ED9">
        <w:t>ideas and key points are largely compared</w:t>
      </w:r>
      <w:r>
        <w:t xml:space="preserve"> with </w:t>
      </w:r>
      <w:r>
        <w:t>ancient</w:t>
      </w:r>
      <w:r>
        <w:t xml:space="preserve"> </w:t>
      </w:r>
      <w:r>
        <w:t>Egyptian</w:t>
      </w:r>
      <w:r>
        <w:t xml:space="preserve"> </w:t>
      </w:r>
      <w:r w:rsidR="00263ED9">
        <w:t>history,</w:t>
      </w:r>
      <w:r>
        <w:t xml:space="preserve"> but the chapter can still be </w:t>
      </w:r>
      <w:r>
        <w:t>correlated</w:t>
      </w:r>
      <w:r>
        <w:t xml:space="preserve"> to the </w:t>
      </w:r>
      <w:r>
        <w:t>Mesopotamian</w:t>
      </w:r>
      <w:r>
        <w:t xml:space="preserve"> culture. The first is a look in to the development of </w:t>
      </w:r>
      <w:r>
        <w:t>Egyptology</w:t>
      </w:r>
      <w:r>
        <w:t xml:space="preserve"> and </w:t>
      </w:r>
      <w:r>
        <w:t>Egyptian</w:t>
      </w:r>
      <w:r>
        <w:t xml:space="preserve"> </w:t>
      </w:r>
      <w:r>
        <w:t>archaeology</w:t>
      </w:r>
      <w:r>
        <w:t xml:space="preserve"> as well as its key understanding about the developing, linking to the </w:t>
      </w:r>
      <w:r>
        <w:t>Mesopotamia</w:t>
      </w:r>
      <w:r>
        <w:t xml:space="preserve"> as not only did the study of </w:t>
      </w:r>
      <w:r>
        <w:t>ancient</w:t>
      </w:r>
      <w:r>
        <w:t xml:space="preserve"> </w:t>
      </w:r>
      <w:r>
        <w:t>Egyptian</w:t>
      </w:r>
      <w:r>
        <w:t xml:space="preserve"> </w:t>
      </w:r>
      <w:r>
        <w:t>trade</w:t>
      </w:r>
      <w:r>
        <w:t xml:space="preserve"> </w:t>
      </w:r>
      <w:r>
        <w:t>roughs</w:t>
      </w:r>
      <w:r>
        <w:t xml:space="preserve"> allow for the </w:t>
      </w:r>
      <w:r>
        <w:t>discovery</w:t>
      </w:r>
      <w:r>
        <w:t xml:space="preserve"> of this society and the </w:t>
      </w:r>
      <w:r>
        <w:t>majority</w:t>
      </w:r>
      <w:r>
        <w:t xml:space="preserve"> of </w:t>
      </w:r>
      <w:r>
        <w:t>ideas</w:t>
      </w:r>
      <w:r>
        <w:t xml:space="preserve"> to further understand it “paying greater attention to cross-</w:t>
      </w:r>
      <w:r>
        <w:t>cultural</w:t>
      </w:r>
      <w:r>
        <w:t xml:space="preserve"> </w:t>
      </w:r>
      <w:r>
        <w:t>regularity’s</w:t>
      </w:r>
      <w:r>
        <w:t xml:space="preserve"> in human </w:t>
      </w:r>
      <w:r>
        <w:t>behaviour</w:t>
      </w:r>
      <w:r>
        <w:t xml:space="preserve">” </w:t>
      </w:r>
      <w:bookmarkStart w:id="0" w:name="_Hlk23478324"/>
      <w:r>
        <w:t>(trigger, 2003</w:t>
      </w:r>
      <w:r w:rsidR="00263ED9">
        <w:t>, pg. 4</w:t>
      </w:r>
      <w:r>
        <w:t>)</w:t>
      </w:r>
      <w:bookmarkEnd w:id="0"/>
      <w:r>
        <w:t xml:space="preserve"> indicting towards </w:t>
      </w:r>
      <w:r>
        <w:t>cultural</w:t>
      </w:r>
      <w:r>
        <w:t xml:space="preserve"> evolution and its effect on </w:t>
      </w:r>
      <w:r>
        <w:t>other</w:t>
      </w:r>
      <w:r>
        <w:t xml:space="preserve"> </w:t>
      </w:r>
      <w:r>
        <w:t>nearby</w:t>
      </w:r>
      <w:r>
        <w:t xml:space="preserve"> civilisations, which </w:t>
      </w:r>
      <w:r>
        <w:t>connects</w:t>
      </w:r>
      <w:r>
        <w:t xml:space="preserve"> to </w:t>
      </w:r>
      <w:r>
        <w:t>Mesopotamia</w:t>
      </w:r>
      <w:r>
        <w:t xml:space="preserve"> it has the </w:t>
      </w:r>
      <w:r>
        <w:t>similarities</w:t>
      </w:r>
      <w:r>
        <w:t xml:space="preserve"> with </w:t>
      </w:r>
      <w:r>
        <w:t>other</w:t>
      </w:r>
      <w:r>
        <w:t xml:space="preserve"> civilisations from the </w:t>
      </w:r>
      <w:r>
        <w:t>movement</w:t>
      </w:r>
      <w:r>
        <w:t xml:space="preserve"> from a mobile hunter gather society in the </w:t>
      </w:r>
      <w:proofErr w:type="spellStart"/>
      <w:r>
        <w:t>zagoros</w:t>
      </w:r>
      <w:proofErr w:type="spellEnd"/>
      <w:r>
        <w:t xml:space="preserve"> mountains to the first </w:t>
      </w:r>
      <w:r>
        <w:t>formation</w:t>
      </w:r>
      <w:r>
        <w:t xml:space="preserve"> of </w:t>
      </w:r>
      <w:r>
        <w:t>settlements</w:t>
      </w:r>
      <w:r>
        <w:t xml:space="preserve">, and as such its </w:t>
      </w:r>
      <w:r>
        <w:t>culture</w:t>
      </w:r>
      <w:r>
        <w:t xml:space="preserve"> </w:t>
      </w:r>
      <w:r>
        <w:t>developing</w:t>
      </w:r>
      <w:r>
        <w:t xml:space="preserve"> </w:t>
      </w:r>
      <w:r>
        <w:t>along</w:t>
      </w:r>
      <w:r>
        <w:t xml:space="preserve"> with it demonstrated by pots and use of irrigation to farm large areas of land at the </w:t>
      </w:r>
      <w:r>
        <w:t>start</w:t>
      </w:r>
      <w:r>
        <w:t xml:space="preserve"> of the </w:t>
      </w:r>
      <w:r>
        <w:t>Neolithic</w:t>
      </w:r>
      <w:r>
        <w:t xml:space="preserve"> age. The civilisation affecting the </w:t>
      </w:r>
      <w:r>
        <w:t>nearby</w:t>
      </w:r>
      <w:r>
        <w:t xml:space="preserve"> settlements such as the </w:t>
      </w:r>
      <w:r>
        <w:t>movement</w:t>
      </w:r>
      <w:r>
        <w:t xml:space="preserve"> of </w:t>
      </w:r>
      <w:r>
        <w:t>pictographic</w:t>
      </w:r>
      <w:r>
        <w:t xml:space="preserve"> writings</w:t>
      </w:r>
      <w:r>
        <w:t>/seals</w:t>
      </w:r>
      <w:r>
        <w:t xml:space="preserve"> with </w:t>
      </w:r>
      <w:r>
        <w:t>the influences seen</w:t>
      </w:r>
      <w:r>
        <w:t xml:space="preserve"> in art and religion from </w:t>
      </w:r>
      <w:r>
        <w:t>Egypt</w:t>
      </w:r>
      <w:r>
        <w:t xml:space="preserve"> seen later in the </w:t>
      </w:r>
      <w:r>
        <w:t>Akkadian</w:t>
      </w:r>
      <w:r>
        <w:t xml:space="preserve"> era.</w:t>
      </w:r>
    </w:p>
    <w:p w14:paraId="0F51BE59" w14:textId="6C38C97F" w:rsidR="007B23F8" w:rsidRDefault="00780256" w:rsidP="00780256">
      <w:r>
        <w:t>He goes on to define ancient civilisation</w:t>
      </w:r>
      <w:r w:rsidR="001D1E37">
        <w:t xml:space="preserve"> which can be simplified to a few points, firstly is </w:t>
      </w:r>
      <w:r w:rsidR="00263ED9">
        <w:t xml:space="preserve">“power was based largely on the creation and control of agricultural surplus” </w:t>
      </w:r>
      <w:r w:rsidR="00263ED9" w:rsidRPr="00263ED9">
        <w:t>(trigger, 2003</w:t>
      </w:r>
      <w:r w:rsidR="00263ED9">
        <w:t>, pg7</w:t>
      </w:r>
      <w:r w:rsidR="00263ED9" w:rsidRPr="00263ED9">
        <w:t>)</w:t>
      </w:r>
      <w:r w:rsidR="00263ED9">
        <w:t xml:space="preserve"> the idea being </w:t>
      </w:r>
      <w:r w:rsidR="0097704A">
        <w:t xml:space="preserve">the creation of power and kingship in ancient society as seen in Mesopotamia by the evidence discovered in a city’s temples which was a focus for the collection and redisposition of agriculture to the populous cementing its power and intrinsic place in society and thus developing the class </w:t>
      </w:r>
      <w:r w:rsidR="00331069">
        <w:t>system</w:t>
      </w:r>
      <w:r w:rsidR="0097704A">
        <w:t xml:space="preserve"> and life style </w:t>
      </w:r>
      <w:r w:rsidR="00331069">
        <w:t>that Trigger suggests is intrinsically important to what makes it a society</w:t>
      </w:r>
      <w:r w:rsidR="0097704A">
        <w:t>.</w:t>
      </w:r>
      <w:r w:rsidR="007B23F8" w:rsidRPr="007B23F8">
        <w:t xml:space="preserve"> </w:t>
      </w:r>
      <w:r w:rsidR="007B23F8" w:rsidRPr="007B23F8">
        <w:t xml:space="preserve">Trigger </w:t>
      </w:r>
      <w:r w:rsidR="007B23F8">
        <w:t xml:space="preserve">in the chapter </w:t>
      </w:r>
      <w:r w:rsidR="007B23F8" w:rsidRPr="007B23F8">
        <w:t>debunks an array of what have been influential claims about early civilizations that these relied on fear of the</w:t>
      </w:r>
      <w:r w:rsidR="007B23F8">
        <w:t xml:space="preserve"> effects of religion over</w:t>
      </w:r>
      <w:r w:rsidR="007B23F8" w:rsidRPr="007B23F8">
        <w:t xml:space="preserve"> military force for control of the lower classes</w:t>
      </w:r>
      <w:r w:rsidR="007B23F8">
        <w:t xml:space="preserve"> but also proves the</w:t>
      </w:r>
      <w:r w:rsidR="007B23F8" w:rsidRPr="007B23F8">
        <w:t xml:space="preserve"> universal cosmic plan which influenced the layout of cities and temples in all civilizations</w:t>
      </w:r>
      <w:r w:rsidR="007B23F8">
        <w:t xml:space="preserve"> seen in the Mesopotamian ziggurats and Ur</w:t>
      </w:r>
      <w:r w:rsidR="007B23F8" w:rsidRPr="007B23F8">
        <w:t xml:space="preserve">. He replaces these grand claims with meticulous attention to what the data </w:t>
      </w:r>
      <w:r w:rsidR="00650995" w:rsidRPr="007B23F8">
        <w:t>tell</w:t>
      </w:r>
      <w:r w:rsidR="00650995">
        <w:t>s</w:t>
      </w:r>
      <w:r w:rsidR="007B23F8" w:rsidRPr="007B23F8">
        <w:t xml:space="preserve"> us about life in early civilizations, writing with an assured and persuasive authority.</w:t>
      </w:r>
    </w:p>
    <w:p w14:paraId="0BF3332E" w14:textId="0F60FCF7" w:rsidR="00394174" w:rsidRPr="00900892" w:rsidRDefault="0097704A" w:rsidP="00394174">
      <w:r>
        <w:t xml:space="preserve"> Secondly is the introduction of weighting argued by </w:t>
      </w:r>
      <w:r w:rsidR="00E91893">
        <w:t>trigger</w:t>
      </w:r>
      <w:r>
        <w:t xml:space="preserve"> to</w:t>
      </w:r>
      <w:r w:rsidR="00331069">
        <w:t xml:space="preserve"> be non-impotent to the definition of </w:t>
      </w:r>
      <w:r w:rsidR="00E91893">
        <w:t>civilisation but is a key aspect of the development of the civilisation, t</w:t>
      </w:r>
      <w:r w:rsidRPr="0097704A">
        <w:t xml:space="preserve">he earliest language written in Mesopotamia was Sumerian. Along with Sumerian, Semitic languages were also spoken in early Mesopotamia. Akkadian came to be the dominant language during the Akkadian </w:t>
      </w:r>
      <w:r w:rsidR="00E91893">
        <w:t>era</w:t>
      </w:r>
      <w:r w:rsidRPr="0097704A">
        <w:t xml:space="preserve"> and the Assyrian empires, but Sumerian </w:t>
      </w:r>
      <w:r w:rsidR="00E91893">
        <w:t xml:space="preserve">writing </w:t>
      </w:r>
      <w:r w:rsidRPr="0097704A">
        <w:t xml:space="preserve">was retained for administrative, religious, literary and scientific purposes. cuneiform </w:t>
      </w:r>
      <w:r w:rsidR="00D77F5E">
        <w:t>being the</w:t>
      </w:r>
      <w:r w:rsidR="00E91893">
        <w:t xml:space="preserve"> </w:t>
      </w:r>
      <w:r w:rsidR="00D77F5E">
        <w:t>term</w:t>
      </w:r>
      <w:r w:rsidRPr="0097704A">
        <w:t xml:space="preserve"> for the Sumerian language</w:t>
      </w:r>
      <w:r w:rsidR="00D77F5E">
        <w:t xml:space="preserve"> and script</w:t>
      </w:r>
      <w:r w:rsidRPr="0097704A">
        <w:t>.</w:t>
      </w:r>
      <w:r w:rsidR="00746DC1">
        <w:t xml:space="preserve"> </w:t>
      </w:r>
      <w:r w:rsidR="00E91893">
        <w:t>It goes on to talk about state</w:t>
      </w:r>
      <w:r w:rsidR="00241FEC">
        <w:t xml:space="preserve"> </w:t>
      </w:r>
      <w:r w:rsidR="00AD1865">
        <w:t xml:space="preserve">and </w:t>
      </w:r>
      <w:r w:rsidR="00241FEC">
        <w:t>urban</w:t>
      </w:r>
      <w:r w:rsidR="00E91893">
        <w:t xml:space="preserve"> system</w:t>
      </w:r>
      <w:r w:rsidR="00AD1865">
        <w:t>s that make up a civilisation</w:t>
      </w:r>
      <w:r w:rsidR="00241FEC">
        <w:t>, whilst the first</w:t>
      </w:r>
      <w:r w:rsidR="00AD1865">
        <w:t xml:space="preserve"> does correlate to Ancient Greek polis patterns</w:t>
      </w:r>
      <w:r w:rsidR="007E6946">
        <w:t>,</w:t>
      </w:r>
      <w:r w:rsidR="00AD1865">
        <w:t xml:space="preserve"> it </w:t>
      </w:r>
      <w:r w:rsidR="007E6946">
        <w:t>does</w:t>
      </w:r>
      <w:r w:rsidR="00AD1865">
        <w:t xml:space="preserve"> not apply to t</w:t>
      </w:r>
      <w:r w:rsidR="007E6946">
        <w:t xml:space="preserve">he Mesopotamian civilisation on the other hand the urban centre system </w:t>
      </w:r>
      <w:r w:rsidR="00900892">
        <w:t xml:space="preserve">whilst similar to states it is more closer to every city acts more as a independent country with no laws until the Akkadian era that universally cover the different </w:t>
      </w:r>
      <w:r w:rsidR="00D77F5E">
        <w:t xml:space="preserve">cities, and as such </w:t>
      </w:r>
    </w:p>
    <w:p w14:paraId="29FB688C" w14:textId="6B685A10" w:rsidR="00F7174C" w:rsidRDefault="00394174" w:rsidP="00394174">
      <w:r>
        <w:t xml:space="preserve">While explicitly about early civilizations, this book is really about the nature of anthropology and the nature of being human. Trigger </w:t>
      </w:r>
      <w:r w:rsidR="00D77F5E">
        <w:t xml:space="preserve">demonstrated his views against </w:t>
      </w:r>
      <w:r>
        <w:t xml:space="preserve">the proposition that people of all cultures behave </w:t>
      </w:r>
      <w:r w:rsidR="00746DC1">
        <w:t>similarly</w:t>
      </w:r>
      <w:r>
        <w:t xml:space="preserve"> with cultural variation being no more than epiphenomenal. Rather than trying to resolve this deep‐seated divide in anthropology by argument alone, he gets to work by identifying the precise ways in which early civilizations were similar and in which ways they were different. He finds that both similarities and differences were present and rightfully declares that ‘to ignore these similarities out of loyalty to hoary dogmas of cultural relativism or historical </w:t>
      </w:r>
      <w:r>
        <w:lastRenderedPageBreak/>
        <w:t>particularism would be as misleading as to ignore cultural differences in the name of unilinear evolutionism’ (</w:t>
      </w:r>
      <w:r w:rsidR="00900892" w:rsidRPr="00900892">
        <w:t>Blackwell. 1998</w:t>
      </w:r>
      <w:r w:rsidR="00900892">
        <w:t xml:space="preserve">, </w:t>
      </w:r>
      <w:r>
        <w:t>p. 274).</w:t>
      </w:r>
      <w:r w:rsidR="00900892">
        <w:t xml:space="preserve"> Linking back to the idea of social evolution </w:t>
      </w:r>
    </w:p>
    <w:p w14:paraId="69ACF73F" w14:textId="11F86CF2" w:rsidR="00394174" w:rsidRDefault="00394174" w:rsidP="00394174">
      <w:r>
        <w:t xml:space="preserve">Some of the differences can be explained by adaptation to different environments, notably the different agricultural systems that were employed. Others derive from idiosyncratic cultural traditions, such as the specific art styles developed by early civilizations, although there was a surprising amount in common </w:t>
      </w:r>
      <w:r w:rsidR="00746DC1">
        <w:t>regarding</w:t>
      </w:r>
      <w:r>
        <w:t xml:space="preserve"> subject matter</w:t>
      </w:r>
      <w:r w:rsidR="00746DC1">
        <w:t xml:space="preserve"> as seen in almost all civilisations</w:t>
      </w:r>
      <w:r>
        <w:t>. The similarities are profound and far‐reaching and cannot be explained away by invoking similarities in the pre‐civilization chiefdom societies of each region</w:t>
      </w:r>
      <w:r w:rsidR="000D5E9B">
        <w:t xml:space="preserve"> as in the temples in </w:t>
      </w:r>
      <w:r w:rsidR="000B5C87">
        <w:t>U</w:t>
      </w:r>
      <w:r w:rsidR="000D5E9B">
        <w:t>r</w:t>
      </w:r>
      <w:r w:rsidR="000B5C87">
        <w:t>u</w:t>
      </w:r>
      <w:r w:rsidR="000D5E9B">
        <w:t>k</w:t>
      </w:r>
      <w:bookmarkStart w:id="1" w:name="_GoBack"/>
      <w:bookmarkEnd w:id="1"/>
      <w:r w:rsidR="000D5E9B">
        <w:t>.</w:t>
      </w:r>
    </w:p>
    <w:p w14:paraId="2B960CFF" w14:textId="77777777" w:rsidR="00394174" w:rsidRDefault="00394174" w:rsidP="00394174"/>
    <w:p w14:paraId="0982917B" w14:textId="77777777" w:rsidR="00780256" w:rsidRDefault="00780256" w:rsidP="00780256">
      <w:r>
        <w:t>Biography</w:t>
      </w:r>
    </w:p>
    <w:p w14:paraId="3C43FA78" w14:textId="35F8EFB0" w:rsidR="007E2E39" w:rsidRDefault="00780256" w:rsidP="00780256">
      <w:r>
        <w:t>Bruce G. Trigger, McGill University, Montréal, Cambridge University Press, 2003</w:t>
      </w:r>
    </w:p>
    <w:p w14:paraId="2A101698" w14:textId="1A934A1B" w:rsidR="00900892" w:rsidRDefault="00900892" w:rsidP="00780256">
      <w:r w:rsidRPr="00900892">
        <w:t xml:space="preserve">Sociocultural evolution: Calculation and contingency. Oxford, UK: </w:t>
      </w:r>
      <w:bookmarkStart w:id="2" w:name="_Hlk23543525"/>
      <w:r w:rsidRPr="00900892">
        <w:t>Blackwell.</w:t>
      </w:r>
      <w:r>
        <w:t xml:space="preserve"> </w:t>
      </w:r>
      <w:r w:rsidRPr="00900892">
        <w:t>1998</w:t>
      </w:r>
      <w:bookmarkEnd w:id="2"/>
      <w:r w:rsidRPr="00900892">
        <w:t>.</w:t>
      </w:r>
    </w:p>
    <w:sectPr w:rsidR="0090089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BDB7B" w14:textId="77777777" w:rsidR="004243FF" w:rsidRDefault="004243FF" w:rsidP="00E91893">
      <w:pPr>
        <w:spacing w:after="0" w:line="240" w:lineRule="auto"/>
      </w:pPr>
      <w:r>
        <w:separator/>
      </w:r>
    </w:p>
  </w:endnote>
  <w:endnote w:type="continuationSeparator" w:id="0">
    <w:p w14:paraId="67353E73" w14:textId="77777777" w:rsidR="004243FF" w:rsidRDefault="004243FF" w:rsidP="00E91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0F7F0" w14:textId="77777777" w:rsidR="004243FF" w:rsidRDefault="004243FF" w:rsidP="00E91893">
      <w:pPr>
        <w:spacing w:after="0" w:line="240" w:lineRule="auto"/>
      </w:pPr>
      <w:r>
        <w:separator/>
      </w:r>
    </w:p>
  </w:footnote>
  <w:footnote w:type="continuationSeparator" w:id="0">
    <w:p w14:paraId="09B05CEF" w14:textId="77777777" w:rsidR="004243FF" w:rsidRDefault="004243FF" w:rsidP="00E918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A809F" w14:textId="77777777" w:rsidR="00E91893" w:rsidRDefault="00E91893" w:rsidP="00E91893">
    <w:pPr>
      <w:pStyle w:val="Header"/>
    </w:pPr>
    <w:r>
      <w:t>Part 2:</w:t>
    </w:r>
  </w:p>
  <w:p w14:paraId="677F65E2" w14:textId="46B5583C" w:rsidR="00E91893" w:rsidRDefault="00E91893" w:rsidP="00E91893">
    <w:pPr>
      <w:pStyle w:val="Header"/>
    </w:pPr>
    <w:r>
      <w:t>Review and evaluate of one of the following chapters of one of the core texts, apply this to your chosen culture --&gt; 750 words; to be submitted Friday 01/11/2019 by latest 23:59, (equivalent to 40% of overall module mark), Marks and feedback will be released latest Friday 08/11/2019 by 5pm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80256"/>
    <w:rsid w:val="000B5C87"/>
    <w:rsid w:val="000D5E9B"/>
    <w:rsid w:val="001D1E37"/>
    <w:rsid w:val="00241FEC"/>
    <w:rsid w:val="00263ED9"/>
    <w:rsid w:val="00331069"/>
    <w:rsid w:val="00394174"/>
    <w:rsid w:val="003A03B2"/>
    <w:rsid w:val="004243FF"/>
    <w:rsid w:val="00502177"/>
    <w:rsid w:val="00593FED"/>
    <w:rsid w:val="00650995"/>
    <w:rsid w:val="00746DC1"/>
    <w:rsid w:val="00780256"/>
    <w:rsid w:val="007B23F8"/>
    <w:rsid w:val="007E2E39"/>
    <w:rsid w:val="007E6946"/>
    <w:rsid w:val="00900892"/>
    <w:rsid w:val="0097704A"/>
    <w:rsid w:val="00AD1865"/>
    <w:rsid w:val="00D77F5E"/>
    <w:rsid w:val="00E91893"/>
    <w:rsid w:val="00F71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23E39"/>
  <w15:chartTrackingRefBased/>
  <w15:docId w15:val="{D6839028-80E9-4DFA-975D-54C8DEA03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18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893"/>
  </w:style>
  <w:style w:type="paragraph" w:styleId="Footer">
    <w:name w:val="footer"/>
    <w:basedOn w:val="Normal"/>
    <w:link w:val="FooterChar"/>
    <w:uiPriority w:val="99"/>
    <w:unhideWhenUsed/>
    <w:rsid w:val="00E918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8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1137</TotalTime>
  <Pages>2</Pages>
  <Words>741</Words>
  <Characters>4225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Glascott</dc:creator>
  <cp:keywords/>
  <dc:description/>
  <cp:lastModifiedBy>Jack Glascott</cp:lastModifiedBy>
  <cp:revision>6</cp:revision>
  <dcterms:created xsi:type="dcterms:W3CDTF">2019-11-01T05:02:00Z</dcterms:created>
  <dcterms:modified xsi:type="dcterms:W3CDTF">2019-11-02T00:00:00Z</dcterms:modified>
</cp:coreProperties>
</file>