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2E07" w14:textId="588D8249" w:rsidR="001C748F" w:rsidRDefault="00FB179F">
      <w:r>
        <w:t>Please watch this video</w:t>
      </w:r>
    </w:p>
    <w:p w14:paraId="7A0C40DD" w14:textId="17B17E8D" w:rsidR="00FB179F" w:rsidRDefault="00FB179F">
      <w:hyperlink r:id="rId9" w:history="1">
        <w:r w:rsidRPr="00277130">
          <w:rPr>
            <w:rStyle w:val="Hyperlink"/>
          </w:rPr>
          <w:t>https://www.canva.com/design/DAG4A3WSo1w/jbselvpWWYSSHbp1tu6J_A/view?utm_content=DAG4A3WSo1w&amp;utm_campaign=designshare&amp;utm_medium=link2&amp;utm_source=uniquelinks&amp;utlId=h4d9c2113ae</w:t>
        </w:r>
      </w:hyperlink>
      <w:r>
        <w:t xml:space="preserve"> </w:t>
      </w:r>
    </w:p>
    <w:p w14:paraId="622487F5" w14:textId="77777777" w:rsidR="002C42C0" w:rsidRPr="001F6BDE" w:rsidRDefault="002C42C0" w:rsidP="002C42C0">
      <w:pPr>
        <w:rPr>
          <w:rFonts w:ascii="Arial" w:hAnsi="Arial" w:cs="Arial"/>
          <w:b/>
          <w:bCs/>
        </w:rPr>
      </w:pPr>
      <w:r w:rsidRPr="001F6BDE">
        <w:rPr>
          <w:rFonts w:ascii="Arial" w:hAnsi="Arial" w:cs="Arial"/>
          <w:b/>
          <w:bCs/>
        </w:rPr>
        <w:t>Slide 1: Title Slide</w:t>
      </w:r>
    </w:p>
    <w:p w14:paraId="2E80A477" w14:textId="77777777" w:rsidR="002C42C0" w:rsidRPr="001F6BDE" w:rsidRDefault="002C42C0" w:rsidP="002C42C0">
      <w:pPr>
        <w:rPr>
          <w:rFonts w:ascii="Arial" w:hAnsi="Arial" w:cs="Arial"/>
        </w:rPr>
      </w:pPr>
      <w:r w:rsidRPr="001F6BDE">
        <w:rPr>
          <w:rFonts w:ascii="Arial" w:hAnsi="Arial" w:cs="Arial"/>
          <w:b/>
          <w:bCs/>
        </w:rPr>
        <w:t>Title:</w:t>
      </w:r>
      <w:r w:rsidRPr="001F6BDE">
        <w:rPr>
          <w:rFonts w:ascii="Arial" w:hAnsi="Arial" w:cs="Arial"/>
        </w:rPr>
        <w:t xml:space="preserve"> Value, Motivation, and Social Exchange in Peer-to-Peer Accommodation: A Critical Review </w:t>
      </w:r>
    </w:p>
    <w:p w14:paraId="18322746"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Welcome to this presentation, which critically examines three chapters from Sara Dolnicar’s 2017 book, </w:t>
      </w:r>
      <w:r w:rsidRPr="001F6BDE">
        <w:rPr>
          <w:rFonts w:ascii="Arial" w:hAnsi="Arial" w:cs="Arial"/>
          <w:i/>
          <w:iCs/>
        </w:rPr>
        <w:t>Peer-to-Peer Accommodation Networks: Pushing the Boundaries</w:t>
      </w:r>
      <w:r w:rsidRPr="001F6BDE">
        <w:rPr>
          <w:rFonts w:ascii="Arial" w:hAnsi="Arial" w:cs="Arial"/>
        </w:rPr>
        <w:t xml:space="preserve">. We’ll explore how Airbnb creates value, what motivates hosts to participate, and how social exchange theory helps us understand user behaviour. These themes are evaluated </w:t>
      </w:r>
      <w:r>
        <w:rPr>
          <w:rFonts w:ascii="Arial" w:hAnsi="Arial" w:cs="Arial"/>
        </w:rPr>
        <w:t xml:space="preserve">through a </w:t>
      </w:r>
      <w:r w:rsidRPr="001F6BDE">
        <w:rPr>
          <w:rFonts w:ascii="Arial" w:hAnsi="Arial" w:cs="Arial"/>
        </w:rPr>
        <w:t>contemporary digital business</w:t>
      </w:r>
      <w:r>
        <w:rPr>
          <w:rFonts w:ascii="Arial" w:hAnsi="Arial" w:cs="Arial"/>
        </w:rPr>
        <w:t xml:space="preserve"> lens, </w:t>
      </w:r>
      <w:r w:rsidRPr="001F6BDE">
        <w:rPr>
          <w:rFonts w:ascii="Arial" w:hAnsi="Arial" w:cs="Arial"/>
        </w:rPr>
        <w:t>with a focus on platform strategy, user experience, and ethical design.</w:t>
      </w:r>
    </w:p>
    <w:p w14:paraId="57196B31" w14:textId="77777777" w:rsidR="002C42C0" w:rsidRPr="001F6BDE" w:rsidRDefault="002C42C0" w:rsidP="002C42C0">
      <w:pPr>
        <w:rPr>
          <w:rFonts w:ascii="Arial" w:hAnsi="Arial" w:cs="Arial"/>
          <w:b/>
          <w:bCs/>
        </w:rPr>
      </w:pPr>
      <w:r w:rsidRPr="001F6BDE">
        <w:rPr>
          <w:rFonts w:ascii="Arial" w:hAnsi="Arial" w:cs="Arial"/>
          <w:b/>
          <w:bCs/>
        </w:rPr>
        <w:t>Slide 2: Introduction</w:t>
      </w:r>
    </w:p>
    <w:p w14:paraId="05320A93"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Peer-to-peer accommodation platforms like Airbnb have revolutionised the hospitality industry. Unlike traditional hotels, these platforms rely on user-generated supply and demand, </w:t>
      </w:r>
      <w:r>
        <w:rPr>
          <w:rFonts w:ascii="Arial" w:hAnsi="Arial" w:cs="Arial"/>
        </w:rPr>
        <w:t xml:space="preserve">supported </w:t>
      </w:r>
      <w:r w:rsidRPr="001F6BDE">
        <w:rPr>
          <w:rFonts w:ascii="Arial" w:hAnsi="Arial" w:cs="Arial"/>
        </w:rPr>
        <w:t>by digital infrastructure. This presentation focuses on three dimensions of this transformation: value creation (Chapter 4), host motivations (Chapter 8), and social exchange theory (Chapter 14). Each chapter offers insights into how digital platforms operate, engage users, and shape socio-economic behaviour. We’ll summarise each theme and critique its relevance to today’s digital business landscape.</w:t>
      </w:r>
    </w:p>
    <w:p w14:paraId="6BCC5FB9" w14:textId="77777777" w:rsidR="002C42C0" w:rsidRPr="001F6BDE" w:rsidRDefault="002C42C0" w:rsidP="002C42C0">
      <w:pPr>
        <w:rPr>
          <w:rFonts w:ascii="Arial" w:hAnsi="Arial" w:cs="Arial"/>
          <w:b/>
          <w:bCs/>
        </w:rPr>
      </w:pPr>
      <w:r w:rsidRPr="001F6BDE">
        <w:rPr>
          <w:rFonts w:ascii="Arial" w:hAnsi="Arial" w:cs="Arial"/>
          <w:b/>
          <w:bCs/>
        </w:rPr>
        <w:t>Slide 3: Chapter 4 Summary – How Airbnb Creates Value</w:t>
      </w:r>
    </w:p>
    <w:p w14:paraId="1A813080"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Chapter 4 explores how Airbnb creates value for guests, hosts, and the platform itself. For guests, value comes from personalisation, affordability, and genuine experiences. Airbnb offers a wide variety of accommodations, often at lower prices than hotels, and enables travellers to engage in local culture. For hosts, the platform provides income opportunities, flexibility, and social interaction. Some hosts treat it as a side hustle, while others build complete businesses. </w:t>
      </w:r>
      <w:r w:rsidRPr="007D34D7">
        <w:rPr>
          <w:rFonts w:ascii="Arial" w:hAnsi="Arial" w:cs="Arial"/>
        </w:rPr>
        <w:t>Airbnb’s market capitali</w:t>
      </w:r>
      <w:r>
        <w:rPr>
          <w:rFonts w:ascii="Arial" w:hAnsi="Arial" w:cs="Arial"/>
        </w:rPr>
        <w:t>s</w:t>
      </w:r>
      <w:r w:rsidRPr="007D34D7">
        <w:rPr>
          <w:rFonts w:ascii="Arial" w:hAnsi="Arial" w:cs="Arial"/>
        </w:rPr>
        <w:t xml:space="preserve">ation reached $81.12 billion in 2025, a 10.6% increase </w:t>
      </w:r>
      <w:r>
        <w:rPr>
          <w:rFonts w:ascii="Arial" w:hAnsi="Arial" w:cs="Arial"/>
        </w:rPr>
        <w:t>from</w:t>
      </w:r>
      <w:r w:rsidRPr="007D34D7">
        <w:rPr>
          <w:rFonts w:ascii="Arial" w:hAnsi="Arial" w:cs="Arial"/>
        </w:rPr>
        <w:t xml:space="preserve"> the previous year</w:t>
      </w:r>
      <w:r>
        <w:rPr>
          <w:rFonts w:ascii="Arial" w:hAnsi="Arial" w:cs="Arial"/>
        </w:rPr>
        <w:t xml:space="preserve">. </w:t>
      </w:r>
      <w:r w:rsidRPr="007D34D7">
        <w:rPr>
          <w:rFonts w:ascii="Arial" w:hAnsi="Arial" w:cs="Arial"/>
        </w:rPr>
        <w:t xml:space="preserve">This growth reflects the platform’s ability to monetise underutilised spaces, turning spare rooms and properties into revenue streams. </w:t>
      </w:r>
      <w:r w:rsidRPr="001F6BDE">
        <w:rPr>
          <w:rFonts w:ascii="Arial" w:hAnsi="Arial" w:cs="Arial"/>
        </w:rPr>
        <w:t xml:space="preserve">For Airbnb, value is generated through network effects and data-driven optimisation. The more users join, the more listings and bookings occur, reinforcing growth. </w:t>
      </w:r>
      <w:r w:rsidRPr="00A5329E">
        <w:rPr>
          <w:rFonts w:ascii="Arial" w:hAnsi="Arial" w:cs="Arial"/>
        </w:rPr>
        <w:t>Airbnb’s core value proposition lies in providing affordable, distinctive accommodation that enables travellers to enjoy more local and authentic experiences</w:t>
      </w:r>
      <w:r>
        <w:rPr>
          <w:rFonts w:ascii="Arial" w:hAnsi="Arial" w:cs="Arial"/>
        </w:rPr>
        <w:t xml:space="preserve">. </w:t>
      </w:r>
      <w:r w:rsidRPr="001F6BDE">
        <w:rPr>
          <w:rFonts w:ascii="Arial" w:hAnsi="Arial" w:cs="Arial"/>
        </w:rPr>
        <w:t>This chapter highlights the complex nature of value creation in peer-to-peer platforms.</w:t>
      </w:r>
    </w:p>
    <w:p w14:paraId="692E4E61" w14:textId="77777777" w:rsidR="002C42C0" w:rsidRPr="001F6BDE" w:rsidRDefault="002C42C0" w:rsidP="002C42C0">
      <w:pPr>
        <w:rPr>
          <w:rFonts w:ascii="Arial" w:hAnsi="Arial" w:cs="Arial"/>
          <w:b/>
          <w:bCs/>
        </w:rPr>
      </w:pPr>
      <w:r w:rsidRPr="001F6BDE">
        <w:rPr>
          <w:rFonts w:ascii="Arial" w:hAnsi="Arial" w:cs="Arial"/>
          <w:b/>
          <w:bCs/>
        </w:rPr>
        <w:t>Slide 4: Chapter 4 Critique – Value in Digital Business</w:t>
      </w:r>
    </w:p>
    <w:p w14:paraId="3081BBB3" w14:textId="77777777" w:rsidR="002C42C0" w:rsidRPr="001F6BDE" w:rsidRDefault="002C42C0" w:rsidP="002C42C0">
      <w:pPr>
        <w:rPr>
          <w:rFonts w:ascii="Arial" w:hAnsi="Arial" w:cs="Arial"/>
        </w:rPr>
      </w:pPr>
      <w:r w:rsidRPr="001F6BDE">
        <w:rPr>
          <w:rFonts w:ascii="Arial" w:hAnsi="Arial" w:cs="Arial"/>
          <w:b/>
          <w:bCs/>
        </w:rPr>
        <w:lastRenderedPageBreak/>
        <w:t>Speaker Notes:</w:t>
      </w:r>
      <w:r w:rsidRPr="001F6BDE">
        <w:rPr>
          <w:rFonts w:ascii="Arial" w:hAnsi="Arial" w:cs="Arial"/>
        </w:rPr>
        <w:t xml:space="preserve"> While Airbnb’s value proposition is compelling, it raises critical questions for digital business. Firstly, value distribution is uneven. Hosts b</w:t>
      </w:r>
      <w:r>
        <w:rPr>
          <w:rFonts w:ascii="Arial" w:hAnsi="Arial" w:cs="Arial"/>
        </w:rPr>
        <w:t>are</w:t>
      </w:r>
      <w:r w:rsidRPr="001F6BDE">
        <w:rPr>
          <w:rFonts w:ascii="Arial" w:hAnsi="Arial" w:cs="Arial"/>
        </w:rPr>
        <w:t xml:space="preserve"> the operational burden, while Airbnb captures a significant share of revenue. Secondly, the platform’s growth has contributed to housing shortages. The idea of shared value is called into question by these downsides. Thirdly, professionalisation and standardisation have the potential to undermine </w:t>
      </w:r>
      <w:r>
        <w:rPr>
          <w:rFonts w:ascii="Arial" w:hAnsi="Arial" w:cs="Arial"/>
        </w:rPr>
        <w:t xml:space="preserve"> the originality and personalisation that once defined the platform</w:t>
      </w:r>
      <w:r w:rsidRPr="001F6BDE">
        <w:rPr>
          <w:rFonts w:ascii="Arial" w:hAnsi="Arial" w:cs="Arial"/>
        </w:rPr>
        <w:t>. Platforms in modern digital business must strike a balance between ethical responsibility and flexibility. Similar to other service marketplaces like Uber and Deliveroo, Airbnb's business model maximises customer experience while frequently ignoring systemic effects.</w:t>
      </w:r>
    </w:p>
    <w:p w14:paraId="7C0AA168" w14:textId="77777777" w:rsidR="002C42C0" w:rsidRPr="001F6BDE" w:rsidRDefault="002C42C0" w:rsidP="002C42C0">
      <w:pPr>
        <w:rPr>
          <w:rFonts w:ascii="Arial" w:hAnsi="Arial" w:cs="Arial"/>
          <w:b/>
          <w:bCs/>
        </w:rPr>
      </w:pPr>
      <w:r w:rsidRPr="001F6BDE">
        <w:rPr>
          <w:rFonts w:ascii="Arial" w:hAnsi="Arial" w:cs="Arial"/>
          <w:b/>
          <w:bCs/>
        </w:rPr>
        <w:t>Slide 5: Chapter 8 Summary – Host Motivations</w:t>
      </w:r>
    </w:p>
    <w:p w14:paraId="3EDF1BC0"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Chapter 8 investigates why people choose to host on Airbnb. Motivations vary widely. Financial gain is a major driver hosts can earn residual income from unused space. Flexibility is another appeal, hosts can choose when and how often to rent. Social interaction also plays a role, with some hosts enjoying the cultural exchange. The chapter categorises hosts into casual sharers, who rent occasionally, and capitalist hosts, who manage multiple properties. These motivations are dynamic and influenced by personal goals, economic conditions, and platform policies. Understanding host behaviour is crucial for platform design and user retention.</w:t>
      </w:r>
    </w:p>
    <w:p w14:paraId="10387017" w14:textId="77777777" w:rsidR="002C42C0" w:rsidRPr="001F6BDE" w:rsidRDefault="002C42C0" w:rsidP="002C42C0">
      <w:pPr>
        <w:rPr>
          <w:rFonts w:ascii="Arial" w:hAnsi="Arial" w:cs="Arial"/>
          <w:b/>
          <w:bCs/>
        </w:rPr>
      </w:pPr>
      <w:r w:rsidRPr="001F6BDE">
        <w:rPr>
          <w:rFonts w:ascii="Arial" w:hAnsi="Arial" w:cs="Arial"/>
          <w:b/>
          <w:bCs/>
        </w:rPr>
        <w:t>Slide 6: Chapter 8 Critique – Dynamics of the freelance sector</w:t>
      </w:r>
    </w:p>
    <w:p w14:paraId="6030E5F0" w14:textId="77777777" w:rsidR="002C42C0"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Host motivations reflect broader trends, While platforms offer flexibility and income, they also </w:t>
      </w:r>
      <w:r>
        <w:rPr>
          <w:rFonts w:ascii="Arial" w:hAnsi="Arial" w:cs="Arial"/>
        </w:rPr>
        <w:t>introduce</w:t>
      </w:r>
      <w:r w:rsidRPr="001F6BDE">
        <w:rPr>
          <w:rFonts w:ascii="Arial" w:hAnsi="Arial" w:cs="Arial"/>
        </w:rPr>
        <w:t xml:space="preserve"> risks. Casual hosts may face inconsistent earnings, while entrepreneurial hosts navigate regulatory risks and competition. The line between sharing and business is increasingly blurred.</w:t>
      </w:r>
      <w:r>
        <w:rPr>
          <w:rFonts w:ascii="Arial" w:hAnsi="Arial" w:cs="Arial"/>
        </w:rPr>
        <w:t xml:space="preserve"> </w:t>
      </w:r>
      <w:r w:rsidRPr="003B472D">
        <w:rPr>
          <w:rFonts w:ascii="Arial" w:hAnsi="Arial" w:cs="Arial"/>
        </w:rPr>
        <w:t xml:space="preserve">Airbnb makes money without owning property or taking on these risks, but hosts are responsible for the costs of cleaning, maintenance, utilities, and compliance. The site legally separates itself by identifying hosts as independent contractors, </w:t>
      </w:r>
      <w:r>
        <w:rPr>
          <w:rFonts w:ascii="Arial" w:hAnsi="Arial" w:cs="Arial"/>
        </w:rPr>
        <w:t xml:space="preserve">allowing it to avoid </w:t>
      </w:r>
      <w:r w:rsidRPr="003B472D">
        <w:rPr>
          <w:rFonts w:ascii="Arial" w:hAnsi="Arial" w:cs="Arial"/>
        </w:rPr>
        <w:t xml:space="preserve">tax duties and labour laws. This demonstrates how platforms internalise revenues while externalising </w:t>
      </w:r>
      <w:r>
        <w:rPr>
          <w:rFonts w:ascii="Arial" w:hAnsi="Arial" w:cs="Arial"/>
        </w:rPr>
        <w:t>risk,</w:t>
      </w:r>
      <w:r w:rsidRPr="003B472D">
        <w:rPr>
          <w:rFonts w:ascii="Arial" w:hAnsi="Arial" w:cs="Arial"/>
        </w:rPr>
        <w:t xml:space="preserve"> raising moral questions regarding sustainability and fairness</w:t>
      </w:r>
      <w:r>
        <w:rPr>
          <w:rFonts w:ascii="Arial" w:hAnsi="Arial" w:cs="Arial"/>
        </w:rPr>
        <w:t xml:space="preserve">.  </w:t>
      </w:r>
    </w:p>
    <w:p w14:paraId="4EF2223F" w14:textId="77777777" w:rsidR="002C42C0" w:rsidRPr="001F6BDE" w:rsidRDefault="002C42C0" w:rsidP="002C42C0">
      <w:pPr>
        <w:rPr>
          <w:rFonts w:ascii="Arial" w:hAnsi="Arial" w:cs="Arial"/>
        </w:rPr>
      </w:pPr>
      <w:r w:rsidRPr="001F6BDE">
        <w:rPr>
          <w:rFonts w:ascii="Arial" w:hAnsi="Arial" w:cs="Arial"/>
        </w:rPr>
        <w:t>In digital business, this raises ethical concerns. Are hosts empowered entrepreneurs or exploited freelancers? This chapter prompts us to consider how platforms shape labour dynamics and whether they support sustainable livelihoods. As digital work expands.</w:t>
      </w:r>
    </w:p>
    <w:p w14:paraId="3A18A09B" w14:textId="77777777" w:rsidR="002C42C0" w:rsidRPr="001F6BDE" w:rsidRDefault="002C42C0" w:rsidP="002C42C0">
      <w:pPr>
        <w:rPr>
          <w:rFonts w:ascii="Arial" w:hAnsi="Arial" w:cs="Arial"/>
          <w:b/>
          <w:bCs/>
        </w:rPr>
      </w:pPr>
      <w:r w:rsidRPr="001F6BDE">
        <w:rPr>
          <w:rFonts w:ascii="Arial" w:hAnsi="Arial" w:cs="Arial"/>
          <w:b/>
          <w:bCs/>
        </w:rPr>
        <w:t>Slide 7: Chapter 14 Summary – Social Exchange Theory</w:t>
      </w:r>
    </w:p>
    <w:p w14:paraId="5DD62C5B"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Chapter 14 applies social exchange theory to peer-to-peer accommodation. This theory suggests that human interactions are based on exchange, trust, and mutual benefit. In Airbnb, hosts and guests engage in exchanges that go beyond financial transactions. Hosts offer hospitality, local knowledge, and emotional labour. Guests respond with respect, reviews, and </w:t>
      </w:r>
      <w:r w:rsidRPr="001F6BDE">
        <w:rPr>
          <w:rFonts w:ascii="Arial" w:hAnsi="Arial" w:cs="Arial"/>
        </w:rPr>
        <w:lastRenderedPageBreak/>
        <w:t>sometimes gifts. This chapter explores how these exchanges build relationships and foster community. It also examines the role of trust, which is mediated by reputation systems and platform design. Social exchange theory provides a lens to understand the emotional and relational size of digital platforms.</w:t>
      </w:r>
    </w:p>
    <w:p w14:paraId="7C7074EC" w14:textId="77777777" w:rsidR="002C42C0" w:rsidRPr="001F6BDE" w:rsidRDefault="002C42C0" w:rsidP="002C42C0">
      <w:pPr>
        <w:rPr>
          <w:rFonts w:ascii="Arial" w:hAnsi="Arial" w:cs="Arial"/>
          <w:b/>
          <w:bCs/>
        </w:rPr>
      </w:pPr>
      <w:r w:rsidRPr="001F6BDE">
        <w:rPr>
          <w:rFonts w:ascii="Arial" w:hAnsi="Arial" w:cs="Arial"/>
          <w:b/>
          <w:bCs/>
        </w:rPr>
        <w:t>Slide 8: Chapter 14 Critique – Changing the relationship</w:t>
      </w:r>
    </w:p>
    <w:p w14:paraId="01428816"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While social exchange theory highlights the human side of Airbnb, it also reveals tensions. Emotional labour, such as welcoming guests and managing expectations is often unpaid and unrecognised. Hosts may feel pressure to</w:t>
      </w:r>
      <w:r>
        <w:rPr>
          <w:rFonts w:ascii="Arial" w:hAnsi="Arial" w:cs="Arial"/>
        </w:rPr>
        <w:t xml:space="preserve"> deliver personalised </w:t>
      </w:r>
      <w:r w:rsidRPr="001F6BDE">
        <w:rPr>
          <w:rFonts w:ascii="Arial" w:hAnsi="Arial" w:cs="Arial"/>
        </w:rPr>
        <w:t xml:space="preserve">hospitality, even when it’s difficult. Guests may expect personalised service, blurring the boundary between commercial and social interaction. These interactions are altered by platforms, which convert connections into ratings and experiences into goods. In contemporary digital business, this raises questions </w:t>
      </w:r>
      <w:r>
        <w:rPr>
          <w:rFonts w:ascii="Arial" w:hAnsi="Arial" w:cs="Arial"/>
        </w:rPr>
        <w:t xml:space="preserve">about authenticity and potential </w:t>
      </w:r>
      <w:r w:rsidRPr="001F6BDE">
        <w:rPr>
          <w:rFonts w:ascii="Arial" w:hAnsi="Arial" w:cs="Arial"/>
        </w:rPr>
        <w:t>exploitation. Similar dynamics appear in influencer culture and creator platforms, where emotional engagement is moulded. Platforms must consider how to support genuine connection without over commercialising it.</w:t>
      </w:r>
    </w:p>
    <w:p w14:paraId="706B5B54" w14:textId="77777777" w:rsidR="002C42C0" w:rsidRPr="001F6BDE" w:rsidRDefault="002C42C0" w:rsidP="002C42C0">
      <w:pPr>
        <w:rPr>
          <w:rFonts w:ascii="Arial" w:hAnsi="Arial" w:cs="Arial"/>
          <w:b/>
          <w:bCs/>
        </w:rPr>
      </w:pPr>
      <w:r w:rsidRPr="001F6BDE">
        <w:rPr>
          <w:rFonts w:ascii="Arial" w:hAnsi="Arial" w:cs="Arial"/>
          <w:b/>
          <w:bCs/>
        </w:rPr>
        <w:t>Slide 9: Mixture of Themes</w:t>
      </w:r>
    </w:p>
    <w:p w14:paraId="619B8D37"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Together, these chapters reveal a complex ecosystem. Value creation, host motivation, and social exchange are deeply intertwined. Airbnb’s success depends on aligning user motivations, fostering trust, and enabling meaningful interactions. However, this alignment is fragile. Hosts may feel exploited, guests may be disappointed, and communities may be disrupted. Platforms are not neutral they shape behaviour, distribute value, and influence social norms. As digital businesses evolve, they must </w:t>
      </w:r>
      <w:r>
        <w:rPr>
          <w:rFonts w:ascii="Arial" w:hAnsi="Arial" w:cs="Arial"/>
        </w:rPr>
        <w:t>tackle</w:t>
      </w:r>
      <w:r w:rsidRPr="001F6BDE">
        <w:rPr>
          <w:rFonts w:ascii="Arial" w:hAnsi="Arial" w:cs="Arial"/>
        </w:rPr>
        <w:t xml:space="preserve"> these complexities. Ethical design, transparent governance, and inclusive policies are essential to ensure that platforms serve users and society.</w:t>
      </w:r>
    </w:p>
    <w:p w14:paraId="27856B59" w14:textId="77777777" w:rsidR="002C42C0" w:rsidRPr="001F6BDE" w:rsidRDefault="002C42C0" w:rsidP="002C42C0">
      <w:pPr>
        <w:rPr>
          <w:rFonts w:ascii="Arial" w:hAnsi="Arial" w:cs="Arial"/>
          <w:b/>
          <w:bCs/>
        </w:rPr>
      </w:pPr>
      <w:r w:rsidRPr="001F6BDE">
        <w:rPr>
          <w:rFonts w:ascii="Arial" w:hAnsi="Arial" w:cs="Arial"/>
          <w:b/>
          <w:bCs/>
        </w:rPr>
        <w:t>Slide 10: Implications for Digital Business</w:t>
      </w:r>
    </w:p>
    <w:p w14:paraId="4473EC2E"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The insights from </w:t>
      </w:r>
      <w:proofErr w:type="spellStart"/>
      <w:r w:rsidRPr="001F6BDE">
        <w:rPr>
          <w:rFonts w:ascii="Arial" w:hAnsi="Arial" w:cs="Arial"/>
        </w:rPr>
        <w:t>Dolnicar’s</w:t>
      </w:r>
      <w:proofErr w:type="spellEnd"/>
      <w:r w:rsidRPr="001F6BDE">
        <w:rPr>
          <w:rFonts w:ascii="Arial" w:hAnsi="Arial" w:cs="Arial"/>
        </w:rPr>
        <w:t xml:space="preserve"> chapters have broad implications for digital business. First</w:t>
      </w:r>
      <w:r>
        <w:rPr>
          <w:rFonts w:ascii="Arial" w:hAnsi="Arial" w:cs="Arial"/>
        </w:rPr>
        <w:t>ly</w:t>
      </w:r>
      <w:r w:rsidRPr="001F6BDE">
        <w:rPr>
          <w:rFonts w:ascii="Arial" w:hAnsi="Arial" w:cs="Arial"/>
        </w:rPr>
        <w:t>, platforms must design for trust not just through reputation systems, but through fair policies and user support. Second</w:t>
      </w:r>
      <w:r>
        <w:rPr>
          <w:rFonts w:ascii="Arial" w:hAnsi="Arial" w:cs="Arial"/>
        </w:rPr>
        <w:t>ly</w:t>
      </w:r>
      <w:r w:rsidRPr="001F6BDE">
        <w:rPr>
          <w:rFonts w:ascii="Arial" w:hAnsi="Arial" w:cs="Arial"/>
        </w:rPr>
        <w:t>, value creation should be fair. Hosts and users should benefit evenly, and externalities should be addressed. Third</w:t>
      </w:r>
      <w:r>
        <w:rPr>
          <w:rFonts w:ascii="Arial" w:hAnsi="Arial" w:cs="Arial"/>
        </w:rPr>
        <w:t>ly</w:t>
      </w:r>
      <w:r w:rsidRPr="001F6BDE">
        <w:rPr>
          <w:rFonts w:ascii="Arial" w:hAnsi="Arial" w:cs="Arial"/>
        </w:rPr>
        <w:t>, emotional labour must be recognised. Platforms should offer tools and resources to support user well-being. Finally, businesses must move beyond growth metrics to consider social impact. As digital platforms become central to work, travel, and community, responsible innovation is not optional it’s vital.</w:t>
      </w:r>
      <w:r>
        <w:rPr>
          <w:rFonts w:ascii="Arial" w:hAnsi="Arial" w:cs="Arial"/>
        </w:rPr>
        <w:t xml:space="preserve"> </w:t>
      </w:r>
    </w:p>
    <w:p w14:paraId="2E38790E" w14:textId="77777777" w:rsidR="002C42C0" w:rsidRPr="001F6BDE" w:rsidRDefault="002C42C0" w:rsidP="002C42C0">
      <w:pPr>
        <w:rPr>
          <w:rFonts w:ascii="Arial" w:hAnsi="Arial" w:cs="Arial"/>
          <w:b/>
          <w:bCs/>
        </w:rPr>
      </w:pPr>
      <w:r w:rsidRPr="001F6BDE">
        <w:rPr>
          <w:rFonts w:ascii="Arial" w:hAnsi="Arial" w:cs="Arial"/>
          <w:b/>
          <w:bCs/>
        </w:rPr>
        <w:t>Slide 11: Conclusion</w:t>
      </w:r>
    </w:p>
    <w:p w14:paraId="4788C77B" w14:textId="77777777" w:rsidR="002C42C0" w:rsidRPr="001F6BDE" w:rsidRDefault="002C42C0" w:rsidP="002C42C0">
      <w:pPr>
        <w:rPr>
          <w:rFonts w:ascii="Arial" w:hAnsi="Arial" w:cs="Arial"/>
        </w:rPr>
      </w:pPr>
      <w:r w:rsidRPr="001F6BDE">
        <w:rPr>
          <w:rFonts w:ascii="Arial" w:hAnsi="Arial" w:cs="Arial"/>
          <w:b/>
          <w:bCs/>
        </w:rPr>
        <w:t>Speaker Notes:</w:t>
      </w:r>
      <w:r w:rsidRPr="001F6BDE">
        <w:rPr>
          <w:rFonts w:ascii="Arial" w:hAnsi="Arial" w:cs="Arial"/>
        </w:rPr>
        <w:t xml:space="preserve"> In conclusion, </w:t>
      </w:r>
      <w:proofErr w:type="spellStart"/>
      <w:r w:rsidRPr="001F6BDE">
        <w:rPr>
          <w:rFonts w:ascii="Arial" w:hAnsi="Arial" w:cs="Arial"/>
        </w:rPr>
        <w:t>Dolnicar’s</w:t>
      </w:r>
      <w:proofErr w:type="spellEnd"/>
      <w:r w:rsidRPr="001F6BDE">
        <w:rPr>
          <w:rFonts w:ascii="Arial" w:hAnsi="Arial" w:cs="Arial"/>
        </w:rPr>
        <w:t xml:space="preserve"> work offers an understanding of peer-to-peer accommodation. Chapter 4 shows how platforms create value, Chapter 8 reveals the motivations and challenges of hosting,</w:t>
      </w:r>
      <w:r>
        <w:rPr>
          <w:rFonts w:ascii="Arial" w:hAnsi="Arial" w:cs="Arial"/>
        </w:rPr>
        <w:t xml:space="preserve"> and</w:t>
      </w:r>
      <w:r w:rsidRPr="001F6BDE">
        <w:rPr>
          <w:rFonts w:ascii="Arial" w:hAnsi="Arial" w:cs="Arial"/>
        </w:rPr>
        <w:t xml:space="preserve"> Chapter 14 provides a theoretical lens to interpret social dynamics. Critically, these insights highlight the </w:t>
      </w:r>
      <w:r w:rsidRPr="001F6BDE">
        <w:rPr>
          <w:rFonts w:ascii="Arial" w:hAnsi="Arial" w:cs="Arial"/>
        </w:rPr>
        <w:lastRenderedPageBreak/>
        <w:t>need for ethical, user-centric digital business models. Platforms like Airbnb are more than marketplaces they are socio-economic systems that shape how we live, work, and connect. As we build the future of digital business, we must prioritise trust, fairness, and human dignity.</w:t>
      </w:r>
    </w:p>
    <w:p w14:paraId="655998C4" w14:textId="77777777" w:rsidR="002C42C0" w:rsidRPr="001F6BDE" w:rsidRDefault="002C42C0" w:rsidP="002C42C0">
      <w:pPr>
        <w:rPr>
          <w:rFonts w:ascii="Arial" w:hAnsi="Arial" w:cs="Arial"/>
        </w:rPr>
      </w:pPr>
    </w:p>
    <w:p w14:paraId="3946844D" w14:textId="77777777" w:rsidR="002C42C0" w:rsidRPr="001F6BDE" w:rsidRDefault="002C42C0" w:rsidP="002C42C0">
      <w:pPr>
        <w:rPr>
          <w:rFonts w:ascii="Arial" w:hAnsi="Arial" w:cs="Arial"/>
        </w:rPr>
      </w:pPr>
    </w:p>
    <w:p w14:paraId="614E436E" w14:textId="77777777" w:rsidR="002C42C0" w:rsidRPr="001F6BDE" w:rsidRDefault="002C42C0" w:rsidP="002C42C0">
      <w:pPr>
        <w:rPr>
          <w:rFonts w:ascii="Arial" w:hAnsi="Arial" w:cs="Arial"/>
        </w:rPr>
      </w:pPr>
    </w:p>
    <w:p w14:paraId="127DBB6A" w14:textId="77777777" w:rsidR="002C42C0" w:rsidRPr="001F6BDE" w:rsidRDefault="002C42C0" w:rsidP="002C42C0">
      <w:pPr>
        <w:rPr>
          <w:rFonts w:ascii="Arial" w:hAnsi="Arial" w:cs="Arial"/>
        </w:rPr>
      </w:pPr>
    </w:p>
    <w:p w14:paraId="7C8B8CEC" w14:textId="77777777" w:rsidR="002C42C0" w:rsidRPr="001F6BDE" w:rsidRDefault="002C42C0" w:rsidP="002C42C0">
      <w:pPr>
        <w:rPr>
          <w:rFonts w:ascii="Arial" w:hAnsi="Arial" w:cs="Arial"/>
        </w:rPr>
      </w:pPr>
    </w:p>
    <w:p w14:paraId="10AA3B83" w14:textId="77777777" w:rsidR="002C42C0" w:rsidRPr="001F6BDE" w:rsidRDefault="002C42C0" w:rsidP="002C42C0">
      <w:pPr>
        <w:rPr>
          <w:rFonts w:ascii="Arial" w:hAnsi="Arial" w:cs="Arial"/>
        </w:rPr>
      </w:pPr>
    </w:p>
    <w:p w14:paraId="6DB9DB24" w14:textId="77777777" w:rsidR="002C42C0" w:rsidRPr="001F6BDE" w:rsidRDefault="002C42C0" w:rsidP="002C42C0">
      <w:pPr>
        <w:pStyle w:val="Heading1"/>
        <w:rPr>
          <w:rFonts w:ascii="Arial" w:hAnsi="Arial" w:cs="Arial"/>
        </w:rPr>
      </w:pPr>
      <w:r w:rsidRPr="001F6BDE">
        <w:rPr>
          <w:rFonts w:ascii="Arial" w:hAnsi="Arial" w:cs="Arial"/>
        </w:rPr>
        <w:t>References</w:t>
      </w:r>
    </w:p>
    <w:p w14:paraId="0E18EA05" w14:textId="77777777" w:rsidR="002C42C0" w:rsidRPr="001F6BDE" w:rsidRDefault="002C42C0" w:rsidP="002C42C0">
      <w:pPr>
        <w:rPr>
          <w:rFonts w:ascii="Arial" w:hAnsi="Arial" w:cs="Arial"/>
        </w:rPr>
      </w:pPr>
      <w:proofErr w:type="spellStart"/>
      <w:r w:rsidRPr="001F6BDE">
        <w:rPr>
          <w:rFonts w:ascii="Arial" w:hAnsi="Arial" w:cs="Arial"/>
        </w:rPr>
        <w:t>Dolnicar</w:t>
      </w:r>
      <w:proofErr w:type="spellEnd"/>
      <w:r w:rsidRPr="001F6BDE">
        <w:rPr>
          <w:rFonts w:ascii="Arial" w:hAnsi="Arial" w:cs="Arial"/>
        </w:rPr>
        <w:t xml:space="preserve">, S. (2017). Social interactions. In </w:t>
      </w:r>
      <w:r w:rsidRPr="001F6BDE">
        <w:rPr>
          <w:rFonts w:ascii="Arial" w:hAnsi="Arial" w:cs="Arial"/>
          <w:i/>
          <w:iCs/>
        </w:rPr>
        <w:t>Peer-to-peer accommodation networks: Pushing the boundaries</w:t>
      </w:r>
      <w:r w:rsidRPr="001F6BDE">
        <w:rPr>
          <w:rFonts w:ascii="Arial" w:hAnsi="Arial" w:cs="Arial"/>
        </w:rPr>
        <w:t xml:space="preserve"> (pp. 39–50). Goodfellow Publishers. </w:t>
      </w:r>
      <w:hyperlink r:id="rId10" w:history="1">
        <w:r w:rsidRPr="001F6BDE">
          <w:rPr>
            <w:rStyle w:val="Hyperlink"/>
            <w:rFonts w:ascii="Arial" w:hAnsi="Arial" w:cs="Arial"/>
          </w:rPr>
          <w:t>https://doi.org/10.23912/9781911396512-3601</w:t>
        </w:r>
      </w:hyperlink>
      <w:r w:rsidRPr="001F6BDE">
        <w:rPr>
          <w:rFonts w:ascii="Arial" w:hAnsi="Arial" w:cs="Arial"/>
        </w:rPr>
        <w:t xml:space="preserve"> </w:t>
      </w:r>
    </w:p>
    <w:p w14:paraId="6CD671B1" w14:textId="77777777" w:rsidR="002C42C0" w:rsidRPr="001F6BDE" w:rsidRDefault="002C42C0" w:rsidP="002C42C0">
      <w:pPr>
        <w:rPr>
          <w:rFonts w:ascii="Arial" w:hAnsi="Arial" w:cs="Arial"/>
        </w:rPr>
      </w:pPr>
    </w:p>
    <w:p w14:paraId="79D4961F" w14:textId="77777777" w:rsidR="002C42C0" w:rsidRPr="001F6BDE" w:rsidRDefault="002C42C0" w:rsidP="002C42C0">
      <w:pPr>
        <w:rPr>
          <w:rFonts w:ascii="Arial" w:hAnsi="Arial" w:cs="Arial"/>
        </w:rPr>
      </w:pPr>
      <w:proofErr w:type="spellStart"/>
      <w:r w:rsidRPr="001F6BDE">
        <w:rPr>
          <w:rFonts w:ascii="Arial" w:hAnsi="Arial" w:cs="Arial"/>
        </w:rPr>
        <w:t>Dolnicar</w:t>
      </w:r>
      <w:proofErr w:type="spellEnd"/>
      <w:r w:rsidRPr="001F6BDE">
        <w:rPr>
          <w:rFonts w:ascii="Arial" w:hAnsi="Arial" w:cs="Arial"/>
        </w:rPr>
        <w:t xml:space="preserve">, S. (2017). Charitable and socially responsible hosting. In </w:t>
      </w:r>
      <w:r w:rsidRPr="001F6BDE">
        <w:rPr>
          <w:rFonts w:ascii="Arial" w:hAnsi="Arial" w:cs="Arial"/>
          <w:i/>
          <w:iCs/>
        </w:rPr>
        <w:t>Peer-to-peer accommodation networks: Pushing the boundaries</w:t>
      </w:r>
      <w:r w:rsidRPr="001F6BDE">
        <w:rPr>
          <w:rFonts w:ascii="Arial" w:hAnsi="Arial" w:cs="Arial"/>
        </w:rPr>
        <w:t xml:space="preserve"> (pp. 91–102). Goodfellow Publishers. </w:t>
      </w:r>
      <w:hyperlink r:id="rId11" w:history="1">
        <w:r w:rsidRPr="001F6BDE">
          <w:rPr>
            <w:rStyle w:val="Hyperlink"/>
            <w:rFonts w:ascii="Arial" w:hAnsi="Arial" w:cs="Arial"/>
          </w:rPr>
          <w:t>https://doi.org/10.23912/9781911396512-3606</w:t>
        </w:r>
      </w:hyperlink>
      <w:r w:rsidRPr="001F6BDE">
        <w:rPr>
          <w:rFonts w:ascii="Arial" w:hAnsi="Arial" w:cs="Arial"/>
        </w:rPr>
        <w:t xml:space="preserve"> </w:t>
      </w:r>
    </w:p>
    <w:p w14:paraId="6B902928" w14:textId="77777777" w:rsidR="002C42C0" w:rsidRPr="001F6BDE" w:rsidRDefault="002C42C0" w:rsidP="002C42C0">
      <w:pPr>
        <w:rPr>
          <w:rFonts w:ascii="Arial" w:hAnsi="Arial" w:cs="Arial"/>
        </w:rPr>
      </w:pPr>
    </w:p>
    <w:p w14:paraId="1487D427" w14:textId="77777777" w:rsidR="002C42C0" w:rsidRDefault="002C42C0" w:rsidP="002C42C0">
      <w:pPr>
        <w:rPr>
          <w:rFonts w:ascii="Arial" w:hAnsi="Arial" w:cs="Arial"/>
        </w:rPr>
      </w:pPr>
      <w:r w:rsidRPr="001F6BDE">
        <w:rPr>
          <w:rFonts w:ascii="Arial" w:hAnsi="Arial" w:cs="Arial"/>
        </w:rPr>
        <w:t xml:space="preserve">Forgacs, G., &amp; </w:t>
      </w:r>
      <w:proofErr w:type="spellStart"/>
      <w:r w:rsidRPr="001F6BDE">
        <w:rPr>
          <w:rFonts w:ascii="Arial" w:hAnsi="Arial" w:cs="Arial"/>
        </w:rPr>
        <w:t>Dolnicar</w:t>
      </w:r>
      <w:proofErr w:type="spellEnd"/>
      <w:r w:rsidRPr="001F6BDE">
        <w:rPr>
          <w:rFonts w:ascii="Arial" w:hAnsi="Arial" w:cs="Arial"/>
        </w:rPr>
        <w:t xml:space="preserve">, S. (2017). The impact on employment. In S. </w:t>
      </w:r>
      <w:proofErr w:type="spellStart"/>
      <w:r w:rsidRPr="001F6BDE">
        <w:rPr>
          <w:rFonts w:ascii="Arial" w:hAnsi="Arial" w:cs="Arial"/>
        </w:rPr>
        <w:t>Dolnicar</w:t>
      </w:r>
      <w:proofErr w:type="spellEnd"/>
      <w:r w:rsidRPr="001F6BDE">
        <w:rPr>
          <w:rFonts w:ascii="Arial" w:hAnsi="Arial" w:cs="Arial"/>
        </w:rPr>
        <w:t xml:space="preserve"> (Ed.), </w:t>
      </w:r>
      <w:r w:rsidRPr="001F6BDE">
        <w:rPr>
          <w:rFonts w:ascii="Arial" w:hAnsi="Arial" w:cs="Arial"/>
          <w:i/>
          <w:iCs/>
        </w:rPr>
        <w:t>Peer-to-peer accommodation networks: Pushing the boundaries</w:t>
      </w:r>
      <w:r w:rsidRPr="001F6BDE">
        <w:rPr>
          <w:rFonts w:ascii="Arial" w:hAnsi="Arial" w:cs="Arial"/>
        </w:rPr>
        <w:t xml:space="preserve"> (pp. 163–174). Goodfellow Publishers. </w:t>
      </w:r>
      <w:hyperlink r:id="rId12" w:history="1">
        <w:r w:rsidRPr="001F6BDE">
          <w:rPr>
            <w:rStyle w:val="Hyperlink"/>
            <w:rFonts w:ascii="Arial" w:hAnsi="Arial" w:cs="Arial"/>
          </w:rPr>
          <w:t>https://doi.org/10.23912/9781911396512-3612</w:t>
        </w:r>
      </w:hyperlink>
      <w:r w:rsidRPr="001F6BDE">
        <w:rPr>
          <w:rFonts w:ascii="Arial" w:hAnsi="Arial" w:cs="Arial"/>
        </w:rPr>
        <w:t xml:space="preserve"> </w:t>
      </w:r>
    </w:p>
    <w:p w14:paraId="39E28FF2" w14:textId="77777777" w:rsidR="002C42C0" w:rsidRDefault="002C42C0" w:rsidP="002C42C0">
      <w:pPr>
        <w:rPr>
          <w:rFonts w:ascii="Arial" w:hAnsi="Arial" w:cs="Arial"/>
        </w:rPr>
      </w:pPr>
    </w:p>
    <w:p w14:paraId="43B8FE19" w14:textId="77777777" w:rsidR="002C42C0" w:rsidRDefault="002C42C0" w:rsidP="002C42C0">
      <w:r w:rsidRPr="001E4B47">
        <w:rPr>
          <w:rFonts w:ascii="Arial" w:hAnsi="Arial" w:cs="Arial"/>
        </w:rPr>
        <w:t>Gouveia, S., de la Iglesia, D. H., Abrantes, J. L., &amp; López Rivero, A. J. (2024). Transforming strategy and value creation through digitali</w:t>
      </w:r>
      <w:r>
        <w:rPr>
          <w:rFonts w:ascii="Arial" w:hAnsi="Arial" w:cs="Arial"/>
        </w:rPr>
        <w:t>s</w:t>
      </w:r>
      <w:r w:rsidRPr="001E4B47">
        <w:rPr>
          <w:rFonts w:ascii="Arial" w:hAnsi="Arial" w:cs="Arial"/>
        </w:rPr>
        <w:t xml:space="preserve">ation. </w:t>
      </w:r>
      <w:r w:rsidRPr="001E4B47">
        <w:rPr>
          <w:rFonts w:ascii="Arial" w:hAnsi="Arial" w:cs="Arial"/>
          <w:i/>
          <w:iCs/>
        </w:rPr>
        <w:t>Administrative Sciences</w:t>
      </w:r>
      <w:r w:rsidRPr="001E4B47">
        <w:rPr>
          <w:rFonts w:ascii="Arial" w:hAnsi="Arial" w:cs="Arial"/>
        </w:rPr>
        <w:t xml:space="preserve">, 14(11), 307. </w:t>
      </w:r>
      <w:hyperlink r:id="rId13" w:history="1">
        <w:r w:rsidRPr="00174C7D">
          <w:rPr>
            <w:rStyle w:val="Hyperlink"/>
            <w:rFonts w:ascii="Arial" w:hAnsi="Arial" w:cs="Arial"/>
          </w:rPr>
          <w:t>https://doi.org/10.3390/admsci14110307</w:t>
        </w:r>
      </w:hyperlink>
    </w:p>
    <w:p w14:paraId="2AF8CDFD" w14:textId="77777777" w:rsidR="002C42C0" w:rsidRDefault="002C42C0" w:rsidP="002C42C0"/>
    <w:p w14:paraId="260332A3" w14:textId="77777777" w:rsidR="002C42C0" w:rsidRDefault="002C42C0" w:rsidP="002C42C0">
      <w:r w:rsidRPr="00EA4EBC">
        <w:t>Guttentag, D. (2013). Airbnb: disruptive innovation and the rise of an informal tourism accommodation sector. </w:t>
      </w:r>
      <w:r w:rsidRPr="00EA4EBC">
        <w:rPr>
          <w:i/>
          <w:iCs/>
        </w:rPr>
        <w:t>Current Issues in Tourism</w:t>
      </w:r>
      <w:r w:rsidRPr="00EA4EBC">
        <w:t>, </w:t>
      </w:r>
      <w:r w:rsidRPr="00EA4EBC">
        <w:rPr>
          <w:i/>
          <w:iCs/>
        </w:rPr>
        <w:t>18</w:t>
      </w:r>
      <w:r w:rsidRPr="00EA4EBC">
        <w:t xml:space="preserve">(12), 1192–1217. </w:t>
      </w:r>
      <w:hyperlink r:id="rId14" w:history="1">
        <w:r w:rsidRPr="00521001">
          <w:rPr>
            <w:rStyle w:val="Hyperlink"/>
          </w:rPr>
          <w:t>https://doi.org/10.1080/13683500.2013.827159</w:t>
        </w:r>
      </w:hyperlink>
      <w:r>
        <w:t xml:space="preserve"> </w:t>
      </w:r>
    </w:p>
    <w:p w14:paraId="63BA54E1" w14:textId="77777777" w:rsidR="002C42C0" w:rsidRDefault="002C42C0" w:rsidP="002C42C0"/>
    <w:p w14:paraId="7E572861" w14:textId="77777777" w:rsidR="002C42C0" w:rsidRPr="000478E5" w:rsidRDefault="002C42C0" w:rsidP="002C42C0">
      <w:pPr>
        <w:rPr>
          <w:rFonts w:ascii="Arial" w:hAnsi="Arial" w:cs="Arial"/>
        </w:rPr>
      </w:pPr>
      <w:r w:rsidRPr="000478E5">
        <w:rPr>
          <w:rFonts w:ascii="Arial" w:hAnsi="Arial" w:cs="Arial"/>
        </w:rPr>
        <w:t>Kumar, N, (2025) Airbnb Statistics (2025)- User &amp; Growth Data.</w:t>
      </w:r>
    </w:p>
    <w:p w14:paraId="70B51FF9" w14:textId="77777777" w:rsidR="002C42C0" w:rsidRDefault="002C42C0" w:rsidP="002C42C0">
      <w:pPr>
        <w:rPr>
          <w:rFonts w:ascii="Arial" w:hAnsi="Arial" w:cs="Arial"/>
        </w:rPr>
      </w:pPr>
      <w:hyperlink r:id="rId15" w:tgtFrame="_blank" w:history="1">
        <w:r w:rsidRPr="000478E5">
          <w:rPr>
            <w:rStyle w:val="Hyperlink"/>
            <w:rFonts w:ascii="Arial" w:hAnsi="Arial" w:cs="Arial"/>
          </w:rPr>
          <w:t>Airbnb Statistics [2025] – Users &amp; Growth Data</w:t>
        </w:r>
      </w:hyperlink>
    </w:p>
    <w:p w14:paraId="6F9894B5" w14:textId="77777777" w:rsidR="002C42C0" w:rsidRDefault="002C42C0" w:rsidP="002C42C0">
      <w:pPr>
        <w:rPr>
          <w:rFonts w:ascii="Arial" w:hAnsi="Arial" w:cs="Arial"/>
        </w:rPr>
      </w:pPr>
    </w:p>
    <w:p w14:paraId="4B8DCA55" w14:textId="77777777" w:rsidR="002C42C0" w:rsidRDefault="002C42C0" w:rsidP="002C42C0">
      <w:pPr>
        <w:rPr>
          <w:rFonts w:ascii="Arial" w:hAnsi="Arial" w:cs="Arial"/>
        </w:rPr>
      </w:pPr>
      <w:r w:rsidRPr="00A5329E">
        <w:rPr>
          <w:rFonts w:ascii="Arial" w:hAnsi="Arial" w:cs="Arial"/>
        </w:rPr>
        <w:t xml:space="preserve">Maven. (2025). </w:t>
      </w:r>
      <w:r w:rsidRPr="00A5329E">
        <w:rPr>
          <w:rFonts w:ascii="Arial" w:hAnsi="Arial" w:cs="Arial"/>
          <w:i/>
          <w:iCs/>
        </w:rPr>
        <w:t>The art of product positioning: Lessons from Airbnb</w:t>
      </w:r>
      <w:r w:rsidRPr="00A5329E">
        <w:rPr>
          <w:rFonts w:ascii="Arial" w:hAnsi="Arial" w:cs="Arial"/>
        </w:rPr>
        <w:t>.</w:t>
      </w:r>
    </w:p>
    <w:p w14:paraId="1997EBFC" w14:textId="77777777" w:rsidR="002C42C0" w:rsidRPr="000478E5" w:rsidRDefault="002C42C0" w:rsidP="002C42C0">
      <w:pPr>
        <w:rPr>
          <w:rFonts w:ascii="Arial" w:hAnsi="Arial" w:cs="Arial"/>
        </w:rPr>
      </w:pPr>
      <w:hyperlink r:id="rId16" w:history="1">
        <w:r w:rsidRPr="00A5329E">
          <w:rPr>
            <w:rStyle w:val="Hyperlink"/>
            <w:rFonts w:ascii="Arial" w:hAnsi="Arial" w:cs="Arial"/>
          </w:rPr>
          <w:t>Maven: The Art of Product Positioning: Lessons from Airbnb</w:t>
        </w:r>
      </w:hyperlink>
    </w:p>
    <w:p w14:paraId="7444D280" w14:textId="77777777" w:rsidR="002C42C0" w:rsidRDefault="002C42C0" w:rsidP="002C42C0">
      <w:pPr>
        <w:rPr>
          <w:rFonts w:ascii="Arial" w:hAnsi="Arial" w:cs="Arial"/>
        </w:rPr>
      </w:pPr>
    </w:p>
    <w:p w14:paraId="0F4C5BEF" w14:textId="77777777" w:rsidR="002C42C0" w:rsidRDefault="002C42C0" w:rsidP="002C42C0">
      <w:pPr>
        <w:rPr>
          <w:rFonts w:ascii="Arial" w:hAnsi="Arial" w:cs="Arial"/>
        </w:rPr>
      </w:pPr>
      <w:r w:rsidRPr="009E74B6">
        <w:rPr>
          <w:rFonts w:ascii="Arial" w:hAnsi="Arial" w:cs="Arial"/>
        </w:rPr>
        <w:t xml:space="preserve">Reinhold, S., &amp; </w:t>
      </w:r>
      <w:proofErr w:type="spellStart"/>
      <w:r w:rsidRPr="009E74B6">
        <w:rPr>
          <w:rFonts w:ascii="Arial" w:hAnsi="Arial" w:cs="Arial"/>
        </w:rPr>
        <w:t>Dolnicar</w:t>
      </w:r>
      <w:proofErr w:type="spellEnd"/>
      <w:r w:rsidRPr="009E74B6">
        <w:rPr>
          <w:rFonts w:ascii="Arial" w:hAnsi="Arial" w:cs="Arial"/>
        </w:rPr>
        <w:t xml:space="preserve">, S. (2021). </w:t>
      </w:r>
      <w:r w:rsidRPr="009E74B6">
        <w:rPr>
          <w:rFonts w:ascii="Arial" w:hAnsi="Arial" w:cs="Arial"/>
          <w:i/>
          <w:iCs/>
        </w:rPr>
        <w:t>Airbnb value</w:t>
      </w:r>
      <w:r w:rsidRPr="009E74B6">
        <w:rPr>
          <w:rFonts w:ascii="Arial" w:hAnsi="Arial" w:cs="Arial"/>
        </w:rPr>
        <w:t xml:space="preserve">. ResearchGate. </w:t>
      </w:r>
      <w:hyperlink r:id="rId17" w:history="1">
        <w:r w:rsidRPr="00174C7D">
          <w:rPr>
            <w:rStyle w:val="Hyperlink"/>
            <w:rFonts w:ascii="Arial" w:hAnsi="Arial" w:cs="Arial"/>
          </w:rPr>
          <w:t>https://www.researchgate.net/publication/357928944_Airbnb_Value</w:t>
        </w:r>
      </w:hyperlink>
      <w:r>
        <w:rPr>
          <w:rFonts w:ascii="Arial" w:hAnsi="Arial" w:cs="Arial"/>
        </w:rPr>
        <w:t xml:space="preserve">   </w:t>
      </w:r>
    </w:p>
    <w:p w14:paraId="7F6F94CC" w14:textId="77777777" w:rsidR="002C42C0" w:rsidRDefault="002C42C0" w:rsidP="002C42C0">
      <w:pPr>
        <w:rPr>
          <w:rFonts w:ascii="Arial" w:hAnsi="Arial" w:cs="Arial"/>
        </w:rPr>
      </w:pPr>
    </w:p>
    <w:p w14:paraId="76AC400E" w14:textId="77777777" w:rsidR="002C42C0" w:rsidRDefault="002C42C0" w:rsidP="002C42C0">
      <w:pPr>
        <w:rPr>
          <w:rFonts w:ascii="Arial" w:hAnsi="Arial" w:cs="Arial"/>
        </w:rPr>
      </w:pPr>
      <w:r>
        <w:rPr>
          <w:rFonts w:ascii="Arial" w:hAnsi="Arial" w:cs="Arial"/>
        </w:rPr>
        <w:t xml:space="preserve">Yahoo! Finance, (2025), </w:t>
      </w:r>
      <w:proofErr w:type="spellStart"/>
      <w:r w:rsidRPr="007D34D7">
        <w:rPr>
          <w:rFonts w:ascii="Arial" w:hAnsi="Arial" w:cs="Arial"/>
          <w:i/>
          <w:iCs/>
        </w:rPr>
        <w:t>Airbnb,Inc</w:t>
      </w:r>
      <w:proofErr w:type="spellEnd"/>
      <w:r w:rsidRPr="007D34D7">
        <w:rPr>
          <w:rFonts w:ascii="Arial" w:hAnsi="Arial" w:cs="Arial"/>
          <w:i/>
          <w:iCs/>
        </w:rPr>
        <w:t>. (ABNB).</w:t>
      </w:r>
    </w:p>
    <w:p w14:paraId="4922534B" w14:textId="77777777" w:rsidR="002C42C0" w:rsidRDefault="002C42C0" w:rsidP="002C42C0">
      <w:pPr>
        <w:rPr>
          <w:rFonts w:ascii="Arial" w:hAnsi="Arial" w:cs="Arial"/>
        </w:rPr>
      </w:pPr>
      <w:hyperlink r:id="rId18" w:history="1">
        <w:r w:rsidRPr="007D34D7">
          <w:rPr>
            <w:rStyle w:val="Hyperlink"/>
            <w:rFonts w:ascii="Arial" w:hAnsi="Arial" w:cs="Arial"/>
          </w:rPr>
          <w:t>Airbnb, Inc. (ABNB) Valuation Measures &amp; Financial Statistics</w:t>
        </w:r>
      </w:hyperlink>
    </w:p>
    <w:p w14:paraId="44E247FA" w14:textId="77777777" w:rsidR="002C42C0" w:rsidRDefault="002C42C0" w:rsidP="002C42C0">
      <w:pPr>
        <w:rPr>
          <w:rFonts w:ascii="Arial" w:hAnsi="Arial" w:cs="Arial"/>
        </w:rPr>
      </w:pPr>
    </w:p>
    <w:p w14:paraId="37F01298" w14:textId="77777777" w:rsidR="002C42C0" w:rsidRPr="000478E5" w:rsidRDefault="002C42C0" w:rsidP="002C42C0">
      <w:pPr>
        <w:rPr>
          <w:rFonts w:ascii="Arial" w:hAnsi="Arial" w:cs="Arial"/>
        </w:rPr>
      </w:pPr>
      <w:r>
        <w:rPr>
          <w:rFonts w:ascii="Arial" w:hAnsi="Arial" w:cs="Arial"/>
        </w:rPr>
        <w:t xml:space="preserve"> </w:t>
      </w:r>
      <w:r w:rsidRPr="000478E5">
        <w:rPr>
          <w:rFonts w:ascii="Arial" w:hAnsi="Arial" w:cs="Arial"/>
        </w:rPr>
        <w:t xml:space="preserve">Images </w:t>
      </w:r>
    </w:p>
    <w:p w14:paraId="100623B8" w14:textId="77777777" w:rsidR="002C42C0" w:rsidRPr="000478E5" w:rsidRDefault="002C42C0" w:rsidP="002C42C0">
      <w:pPr>
        <w:rPr>
          <w:rFonts w:ascii="Arial" w:hAnsi="Arial" w:cs="Arial"/>
        </w:rPr>
      </w:pPr>
      <w:r w:rsidRPr="000478E5">
        <w:rPr>
          <w:rFonts w:ascii="Arial" w:hAnsi="Arial" w:cs="Arial"/>
        </w:rPr>
        <w:t xml:space="preserve">Slide 3 </w:t>
      </w:r>
    </w:p>
    <w:p w14:paraId="5694FCCB" w14:textId="77777777" w:rsidR="002C42C0" w:rsidRPr="000478E5" w:rsidRDefault="002C42C0" w:rsidP="002C42C0">
      <w:pPr>
        <w:rPr>
          <w:rFonts w:ascii="Arial" w:hAnsi="Arial" w:cs="Arial"/>
        </w:rPr>
      </w:pPr>
      <w:proofErr w:type="spellStart"/>
      <w:r w:rsidRPr="000478E5">
        <w:rPr>
          <w:rFonts w:ascii="Arial" w:hAnsi="Arial" w:cs="Arial"/>
        </w:rPr>
        <w:t>Smithographic</w:t>
      </w:r>
      <w:proofErr w:type="spellEnd"/>
      <w:r w:rsidRPr="000478E5">
        <w:rPr>
          <w:rFonts w:ascii="Arial" w:hAnsi="Arial" w:cs="Arial"/>
        </w:rPr>
        <w:t xml:space="preserve"> (2025), Airbnb’s New Logo Design gets Mobbed.</w:t>
      </w:r>
    </w:p>
    <w:p w14:paraId="2CB2E55E" w14:textId="77777777" w:rsidR="002C42C0" w:rsidRPr="000478E5" w:rsidRDefault="002C42C0" w:rsidP="002C42C0">
      <w:pPr>
        <w:rPr>
          <w:rFonts w:ascii="Arial" w:hAnsi="Arial" w:cs="Arial"/>
        </w:rPr>
      </w:pPr>
      <w:r w:rsidRPr="000478E5">
        <w:rPr>
          <w:rFonts w:ascii="Arial" w:hAnsi="Arial" w:cs="Arial"/>
        </w:rPr>
        <w:t xml:space="preserve">Airbnb's New Logo Design Gets Mobbed </w:t>
      </w:r>
    </w:p>
    <w:p w14:paraId="66161705" w14:textId="77777777" w:rsidR="002C42C0" w:rsidRPr="000478E5" w:rsidRDefault="002C42C0" w:rsidP="002C42C0">
      <w:pPr>
        <w:rPr>
          <w:rFonts w:ascii="Arial" w:hAnsi="Arial" w:cs="Arial"/>
        </w:rPr>
      </w:pPr>
      <w:r w:rsidRPr="000478E5">
        <w:rPr>
          <w:rFonts w:ascii="Arial" w:hAnsi="Arial" w:cs="Arial"/>
        </w:rPr>
        <w:t>Slide 4</w:t>
      </w:r>
    </w:p>
    <w:p w14:paraId="787E0CC7" w14:textId="77777777" w:rsidR="002C42C0" w:rsidRPr="002C42C0" w:rsidRDefault="002C42C0" w:rsidP="002C42C0">
      <w:pPr>
        <w:rPr>
          <w:rFonts w:ascii="Arial" w:hAnsi="Arial" w:cs="Arial"/>
          <w:lang w:val="de-DE"/>
        </w:rPr>
      </w:pPr>
      <w:r w:rsidRPr="000478E5">
        <w:rPr>
          <w:rFonts w:ascii="Arial" w:hAnsi="Arial" w:cs="Arial"/>
        </w:rPr>
        <w:t xml:space="preserve">Three Types of Value Drive Performance in Digital Business. </w:t>
      </w:r>
      <w:r w:rsidRPr="002C42C0">
        <w:rPr>
          <w:rFonts w:ascii="Arial" w:hAnsi="Arial" w:cs="Arial"/>
          <w:lang w:val="de-DE"/>
        </w:rPr>
        <w:t xml:space="preserve">(n.d.). MIT CISR. https://cisr.mit.edu/publication/2021_0301_ValueinDigitalBusiness_SebastianWeillWoerner </w:t>
      </w:r>
    </w:p>
    <w:p w14:paraId="16BD3910" w14:textId="77777777" w:rsidR="002C42C0" w:rsidRPr="002C42C0" w:rsidRDefault="002C42C0" w:rsidP="002C42C0">
      <w:pPr>
        <w:rPr>
          <w:rFonts w:ascii="Arial" w:hAnsi="Arial" w:cs="Arial"/>
          <w:lang w:val="de-DE"/>
        </w:rPr>
      </w:pPr>
    </w:p>
    <w:p w14:paraId="7442DD92" w14:textId="77777777" w:rsidR="002C42C0" w:rsidRPr="002C42C0" w:rsidRDefault="002C42C0" w:rsidP="002C42C0">
      <w:pPr>
        <w:rPr>
          <w:rFonts w:ascii="Arial" w:hAnsi="Arial" w:cs="Arial"/>
          <w:lang w:val="de-DE"/>
        </w:rPr>
      </w:pPr>
      <w:r w:rsidRPr="002C42C0">
        <w:rPr>
          <w:rFonts w:ascii="Arial" w:hAnsi="Arial" w:cs="Arial"/>
          <w:lang w:val="de-DE"/>
        </w:rPr>
        <w:t xml:space="preserve">Slide 5 </w:t>
      </w:r>
    </w:p>
    <w:p w14:paraId="443B242C" w14:textId="77777777" w:rsidR="002C42C0" w:rsidRPr="000478E5" w:rsidRDefault="002C42C0" w:rsidP="002C42C0">
      <w:pPr>
        <w:rPr>
          <w:rFonts w:ascii="Arial" w:hAnsi="Arial" w:cs="Arial"/>
        </w:rPr>
      </w:pPr>
      <w:r w:rsidRPr="002C42C0">
        <w:rPr>
          <w:rFonts w:ascii="Arial" w:hAnsi="Arial" w:cs="Arial"/>
          <w:lang w:val="de-DE"/>
        </w:rPr>
        <w:t xml:space="preserve">Kuhzady, Salar &amp; Seyfi, Siamak &amp; Beal, Luc. </w:t>
      </w:r>
      <w:r w:rsidRPr="000478E5">
        <w:rPr>
          <w:rFonts w:ascii="Arial" w:hAnsi="Arial" w:cs="Arial"/>
        </w:rPr>
        <w:t>(2020). Peer-to-peer (P2P) accommodation in the sharing economy: a review. Current Issues in Tourism. Download citation of Peer-to-peer (P2P) accommodation in the sharing economy: a review</w:t>
      </w:r>
    </w:p>
    <w:p w14:paraId="2BE788D2" w14:textId="77777777" w:rsidR="002C42C0" w:rsidRPr="000478E5" w:rsidRDefault="002C42C0" w:rsidP="002C42C0">
      <w:pPr>
        <w:rPr>
          <w:rFonts w:ascii="Arial" w:hAnsi="Arial" w:cs="Arial"/>
        </w:rPr>
      </w:pPr>
      <w:r w:rsidRPr="000478E5">
        <w:rPr>
          <w:rFonts w:ascii="Arial" w:hAnsi="Arial" w:cs="Arial"/>
        </w:rPr>
        <w:t xml:space="preserve">Slide 7 </w:t>
      </w:r>
    </w:p>
    <w:p w14:paraId="6C78BC26" w14:textId="77777777" w:rsidR="002C42C0" w:rsidRPr="000478E5" w:rsidRDefault="002C42C0" w:rsidP="002C42C0">
      <w:pPr>
        <w:rPr>
          <w:rFonts w:ascii="Arial" w:hAnsi="Arial" w:cs="Arial"/>
        </w:rPr>
      </w:pPr>
      <w:proofErr w:type="spellStart"/>
      <w:r w:rsidRPr="000478E5">
        <w:rPr>
          <w:rFonts w:ascii="Arial" w:hAnsi="Arial" w:cs="Arial"/>
        </w:rPr>
        <w:t>Studylib</w:t>
      </w:r>
      <w:proofErr w:type="spellEnd"/>
      <w:r w:rsidRPr="000478E5">
        <w:rPr>
          <w:rFonts w:ascii="Arial" w:hAnsi="Arial" w:cs="Arial"/>
        </w:rPr>
        <w:t>, (2025), Social Exchange Theory: Definition, History &amp; Applications.</w:t>
      </w:r>
    </w:p>
    <w:p w14:paraId="6ED6F22A" w14:textId="77777777" w:rsidR="002C42C0" w:rsidRPr="000478E5" w:rsidRDefault="002C42C0" w:rsidP="002C42C0">
      <w:pPr>
        <w:rPr>
          <w:rFonts w:ascii="Arial" w:hAnsi="Arial" w:cs="Arial"/>
        </w:rPr>
      </w:pPr>
      <w:r w:rsidRPr="000478E5">
        <w:rPr>
          <w:rFonts w:ascii="Arial" w:hAnsi="Arial" w:cs="Arial"/>
        </w:rPr>
        <w:t>Social Exchange Theory: Definition, History &amp; Applications</w:t>
      </w:r>
    </w:p>
    <w:p w14:paraId="471538E8" w14:textId="77777777" w:rsidR="002C42C0" w:rsidRPr="001F6BDE" w:rsidRDefault="002C42C0" w:rsidP="002C42C0">
      <w:pPr>
        <w:rPr>
          <w:rFonts w:ascii="Arial" w:hAnsi="Arial" w:cs="Arial"/>
        </w:rPr>
      </w:pPr>
    </w:p>
    <w:p w14:paraId="020A59D2" w14:textId="77777777" w:rsidR="002C42C0" w:rsidRDefault="002C42C0"/>
    <w:sectPr w:rsidR="002C42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C9AF8" w14:textId="77777777" w:rsidR="00E22985" w:rsidRDefault="00E22985">
      <w:pPr>
        <w:spacing w:after="0" w:line="240" w:lineRule="auto"/>
      </w:pPr>
    </w:p>
  </w:endnote>
  <w:endnote w:type="continuationSeparator" w:id="0">
    <w:p w14:paraId="34CA94E6" w14:textId="77777777" w:rsidR="00E22985" w:rsidRDefault="00E229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325CF" w14:textId="77777777" w:rsidR="00E22985" w:rsidRDefault="00E22985">
      <w:pPr>
        <w:spacing w:after="0" w:line="240" w:lineRule="auto"/>
      </w:pPr>
    </w:p>
  </w:footnote>
  <w:footnote w:type="continuationSeparator" w:id="0">
    <w:p w14:paraId="42F2CC0A" w14:textId="77777777" w:rsidR="00E22985" w:rsidRDefault="00E2298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9F"/>
    <w:rsid w:val="001C748F"/>
    <w:rsid w:val="002C42C0"/>
    <w:rsid w:val="003C5F37"/>
    <w:rsid w:val="006D1EB6"/>
    <w:rsid w:val="007C2C8D"/>
    <w:rsid w:val="008A6E75"/>
    <w:rsid w:val="009F69B8"/>
    <w:rsid w:val="00E22985"/>
    <w:rsid w:val="00FB17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C2023"/>
  <w15:chartTrackingRefBased/>
  <w15:docId w15:val="{5301BF5C-6B9A-456E-B450-E8F05F96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79F"/>
    <w:rPr>
      <w:rFonts w:eastAsiaTheme="majorEastAsia" w:cstheme="majorBidi"/>
      <w:color w:val="272727" w:themeColor="text1" w:themeTint="D8"/>
    </w:rPr>
  </w:style>
  <w:style w:type="paragraph" w:styleId="Title">
    <w:name w:val="Title"/>
    <w:basedOn w:val="Normal"/>
    <w:next w:val="Normal"/>
    <w:link w:val="TitleChar"/>
    <w:uiPriority w:val="10"/>
    <w:qFormat/>
    <w:rsid w:val="00FB1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79F"/>
    <w:pPr>
      <w:spacing w:before="160"/>
      <w:jc w:val="center"/>
    </w:pPr>
    <w:rPr>
      <w:i/>
      <w:iCs/>
      <w:color w:val="404040" w:themeColor="text1" w:themeTint="BF"/>
    </w:rPr>
  </w:style>
  <w:style w:type="character" w:customStyle="1" w:styleId="QuoteChar">
    <w:name w:val="Quote Char"/>
    <w:basedOn w:val="DefaultParagraphFont"/>
    <w:link w:val="Quote"/>
    <w:uiPriority w:val="29"/>
    <w:rsid w:val="00FB179F"/>
    <w:rPr>
      <w:i/>
      <w:iCs/>
      <w:color w:val="404040" w:themeColor="text1" w:themeTint="BF"/>
    </w:rPr>
  </w:style>
  <w:style w:type="paragraph" w:styleId="ListParagraph">
    <w:name w:val="List Paragraph"/>
    <w:basedOn w:val="Normal"/>
    <w:uiPriority w:val="34"/>
    <w:qFormat/>
    <w:rsid w:val="00FB179F"/>
    <w:pPr>
      <w:ind w:left="720"/>
      <w:contextualSpacing/>
    </w:pPr>
  </w:style>
  <w:style w:type="character" w:styleId="IntenseEmphasis">
    <w:name w:val="Intense Emphasis"/>
    <w:basedOn w:val="DefaultParagraphFont"/>
    <w:uiPriority w:val="21"/>
    <w:qFormat/>
    <w:rsid w:val="00FB179F"/>
    <w:rPr>
      <w:i/>
      <w:iCs/>
      <w:color w:val="0F4761" w:themeColor="accent1" w:themeShade="BF"/>
    </w:rPr>
  </w:style>
  <w:style w:type="paragraph" w:styleId="IntenseQuote">
    <w:name w:val="Intense Quote"/>
    <w:basedOn w:val="Normal"/>
    <w:next w:val="Normal"/>
    <w:link w:val="IntenseQuoteChar"/>
    <w:uiPriority w:val="30"/>
    <w:qFormat/>
    <w:rsid w:val="00FB1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79F"/>
    <w:rPr>
      <w:i/>
      <w:iCs/>
      <w:color w:val="0F4761" w:themeColor="accent1" w:themeShade="BF"/>
    </w:rPr>
  </w:style>
  <w:style w:type="character" w:styleId="IntenseReference">
    <w:name w:val="Intense Reference"/>
    <w:basedOn w:val="DefaultParagraphFont"/>
    <w:uiPriority w:val="32"/>
    <w:qFormat/>
    <w:rsid w:val="00FB179F"/>
    <w:rPr>
      <w:b/>
      <w:bCs/>
      <w:smallCaps/>
      <w:color w:val="0F4761" w:themeColor="accent1" w:themeShade="BF"/>
      <w:spacing w:val="5"/>
    </w:rPr>
  </w:style>
  <w:style w:type="character" w:styleId="Hyperlink">
    <w:name w:val="Hyperlink"/>
    <w:basedOn w:val="DefaultParagraphFont"/>
    <w:uiPriority w:val="99"/>
    <w:unhideWhenUsed/>
    <w:rsid w:val="00FB179F"/>
    <w:rPr>
      <w:color w:val="467886" w:themeColor="hyperlink"/>
      <w:u w:val="single"/>
    </w:rPr>
  </w:style>
  <w:style w:type="character" w:styleId="UnresolvedMention">
    <w:name w:val="Unresolved Mention"/>
    <w:basedOn w:val="DefaultParagraphFont"/>
    <w:uiPriority w:val="99"/>
    <w:semiHidden/>
    <w:unhideWhenUsed/>
    <w:rsid w:val="00FB179F"/>
    <w:rPr>
      <w:color w:val="605E5C"/>
      <w:shd w:val="clear" w:color="auto" w:fill="E1DFDD"/>
    </w:rPr>
  </w:style>
  <w:style w:type="paragraph" w:styleId="Header">
    <w:name w:val="header"/>
    <w:basedOn w:val="Normal"/>
    <w:link w:val="HeaderChar"/>
    <w:uiPriority w:val="99"/>
    <w:unhideWhenUsed/>
    <w:rsid w:val="003C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F37"/>
  </w:style>
  <w:style w:type="paragraph" w:styleId="Footer">
    <w:name w:val="footer"/>
    <w:basedOn w:val="Normal"/>
    <w:link w:val="FooterChar"/>
    <w:uiPriority w:val="99"/>
    <w:unhideWhenUsed/>
    <w:rsid w:val="003C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F37"/>
  </w:style>
  <w:style w:type="character" w:styleId="FollowedHyperlink">
    <w:name w:val="FollowedHyperlink"/>
    <w:basedOn w:val="DefaultParagraphFont"/>
    <w:uiPriority w:val="99"/>
    <w:semiHidden/>
    <w:unhideWhenUsed/>
    <w:rsid w:val="003C5F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390/admsci14110307" TargetMode="External"/><Relationship Id="rId18" Type="http://schemas.openxmlformats.org/officeDocument/2006/relationships/hyperlink" Target="https://finance.yahoo.com/quote/ABNB/key-statistics/?guccounter=1&amp;guce_referrer=aHR0cHM6Ly9jb3BpbG90Lm1pY3Jvc29mdC5jb20v&amp;guce_referrer_sig=AQAAADPME0GkOR6VsIOe34rEw_stQ_7GdJ0lXLp9_EiztuaMPGmq7V7E6fRV3VEG1_HMRPoLXZJxneNoP3XTLsRx2Ux4Jn0BVTvu1BwjfRz20rsSJ5ot7PluJDxBGExMOFNDL9cK1BEF48JxdKYWqJG_-MBODS-gZVCMRfptS0Z4AQXj"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23912/9781911396512-3612" TargetMode="External"/><Relationship Id="rId17" Type="http://schemas.openxmlformats.org/officeDocument/2006/relationships/hyperlink" Target="https://www.researchgate.net/publication/357928944_Airbnb_Value" TargetMode="External"/><Relationship Id="rId2" Type="http://schemas.openxmlformats.org/officeDocument/2006/relationships/customXml" Target="../customXml/item2.xml"/><Relationship Id="rId16" Type="http://schemas.openxmlformats.org/officeDocument/2006/relationships/hyperlink" Target="https://maven.com/articles/product-positio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3912/9781911396512-3606" TargetMode="External"/><Relationship Id="rId5" Type="http://schemas.openxmlformats.org/officeDocument/2006/relationships/settings" Target="settings.xml"/><Relationship Id="rId15" Type="http://schemas.openxmlformats.org/officeDocument/2006/relationships/hyperlink" Target="https://www.demandsage.com/airbnb-statistics/" TargetMode="External"/><Relationship Id="rId10" Type="http://schemas.openxmlformats.org/officeDocument/2006/relationships/hyperlink" Target="https://doi.org/10.23912/9781911396512-3601"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canva.com/design/DAG4A3WSo1w/jbselvpWWYSSHbp1tu6J_A/view?utm_content=DAG4A3WSo1w&amp;utm_campaign=designshare&amp;utm_medium=link2&amp;utm_source=uniquelinks&amp;utlId=h4d9c2113ae" TargetMode="External"/><Relationship Id="rId14" Type="http://schemas.openxmlformats.org/officeDocument/2006/relationships/hyperlink" Target="https://doi.org/10.1080/13683500.2013.827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8d9cbc211f6386137f280e5ab14c3b5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3c988dc0c8e4af5e0337e95d56cfce4"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0D7E5E-6701-44D5-B438-6B3DC9A3E5BB}">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5908FE4C-9256-45CE-9D62-19259AC396C7}">
  <ds:schemaRefs>
    <ds:schemaRef ds:uri="http://schemas.microsoft.com/sharepoint/v3/contenttype/forms"/>
  </ds:schemaRefs>
</ds:datastoreItem>
</file>

<file path=customXml/itemProps3.xml><?xml version="1.0" encoding="utf-8"?>
<ds:datastoreItem xmlns:ds="http://schemas.openxmlformats.org/officeDocument/2006/customXml" ds:itemID="{F4BA082D-D995-4922-8D13-F7550F9CC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303</Words>
  <Characters>11823</Characters>
  <Application>Microsoft Office Word</Application>
  <DocSecurity>0</DocSecurity>
  <Lines>246</Lines>
  <Paragraphs>123</Paragraphs>
  <ScaleCrop>false</ScaleCrop>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Griffiths (2316480)</dc:creator>
  <cp:keywords/>
  <dc:description/>
  <cp:lastModifiedBy>Christian Felices</cp:lastModifiedBy>
  <cp:revision>3</cp:revision>
  <dcterms:created xsi:type="dcterms:W3CDTF">2025-12-16T13:48:00Z</dcterms:created>
  <dcterms:modified xsi:type="dcterms:W3CDTF">2025-12-16T13:50:00Z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