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5A1142" w14:textId="0040C719" w:rsidR="006F5F61" w:rsidRDefault="00B943A4" w:rsidP="00B943A4">
      <w:pPr>
        <w:spacing w:line="360" w:lineRule="auto"/>
        <w:jc w:val="both"/>
        <w:rPr>
          <w:rFonts w:ascii="Arial" w:hAnsi="Arial" w:cs="Arial"/>
        </w:rPr>
      </w:pPr>
      <w:r>
        <w:rPr>
          <w:rFonts w:ascii="Arial" w:hAnsi="Arial" w:cs="Arial"/>
        </w:rPr>
        <w:t>I had no</w:t>
      </w:r>
      <w:r w:rsidR="00D90316">
        <w:rPr>
          <w:rFonts w:ascii="Arial" w:hAnsi="Arial" w:cs="Arial"/>
        </w:rPr>
        <w:t xml:space="preserve"> prior</w:t>
      </w:r>
      <w:r>
        <w:rPr>
          <w:rFonts w:ascii="Arial" w:hAnsi="Arial" w:cs="Arial"/>
        </w:rPr>
        <w:t xml:space="preserve"> knowled</w:t>
      </w:r>
      <w:r w:rsidR="003C066F">
        <w:rPr>
          <w:rFonts w:ascii="Arial" w:hAnsi="Arial" w:cs="Arial"/>
        </w:rPr>
        <w:t>ge of how a child protection conference</w:t>
      </w:r>
      <w:r>
        <w:rPr>
          <w:rFonts w:ascii="Arial" w:hAnsi="Arial" w:cs="Arial"/>
        </w:rPr>
        <w:t xml:space="preserve"> was structured before this assignment.</w:t>
      </w:r>
      <w:r w:rsidR="003C066F">
        <w:rPr>
          <w:rFonts w:ascii="Arial" w:hAnsi="Arial" w:cs="Arial"/>
        </w:rPr>
        <w:t xml:space="preserve"> It was enlightening and overwhelming to discover the process</w:t>
      </w:r>
      <w:r w:rsidR="003B1026">
        <w:rPr>
          <w:rFonts w:ascii="Arial" w:hAnsi="Arial" w:cs="Arial"/>
        </w:rPr>
        <w:t>. It was heart-wrenching to discover why</w:t>
      </w:r>
      <w:r w:rsidR="0000687F">
        <w:rPr>
          <w:rFonts w:ascii="Arial" w:hAnsi="Arial" w:cs="Arial"/>
        </w:rPr>
        <w:t xml:space="preserve"> such acts</w:t>
      </w:r>
      <w:r w:rsidR="000C1933">
        <w:rPr>
          <w:rFonts w:ascii="Arial" w:hAnsi="Arial" w:cs="Arial"/>
        </w:rPr>
        <w:t xml:space="preserve"> and procedures </w:t>
      </w:r>
      <w:r w:rsidR="00606AC0">
        <w:rPr>
          <w:rFonts w:ascii="Arial" w:hAnsi="Arial" w:cs="Arial"/>
        </w:rPr>
        <w:t>must</w:t>
      </w:r>
      <w:r w:rsidR="00D56D06">
        <w:rPr>
          <w:rFonts w:ascii="Arial" w:hAnsi="Arial" w:cs="Arial"/>
        </w:rPr>
        <w:t xml:space="preserve"> be</w:t>
      </w:r>
      <w:r w:rsidR="00D536AB">
        <w:rPr>
          <w:rFonts w:ascii="Arial" w:hAnsi="Arial" w:cs="Arial"/>
        </w:rPr>
        <w:t xml:space="preserve"> put in place. I can fully</w:t>
      </w:r>
      <w:r w:rsidR="0000687F">
        <w:rPr>
          <w:rFonts w:ascii="Arial" w:hAnsi="Arial" w:cs="Arial"/>
        </w:rPr>
        <w:t xml:space="preserve"> appreciate why </w:t>
      </w:r>
      <w:r w:rsidR="007C2CC1">
        <w:rPr>
          <w:rFonts w:ascii="Arial" w:hAnsi="Arial" w:cs="Arial"/>
        </w:rPr>
        <w:t>changes in policies</w:t>
      </w:r>
      <w:r w:rsidR="003B1026">
        <w:rPr>
          <w:rFonts w:ascii="Arial" w:hAnsi="Arial" w:cs="Arial"/>
        </w:rPr>
        <w:t>, procedures</w:t>
      </w:r>
      <w:r w:rsidR="007C2CC1">
        <w:rPr>
          <w:rFonts w:ascii="Arial" w:hAnsi="Arial" w:cs="Arial"/>
        </w:rPr>
        <w:t xml:space="preserve"> and</w:t>
      </w:r>
      <w:r w:rsidR="006F6E73">
        <w:rPr>
          <w:rFonts w:ascii="Arial" w:hAnsi="Arial" w:cs="Arial"/>
        </w:rPr>
        <w:t xml:space="preserve"> acts, </w:t>
      </w:r>
      <w:r w:rsidR="0000687F">
        <w:rPr>
          <w:rFonts w:ascii="Arial" w:hAnsi="Arial" w:cs="Arial"/>
        </w:rPr>
        <w:t>are continuously updated</w:t>
      </w:r>
      <w:r w:rsidR="00C475C7">
        <w:rPr>
          <w:rFonts w:ascii="Arial" w:hAnsi="Arial" w:cs="Arial"/>
        </w:rPr>
        <w:t xml:space="preserve">, and why I as a practitioner </w:t>
      </w:r>
      <w:r w:rsidR="00E90AC4">
        <w:rPr>
          <w:rFonts w:ascii="Arial" w:hAnsi="Arial" w:cs="Arial"/>
        </w:rPr>
        <w:t>should</w:t>
      </w:r>
      <w:r w:rsidR="00C475C7">
        <w:rPr>
          <w:rFonts w:ascii="Arial" w:hAnsi="Arial" w:cs="Arial"/>
        </w:rPr>
        <w:t xml:space="preserve"> adopt good practices to ensure</w:t>
      </w:r>
      <w:r w:rsidR="00E90AC4">
        <w:rPr>
          <w:rFonts w:ascii="Arial" w:hAnsi="Arial" w:cs="Arial"/>
        </w:rPr>
        <w:t xml:space="preserve"> I develop fully</w:t>
      </w:r>
      <w:r w:rsidR="00484968">
        <w:rPr>
          <w:rFonts w:ascii="Arial" w:hAnsi="Arial" w:cs="Arial"/>
        </w:rPr>
        <w:t xml:space="preserve"> </w:t>
      </w:r>
      <w:r w:rsidR="00852913">
        <w:rPr>
          <w:rFonts w:ascii="Arial" w:hAnsi="Arial" w:cs="Arial"/>
        </w:rPr>
        <w:t>by ensuring</w:t>
      </w:r>
      <w:r w:rsidR="00484968">
        <w:rPr>
          <w:rFonts w:ascii="Arial" w:hAnsi="Arial" w:cs="Arial"/>
        </w:rPr>
        <w:t xml:space="preserve"> I review and update</w:t>
      </w:r>
      <w:r w:rsidR="006A56C4">
        <w:rPr>
          <w:rFonts w:ascii="Arial" w:hAnsi="Arial" w:cs="Arial"/>
        </w:rPr>
        <w:t xml:space="preserve"> my</w:t>
      </w:r>
      <w:r w:rsidR="00484968">
        <w:rPr>
          <w:rFonts w:ascii="Arial" w:hAnsi="Arial" w:cs="Arial"/>
        </w:rPr>
        <w:t xml:space="preserve"> pre</w:t>
      </w:r>
      <w:r w:rsidR="00852913">
        <w:rPr>
          <w:rFonts w:ascii="Arial" w:hAnsi="Arial" w:cs="Arial"/>
        </w:rPr>
        <w:t>vious knowledge of legislations, acts along with policies and procedures.</w:t>
      </w:r>
      <w:r w:rsidR="00E90AC4">
        <w:rPr>
          <w:rFonts w:ascii="Arial" w:hAnsi="Arial" w:cs="Arial"/>
        </w:rPr>
        <w:t xml:space="preserve"> </w:t>
      </w:r>
      <w:r w:rsidR="00434196">
        <w:rPr>
          <w:rFonts w:ascii="Arial" w:hAnsi="Arial" w:cs="Arial"/>
        </w:rPr>
        <w:t>However, a</w:t>
      </w:r>
      <w:r>
        <w:rPr>
          <w:rFonts w:ascii="Arial" w:hAnsi="Arial" w:cs="Arial"/>
        </w:rPr>
        <w:t>s a practitioner</w:t>
      </w:r>
      <w:r w:rsidR="000D0E35">
        <w:rPr>
          <w:rFonts w:ascii="Arial" w:hAnsi="Arial" w:cs="Arial"/>
        </w:rPr>
        <w:t xml:space="preserve"> and as an individual</w:t>
      </w:r>
      <w:r w:rsidR="00E0081B">
        <w:rPr>
          <w:rFonts w:ascii="Arial" w:hAnsi="Arial" w:cs="Arial"/>
        </w:rPr>
        <w:t>,</w:t>
      </w:r>
      <w:r w:rsidR="00173FDF">
        <w:rPr>
          <w:rFonts w:ascii="Arial" w:hAnsi="Arial" w:cs="Arial"/>
        </w:rPr>
        <w:t xml:space="preserve"> I was </w:t>
      </w:r>
      <w:r w:rsidR="00E0081B">
        <w:rPr>
          <w:rFonts w:ascii="Arial" w:hAnsi="Arial" w:cs="Arial"/>
        </w:rPr>
        <w:t>aware of</w:t>
      </w:r>
      <w:r w:rsidR="00173FDF">
        <w:rPr>
          <w:rFonts w:ascii="Arial" w:hAnsi="Arial" w:cs="Arial"/>
        </w:rPr>
        <w:t xml:space="preserve"> </w:t>
      </w:r>
      <w:r w:rsidR="00721945">
        <w:rPr>
          <w:rFonts w:ascii="Arial" w:hAnsi="Arial" w:cs="Arial"/>
        </w:rPr>
        <w:t>how important</w:t>
      </w:r>
      <w:r w:rsidR="00D12BDF">
        <w:rPr>
          <w:rFonts w:ascii="Arial" w:hAnsi="Arial" w:cs="Arial"/>
        </w:rPr>
        <w:t xml:space="preserve"> it is to promote</w:t>
      </w:r>
      <w:r w:rsidR="00721945">
        <w:rPr>
          <w:rFonts w:ascii="Arial" w:hAnsi="Arial" w:cs="Arial"/>
        </w:rPr>
        <w:t xml:space="preserve"> the welfare and</w:t>
      </w:r>
      <w:r w:rsidR="00D12BDF">
        <w:rPr>
          <w:rFonts w:ascii="Arial" w:hAnsi="Arial" w:cs="Arial"/>
        </w:rPr>
        <w:t xml:space="preserve"> ensure the</w:t>
      </w:r>
      <w:r w:rsidR="000A7549">
        <w:rPr>
          <w:rFonts w:ascii="Arial" w:hAnsi="Arial" w:cs="Arial"/>
        </w:rPr>
        <w:t xml:space="preserve"> safeguarding</w:t>
      </w:r>
      <w:r w:rsidR="00721945">
        <w:rPr>
          <w:rFonts w:ascii="Arial" w:hAnsi="Arial" w:cs="Arial"/>
        </w:rPr>
        <w:t xml:space="preserve"> </w:t>
      </w:r>
      <w:r w:rsidR="00D12BDF">
        <w:rPr>
          <w:rFonts w:ascii="Arial" w:hAnsi="Arial" w:cs="Arial"/>
        </w:rPr>
        <w:t xml:space="preserve">of </w:t>
      </w:r>
      <w:r>
        <w:rPr>
          <w:rFonts w:ascii="Arial" w:hAnsi="Arial" w:cs="Arial"/>
        </w:rPr>
        <w:t xml:space="preserve">children </w:t>
      </w:r>
      <w:r w:rsidR="0051031A">
        <w:rPr>
          <w:rFonts w:ascii="Arial" w:hAnsi="Arial" w:cs="Arial"/>
        </w:rPr>
        <w:t>with</w:t>
      </w:r>
      <w:r>
        <w:rPr>
          <w:rFonts w:ascii="Arial" w:hAnsi="Arial" w:cs="Arial"/>
        </w:rPr>
        <w:t>in the early years</w:t>
      </w:r>
      <w:r w:rsidR="00721945">
        <w:rPr>
          <w:rFonts w:ascii="Arial" w:hAnsi="Arial" w:cs="Arial"/>
        </w:rPr>
        <w:t xml:space="preserve"> and beyond</w:t>
      </w:r>
      <w:r w:rsidR="00152DC9">
        <w:rPr>
          <w:rFonts w:ascii="Arial" w:hAnsi="Arial" w:cs="Arial"/>
        </w:rPr>
        <w:t xml:space="preserve"> i</w:t>
      </w:r>
      <w:r w:rsidR="00D12BDF">
        <w:rPr>
          <w:rFonts w:ascii="Arial" w:hAnsi="Arial" w:cs="Arial"/>
        </w:rPr>
        <w:t>s</w:t>
      </w:r>
      <w:r w:rsidR="0009747A">
        <w:rPr>
          <w:rFonts w:ascii="Arial" w:hAnsi="Arial" w:cs="Arial"/>
        </w:rPr>
        <w:t>.</w:t>
      </w:r>
      <w:r w:rsidR="00954398">
        <w:rPr>
          <w:rFonts w:ascii="Arial" w:hAnsi="Arial" w:cs="Arial"/>
        </w:rPr>
        <w:t xml:space="preserve"> I was also aware </w:t>
      </w:r>
      <w:r w:rsidR="00EA0459">
        <w:rPr>
          <w:rFonts w:ascii="Arial" w:hAnsi="Arial" w:cs="Arial"/>
        </w:rPr>
        <w:t>that the onus</w:t>
      </w:r>
      <w:r w:rsidR="00954398">
        <w:rPr>
          <w:rFonts w:ascii="Arial" w:hAnsi="Arial" w:cs="Arial"/>
        </w:rPr>
        <w:t xml:space="preserve"> was not </w:t>
      </w:r>
      <w:r w:rsidR="00EA0459">
        <w:rPr>
          <w:rFonts w:ascii="Arial" w:hAnsi="Arial" w:cs="Arial"/>
        </w:rPr>
        <w:t xml:space="preserve">only with </w:t>
      </w:r>
      <w:r w:rsidR="0051031A">
        <w:rPr>
          <w:rFonts w:ascii="Arial" w:hAnsi="Arial" w:cs="Arial"/>
        </w:rPr>
        <w:t>professional</w:t>
      </w:r>
      <w:r w:rsidR="00D31B4C">
        <w:rPr>
          <w:rFonts w:ascii="Arial" w:hAnsi="Arial" w:cs="Arial"/>
        </w:rPr>
        <w:t>s</w:t>
      </w:r>
      <w:r w:rsidR="0051031A">
        <w:rPr>
          <w:rFonts w:ascii="Arial" w:hAnsi="Arial" w:cs="Arial"/>
        </w:rPr>
        <w:t xml:space="preserve"> who work with children, but </w:t>
      </w:r>
      <w:r w:rsidR="00D31B4C">
        <w:rPr>
          <w:rFonts w:ascii="Arial" w:hAnsi="Arial" w:cs="Arial"/>
        </w:rPr>
        <w:t xml:space="preserve">it is the responsibility of </w:t>
      </w:r>
      <w:r w:rsidR="0051031A">
        <w:rPr>
          <w:rFonts w:ascii="Arial" w:hAnsi="Arial" w:cs="Arial"/>
        </w:rPr>
        <w:t xml:space="preserve">every </w:t>
      </w:r>
      <w:r w:rsidR="00EA0459">
        <w:rPr>
          <w:rFonts w:ascii="Arial" w:hAnsi="Arial" w:cs="Arial"/>
        </w:rPr>
        <w:t xml:space="preserve">individual </w:t>
      </w:r>
      <w:r w:rsidR="0051031A">
        <w:rPr>
          <w:rFonts w:ascii="Arial" w:hAnsi="Arial" w:cs="Arial"/>
        </w:rPr>
        <w:t>person</w:t>
      </w:r>
      <w:r w:rsidR="00D31B4C">
        <w:rPr>
          <w:rFonts w:ascii="Arial" w:hAnsi="Arial" w:cs="Arial"/>
        </w:rPr>
        <w:t xml:space="preserve"> to protect and safeguard children.</w:t>
      </w:r>
      <w:r w:rsidR="00D12BDF">
        <w:rPr>
          <w:rFonts w:ascii="Arial" w:hAnsi="Arial" w:cs="Arial"/>
        </w:rPr>
        <w:t xml:space="preserve"> </w:t>
      </w:r>
      <w:r w:rsidR="00111378">
        <w:rPr>
          <w:rFonts w:ascii="Arial" w:hAnsi="Arial" w:cs="Arial"/>
        </w:rPr>
        <w:t>A view supported</w:t>
      </w:r>
      <w:r w:rsidR="00721945">
        <w:rPr>
          <w:rFonts w:ascii="Arial" w:hAnsi="Arial" w:cs="Arial"/>
        </w:rPr>
        <w:t xml:space="preserve"> by</w:t>
      </w:r>
      <w:r w:rsidR="000A7549">
        <w:rPr>
          <w:rFonts w:ascii="Arial" w:hAnsi="Arial" w:cs="Arial"/>
        </w:rPr>
        <w:t xml:space="preserve"> </w:t>
      </w:r>
      <w:r w:rsidR="00CE4003">
        <w:rPr>
          <w:rFonts w:ascii="Arial" w:hAnsi="Arial" w:cs="Arial"/>
        </w:rPr>
        <w:t>(</w:t>
      </w:r>
      <w:r w:rsidR="000A7549">
        <w:rPr>
          <w:rFonts w:ascii="Arial" w:hAnsi="Arial" w:cs="Arial"/>
        </w:rPr>
        <w:t xml:space="preserve">Cleaver et al. </w:t>
      </w:r>
      <w:r w:rsidR="00CE4003">
        <w:rPr>
          <w:rFonts w:ascii="Arial" w:hAnsi="Arial" w:cs="Arial"/>
        </w:rPr>
        <w:t>2009;</w:t>
      </w:r>
      <w:r w:rsidR="001E6BB8">
        <w:rPr>
          <w:rFonts w:ascii="Arial" w:hAnsi="Arial" w:cs="Arial"/>
        </w:rPr>
        <w:t xml:space="preserve"> Charity Commission for England and Wales,</w:t>
      </w:r>
      <w:r w:rsidR="00FD3B0D">
        <w:rPr>
          <w:rFonts w:ascii="Arial" w:hAnsi="Arial" w:cs="Arial"/>
        </w:rPr>
        <w:t xml:space="preserve"> 2014;</w:t>
      </w:r>
      <w:r w:rsidR="00A14127">
        <w:rPr>
          <w:rFonts w:ascii="Arial" w:hAnsi="Arial" w:cs="Arial"/>
        </w:rPr>
        <w:t xml:space="preserve"> </w:t>
      </w:r>
      <w:r w:rsidR="00F26DF6">
        <w:rPr>
          <w:rFonts w:ascii="Arial" w:hAnsi="Arial" w:cs="Arial"/>
        </w:rPr>
        <w:t>National Society for the Prevention of Cruelty</w:t>
      </w:r>
      <w:r w:rsidR="002E2DB2">
        <w:rPr>
          <w:rFonts w:ascii="Arial" w:hAnsi="Arial" w:cs="Arial"/>
        </w:rPr>
        <w:t xml:space="preserve"> to Children, 2017</w:t>
      </w:r>
      <w:r w:rsidR="00111378">
        <w:rPr>
          <w:rFonts w:ascii="Arial" w:hAnsi="Arial" w:cs="Arial"/>
        </w:rPr>
        <w:t>).</w:t>
      </w:r>
    </w:p>
    <w:p w14:paraId="16747CBB" w14:textId="65FB1E5E" w:rsidR="00857695" w:rsidRDefault="00595FF5" w:rsidP="00B943A4">
      <w:pPr>
        <w:spacing w:line="360" w:lineRule="auto"/>
        <w:jc w:val="both"/>
        <w:rPr>
          <w:rFonts w:ascii="Arial" w:hAnsi="Arial" w:cs="Arial"/>
        </w:rPr>
      </w:pPr>
      <w:r>
        <w:rPr>
          <w:rFonts w:ascii="Arial" w:hAnsi="Arial" w:cs="Arial"/>
        </w:rPr>
        <w:t>According to NSPCC (2017b)</w:t>
      </w:r>
      <w:r w:rsidR="004145ED">
        <w:rPr>
          <w:rFonts w:ascii="Arial" w:hAnsi="Arial" w:cs="Arial"/>
        </w:rPr>
        <w:t>,</w:t>
      </w:r>
      <w:r w:rsidR="00EA0459">
        <w:rPr>
          <w:rFonts w:ascii="Arial" w:hAnsi="Arial" w:cs="Arial"/>
        </w:rPr>
        <w:t xml:space="preserve"> </w:t>
      </w:r>
      <w:r w:rsidR="00CC2697">
        <w:rPr>
          <w:rFonts w:ascii="Arial" w:hAnsi="Arial" w:cs="Arial"/>
        </w:rPr>
        <w:t xml:space="preserve">Wales </w:t>
      </w:r>
      <w:r w:rsidR="00EC5940">
        <w:rPr>
          <w:rFonts w:ascii="Arial" w:hAnsi="Arial" w:cs="Arial"/>
        </w:rPr>
        <w:t>was the first country</w:t>
      </w:r>
      <w:r w:rsidR="00857695">
        <w:rPr>
          <w:rFonts w:ascii="Arial" w:hAnsi="Arial" w:cs="Arial"/>
        </w:rPr>
        <w:t xml:space="preserve"> in the United Kingdom to enforce this as a lawful protocol </w:t>
      </w:r>
      <w:r w:rsidR="00CC2697">
        <w:rPr>
          <w:rFonts w:ascii="Arial" w:hAnsi="Arial" w:cs="Arial"/>
        </w:rPr>
        <w:t>in</w:t>
      </w:r>
      <w:r w:rsidR="003C066F">
        <w:rPr>
          <w:rFonts w:ascii="Arial" w:hAnsi="Arial" w:cs="Arial"/>
        </w:rPr>
        <w:t xml:space="preserve"> </w:t>
      </w:r>
      <w:r w:rsidR="00033FDF">
        <w:rPr>
          <w:rFonts w:ascii="Arial" w:hAnsi="Arial" w:cs="Arial"/>
        </w:rPr>
        <w:t>its</w:t>
      </w:r>
      <w:r w:rsidR="00857695">
        <w:rPr>
          <w:rFonts w:ascii="Arial" w:hAnsi="Arial" w:cs="Arial"/>
        </w:rPr>
        <w:t xml:space="preserve"> Rights of Children and Young Persons (Wales) Measure</w:t>
      </w:r>
      <w:r w:rsidR="000A7549">
        <w:rPr>
          <w:rFonts w:ascii="Arial" w:hAnsi="Arial" w:cs="Arial"/>
        </w:rPr>
        <w:t xml:space="preserve"> </w:t>
      </w:r>
      <w:r w:rsidR="00857695">
        <w:rPr>
          <w:rFonts w:ascii="Arial" w:hAnsi="Arial" w:cs="Arial"/>
        </w:rPr>
        <w:t>(2011)</w:t>
      </w:r>
      <w:r w:rsidR="006F5F61">
        <w:rPr>
          <w:rFonts w:ascii="Arial" w:hAnsi="Arial" w:cs="Arial"/>
        </w:rPr>
        <w:t xml:space="preserve">. </w:t>
      </w:r>
      <w:r w:rsidR="00F656DD">
        <w:rPr>
          <w:rFonts w:ascii="Arial" w:hAnsi="Arial" w:cs="Arial"/>
        </w:rPr>
        <w:t>Wales developed this further by the Well-being of Future Genera</w:t>
      </w:r>
      <w:r w:rsidR="00727E21">
        <w:rPr>
          <w:rFonts w:ascii="Arial" w:hAnsi="Arial" w:cs="Arial"/>
        </w:rPr>
        <w:t>tions (Wales) Act 2015, cited on The National Archive</w:t>
      </w:r>
      <w:r w:rsidR="00ED7E6A">
        <w:rPr>
          <w:rFonts w:ascii="Arial" w:hAnsi="Arial" w:cs="Arial"/>
        </w:rPr>
        <w:t xml:space="preserve"> (no date) and Future Generations Commissioner for Wales (2017)</w:t>
      </w:r>
      <w:r w:rsidR="00727E21">
        <w:rPr>
          <w:rFonts w:ascii="Arial" w:hAnsi="Arial" w:cs="Arial"/>
        </w:rPr>
        <w:t>. This incorporated the United Nations</w:t>
      </w:r>
      <w:r w:rsidR="00DA6705">
        <w:rPr>
          <w:rFonts w:ascii="Arial" w:hAnsi="Arial" w:cs="Arial"/>
        </w:rPr>
        <w:t xml:space="preserve"> Convention on the Rights of the Child (UNCRC)</w:t>
      </w:r>
      <w:r w:rsidR="006D137A">
        <w:rPr>
          <w:rFonts w:ascii="Arial" w:hAnsi="Arial" w:cs="Arial"/>
        </w:rPr>
        <w:t xml:space="preserve">, which as defined by Welsh Government (2016) </w:t>
      </w:r>
      <w:r w:rsidR="006863CB">
        <w:rPr>
          <w:rFonts w:ascii="Arial" w:hAnsi="Arial" w:cs="Arial"/>
        </w:rPr>
        <w:t>notes</w:t>
      </w:r>
      <w:r w:rsidR="00E8078A">
        <w:rPr>
          <w:rFonts w:ascii="Arial" w:hAnsi="Arial" w:cs="Arial"/>
        </w:rPr>
        <w:t>,</w:t>
      </w:r>
      <w:r w:rsidR="006863CB">
        <w:rPr>
          <w:rFonts w:ascii="Arial" w:hAnsi="Arial" w:cs="Arial"/>
        </w:rPr>
        <w:t xml:space="preserve"> that children have a right to be protected, </w:t>
      </w:r>
      <w:r w:rsidR="004078C6">
        <w:rPr>
          <w:rFonts w:ascii="Arial" w:hAnsi="Arial" w:cs="Arial"/>
        </w:rPr>
        <w:t xml:space="preserve">be </w:t>
      </w:r>
      <w:r w:rsidR="006863CB">
        <w:rPr>
          <w:rFonts w:ascii="Arial" w:hAnsi="Arial" w:cs="Arial"/>
        </w:rPr>
        <w:t xml:space="preserve">healthy, be safe, to be treated as equals, </w:t>
      </w:r>
      <w:r w:rsidR="00E8078A">
        <w:rPr>
          <w:rFonts w:ascii="Arial" w:hAnsi="Arial" w:cs="Arial"/>
        </w:rPr>
        <w:t>have</w:t>
      </w:r>
      <w:r w:rsidR="004078C6">
        <w:rPr>
          <w:rFonts w:ascii="Arial" w:hAnsi="Arial" w:cs="Arial"/>
        </w:rPr>
        <w:t xml:space="preserve"> </w:t>
      </w:r>
      <w:r w:rsidR="006863CB">
        <w:rPr>
          <w:rFonts w:ascii="Arial" w:hAnsi="Arial" w:cs="Arial"/>
        </w:rPr>
        <w:t xml:space="preserve">a right to an education, </w:t>
      </w:r>
      <w:r w:rsidR="004078C6">
        <w:rPr>
          <w:rFonts w:ascii="Arial" w:hAnsi="Arial" w:cs="Arial"/>
        </w:rPr>
        <w:t xml:space="preserve">and </w:t>
      </w:r>
      <w:r w:rsidR="006863CB">
        <w:rPr>
          <w:rFonts w:ascii="Arial" w:hAnsi="Arial" w:cs="Arial"/>
        </w:rPr>
        <w:t>to be heard</w:t>
      </w:r>
      <w:r w:rsidR="00E8078A">
        <w:rPr>
          <w:rFonts w:ascii="Arial" w:hAnsi="Arial" w:cs="Arial"/>
        </w:rPr>
        <w:t xml:space="preserve">. </w:t>
      </w:r>
    </w:p>
    <w:p w14:paraId="31078648" w14:textId="762BF578" w:rsidR="00E90AC4" w:rsidRDefault="00367945" w:rsidP="00B943A4">
      <w:pPr>
        <w:spacing w:line="360" w:lineRule="auto"/>
        <w:jc w:val="both"/>
        <w:rPr>
          <w:rFonts w:ascii="Arial" w:hAnsi="Arial" w:cs="Arial"/>
        </w:rPr>
      </w:pPr>
      <w:r>
        <w:rPr>
          <w:rFonts w:ascii="Arial" w:hAnsi="Arial" w:cs="Arial"/>
        </w:rPr>
        <w:t>Batty (2005)</w:t>
      </w:r>
      <w:r w:rsidR="00B100C6">
        <w:rPr>
          <w:rFonts w:ascii="Arial" w:hAnsi="Arial" w:cs="Arial"/>
        </w:rPr>
        <w:t xml:space="preserve"> and</w:t>
      </w:r>
      <w:r w:rsidR="005D6466">
        <w:rPr>
          <w:rFonts w:ascii="Arial" w:hAnsi="Arial" w:cs="Arial"/>
        </w:rPr>
        <w:t xml:space="preserve"> Powell and Uppal (2012) explain the history of child protection, noting that the 1880’s</w:t>
      </w:r>
      <w:r w:rsidR="009E140E">
        <w:rPr>
          <w:rFonts w:ascii="Arial" w:hAnsi="Arial" w:cs="Arial"/>
        </w:rPr>
        <w:t xml:space="preserve"> was the starting point, which saw the National Society for the Prevention of Cruelty to Children (NSPCC) being established. This then led to parliaments</w:t>
      </w:r>
      <w:r w:rsidR="000E43DA">
        <w:rPr>
          <w:rFonts w:ascii="Arial" w:hAnsi="Arial" w:cs="Arial"/>
        </w:rPr>
        <w:t xml:space="preserve"> first</w:t>
      </w:r>
      <w:r w:rsidR="009E140E">
        <w:rPr>
          <w:rFonts w:ascii="Arial" w:hAnsi="Arial" w:cs="Arial"/>
        </w:rPr>
        <w:t xml:space="preserve"> legislation to prote</w:t>
      </w:r>
      <w:r w:rsidR="000E43DA">
        <w:rPr>
          <w:rFonts w:ascii="Arial" w:hAnsi="Arial" w:cs="Arial"/>
        </w:rPr>
        <w:t xml:space="preserve">ct children, known as Children Act 1889. From here on the police </w:t>
      </w:r>
      <w:r w:rsidR="007F31A5">
        <w:rPr>
          <w:rFonts w:ascii="Arial" w:hAnsi="Arial" w:cs="Arial"/>
        </w:rPr>
        <w:t>could</w:t>
      </w:r>
      <w:r w:rsidR="000E43DA">
        <w:rPr>
          <w:rFonts w:ascii="Arial" w:hAnsi="Arial" w:cs="Arial"/>
        </w:rPr>
        <w:t xml:space="preserve"> arrest individuals who inflicted harm</w:t>
      </w:r>
      <w:r w:rsidR="0091334F">
        <w:rPr>
          <w:rFonts w:ascii="Arial" w:hAnsi="Arial" w:cs="Arial"/>
        </w:rPr>
        <w:t xml:space="preserve"> on children.</w:t>
      </w:r>
    </w:p>
    <w:p w14:paraId="0F74E6EC" w14:textId="286FA4F6" w:rsidR="007F31A5" w:rsidRDefault="007F31A5" w:rsidP="00B943A4">
      <w:pPr>
        <w:spacing w:line="360" w:lineRule="auto"/>
        <w:jc w:val="both"/>
        <w:rPr>
          <w:rFonts w:ascii="Arial" w:hAnsi="Arial" w:cs="Arial"/>
        </w:rPr>
      </w:pPr>
      <w:r>
        <w:rPr>
          <w:rFonts w:ascii="Arial" w:hAnsi="Arial" w:cs="Arial"/>
        </w:rPr>
        <w:t>1894 saw the act amended and extended, recognising mental cruelty and lack of medic</w:t>
      </w:r>
      <w:r w:rsidR="00D536AB">
        <w:rPr>
          <w:rFonts w:ascii="Arial" w:hAnsi="Arial" w:cs="Arial"/>
        </w:rPr>
        <w:t>al attention as a form of abuse, also c</w:t>
      </w:r>
      <w:r>
        <w:rPr>
          <w:rFonts w:ascii="Arial" w:hAnsi="Arial" w:cs="Arial"/>
        </w:rPr>
        <w:t>hildren</w:t>
      </w:r>
      <w:r w:rsidR="00C11215">
        <w:rPr>
          <w:rFonts w:ascii="Arial" w:hAnsi="Arial" w:cs="Arial"/>
        </w:rPr>
        <w:t xml:space="preserve"> were now able to give evidence in court. The Children’s Act 1908</w:t>
      </w:r>
      <w:r w:rsidR="007D59C6">
        <w:rPr>
          <w:rFonts w:ascii="Arial" w:hAnsi="Arial" w:cs="Arial"/>
        </w:rPr>
        <w:t xml:space="preserve"> introduced juvenile courts</w:t>
      </w:r>
      <w:r w:rsidR="00C11215">
        <w:rPr>
          <w:rFonts w:ascii="Arial" w:hAnsi="Arial" w:cs="Arial"/>
        </w:rPr>
        <w:t xml:space="preserve"> and Incest Act 1908</w:t>
      </w:r>
      <w:r w:rsidR="00106BAE">
        <w:rPr>
          <w:rFonts w:ascii="Arial" w:hAnsi="Arial" w:cs="Arial"/>
        </w:rPr>
        <w:t xml:space="preserve"> was formed, </w:t>
      </w:r>
      <w:r w:rsidR="007D59C6">
        <w:rPr>
          <w:rFonts w:ascii="Arial" w:hAnsi="Arial" w:cs="Arial"/>
        </w:rPr>
        <w:t>to protect children</w:t>
      </w:r>
      <w:r w:rsidR="007F4B18">
        <w:rPr>
          <w:rFonts w:ascii="Arial" w:hAnsi="Arial" w:cs="Arial"/>
        </w:rPr>
        <w:t xml:space="preserve"> from sexual advance/abuse within the family unit</w:t>
      </w:r>
      <w:r w:rsidR="007D59C6">
        <w:rPr>
          <w:rFonts w:ascii="Arial" w:hAnsi="Arial" w:cs="Arial"/>
        </w:rPr>
        <w:t>. The Children and Young Persons Act 1932</w:t>
      </w:r>
      <w:r w:rsidR="00B0616F">
        <w:rPr>
          <w:rFonts w:ascii="Arial" w:hAnsi="Arial" w:cs="Arial"/>
        </w:rPr>
        <w:t xml:space="preserve"> enhanced the powers of juvenile courts and introduced supervision orders for children at risk</w:t>
      </w:r>
      <w:r w:rsidR="004632FF">
        <w:rPr>
          <w:rFonts w:ascii="Arial" w:hAnsi="Arial" w:cs="Arial"/>
        </w:rPr>
        <w:t xml:space="preserve">. The Children and Young Person Act 1933 consolidated all previous acts and legislation into </w:t>
      </w:r>
      <w:r w:rsidR="00D536AB">
        <w:rPr>
          <w:rFonts w:ascii="Arial" w:hAnsi="Arial" w:cs="Arial"/>
        </w:rPr>
        <w:t xml:space="preserve">this </w:t>
      </w:r>
      <w:r w:rsidR="004632FF">
        <w:rPr>
          <w:rFonts w:ascii="Arial" w:hAnsi="Arial" w:cs="Arial"/>
        </w:rPr>
        <w:t>one act.</w:t>
      </w:r>
    </w:p>
    <w:p w14:paraId="0AC1EBE9" w14:textId="59031AAB" w:rsidR="009C20FC" w:rsidRDefault="009C20FC" w:rsidP="00B943A4">
      <w:pPr>
        <w:spacing w:line="360" w:lineRule="auto"/>
        <w:jc w:val="both"/>
        <w:rPr>
          <w:rFonts w:ascii="Arial" w:hAnsi="Arial" w:cs="Arial"/>
        </w:rPr>
      </w:pPr>
      <w:r>
        <w:rPr>
          <w:rFonts w:ascii="Arial" w:hAnsi="Arial" w:cs="Arial"/>
        </w:rPr>
        <w:lastRenderedPageBreak/>
        <w:t xml:space="preserve">The Children Act 1948 </w:t>
      </w:r>
      <w:r w:rsidR="00C42D88">
        <w:rPr>
          <w:rFonts w:ascii="Arial" w:hAnsi="Arial" w:cs="Arial"/>
        </w:rPr>
        <w:t xml:space="preserve">put </w:t>
      </w:r>
      <w:r w:rsidR="005B723F">
        <w:rPr>
          <w:rFonts w:ascii="Arial" w:hAnsi="Arial" w:cs="Arial"/>
        </w:rPr>
        <w:t xml:space="preserve">in place </w:t>
      </w:r>
      <w:r w:rsidR="00C42D88">
        <w:rPr>
          <w:rFonts w:ascii="Arial" w:hAnsi="Arial" w:cs="Arial"/>
        </w:rPr>
        <w:t>a children’s committee and a children’s officer in each local authority</w:t>
      </w:r>
      <w:r w:rsidR="005B723F">
        <w:rPr>
          <w:rFonts w:ascii="Arial" w:hAnsi="Arial" w:cs="Arial"/>
        </w:rPr>
        <w:t>, after the death of Dennis O’Neill at the hands of his foster parents.</w:t>
      </w:r>
      <w:r w:rsidR="00C86E4C">
        <w:rPr>
          <w:rFonts w:ascii="Arial" w:hAnsi="Arial" w:cs="Arial"/>
        </w:rPr>
        <w:t xml:space="preserve"> </w:t>
      </w:r>
      <w:r w:rsidR="007F4B18">
        <w:rPr>
          <w:rFonts w:ascii="Arial" w:hAnsi="Arial" w:cs="Arial"/>
        </w:rPr>
        <w:t xml:space="preserve">But still </w:t>
      </w:r>
      <w:r w:rsidR="00C86E4C">
        <w:rPr>
          <w:rFonts w:ascii="Arial" w:hAnsi="Arial" w:cs="Arial"/>
        </w:rPr>
        <w:t xml:space="preserve">children were being failed by </w:t>
      </w:r>
      <w:r w:rsidR="007F4B18">
        <w:rPr>
          <w:rFonts w:ascii="Arial" w:hAnsi="Arial" w:cs="Arial"/>
        </w:rPr>
        <w:t>the system and consequently dying</w:t>
      </w:r>
      <w:r w:rsidR="00C86E4C">
        <w:rPr>
          <w:rFonts w:ascii="Arial" w:hAnsi="Arial" w:cs="Arial"/>
        </w:rPr>
        <w:t>, in the most cruel and inhumane way by people who were supposed to love them. 1970’s saw</w:t>
      </w:r>
      <w:r w:rsidR="00E02E13">
        <w:rPr>
          <w:rFonts w:ascii="Arial" w:hAnsi="Arial" w:cs="Arial"/>
        </w:rPr>
        <w:t xml:space="preserve"> changes after the death of Maria Colwell, by her step-father</w:t>
      </w:r>
      <w:r w:rsidR="001E74D7">
        <w:rPr>
          <w:rFonts w:ascii="Arial" w:hAnsi="Arial" w:cs="Arial"/>
        </w:rPr>
        <w:t xml:space="preserve">. The inquiry highlighted the lack of </w:t>
      </w:r>
      <w:r w:rsidR="00745D0F">
        <w:rPr>
          <w:rFonts w:ascii="Arial" w:hAnsi="Arial" w:cs="Arial"/>
        </w:rPr>
        <w:t>cooperation and training between agencies</w:t>
      </w:r>
      <w:r w:rsidR="00E67343">
        <w:rPr>
          <w:rFonts w:ascii="Arial" w:hAnsi="Arial" w:cs="Arial"/>
        </w:rPr>
        <w:t>, who were responsible for these children. This inquiry</w:t>
      </w:r>
      <w:r w:rsidR="007F4B18">
        <w:rPr>
          <w:rFonts w:ascii="Arial" w:hAnsi="Arial" w:cs="Arial"/>
        </w:rPr>
        <w:t xml:space="preserve"> established the Area Child Protection C</w:t>
      </w:r>
      <w:r w:rsidR="00993F3B">
        <w:rPr>
          <w:rFonts w:ascii="Arial" w:hAnsi="Arial" w:cs="Arial"/>
        </w:rPr>
        <w:t xml:space="preserve">ommittees </w:t>
      </w:r>
      <w:r w:rsidR="007F4B18">
        <w:rPr>
          <w:rFonts w:ascii="Arial" w:hAnsi="Arial" w:cs="Arial"/>
        </w:rPr>
        <w:t xml:space="preserve">(ACPC) </w:t>
      </w:r>
      <w:r w:rsidR="00993F3B">
        <w:rPr>
          <w:rFonts w:ascii="Arial" w:hAnsi="Arial" w:cs="Arial"/>
        </w:rPr>
        <w:t>and the child protection register.</w:t>
      </w:r>
      <w:r w:rsidR="00B70F65">
        <w:rPr>
          <w:rFonts w:ascii="Arial" w:hAnsi="Arial" w:cs="Arial"/>
        </w:rPr>
        <w:t xml:space="preserve"> The Childr</w:t>
      </w:r>
      <w:r w:rsidR="00C93B6F">
        <w:rPr>
          <w:rFonts w:ascii="Arial" w:hAnsi="Arial" w:cs="Arial"/>
        </w:rPr>
        <w:t xml:space="preserve">en Act 1975, recognized </w:t>
      </w:r>
      <w:r w:rsidR="003E7C9C">
        <w:rPr>
          <w:rFonts w:ascii="Arial" w:hAnsi="Arial" w:cs="Arial"/>
        </w:rPr>
        <w:t>that children did not share the same right as their parents, and as such th</w:t>
      </w:r>
      <w:r w:rsidR="007F4B18">
        <w:rPr>
          <w:rFonts w:ascii="Arial" w:hAnsi="Arial" w:cs="Arial"/>
        </w:rPr>
        <w:t>e child wishes and feelings became</w:t>
      </w:r>
      <w:r w:rsidR="003E7C9C">
        <w:rPr>
          <w:rFonts w:ascii="Arial" w:hAnsi="Arial" w:cs="Arial"/>
        </w:rPr>
        <w:t xml:space="preserve"> central in their proceedings from then on.</w:t>
      </w:r>
    </w:p>
    <w:p w14:paraId="677F32B1" w14:textId="38B068F6" w:rsidR="003E7C9C" w:rsidRDefault="00C24A5F" w:rsidP="00B943A4">
      <w:pPr>
        <w:spacing w:line="360" w:lineRule="auto"/>
        <w:jc w:val="both"/>
        <w:rPr>
          <w:rFonts w:ascii="Arial" w:hAnsi="Arial" w:cs="Arial"/>
        </w:rPr>
      </w:pPr>
      <w:r>
        <w:rPr>
          <w:rFonts w:ascii="Arial" w:hAnsi="Arial" w:cs="Arial"/>
        </w:rPr>
        <w:t xml:space="preserve">According to Powell and Uppal (2012) the 80’s </w:t>
      </w:r>
      <w:r w:rsidR="00F860A9">
        <w:rPr>
          <w:rFonts w:ascii="Arial" w:hAnsi="Arial" w:cs="Arial"/>
        </w:rPr>
        <w:t>saw an increase in child abuse with policies and guidelines changing</w:t>
      </w:r>
      <w:r w:rsidR="00644B1E">
        <w:rPr>
          <w:rFonts w:ascii="Arial" w:hAnsi="Arial" w:cs="Arial"/>
        </w:rPr>
        <w:t>, but the end of the decade</w:t>
      </w:r>
      <w:r w:rsidR="009367F7">
        <w:rPr>
          <w:rFonts w:ascii="Arial" w:hAnsi="Arial" w:cs="Arial"/>
        </w:rPr>
        <w:t xml:space="preserve"> ended with the Children Act </w:t>
      </w:r>
      <w:r w:rsidR="00644B1E">
        <w:rPr>
          <w:rFonts w:ascii="Arial" w:hAnsi="Arial" w:cs="Arial"/>
        </w:rPr>
        <w:t>1989</w:t>
      </w:r>
      <w:r w:rsidR="009367F7">
        <w:rPr>
          <w:rFonts w:ascii="Arial" w:hAnsi="Arial" w:cs="Arial"/>
        </w:rPr>
        <w:t>,</w:t>
      </w:r>
      <w:r w:rsidR="00644B1E">
        <w:rPr>
          <w:rFonts w:ascii="Arial" w:hAnsi="Arial" w:cs="Arial"/>
        </w:rPr>
        <w:t xml:space="preserve"> which acts as a foundation to the present Children Act 2004</w:t>
      </w:r>
      <w:r w:rsidR="00183879">
        <w:rPr>
          <w:rFonts w:ascii="Arial" w:hAnsi="Arial" w:cs="Arial"/>
        </w:rPr>
        <w:t xml:space="preserve">. </w:t>
      </w:r>
      <w:r w:rsidR="009367F7">
        <w:rPr>
          <w:rFonts w:ascii="Arial" w:hAnsi="Arial" w:cs="Arial"/>
        </w:rPr>
        <w:t>The Children Act 1989, gave every child the right to live without fear of abuse and exploitation, and</w:t>
      </w:r>
      <w:r w:rsidR="00BB66C4">
        <w:rPr>
          <w:rFonts w:ascii="Arial" w:hAnsi="Arial" w:cs="Arial"/>
        </w:rPr>
        <w:t xml:space="preserve"> established an</w:t>
      </w:r>
      <w:r w:rsidR="009367F7">
        <w:rPr>
          <w:rFonts w:ascii="Arial" w:hAnsi="Arial" w:cs="Arial"/>
        </w:rPr>
        <w:t xml:space="preserve"> inquiries</w:t>
      </w:r>
      <w:r w:rsidR="00BB66C4">
        <w:rPr>
          <w:rFonts w:ascii="Arial" w:hAnsi="Arial" w:cs="Arial"/>
        </w:rPr>
        <w:t xml:space="preserve"> system</w:t>
      </w:r>
      <w:r w:rsidR="009367F7">
        <w:rPr>
          <w:rFonts w:ascii="Arial" w:hAnsi="Arial" w:cs="Arial"/>
        </w:rPr>
        <w:t xml:space="preserve"> to safeguard children’s welfare. </w:t>
      </w:r>
      <w:r w:rsidR="00183879">
        <w:rPr>
          <w:rFonts w:ascii="Arial" w:hAnsi="Arial" w:cs="Arial"/>
        </w:rPr>
        <w:t xml:space="preserve">The 1989 act believed that </w:t>
      </w:r>
      <w:r w:rsidR="009367F7">
        <w:rPr>
          <w:rFonts w:ascii="Arial" w:hAnsi="Arial" w:cs="Arial"/>
        </w:rPr>
        <w:t xml:space="preserve">most </w:t>
      </w:r>
      <w:r w:rsidR="00183879">
        <w:rPr>
          <w:rFonts w:ascii="Arial" w:hAnsi="Arial" w:cs="Arial"/>
        </w:rPr>
        <w:t>children are best looked after by</w:t>
      </w:r>
      <w:r w:rsidR="00BB66C4">
        <w:rPr>
          <w:rFonts w:ascii="Arial" w:hAnsi="Arial" w:cs="Arial"/>
        </w:rPr>
        <w:t xml:space="preserve"> their families than being removed and placed</w:t>
      </w:r>
      <w:r w:rsidR="00D61BEB">
        <w:rPr>
          <w:rFonts w:ascii="Arial" w:hAnsi="Arial" w:cs="Arial"/>
        </w:rPr>
        <w:t xml:space="preserve"> into care</w:t>
      </w:r>
      <w:r w:rsidR="009367F7">
        <w:rPr>
          <w:rFonts w:ascii="Arial" w:hAnsi="Arial" w:cs="Arial"/>
        </w:rPr>
        <w:t>. After watchin</w:t>
      </w:r>
      <w:r w:rsidR="0029689D">
        <w:rPr>
          <w:rFonts w:ascii="Arial" w:hAnsi="Arial" w:cs="Arial"/>
        </w:rPr>
        <w:t>g the film Oranges and Sunshine (2010)</w:t>
      </w:r>
      <w:r w:rsidR="009367F7">
        <w:rPr>
          <w:rFonts w:ascii="Arial" w:hAnsi="Arial" w:cs="Arial"/>
        </w:rPr>
        <w:t xml:space="preserve"> I </w:t>
      </w:r>
      <w:r w:rsidR="002751E5">
        <w:rPr>
          <w:rFonts w:ascii="Arial" w:hAnsi="Arial" w:cs="Arial"/>
        </w:rPr>
        <w:t xml:space="preserve">agree with this, </w:t>
      </w:r>
      <w:r w:rsidR="00C13A05">
        <w:rPr>
          <w:rFonts w:ascii="Arial" w:hAnsi="Arial" w:cs="Arial"/>
        </w:rPr>
        <w:t>however</w:t>
      </w:r>
      <w:r w:rsidR="00093C08">
        <w:rPr>
          <w:rFonts w:ascii="Arial" w:hAnsi="Arial" w:cs="Arial"/>
        </w:rPr>
        <w:t>,</w:t>
      </w:r>
      <w:r w:rsidR="002751E5">
        <w:rPr>
          <w:rFonts w:ascii="Arial" w:hAnsi="Arial" w:cs="Arial"/>
        </w:rPr>
        <w:t xml:space="preserve"> each case merits its unique</w:t>
      </w:r>
      <w:r w:rsidR="009367F7">
        <w:rPr>
          <w:rFonts w:ascii="Arial" w:hAnsi="Arial" w:cs="Arial"/>
        </w:rPr>
        <w:t xml:space="preserve"> investigat</w:t>
      </w:r>
      <w:r w:rsidR="002751E5">
        <w:rPr>
          <w:rFonts w:ascii="Arial" w:hAnsi="Arial" w:cs="Arial"/>
        </w:rPr>
        <w:t xml:space="preserve">ion. The film </w:t>
      </w:r>
      <w:r w:rsidR="00FE44F8">
        <w:rPr>
          <w:rFonts w:ascii="Arial" w:hAnsi="Arial" w:cs="Arial"/>
        </w:rPr>
        <w:t xml:space="preserve">retold the </w:t>
      </w:r>
      <w:r w:rsidR="00C13A05">
        <w:rPr>
          <w:rFonts w:ascii="Arial" w:hAnsi="Arial" w:cs="Arial"/>
        </w:rPr>
        <w:t xml:space="preserve">heart-breaking </w:t>
      </w:r>
      <w:r w:rsidR="00FE44F8">
        <w:rPr>
          <w:rFonts w:ascii="Arial" w:hAnsi="Arial" w:cs="Arial"/>
        </w:rPr>
        <w:t xml:space="preserve">story of thousands of children who </w:t>
      </w:r>
      <w:r w:rsidR="004E1FDC">
        <w:rPr>
          <w:rFonts w:ascii="Arial" w:hAnsi="Arial" w:cs="Arial"/>
        </w:rPr>
        <w:t>were rehoused</w:t>
      </w:r>
      <w:r w:rsidR="00FE44F8">
        <w:rPr>
          <w:rFonts w:ascii="Arial" w:hAnsi="Arial" w:cs="Arial"/>
        </w:rPr>
        <w:t xml:space="preserve"> from children’s homes in</w:t>
      </w:r>
      <w:r w:rsidR="00F860A9">
        <w:rPr>
          <w:rFonts w:ascii="Arial" w:hAnsi="Arial" w:cs="Arial"/>
        </w:rPr>
        <w:t xml:space="preserve"> </w:t>
      </w:r>
      <w:r w:rsidR="003D5806">
        <w:rPr>
          <w:rFonts w:ascii="Arial" w:hAnsi="Arial" w:cs="Arial"/>
        </w:rPr>
        <w:t>the United Kingdom to Australia</w:t>
      </w:r>
      <w:r w:rsidR="004E1FDC">
        <w:rPr>
          <w:rFonts w:ascii="Arial" w:hAnsi="Arial" w:cs="Arial"/>
        </w:rPr>
        <w:t xml:space="preserve"> </w:t>
      </w:r>
      <w:r w:rsidR="00035960">
        <w:rPr>
          <w:rFonts w:ascii="Arial" w:hAnsi="Arial" w:cs="Arial"/>
        </w:rPr>
        <w:t xml:space="preserve">in </w:t>
      </w:r>
      <w:r w:rsidR="003E3D01">
        <w:rPr>
          <w:rFonts w:ascii="Arial" w:hAnsi="Arial" w:cs="Arial"/>
        </w:rPr>
        <w:t>the 19</w:t>
      </w:r>
      <w:r w:rsidR="00035960">
        <w:rPr>
          <w:rFonts w:ascii="Arial" w:hAnsi="Arial" w:cs="Arial"/>
        </w:rPr>
        <w:t>50s</w:t>
      </w:r>
      <w:r w:rsidR="003D5806">
        <w:rPr>
          <w:rFonts w:ascii="Arial" w:hAnsi="Arial" w:cs="Arial"/>
        </w:rPr>
        <w:t>,</w:t>
      </w:r>
      <w:r w:rsidR="00035960">
        <w:rPr>
          <w:rFonts w:ascii="Arial" w:hAnsi="Arial" w:cs="Arial"/>
        </w:rPr>
        <w:t xml:space="preserve"> according to the BBC (2011). A</w:t>
      </w:r>
      <w:r w:rsidR="007161B6">
        <w:rPr>
          <w:rFonts w:ascii="Arial" w:hAnsi="Arial" w:cs="Arial"/>
        </w:rPr>
        <w:t>n operation that continued until the late 1960s according to</w:t>
      </w:r>
      <w:r w:rsidR="00D016C0">
        <w:rPr>
          <w:rFonts w:ascii="Arial" w:hAnsi="Arial" w:cs="Arial"/>
        </w:rPr>
        <w:t xml:space="preserve"> </w:t>
      </w:r>
      <w:r w:rsidR="00811EEC">
        <w:rPr>
          <w:rFonts w:ascii="Arial" w:hAnsi="Arial" w:cs="Arial"/>
        </w:rPr>
        <w:t>Cameron (2010) and</w:t>
      </w:r>
      <w:r w:rsidR="007161B6">
        <w:rPr>
          <w:rFonts w:ascii="Arial" w:hAnsi="Arial" w:cs="Arial"/>
        </w:rPr>
        <w:t xml:space="preserve"> Bryant (2011)</w:t>
      </w:r>
      <w:r w:rsidR="003D5806">
        <w:rPr>
          <w:rFonts w:ascii="Arial" w:hAnsi="Arial" w:cs="Arial"/>
        </w:rPr>
        <w:t>. T</w:t>
      </w:r>
      <w:r w:rsidR="00920732">
        <w:rPr>
          <w:rFonts w:ascii="Arial" w:hAnsi="Arial" w:cs="Arial"/>
        </w:rPr>
        <w:t>hese</w:t>
      </w:r>
      <w:r w:rsidR="007161B6">
        <w:rPr>
          <w:rFonts w:ascii="Arial" w:hAnsi="Arial" w:cs="Arial"/>
        </w:rPr>
        <w:t xml:space="preserve"> children</w:t>
      </w:r>
      <w:r w:rsidR="00FE44F8">
        <w:rPr>
          <w:rFonts w:ascii="Arial" w:hAnsi="Arial" w:cs="Arial"/>
        </w:rPr>
        <w:t xml:space="preserve"> experienced horrific ordeals at the hands of their abusers</w:t>
      </w:r>
      <w:r w:rsidR="0072213D">
        <w:rPr>
          <w:rFonts w:ascii="Arial" w:hAnsi="Arial" w:cs="Arial"/>
        </w:rPr>
        <w:t>, whi</w:t>
      </w:r>
      <w:r w:rsidR="00DA3215">
        <w:rPr>
          <w:rFonts w:ascii="Arial" w:hAnsi="Arial" w:cs="Arial"/>
        </w:rPr>
        <w:t>ch has</w:t>
      </w:r>
      <w:r w:rsidR="0072213D">
        <w:rPr>
          <w:rFonts w:ascii="Arial" w:hAnsi="Arial" w:cs="Arial"/>
        </w:rPr>
        <w:t xml:space="preserve"> left many of them with long lasting psychological illnesses. These children also</w:t>
      </w:r>
      <w:r w:rsidR="00FE44F8">
        <w:rPr>
          <w:rFonts w:ascii="Arial" w:hAnsi="Arial" w:cs="Arial"/>
        </w:rPr>
        <w:t xml:space="preserve"> lost their identitie</w:t>
      </w:r>
      <w:r w:rsidR="00811EEC">
        <w:rPr>
          <w:rFonts w:ascii="Arial" w:hAnsi="Arial" w:cs="Arial"/>
        </w:rPr>
        <w:t>s,</w:t>
      </w:r>
      <w:r w:rsidR="00FE44F8">
        <w:rPr>
          <w:rFonts w:ascii="Arial" w:hAnsi="Arial" w:cs="Arial"/>
        </w:rPr>
        <w:t xml:space="preserve"> families</w:t>
      </w:r>
      <w:r w:rsidR="00811EEC">
        <w:rPr>
          <w:rFonts w:ascii="Arial" w:hAnsi="Arial" w:cs="Arial"/>
        </w:rPr>
        <w:t xml:space="preserve"> and childhoods</w:t>
      </w:r>
      <w:r w:rsidR="004E17E8">
        <w:rPr>
          <w:rFonts w:ascii="Arial" w:hAnsi="Arial" w:cs="Arial"/>
        </w:rPr>
        <w:t>.</w:t>
      </w:r>
      <w:r w:rsidR="0004563E">
        <w:rPr>
          <w:rFonts w:ascii="Arial" w:hAnsi="Arial" w:cs="Arial"/>
        </w:rPr>
        <w:t xml:space="preserve"> According to Bowcott (2010)</w:t>
      </w:r>
      <w:r w:rsidR="003D5806">
        <w:rPr>
          <w:rFonts w:ascii="Arial" w:hAnsi="Arial" w:cs="Arial"/>
        </w:rPr>
        <w:t xml:space="preserve"> </w:t>
      </w:r>
      <w:r w:rsidR="003C5850">
        <w:rPr>
          <w:rFonts w:ascii="Arial" w:hAnsi="Arial" w:cs="Arial"/>
        </w:rPr>
        <w:t xml:space="preserve">It took the </w:t>
      </w:r>
      <w:r w:rsidR="00A719C7">
        <w:rPr>
          <w:rFonts w:ascii="Arial" w:hAnsi="Arial" w:cs="Arial"/>
        </w:rPr>
        <w:t xml:space="preserve">British </w:t>
      </w:r>
      <w:r w:rsidR="003C5850">
        <w:rPr>
          <w:rFonts w:ascii="Arial" w:hAnsi="Arial" w:cs="Arial"/>
        </w:rPr>
        <w:t>government until February 2010 to apologise for the severe hard</w:t>
      </w:r>
      <w:r w:rsidR="0004563E">
        <w:rPr>
          <w:rFonts w:ascii="Arial" w:hAnsi="Arial" w:cs="Arial"/>
        </w:rPr>
        <w:t xml:space="preserve">ship and </w:t>
      </w:r>
      <w:r w:rsidR="00A719C7">
        <w:rPr>
          <w:rFonts w:ascii="Arial" w:hAnsi="Arial" w:cs="Arial"/>
        </w:rPr>
        <w:t xml:space="preserve">the inexcusable </w:t>
      </w:r>
      <w:r w:rsidR="0004563E">
        <w:rPr>
          <w:rFonts w:ascii="Arial" w:hAnsi="Arial" w:cs="Arial"/>
        </w:rPr>
        <w:t>abuse these children endured,</w:t>
      </w:r>
      <w:r w:rsidR="00550E65">
        <w:rPr>
          <w:rFonts w:ascii="Arial" w:hAnsi="Arial" w:cs="Arial"/>
        </w:rPr>
        <w:t xml:space="preserve"> the government said</w:t>
      </w:r>
      <w:r w:rsidR="00A719C7">
        <w:rPr>
          <w:rFonts w:ascii="Arial" w:hAnsi="Arial" w:cs="Arial"/>
        </w:rPr>
        <w:t xml:space="preserve"> it was</w:t>
      </w:r>
      <w:r w:rsidR="0004563E">
        <w:rPr>
          <w:rFonts w:ascii="Arial" w:hAnsi="Arial" w:cs="Arial"/>
        </w:rPr>
        <w:t xml:space="preserve"> </w:t>
      </w:r>
      <w:r w:rsidR="00550E65">
        <w:rPr>
          <w:rFonts w:ascii="Arial" w:hAnsi="Arial" w:cs="Arial"/>
        </w:rPr>
        <w:t>a ‘shameful abuse’, carried out by the</w:t>
      </w:r>
      <w:r w:rsidR="00A719C7">
        <w:rPr>
          <w:rFonts w:ascii="Arial" w:hAnsi="Arial" w:cs="Arial"/>
        </w:rPr>
        <w:t xml:space="preserve"> very same</w:t>
      </w:r>
      <w:r w:rsidR="00550E65">
        <w:rPr>
          <w:rFonts w:ascii="Arial" w:hAnsi="Arial" w:cs="Arial"/>
        </w:rPr>
        <w:t xml:space="preserve"> government that should have</w:t>
      </w:r>
      <w:r w:rsidR="0004563E">
        <w:rPr>
          <w:rFonts w:ascii="Arial" w:hAnsi="Arial" w:cs="Arial"/>
        </w:rPr>
        <w:t xml:space="preserve"> protect</w:t>
      </w:r>
      <w:r w:rsidR="00550E65">
        <w:rPr>
          <w:rFonts w:ascii="Arial" w:hAnsi="Arial" w:cs="Arial"/>
        </w:rPr>
        <w:t>ed these children</w:t>
      </w:r>
      <w:r w:rsidR="0004563E">
        <w:rPr>
          <w:rFonts w:ascii="Arial" w:hAnsi="Arial" w:cs="Arial"/>
        </w:rPr>
        <w:t xml:space="preserve"> when they were at their most vulnerable</w:t>
      </w:r>
      <w:r w:rsidR="00550E65">
        <w:rPr>
          <w:rFonts w:ascii="Arial" w:hAnsi="Arial" w:cs="Arial"/>
        </w:rPr>
        <w:t>.</w:t>
      </w:r>
    </w:p>
    <w:p w14:paraId="56B3AA54" w14:textId="46EEA00E" w:rsidR="00E8078A" w:rsidRDefault="00E8078A" w:rsidP="00B943A4">
      <w:pPr>
        <w:spacing w:line="360" w:lineRule="auto"/>
        <w:jc w:val="both"/>
        <w:rPr>
          <w:rFonts w:ascii="Arial" w:hAnsi="Arial" w:cs="Arial"/>
          <w:color w:val="000000" w:themeColor="text1"/>
        </w:rPr>
      </w:pPr>
      <w:r w:rsidRPr="001B5FB2">
        <w:rPr>
          <w:rFonts w:ascii="Arial" w:hAnsi="Arial" w:cs="Arial"/>
          <w:color w:val="000000" w:themeColor="text1"/>
        </w:rPr>
        <w:t>I am apprehensive when it comes to group work, as it can be difficult to engage with some individuals</w:t>
      </w:r>
      <w:r w:rsidR="009D5AAF" w:rsidRPr="001B5FB2">
        <w:rPr>
          <w:rFonts w:ascii="Arial" w:hAnsi="Arial" w:cs="Arial"/>
          <w:color w:val="000000" w:themeColor="text1"/>
        </w:rPr>
        <w:t>, and some individuals may be</w:t>
      </w:r>
      <w:r w:rsidRPr="001B5FB2">
        <w:rPr>
          <w:rFonts w:ascii="Arial" w:hAnsi="Arial" w:cs="Arial"/>
          <w:color w:val="000000" w:themeColor="text1"/>
        </w:rPr>
        <w:t xml:space="preserve"> controlling</w:t>
      </w:r>
      <w:r w:rsidR="009D5AAF" w:rsidRPr="001B5FB2">
        <w:rPr>
          <w:rFonts w:ascii="Arial" w:hAnsi="Arial" w:cs="Arial"/>
          <w:color w:val="000000" w:themeColor="text1"/>
        </w:rPr>
        <w:t xml:space="preserve"> and overpowering. </w:t>
      </w:r>
      <w:r w:rsidR="007A0929" w:rsidRPr="001B5FB2">
        <w:rPr>
          <w:rFonts w:ascii="Arial" w:hAnsi="Arial" w:cs="Arial"/>
          <w:color w:val="000000" w:themeColor="text1"/>
        </w:rPr>
        <w:t>Individual</w:t>
      </w:r>
      <w:r w:rsidR="00F15AF6" w:rsidRPr="001B5FB2">
        <w:rPr>
          <w:rFonts w:ascii="Arial" w:hAnsi="Arial" w:cs="Arial"/>
          <w:color w:val="000000" w:themeColor="text1"/>
        </w:rPr>
        <w:t xml:space="preserve"> t</w:t>
      </w:r>
      <w:r w:rsidRPr="001B5FB2">
        <w:rPr>
          <w:rFonts w:ascii="Arial" w:hAnsi="Arial" w:cs="Arial"/>
          <w:color w:val="000000" w:themeColor="text1"/>
        </w:rPr>
        <w:t>ime constraints can make it difficult</w:t>
      </w:r>
      <w:r w:rsidR="00F15AF6" w:rsidRPr="001B5FB2">
        <w:rPr>
          <w:rFonts w:ascii="Arial" w:hAnsi="Arial" w:cs="Arial"/>
          <w:color w:val="000000" w:themeColor="text1"/>
        </w:rPr>
        <w:t xml:space="preserve"> to</w:t>
      </w:r>
      <w:r w:rsidRPr="001B5FB2">
        <w:rPr>
          <w:rFonts w:ascii="Arial" w:hAnsi="Arial" w:cs="Arial"/>
          <w:color w:val="000000" w:themeColor="text1"/>
        </w:rPr>
        <w:t xml:space="preserve"> </w:t>
      </w:r>
      <w:r w:rsidR="0029106B" w:rsidRPr="001B5FB2">
        <w:rPr>
          <w:rFonts w:ascii="Arial" w:hAnsi="Arial" w:cs="Arial"/>
          <w:color w:val="000000" w:themeColor="text1"/>
        </w:rPr>
        <w:t>coordinate</w:t>
      </w:r>
      <w:r w:rsidR="00F15AF6" w:rsidRPr="001B5FB2">
        <w:rPr>
          <w:rFonts w:ascii="Arial" w:hAnsi="Arial" w:cs="Arial"/>
          <w:color w:val="000000" w:themeColor="text1"/>
        </w:rPr>
        <w:t xml:space="preserve"> and schedule meetings</w:t>
      </w:r>
      <w:r w:rsidR="009D5AAF" w:rsidRPr="001B5FB2">
        <w:rPr>
          <w:rFonts w:ascii="Arial" w:hAnsi="Arial" w:cs="Arial"/>
          <w:color w:val="000000" w:themeColor="text1"/>
        </w:rPr>
        <w:t xml:space="preserve"> which could then have an impact on deadlines.</w:t>
      </w:r>
      <w:r w:rsidR="00F15AF6" w:rsidRPr="001B5FB2">
        <w:rPr>
          <w:rFonts w:ascii="Arial" w:hAnsi="Arial" w:cs="Arial"/>
          <w:color w:val="000000" w:themeColor="text1"/>
        </w:rPr>
        <w:t xml:space="preserve"> An idea shared by</w:t>
      </w:r>
      <w:r w:rsidR="00DA5A4F" w:rsidRPr="001B5FB2">
        <w:rPr>
          <w:rFonts w:ascii="Arial" w:hAnsi="Arial" w:cs="Arial"/>
          <w:color w:val="000000" w:themeColor="text1"/>
        </w:rPr>
        <w:t xml:space="preserve"> Moreland et al. (</w:t>
      </w:r>
      <w:r w:rsidR="007A0929" w:rsidRPr="001B5FB2">
        <w:rPr>
          <w:rFonts w:ascii="Arial" w:hAnsi="Arial" w:cs="Arial"/>
          <w:color w:val="000000" w:themeColor="text1"/>
        </w:rPr>
        <w:t>2009).</w:t>
      </w:r>
      <w:r w:rsidR="001B5FB2">
        <w:rPr>
          <w:rFonts w:ascii="Arial" w:hAnsi="Arial" w:cs="Arial"/>
          <w:color w:val="000000" w:themeColor="text1"/>
        </w:rPr>
        <w:t xml:space="preserve"> However, whilst </w:t>
      </w:r>
      <w:r w:rsidR="003220A4">
        <w:rPr>
          <w:rFonts w:ascii="Arial" w:hAnsi="Arial" w:cs="Arial"/>
          <w:color w:val="000000" w:themeColor="text1"/>
        </w:rPr>
        <w:t xml:space="preserve">researching this assignment I noted how </w:t>
      </w:r>
      <w:r w:rsidR="009F4AC3">
        <w:rPr>
          <w:rFonts w:ascii="Arial" w:hAnsi="Arial" w:cs="Arial"/>
          <w:color w:val="000000" w:themeColor="text1"/>
        </w:rPr>
        <w:t>polices</w:t>
      </w:r>
      <w:r w:rsidR="000916C1">
        <w:rPr>
          <w:rFonts w:ascii="Arial" w:hAnsi="Arial" w:cs="Arial"/>
          <w:color w:val="000000" w:themeColor="text1"/>
        </w:rPr>
        <w:t xml:space="preserve"> and </w:t>
      </w:r>
      <w:r w:rsidR="009754C9">
        <w:rPr>
          <w:rFonts w:ascii="Arial" w:hAnsi="Arial" w:cs="Arial"/>
          <w:color w:val="000000" w:themeColor="text1"/>
        </w:rPr>
        <w:t>legislations</w:t>
      </w:r>
      <w:r w:rsidR="00ED5CA1">
        <w:rPr>
          <w:rFonts w:ascii="Arial" w:hAnsi="Arial" w:cs="Arial"/>
          <w:color w:val="000000" w:themeColor="text1"/>
        </w:rPr>
        <w:t>,</w:t>
      </w:r>
      <w:r w:rsidR="009F4AC3">
        <w:rPr>
          <w:rFonts w:ascii="Arial" w:hAnsi="Arial" w:cs="Arial"/>
          <w:color w:val="000000" w:themeColor="text1"/>
        </w:rPr>
        <w:t xml:space="preserve"> place an importance on</w:t>
      </w:r>
      <w:r w:rsidR="00D75E08">
        <w:rPr>
          <w:rFonts w:ascii="Arial" w:hAnsi="Arial" w:cs="Arial"/>
          <w:color w:val="000000" w:themeColor="text1"/>
        </w:rPr>
        <w:t xml:space="preserve">, </w:t>
      </w:r>
      <w:r w:rsidR="00CA22EB">
        <w:rPr>
          <w:rFonts w:ascii="Arial" w:hAnsi="Arial" w:cs="Arial"/>
          <w:color w:val="000000" w:themeColor="text1"/>
        </w:rPr>
        <w:t>key people and agencies working together to design and deliver</w:t>
      </w:r>
      <w:r w:rsidR="009754C9">
        <w:rPr>
          <w:rFonts w:ascii="Arial" w:hAnsi="Arial" w:cs="Arial"/>
          <w:color w:val="000000" w:themeColor="text1"/>
        </w:rPr>
        <w:t xml:space="preserve"> an amalgamated service to children and young people</w:t>
      </w:r>
      <w:r w:rsidR="00E82544">
        <w:rPr>
          <w:rFonts w:ascii="Arial" w:hAnsi="Arial" w:cs="Arial"/>
          <w:color w:val="000000" w:themeColor="text1"/>
        </w:rPr>
        <w:t>, such as</w:t>
      </w:r>
      <w:r w:rsidR="00ED73CE">
        <w:rPr>
          <w:rFonts w:ascii="Arial" w:hAnsi="Arial" w:cs="Arial"/>
          <w:color w:val="000000" w:themeColor="text1"/>
        </w:rPr>
        <w:t xml:space="preserve"> the C</w:t>
      </w:r>
      <w:r w:rsidR="00BD5567">
        <w:rPr>
          <w:rFonts w:ascii="Arial" w:hAnsi="Arial" w:cs="Arial"/>
          <w:color w:val="000000" w:themeColor="text1"/>
        </w:rPr>
        <w:t xml:space="preserve">hief </w:t>
      </w:r>
      <w:r w:rsidR="00ED73CE">
        <w:rPr>
          <w:rFonts w:ascii="Arial" w:hAnsi="Arial" w:cs="Arial"/>
          <w:color w:val="000000" w:themeColor="text1"/>
        </w:rPr>
        <w:t>I</w:t>
      </w:r>
      <w:r w:rsidR="00BD5567">
        <w:rPr>
          <w:rFonts w:ascii="Arial" w:hAnsi="Arial" w:cs="Arial"/>
          <w:color w:val="000000" w:themeColor="text1"/>
        </w:rPr>
        <w:t xml:space="preserve">nspector </w:t>
      </w:r>
      <w:r w:rsidR="00C24976">
        <w:rPr>
          <w:rFonts w:ascii="Arial" w:hAnsi="Arial" w:cs="Arial"/>
          <w:color w:val="000000" w:themeColor="text1"/>
        </w:rPr>
        <w:t>of Social Services for</w:t>
      </w:r>
      <w:r w:rsidR="00A6562C">
        <w:rPr>
          <w:rFonts w:ascii="Arial" w:hAnsi="Arial" w:cs="Arial"/>
          <w:color w:val="000000" w:themeColor="text1"/>
        </w:rPr>
        <w:t xml:space="preserve"> Wales notes</w:t>
      </w:r>
      <w:r w:rsidR="00BD5567">
        <w:rPr>
          <w:rFonts w:ascii="Arial" w:hAnsi="Arial" w:cs="Arial"/>
          <w:color w:val="000000" w:themeColor="text1"/>
        </w:rPr>
        <w:t xml:space="preserve"> in</w:t>
      </w:r>
      <w:r w:rsidR="00A6562C">
        <w:rPr>
          <w:rFonts w:ascii="Arial" w:hAnsi="Arial" w:cs="Arial"/>
          <w:color w:val="000000" w:themeColor="text1"/>
        </w:rPr>
        <w:t xml:space="preserve"> Welsh Governments</w:t>
      </w:r>
      <w:r w:rsidR="00D40E40">
        <w:rPr>
          <w:rFonts w:ascii="Arial" w:hAnsi="Arial" w:cs="Arial"/>
          <w:color w:val="000000" w:themeColor="text1"/>
        </w:rPr>
        <w:t xml:space="preserve"> (2004) ‘Children and Young People Rights to Action’</w:t>
      </w:r>
      <w:r w:rsidR="001E6508">
        <w:rPr>
          <w:rFonts w:ascii="Arial" w:hAnsi="Arial" w:cs="Arial"/>
          <w:color w:val="000000" w:themeColor="text1"/>
        </w:rPr>
        <w:t>, He notes that in order to achieve the best outcomes for children</w:t>
      </w:r>
      <w:r w:rsidR="006216C5">
        <w:rPr>
          <w:rFonts w:ascii="Arial" w:hAnsi="Arial" w:cs="Arial"/>
          <w:color w:val="000000" w:themeColor="text1"/>
        </w:rPr>
        <w:t>, all professional</w:t>
      </w:r>
      <w:r w:rsidR="00E02535">
        <w:rPr>
          <w:rFonts w:ascii="Arial" w:hAnsi="Arial" w:cs="Arial"/>
          <w:color w:val="000000" w:themeColor="text1"/>
        </w:rPr>
        <w:t>s</w:t>
      </w:r>
      <w:r w:rsidR="001316D7">
        <w:rPr>
          <w:rFonts w:ascii="Arial" w:hAnsi="Arial" w:cs="Arial"/>
          <w:color w:val="000000" w:themeColor="text1"/>
        </w:rPr>
        <w:t xml:space="preserve"> that have contact with children,</w:t>
      </w:r>
      <w:r w:rsidR="00E02535">
        <w:rPr>
          <w:rFonts w:ascii="Arial" w:hAnsi="Arial" w:cs="Arial"/>
          <w:color w:val="000000" w:themeColor="text1"/>
        </w:rPr>
        <w:t xml:space="preserve"> need to improve skills that enable them to work effectively together.</w:t>
      </w:r>
      <w:r w:rsidR="009B5EC6">
        <w:rPr>
          <w:rFonts w:ascii="Arial" w:hAnsi="Arial" w:cs="Arial"/>
          <w:color w:val="000000" w:themeColor="text1"/>
        </w:rPr>
        <w:t xml:space="preserve"> This is also</w:t>
      </w:r>
      <w:r w:rsidR="00012555">
        <w:rPr>
          <w:rFonts w:ascii="Arial" w:hAnsi="Arial" w:cs="Arial"/>
          <w:color w:val="000000" w:themeColor="text1"/>
        </w:rPr>
        <w:t xml:space="preserve"> noted in</w:t>
      </w:r>
      <w:r w:rsidR="009C4304">
        <w:rPr>
          <w:rFonts w:ascii="Arial" w:hAnsi="Arial" w:cs="Arial"/>
          <w:color w:val="000000" w:themeColor="text1"/>
        </w:rPr>
        <w:t xml:space="preserve"> the Government (2015) </w:t>
      </w:r>
      <w:r w:rsidR="00597AFE">
        <w:rPr>
          <w:rFonts w:ascii="Arial" w:hAnsi="Arial" w:cs="Arial"/>
          <w:color w:val="000000" w:themeColor="text1"/>
        </w:rPr>
        <w:t xml:space="preserve">‘Working Together to Safeguard Children 2015’ </w:t>
      </w:r>
      <w:r w:rsidR="009C4304">
        <w:rPr>
          <w:rFonts w:ascii="Arial" w:hAnsi="Arial" w:cs="Arial"/>
          <w:color w:val="000000" w:themeColor="text1"/>
        </w:rPr>
        <w:t>document, which recognises</w:t>
      </w:r>
      <w:r w:rsidR="009B0909">
        <w:rPr>
          <w:rFonts w:ascii="Arial" w:hAnsi="Arial" w:cs="Arial"/>
          <w:color w:val="000000" w:themeColor="text1"/>
        </w:rPr>
        <w:t xml:space="preserve"> </w:t>
      </w:r>
      <w:r w:rsidR="00180059">
        <w:rPr>
          <w:rFonts w:ascii="Arial" w:hAnsi="Arial" w:cs="Arial"/>
          <w:color w:val="000000" w:themeColor="text1"/>
        </w:rPr>
        <w:t xml:space="preserve">that professionals have a duty of care under section 11 of the </w:t>
      </w:r>
      <w:r w:rsidR="009C4304">
        <w:rPr>
          <w:rFonts w:ascii="Arial" w:hAnsi="Arial" w:cs="Arial"/>
          <w:color w:val="000000" w:themeColor="text1"/>
        </w:rPr>
        <w:t>Children Act 2004</w:t>
      </w:r>
      <w:r w:rsidR="00890DE3">
        <w:rPr>
          <w:rFonts w:ascii="Arial" w:hAnsi="Arial" w:cs="Arial"/>
          <w:color w:val="000000" w:themeColor="text1"/>
        </w:rPr>
        <w:t xml:space="preserve">, to promote the welfare and the need to safeguard children whilst carrying out their duties. </w:t>
      </w:r>
      <w:r w:rsidR="006311C1">
        <w:rPr>
          <w:rFonts w:ascii="Arial" w:hAnsi="Arial" w:cs="Arial"/>
          <w:color w:val="000000" w:themeColor="text1"/>
        </w:rPr>
        <w:t xml:space="preserve">In </w:t>
      </w:r>
      <w:r w:rsidR="00F93CC4">
        <w:rPr>
          <w:rFonts w:ascii="Arial" w:hAnsi="Arial" w:cs="Arial"/>
          <w:color w:val="000000" w:themeColor="text1"/>
        </w:rPr>
        <w:t>addition,</w:t>
      </w:r>
      <w:r w:rsidR="006311C1">
        <w:rPr>
          <w:rFonts w:ascii="Arial" w:hAnsi="Arial" w:cs="Arial"/>
          <w:color w:val="000000" w:themeColor="text1"/>
        </w:rPr>
        <w:t xml:space="preserve"> professionals have a duty under section 10 of the Children Act 2004, to cooperate</w:t>
      </w:r>
      <w:r w:rsidR="00DE15D5">
        <w:rPr>
          <w:rFonts w:ascii="Arial" w:hAnsi="Arial" w:cs="Arial"/>
          <w:color w:val="000000" w:themeColor="text1"/>
        </w:rPr>
        <w:t xml:space="preserve"> with local authorities and other agencies in an</w:t>
      </w:r>
      <w:r w:rsidR="00F93CC4">
        <w:rPr>
          <w:rFonts w:ascii="Arial" w:hAnsi="Arial" w:cs="Arial"/>
          <w:color w:val="000000" w:themeColor="text1"/>
        </w:rPr>
        <w:t xml:space="preserve"> effective and</w:t>
      </w:r>
      <w:r w:rsidR="00DE15D5">
        <w:rPr>
          <w:rFonts w:ascii="Arial" w:hAnsi="Arial" w:cs="Arial"/>
          <w:color w:val="000000" w:themeColor="text1"/>
        </w:rPr>
        <w:t xml:space="preserve"> responsible </w:t>
      </w:r>
      <w:r w:rsidR="00F93CC4">
        <w:rPr>
          <w:rFonts w:ascii="Arial" w:hAnsi="Arial" w:cs="Arial"/>
          <w:color w:val="000000" w:themeColor="text1"/>
        </w:rPr>
        <w:t xml:space="preserve">professional manner, ensuring they all fulfil their role accordingly. </w:t>
      </w:r>
      <w:r w:rsidR="00574D81">
        <w:rPr>
          <w:rFonts w:ascii="Arial" w:hAnsi="Arial" w:cs="Arial"/>
          <w:color w:val="000000" w:themeColor="text1"/>
        </w:rPr>
        <w:t>However, it was startling to read that although committees and policies and legislations are put in place, vulnerable children are still being failed by the system.</w:t>
      </w:r>
      <w:r w:rsidR="00CC5977">
        <w:rPr>
          <w:rFonts w:ascii="Arial" w:hAnsi="Arial" w:cs="Arial"/>
          <w:color w:val="000000" w:themeColor="text1"/>
        </w:rPr>
        <w:t xml:space="preserve"> As agreed by</w:t>
      </w:r>
      <w:r w:rsidR="0032595C">
        <w:rPr>
          <w:rFonts w:ascii="Arial" w:hAnsi="Arial" w:cs="Arial"/>
          <w:color w:val="000000" w:themeColor="text1"/>
        </w:rPr>
        <w:t xml:space="preserve"> several authors</w:t>
      </w:r>
      <w:r w:rsidR="00CC5977">
        <w:rPr>
          <w:rFonts w:ascii="Arial" w:hAnsi="Arial" w:cs="Arial"/>
          <w:color w:val="000000" w:themeColor="text1"/>
        </w:rPr>
        <w:t xml:space="preserve"> (</w:t>
      </w:r>
      <w:r w:rsidR="00611751">
        <w:rPr>
          <w:rFonts w:ascii="Arial" w:hAnsi="Arial" w:cs="Arial"/>
          <w:color w:val="000000" w:themeColor="text1"/>
        </w:rPr>
        <w:t xml:space="preserve">Hopkins, 2007; </w:t>
      </w:r>
      <w:r w:rsidR="00CC5977">
        <w:rPr>
          <w:rFonts w:ascii="Arial" w:hAnsi="Arial" w:cs="Arial"/>
          <w:color w:val="000000" w:themeColor="text1"/>
        </w:rPr>
        <w:t>Alderson, 2008</w:t>
      </w:r>
      <w:r w:rsidR="0032595C">
        <w:rPr>
          <w:rFonts w:ascii="Arial" w:hAnsi="Arial" w:cs="Arial"/>
          <w:color w:val="000000" w:themeColor="text1"/>
        </w:rPr>
        <w:t xml:space="preserve">; </w:t>
      </w:r>
      <w:r w:rsidR="00611751">
        <w:rPr>
          <w:rFonts w:ascii="Arial" w:hAnsi="Arial" w:cs="Arial"/>
          <w:color w:val="000000" w:themeColor="text1"/>
        </w:rPr>
        <w:t>Campbell, 2013)</w:t>
      </w:r>
    </w:p>
    <w:p w14:paraId="7BCCF814" w14:textId="011200D5" w:rsidR="00D909AE" w:rsidRDefault="00D909AE" w:rsidP="00B943A4">
      <w:pPr>
        <w:spacing w:line="360" w:lineRule="auto"/>
        <w:jc w:val="both"/>
        <w:rPr>
          <w:rFonts w:ascii="Arial" w:hAnsi="Arial" w:cs="Arial"/>
          <w:color w:val="000000" w:themeColor="text1"/>
        </w:rPr>
      </w:pPr>
      <w:r>
        <w:rPr>
          <w:rFonts w:ascii="Arial" w:hAnsi="Arial" w:cs="Arial"/>
          <w:color w:val="000000" w:themeColor="text1"/>
        </w:rPr>
        <w:t>In 1974, according to</w:t>
      </w:r>
      <w:r w:rsidR="000305F9">
        <w:rPr>
          <w:rFonts w:ascii="Arial" w:hAnsi="Arial" w:cs="Arial"/>
          <w:color w:val="000000" w:themeColor="text1"/>
        </w:rPr>
        <w:t xml:space="preserve"> Child Protection Timeline</w:t>
      </w:r>
      <w:r w:rsidR="005262DC">
        <w:rPr>
          <w:rFonts w:ascii="Arial" w:hAnsi="Arial" w:cs="Arial"/>
          <w:color w:val="000000" w:themeColor="text1"/>
        </w:rPr>
        <w:t xml:space="preserve"> (no date)</w:t>
      </w:r>
      <w:r w:rsidR="004F13CE">
        <w:rPr>
          <w:rFonts w:ascii="Arial" w:hAnsi="Arial" w:cs="Arial"/>
          <w:color w:val="000000" w:themeColor="text1"/>
        </w:rPr>
        <w:t xml:space="preserve"> after the inquiry of Maria Colwell’s death</w:t>
      </w:r>
      <w:r w:rsidR="005D5737">
        <w:rPr>
          <w:rFonts w:ascii="Arial" w:hAnsi="Arial" w:cs="Arial"/>
          <w:color w:val="000000" w:themeColor="text1"/>
        </w:rPr>
        <w:t xml:space="preserve">, the first Area Child Protection Committees (ACPCs) </w:t>
      </w:r>
      <w:r w:rsidR="006C1D3E">
        <w:rPr>
          <w:rFonts w:ascii="Arial" w:hAnsi="Arial" w:cs="Arial"/>
          <w:color w:val="000000" w:themeColor="text1"/>
        </w:rPr>
        <w:t xml:space="preserve">and </w:t>
      </w:r>
      <w:r w:rsidR="007F1DB0">
        <w:rPr>
          <w:rFonts w:ascii="Arial" w:hAnsi="Arial" w:cs="Arial"/>
          <w:color w:val="000000" w:themeColor="text1"/>
        </w:rPr>
        <w:t xml:space="preserve">Local Safeguarding Children Boards (LSBC) </w:t>
      </w:r>
      <w:r w:rsidR="005D5737">
        <w:rPr>
          <w:rFonts w:ascii="Arial" w:hAnsi="Arial" w:cs="Arial"/>
          <w:color w:val="000000" w:themeColor="text1"/>
        </w:rPr>
        <w:t xml:space="preserve">in England and Wales were established. These were established to coordinate professionals locally in safeguarding children who were at risk. By 1991 the ACPSs </w:t>
      </w:r>
      <w:r w:rsidR="00C151B6">
        <w:rPr>
          <w:rFonts w:ascii="Arial" w:hAnsi="Arial" w:cs="Arial"/>
          <w:color w:val="000000" w:themeColor="text1"/>
        </w:rPr>
        <w:t>were required to investigate child protection procedu</w:t>
      </w:r>
      <w:r w:rsidR="008217E1">
        <w:rPr>
          <w:rFonts w:ascii="Arial" w:hAnsi="Arial" w:cs="Arial"/>
          <w:color w:val="000000" w:themeColor="text1"/>
        </w:rPr>
        <w:t xml:space="preserve">res, to highlight flaws in policies </w:t>
      </w:r>
      <w:r w:rsidR="007F1DB0">
        <w:rPr>
          <w:rFonts w:ascii="Arial" w:hAnsi="Arial" w:cs="Arial"/>
          <w:color w:val="000000" w:themeColor="text1"/>
        </w:rPr>
        <w:t>and procedures when a child died</w:t>
      </w:r>
      <w:r w:rsidR="008217E1">
        <w:rPr>
          <w:rFonts w:ascii="Arial" w:hAnsi="Arial" w:cs="Arial"/>
          <w:color w:val="000000" w:themeColor="text1"/>
        </w:rPr>
        <w:t xml:space="preserve"> from abuse.</w:t>
      </w:r>
    </w:p>
    <w:p w14:paraId="08BA4A9A" w14:textId="2EA95343" w:rsidR="00291BA9" w:rsidRDefault="00291BA9" w:rsidP="00291BA9">
      <w:pPr>
        <w:spacing w:line="360" w:lineRule="auto"/>
        <w:jc w:val="both"/>
        <w:rPr>
          <w:rFonts w:ascii="Arial" w:hAnsi="Arial" w:cs="Arial"/>
        </w:rPr>
      </w:pPr>
      <w:r>
        <w:rPr>
          <w:rFonts w:ascii="Arial" w:hAnsi="Arial" w:cs="Arial"/>
        </w:rPr>
        <w:t xml:space="preserve">However, </w:t>
      </w:r>
      <w:r>
        <w:rPr>
          <w:rFonts w:ascii="Arial" w:hAnsi="Arial" w:cs="Arial"/>
        </w:rPr>
        <w:t>over the years many children</w:t>
      </w:r>
      <w:r w:rsidR="00082C09">
        <w:rPr>
          <w:rFonts w:ascii="Arial" w:hAnsi="Arial" w:cs="Arial"/>
        </w:rPr>
        <w:t xml:space="preserve"> </w:t>
      </w:r>
      <w:r>
        <w:rPr>
          <w:rFonts w:ascii="Arial" w:hAnsi="Arial" w:cs="Arial"/>
        </w:rPr>
        <w:t>continue to die</w:t>
      </w:r>
      <w:r w:rsidR="006D1DAA">
        <w:rPr>
          <w:rFonts w:ascii="Arial" w:hAnsi="Arial" w:cs="Arial"/>
        </w:rPr>
        <w:t>, with serious case revie</w:t>
      </w:r>
      <w:r w:rsidR="00082C09">
        <w:rPr>
          <w:rFonts w:ascii="Arial" w:hAnsi="Arial" w:cs="Arial"/>
        </w:rPr>
        <w:t>ws continuously making recommendations,</w:t>
      </w:r>
      <w:r>
        <w:rPr>
          <w:rFonts w:ascii="Arial" w:hAnsi="Arial" w:cs="Arial"/>
        </w:rPr>
        <w:t xml:space="preserve"> as Campbell (2013) and Morris (2013) </w:t>
      </w:r>
      <w:r w:rsidR="00082C09">
        <w:rPr>
          <w:rFonts w:ascii="Arial" w:hAnsi="Arial" w:cs="Arial"/>
        </w:rPr>
        <w:t>report,</w:t>
      </w:r>
      <w:r>
        <w:rPr>
          <w:rFonts w:ascii="Arial" w:hAnsi="Arial" w:cs="Arial"/>
        </w:rPr>
        <w:t xml:space="preserve"> </w:t>
      </w:r>
      <w:r w:rsidR="00082C09">
        <w:rPr>
          <w:rFonts w:ascii="Arial" w:hAnsi="Arial" w:cs="Arial"/>
        </w:rPr>
        <w:t>that 30 years on from Maria Colwell</w:t>
      </w:r>
      <w:r w:rsidR="004D6E53">
        <w:rPr>
          <w:rFonts w:ascii="Arial" w:hAnsi="Arial" w:cs="Arial"/>
        </w:rPr>
        <w:t xml:space="preserve"> </w:t>
      </w:r>
      <w:r>
        <w:rPr>
          <w:rFonts w:ascii="Arial" w:hAnsi="Arial" w:cs="Arial"/>
        </w:rPr>
        <w:t>poor Daniel Pelka</w:t>
      </w:r>
      <w:r w:rsidR="00054586">
        <w:rPr>
          <w:rFonts w:ascii="Arial" w:hAnsi="Arial" w:cs="Arial"/>
        </w:rPr>
        <w:t xml:space="preserve"> died tragically, due to poor communications between professional and the child’s voice not being heard. Stevenson (1986) reported similarities</w:t>
      </w:r>
      <w:r w:rsidR="00FA777D">
        <w:rPr>
          <w:rFonts w:ascii="Arial" w:hAnsi="Arial" w:cs="Arial"/>
        </w:rPr>
        <w:t xml:space="preserve"> between Maria Colwell inquiry</w:t>
      </w:r>
      <w:r w:rsidR="002A4F12">
        <w:rPr>
          <w:rFonts w:ascii="Arial" w:hAnsi="Arial" w:cs="Arial"/>
        </w:rPr>
        <w:t>, to wh</w:t>
      </w:r>
      <w:r w:rsidR="006D6B6B">
        <w:rPr>
          <w:rFonts w:ascii="Arial" w:hAnsi="Arial" w:cs="Arial"/>
        </w:rPr>
        <w:t>ich she was a member of, to Jasmine Beckford report, why was the adults voice noticed over the child’s voice if according to the laws and act’s children are central to decision making when it comes to their well-being?</w:t>
      </w:r>
    </w:p>
    <w:p w14:paraId="6A53DEB9" w14:textId="727FF395" w:rsidR="001D50E3" w:rsidRDefault="00405FB0" w:rsidP="00B943A4">
      <w:pPr>
        <w:spacing w:line="360" w:lineRule="auto"/>
        <w:jc w:val="both"/>
        <w:rPr>
          <w:rFonts w:ascii="Arial" w:hAnsi="Arial" w:cs="Arial"/>
          <w:color w:val="000000" w:themeColor="text1"/>
        </w:rPr>
      </w:pPr>
      <w:bookmarkStart w:id="0" w:name="_GoBack"/>
      <w:bookmarkEnd w:id="0"/>
      <w:r>
        <w:rPr>
          <w:rFonts w:ascii="Arial" w:hAnsi="Arial" w:cs="Arial"/>
          <w:color w:val="000000" w:themeColor="text1"/>
        </w:rPr>
        <w:t>The UK G</w:t>
      </w:r>
      <w:r w:rsidR="003A3FB7">
        <w:rPr>
          <w:rFonts w:ascii="Arial" w:hAnsi="Arial" w:cs="Arial"/>
          <w:color w:val="000000" w:themeColor="text1"/>
        </w:rPr>
        <w:t>overnment</w:t>
      </w:r>
      <w:r>
        <w:rPr>
          <w:rFonts w:ascii="Arial" w:hAnsi="Arial" w:cs="Arial"/>
          <w:color w:val="000000" w:themeColor="text1"/>
        </w:rPr>
        <w:t xml:space="preserve"> (1997)</w:t>
      </w:r>
      <w:r w:rsidR="003A3FB7">
        <w:rPr>
          <w:rFonts w:ascii="Arial" w:hAnsi="Arial" w:cs="Arial"/>
          <w:color w:val="000000" w:themeColor="text1"/>
        </w:rPr>
        <w:t xml:space="preserve"> passed the </w:t>
      </w:r>
      <w:r>
        <w:rPr>
          <w:rFonts w:ascii="Arial" w:hAnsi="Arial" w:cs="Arial"/>
          <w:color w:val="000000" w:themeColor="text1"/>
        </w:rPr>
        <w:t>‘</w:t>
      </w:r>
      <w:r w:rsidR="003A3FB7">
        <w:rPr>
          <w:rFonts w:ascii="Arial" w:hAnsi="Arial" w:cs="Arial"/>
          <w:color w:val="000000" w:themeColor="text1"/>
        </w:rPr>
        <w:t>Sex Offenders Act 1997</w:t>
      </w:r>
      <w:r>
        <w:rPr>
          <w:rFonts w:ascii="Arial" w:hAnsi="Arial" w:cs="Arial"/>
          <w:color w:val="000000" w:themeColor="text1"/>
        </w:rPr>
        <w:t>’</w:t>
      </w:r>
      <w:r w:rsidR="003A3FB7">
        <w:rPr>
          <w:rFonts w:ascii="Arial" w:hAnsi="Arial" w:cs="Arial"/>
          <w:color w:val="000000" w:themeColor="text1"/>
        </w:rPr>
        <w:t>, which required persons who have committed sexual offences to report to the police and be register</w:t>
      </w:r>
      <w:r>
        <w:rPr>
          <w:rFonts w:ascii="Arial" w:hAnsi="Arial" w:cs="Arial"/>
          <w:color w:val="000000" w:themeColor="text1"/>
        </w:rPr>
        <w:t>e</w:t>
      </w:r>
      <w:r w:rsidR="003A3FB7">
        <w:rPr>
          <w:rFonts w:ascii="Arial" w:hAnsi="Arial" w:cs="Arial"/>
          <w:color w:val="000000" w:themeColor="text1"/>
        </w:rPr>
        <w:t xml:space="preserve">d on the police database. </w:t>
      </w:r>
      <w:r>
        <w:rPr>
          <w:rFonts w:ascii="Arial" w:hAnsi="Arial" w:cs="Arial"/>
          <w:color w:val="000000" w:themeColor="text1"/>
        </w:rPr>
        <w:t>Unfortunately,</w:t>
      </w:r>
      <w:r w:rsidR="003A3FB7">
        <w:rPr>
          <w:rFonts w:ascii="Arial" w:hAnsi="Arial" w:cs="Arial"/>
          <w:color w:val="000000" w:themeColor="text1"/>
        </w:rPr>
        <w:t xml:space="preserve"> this did not help poor Sarah Payne, who was killed by a known sex offender</w:t>
      </w:r>
      <w:r>
        <w:rPr>
          <w:rFonts w:ascii="Arial" w:hAnsi="Arial" w:cs="Arial"/>
          <w:color w:val="000000" w:themeColor="text1"/>
        </w:rPr>
        <w:t xml:space="preserve"> in </w:t>
      </w:r>
      <w:r w:rsidR="00C24F03">
        <w:rPr>
          <w:rFonts w:ascii="Arial" w:hAnsi="Arial" w:cs="Arial"/>
          <w:color w:val="000000" w:themeColor="text1"/>
        </w:rPr>
        <w:t>July 2000. According to Quinn (2014), Sarah’</w:t>
      </w:r>
      <w:r w:rsidR="00F70C2B">
        <w:rPr>
          <w:rFonts w:ascii="Arial" w:hAnsi="Arial" w:cs="Arial"/>
          <w:color w:val="000000" w:themeColor="text1"/>
        </w:rPr>
        <w:t>s parents</w:t>
      </w:r>
      <w:r w:rsidR="00C24F03">
        <w:rPr>
          <w:rFonts w:ascii="Arial" w:hAnsi="Arial" w:cs="Arial"/>
          <w:color w:val="000000" w:themeColor="text1"/>
        </w:rPr>
        <w:t xml:space="preserve"> </w:t>
      </w:r>
      <w:r w:rsidR="00985A01">
        <w:rPr>
          <w:rFonts w:ascii="Arial" w:hAnsi="Arial" w:cs="Arial"/>
          <w:color w:val="000000" w:themeColor="text1"/>
        </w:rPr>
        <w:t>subsequently pushed for “Sarah’s Law” in memory of their daughter, this law enables anyone with con</w:t>
      </w:r>
      <w:r w:rsidR="00F70C2B">
        <w:rPr>
          <w:rFonts w:ascii="Arial" w:hAnsi="Arial" w:cs="Arial"/>
          <w:color w:val="000000" w:themeColor="text1"/>
        </w:rPr>
        <w:t>cerns regarding</w:t>
      </w:r>
      <w:r w:rsidR="00985A01">
        <w:rPr>
          <w:rFonts w:ascii="Arial" w:hAnsi="Arial" w:cs="Arial"/>
          <w:color w:val="000000" w:themeColor="text1"/>
        </w:rPr>
        <w:t xml:space="preserve"> paedophiles </w:t>
      </w:r>
      <w:r w:rsidR="00F70C2B">
        <w:rPr>
          <w:rFonts w:ascii="Arial" w:hAnsi="Arial" w:cs="Arial"/>
          <w:color w:val="000000" w:themeColor="text1"/>
        </w:rPr>
        <w:t xml:space="preserve">who may be </w:t>
      </w:r>
      <w:r w:rsidR="00985A01">
        <w:rPr>
          <w:rFonts w:ascii="Arial" w:hAnsi="Arial" w:cs="Arial"/>
          <w:color w:val="000000" w:themeColor="text1"/>
        </w:rPr>
        <w:t>living in the local area</w:t>
      </w:r>
      <w:r w:rsidR="00F70C2B">
        <w:rPr>
          <w:rFonts w:ascii="Arial" w:hAnsi="Arial" w:cs="Arial"/>
          <w:color w:val="000000" w:themeColor="text1"/>
        </w:rPr>
        <w:t xml:space="preserve"> who have contact with children,</w:t>
      </w:r>
      <w:r w:rsidR="00832B92">
        <w:rPr>
          <w:rFonts w:ascii="Arial" w:hAnsi="Arial" w:cs="Arial"/>
          <w:color w:val="000000" w:themeColor="text1"/>
        </w:rPr>
        <w:t xml:space="preserve"> to make a formal request to the police</w:t>
      </w:r>
      <w:r w:rsidR="00F70C2B">
        <w:rPr>
          <w:rFonts w:ascii="Arial" w:hAnsi="Arial" w:cs="Arial"/>
          <w:color w:val="000000" w:themeColor="text1"/>
        </w:rPr>
        <w:t xml:space="preserve">. Home Office (2013) </w:t>
      </w:r>
      <w:r w:rsidR="000574DC">
        <w:rPr>
          <w:rFonts w:ascii="Arial" w:hAnsi="Arial" w:cs="Arial"/>
          <w:color w:val="000000" w:themeColor="text1"/>
        </w:rPr>
        <w:t>and NSPCC (2015)</w:t>
      </w:r>
      <w:r w:rsidR="005D6FC2">
        <w:rPr>
          <w:rFonts w:ascii="Arial" w:hAnsi="Arial" w:cs="Arial"/>
          <w:color w:val="000000" w:themeColor="text1"/>
        </w:rPr>
        <w:t xml:space="preserve"> note that the ‘Child Sex Offender Disclosure Scheme (CSOD) 2008, was successfully rolled out in England and Wales in 2011</w:t>
      </w:r>
      <w:r w:rsidR="006427FA">
        <w:rPr>
          <w:rFonts w:ascii="Arial" w:hAnsi="Arial" w:cs="Arial"/>
          <w:color w:val="000000" w:themeColor="text1"/>
        </w:rPr>
        <w:t xml:space="preserve">, after it had been </w:t>
      </w:r>
      <w:r w:rsidR="00B14E31">
        <w:rPr>
          <w:rFonts w:ascii="Arial" w:hAnsi="Arial" w:cs="Arial"/>
          <w:color w:val="000000" w:themeColor="text1"/>
        </w:rPr>
        <w:t>successfully</w:t>
      </w:r>
      <w:r w:rsidR="006427FA">
        <w:rPr>
          <w:rFonts w:ascii="Arial" w:hAnsi="Arial" w:cs="Arial"/>
          <w:color w:val="000000" w:themeColor="text1"/>
        </w:rPr>
        <w:t xml:space="preserve"> piloted from 2008. However, information will only </w:t>
      </w:r>
      <w:r w:rsidR="00B14E31">
        <w:rPr>
          <w:rFonts w:ascii="Arial" w:hAnsi="Arial" w:cs="Arial"/>
          <w:color w:val="000000" w:themeColor="text1"/>
        </w:rPr>
        <w:t>be shared</w:t>
      </w:r>
      <w:r w:rsidR="005339BA">
        <w:rPr>
          <w:rFonts w:ascii="Arial" w:hAnsi="Arial" w:cs="Arial"/>
          <w:color w:val="000000" w:themeColor="text1"/>
        </w:rPr>
        <w:t xml:space="preserve"> directly to carers by the police in confidence, if they feel it is pertinent to the family.</w:t>
      </w:r>
      <w:r w:rsidR="001C7D7E">
        <w:rPr>
          <w:rFonts w:ascii="Arial" w:hAnsi="Arial" w:cs="Arial"/>
          <w:color w:val="000000" w:themeColor="text1"/>
        </w:rPr>
        <w:t xml:space="preserve"> Interestingly though, before information is passed on</w:t>
      </w:r>
      <w:r w:rsidR="00BA6C14">
        <w:rPr>
          <w:rFonts w:ascii="Arial" w:hAnsi="Arial" w:cs="Arial"/>
          <w:color w:val="000000" w:themeColor="text1"/>
        </w:rPr>
        <w:t>,</w:t>
      </w:r>
      <w:r w:rsidR="001C7D7E">
        <w:rPr>
          <w:rFonts w:ascii="Arial" w:hAnsi="Arial" w:cs="Arial"/>
          <w:color w:val="000000" w:themeColor="text1"/>
        </w:rPr>
        <w:t xml:space="preserve"> the person receiving the disclosure </w:t>
      </w:r>
      <w:r w:rsidR="00B14E31">
        <w:rPr>
          <w:rFonts w:ascii="Arial" w:hAnsi="Arial" w:cs="Arial"/>
          <w:color w:val="000000" w:themeColor="text1"/>
        </w:rPr>
        <w:t>must</w:t>
      </w:r>
      <w:r w:rsidR="001C7D7E">
        <w:rPr>
          <w:rFonts w:ascii="Arial" w:hAnsi="Arial" w:cs="Arial"/>
          <w:color w:val="000000" w:themeColor="text1"/>
        </w:rPr>
        <w:t xml:space="preserve"> sign a</w:t>
      </w:r>
      <w:r w:rsidR="00BA6C14">
        <w:rPr>
          <w:rFonts w:ascii="Arial" w:hAnsi="Arial" w:cs="Arial"/>
          <w:color w:val="000000" w:themeColor="text1"/>
        </w:rPr>
        <w:t xml:space="preserve">n undertaking to agree not to disclose the confidential information </w:t>
      </w:r>
      <w:r w:rsidR="00B14E31">
        <w:rPr>
          <w:rFonts w:ascii="Arial" w:hAnsi="Arial" w:cs="Arial"/>
          <w:color w:val="000000" w:themeColor="text1"/>
        </w:rPr>
        <w:t xml:space="preserve">being </w:t>
      </w:r>
      <w:r w:rsidR="00BA6C14">
        <w:rPr>
          <w:rFonts w:ascii="Arial" w:hAnsi="Arial" w:cs="Arial"/>
          <w:color w:val="000000" w:themeColor="text1"/>
        </w:rPr>
        <w:t>shared with them</w:t>
      </w:r>
      <w:r w:rsidR="00B14E31">
        <w:rPr>
          <w:rFonts w:ascii="Arial" w:hAnsi="Arial" w:cs="Arial"/>
          <w:color w:val="000000" w:themeColor="text1"/>
        </w:rPr>
        <w:t>, if they refuse to sign, the disclosure may not take place</w:t>
      </w:r>
      <w:r w:rsidR="00BA6C14">
        <w:rPr>
          <w:rFonts w:ascii="Arial" w:hAnsi="Arial" w:cs="Arial"/>
          <w:color w:val="000000" w:themeColor="text1"/>
        </w:rPr>
        <w:t>.</w:t>
      </w:r>
      <w:r w:rsidR="00D425BD">
        <w:rPr>
          <w:rFonts w:ascii="Arial" w:hAnsi="Arial" w:cs="Arial"/>
          <w:color w:val="000000" w:themeColor="text1"/>
        </w:rPr>
        <w:t xml:space="preserve"> As</w:t>
      </w:r>
      <w:r w:rsidR="0037331E">
        <w:rPr>
          <w:rFonts w:ascii="Arial" w:hAnsi="Arial" w:cs="Arial"/>
          <w:color w:val="000000" w:themeColor="text1"/>
        </w:rPr>
        <w:t xml:space="preserve"> NSPCC (2015) continue “Megan’s Law”</w:t>
      </w:r>
      <w:r w:rsidR="00CF385A">
        <w:rPr>
          <w:rFonts w:ascii="Arial" w:hAnsi="Arial" w:cs="Arial"/>
          <w:color w:val="000000" w:themeColor="text1"/>
        </w:rPr>
        <w:t xml:space="preserve"> is a</w:t>
      </w:r>
      <w:r w:rsidR="0037331E">
        <w:rPr>
          <w:rFonts w:ascii="Arial" w:hAnsi="Arial" w:cs="Arial"/>
          <w:color w:val="000000" w:themeColor="text1"/>
        </w:rPr>
        <w:t xml:space="preserve"> United States version of Sarah’s Law</w:t>
      </w:r>
      <w:r w:rsidR="009B7F85">
        <w:rPr>
          <w:rFonts w:ascii="Arial" w:hAnsi="Arial" w:cs="Arial"/>
          <w:color w:val="000000" w:themeColor="text1"/>
        </w:rPr>
        <w:t>, and evidence proved by enabling data to be made public it run the risk of offenders not complying</w:t>
      </w:r>
      <w:r w:rsidR="00CF385A">
        <w:rPr>
          <w:rFonts w:ascii="Arial" w:hAnsi="Arial" w:cs="Arial"/>
          <w:color w:val="000000" w:themeColor="text1"/>
        </w:rPr>
        <w:t xml:space="preserve"> with the rules and </w:t>
      </w:r>
      <w:r w:rsidR="008C0AC6">
        <w:rPr>
          <w:rFonts w:ascii="Arial" w:hAnsi="Arial" w:cs="Arial"/>
          <w:color w:val="000000" w:themeColor="text1"/>
        </w:rPr>
        <w:t>going into hiding making it difficult for the police to mon</w:t>
      </w:r>
      <w:r w:rsidR="00E24219">
        <w:rPr>
          <w:rFonts w:ascii="Arial" w:hAnsi="Arial" w:cs="Arial"/>
          <w:color w:val="000000" w:themeColor="text1"/>
        </w:rPr>
        <w:t xml:space="preserve">itor, </w:t>
      </w:r>
      <w:r w:rsidR="00CF6377">
        <w:rPr>
          <w:rFonts w:ascii="Arial" w:hAnsi="Arial" w:cs="Arial"/>
          <w:color w:val="000000" w:themeColor="text1"/>
        </w:rPr>
        <w:t xml:space="preserve">and </w:t>
      </w:r>
      <w:r w:rsidR="00E24219">
        <w:rPr>
          <w:rFonts w:ascii="Arial" w:hAnsi="Arial" w:cs="Arial"/>
          <w:color w:val="000000" w:themeColor="text1"/>
        </w:rPr>
        <w:t>they also note</w:t>
      </w:r>
      <w:r w:rsidR="00CF6377">
        <w:rPr>
          <w:rFonts w:ascii="Arial" w:hAnsi="Arial" w:cs="Arial"/>
          <w:color w:val="000000" w:themeColor="text1"/>
        </w:rPr>
        <w:t>d</w:t>
      </w:r>
      <w:r w:rsidR="00E24219">
        <w:rPr>
          <w:rFonts w:ascii="Arial" w:hAnsi="Arial" w:cs="Arial"/>
          <w:color w:val="000000" w:themeColor="text1"/>
        </w:rPr>
        <w:t xml:space="preserve"> that </w:t>
      </w:r>
      <w:r w:rsidR="00B14E31">
        <w:rPr>
          <w:rFonts w:ascii="Arial" w:hAnsi="Arial" w:cs="Arial"/>
          <w:color w:val="000000" w:themeColor="text1"/>
        </w:rPr>
        <w:t>it could run</w:t>
      </w:r>
      <w:r w:rsidR="008C0AC6">
        <w:rPr>
          <w:rFonts w:ascii="Arial" w:hAnsi="Arial" w:cs="Arial"/>
          <w:color w:val="000000" w:themeColor="text1"/>
        </w:rPr>
        <w:t xml:space="preserve"> the risk of vigilante attacks</w:t>
      </w:r>
      <w:r w:rsidR="00CF6377">
        <w:rPr>
          <w:rFonts w:ascii="Arial" w:hAnsi="Arial" w:cs="Arial"/>
          <w:color w:val="000000" w:themeColor="text1"/>
        </w:rPr>
        <w:t xml:space="preserve"> by the public.</w:t>
      </w:r>
    </w:p>
    <w:p w14:paraId="44586421" w14:textId="3634280E" w:rsidR="00B14E31" w:rsidRDefault="00B9609F" w:rsidP="00B943A4">
      <w:pPr>
        <w:spacing w:line="360" w:lineRule="auto"/>
        <w:jc w:val="both"/>
        <w:rPr>
          <w:rFonts w:ascii="Arial" w:hAnsi="Arial" w:cs="Arial"/>
          <w:color w:val="000000" w:themeColor="text1"/>
        </w:rPr>
      </w:pPr>
      <w:r>
        <w:rPr>
          <w:rFonts w:ascii="Arial" w:hAnsi="Arial" w:cs="Arial"/>
          <w:color w:val="000000" w:themeColor="text1"/>
        </w:rPr>
        <w:t>According to Batty (2005), the ‘Protection of Children Act 1999’ was passed to prevent paedophiles working with children</w:t>
      </w:r>
      <w:r w:rsidR="00E11446">
        <w:rPr>
          <w:rFonts w:ascii="Arial" w:hAnsi="Arial" w:cs="Arial"/>
          <w:color w:val="000000" w:themeColor="text1"/>
        </w:rPr>
        <w:t xml:space="preserve">, it required childcare organisations in England and Wales to inform the Department of Health if they were aware of any known offenders. It was a requirement for all </w:t>
      </w:r>
      <w:r w:rsidR="00092875">
        <w:rPr>
          <w:rFonts w:ascii="Arial" w:hAnsi="Arial" w:cs="Arial"/>
          <w:color w:val="000000" w:themeColor="text1"/>
        </w:rPr>
        <w:t>personnel</w:t>
      </w:r>
      <w:r w:rsidR="00E11446">
        <w:rPr>
          <w:rFonts w:ascii="Arial" w:hAnsi="Arial" w:cs="Arial"/>
          <w:color w:val="000000" w:themeColor="text1"/>
        </w:rPr>
        <w:t xml:space="preserve"> to ha</w:t>
      </w:r>
      <w:r w:rsidR="00092875">
        <w:rPr>
          <w:rFonts w:ascii="Arial" w:hAnsi="Arial" w:cs="Arial"/>
          <w:color w:val="000000" w:themeColor="text1"/>
        </w:rPr>
        <w:t>ve a C</w:t>
      </w:r>
      <w:r w:rsidR="00E11446">
        <w:rPr>
          <w:rFonts w:ascii="Arial" w:hAnsi="Arial" w:cs="Arial"/>
          <w:color w:val="000000" w:themeColor="text1"/>
        </w:rPr>
        <w:t>riminal</w:t>
      </w:r>
      <w:r w:rsidR="00092875">
        <w:rPr>
          <w:rFonts w:ascii="Arial" w:hAnsi="Arial" w:cs="Arial"/>
          <w:color w:val="000000" w:themeColor="text1"/>
        </w:rPr>
        <w:t xml:space="preserve"> Records Bureau (CRB) check before working with children</w:t>
      </w:r>
      <w:r w:rsidR="00DD0201">
        <w:rPr>
          <w:rFonts w:ascii="Arial" w:hAnsi="Arial" w:cs="Arial"/>
          <w:color w:val="000000" w:themeColor="text1"/>
        </w:rPr>
        <w:t xml:space="preserve">. </w:t>
      </w:r>
      <w:r w:rsidR="0098640F">
        <w:rPr>
          <w:rFonts w:ascii="Arial" w:hAnsi="Arial" w:cs="Arial"/>
          <w:color w:val="000000" w:themeColor="text1"/>
        </w:rPr>
        <w:t>Despite</w:t>
      </w:r>
      <w:r w:rsidR="008D6FB7">
        <w:rPr>
          <w:rFonts w:ascii="Arial" w:hAnsi="Arial" w:cs="Arial"/>
          <w:color w:val="000000" w:themeColor="text1"/>
        </w:rPr>
        <w:t xml:space="preserve"> these checks</w:t>
      </w:r>
      <w:r w:rsidR="00DD0201">
        <w:rPr>
          <w:rFonts w:ascii="Arial" w:hAnsi="Arial" w:cs="Arial"/>
          <w:color w:val="000000" w:themeColor="text1"/>
        </w:rPr>
        <w:t xml:space="preserve">, </w:t>
      </w:r>
      <w:r w:rsidR="00995B7B">
        <w:rPr>
          <w:rFonts w:ascii="Arial" w:hAnsi="Arial" w:cs="Arial"/>
          <w:color w:val="000000" w:themeColor="text1"/>
        </w:rPr>
        <w:t xml:space="preserve">it did not prevent </w:t>
      </w:r>
      <w:r w:rsidR="00DD0201">
        <w:rPr>
          <w:rFonts w:ascii="Arial" w:hAnsi="Arial" w:cs="Arial"/>
          <w:color w:val="000000" w:themeColor="text1"/>
        </w:rPr>
        <w:t xml:space="preserve">the deaths of Jessica Chapman and Holly Wells </w:t>
      </w:r>
      <w:r w:rsidR="00995B7B">
        <w:rPr>
          <w:rFonts w:ascii="Arial" w:hAnsi="Arial" w:cs="Arial"/>
          <w:color w:val="000000" w:themeColor="text1"/>
        </w:rPr>
        <w:t>i</w:t>
      </w:r>
      <w:r w:rsidR="00DD0201">
        <w:rPr>
          <w:rFonts w:ascii="Arial" w:hAnsi="Arial" w:cs="Arial"/>
          <w:color w:val="000000" w:themeColor="text1"/>
        </w:rPr>
        <w:t>n</w:t>
      </w:r>
      <w:r w:rsidR="008D6FB7">
        <w:rPr>
          <w:rFonts w:ascii="Arial" w:hAnsi="Arial" w:cs="Arial"/>
          <w:color w:val="000000" w:themeColor="text1"/>
        </w:rPr>
        <w:t xml:space="preserve"> 2002, by the caretaker of their school.</w:t>
      </w:r>
      <w:r w:rsidR="0098640F">
        <w:rPr>
          <w:rFonts w:ascii="Arial" w:hAnsi="Arial" w:cs="Arial"/>
          <w:color w:val="000000" w:themeColor="text1"/>
        </w:rPr>
        <w:t xml:space="preserve"> The Bichard I</w:t>
      </w:r>
      <w:r w:rsidR="00E80EED">
        <w:rPr>
          <w:rFonts w:ascii="Arial" w:hAnsi="Arial" w:cs="Arial"/>
          <w:color w:val="000000" w:themeColor="text1"/>
        </w:rPr>
        <w:t>nq</w:t>
      </w:r>
      <w:r w:rsidR="00452F22">
        <w:rPr>
          <w:rFonts w:ascii="Arial" w:hAnsi="Arial" w:cs="Arial"/>
          <w:color w:val="000000" w:themeColor="text1"/>
        </w:rPr>
        <w:t>uiry</w:t>
      </w:r>
      <w:r w:rsidR="007162FB">
        <w:rPr>
          <w:rFonts w:ascii="Arial" w:hAnsi="Arial" w:cs="Arial"/>
          <w:color w:val="000000" w:themeColor="text1"/>
        </w:rPr>
        <w:t xml:space="preserve"> (2004) and Batty (2004) note that there were serious failings with the professional</w:t>
      </w:r>
      <w:r w:rsidR="0098640F">
        <w:rPr>
          <w:rFonts w:ascii="Arial" w:hAnsi="Arial" w:cs="Arial"/>
          <w:color w:val="000000" w:themeColor="text1"/>
        </w:rPr>
        <w:t>s</w:t>
      </w:r>
      <w:r w:rsidR="007162FB">
        <w:rPr>
          <w:rFonts w:ascii="Arial" w:hAnsi="Arial" w:cs="Arial"/>
          <w:color w:val="000000" w:themeColor="text1"/>
        </w:rPr>
        <w:t xml:space="preserve"> who were responsible for protecting these children. Lack of relevant information not shared with other professional, failings in</w:t>
      </w:r>
      <w:r w:rsidR="0098640F">
        <w:rPr>
          <w:rFonts w:ascii="Arial" w:hAnsi="Arial" w:cs="Arial"/>
          <w:color w:val="000000" w:themeColor="text1"/>
        </w:rPr>
        <w:t xml:space="preserve"> updating records of criminal offences and agencies not communicating with each other. </w:t>
      </w:r>
    </w:p>
    <w:p w14:paraId="09F18113" w14:textId="618ED8FB" w:rsidR="0098640F" w:rsidRDefault="00606AC0" w:rsidP="00B943A4">
      <w:pPr>
        <w:spacing w:line="360" w:lineRule="auto"/>
        <w:jc w:val="both"/>
        <w:rPr>
          <w:rFonts w:ascii="Arial" w:hAnsi="Arial" w:cs="Arial"/>
          <w:color w:val="000000" w:themeColor="text1"/>
        </w:rPr>
      </w:pPr>
      <w:r>
        <w:rPr>
          <w:rFonts w:ascii="Arial" w:hAnsi="Arial" w:cs="Arial"/>
          <w:color w:val="000000" w:themeColor="text1"/>
        </w:rPr>
        <w:t>The Bichard inquiry made</w:t>
      </w:r>
      <w:r w:rsidR="00CF6377">
        <w:rPr>
          <w:rFonts w:ascii="Arial" w:hAnsi="Arial" w:cs="Arial"/>
          <w:color w:val="000000" w:themeColor="text1"/>
        </w:rPr>
        <w:t xml:space="preserve"> recommendations,</w:t>
      </w:r>
      <w:r>
        <w:rPr>
          <w:rFonts w:ascii="Arial" w:hAnsi="Arial" w:cs="Arial"/>
          <w:color w:val="000000" w:themeColor="text1"/>
        </w:rPr>
        <w:t xml:space="preserve"> one of which</w:t>
      </w:r>
      <w:r w:rsidR="00CF6377">
        <w:rPr>
          <w:rFonts w:ascii="Arial" w:hAnsi="Arial" w:cs="Arial"/>
          <w:color w:val="000000" w:themeColor="text1"/>
        </w:rPr>
        <w:t xml:space="preserve"> was the introduction of </w:t>
      </w:r>
      <w:r>
        <w:rPr>
          <w:rFonts w:ascii="Arial" w:hAnsi="Arial" w:cs="Arial"/>
          <w:color w:val="000000" w:themeColor="text1"/>
        </w:rPr>
        <w:t xml:space="preserve">an enhanced </w:t>
      </w:r>
      <w:r w:rsidR="00CF6377">
        <w:rPr>
          <w:rFonts w:ascii="Arial" w:hAnsi="Arial" w:cs="Arial"/>
          <w:color w:val="000000" w:themeColor="text1"/>
        </w:rPr>
        <w:t>‘Discl</w:t>
      </w:r>
      <w:r w:rsidR="0051076C">
        <w:rPr>
          <w:rFonts w:ascii="Arial" w:hAnsi="Arial" w:cs="Arial"/>
          <w:color w:val="000000" w:themeColor="text1"/>
        </w:rPr>
        <w:t>o</w:t>
      </w:r>
      <w:r w:rsidR="00CF6377">
        <w:rPr>
          <w:rFonts w:ascii="Arial" w:hAnsi="Arial" w:cs="Arial"/>
          <w:color w:val="000000" w:themeColor="text1"/>
        </w:rPr>
        <w:t>sure and Barring Service</w:t>
      </w:r>
      <w:r>
        <w:rPr>
          <w:rFonts w:ascii="Arial" w:hAnsi="Arial" w:cs="Arial"/>
          <w:color w:val="000000" w:themeColor="text1"/>
        </w:rPr>
        <w:t>’ (DBS).</w:t>
      </w:r>
      <w:r w:rsidR="000F6AAC">
        <w:rPr>
          <w:rFonts w:ascii="Arial" w:hAnsi="Arial" w:cs="Arial"/>
          <w:color w:val="000000" w:themeColor="text1"/>
        </w:rPr>
        <w:t xml:space="preserve"> </w:t>
      </w:r>
      <w:r>
        <w:rPr>
          <w:rFonts w:ascii="Arial" w:hAnsi="Arial" w:cs="Arial"/>
          <w:color w:val="000000" w:themeColor="text1"/>
        </w:rPr>
        <w:t>These are now detailed checks that ask</w:t>
      </w:r>
      <w:r w:rsidR="000F6AAC">
        <w:rPr>
          <w:rFonts w:ascii="Arial" w:hAnsi="Arial" w:cs="Arial"/>
          <w:color w:val="000000" w:themeColor="text1"/>
        </w:rPr>
        <w:t xml:space="preserve"> for proof of all names used,</w:t>
      </w:r>
      <w:r>
        <w:rPr>
          <w:rFonts w:ascii="Arial" w:hAnsi="Arial" w:cs="Arial"/>
          <w:color w:val="000000" w:themeColor="text1"/>
        </w:rPr>
        <w:t xml:space="preserve"> addresses</w:t>
      </w:r>
      <w:r w:rsidR="000F6AAC">
        <w:rPr>
          <w:rFonts w:ascii="Arial" w:hAnsi="Arial" w:cs="Arial"/>
          <w:color w:val="000000" w:themeColor="text1"/>
        </w:rPr>
        <w:t xml:space="preserve"> for the previous 5 years and photographic evidence. However, </w:t>
      </w:r>
      <w:r w:rsidR="000F6AAC">
        <w:rPr>
          <w:rFonts w:ascii="Arial" w:hAnsi="Arial" w:cs="Arial"/>
          <w:color w:val="000000" w:themeColor="text1"/>
        </w:rPr>
        <w:t xml:space="preserve">Government (2017) notes </w:t>
      </w:r>
      <w:r w:rsidR="000F6AAC">
        <w:rPr>
          <w:rFonts w:ascii="Arial" w:hAnsi="Arial" w:cs="Arial"/>
          <w:color w:val="000000" w:themeColor="text1"/>
        </w:rPr>
        <w:t>a</w:t>
      </w:r>
      <w:r w:rsidR="000F6AAC">
        <w:rPr>
          <w:rFonts w:ascii="Arial" w:hAnsi="Arial" w:cs="Arial"/>
          <w:color w:val="000000" w:themeColor="text1"/>
        </w:rPr>
        <w:t>s of January 201</w:t>
      </w:r>
      <w:r w:rsidR="000F6AAC">
        <w:rPr>
          <w:rFonts w:ascii="Arial" w:hAnsi="Arial" w:cs="Arial"/>
          <w:color w:val="000000" w:themeColor="text1"/>
        </w:rPr>
        <w:t>8, new checking guidelines will apply</w:t>
      </w:r>
      <w:r w:rsidR="00FA1952">
        <w:rPr>
          <w:rFonts w:ascii="Arial" w:hAnsi="Arial" w:cs="Arial"/>
          <w:color w:val="000000" w:themeColor="text1"/>
        </w:rPr>
        <w:t xml:space="preserve"> to all DBS application to ensure that individuals are entitled to work in the UK legally.</w:t>
      </w:r>
    </w:p>
    <w:p w14:paraId="1E62836B" w14:textId="77777777" w:rsidR="00B14E31" w:rsidRDefault="00B14E31" w:rsidP="00B943A4">
      <w:pPr>
        <w:spacing w:line="360" w:lineRule="auto"/>
        <w:jc w:val="both"/>
        <w:rPr>
          <w:rFonts w:ascii="Arial" w:hAnsi="Arial" w:cs="Arial"/>
          <w:color w:val="000000" w:themeColor="text1"/>
        </w:rPr>
      </w:pPr>
    </w:p>
    <w:p w14:paraId="5F6A31D9" w14:textId="77777777" w:rsidR="00B14E31" w:rsidRDefault="00B14E31" w:rsidP="00B943A4">
      <w:pPr>
        <w:spacing w:line="360" w:lineRule="auto"/>
        <w:jc w:val="both"/>
        <w:rPr>
          <w:rFonts w:ascii="Arial" w:hAnsi="Arial" w:cs="Arial"/>
          <w:color w:val="000000" w:themeColor="text1"/>
        </w:rPr>
      </w:pPr>
    </w:p>
    <w:p w14:paraId="2CE4FA36" w14:textId="77777777" w:rsidR="00597AFE" w:rsidRPr="001B5FB2" w:rsidRDefault="00597AFE" w:rsidP="00B943A4">
      <w:pPr>
        <w:spacing w:line="360" w:lineRule="auto"/>
        <w:jc w:val="both"/>
        <w:rPr>
          <w:rFonts w:ascii="Arial" w:hAnsi="Arial" w:cs="Arial"/>
          <w:color w:val="000000" w:themeColor="text1"/>
        </w:rPr>
      </w:pPr>
    </w:p>
    <w:p w14:paraId="2995BC5C" w14:textId="77777777" w:rsidR="00857695" w:rsidRDefault="00857695" w:rsidP="00B943A4">
      <w:pPr>
        <w:spacing w:line="360" w:lineRule="auto"/>
        <w:jc w:val="both"/>
        <w:rPr>
          <w:rFonts w:ascii="Arial" w:hAnsi="Arial" w:cs="Arial"/>
        </w:rPr>
      </w:pPr>
    </w:p>
    <w:p w14:paraId="7067ED3C" w14:textId="77777777" w:rsidR="00857695" w:rsidRDefault="00857695" w:rsidP="00B943A4">
      <w:pPr>
        <w:spacing w:line="360" w:lineRule="auto"/>
        <w:jc w:val="both"/>
        <w:rPr>
          <w:rFonts w:ascii="Arial" w:hAnsi="Arial" w:cs="Arial"/>
        </w:rPr>
      </w:pPr>
    </w:p>
    <w:p w14:paraId="5E051281" w14:textId="77777777" w:rsidR="00857695" w:rsidRDefault="00857695" w:rsidP="00B943A4">
      <w:pPr>
        <w:spacing w:line="360" w:lineRule="auto"/>
        <w:jc w:val="both"/>
        <w:rPr>
          <w:rFonts w:ascii="Arial" w:hAnsi="Arial" w:cs="Arial"/>
        </w:rPr>
      </w:pPr>
    </w:p>
    <w:p w14:paraId="03A3B483" w14:textId="77777777" w:rsidR="00857695" w:rsidRDefault="00857695" w:rsidP="00B943A4">
      <w:pPr>
        <w:spacing w:line="360" w:lineRule="auto"/>
        <w:jc w:val="both"/>
        <w:rPr>
          <w:rFonts w:ascii="Arial" w:hAnsi="Arial" w:cs="Arial"/>
        </w:rPr>
      </w:pPr>
    </w:p>
    <w:p w14:paraId="3A50AA4E" w14:textId="77777777" w:rsidR="00857695" w:rsidRDefault="00857695" w:rsidP="00B943A4">
      <w:pPr>
        <w:spacing w:line="360" w:lineRule="auto"/>
        <w:jc w:val="both"/>
        <w:rPr>
          <w:rFonts w:ascii="Arial" w:hAnsi="Arial" w:cs="Arial"/>
        </w:rPr>
      </w:pPr>
    </w:p>
    <w:p w14:paraId="43A24C53" w14:textId="77777777" w:rsidR="00857695" w:rsidRDefault="00857695" w:rsidP="00B943A4">
      <w:pPr>
        <w:spacing w:line="360" w:lineRule="auto"/>
        <w:jc w:val="both"/>
        <w:rPr>
          <w:rFonts w:ascii="Arial" w:hAnsi="Arial" w:cs="Arial"/>
        </w:rPr>
      </w:pPr>
    </w:p>
    <w:p w14:paraId="54C550C8" w14:textId="6EACA07E" w:rsidR="00133AB6" w:rsidRDefault="00857695" w:rsidP="00B943A4">
      <w:pPr>
        <w:spacing w:line="360" w:lineRule="auto"/>
        <w:jc w:val="both"/>
        <w:rPr>
          <w:rFonts w:ascii="Arial" w:hAnsi="Arial" w:cs="Arial"/>
        </w:rPr>
      </w:pPr>
      <w:r>
        <w:rPr>
          <w:rFonts w:ascii="Arial" w:hAnsi="Arial" w:cs="Arial"/>
        </w:rPr>
        <w:t xml:space="preserve"> </w:t>
      </w:r>
    </w:p>
    <w:p w14:paraId="5BCBBEA7" w14:textId="77777777" w:rsidR="00752B2C" w:rsidRDefault="00752B2C" w:rsidP="00B943A4">
      <w:pPr>
        <w:spacing w:line="360" w:lineRule="auto"/>
        <w:jc w:val="both"/>
        <w:rPr>
          <w:rFonts w:ascii="Arial" w:hAnsi="Arial" w:cs="Arial"/>
        </w:rPr>
      </w:pPr>
    </w:p>
    <w:p w14:paraId="325DE216" w14:textId="77777777" w:rsidR="00752B2C" w:rsidRDefault="00752B2C" w:rsidP="00B943A4">
      <w:pPr>
        <w:spacing w:line="360" w:lineRule="auto"/>
        <w:jc w:val="both"/>
        <w:rPr>
          <w:rFonts w:ascii="Arial" w:hAnsi="Arial" w:cs="Arial"/>
        </w:rPr>
      </w:pPr>
    </w:p>
    <w:p w14:paraId="56B74287" w14:textId="77777777" w:rsidR="00752B2C" w:rsidRDefault="00752B2C" w:rsidP="00B943A4">
      <w:pPr>
        <w:spacing w:line="360" w:lineRule="auto"/>
        <w:jc w:val="both"/>
        <w:rPr>
          <w:rFonts w:ascii="Arial" w:hAnsi="Arial" w:cs="Arial"/>
        </w:rPr>
      </w:pPr>
    </w:p>
    <w:p w14:paraId="4F801B65" w14:textId="77777777" w:rsidR="00752B2C" w:rsidRDefault="00752B2C" w:rsidP="00B943A4">
      <w:pPr>
        <w:spacing w:line="360" w:lineRule="auto"/>
        <w:jc w:val="both"/>
        <w:rPr>
          <w:rFonts w:ascii="Arial" w:hAnsi="Arial" w:cs="Arial"/>
        </w:rPr>
      </w:pPr>
    </w:p>
    <w:p w14:paraId="00A7D02E" w14:textId="77777777" w:rsidR="00752B2C" w:rsidRDefault="00752B2C" w:rsidP="00B943A4">
      <w:pPr>
        <w:spacing w:line="360" w:lineRule="auto"/>
        <w:jc w:val="both"/>
        <w:rPr>
          <w:rFonts w:ascii="Arial" w:hAnsi="Arial" w:cs="Arial"/>
        </w:rPr>
      </w:pPr>
    </w:p>
    <w:p w14:paraId="40EA2A0F" w14:textId="77777777" w:rsidR="00752B2C" w:rsidRDefault="00752B2C" w:rsidP="00B943A4">
      <w:pPr>
        <w:spacing w:line="360" w:lineRule="auto"/>
        <w:jc w:val="both"/>
        <w:rPr>
          <w:rFonts w:ascii="Arial" w:hAnsi="Arial" w:cs="Arial"/>
        </w:rPr>
      </w:pPr>
    </w:p>
    <w:p w14:paraId="725C67E0" w14:textId="77777777" w:rsidR="00752B2C" w:rsidRDefault="00752B2C" w:rsidP="00B943A4">
      <w:pPr>
        <w:spacing w:line="360" w:lineRule="auto"/>
        <w:jc w:val="both"/>
        <w:rPr>
          <w:rFonts w:ascii="Arial" w:hAnsi="Arial" w:cs="Arial"/>
        </w:rPr>
      </w:pPr>
    </w:p>
    <w:p w14:paraId="5E09ED4A" w14:textId="77777777" w:rsidR="00752B2C" w:rsidRDefault="00752B2C" w:rsidP="00B943A4">
      <w:pPr>
        <w:spacing w:line="360" w:lineRule="auto"/>
        <w:jc w:val="both"/>
        <w:rPr>
          <w:rFonts w:ascii="Arial" w:hAnsi="Arial" w:cs="Arial"/>
        </w:rPr>
      </w:pPr>
    </w:p>
    <w:p w14:paraId="3DE125E5" w14:textId="77777777" w:rsidR="00752B2C" w:rsidRDefault="00752B2C" w:rsidP="00B943A4">
      <w:pPr>
        <w:spacing w:line="360" w:lineRule="auto"/>
        <w:jc w:val="both"/>
        <w:rPr>
          <w:rFonts w:ascii="Arial" w:hAnsi="Arial" w:cs="Arial"/>
        </w:rPr>
      </w:pPr>
    </w:p>
    <w:p w14:paraId="01779F42" w14:textId="77777777" w:rsidR="00752B2C" w:rsidRDefault="00752B2C" w:rsidP="00B943A4">
      <w:pPr>
        <w:spacing w:line="360" w:lineRule="auto"/>
        <w:jc w:val="both"/>
        <w:rPr>
          <w:rFonts w:ascii="Arial" w:hAnsi="Arial" w:cs="Arial"/>
        </w:rPr>
      </w:pPr>
    </w:p>
    <w:p w14:paraId="65254B04" w14:textId="77777777" w:rsidR="00752B2C" w:rsidRDefault="00752B2C" w:rsidP="00B943A4">
      <w:pPr>
        <w:spacing w:line="360" w:lineRule="auto"/>
        <w:jc w:val="both"/>
        <w:rPr>
          <w:rFonts w:ascii="Arial" w:hAnsi="Arial" w:cs="Arial"/>
        </w:rPr>
      </w:pPr>
    </w:p>
    <w:p w14:paraId="62BBC074" w14:textId="77777777" w:rsidR="00752B2C" w:rsidRDefault="00752B2C" w:rsidP="00B943A4">
      <w:pPr>
        <w:spacing w:line="360" w:lineRule="auto"/>
        <w:jc w:val="both"/>
        <w:rPr>
          <w:rFonts w:ascii="Arial" w:hAnsi="Arial" w:cs="Arial"/>
        </w:rPr>
      </w:pPr>
    </w:p>
    <w:p w14:paraId="57D30BF0" w14:textId="77777777" w:rsidR="00752B2C" w:rsidRDefault="00752B2C" w:rsidP="00B943A4">
      <w:pPr>
        <w:spacing w:line="360" w:lineRule="auto"/>
        <w:jc w:val="both"/>
        <w:rPr>
          <w:rFonts w:ascii="Arial" w:hAnsi="Arial" w:cs="Arial"/>
        </w:rPr>
      </w:pPr>
    </w:p>
    <w:p w14:paraId="567DE24F" w14:textId="77777777" w:rsidR="00752B2C" w:rsidRDefault="00752B2C" w:rsidP="00B943A4">
      <w:pPr>
        <w:spacing w:line="360" w:lineRule="auto"/>
        <w:jc w:val="both"/>
        <w:rPr>
          <w:rFonts w:ascii="Arial" w:hAnsi="Arial" w:cs="Arial"/>
        </w:rPr>
      </w:pPr>
    </w:p>
    <w:p w14:paraId="365FCEA9" w14:textId="77777777" w:rsidR="00752B2C" w:rsidRDefault="00752B2C" w:rsidP="00B943A4">
      <w:pPr>
        <w:spacing w:line="360" w:lineRule="auto"/>
        <w:jc w:val="both"/>
        <w:rPr>
          <w:rFonts w:ascii="Arial" w:hAnsi="Arial" w:cs="Arial"/>
        </w:rPr>
      </w:pPr>
    </w:p>
    <w:p w14:paraId="1487FAB2" w14:textId="77777777" w:rsidR="00752B2C" w:rsidRDefault="00752B2C" w:rsidP="00B943A4">
      <w:pPr>
        <w:spacing w:line="360" w:lineRule="auto"/>
        <w:jc w:val="both"/>
        <w:rPr>
          <w:rFonts w:ascii="Arial" w:hAnsi="Arial" w:cs="Arial"/>
        </w:rPr>
      </w:pPr>
    </w:p>
    <w:p w14:paraId="3FA93536" w14:textId="77777777" w:rsidR="00752B2C" w:rsidRDefault="00752B2C" w:rsidP="00B943A4">
      <w:pPr>
        <w:spacing w:line="360" w:lineRule="auto"/>
        <w:jc w:val="both"/>
        <w:rPr>
          <w:rFonts w:ascii="Arial" w:hAnsi="Arial" w:cs="Arial"/>
        </w:rPr>
      </w:pPr>
    </w:p>
    <w:p w14:paraId="596B3B72" w14:textId="77777777" w:rsidR="00752B2C" w:rsidRDefault="00752B2C" w:rsidP="00B943A4">
      <w:pPr>
        <w:spacing w:line="360" w:lineRule="auto"/>
        <w:jc w:val="both"/>
        <w:rPr>
          <w:rFonts w:ascii="Arial" w:hAnsi="Arial" w:cs="Arial"/>
        </w:rPr>
      </w:pPr>
    </w:p>
    <w:p w14:paraId="01D474A9" w14:textId="77777777" w:rsidR="00752B2C" w:rsidRDefault="00752B2C" w:rsidP="00B943A4">
      <w:pPr>
        <w:spacing w:line="360" w:lineRule="auto"/>
        <w:jc w:val="both"/>
        <w:rPr>
          <w:rFonts w:ascii="Arial" w:hAnsi="Arial" w:cs="Arial"/>
        </w:rPr>
      </w:pPr>
    </w:p>
    <w:p w14:paraId="4E8C2E9E" w14:textId="77777777" w:rsidR="00752B2C" w:rsidRDefault="00752B2C" w:rsidP="00B943A4">
      <w:pPr>
        <w:spacing w:line="360" w:lineRule="auto"/>
        <w:jc w:val="both"/>
        <w:rPr>
          <w:rFonts w:ascii="Arial" w:hAnsi="Arial" w:cs="Arial"/>
        </w:rPr>
      </w:pPr>
    </w:p>
    <w:p w14:paraId="72E53838" w14:textId="77777777" w:rsidR="00752B2C" w:rsidRDefault="00752B2C" w:rsidP="00B943A4">
      <w:pPr>
        <w:spacing w:line="360" w:lineRule="auto"/>
        <w:jc w:val="both"/>
        <w:rPr>
          <w:rFonts w:ascii="Arial" w:hAnsi="Arial" w:cs="Arial"/>
        </w:rPr>
      </w:pPr>
    </w:p>
    <w:p w14:paraId="5EAA9E80" w14:textId="77777777" w:rsidR="00752B2C" w:rsidRDefault="00752B2C" w:rsidP="00B943A4">
      <w:pPr>
        <w:spacing w:line="360" w:lineRule="auto"/>
        <w:jc w:val="both"/>
        <w:rPr>
          <w:rFonts w:ascii="Arial" w:hAnsi="Arial" w:cs="Arial"/>
        </w:rPr>
      </w:pPr>
    </w:p>
    <w:p w14:paraId="528F6C8A" w14:textId="77777777" w:rsidR="00752B2C" w:rsidRDefault="00752B2C" w:rsidP="00B943A4">
      <w:pPr>
        <w:spacing w:line="360" w:lineRule="auto"/>
        <w:jc w:val="both"/>
        <w:rPr>
          <w:rFonts w:ascii="Arial" w:hAnsi="Arial" w:cs="Arial"/>
        </w:rPr>
      </w:pPr>
    </w:p>
    <w:p w14:paraId="6343D461" w14:textId="77777777" w:rsidR="00752B2C" w:rsidRDefault="00752B2C" w:rsidP="00B943A4">
      <w:pPr>
        <w:spacing w:line="360" w:lineRule="auto"/>
        <w:jc w:val="both"/>
        <w:rPr>
          <w:rFonts w:ascii="Arial" w:hAnsi="Arial" w:cs="Arial"/>
        </w:rPr>
      </w:pPr>
    </w:p>
    <w:p w14:paraId="3C377CCF" w14:textId="77777777" w:rsidR="00752B2C" w:rsidRDefault="00752B2C" w:rsidP="00B943A4">
      <w:pPr>
        <w:spacing w:line="360" w:lineRule="auto"/>
        <w:jc w:val="both"/>
        <w:rPr>
          <w:rFonts w:ascii="Arial" w:hAnsi="Arial" w:cs="Arial"/>
        </w:rPr>
      </w:pPr>
    </w:p>
    <w:p w14:paraId="37BBD66F" w14:textId="77777777" w:rsidR="00752B2C" w:rsidRDefault="00752B2C" w:rsidP="00B943A4">
      <w:pPr>
        <w:spacing w:line="360" w:lineRule="auto"/>
        <w:jc w:val="both"/>
        <w:rPr>
          <w:rFonts w:ascii="Arial" w:hAnsi="Arial" w:cs="Arial"/>
        </w:rPr>
      </w:pPr>
    </w:p>
    <w:p w14:paraId="3C1E33DF" w14:textId="77777777" w:rsidR="00752B2C" w:rsidRDefault="00752B2C" w:rsidP="00B943A4">
      <w:pPr>
        <w:spacing w:line="360" w:lineRule="auto"/>
        <w:jc w:val="both"/>
        <w:rPr>
          <w:rFonts w:ascii="Arial" w:hAnsi="Arial" w:cs="Arial"/>
        </w:rPr>
      </w:pPr>
    </w:p>
    <w:p w14:paraId="6DB8B9CA" w14:textId="77777777" w:rsidR="00752B2C" w:rsidRDefault="00752B2C" w:rsidP="00B943A4">
      <w:pPr>
        <w:spacing w:line="360" w:lineRule="auto"/>
        <w:jc w:val="both"/>
        <w:rPr>
          <w:rFonts w:ascii="Arial" w:hAnsi="Arial" w:cs="Arial"/>
        </w:rPr>
      </w:pPr>
    </w:p>
    <w:p w14:paraId="62BC7B08" w14:textId="77777777" w:rsidR="00752B2C" w:rsidRDefault="00752B2C" w:rsidP="00B943A4">
      <w:pPr>
        <w:spacing w:line="360" w:lineRule="auto"/>
        <w:jc w:val="both"/>
        <w:rPr>
          <w:rFonts w:ascii="Arial" w:hAnsi="Arial" w:cs="Arial"/>
        </w:rPr>
      </w:pPr>
    </w:p>
    <w:p w14:paraId="73C8DD76" w14:textId="77777777" w:rsidR="00752B2C" w:rsidRDefault="00752B2C" w:rsidP="00B943A4">
      <w:pPr>
        <w:spacing w:line="360" w:lineRule="auto"/>
        <w:jc w:val="both"/>
        <w:rPr>
          <w:rFonts w:ascii="Arial" w:hAnsi="Arial" w:cs="Arial"/>
        </w:rPr>
      </w:pPr>
    </w:p>
    <w:p w14:paraId="7BE4E5DC" w14:textId="0F7A5A02" w:rsidR="00752B2C" w:rsidRDefault="00752B2C" w:rsidP="00B943A4">
      <w:pPr>
        <w:spacing w:line="360" w:lineRule="auto"/>
        <w:jc w:val="both"/>
        <w:rPr>
          <w:rFonts w:ascii="Arial" w:hAnsi="Arial" w:cs="Arial"/>
        </w:rPr>
      </w:pPr>
      <w:r>
        <w:rPr>
          <w:rFonts w:ascii="Arial" w:hAnsi="Arial" w:cs="Arial"/>
        </w:rPr>
        <w:t>Reference List.</w:t>
      </w:r>
    </w:p>
    <w:p w14:paraId="16A1BB1A" w14:textId="069B4D28" w:rsidR="00602301" w:rsidRDefault="00602301" w:rsidP="00B943A4">
      <w:pPr>
        <w:spacing w:line="360" w:lineRule="auto"/>
        <w:jc w:val="both"/>
        <w:rPr>
          <w:rFonts w:ascii="Arial" w:hAnsi="Arial" w:cs="Arial"/>
        </w:rPr>
      </w:pPr>
      <w:r>
        <w:rPr>
          <w:rFonts w:ascii="Arial" w:hAnsi="Arial" w:cs="Arial"/>
        </w:rPr>
        <w:t xml:space="preserve">Alderson, P. (2008) </w:t>
      </w:r>
      <w:r>
        <w:rPr>
          <w:rFonts w:ascii="Arial" w:hAnsi="Arial" w:cs="Arial"/>
          <w:i/>
        </w:rPr>
        <w:t>Young Children’s Rights: Exploring Beliefs, Principles and Practice</w:t>
      </w:r>
      <w:r w:rsidR="00FC091F">
        <w:rPr>
          <w:rFonts w:ascii="Arial" w:hAnsi="Arial" w:cs="Arial"/>
          <w:i/>
        </w:rPr>
        <w:t xml:space="preserve">. </w:t>
      </w:r>
      <w:r w:rsidR="00FC091F">
        <w:rPr>
          <w:rFonts w:ascii="Arial" w:hAnsi="Arial" w:cs="Arial"/>
        </w:rPr>
        <w:t>(2</w:t>
      </w:r>
      <w:r w:rsidR="00FC091F" w:rsidRPr="00FC091F">
        <w:rPr>
          <w:rFonts w:ascii="Arial" w:hAnsi="Arial" w:cs="Arial"/>
          <w:vertAlign w:val="superscript"/>
        </w:rPr>
        <w:t>nd</w:t>
      </w:r>
      <w:r w:rsidR="00FC091F">
        <w:rPr>
          <w:rFonts w:ascii="Arial" w:hAnsi="Arial" w:cs="Arial"/>
        </w:rPr>
        <w:t xml:space="preserve"> ed). London: Jessica Kingsley Publishers.</w:t>
      </w:r>
    </w:p>
    <w:p w14:paraId="42C28180" w14:textId="77777777" w:rsidR="00E80EED" w:rsidRDefault="00346497" w:rsidP="00B943A4">
      <w:pPr>
        <w:spacing w:line="360" w:lineRule="auto"/>
        <w:jc w:val="both"/>
        <w:rPr>
          <w:rFonts w:ascii="Arial" w:hAnsi="Arial" w:cs="Arial"/>
        </w:rPr>
      </w:pPr>
      <w:r>
        <w:rPr>
          <w:rFonts w:ascii="Arial" w:hAnsi="Arial" w:cs="Arial"/>
        </w:rPr>
        <w:t>Batty, D. (2004) ‘Q &amp; A: Soham vetting</w:t>
      </w:r>
      <w:r w:rsidR="00E80EED">
        <w:rPr>
          <w:rFonts w:ascii="Arial" w:hAnsi="Arial" w:cs="Arial"/>
        </w:rPr>
        <w:t xml:space="preserve"> inquiry’, </w:t>
      </w:r>
      <w:r w:rsidR="00E80EED">
        <w:rPr>
          <w:rFonts w:ascii="Arial" w:hAnsi="Arial" w:cs="Arial"/>
          <w:i/>
        </w:rPr>
        <w:t xml:space="preserve">The Guardian. </w:t>
      </w:r>
      <w:r w:rsidR="00E80EED">
        <w:rPr>
          <w:rFonts w:ascii="Arial" w:hAnsi="Arial" w:cs="Arial"/>
        </w:rPr>
        <w:t>23</w:t>
      </w:r>
      <w:r w:rsidR="00E80EED" w:rsidRPr="00E80EED">
        <w:rPr>
          <w:rFonts w:ascii="Arial" w:hAnsi="Arial" w:cs="Arial"/>
          <w:vertAlign w:val="superscript"/>
        </w:rPr>
        <w:t>rd</w:t>
      </w:r>
      <w:r w:rsidR="00E80EED">
        <w:rPr>
          <w:rFonts w:ascii="Arial" w:hAnsi="Arial" w:cs="Arial"/>
        </w:rPr>
        <w:t xml:space="preserve"> June. [On-line]. Available at:</w:t>
      </w:r>
      <w:r w:rsidR="00E80EED" w:rsidRPr="00E80EED">
        <w:t xml:space="preserve"> </w:t>
      </w:r>
      <w:hyperlink r:id="rId6" w:history="1">
        <w:r w:rsidR="00E80EED" w:rsidRPr="00807F12">
          <w:rPr>
            <w:rStyle w:val="Hyperlink"/>
            <w:rFonts w:ascii="Arial" w:hAnsi="Arial" w:cs="Arial"/>
          </w:rPr>
          <w:t>https://www.theguardian.com/society/2004/jun/23/childrensservices.childprotection</w:t>
        </w:r>
      </w:hyperlink>
      <w:r w:rsidR="00E80EED">
        <w:rPr>
          <w:rFonts w:ascii="Arial" w:hAnsi="Arial" w:cs="Arial"/>
        </w:rPr>
        <w:t xml:space="preserve"> [Accessed: 23rd November 2017].</w:t>
      </w:r>
    </w:p>
    <w:p w14:paraId="47DDB289" w14:textId="6A0D982F" w:rsidR="00346497" w:rsidRPr="00E80EED" w:rsidRDefault="00E80EED" w:rsidP="00B943A4">
      <w:pPr>
        <w:spacing w:line="360" w:lineRule="auto"/>
        <w:jc w:val="both"/>
        <w:rPr>
          <w:rFonts w:ascii="Arial" w:hAnsi="Arial" w:cs="Arial"/>
        </w:rPr>
      </w:pPr>
      <w:r>
        <w:rPr>
          <w:rFonts w:ascii="Arial" w:hAnsi="Arial" w:cs="Arial"/>
        </w:rPr>
        <w:t xml:space="preserve">Batty, D (2005) ‘Timeline: a history of child protection’, </w:t>
      </w:r>
      <w:r>
        <w:rPr>
          <w:rFonts w:ascii="Arial" w:hAnsi="Arial" w:cs="Arial"/>
          <w:i/>
        </w:rPr>
        <w:t xml:space="preserve">the Guardian, </w:t>
      </w:r>
      <w:r>
        <w:rPr>
          <w:rFonts w:ascii="Arial" w:hAnsi="Arial" w:cs="Arial"/>
        </w:rPr>
        <w:t>18</w:t>
      </w:r>
      <w:r w:rsidRPr="00E80EED">
        <w:rPr>
          <w:rFonts w:ascii="Arial" w:hAnsi="Arial" w:cs="Arial"/>
          <w:vertAlign w:val="superscript"/>
        </w:rPr>
        <w:t>th</w:t>
      </w:r>
      <w:r>
        <w:rPr>
          <w:rFonts w:ascii="Arial" w:hAnsi="Arial" w:cs="Arial"/>
        </w:rPr>
        <w:t xml:space="preserve"> May. [On-line]. Available at: </w:t>
      </w:r>
      <w:hyperlink r:id="rId7" w:history="1">
        <w:r w:rsidRPr="00807F12">
          <w:rPr>
            <w:rStyle w:val="Hyperlink"/>
            <w:rFonts w:ascii="Arial" w:hAnsi="Arial" w:cs="Arial"/>
          </w:rPr>
          <w:t>https://www.theguardian.com/society/2005/may/18/childrensservices2</w:t>
        </w:r>
      </w:hyperlink>
      <w:r>
        <w:rPr>
          <w:rFonts w:ascii="Arial" w:hAnsi="Arial" w:cs="Arial"/>
        </w:rPr>
        <w:t xml:space="preserve"> [Accessed: 15th November 2017]. </w:t>
      </w:r>
    </w:p>
    <w:p w14:paraId="52FE2203" w14:textId="6DF238EB" w:rsidR="00452F22" w:rsidRDefault="003E3D01" w:rsidP="00B943A4">
      <w:pPr>
        <w:spacing w:line="360" w:lineRule="auto"/>
        <w:jc w:val="both"/>
        <w:rPr>
          <w:rFonts w:ascii="Arial" w:hAnsi="Arial" w:cs="Arial"/>
        </w:rPr>
      </w:pPr>
      <w:r>
        <w:rPr>
          <w:rFonts w:ascii="Arial" w:hAnsi="Arial" w:cs="Arial"/>
        </w:rPr>
        <w:t xml:space="preserve">BBC. (2011) ‘Margaret Humphreys on Oranges and Sunshine film’. [On-line]. Available at: </w:t>
      </w:r>
      <w:hyperlink r:id="rId8" w:history="1">
        <w:r w:rsidRPr="00807F12">
          <w:rPr>
            <w:rStyle w:val="Hyperlink"/>
            <w:rFonts w:ascii="Arial" w:hAnsi="Arial" w:cs="Arial"/>
          </w:rPr>
          <w:t>http://www.bbc.co.uk/news/uk-england-nottinghamshire-12818070</w:t>
        </w:r>
      </w:hyperlink>
      <w:r>
        <w:rPr>
          <w:rFonts w:ascii="Arial" w:hAnsi="Arial" w:cs="Arial"/>
        </w:rPr>
        <w:t xml:space="preserve"> [Accessed:</w:t>
      </w:r>
      <w:r w:rsidR="00236699">
        <w:rPr>
          <w:rFonts w:ascii="Arial" w:hAnsi="Arial" w:cs="Arial"/>
        </w:rPr>
        <w:t xml:space="preserve"> 22nd November 2017].</w:t>
      </w:r>
    </w:p>
    <w:p w14:paraId="44518361" w14:textId="2B6F73D7" w:rsidR="0004563E" w:rsidRPr="0004563E" w:rsidRDefault="0004563E" w:rsidP="00B943A4">
      <w:pPr>
        <w:spacing w:line="360" w:lineRule="auto"/>
        <w:jc w:val="both"/>
        <w:rPr>
          <w:rFonts w:ascii="Arial" w:hAnsi="Arial" w:cs="Arial"/>
        </w:rPr>
      </w:pPr>
      <w:r>
        <w:rPr>
          <w:rFonts w:ascii="Arial" w:hAnsi="Arial" w:cs="Arial"/>
        </w:rPr>
        <w:t>Bowcott, O. (2010</w:t>
      </w:r>
      <w:r w:rsidR="00550E65">
        <w:rPr>
          <w:rFonts w:ascii="Arial" w:hAnsi="Arial" w:cs="Arial"/>
        </w:rPr>
        <w:t>)</w:t>
      </w:r>
      <w:r w:rsidR="00550E65">
        <w:rPr>
          <w:rFonts w:ascii="Arial" w:hAnsi="Arial" w:cs="Arial"/>
          <w:i/>
        </w:rPr>
        <w:t xml:space="preserve"> ‘</w:t>
      </w:r>
      <w:r>
        <w:rPr>
          <w:rFonts w:ascii="Arial" w:hAnsi="Arial" w:cs="Arial"/>
        </w:rPr>
        <w:t>Brown apologises for Britain’s ‘shameful’ child migrant policy</w:t>
      </w:r>
      <w:r w:rsidR="00A719C7">
        <w:rPr>
          <w:rFonts w:ascii="Arial" w:hAnsi="Arial" w:cs="Arial"/>
        </w:rPr>
        <w:t xml:space="preserve">’, </w:t>
      </w:r>
      <w:r w:rsidR="00A719C7">
        <w:rPr>
          <w:rFonts w:ascii="Arial" w:hAnsi="Arial" w:cs="Arial"/>
          <w:i/>
        </w:rPr>
        <w:t xml:space="preserve">The Guardian, </w:t>
      </w:r>
      <w:r w:rsidR="00A719C7">
        <w:rPr>
          <w:rFonts w:ascii="Arial" w:hAnsi="Arial" w:cs="Arial"/>
        </w:rPr>
        <w:t>24</w:t>
      </w:r>
      <w:r w:rsidR="00A719C7" w:rsidRPr="00A719C7">
        <w:rPr>
          <w:rFonts w:ascii="Arial" w:hAnsi="Arial" w:cs="Arial"/>
          <w:vertAlign w:val="superscript"/>
        </w:rPr>
        <w:t>th</w:t>
      </w:r>
      <w:r w:rsidR="00A719C7">
        <w:rPr>
          <w:rFonts w:ascii="Arial" w:hAnsi="Arial" w:cs="Arial"/>
        </w:rPr>
        <w:t xml:space="preserve"> February.</w:t>
      </w:r>
      <w:r>
        <w:rPr>
          <w:rFonts w:ascii="Arial" w:hAnsi="Arial" w:cs="Arial"/>
        </w:rPr>
        <w:t xml:space="preserve"> [On-line]. Available at: </w:t>
      </w:r>
      <w:hyperlink r:id="rId9" w:history="1">
        <w:r w:rsidRPr="00807F12">
          <w:rPr>
            <w:rStyle w:val="Hyperlink"/>
            <w:rFonts w:ascii="Arial" w:hAnsi="Arial" w:cs="Arial"/>
          </w:rPr>
          <w:t>https://www.theguardian.com/society/2010/feb/24/british-children-sent-overseas-policy</w:t>
        </w:r>
      </w:hyperlink>
      <w:r>
        <w:rPr>
          <w:rFonts w:ascii="Arial" w:hAnsi="Arial" w:cs="Arial"/>
        </w:rPr>
        <w:t xml:space="preserve"> [Accessed: 23rd November 2017].</w:t>
      </w:r>
    </w:p>
    <w:p w14:paraId="68B9611C" w14:textId="3B703236" w:rsidR="007161B6" w:rsidRDefault="007161B6" w:rsidP="00B943A4">
      <w:pPr>
        <w:spacing w:line="360" w:lineRule="auto"/>
        <w:jc w:val="both"/>
        <w:rPr>
          <w:rFonts w:ascii="Arial" w:hAnsi="Arial" w:cs="Arial"/>
        </w:rPr>
      </w:pPr>
      <w:r>
        <w:rPr>
          <w:rFonts w:ascii="Arial" w:hAnsi="Arial" w:cs="Arial"/>
        </w:rPr>
        <w:t>Bryant, N. (2011) ‘Oranges and Sunshine’,</w:t>
      </w:r>
      <w:r w:rsidR="00C455E2">
        <w:rPr>
          <w:rFonts w:ascii="Arial" w:hAnsi="Arial" w:cs="Arial"/>
        </w:rPr>
        <w:t xml:space="preserve"> [On-line]. Available at: </w:t>
      </w:r>
      <w:hyperlink r:id="rId10" w:history="1">
        <w:r w:rsidR="00C455E2" w:rsidRPr="00807F12">
          <w:rPr>
            <w:rStyle w:val="Hyperlink"/>
            <w:rFonts w:ascii="Arial" w:hAnsi="Arial" w:cs="Arial"/>
          </w:rPr>
          <w:t>http://www.bbc.co.uk/news/world-asia-pacific-13519357</w:t>
        </w:r>
      </w:hyperlink>
      <w:r w:rsidR="00C455E2">
        <w:rPr>
          <w:rFonts w:ascii="Arial" w:hAnsi="Arial" w:cs="Arial"/>
        </w:rPr>
        <w:t xml:space="preserve"> [Accessed: 22nd November 2017].</w:t>
      </w:r>
    </w:p>
    <w:p w14:paraId="35D43319" w14:textId="2C13A6BC" w:rsidR="00811EEC" w:rsidRDefault="00811EEC" w:rsidP="00B943A4">
      <w:pPr>
        <w:spacing w:line="360" w:lineRule="auto"/>
        <w:jc w:val="both"/>
        <w:rPr>
          <w:rFonts w:ascii="Arial" w:hAnsi="Arial" w:cs="Arial"/>
        </w:rPr>
      </w:pPr>
      <w:r>
        <w:rPr>
          <w:rFonts w:ascii="Arial" w:hAnsi="Arial" w:cs="Arial"/>
        </w:rPr>
        <w:t xml:space="preserve">Cameron, D. (2010) ‘Gordon Brown apologises to child migrants sent abroad’, [On-line]. Available at: </w:t>
      </w:r>
      <w:hyperlink r:id="rId11" w:history="1">
        <w:r w:rsidRPr="00807F12">
          <w:rPr>
            <w:rStyle w:val="Hyperlink"/>
            <w:rFonts w:ascii="Arial" w:hAnsi="Arial" w:cs="Arial"/>
          </w:rPr>
          <w:t>http://news.bbc.co.uk/1/mobile/uk/8531664.stm</w:t>
        </w:r>
      </w:hyperlink>
      <w:r>
        <w:rPr>
          <w:rFonts w:ascii="Arial" w:hAnsi="Arial" w:cs="Arial"/>
        </w:rPr>
        <w:t xml:space="preserve"> [Accessed: 22nd November 2017].</w:t>
      </w:r>
    </w:p>
    <w:p w14:paraId="0E9160F1" w14:textId="72AF942D" w:rsidR="002518EA" w:rsidRPr="00B773AE" w:rsidRDefault="002518EA" w:rsidP="00B943A4">
      <w:pPr>
        <w:spacing w:line="360" w:lineRule="auto"/>
        <w:jc w:val="both"/>
        <w:rPr>
          <w:rFonts w:ascii="Arial" w:hAnsi="Arial" w:cs="Arial"/>
        </w:rPr>
      </w:pPr>
      <w:r>
        <w:rPr>
          <w:rFonts w:ascii="Arial" w:hAnsi="Arial" w:cs="Arial"/>
        </w:rPr>
        <w:t>Campbell, B (2013)</w:t>
      </w:r>
      <w:r>
        <w:rPr>
          <w:rFonts w:ascii="Arial" w:hAnsi="Arial" w:cs="Arial"/>
          <w:i/>
        </w:rPr>
        <w:t xml:space="preserve"> </w:t>
      </w:r>
      <w:r>
        <w:rPr>
          <w:rFonts w:ascii="Arial" w:hAnsi="Arial" w:cs="Arial"/>
        </w:rPr>
        <w:t>‘From Jasmine Beckford to Daniel Pelka: a history of chaos and calumny’</w:t>
      </w:r>
      <w:r w:rsidR="00B773AE">
        <w:rPr>
          <w:rFonts w:ascii="Arial" w:hAnsi="Arial" w:cs="Arial"/>
        </w:rPr>
        <w:t xml:space="preserve">, </w:t>
      </w:r>
      <w:r w:rsidR="00B773AE">
        <w:rPr>
          <w:rFonts w:ascii="Arial" w:hAnsi="Arial" w:cs="Arial"/>
          <w:i/>
        </w:rPr>
        <w:t xml:space="preserve">The Guardian, </w:t>
      </w:r>
      <w:r w:rsidR="00B773AE">
        <w:rPr>
          <w:rFonts w:ascii="Arial" w:hAnsi="Arial" w:cs="Arial"/>
        </w:rPr>
        <w:t>17</w:t>
      </w:r>
      <w:r w:rsidR="00B773AE" w:rsidRPr="00B773AE">
        <w:rPr>
          <w:rFonts w:ascii="Arial" w:hAnsi="Arial" w:cs="Arial"/>
          <w:vertAlign w:val="superscript"/>
        </w:rPr>
        <w:t>th</w:t>
      </w:r>
      <w:r w:rsidR="00B773AE">
        <w:rPr>
          <w:rFonts w:ascii="Arial" w:hAnsi="Arial" w:cs="Arial"/>
        </w:rPr>
        <w:t xml:space="preserve"> September. [On-line]. Available at: </w:t>
      </w:r>
      <w:hyperlink r:id="rId12" w:history="1">
        <w:r w:rsidR="00B773AE" w:rsidRPr="00807F12">
          <w:rPr>
            <w:rStyle w:val="Hyperlink"/>
            <w:rFonts w:ascii="Arial" w:hAnsi="Arial" w:cs="Arial"/>
          </w:rPr>
          <w:t>https://www.theguardian.com/commentisfree/2013/sep/17/jasmine-beckford-daniel-pelka-history-chaos</w:t>
        </w:r>
      </w:hyperlink>
      <w:r w:rsidR="00B773AE">
        <w:rPr>
          <w:rFonts w:ascii="Arial" w:hAnsi="Arial" w:cs="Arial"/>
        </w:rPr>
        <w:t xml:space="preserve"> [Accessed: 23rd November 2017].</w:t>
      </w:r>
    </w:p>
    <w:p w14:paraId="1ED51574" w14:textId="6A6D491B" w:rsidR="001E6BB8" w:rsidRDefault="001E6BB8" w:rsidP="00B943A4">
      <w:pPr>
        <w:spacing w:line="360" w:lineRule="auto"/>
        <w:jc w:val="both"/>
        <w:rPr>
          <w:rFonts w:ascii="Arial" w:hAnsi="Arial" w:cs="Arial"/>
        </w:rPr>
      </w:pPr>
      <w:r>
        <w:rPr>
          <w:rFonts w:ascii="Arial" w:hAnsi="Arial" w:cs="Arial"/>
        </w:rPr>
        <w:t xml:space="preserve">Charity Commission for England and Wales. (2014) </w:t>
      </w:r>
      <w:r w:rsidR="00B1586B">
        <w:rPr>
          <w:rFonts w:ascii="Arial" w:hAnsi="Arial" w:cs="Arial"/>
          <w:i/>
        </w:rPr>
        <w:t xml:space="preserve">Safeguarding children and young people. </w:t>
      </w:r>
      <w:r w:rsidR="00B1586B">
        <w:rPr>
          <w:rFonts w:ascii="Arial" w:hAnsi="Arial" w:cs="Arial"/>
        </w:rPr>
        <w:t xml:space="preserve">[On-line]. Available at: </w:t>
      </w:r>
      <w:hyperlink r:id="rId13" w:history="1">
        <w:r w:rsidR="00B1586B" w:rsidRPr="00807F12">
          <w:rPr>
            <w:rStyle w:val="Hyperlink"/>
            <w:rFonts w:ascii="Arial" w:hAnsi="Arial" w:cs="Arial"/>
          </w:rPr>
          <w:t>https://www.gov.uk/government/publications/safeguarding-children-and-young-people/safeguarding-children-and-young-people</w:t>
        </w:r>
      </w:hyperlink>
      <w:r w:rsidR="00B1586B">
        <w:rPr>
          <w:rFonts w:ascii="Arial" w:hAnsi="Arial" w:cs="Arial"/>
        </w:rPr>
        <w:t xml:space="preserve"> [Accessed: 16th November 2017].</w:t>
      </w:r>
    </w:p>
    <w:p w14:paraId="55F761FE" w14:textId="38E590AF" w:rsidR="005262DC" w:rsidRPr="00B1586B" w:rsidRDefault="005262DC" w:rsidP="00B943A4">
      <w:pPr>
        <w:spacing w:line="360" w:lineRule="auto"/>
        <w:jc w:val="both"/>
        <w:rPr>
          <w:rFonts w:ascii="Arial" w:hAnsi="Arial" w:cs="Arial"/>
        </w:rPr>
      </w:pPr>
      <w:r>
        <w:rPr>
          <w:rFonts w:ascii="Arial" w:hAnsi="Arial" w:cs="Arial"/>
        </w:rPr>
        <w:t xml:space="preserve">Child Protection Timeline. (no date) ‘A history of Child Protection: by the Safeguarding Children e-Academy’. [On-line]. Available at: </w:t>
      </w:r>
      <w:hyperlink r:id="rId14" w:history="1">
        <w:r w:rsidRPr="00807F12">
          <w:rPr>
            <w:rStyle w:val="Hyperlink"/>
            <w:rFonts w:ascii="Arial" w:hAnsi="Arial" w:cs="Arial"/>
          </w:rPr>
          <w:t>http://safeguardingchildrenea.co.uk/wp-content/themes/vc_org_1/ChildProtectionTimeLine/childprotectiontimeline.html</w:t>
        </w:r>
      </w:hyperlink>
      <w:r>
        <w:rPr>
          <w:rFonts w:ascii="Arial" w:hAnsi="Arial" w:cs="Arial"/>
        </w:rPr>
        <w:t xml:space="preserve"> [Accessed: 22nd November 2017].</w:t>
      </w:r>
    </w:p>
    <w:p w14:paraId="1C0DD232" w14:textId="58F10024" w:rsidR="00780FFA" w:rsidRDefault="00780FFA" w:rsidP="00B943A4">
      <w:pPr>
        <w:spacing w:line="360" w:lineRule="auto"/>
        <w:jc w:val="both"/>
        <w:rPr>
          <w:rFonts w:ascii="Arial" w:hAnsi="Arial" w:cs="Arial"/>
        </w:rPr>
      </w:pPr>
      <w:r>
        <w:rPr>
          <w:rFonts w:ascii="Arial" w:hAnsi="Arial" w:cs="Arial"/>
        </w:rPr>
        <w:t>C</w:t>
      </w:r>
      <w:r w:rsidR="00BD3D12">
        <w:rPr>
          <w:rFonts w:ascii="Arial" w:hAnsi="Arial" w:cs="Arial"/>
        </w:rPr>
        <w:t>h</w:t>
      </w:r>
      <w:r>
        <w:rPr>
          <w:rFonts w:ascii="Arial" w:hAnsi="Arial" w:cs="Arial"/>
        </w:rPr>
        <w:t>ildren in Wales. (2014)</w:t>
      </w:r>
      <w:r w:rsidR="00BD3D12">
        <w:rPr>
          <w:rFonts w:ascii="Arial" w:hAnsi="Arial" w:cs="Arial"/>
        </w:rPr>
        <w:t xml:space="preserve"> </w:t>
      </w:r>
      <w:r w:rsidR="00BD3D12" w:rsidRPr="00BD3D12">
        <w:rPr>
          <w:rFonts w:ascii="Arial" w:hAnsi="Arial" w:cs="Arial"/>
          <w:i/>
        </w:rPr>
        <w:t>All Wales Child Protection Procedures Review Group</w:t>
      </w:r>
      <w:r w:rsidR="00BD3D12">
        <w:rPr>
          <w:rFonts w:ascii="Arial" w:hAnsi="Arial" w:cs="Arial"/>
          <w:i/>
        </w:rPr>
        <w:t xml:space="preserve">. </w:t>
      </w:r>
      <w:r w:rsidR="00BD3D12">
        <w:rPr>
          <w:rFonts w:ascii="Arial" w:hAnsi="Arial" w:cs="Arial"/>
        </w:rPr>
        <w:t xml:space="preserve">[On-line]. Available at: </w:t>
      </w:r>
      <w:hyperlink r:id="rId15" w:history="1">
        <w:r w:rsidR="00BD3D12" w:rsidRPr="00807F12">
          <w:rPr>
            <w:rStyle w:val="Hyperlink"/>
            <w:rFonts w:ascii="Arial" w:hAnsi="Arial" w:cs="Arial"/>
          </w:rPr>
          <w:t>http://www.childreninwales.org.uk/our-work/safeguarding/wales-child-protection-procedures-review-group/</w:t>
        </w:r>
      </w:hyperlink>
      <w:r w:rsidR="00BD3D12">
        <w:rPr>
          <w:rFonts w:ascii="Arial" w:hAnsi="Arial" w:cs="Arial"/>
        </w:rPr>
        <w:t xml:space="preserve"> [Accessed: 14</w:t>
      </w:r>
      <w:r w:rsidR="00BD3D12" w:rsidRPr="00BD3D12">
        <w:rPr>
          <w:rFonts w:ascii="Arial" w:hAnsi="Arial" w:cs="Arial"/>
          <w:vertAlign w:val="superscript"/>
        </w:rPr>
        <w:t>th</w:t>
      </w:r>
      <w:r w:rsidR="00BD3D12">
        <w:rPr>
          <w:rFonts w:ascii="Arial" w:hAnsi="Arial" w:cs="Arial"/>
        </w:rPr>
        <w:t xml:space="preserve"> November 2017].</w:t>
      </w:r>
    </w:p>
    <w:p w14:paraId="176A9343" w14:textId="7B7ED3E9" w:rsidR="00694F07" w:rsidRDefault="007F5569" w:rsidP="00B943A4">
      <w:pPr>
        <w:spacing w:line="360" w:lineRule="auto"/>
        <w:jc w:val="both"/>
        <w:rPr>
          <w:rFonts w:ascii="Arial" w:hAnsi="Arial" w:cs="Arial"/>
          <w:i/>
        </w:rPr>
      </w:pPr>
      <w:r>
        <w:rPr>
          <w:rFonts w:ascii="Arial" w:hAnsi="Arial" w:cs="Arial"/>
        </w:rPr>
        <w:t>Cleaver, H., Cawson, P., Gorin, S. and Walker,</w:t>
      </w:r>
      <w:r w:rsidR="000A7549">
        <w:rPr>
          <w:rFonts w:ascii="Arial" w:hAnsi="Arial" w:cs="Arial"/>
        </w:rPr>
        <w:t xml:space="preserve"> S.</w:t>
      </w:r>
      <w:r w:rsidR="00164F49">
        <w:rPr>
          <w:rFonts w:ascii="Arial" w:hAnsi="Arial" w:cs="Arial"/>
        </w:rPr>
        <w:t xml:space="preserve"> (eds)</w:t>
      </w:r>
      <w:r w:rsidR="000A7549">
        <w:rPr>
          <w:rFonts w:ascii="Arial" w:hAnsi="Arial" w:cs="Arial"/>
        </w:rPr>
        <w:t xml:space="preserve"> (2009)</w:t>
      </w:r>
      <w:r w:rsidR="00E7177E">
        <w:rPr>
          <w:rFonts w:ascii="Arial" w:hAnsi="Arial" w:cs="Arial"/>
        </w:rPr>
        <w:t xml:space="preserve"> </w:t>
      </w:r>
      <w:r w:rsidR="00E7177E">
        <w:rPr>
          <w:rFonts w:ascii="Arial" w:hAnsi="Arial" w:cs="Arial"/>
          <w:i/>
        </w:rPr>
        <w:t>Safeguarding C</w:t>
      </w:r>
      <w:r w:rsidR="00001BCD">
        <w:rPr>
          <w:rFonts w:ascii="Arial" w:hAnsi="Arial" w:cs="Arial"/>
          <w:i/>
        </w:rPr>
        <w:t>h</w:t>
      </w:r>
      <w:r w:rsidR="00E7177E">
        <w:rPr>
          <w:rFonts w:ascii="Arial" w:hAnsi="Arial" w:cs="Arial"/>
          <w:i/>
        </w:rPr>
        <w:t>ildren, A Shared Responsibility</w:t>
      </w:r>
      <w:r w:rsidR="00001BCD">
        <w:rPr>
          <w:rFonts w:ascii="Arial" w:hAnsi="Arial" w:cs="Arial"/>
          <w:i/>
        </w:rPr>
        <w:t xml:space="preserve">, </w:t>
      </w:r>
      <w:r w:rsidR="00001BCD">
        <w:rPr>
          <w:rFonts w:ascii="Arial" w:hAnsi="Arial" w:cs="Arial"/>
        </w:rPr>
        <w:t>Chichester: Wiley-Blackwell.</w:t>
      </w:r>
      <w:r w:rsidR="00E7177E">
        <w:rPr>
          <w:rFonts w:ascii="Arial" w:hAnsi="Arial" w:cs="Arial"/>
          <w:i/>
        </w:rPr>
        <w:t xml:space="preserve"> </w:t>
      </w:r>
    </w:p>
    <w:p w14:paraId="760C9355" w14:textId="3B206129" w:rsidR="00A4307C" w:rsidRDefault="00A4307C" w:rsidP="00B943A4">
      <w:pPr>
        <w:spacing w:line="360" w:lineRule="auto"/>
        <w:jc w:val="both"/>
        <w:rPr>
          <w:rFonts w:ascii="Arial" w:hAnsi="Arial" w:cs="Arial"/>
        </w:rPr>
      </w:pPr>
      <w:r>
        <w:rPr>
          <w:rFonts w:ascii="Arial" w:hAnsi="Arial" w:cs="Arial"/>
        </w:rPr>
        <w:t>Future</w:t>
      </w:r>
      <w:r w:rsidR="00727E21">
        <w:rPr>
          <w:rFonts w:ascii="Arial" w:hAnsi="Arial" w:cs="Arial"/>
        </w:rPr>
        <w:t xml:space="preserve"> </w:t>
      </w:r>
      <w:r w:rsidR="007A0929">
        <w:rPr>
          <w:rFonts w:ascii="Arial" w:hAnsi="Arial" w:cs="Arial"/>
        </w:rPr>
        <w:t>Generations</w:t>
      </w:r>
      <w:r w:rsidR="00727E21">
        <w:rPr>
          <w:rFonts w:ascii="Arial" w:hAnsi="Arial" w:cs="Arial"/>
        </w:rPr>
        <w:t xml:space="preserve"> Commissioner for Wales. (2017) </w:t>
      </w:r>
      <w:r w:rsidR="00727E21">
        <w:rPr>
          <w:rFonts w:ascii="Arial" w:hAnsi="Arial" w:cs="Arial"/>
          <w:i/>
        </w:rPr>
        <w:t xml:space="preserve">Well-being of Future Generations (Wales) Act 2015. </w:t>
      </w:r>
      <w:r w:rsidR="00727E21">
        <w:rPr>
          <w:rFonts w:ascii="Arial" w:hAnsi="Arial" w:cs="Arial"/>
        </w:rPr>
        <w:t xml:space="preserve">[On-line]. Available at: </w:t>
      </w:r>
      <w:hyperlink r:id="rId16" w:history="1">
        <w:r w:rsidR="00727E21" w:rsidRPr="00807F12">
          <w:rPr>
            <w:rStyle w:val="Hyperlink"/>
            <w:rFonts w:ascii="Arial" w:hAnsi="Arial" w:cs="Arial"/>
          </w:rPr>
          <w:t>https://futuregenerations.wales/about-us/future-generations-act/</w:t>
        </w:r>
      </w:hyperlink>
      <w:r w:rsidR="00727E21">
        <w:rPr>
          <w:rFonts w:ascii="Arial" w:hAnsi="Arial" w:cs="Arial"/>
        </w:rPr>
        <w:t xml:space="preserve"> [Accessed: 19</w:t>
      </w:r>
      <w:r w:rsidR="00727E21" w:rsidRPr="00727E21">
        <w:rPr>
          <w:rFonts w:ascii="Arial" w:hAnsi="Arial" w:cs="Arial"/>
          <w:vertAlign w:val="superscript"/>
        </w:rPr>
        <w:t>th</w:t>
      </w:r>
      <w:r w:rsidR="00727E21">
        <w:rPr>
          <w:rFonts w:ascii="Arial" w:hAnsi="Arial" w:cs="Arial"/>
        </w:rPr>
        <w:t xml:space="preserve"> November 2017]. </w:t>
      </w:r>
    </w:p>
    <w:p w14:paraId="007E73B4" w14:textId="27C23C83" w:rsidR="005B6175" w:rsidRDefault="005B6175" w:rsidP="00B943A4">
      <w:pPr>
        <w:spacing w:line="360" w:lineRule="auto"/>
        <w:jc w:val="both"/>
        <w:rPr>
          <w:rFonts w:ascii="Arial" w:hAnsi="Arial" w:cs="Arial"/>
        </w:rPr>
      </w:pPr>
      <w:r>
        <w:rPr>
          <w:rFonts w:ascii="Arial" w:hAnsi="Arial" w:cs="Arial"/>
        </w:rPr>
        <w:t xml:space="preserve">Government. (2004) ‘The Bichard Inquiry Report’. [On-line]. Available at: </w:t>
      </w:r>
      <w:hyperlink r:id="rId17" w:history="1">
        <w:r w:rsidRPr="00807F12">
          <w:rPr>
            <w:rStyle w:val="Hyperlink"/>
            <w:rFonts w:ascii="Arial" w:hAnsi="Arial" w:cs="Arial"/>
          </w:rPr>
          <w:t>http://dera.ioe.ac.uk/6394/1/report.pdf</w:t>
        </w:r>
      </w:hyperlink>
      <w:r>
        <w:rPr>
          <w:rFonts w:ascii="Arial" w:hAnsi="Arial" w:cs="Arial"/>
        </w:rPr>
        <w:t xml:space="preserve"> [Accessed: 23rd November 2017].</w:t>
      </w:r>
    </w:p>
    <w:p w14:paraId="05D56A00" w14:textId="123F8150" w:rsidR="009C4304" w:rsidRDefault="009C4304" w:rsidP="00B943A4">
      <w:pPr>
        <w:spacing w:line="360" w:lineRule="auto"/>
        <w:jc w:val="both"/>
        <w:rPr>
          <w:rFonts w:ascii="Arial" w:hAnsi="Arial" w:cs="Arial"/>
        </w:rPr>
      </w:pPr>
      <w:r>
        <w:rPr>
          <w:rFonts w:ascii="Arial" w:hAnsi="Arial" w:cs="Arial"/>
        </w:rPr>
        <w:t>Government</w:t>
      </w:r>
      <w:r w:rsidR="009B0909">
        <w:rPr>
          <w:rFonts w:ascii="Arial" w:hAnsi="Arial" w:cs="Arial"/>
        </w:rPr>
        <w:t xml:space="preserve">. (2015) ‘Working together to safeguard children: A guide to inter-agency working to safeguard and promote the welfare of children’. [On-line]. Available at: </w:t>
      </w:r>
      <w:hyperlink r:id="rId18" w:history="1">
        <w:r w:rsidR="009B0909" w:rsidRPr="00807F12">
          <w:rPr>
            <w:rStyle w:val="Hyperlink"/>
            <w:rFonts w:ascii="Arial" w:hAnsi="Arial" w:cs="Arial"/>
          </w:rPr>
          <w:t>https://www.gov.uk/government/uploads/system/uploads/attachment_data/file/592101/Working_Together_to_Safeguard_Children_20170213.pdf</w:t>
        </w:r>
      </w:hyperlink>
      <w:r w:rsidR="009B0909">
        <w:rPr>
          <w:rFonts w:ascii="Arial" w:hAnsi="Arial" w:cs="Arial"/>
        </w:rPr>
        <w:t xml:space="preserve"> [Accessed: 22nd November 2017].</w:t>
      </w:r>
    </w:p>
    <w:p w14:paraId="0DF0652C" w14:textId="1ABB3FFF" w:rsidR="000F6AAC" w:rsidRDefault="000F6AAC" w:rsidP="00B943A4">
      <w:pPr>
        <w:spacing w:line="360" w:lineRule="auto"/>
        <w:jc w:val="both"/>
        <w:rPr>
          <w:rFonts w:ascii="Arial" w:hAnsi="Arial" w:cs="Arial"/>
        </w:rPr>
      </w:pPr>
      <w:r>
        <w:rPr>
          <w:rFonts w:ascii="Arial" w:hAnsi="Arial" w:cs="Arial"/>
        </w:rPr>
        <w:t xml:space="preserve">Government. (2017) ‘Changes to identity checking guidelines’. [On-line]. Available at: </w:t>
      </w:r>
      <w:hyperlink r:id="rId19" w:history="1">
        <w:r w:rsidRPr="00807F12">
          <w:rPr>
            <w:rStyle w:val="Hyperlink"/>
            <w:rFonts w:ascii="Arial" w:hAnsi="Arial" w:cs="Arial"/>
          </w:rPr>
          <w:t>https://www.gov.uk/government/news/changes-to-identity-checking-guidelines</w:t>
        </w:r>
      </w:hyperlink>
      <w:r>
        <w:rPr>
          <w:rFonts w:ascii="Arial" w:hAnsi="Arial" w:cs="Arial"/>
        </w:rPr>
        <w:t xml:space="preserve"> [Accessed: 24th November 2017].</w:t>
      </w:r>
    </w:p>
    <w:p w14:paraId="2245F5D3" w14:textId="7103EBD9" w:rsidR="00F70C2B" w:rsidRDefault="00F70C2B" w:rsidP="00B943A4">
      <w:pPr>
        <w:spacing w:line="360" w:lineRule="auto"/>
        <w:jc w:val="both"/>
        <w:rPr>
          <w:rFonts w:ascii="Arial" w:hAnsi="Arial" w:cs="Arial"/>
        </w:rPr>
      </w:pPr>
      <w:r>
        <w:rPr>
          <w:rFonts w:ascii="Arial" w:hAnsi="Arial" w:cs="Arial"/>
        </w:rPr>
        <w:t xml:space="preserve">Home Office. (2013) ‘Find out if a person has a record for child sexual offences’ [On-line]. Available at: </w:t>
      </w:r>
      <w:hyperlink r:id="rId20" w:history="1">
        <w:r w:rsidRPr="00807F12">
          <w:rPr>
            <w:rStyle w:val="Hyperlink"/>
            <w:rFonts w:ascii="Arial" w:hAnsi="Arial" w:cs="Arial"/>
          </w:rPr>
          <w:t>https://www.gov.uk/guidance/find-out-if-a-person-has-a-record-for-child-sexual-offences</w:t>
        </w:r>
      </w:hyperlink>
      <w:r>
        <w:rPr>
          <w:rFonts w:ascii="Arial" w:hAnsi="Arial" w:cs="Arial"/>
        </w:rPr>
        <w:t xml:space="preserve"> [Accessed: 23rd November 2017].</w:t>
      </w:r>
    </w:p>
    <w:p w14:paraId="4B7F1B04" w14:textId="3BECCBAA" w:rsidR="00611751" w:rsidRPr="005337BE" w:rsidRDefault="00611751" w:rsidP="00B943A4">
      <w:pPr>
        <w:spacing w:line="360" w:lineRule="auto"/>
        <w:jc w:val="both"/>
        <w:rPr>
          <w:rFonts w:ascii="Arial" w:hAnsi="Arial" w:cs="Arial"/>
        </w:rPr>
      </w:pPr>
      <w:r>
        <w:rPr>
          <w:rFonts w:ascii="Arial" w:hAnsi="Arial" w:cs="Arial"/>
        </w:rPr>
        <w:t>Hopkins, G. (2007)</w:t>
      </w:r>
      <w:r w:rsidR="002D639B">
        <w:rPr>
          <w:rFonts w:ascii="Arial" w:hAnsi="Arial" w:cs="Arial"/>
        </w:rPr>
        <w:t xml:space="preserve"> </w:t>
      </w:r>
      <w:r w:rsidR="005337BE">
        <w:rPr>
          <w:rFonts w:ascii="Arial" w:hAnsi="Arial" w:cs="Arial"/>
          <w:i/>
        </w:rPr>
        <w:t xml:space="preserve">Child safeguarding, Children, </w:t>
      </w:r>
      <w:r w:rsidR="005337BE">
        <w:rPr>
          <w:rFonts w:ascii="Arial" w:hAnsi="Arial" w:cs="Arial"/>
        </w:rPr>
        <w:t xml:space="preserve">‘Fatal failings’: What have we learned? Child death scandals since 1944’. [On-line]. Available at: </w:t>
      </w:r>
      <w:hyperlink r:id="rId21" w:history="1">
        <w:r w:rsidR="005337BE" w:rsidRPr="00807F12">
          <w:rPr>
            <w:rStyle w:val="Hyperlink"/>
            <w:rFonts w:ascii="Arial" w:hAnsi="Arial" w:cs="Arial"/>
          </w:rPr>
          <w:t>http://www.communitycare.co.uk/2007/01/10/what-have-we-learned-child-death-scandals-since-1944/</w:t>
        </w:r>
      </w:hyperlink>
      <w:r w:rsidR="005337BE">
        <w:rPr>
          <w:rFonts w:ascii="Arial" w:hAnsi="Arial" w:cs="Arial"/>
        </w:rPr>
        <w:t xml:space="preserve"> [Accessed: 23</w:t>
      </w:r>
      <w:r w:rsidR="005337BE" w:rsidRPr="005337BE">
        <w:rPr>
          <w:rFonts w:ascii="Arial" w:hAnsi="Arial" w:cs="Arial"/>
          <w:vertAlign w:val="superscript"/>
        </w:rPr>
        <w:t>rd</w:t>
      </w:r>
      <w:r w:rsidR="005337BE">
        <w:rPr>
          <w:rFonts w:ascii="Arial" w:hAnsi="Arial" w:cs="Arial"/>
        </w:rPr>
        <w:t xml:space="preserve"> November 2017].</w:t>
      </w:r>
    </w:p>
    <w:p w14:paraId="504FC027" w14:textId="674361B7" w:rsidR="00E05118" w:rsidRDefault="00E05118" w:rsidP="00B943A4">
      <w:pPr>
        <w:spacing w:line="360" w:lineRule="auto"/>
        <w:jc w:val="both"/>
        <w:rPr>
          <w:rFonts w:ascii="Arial" w:hAnsi="Arial" w:cs="Arial"/>
        </w:rPr>
      </w:pPr>
      <w:r>
        <w:rPr>
          <w:rFonts w:ascii="Arial" w:hAnsi="Arial" w:cs="Arial"/>
        </w:rPr>
        <w:t>Lord Laming</w:t>
      </w:r>
      <w:r w:rsidR="00F87ACA">
        <w:rPr>
          <w:rFonts w:ascii="Arial" w:hAnsi="Arial" w:cs="Arial"/>
        </w:rPr>
        <w:t>. (2001)</w:t>
      </w:r>
      <w:r>
        <w:rPr>
          <w:rFonts w:ascii="Arial" w:hAnsi="Arial" w:cs="Arial"/>
        </w:rPr>
        <w:t xml:space="preserve"> </w:t>
      </w:r>
      <w:r w:rsidR="00F87ACA">
        <w:rPr>
          <w:rFonts w:ascii="Arial" w:hAnsi="Arial" w:cs="Arial"/>
          <w:i/>
        </w:rPr>
        <w:t>The Victoria Climbié Inquiry</w:t>
      </w:r>
      <w:r w:rsidR="00FD58AB">
        <w:rPr>
          <w:rFonts w:ascii="Arial" w:hAnsi="Arial" w:cs="Arial"/>
          <w:i/>
        </w:rPr>
        <w:t xml:space="preserve">. </w:t>
      </w:r>
      <w:r w:rsidR="00FD58AB">
        <w:rPr>
          <w:rFonts w:ascii="Arial" w:hAnsi="Arial" w:cs="Arial"/>
        </w:rPr>
        <w:t xml:space="preserve">[On-line]. Available at: </w:t>
      </w:r>
      <w:hyperlink r:id="rId22" w:history="1">
        <w:r w:rsidR="00FD58AB" w:rsidRPr="00807F12">
          <w:rPr>
            <w:rStyle w:val="Hyperlink"/>
            <w:rFonts w:ascii="Arial" w:hAnsi="Arial" w:cs="Arial"/>
          </w:rPr>
          <w:t>https://www.gov.uk/government/uploads/system/uploads/attachment_data/file/273183/5730.pdf</w:t>
        </w:r>
      </w:hyperlink>
      <w:r w:rsidR="00FD58AB">
        <w:rPr>
          <w:rFonts w:ascii="Arial" w:hAnsi="Arial" w:cs="Arial"/>
        </w:rPr>
        <w:t xml:space="preserve"> [Accessed: 8th November 2017].</w:t>
      </w:r>
    </w:p>
    <w:p w14:paraId="7AAC50F6" w14:textId="5F47244A" w:rsidR="00DA5A4F" w:rsidRDefault="00DA5A4F" w:rsidP="00B943A4">
      <w:pPr>
        <w:spacing w:line="360" w:lineRule="auto"/>
        <w:jc w:val="both"/>
        <w:rPr>
          <w:rFonts w:ascii="Arial" w:hAnsi="Arial" w:cs="Arial"/>
        </w:rPr>
      </w:pPr>
      <w:r>
        <w:rPr>
          <w:rFonts w:ascii="Arial" w:hAnsi="Arial" w:cs="Arial"/>
        </w:rPr>
        <w:t xml:space="preserve">Moreland, R. L., Levine, J. M. and Wingert, M. L. </w:t>
      </w:r>
      <w:r w:rsidR="00730D9F">
        <w:rPr>
          <w:rFonts w:ascii="Arial" w:hAnsi="Arial" w:cs="Arial"/>
        </w:rPr>
        <w:t>(</w:t>
      </w:r>
      <w:r w:rsidR="00256972">
        <w:rPr>
          <w:rFonts w:ascii="Arial" w:hAnsi="Arial" w:cs="Arial"/>
        </w:rPr>
        <w:t>2009</w:t>
      </w:r>
      <w:r w:rsidR="00730D9F">
        <w:rPr>
          <w:rFonts w:ascii="Arial" w:hAnsi="Arial" w:cs="Arial"/>
        </w:rPr>
        <w:t>) ‘Creating the Ideal Group: Composition Effects at Work’, in</w:t>
      </w:r>
      <w:r w:rsidR="00256972">
        <w:rPr>
          <w:rFonts w:ascii="Arial" w:hAnsi="Arial" w:cs="Arial"/>
        </w:rPr>
        <w:t xml:space="preserve"> E. H Witte and J. H. Davis (eds)</w:t>
      </w:r>
      <w:r w:rsidR="00730D9F">
        <w:rPr>
          <w:rFonts w:ascii="Arial" w:hAnsi="Arial" w:cs="Arial"/>
        </w:rPr>
        <w:t xml:space="preserve"> </w:t>
      </w:r>
      <w:r w:rsidR="00256972">
        <w:rPr>
          <w:rFonts w:ascii="Arial" w:hAnsi="Arial" w:cs="Arial"/>
          <w:i/>
        </w:rPr>
        <w:t xml:space="preserve">Understanding Group Behavior: Small Group Processes and Interpersonal Relation. </w:t>
      </w:r>
      <w:r w:rsidR="00256972">
        <w:rPr>
          <w:rFonts w:ascii="Arial" w:hAnsi="Arial" w:cs="Arial"/>
        </w:rPr>
        <w:t xml:space="preserve">New York: Psychology Press, pp. </w:t>
      </w:r>
      <w:r w:rsidR="007A0929">
        <w:rPr>
          <w:rFonts w:ascii="Arial" w:hAnsi="Arial" w:cs="Arial"/>
        </w:rPr>
        <w:t xml:space="preserve">11-30. [e-book]. Available at: </w:t>
      </w:r>
      <w:hyperlink r:id="rId23" w:anchor="v=onepage&amp;q=negative%20effects%20of%20group%20work&amp;f=false" w:history="1">
        <w:r w:rsidR="007A0929" w:rsidRPr="00807F12">
          <w:rPr>
            <w:rStyle w:val="Hyperlink"/>
            <w:rFonts w:ascii="Arial" w:hAnsi="Arial" w:cs="Arial"/>
          </w:rPr>
          <w:t>https://books.google.co.uk/books?hl=en&amp;lr=&amp;id=CnAeAgAAQBAJ&amp;oi=fnd&amp;pg=PA11&amp;dq=negative+effects+of+group+work&amp;ots=97B8SRozDg&amp;sig=T-0a1aOOgA2BfoMgpzpM2S7Vm8I#v=onepage&amp;q=negative%20effects%20of%20group%20work&amp;f=false</w:t>
        </w:r>
      </w:hyperlink>
      <w:r w:rsidR="007A0929">
        <w:rPr>
          <w:rFonts w:ascii="Arial" w:hAnsi="Arial" w:cs="Arial"/>
        </w:rPr>
        <w:t xml:space="preserve"> [Accessed: 19</w:t>
      </w:r>
      <w:r w:rsidR="007A0929" w:rsidRPr="007A0929">
        <w:rPr>
          <w:rFonts w:ascii="Arial" w:hAnsi="Arial" w:cs="Arial"/>
          <w:vertAlign w:val="superscript"/>
        </w:rPr>
        <w:t>th</w:t>
      </w:r>
      <w:r w:rsidR="007A0929">
        <w:rPr>
          <w:rFonts w:ascii="Arial" w:hAnsi="Arial" w:cs="Arial"/>
        </w:rPr>
        <w:t xml:space="preserve"> November 2017].</w:t>
      </w:r>
    </w:p>
    <w:p w14:paraId="459CE792" w14:textId="0143FAF7" w:rsidR="007E35A9" w:rsidRPr="007E35A9" w:rsidRDefault="007E35A9" w:rsidP="00B943A4">
      <w:pPr>
        <w:spacing w:line="360" w:lineRule="auto"/>
        <w:jc w:val="both"/>
        <w:rPr>
          <w:rFonts w:ascii="Arial" w:hAnsi="Arial" w:cs="Arial"/>
        </w:rPr>
      </w:pPr>
      <w:r>
        <w:rPr>
          <w:rFonts w:ascii="Arial" w:hAnsi="Arial" w:cs="Arial"/>
        </w:rPr>
        <w:t xml:space="preserve">Morris, S. (2013) ‘Daniel Pelka: Professionals failed ‘invisible’ murdered boy, report says’, </w:t>
      </w:r>
      <w:r>
        <w:rPr>
          <w:rFonts w:ascii="Arial" w:hAnsi="Arial" w:cs="Arial"/>
          <w:i/>
        </w:rPr>
        <w:t xml:space="preserve">The Guardian, </w:t>
      </w:r>
      <w:r>
        <w:rPr>
          <w:rFonts w:ascii="Arial" w:hAnsi="Arial" w:cs="Arial"/>
        </w:rPr>
        <w:t>17</w:t>
      </w:r>
      <w:r w:rsidRPr="007E35A9">
        <w:rPr>
          <w:rFonts w:ascii="Arial" w:hAnsi="Arial" w:cs="Arial"/>
          <w:vertAlign w:val="superscript"/>
        </w:rPr>
        <w:t>th</w:t>
      </w:r>
      <w:r>
        <w:rPr>
          <w:rFonts w:ascii="Arial" w:hAnsi="Arial" w:cs="Arial"/>
        </w:rPr>
        <w:t xml:space="preserve"> September. [On-line]. Available at: </w:t>
      </w:r>
      <w:hyperlink r:id="rId24" w:history="1">
        <w:r w:rsidRPr="00807F12">
          <w:rPr>
            <w:rStyle w:val="Hyperlink"/>
            <w:rFonts w:ascii="Arial" w:hAnsi="Arial" w:cs="Arial"/>
          </w:rPr>
          <w:t>https://www.theguardian.com/society/2013/sep/17/professionals-failed-report-daniel-pelka</w:t>
        </w:r>
      </w:hyperlink>
      <w:r>
        <w:rPr>
          <w:rFonts w:ascii="Arial" w:hAnsi="Arial" w:cs="Arial"/>
        </w:rPr>
        <w:t xml:space="preserve"> [Accessed: 24th November 2017]. </w:t>
      </w:r>
    </w:p>
    <w:p w14:paraId="00D70D71" w14:textId="1E0D0367" w:rsidR="000574DC" w:rsidRPr="000574DC" w:rsidRDefault="000574DC" w:rsidP="000574DC">
      <w:pPr>
        <w:spacing w:line="360" w:lineRule="auto"/>
        <w:jc w:val="both"/>
        <w:rPr>
          <w:rFonts w:ascii="Arial" w:hAnsi="Arial" w:cs="Arial"/>
        </w:rPr>
      </w:pPr>
      <w:r>
        <w:rPr>
          <w:rFonts w:ascii="Arial" w:hAnsi="Arial" w:cs="Arial"/>
        </w:rPr>
        <w:t xml:space="preserve">National Society for the Prevention of Cruelty to Children. (2015) </w:t>
      </w:r>
      <w:r>
        <w:rPr>
          <w:rFonts w:ascii="Arial" w:hAnsi="Arial" w:cs="Arial"/>
          <w:i/>
        </w:rPr>
        <w:t xml:space="preserve">Child sex offender disclosure scheme. </w:t>
      </w:r>
      <w:r>
        <w:rPr>
          <w:rFonts w:ascii="Arial" w:hAnsi="Arial" w:cs="Arial"/>
        </w:rPr>
        <w:t xml:space="preserve">[On-line]. Available at: </w:t>
      </w:r>
      <w:hyperlink r:id="rId25" w:history="1">
        <w:r w:rsidR="005D6FC2" w:rsidRPr="00807F12">
          <w:rPr>
            <w:rStyle w:val="Hyperlink"/>
            <w:rFonts w:ascii="Arial" w:hAnsi="Arial" w:cs="Arial"/>
          </w:rPr>
          <w:t>https://www.nspcc.org.uk/services-and-resources/research-and-resources/factsheet-and-briefings/child-sex-offender-disclosure-scheme/</w:t>
        </w:r>
      </w:hyperlink>
      <w:r w:rsidR="005D6FC2">
        <w:rPr>
          <w:rFonts w:ascii="Arial" w:hAnsi="Arial" w:cs="Arial"/>
        </w:rPr>
        <w:t xml:space="preserve"> [Accessed: 23</w:t>
      </w:r>
      <w:r w:rsidR="005D6FC2" w:rsidRPr="005D6FC2">
        <w:rPr>
          <w:rFonts w:ascii="Arial" w:hAnsi="Arial" w:cs="Arial"/>
          <w:vertAlign w:val="superscript"/>
        </w:rPr>
        <w:t>rd</w:t>
      </w:r>
      <w:r w:rsidR="005D6FC2">
        <w:rPr>
          <w:rFonts w:ascii="Arial" w:hAnsi="Arial" w:cs="Arial"/>
        </w:rPr>
        <w:t xml:space="preserve"> November 2017].</w:t>
      </w:r>
    </w:p>
    <w:p w14:paraId="4E1B3166" w14:textId="11C10E61" w:rsidR="00111378" w:rsidRDefault="00111378" w:rsidP="00B943A4">
      <w:pPr>
        <w:spacing w:line="360" w:lineRule="auto"/>
        <w:jc w:val="both"/>
        <w:rPr>
          <w:rFonts w:ascii="Arial" w:hAnsi="Arial" w:cs="Arial"/>
        </w:rPr>
      </w:pPr>
      <w:r>
        <w:rPr>
          <w:rFonts w:ascii="Arial" w:hAnsi="Arial" w:cs="Arial"/>
        </w:rPr>
        <w:t xml:space="preserve">National Society for the Prevention of Cruelty to Children.  (2017) </w:t>
      </w:r>
      <w:r>
        <w:rPr>
          <w:rFonts w:ascii="Arial" w:hAnsi="Arial" w:cs="Arial"/>
          <w:i/>
        </w:rPr>
        <w:t xml:space="preserve">Safeguarding children: What organisations need to do to protect children from harm. </w:t>
      </w:r>
      <w:r>
        <w:rPr>
          <w:rFonts w:ascii="Arial" w:hAnsi="Arial" w:cs="Arial"/>
        </w:rPr>
        <w:t xml:space="preserve">[On-line]. Available at: </w:t>
      </w:r>
      <w:hyperlink r:id="rId26" w:history="1">
        <w:r w:rsidRPr="00807F12">
          <w:rPr>
            <w:rStyle w:val="Hyperlink"/>
            <w:rFonts w:ascii="Arial" w:hAnsi="Arial" w:cs="Arial"/>
          </w:rPr>
          <w:t>https://www.nspcc.org.uk/preventing-abuse/safeguarding/</w:t>
        </w:r>
      </w:hyperlink>
      <w:r>
        <w:rPr>
          <w:rFonts w:ascii="Arial" w:hAnsi="Arial" w:cs="Arial"/>
        </w:rPr>
        <w:t xml:space="preserve"> [Accessed: 16</w:t>
      </w:r>
      <w:r w:rsidRPr="00111378">
        <w:rPr>
          <w:rFonts w:ascii="Arial" w:hAnsi="Arial" w:cs="Arial"/>
          <w:vertAlign w:val="superscript"/>
        </w:rPr>
        <w:t>th</w:t>
      </w:r>
      <w:r>
        <w:rPr>
          <w:rFonts w:ascii="Arial" w:hAnsi="Arial" w:cs="Arial"/>
        </w:rPr>
        <w:t xml:space="preserve"> November 2017].</w:t>
      </w:r>
    </w:p>
    <w:p w14:paraId="1C3D28CF" w14:textId="129E55BD" w:rsidR="00595FF5" w:rsidRDefault="00595FF5" w:rsidP="00B943A4">
      <w:pPr>
        <w:spacing w:line="360" w:lineRule="auto"/>
        <w:jc w:val="both"/>
        <w:rPr>
          <w:rFonts w:ascii="Arial" w:hAnsi="Arial" w:cs="Arial"/>
        </w:rPr>
      </w:pPr>
      <w:r>
        <w:rPr>
          <w:rFonts w:ascii="Arial" w:hAnsi="Arial" w:cs="Arial"/>
        </w:rPr>
        <w:t xml:space="preserve">National Society for the Prevention of Cruelty to Children.  (2017b) </w:t>
      </w:r>
      <w:r>
        <w:rPr>
          <w:rFonts w:ascii="Arial" w:hAnsi="Arial" w:cs="Arial"/>
          <w:i/>
        </w:rPr>
        <w:t>Child protection in Wales</w:t>
      </w:r>
      <w:r w:rsidR="009A0E9B">
        <w:rPr>
          <w:rFonts w:ascii="Arial" w:hAnsi="Arial" w:cs="Arial"/>
          <w:i/>
        </w:rPr>
        <w:t>: Legislation, policy and guidance</w:t>
      </w:r>
      <w:r>
        <w:rPr>
          <w:rFonts w:ascii="Arial" w:hAnsi="Arial" w:cs="Arial"/>
          <w:i/>
        </w:rPr>
        <w:t xml:space="preserve">. </w:t>
      </w:r>
      <w:r>
        <w:rPr>
          <w:rFonts w:ascii="Arial" w:hAnsi="Arial" w:cs="Arial"/>
        </w:rPr>
        <w:t xml:space="preserve">[On-line]. Available at: </w:t>
      </w:r>
      <w:hyperlink r:id="rId27" w:history="1">
        <w:r w:rsidRPr="00807F12">
          <w:rPr>
            <w:rStyle w:val="Hyperlink"/>
            <w:rFonts w:ascii="Arial" w:hAnsi="Arial" w:cs="Arial"/>
          </w:rPr>
          <w:t>https://www.nspcc.org.uk/preventing-abuse/child-protection-system/wales/legislation-policy-guidance/</w:t>
        </w:r>
      </w:hyperlink>
      <w:r>
        <w:rPr>
          <w:rFonts w:ascii="Arial" w:hAnsi="Arial" w:cs="Arial"/>
        </w:rPr>
        <w:t xml:space="preserve"> [Accessed: 19</w:t>
      </w:r>
      <w:r w:rsidRPr="00595FF5">
        <w:rPr>
          <w:rFonts w:ascii="Arial" w:hAnsi="Arial" w:cs="Arial"/>
          <w:vertAlign w:val="superscript"/>
        </w:rPr>
        <w:t>th</w:t>
      </w:r>
      <w:r>
        <w:rPr>
          <w:rFonts w:ascii="Arial" w:hAnsi="Arial" w:cs="Arial"/>
        </w:rPr>
        <w:t xml:space="preserve"> November 2017].</w:t>
      </w:r>
    </w:p>
    <w:p w14:paraId="5A3DC9FA" w14:textId="1DF0A53B" w:rsidR="00752B2C" w:rsidRDefault="00752B2C" w:rsidP="00B943A4">
      <w:pPr>
        <w:spacing w:line="360" w:lineRule="auto"/>
        <w:jc w:val="both"/>
        <w:rPr>
          <w:rFonts w:ascii="Arial" w:hAnsi="Arial" w:cs="Arial"/>
        </w:rPr>
      </w:pPr>
      <w:r w:rsidRPr="00307506">
        <w:rPr>
          <w:rFonts w:ascii="Arial" w:hAnsi="Arial" w:cs="Arial"/>
          <w:i/>
        </w:rPr>
        <w:t>Oranges</w:t>
      </w:r>
      <w:r w:rsidR="00142311" w:rsidRPr="00307506">
        <w:rPr>
          <w:rFonts w:ascii="Arial" w:hAnsi="Arial" w:cs="Arial"/>
          <w:i/>
        </w:rPr>
        <w:t xml:space="preserve"> and Sunshine.</w:t>
      </w:r>
      <w:r w:rsidR="00C22FB3" w:rsidRPr="00307506">
        <w:rPr>
          <w:rFonts w:ascii="Arial" w:hAnsi="Arial" w:cs="Arial"/>
          <w:i/>
        </w:rPr>
        <w:t xml:space="preserve"> </w:t>
      </w:r>
      <w:r w:rsidR="00C22FB3" w:rsidRPr="00307506">
        <w:rPr>
          <w:rFonts w:ascii="Arial" w:hAnsi="Arial" w:cs="Arial"/>
        </w:rPr>
        <w:t>(2010) Directed by Jim Loach. Australi</w:t>
      </w:r>
      <w:r w:rsidR="00005ECB" w:rsidRPr="00307506">
        <w:rPr>
          <w:rFonts w:ascii="Arial" w:hAnsi="Arial" w:cs="Arial"/>
        </w:rPr>
        <w:t>a:</w:t>
      </w:r>
      <w:r w:rsidR="00160207" w:rsidRPr="00307506">
        <w:rPr>
          <w:rFonts w:ascii="Arial" w:hAnsi="Arial" w:cs="Arial"/>
        </w:rPr>
        <w:t xml:space="preserve"> SeeSaw. [On</w:t>
      </w:r>
      <w:r w:rsidR="00FD58AB">
        <w:rPr>
          <w:rFonts w:ascii="Arial" w:hAnsi="Arial" w:cs="Arial"/>
        </w:rPr>
        <w:t>-</w:t>
      </w:r>
      <w:r w:rsidR="00160207" w:rsidRPr="00307506">
        <w:rPr>
          <w:rFonts w:ascii="Arial" w:hAnsi="Arial" w:cs="Arial"/>
        </w:rPr>
        <w:t xml:space="preserve">line Film]. Available at: </w:t>
      </w:r>
      <w:hyperlink r:id="rId28" w:history="1">
        <w:r w:rsidR="00160207" w:rsidRPr="00307506">
          <w:rPr>
            <w:rStyle w:val="Hyperlink"/>
            <w:rFonts w:ascii="Arial" w:hAnsi="Arial" w:cs="Arial"/>
          </w:rPr>
          <w:t>https://archive.org/details/OrangesAndSunshineAustraliaFilm#</w:t>
        </w:r>
      </w:hyperlink>
      <w:r w:rsidR="00160207" w:rsidRPr="00307506">
        <w:rPr>
          <w:rFonts w:ascii="Arial" w:hAnsi="Arial" w:cs="Arial"/>
        </w:rPr>
        <w:t xml:space="preserve"> [Accessed: 13</w:t>
      </w:r>
      <w:r w:rsidR="00160207" w:rsidRPr="00307506">
        <w:rPr>
          <w:rFonts w:ascii="Arial" w:hAnsi="Arial" w:cs="Arial"/>
          <w:vertAlign w:val="superscript"/>
        </w:rPr>
        <w:t>th</w:t>
      </w:r>
      <w:r w:rsidR="00160207" w:rsidRPr="00307506">
        <w:rPr>
          <w:rFonts w:ascii="Arial" w:hAnsi="Arial" w:cs="Arial"/>
        </w:rPr>
        <w:t xml:space="preserve"> November 2017].</w:t>
      </w:r>
    </w:p>
    <w:p w14:paraId="12658341" w14:textId="18DD3592" w:rsidR="000E00D8" w:rsidRDefault="000E00D8" w:rsidP="00B943A4">
      <w:pPr>
        <w:spacing w:line="360" w:lineRule="auto"/>
        <w:jc w:val="both"/>
        <w:rPr>
          <w:rFonts w:ascii="Arial" w:hAnsi="Arial" w:cs="Arial"/>
        </w:rPr>
      </w:pPr>
      <w:r>
        <w:rPr>
          <w:rFonts w:ascii="Arial" w:hAnsi="Arial" w:cs="Arial"/>
        </w:rPr>
        <w:t xml:space="preserve">Quinn, B. (2014) ‘Father of Sarah Payne, who had struggled since her murder, found dead at his home’, </w:t>
      </w:r>
      <w:r>
        <w:rPr>
          <w:rFonts w:ascii="Arial" w:hAnsi="Arial" w:cs="Arial"/>
          <w:i/>
        </w:rPr>
        <w:t xml:space="preserve">The Guardian, </w:t>
      </w:r>
      <w:r>
        <w:rPr>
          <w:rFonts w:ascii="Arial" w:hAnsi="Arial" w:cs="Arial"/>
        </w:rPr>
        <w:t>30</w:t>
      </w:r>
      <w:r w:rsidRPr="000E00D8">
        <w:rPr>
          <w:rFonts w:ascii="Arial" w:hAnsi="Arial" w:cs="Arial"/>
          <w:vertAlign w:val="superscript"/>
        </w:rPr>
        <w:t>th</w:t>
      </w:r>
      <w:r>
        <w:rPr>
          <w:rFonts w:ascii="Arial" w:hAnsi="Arial" w:cs="Arial"/>
        </w:rPr>
        <w:t xml:space="preserve"> October. [On-line]. Available at: </w:t>
      </w:r>
      <w:hyperlink r:id="rId29" w:history="1">
        <w:r w:rsidRPr="00807F12">
          <w:rPr>
            <w:rStyle w:val="Hyperlink"/>
            <w:rFonts w:ascii="Arial" w:hAnsi="Arial" w:cs="Arial"/>
          </w:rPr>
          <w:t>https://www.theguardian.com/uk-news/2014/oct/30/michael-payne-dies-father-of-sarah-payne-had-struggled-since-her</w:t>
        </w:r>
      </w:hyperlink>
      <w:r>
        <w:rPr>
          <w:rFonts w:ascii="Arial" w:hAnsi="Arial" w:cs="Arial"/>
        </w:rPr>
        <w:t xml:space="preserve"> [Accessed: 23rd November 2017]. </w:t>
      </w:r>
    </w:p>
    <w:p w14:paraId="4C21841E" w14:textId="68EFC1B5" w:rsidR="00054586" w:rsidRPr="00307506" w:rsidRDefault="00054586" w:rsidP="00B943A4">
      <w:pPr>
        <w:spacing w:line="360" w:lineRule="auto"/>
        <w:jc w:val="both"/>
        <w:rPr>
          <w:rFonts w:ascii="Arial" w:hAnsi="Arial" w:cs="Arial"/>
        </w:rPr>
      </w:pPr>
      <w:r>
        <w:rPr>
          <w:rFonts w:ascii="Arial" w:hAnsi="Arial" w:cs="Arial"/>
        </w:rPr>
        <w:t>Stevenson, O. (1986) ‘Guest Editorial on the Jasmine Beckford Inq</w:t>
      </w:r>
      <w:r w:rsidR="005967D9">
        <w:rPr>
          <w:rFonts w:ascii="Arial" w:hAnsi="Arial" w:cs="Arial"/>
        </w:rPr>
        <w:t>u</w:t>
      </w:r>
      <w:r>
        <w:rPr>
          <w:rFonts w:ascii="Arial" w:hAnsi="Arial" w:cs="Arial"/>
        </w:rPr>
        <w:t>iry’</w:t>
      </w:r>
      <w:r w:rsidR="005967D9">
        <w:rPr>
          <w:rFonts w:ascii="Arial" w:hAnsi="Arial" w:cs="Arial"/>
        </w:rPr>
        <w:t xml:space="preserve">, </w:t>
      </w:r>
      <w:r w:rsidR="005967D9">
        <w:rPr>
          <w:rFonts w:ascii="Arial" w:hAnsi="Arial" w:cs="Arial"/>
          <w:i/>
        </w:rPr>
        <w:t xml:space="preserve">The British Journal of Social Work, </w:t>
      </w:r>
      <w:r w:rsidR="005967D9">
        <w:rPr>
          <w:rFonts w:ascii="Arial" w:hAnsi="Arial" w:cs="Arial"/>
        </w:rPr>
        <w:t xml:space="preserve">Volume 16, Issue 5, January, pp.501-510. [On-line]. Available at: </w:t>
      </w:r>
      <w:hyperlink r:id="rId30" w:history="1">
        <w:r w:rsidR="005967D9" w:rsidRPr="00807F12">
          <w:rPr>
            <w:rStyle w:val="Hyperlink"/>
            <w:rFonts w:ascii="Arial" w:hAnsi="Arial" w:cs="Arial"/>
          </w:rPr>
          <w:t>https://academic.oup.com/bjsw/article-abstract/16/5/501/1735179?redirectedFrom=PDF</w:t>
        </w:r>
      </w:hyperlink>
      <w:r w:rsidR="005967D9">
        <w:rPr>
          <w:rFonts w:ascii="Arial" w:hAnsi="Arial" w:cs="Arial"/>
        </w:rPr>
        <w:t xml:space="preserve"> [Accessed: 24</w:t>
      </w:r>
      <w:r w:rsidR="005967D9" w:rsidRPr="005967D9">
        <w:rPr>
          <w:rFonts w:ascii="Arial" w:hAnsi="Arial" w:cs="Arial"/>
          <w:vertAlign w:val="superscript"/>
        </w:rPr>
        <w:t>th</w:t>
      </w:r>
      <w:r w:rsidR="005967D9">
        <w:rPr>
          <w:rFonts w:ascii="Arial" w:hAnsi="Arial" w:cs="Arial"/>
        </w:rPr>
        <w:t xml:space="preserve"> November 2017]. </w:t>
      </w:r>
    </w:p>
    <w:p w14:paraId="17531BA4" w14:textId="3CC48B2F" w:rsidR="00752B2C" w:rsidRDefault="00A4307C" w:rsidP="00B943A4">
      <w:pPr>
        <w:spacing w:line="360" w:lineRule="auto"/>
        <w:jc w:val="both"/>
        <w:rPr>
          <w:rFonts w:ascii="Arial" w:hAnsi="Arial" w:cs="Arial"/>
        </w:rPr>
      </w:pPr>
      <w:r>
        <w:rPr>
          <w:rFonts w:ascii="Arial" w:hAnsi="Arial" w:cs="Arial"/>
        </w:rPr>
        <w:t xml:space="preserve">The National Archives. (no date) </w:t>
      </w:r>
      <w:r>
        <w:rPr>
          <w:rFonts w:ascii="Arial" w:hAnsi="Arial" w:cs="Arial"/>
          <w:i/>
        </w:rPr>
        <w:t xml:space="preserve">Well-being of Future Generations (Wales) Act 2015. </w:t>
      </w:r>
      <w:r>
        <w:rPr>
          <w:rFonts w:ascii="Arial" w:hAnsi="Arial" w:cs="Arial"/>
        </w:rPr>
        <w:t xml:space="preserve">[On-line]. Available at: </w:t>
      </w:r>
      <w:r w:rsidR="003455D9" w:rsidRPr="003455D9">
        <w:rPr>
          <w:rFonts w:ascii="Arial" w:hAnsi="Arial" w:cs="Arial"/>
        </w:rPr>
        <w:t xml:space="preserve">http://www.legislation.gov.uk/anaw/2015/2/pdfs/anaw_20150002_en.pdf </w:t>
      </w:r>
      <w:r>
        <w:rPr>
          <w:rFonts w:ascii="Arial" w:hAnsi="Arial" w:cs="Arial"/>
        </w:rPr>
        <w:t>[Accessed: 19th November 2017].</w:t>
      </w:r>
      <w:r w:rsidR="003455D9">
        <w:rPr>
          <w:rFonts w:ascii="Arial" w:hAnsi="Arial" w:cs="Arial"/>
        </w:rPr>
        <w:t xml:space="preserve"> </w:t>
      </w:r>
    </w:p>
    <w:p w14:paraId="2FD8BB82" w14:textId="783E0089" w:rsidR="00405FB0" w:rsidRDefault="00405FB0" w:rsidP="00B943A4">
      <w:pPr>
        <w:spacing w:line="360" w:lineRule="auto"/>
        <w:jc w:val="both"/>
        <w:rPr>
          <w:rFonts w:ascii="Arial" w:hAnsi="Arial" w:cs="Arial"/>
        </w:rPr>
      </w:pPr>
      <w:r>
        <w:rPr>
          <w:rFonts w:ascii="Arial" w:hAnsi="Arial" w:cs="Arial"/>
        </w:rPr>
        <w:t xml:space="preserve">UK Government. (1997) ‘Sex Offenders Act 1997’ [On-line]. Available at: </w:t>
      </w:r>
      <w:hyperlink r:id="rId31" w:history="1">
        <w:r w:rsidRPr="00807F12">
          <w:rPr>
            <w:rStyle w:val="Hyperlink"/>
            <w:rFonts w:ascii="Arial" w:hAnsi="Arial" w:cs="Arial"/>
          </w:rPr>
          <w:t>http://www.legislation.gov.uk/ukpga/1997/51/introduction</w:t>
        </w:r>
      </w:hyperlink>
      <w:r>
        <w:rPr>
          <w:rFonts w:ascii="Arial" w:hAnsi="Arial" w:cs="Arial"/>
        </w:rPr>
        <w:t xml:space="preserve"> [Accessed: 23rd November 2017].</w:t>
      </w:r>
    </w:p>
    <w:p w14:paraId="2A5B28B6" w14:textId="69B9D696" w:rsidR="00D40E40" w:rsidRPr="00A4307C" w:rsidRDefault="00D40E40" w:rsidP="00B943A4">
      <w:pPr>
        <w:spacing w:line="360" w:lineRule="auto"/>
        <w:jc w:val="both"/>
        <w:rPr>
          <w:rFonts w:ascii="Arial" w:hAnsi="Arial" w:cs="Arial"/>
        </w:rPr>
      </w:pPr>
      <w:r>
        <w:rPr>
          <w:rFonts w:ascii="Arial" w:hAnsi="Arial" w:cs="Arial"/>
        </w:rPr>
        <w:t xml:space="preserve">Welsh Assembly. (2004) ‘Children and Young People: Rights to Action’ [On-line]. Available at: </w:t>
      </w:r>
      <w:hyperlink r:id="rId32" w:history="1">
        <w:r w:rsidRPr="00807F12">
          <w:rPr>
            <w:rStyle w:val="Hyperlink"/>
            <w:rFonts w:ascii="Arial" w:hAnsi="Arial" w:cs="Arial"/>
          </w:rPr>
          <w:t>http://www.assembly.wales/Committee%20Documents/HSS(2)-02-04%20Paper%201%20%20Children%20and%20Young%20People%20Rights%20to%20Action-04022004-14558/n0000000000000000000000000016990-English.pdf</w:t>
        </w:r>
      </w:hyperlink>
      <w:r>
        <w:rPr>
          <w:rFonts w:ascii="Arial" w:hAnsi="Arial" w:cs="Arial"/>
        </w:rPr>
        <w:t xml:space="preserve"> [Accessed: 22nd November 2017].</w:t>
      </w:r>
    </w:p>
    <w:p w14:paraId="6A5819A6" w14:textId="6F6D997F" w:rsidR="00752B2C" w:rsidRPr="006D137A" w:rsidRDefault="006D137A" w:rsidP="00B943A4">
      <w:pPr>
        <w:spacing w:line="360" w:lineRule="auto"/>
        <w:jc w:val="both"/>
        <w:rPr>
          <w:rFonts w:ascii="Arial" w:hAnsi="Arial" w:cs="Arial"/>
        </w:rPr>
      </w:pPr>
      <w:r>
        <w:rPr>
          <w:rFonts w:ascii="Arial" w:hAnsi="Arial" w:cs="Arial"/>
        </w:rPr>
        <w:t xml:space="preserve">Welsh Government. (2016) </w:t>
      </w:r>
      <w:r w:rsidR="00683AD6">
        <w:rPr>
          <w:rFonts w:ascii="Arial" w:hAnsi="Arial" w:cs="Arial"/>
        </w:rPr>
        <w:t>‘</w:t>
      </w:r>
      <w:r w:rsidRPr="00683AD6">
        <w:rPr>
          <w:rFonts w:ascii="Arial" w:hAnsi="Arial" w:cs="Arial"/>
        </w:rPr>
        <w:t>Children’s Rights Wales Website</w:t>
      </w:r>
      <w:r w:rsidR="00683AD6">
        <w:rPr>
          <w:rFonts w:ascii="Arial" w:hAnsi="Arial" w:cs="Arial"/>
        </w:rPr>
        <w:t>’</w:t>
      </w:r>
      <w:r>
        <w:rPr>
          <w:rFonts w:ascii="Arial" w:hAnsi="Arial" w:cs="Arial"/>
          <w:i/>
        </w:rPr>
        <w:t xml:space="preserve">. </w:t>
      </w:r>
      <w:r>
        <w:rPr>
          <w:rFonts w:ascii="Arial" w:hAnsi="Arial" w:cs="Arial"/>
        </w:rPr>
        <w:t xml:space="preserve">[On-line]. Available at: </w:t>
      </w:r>
      <w:hyperlink r:id="rId33" w:history="1">
        <w:r w:rsidRPr="00807F12">
          <w:rPr>
            <w:rStyle w:val="Hyperlink"/>
            <w:rFonts w:ascii="Arial" w:hAnsi="Arial" w:cs="Arial"/>
          </w:rPr>
          <w:t>http://www.uncrcletsgetitright.co.uk</w:t>
        </w:r>
      </w:hyperlink>
      <w:r>
        <w:rPr>
          <w:rFonts w:ascii="Arial" w:hAnsi="Arial" w:cs="Arial"/>
        </w:rPr>
        <w:t xml:space="preserve"> [Accessed: 19</w:t>
      </w:r>
      <w:r w:rsidRPr="006D137A">
        <w:rPr>
          <w:rFonts w:ascii="Arial" w:hAnsi="Arial" w:cs="Arial"/>
          <w:vertAlign w:val="superscript"/>
        </w:rPr>
        <w:t>th</w:t>
      </w:r>
      <w:r>
        <w:rPr>
          <w:rFonts w:ascii="Arial" w:hAnsi="Arial" w:cs="Arial"/>
        </w:rPr>
        <w:t xml:space="preserve"> November 2017].</w:t>
      </w:r>
    </w:p>
    <w:p w14:paraId="50DCE28D" w14:textId="77777777" w:rsidR="00752B2C" w:rsidRPr="00B943A4" w:rsidRDefault="00752B2C" w:rsidP="00B943A4">
      <w:pPr>
        <w:spacing w:line="360" w:lineRule="auto"/>
        <w:jc w:val="both"/>
        <w:rPr>
          <w:rFonts w:ascii="Arial" w:hAnsi="Arial" w:cs="Arial"/>
        </w:rPr>
      </w:pPr>
    </w:p>
    <w:sectPr w:rsidR="00752B2C" w:rsidRPr="00B943A4" w:rsidSect="00161F6C">
      <w:headerReference w:type="default" r:id="rId34"/>
      <w:footerReference w:type="even" r:id="rId35"/>
      <w:footerReference w:type="default" r:id="rId3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64499A" w14:textId="77777777" w:rsidR="00335E9E" w:rsidRDefault="00335E9E" w:rsidP="00B943A4">
      <w:r>
        <w:separator/>
      </w:r>
    </w:p>
  </w:endnote>
  <w:endnote w:type="continuationSeparator" w:id="0">
    <w:p w14:paraId="02398F84" w14:textId="77777777" w:rsidR="00335E9E" w:rsidRDefault="00335E9E" w:rsidP="00B943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5D520B" w14:textId="77777777" w:rsidR="00B943A4" w:rsidRDefault="00B943A4" w:rsidP="00807F1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5211DC8" w14:textId="77777777" w:rsidR="00B943A4" w:rsidRDefault="00B943A4" w:rsidP="00B943A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694C2F" w14:textId="77777777" w:rsidR="00B943A4" w:rsidRDefault="00B943A4" w:rsidP="00807F1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35E9E">
      <w:rPr>
        <w:rStyle w:val="PageNumber"/>
        <w:noProof/>
      </w:rPr>
      <w:t>1</w:t>
    </w:r>
    <w:r>
      <w:rPr>
        <w:rStyle w:val="PageNumber"/>
      </w:rPr>
      <w:fldChar w:fldCharType="end"/>
    </w:r>
  </w:p>
  <w:p w14:paraId="119CA58E" w14:textId="77777777" w:rsidR="00B943A4" w:rsidRDefault="00B943A4" w:rsidP="00B943A4">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570341" w14:textId="77777777" w:rsidR="00335E9E" w:rsidRDefault="00335E9E" w:rsidP="00B943A4">
      <w:r>
        <w:separator/>
      </w:r>
    </w:p>
  </w:footnote>
  <w:footnote w:type="continuationSeparator" w:id="0">
    <w:p w14:paraId="70267946" w14:textId="77777777" w:rsidR="00335E9E" w:rsidRDefault="00335E9E" w:rsidP="00B943A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1966D0" w14:textId="5C78DF62" w:rsidR="00530FBB" w:rsidRDefault="00530FBB">
    <w:pPr>
      <w:pStyle w:val="Header"/>
    </w:pPr>
    <w:r>
      <w:t>EAEE5006                                                                                                                                  1602627</w:t>
    </w:r>
  </w:p>
  <w:p w14:paraId="189D756B" w14:textId="77777777" w:rsidR="00B943A4" w:rsidRDefault="00B943A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9"/>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43A4"/>
    <w:rsid w:val="00001BCD"/>
    <w:rsid w:val="00005ECB"/>
    <w:rsid w:val="0000687F"/>
    <w:rsid w:val="00012555"/>
    <w:rsid w:val="0001354F"/>
    <w:rsid w:val="000305F9"/>
    <w:rsid w:val="00033FDF"/>
    <w:rsid w:val="00035960"/>
    <w:rsid w:val="00036837"/>
    <w:rsid w:val="0004563E"/>
    <w:rsid w:val="00047E4E"/>
    <w:rsid w:val="00054586"/>
    <w:rsid w:val="000574DC"/>
    <w:rsid w:val="0007359A"/>
    <w:rsid w:val="00082C09"/>
    <w:rsid w:val="000916C1"/>
    <w:rsid w:val="00092875"/>
    <w:rsid w:val="00093C08"/>
    <w:rsid w:val="0009747A"/>
    <w:rsid w:val="000A7549"/>
    <w:rsid w:val="000C1933"/>
    <w:rsid w:val="000D0E35"/>
    <w:rsid w:val="000E00D8"/>
    <w:rsid w:val="000E43DA"/>
    <w:rsid w:val="000F6AAC"/>
    <w:rsid w:val="00106BAE"/>
    <w:rsid w:val="00111378"/>
    <w:rsid w:val="001316D7"/>
    <w:rsid w:val="00142311"/>
    <w:rsid w:val="00152DC9"/>
    <w:rsid w:val="00160207"/>
    <w:rsid w:val="00161F6C"/>
    <w:rsid w:val="00164F49"/>
    <w:rsid w:val="00167B88"/>
    <w:rsid w:val="00173FDF"/>
    <w:rsid w:val="00180059"/>
    <w:rsid w:val="00183879"/>
    <w:rsid w:val="001B1E06"/>
    <w:rsid w:val="001B5FB2"/>
    <w:rsid w:val="001C7D7E"/>
    <w:rsid w:val="001D50E3"/>
    <w:rsid w:val="001E6508"/>
    <w:rsid w:val="001E6BB8"/>
    <w:rsid w:val="001E74D7"/>
    <w:rsid w:val="00217536"/>
    <w:rsid w:val="00236699"/>
    <w:rsid w:val="002518EA"/>
    <w:rsid w:val="00256972"/>
    <w:rsid w:val="002751E5"/>
    <w:rsid w:val="0029106B"/>
    <w:rsid w:val="00291BA9"/>
    <w:rsid w:val="0029689D"/>
    <w:rsid w:val="002A4F12"/>
    <w:rsid w:val="002D639B"/>
    <w:rsid w:val="002E2DB2"/>
    <w:rsid w:val="00307506"/>
    <w:rsid w:val="003220A4"/>
    <w:rsid w:val="003255A2"/>
    <w:rsid w:val="0032595C"/>
    <w:rsid w:val="00335E9E"/>
    <w:rsid w:val="003421D6"/>
    <w:rsid w:val="003455D9"/>
    <w:rsid w:val="00346497"/>
    <w:rsid w:val="00367945"/>
    <w:rsid w:val="0037331E"/>
    <w:rsid w:val="003A3FB7"/>
    <w:rsid w:val="003B1026"/>
    <w:rsid w:val="003C066F"/>
    <w:rsid w:val="003C5850"/>
    <w:rsid w:val="003D5806"/>
    <w:rsid w:val="003E3D01"/>
    <w:rsid w:val="003E7C78"/>
    <w:rsid w:val="003E7C9C"/>
    <w:rsid w:val="003F6B99"/>
    <w:rsid w:val="00400CA3"/>
    <w:rsid w:val="00405FB0"/>
    <w:rsid w:val="004078C6"/>
    <w:rsid w:val="004145ED"/>
    <w:rsid w:val="00422321"/>
    <w:rsid w:val="00434196"/>
    <w:rsid w:val="00447745"/>
    <w:rsid w:val="00452F22"/>
    <w:rsid w:val="004632FF"/>
    <w:rsid w:val="00484968"/>
    <w:rsid w:val="004C05B3"/>
    <w:rsid w:val="004D6E53"/>
    <w:rsid w:val="004E17E8"/>
    <w:rsid w:val="004E1FDC"/>
    <w:rsid w:val="004F13CE"/>
    <w:rsid w:val="0051031A"/>
    <w:rsid w:val="0051076C"/>
    <w:rsid w:val="005262DC"/>
    <w:rsid w:val="00530FBB"/>
    <w:rsid w:val="005337BE"/>
    <w:rsid w:val="005339BA"/>
    <w:rsid w:val="00541918"/>
    <w:rsid w:val="00550E65"/>
    <w:rsid w:val="00574D81"/>
    <w:rsid w:val="00595FF5"/>
    <w:rsid w:val="005967D9"/>
    <w:rsid w:val="00597AFE"/>
    <w:rsid w:val="005B6175"/>
    <w:rsid w:val="005B723F"/>
    <w:rsid w:val="005D5737"/>
    <w:rsid w:val="005D6466"/>
    <w:rsid w:val="005D6FC2"/>
    <w:rsid w:val="005E51E7"/>
    <w:rsid w:val="00602301"/>
    <w:rsid w:val="00606AC0"/>
    <w:rsid w:val="00611751"/>
    <w:rsid w:val="006216C5"/>
    <w:rsid w:val="006311C1"/>
    <w:rsid w:val="00636595"/>
    <w:rsid w:val="006427FA"/>
    <w:rsid w:val="00644B1E"/>
    <w:rsid w:val="00683AD6"/>
    <w:rsid w:val="006863CB"/>
    <w:rsid w:val="00694F07"/>
    <w:rsid w:val="006A56C4"/>
    <w:rsid w:val="006C1D3E"/>
    <w:rsid w:val="006D137A"/>
    <w:rsid w:val="006D1DAA"/>
    <w:rsid w:val="006D6B6B"/>
    <w:rsid w:val="006F3839"/>
    <w:rsid w:val="006F5F61"/>
    <w:rsid w:val="006F6E73"/>
    <w:rsid w:val="00715CE8"/>
    <w:rsid w:val="007161B6"/>
    <w:rsid w:val="007162FB"/>
    <w:rsid w:val="00721945"/>
    <w:rsid w:val="0072213D"/>
    <w:rsid w:val="00727E21"/>
    <w:rsid w:val="00730D9F"/>
    <w:rsid w:val="00745D0F"/>
    <w:rsid w:val="00752B2C"/>
    <w:rsid w:val="00780FFA"/>
    <w:rsid w:val="007A0929"/>
    <w:rsid w:val="007C2CC1"/>
    <w:rsid w:val="007C33ED"/>
    <w:rsid w:val="007C537D"/>
    <w:rsid w:val="007D59C6"/>
    <w:rsid w:val="007E35A9"/>
    <w:rsid w:val="007F1DB0"/>
    <w:rsid w:val="007F31A5"/>
    <w:rsid w:val="007F4B18"/>
    <w:rsid w:val="007F5569"/>
    <w:rsid w:val="00811EEC"/>
    <w:rsid w:val="008217E1"/>
    <w:rsid w:val="00832B92"/>
    <w:rsid w:val="00852913"/>
    <w:rsid w:val="00857695"/>
    <w:rsid w:val="008863F5"/>
    <w:rsid w:val="00890DE3"/>
    <w:rsid w:val="008C0AC6"/>
    <w:rsid w:val="008D6FB7"/>
    <w:rsid w:val="0091334F"/>
    <w:rsid w:val="00920732"/>
    <w:rsid w:val="009230BF"/>
    <w:rsid w:val="009367F7"/>
    <w:rsid w:val="00954398"/>
    <w:rsid w:val="009754C9"/>
    <w:rsid w:val="00985A01"/>
    <w:rsid w:val="0098640F"/>
    <w:rsid w:val="00993F3B"/>
    <w:rsid w:val="00995B7B"/>
    <w:rsid w:val="009A0E9B"/>
    <w:rsid w:val="009B0909"/>
    <w:rsid w:val="009B5EC6"/>
    <w:rsid w:val="009B7F85"/>
    <w:rsid w:val="009C20FC"/>
    <w:rsid w:val="009C4304"/>
    <w:rsid w:val="009D0AB6"/>
    <w:rsid w:val="009D5AAF"/>
    <w:rsid w:val="009E140E"/>
    <w:rsid w:val="009F4AC3"/>
    <w:rsid w:val="00A10465"/>
    <w:rsid w:val="00A14127"/>
    <w:rsid w:val="00A4307C"/>
    <w:rsid w:val="00A6562C"/>
    <w:rsid w:val="00A66BF1"/>
    <w:rsid w:val="00A719C7"/>
    <w:rsid w:val="00AF52A8"/>
    <w:rsid w:val="00B0616F"/>
    <w:rsid w:val="00B100C6"/>
    <w:rsid w:val="00B14E31"/>
    <w:rsid w:val="00B1586B"/>
    <w:rsid w:val="00B70F65"/>
    <w:rsid w:val="00B773AE"/>
    <w:rsid w:val="00B943A4"/>
    <w:rsid w:val="00B9609F"/>
    <w:rsid w:val="00BA6C14"/>
    <w:rsid w:val="00BB66C4"/>
    <w:rsid w:val="00BD3D12"/>
    <w:rsid w:val="00BD5567"/>
    <w:rsid w:val="00C11215"/>
    <w:rsid w:val="00C13A05"/>
    <w:rsid w:val="00C151B6"/>
    <w:rsid w:val="00C22FB3"/>
    <w:rsid w:val="00C24976"/>
    <w:rsid w:val="00C24A5F"/>
    <w:rsid w:val="00C24F03"/>
    <w:rsid w:val="00C42D88"/>
    <w:rsid w:val="00C455E2"/>
    <w:rsid w:val="00C475C7"/>
    <w:rsid w:val="00C862FB"/>
    <w:rsid w:val="00C86E4C"/>
    <w:rsid w:val="00C93B6F"/>
    <w:rsid w:val="00CA22EB"/>
    <w:rsid w:val="00CA3E17"/>
    <w:rsid w:val="00CC2697"/>
    <w:rsid w:val="00CC5977"/>
    <w:rsid w:val="00CE4003"/>
    <w:rsid w:val="00CF2FCC"/>
    <w:rsid w:val="00CF385A"/>
    <w:rsid w:val="00CF6377"/>
    <w:rsid w:val="00D016C0"/>
    <w:rsid w:val="00D12BDF"/>
    <w:rsid w:val="00D31B4C"/>
    <w:rsid w:val="00D40E40"/>
    <w:rsid w:val="00D425BD"/>
    <w:rsid w:val="00D536AB"/>
    <w:rsid w:val="00D56D06"/>
    <w:rsid w:val="00D61BEB"/>
    <w:rsid w:val="00D753F4"/>
    <w:rsid w:val="00D75E08"/>
    <w:rsid w:val="00D90316"/>
    <w:rsid w:val="00D909AE"/>
    <w:rsid w:val="00DA3215"/>
    <w:rsid w:val="00DA5A4F"/>
    <w:rsid w:val="00DA6705"/>
    <w:rsid w:val="00DD0201"/>
    <w:rsid w:val="00DE15D5"/>
    <w:rsid w:val="00E0081B"/>
    <w:rsid w:val="00E02535"/>
    <w:rsid w:val="00E02E13"/>
    <w:rsid w:val="00E05118"/>
    <w:rsid w:val="00E11446"/>
    <w:rsid w:val="00E24219"/>
    <w:rsid w:val="00E345A5"/>
    <w:rsid w:val="00E420A1"/>
    <w:rsid w:val="00E67343"/>
    <w:rsid w:val="00E7177E"/>
    <w:rsid w:val="00E8078A"/>
    <w:rsid w:val="00E80EED"/>
    <w:rsid w:val="00E82544"/>
    <w:rsid w:val="00E90AC4"/>
    <w:rsid w:val="00EA0459"/>
    <w:rsid w:val="00EC5940"/>
    <w:rsid w:val="00ED5CA1"/>
    <w:rsid w:val="00ED73CE"/>
    <w:rsid w:val="00ED7E6A"/>
    <w:rsid w:val="00EE15C1"/>
    <w:rsid w:val="00F15AF6"/>
    <w:rsid w:val="00F26DF6"/>
    <w:rsid w:val="00F6050D"/>
    <w:rsid w:val="00F656DD"/>
    <w:rsid w:val="00F70C2B"/>
    <w:rsid w:val="00F860A9"/>
    <w:rsid w:val="00F87916"/>
    <w:rsid w:val="00F87ACA"/>
    <w:rsid w:val="00F93CC4"/>
    <w:rsid w:val="00FA1952"/>
    <w:rsid w:val="00FA777D"/>
    <w:rsid w:val="00FC091F"/>
    <w:rsid w:val="00FD3B0D"/>
    <w:rsid w:val="00FD58AB"/>
    <w:rsid w:val="00FE44F8"/>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CF2E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943A4"/>
    <w:pPr>
      <w:tabs>
        <w:tab w:val="center" w:pos="4513"/>
        <w:tab w:val="right" w:pos="9026"/>
      </w:tabs>
    </w:pPr>
  </w:style>
  <w:style w:type="character" w:customStyle="1" w:styleId="FooterChar">
    <w:name w:val="Footer Char"/>
    <w:basedOn w:val="DefaultParagraphFont"/>
    <w:link w:val="Footer"/>
    <w:uiPriority w:val="99"/>
    <w:rsid w:val="00B943A4"/>
  </w:style>
  <w:style w:type="character" w:styleId="PageNumber">
    <w:name w:val="page number"/>
    <w:basedOn w:val="DefaultParagraphFont"/>
    <w:uiPriority w:val="99"/>
    <w:semiHidden/>
    <w:unhideWhenUsed/>
    <w:rsid w:val="00B943A4"/>
  </w:style>
  <w:style w:type="paragraph" w:styleId="Header">
    <w:name w:val="header"/>
    <w:basedOn w:val="Normal"/>
    <w:link w:val="HeaderChar"/>
    <w:uiPriority w:val="99"/>
    <w:unhideWhenUsed/>
    <w:rsid w:val="00B943A4"/>
    <w:pPr>
      <w:tabs>
        <w:tab w:val="center" w:pos="4513"/>
        <w:tab w:val="right" w:pos="9026"/>
      </w:tabs>
    </w:pPr>
  </w:style>
  <w:style w:type="character" w:customStyle="1" w:styleId="HeaderChar">
    <w:name w:val="Header Char"/>
    <w:basedOn w:val="DefaultParagraphFont"/>
    <w:link w:val="Header"/>
    <w:uiPriority w:val="99"/>
    <w:rsid w:val="00B943A4"/>
  </w:style>
  <w:style w:type="character" w:styleId="Hyperlink">
    <w:name w:val="Hyperlink"/>
    <w:basedOn w:val="DefaultParagraphFont"/>
    <w:uiPriority w:val="99"/>
    <w:unhideWhenUsed/>
    <w:rsid w:val="00160207"/>
    <w:rPr>
      <w:color w:val="0563C1" w:themeColor="hyperlink"/>
      <w:u w:val="single"/>
    </w:rPr>
  </w:style>
  <w:style w:type="character" w:styleId="FollowedHyperlink">
    <w:name w:val="FollowedHyperlink"/>
    <w:basedOn w:val="DefaultParagraphFont"/>
    <w:uiPriority w:val="99"/>
    <w:semiHidden/>
    <w:unhideWhenUsed/>
    <w:rsid w:val="00AF52A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hyperlink" Target="https://www.gov.uk/guidance/find-out-if-a-person-has-a-record-for-child-sexual-offences" TargetMode="External"/><Relationship Id="rId21" Type="http://schemas.openxmlformats.org/officeDocument/2006/relationships/hyperlink" Target="http://www.communitycare.co.uk/2007/01/10/what-have-we-learned-child-death-scandals-since-1944/" TargetMode="External"/><Relationship Id="rId22" Type="http://schemas.openxmlformats.org/officeDocument/2006/relationships/hyperlink" Target="https://www.gov.uk/government/uploads/system/uploads/attachment_data/file/273183/5730.pdf" TargetMode="External"/><Relationship Id="rId23" Type="http://schemas.openxmlformats.org/officeDocument/2006/relationships/hyperlink" Target="https://books.google.co.uk/books?hl=en&amp;lr=&amp;id=CnAeAgAAQBAJ&amp;oi=fnd&amp;pg=PA11&amp;dq=negative+effects+of+group+work&amp;ots=97B8SRozDg&amp;sig=T-0a1aOOgA2BfoMgpzpM2S7Vm8I" TargetMode="External"/><Relationship Id="rId24" Type="http://schemas.openxmlformats.org/officeDocument/2006/relationships/hyperlink" Target="https://www.theguardian.com/society/2013/sep/17/professionals-failed-report-daniel-pelka" TargetMode="External"/><Relationship Id="rId25" Type="http://schemas.openxmlformats.org/officeDocument/2006/relationships/hyperlink" Target="https://www.nspcc.org.uk/services-and-resources/research-and-resources/factsheet-and-briefings/child-sex-offender-disclosure-scheme/" TargetMode="External"/><Relationship Id="rId26" Type="http://schemas.openxmlformats.org/officeDocument/2006/relationships/hyperlink" Target="https://www.nspcc.org.uk/preventing-abuse/safeguarding/" TargetMode="External"/><Relationship Id="rId27" Type="http://schemas.openxmlformats.org/officeDocument/2006/relationships/hyperlink" Target="https://www.nspcc.org.uk/preventing-abuse/child-protection-system/wales/legislation-policy-guidance/" TargetMode="External"/><Relationship Id="rId28" Type="http://schemas.openxmlformats.org/officeDocument/2006/relationships/hyperlink" Target="https://archive.org/details/OrangesAndSunshineAustraliaFilm" TargetMode="External"/><Relationship Id="rId29" Type="http://schemas.openxmlformats.org/officeDocument/2006/relationships/hyperlink" Target="https://www.theguardian.com/uk-news/2014/oct/30/michael-payne-dies-father-of-sarah-payne-had-struggled-since-her"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30" Type="http://schemas.openxmlformats.org/officeDocument/2006/relationships/hyperlink" Target="https://academic.oup.com/bjsw/article-abstract/16/5/501/1735179?redirectedFrom=PDF" TargetMode="External"/><Relationship Id="rId31" Type="http://schemas.openxmlformats.org/officeDocument/2006/relationships/hyperlink" Target="http://www.legislation.gov.uk/ukpga/1997/51/introduction" TargetMode="External"/><Relationship Id="rId32" Type="http://schemas.openxmlformats.org/officeDocument/2006/relationships/hyperlink" Target="http://www.assembly.wales/Committee%20Documents/HSS(2)-02-04%20Paper%201%20%20Children%20and%20Young%20People%20Rights%20to%20Action-04022004-14558/n0000000000000000000000000016990-English.pdf" TargetMode="External"/><Relationship Id="rId9" Type="http://schemas.openxmlformats.org/officeDocument/2006/relationships/hyperlink" Target="https://www.theguardian.com/society/2010/feb/24/british-children-sent-overseas-policy" TargetMode="External"/><Relationship Id="rId6" Type="http://schemas.openxmlformats.org/officeDocument/2006/relationships/hyperlink" Target="https://www.theguardian.com/society/2004/jun/23/childrensservices.childprotection" TargetMode="External"/><Relationship Id="rId7" Type="http://schemas.openxmlformats.org/officeDocument/2006/relationships/hyperlink" Target="https://www.theguardian.com/society/2005/may/18/childrensservices2" TargetMode="External"/><Relationship Id="rId8" Type="http://schemas.openxmlformats.org/officeDocument/2006/relationships/hyperlink" Target="http://www.bbc.co.uk/news/uk-england-nottinghamshire-12818070" TargetMode="External"/><Relationship Id="rId33" Type="http://schemas.openxmlformats.org/officeDocument/2006/relationships/hyperlink" Target="http://www.uncrcletsgetitright.co.uk" TargetMode="External"/><Relationship Id="rId34" Type="http://schemas.openxmlformats.org/officeDocument/2006/relationships/header" Target="header1.xml"/><Relationship Id="rId35" Type="http://schemas.openxmlformats.org/officeDocument/2006/relationships/footer" Target="footer1.xml"/><Relationship Id="rId36" Type="http://schemas.openxmlformats.org/officeDocument/2006/relationships/footer" Target="footer2.xml"/><Relationship Id="rId10" Type="http://schemas.openxmlformats.org/officeDocument/2006/relationships/hyperlink" Target="http://www.bbc.co.uk/news/world-asia-pacific-13519357" TargetMode="External"/><Relationship Id="rId11" Type="http://schemas.openxmlformats.org/officeDocument/2006/relationships/hyperlink" Target="http://news.bbc.co.uk/1/mobile/uk/8531664.stm" TargetMode="External"/><Relationship Id="rId12" Type="http://schemas.openxmlformats.org/officeDocument/2006/relationships/hyperlink" Target="https://www.theguardian.com/commentisfree/2013/sep/17/jasmine-beckford-daniel-pelka-history-chaos" TargetMode="External"/><Relationship Id="rId13" Type="http://schemas.openxmlformats.org/officeDocument/2006/relationships/hyperlink" Target="https://www.gov.uk/government/publications/safeguarding-children-and-young-people/safeguarding-children-and-young-people" TargetMode="External"/><Relationship Id="rId14" Type="http://schemas.openxmlformats.org/officeDocument/2006/relationships/hyperlink" Target="http://safeguardingchildrenea.co.uk/wp-content/themes/vc_org_1/ChildProtectionTimeLine/childprotectiontimeline.html" TargetMode="External"/><Relationship Id="rId15" Type="http://schemas.openxmlformats.org/officeDocument/2006/relationships/hyperlink" Target="http://www.childreninwales.org.uk/our-work/safeguarding/wales-child-protection-procedures-review-group/" TargetMode="External"/><Relationship Id="rId16" Type="http://schemas.openxmlformats.org/officeDocument/2006/relationships/hyperlink" Target="https://futuregenerations.wales/about-us/future-generations-act/" TargetMode="External"/><Relationship Id="rId17" Type="http://schemas.openxmlformats.org/officeDocument/2006/relationships/hyperlink" Target="http://dera.ioe.ac.uk/6394/1/report.pdf" TargetMode="External"/><Relationship Id="rId18" Type="http://schemas.openxmlformats.org/officeDocument/2006/relationships/hyperlink" Target="https://www.gov.uk/government/uploads/system/uploads/attachment_data/file/592101/Working_Together_to_Safeguard_Children_20170213.pdf" TargetMode="External"/><Relationship Id="rId19" Type="http://schemas.openxmlformats.org/officeDocument/2006/relationships/hyperlink" Target="https://www.gov.uk/government/news/changes-to-identity-checking-guidelines" TargetMode="External"/><Relationship Id="rId37" Type="http://schemas.openxmlformats.org/officeDocument/2006/relationships/fontTable" Target="fontTable.xml"/><Relationship Id="rId3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3131</Words>
  <Characters>17847</Characters>
  <Application>Microsoft Macintosh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20937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Virginia Gibbons (1602627)</dc:creator>
  <cp:keywords/>
  <dc:description/>
  <cp:lastModifiedBy>Virginia Gibbons (1602627)</cp:lastModifiedBy>
  <cp:revision>2</cp:revision>
  <dcterms:created xsi:type="dcterms:W3CDTF">2017-11-24T14:40:00Z</dcterms:created>
  <dcterms:modified xsi:type="dcterms:W3CDTF">2017-11-24T14:40:00Z</dcterms:modified>
</cp:coreProperties>
</file>