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6C272" w14:textId="77777777" w:rsidR="001E07E9" w:rsidRPr="001E07E9" w:rsidRDefault="001E07E9">
      <w:pPr>
        <w:rPr>
          <w:rFonts w:ascii="Arial" w:hAnsi="Arial" w:cs="Arial"/>
          <w:sz w:val="24"/>
          <w:szCs w:val="24"/>
        </w:rPr>
      </w:pPr>
      <w:r w:rsidRPr="001E07E9">
        <w:rPr>
          <w:rFonts w:ascii="Arial" w:hAnsi="Arial" w:cs="Arial"/>
          <w:sz w:val="24"/>
          <w:szCs w:val="24"/>
        </w:rPr>
        <w:t>2219708</w:t>
      </w:r>
    </w:p>
    <w:p w14:paraId="18DA9709" w14:textId="77777777" w:rsidR="001E07E9" w:rsidRPr="001E07E9" w:rsidRDefault="001E07E9">
      <w:pPr>
        <w:rPr>
          <w:rFonts w:ascii="Arial" w:hAnsi="Arial" w:cs="Arial"/>
          <w:sz w:val="24"/>
          <w:szCs w:val="24"/>
        </w:rPr>
      </w:pPr>
      <w:r w:rsidRPr="001E07E9">
        <w:rPr>
          <w:rFonts w:ascii="Arial" w:hAnsi="Arial" w:cs="Arial"/>
          <w:sz w:val="24"/>
          <w:szCs w:val="24"/>
        </w:rPr>
        <w:t>Rachael Parry</w:t>
      </w:r>
    </w:p>
    <w:p w14:paraId="666FC846" w14:textId="54521030" w:rsidR="001E07E9" w:rsidRPr="001E07E9" w:rsidRDefault="001E07E9">
      <w:pPr>
        <w:rPr>
          <w:rFonts w:ascii="Arial" w:hAnsi="Arial" w:cs="Arial"/>
          <w:sz w:val="24"/>
          <w:szCs w:val="24"/>
        </w:rPr>
      </w:pPr>
      <w:r w:rsidRPr="001E07E9">
        <w:rPr>
          <w:rFonts w:ascii="Arial" w:hAnsi="Arial" w:cs="Arial"/>
          <w:sz w:val="24"/>
          <w:szCs w:val="24"/>
        </w:rPr>
        <w:t>ECEY4003</w:t>
      </w:r>
    </w:p>
    <w:p w14:paraId="3F71D452" w14:textId="77777777" w:rsidR="001E07E9" w:rsidRPr="001E07E9" w:rsidRDefault="001E07E9">
      <w:pPr>
        <w:rPr>
          <w:rFonts w:ascii="Arial" w:hAnsi="Arial" w:cs="Arial"/>
          <w:sz w:val="24"/>
          <w:szCs w:val="24"/>
        </w:rPr>
      </w:pPr>
    </w:p>
    <w:p w14:paraId="78608744" w14:textId="77777777" w:rsidR="001E07E9" w:rsidRPr="00B661AD" w:rsidRDefault="001E07E9" w:rsidP="001E07E9">
      <w:pPr>
        <w:spacing w:after="0" w:line="360" w:lineRule="auto"/>
        <w:rPr>
          <w:rFonts w:ascii="Arial" w:eastAsia="Times New Roman" w:hAnsi="Arial" w:cs="Arial"/>
          <w:sz w:val="24"/>
          <w:szCs w:val="24"/>
          <w:lang w:eastAsia="en-GB"/>
        </w:rPr>
      </w:pPr>
      <w:r w:rsidRPr="00B661AD">
        <w:rPr>
          <w:rFonts w:ascii="Arial" w:eastAsia="Times New Roman" w:hAnsi="Arial" w:cs="Arial"/>
          <w:b/>
          <w:bCs/>
          <w:sz w:val="24"/>
          <w:szCs w:val="24"/>
          <w:u w:val="single"/>
          <w:lang w:eastAsia="en-GB"/>
        </w:rPr>
        <w:t>Section One </w:t>
      </w:r>
    </w:p>
    <w:p w14:paraId="2A323FCE" w14:textId="77777777" w:rsidR="001E07E9" w:rsidRPr="00B661AD" w:rsidRDefault="001E07E9" w:rsidP="001E07E9">
      <w:pPr>
        <w:spacing w:after="0" w:line="360" w:lineRule="auto"/>
        <w:rPr>
          <w:rFonts w:ascii="Arial" w:eastAsia="Times New Roman" w:hAnsi="Arial" w:cs="Arial"/>
          <w:sz w:val="24"/>
          <w:szCs w:val="24"/>
          <w:lang w:eastAsia="en-GB"/>
        </w:rPr>
      </w:pPr>
    </w:p>
    <w:p w14:paraId="64C67E4D" w14:textId="77777777" w:rsidR="001E07E9" w:rsidRPr="00711FA1" w:rsidRDefault="001E07E9" w:rsidP="001E07E9">
      <w:pPr>
        <w:spacing w:after="0" w:line="360" w:lineRule="auto"/>
        <w:rPr>
          <w:rFonts w:ascii="Arial" w:eastAsia="Times New Roman" w:hAnsi="Arial" w:cs="Arial"/>
          <w:sz w:val="24"/>
          <w:szCs w:val="24"/>
          <w:lang w:eastAsia="en-GB"/>
        </w:rPr>
      </w:pPr>
      <w:r w:rsidRPr="00711FA1">
        <w:rPr>
          <w:rFonts w:ascii="Arial" w:eastAsia="Times New Roman" w:hAnsi="Arial" w:cs="Arial"/>
          <w:sz w:val="24"/>
          <w:szCs w:val="24"/>
          <w:lang w:eastAsia="en-GB"/>
        </w:rPr>
        <w:t xml:space="preserve">The </w:t>
      </w:r>
      <w:r w:rsidRPr="00B661AD">
        <w:rPr>
          <w:rFonts w:ascii="Arial" w:eastAsia="Times New Roman" w:hAnsi="Arial" w:cs="Arial"/>
          <w:sz w:val="24"/>
          <w:szCs w:val="24"/>
          <w:lang w:eastAsia="en-GB"/>
        </w:rPr>
        <w:t>United Nations Convention of the right</w:t>
      </w:r>
      <w:r w:rsidRPr="00711FA1">
        <w:rPr>
          <w:rFonts w:ascii="Arial" w:eastAsia="Times New Roman" w:hAnsi="Arial" w:cs="Arial"/>
          <w:sz w:val="24"/>
          <w:szCs w:val="24"/>
          <w:lang w:eastAsia="en-GB"/>
        </w:rPr>
        <w:t xml:space="preserve">s </w:t>
      </w:r>
      <w:r w:rsidRPr="00B661AD">
        <w:rPr>
          <w:rFonts w:ascii="Arial" w:eastAsia="Times New Roman" w:hAnsi="Arial" w:cs="Arial"/>
          <w:sz w:val="24"/>
          <w:szCs w:val="24"/>
          <w:lang w:eastAsia="en-GB"/>
        </w:rPr>
        <w:t>of the child states in article 31 that all children have the right to</w:t>
      </w:r>
      <w:r w:rsidRPr="00711FA1">
        <w:rPr>
          <w:rFonts w:ascii="Arial" w:eastAsia="Times New Roman" w:hAnsi="Arial" w:cs="Arial"/>
          <w:sz w:val="24"/>
          <w:szCs w:val="24"/>
          <w:lang w:eastAsia="en-GB"/>
        </w:rPr>
        <w:t xml:space="preserve"> engage in</w:t>
      </w:r>
      <w:r w:rsidRPr="00B661AD">
        <w:rPr>
          <w:rFonts w:ascii="Arial" w:eastAsia="Times New Roman" w:hAnsi="Arial" w:cs="Arial"/>
          <w:sz w:val="24"/>
          <w:szCs w:val="24"/>
          <w:lang w:eastAsia="en-GB"/>
        </w:rPr>
        <w:t xml:space="preserve"> play. </w:t>
      </w:r>
      <w:r w:rsidRPr="00711FA1">
        <w:rPr>
          <w:rFonts w:ascii="Arial" w:eastAsia="Times New Roman" w:hAnsi="Arial" w:cs="Arial"/>
          <w:sz w:val="24"/>
          <w:szCs w:val="24"/>
          <w:lang w:eastAsia="en-GB"/>
        </w:rPr>
        <w:t>(UNICEF 2019)</w:t>
      </w:r>
      <w:r w:rsidRPr="00B661AD">
        <w:rPr>
          <w:rFonts w:ascii="Arial" w:eastAsia="Times New Roman" w:hAnsi="Arial" w:cs="Arial"/>
          <w:sz w:val="24"/>
          <w:szCs w:val="24"/>
          <w:lang w:eastAsia="en-GB"/>
        </w:rPr>
        <w:t xml:space="preserve"> The importance of play </w:t>
      </w:r>
      <w:r w:rsidRPr="00711FA1">
        <w:rPr>
          <w:rFonts w:ascii="Arial" w:eastAsia="Times New Roman" w:hAnsi="Arial" w:cs="Arial"/>
          <w:sz w:val="24"/>
          <w:szCs w:val="24"/>
          <w:lang w:eastAsia="en-GB"/>
        </w:rPr>
        <w:t>is reflected by underpinning many</w:t>
      </w:r>
      <w:r w:rsidRPr="00B661AD">
        <w:rPr>
          <w:rFonts w:ascii="Arial" w:eastAsia="Times New Roman" w:hAnsi="Arial" w:cs="Arial"/>
          <w:sz w:val="24"/>
          <w:szCs w:val="24"/>
          <w:lang w:eastAsia="en-GB"/>
        </w:rPr>
        <w:t xml:space="preserve"> </w:t>
      </w:r>
      <w:r w:rsidRPr="00711FA1">
        <w:rPr>
          <w:rFonts w:ascii="Arial" w:eastAsia="Times New Roman" w:hAnsi="Arial" w:cs="Arial"/>
          <w:sz w:val="24"/>
          <w:szCs w:val="24"/>
          <w:lang w:eastAsia="en-GB"/>
        </w:rPr>
        <w:t>E</w:t>
      </w:r>
      <w:r w:rsidRPr="00B661AD">
        <w:rPr>
          <w:rFonts w:ascii="Arial" w:eastAsia="Times New Roman" w:hAnsi="Arial" w:cs="Arial"/>
          <w:sz w:val="24"/>
          <w:szCs w:val="24"/>
          <w:lang w:eastAsia="en-GB"/>
        </w:rPr>
        <w:t xml:space="preserve">arly years </w:t>
      </w:r>
      <w:r w:rsidRPr="00711FA1">
        <w:rPr>
          <w:rFonts w:ascii="Arial" w:eastAsia="Times New Roman" w:hAnsi="Arial" w:cs="Arial"/>
          <w:sz w:val="24"/>
          <w:szCs w:val="24"/>
          <w:lang w:eastAsia="en-GB"/>
        </w:rPr>
        <w:t>C</w:t>
      </w:r>
      <w:r w:rsidRPr="00B661AD">
        <w:rPr>
          <w:rFonts w:ascii="Arial" w:eastAsia="Times New Roman" w:hAnsi="Arial" w:cs="Arial"/>
          <w:sz w:val="24"/>
          <w:szCs w:val="24"/>
          <w:lang w:eastAsia="en-GB"/>
        </w:rPr>
        <w:t xml:space="preserve">urriculum </w:t>
      </w:r>
      <w:r w:rsidRPr="00711FA1">
        <w:rPr>
          <w:rFonts w:ascii="Arial" w:eastAsia="Times New Roman" w:hAnsi="Arial" w:cs="Arial"/>
          <w:sz w:val="24"/>
          <w:szCs w:val="24"/>
          <w:lang w:eastAsia="en-GB"/>
        </w:rPr>
        <w:t xml:space="preserve">all over the world. </w:t>
      </w:r>
    </w:p>
    <w:p w14:paraId="2DE84037" w14:textId="77777777" w:rsidR="001E07E9" w:rsidRPr="00711FA1" w:rsidRDefault="001E07E9" w:rsidP="001E07E9">
      <w:pPr>
        <w:spacing w:after="0" w:line="360" w:lineRule="auto"/>
        <w:rPr>
          <w:rFonts w:ascii="Arial" w:eastAsia="Times New Roman" w:hAnsi="Arial" w:cs="Arial"/>
          <w:sz w:val="24"/>
          <w:szCs w:val="24"/>
          <w:lang w:eastAsia="en-GB"/>
        </w:rPr>
      </w:pPr>
      <w:r w:rsidRPr="00711FA1">
        <w:rPr>
          <w:rFonts w:ascii="Arial" w:eastAsia="Times New Roman" w:hAnsi="Arial" w:cs="Arial"/>
          <w:sz w:val="24"/>
          <w:szCs w:val="24"/>
          <w:lang w:eastAsia="en-GB"/>
        </w:rPr>
        <w:t>Welsh Government (2019) explains the importance of children’s right to play and the intrinsic need to play. Play teaches children self-awareness and rules of social behaviour. play is also fundamental to physical, intellectual and creative development, influencing thinking and dispositions to learning, and encourages feelings of self-worth, confidence and independence.</w:t>
      </w:r>
    </w:p>
    <w:p w14:paraId="41F45B91" w14:textId="77777777" w:rsidR="001E07E9" w:rsidRPr="00711FA1" w:rsidRDefault="001E07E9" w:rsidP="001E07E9">
      <w:pPr>
        <w:spacing w:after="0" w:line="360" w:lineRule="auto"/>
        <w:rPr>
          <w:rFonts w:ascii="Arial" w:eastAsia="Times New Roman" w:hAnsi="Arial" w:cs="Arial"/>
          <w:sz w:val="24"/>
          <w:szCs w:val="24"/>
          <w:lang w:eastAsia="en-GB"/>
        </w:rPr>
      </w:pPr>
      <w:proofErr w:type="spellStart"/>
      <w:r w:rsidRPr="00711FA1">
        <w:rPr>
          <w:rFonts w:ascii="Arial" w:eastAsia="Times New Roman" w:hAnsi="Arial" w:cs="Arial"/>
          <w:sz w:val="24"/>
          <w:szCs w:val="24"/>
          <w:lang w:eastAsia="en-GB"/>
        </w:rPr>
        <w:t>Te</w:t>
      </w:r>
      <w:proofErr w:type="spellEnd"/>
      <w:r w:rsidRPr="00711FA1">
        <w:rPr>
          <w:rFonts w:ascii="Arial" w:eastAsia="Times New Roman" w:hAnsi="Arial" w:cs="Arial"/>
          <w:sz w:val="24"/>
          <w:szCs w:val="24"/>
          <w:lang w:eastAsia="en-GB"/>
        </w:rPr>
        <w:t xml:space="preserve"> </w:t>
      </w:r>
      <w:proofErr w:type="spellStart"/>
      <w:r w:rsidRPr="00711FA1">
        <w:rPr>
          <w:rFonts w:ascii="Arial" w:eastAsia="Times New Roman" w:hAnsi="Arial" w:cs="Arial"/>
          <w:sz w:val="24"/>
          <w:szCs w:val="24"/>
          <w:lang w:eastAsia="en-GB"/>
        </w:rPr>
        <w:t>Whariki</w:t>
      </w:r>
      <w:proofErr w:type="spellEnd"/>
      <w:r w:rsidRPr="00711FA1">
        <w:rPr>
          <w:rFonts w:ascii="Arial" w:eastAsia="Times New Roman" w:hAnsi="Arial" w:cs="Arial"/>
          <w:sz w:val="24"/>
          <w:szCs w:val="24"/>
          <w:lang w:eastAsia="en-GB"/>
        </w:rPr>
        <w:t xml:space="preserve"> values play and the recognises the importance of learning through a variety of play experiences.  Children create rich learning experiences through a play-based approach. Play is believed to empower children of all ages, abilities or backgrounds and promote holistic development. (Ministry of education 2017). Reggio Emilio approach is led by the children’s own curiosity in the world around them. Children are encouraged to express themselves through a wide variety of play opportunities. According to Hall (2014) Children create their own play, driven by their own interests and engage in meaningful play.  </w:t>
      </w:r>
    </w:p>
    <w:p w14:paraId="56699E7E" w14:textId="77777777" w:rsidR="001E07E9" w:rsidRPr="00B661AD" w:rsidRDefault="001E07E9" w:rsidP="001E07E9">
      <w:pPr>
        <w:spacing w:after="0" w:line="360" w:lineRule="auto"/>
        <w:rPr>
          <w:rFonts w:ascii="Arial" w:eastAsia="Times New Roman" w:hAnsi="Arial" w:cs="Arial"/>
          <w:sz w:val="24"/>
          <w:szCs w:val="24"/>
          <w:lang w:eastAsia="en-GB"/>
        </w:rPr>
      </w:pPr>
      <w:r w:rsidRPr="00711FA1">
        <w:rPr>
          <w:rFonts w:ascii="Arial" w:eastAsia="Times New Roman" w:hAnsi="Arial" w:cs="Arial"/>
          <w:sz w:val="24"/>
          <w:szCs w:val="24"/>
          <w:lang w:eastAsia="en-GB"/>
        </w:rPr>
        <w:t xml:space="preserve"> The Montessori (1995) philosophy is also based on encouraging children to explore the world around them, play is an integral part of this exploration. </w:t>
      </w:r>
    </w:p>
    <w:p w14:paraId="2CF2394B" w14:textId="77777777" w:rsidR="001E07E9" w:rsidRPr="00711FA1" w:rsidRDefault="001E07E9" w:rsidP="001E07E9">
      <w:pPr>
        <w:spacing w:after="0" w:line="360" w:lineRule="auto"/>
        <w:rPr>
          <w:rFonts w:ascii="Arial" w:eastAsia="Times New Roman" w:hAnsi="Arial" w:cs="Arial"/>
          <w:sz w:val="24"/>
          <w:szCs w:val="24"/>
          <w:lang w:eastAsia="en-GB"/>
        </w:rPr>
      </w:pPr>
      <w:r w:rsidRPr="00711FA1">
        <w:rPr>
          <w:rFonts w:ascii="Arial" w:eastAsia="Times New Roman" w:hAnsi="Arial" w:cs="Arial"/>
          <w:sz w:val="24"/>
          <w:szCs w:val="24"/>
          <w:lang w:eastAsia="en-GB"/>
        </w:rPr>
        <w:t xml:space="preserve">Grey (2013) defines </w:t>
      </w:r>
      <w:r w:rsidRPr="00B661AD">
        <w:rPr>
          <w:rFonts w:ascii="Arial" w:eastAsia="Times New Roman" w:hAnsi="Arial" w:cs="Arial"/>
          <w:sz w:val="24"/>
          <w:szCs w:val="24"/>
          <w:lang w:eastAsia="en-GB"/>
        </w:rPr>
        <w:t xml:space="preserve">Play </w:t>
      </w:r>
      <w:r w:rsidRPr="00711FA1">
        <w:rPr>
          <w:rFonts w:ascii="Arial" w:eastAsia="Times New Roman" w:hAnsi="Arial" w:cs="Arial"/>
          <w:sz w:val="24"/>
          <w:szCs w:val="24"/>
          <w:lang w:eastAsia="en-GB"/>
        </w:rPr>
        <w:t xml:space="preserve">as activity that is </w:t>
      </w:r>
      <w:r w:rsidRPr="00B661AD">
        <w:rPr>
          <w:rFonts w:ascii="Arial" w:eastAsia="Times New Roman" w:hAnsi="Arial" w:cs="Arial"/>
          <w:sz w:val="24"/>
          <w:szCs w:val="24"/>
          <w:lang w:eastAsia="en-GB"/>
        </w:rPr>
        <w:t xml:space="preserve">freely chosen, </w:t>
      </w:r>
      <w:r w:rsidRPr="00711FA1">
        <w:rPr>
          <w:rFonts w:ascii="Arial" w:eastAsia="Times New Roman" w:hAnsi="Arial" w:cs="Arial"/>
          <w:sz w:val="24"/>
          <w:szCs w:val="24"/>
          <w:lang w:eastAsia="en-GB"/>
        </w:rPr>
        <w:t>self-directed</w:t>
      </w:r>
      <w:r w:rsidRPr="00B661AD">
        <w:rPr>
          <w:rFonts w:ascii="Arial" w:eastAsia="Times New Roman" w:hAnsi="Arial" w:cs="Arial"/>
          <w:sz w:val="24"/>
          <w:szCs w:val="24"/>
          <w:lang w:eastAsia="en-GB"/>
        </w:rPr>
        <w:t xml:space="preserve"> and intrinsically motivated. </w:t>
      </w:r>
      <w:r>
        <w:rPr>
          <w:rFonts w:ascii="Arial" w:eastAsia="Times New Roman" w:hAnsi="Arial" w:cs="Arial"/>
          <w:sz w:val="24"/>
          <w:szCs w:val="24"/>
          <w:lang w:eastAsia="en-GB"/>
        </w:rPr>
        <w:t>Play i</w:t>
      </w:r>
      <w:r w:rsidRPr="00B661AD">
        <w:rPr>
          <w:rFonts w:ascii="Arial" w:eastAsia="Times New Roman" w:hAnsi="Arial" w:cs="Arial"/>
          <w:sz w:val="24"/>
          <w:szCs w:val="24"/>
          <w:lang w:eastAsia="en-GB"/>
        </w:rPr>
        <w:t>s a fundamental and essential part of holistic development.</w:t>
      </w:r>
    </w:p>
    <w:p w14:paraId="638CACD7" w14:textId="77777777" w:rsidR="001E07E9" w:rsidRPr="00B661AD" w:rsidRDefault="001E07E9" w:rsidP="001E07E9">
      <w:pPr>
        <w:spacing w:after="0" w:line="360" w:lineRule="auto"/>
        <w:rPr>
          <w:rFonts w:ascii="Arial" w:eastAsia="Times New Roman" w:hAnsi="Arial" w:cs="Arial"/>
          <w:sz w:val="24"/>
          <w:szCs w:val="24"/>
          <w:lang w:eastAsia="en-GB"/>
        </w:rPr>
      </w:pPr>
      <w:proofErr w:type="spellStart"/>
      <w:r w:rsidRPr="00711FA1">
        <w:rPr>
          <w:rFonts w:ascii="Arial" w:eastAsia="Times New Roman" w:hAnsi="Arial" w:cs="Arial"/>
          <w:sz w:val="24"/>
          <w:szCs w:val="24"/>
          <w:lang w:eastAsia="en-GB"/>
        </w:rPr>
        <w:t>Bottrill</w:t>
      </w:r>
      <w:proofErr w:type="spellEnd"/>
      <w:r w:rsidRPr="00711FA1">
        <w:rPr>
          <w:rFonts w:ascii="Arial" w:eastAsia="Times New Roman" w:hAnsi="Arial" w:cs="Arial"/>
          <w:sz w:val="24"/>
          <w:szCs w:val="24"/>
          <w:lang w:eastAsia="en-GB"/>
        </w:rPr>
        <w:t xml:space="preserve"> (2018) maintains that play should be open-ended, offer endless possibilities and limitless interpretations. </w:t>
      </w:r>
      <w:proofErr w:type="gramStart"/>
      <w:r w:rsidRPr="00711FA1">
        <w:rPr>
          <w:rFonts w:ascii="Arial" w:eastAsia="Times New Roman" w:hAnsi="Arial" w:cs="Arial"/>
          <w:sz w:val="24"/>
          <w:szCs w:val="24"/>
          <w:lang w:eastAsia="en-GB"/>
        </w:rPr>
        <w:t>Additionally</w:t>
      </w:r>
      <w:proofErr w:type="gramEnd"/>
      <w:r w:rsidRPr="00711FA1">
        <w:rPr>
          <w:rFonts w:ascii="Arial" w:eastAsia="Times New Roman" w:hAnsi="Arial" w:cs="Arial"/>
          <w:sz w:val="24"/>
          <w:szCs w:val="24"/>
          <w:lang w:eastAsia="en-GB"/>
        </w:rPr>
        <w:t xml:space="preserve"> Garvey (1977) states that play should be enjoyable, engaging and spontaneous, the only purpose of play is for plays sake.</w:t>
      </w:r>
    </w:p>
    <w:p w14:paraId="26CF8F98" w14:textId="77777777" w:rsidR="001E07E9" w:rsidRPr="00711FA1" w:rsidRDefault="001E07E9" w:rsidP="001E07E9">
      <w:pPr>
        <w:spacing w:after="0" w:line="360" w:lineRule="auto"/>
        <w:rPr>
          <w:rFonts w:ascii="Arial" w:eastAsia="Times New Roman" w:hAnsi="Arial" w:cs="Arial"/>
          <w:sz w:val="24"/>
          <w:szCs w:val="24"/>
          <w:lang w:eastAsia="en-GB"/>
        </w:rPr>
      </w:pPr>
      <w:r w:rsidRPr="00711FA1">
        <w:rPr>
          <w:rFonts w:ascii="Arial" w:eastAsia="Times New Roman" w:hAnsi="Arial" w:cs="Arial"/>
          <w:sz w:val="24"/>
          <w:szCs w:val="24"/>
          <w:lang w:eastAsia="en-GB"/>
        </w:rPr>
        <w:t xml:space="preserve">According to </w:t>
      </w:r>
      <w:r w:rsidRPr="00B661AD">
        <w:rPr>
          <w:rFonts w:ascii="Arial" w:eastAsia="Times New Roman" w:hAnsi="Arial" w:cs="Arial"/>
          <w:sz w:val="24"/>
          <w:szCs w:val="24"/>
          <w:lang w:eastAsia="en-GB"/>
        </w:rPr>
        <w:t>Moyles (2006) the benefits of children playing intrinsically, freely, enjoying and entertaining themselves benefits their learning and development.</w:t>
      </w:r>
    </w:p>
    <w:p w14:paraId="03C48BBF" w14:textId="77777777" w:rsidR="001E07E9" w:rsidRPr="00711FA1" w:rsidRDefault="001E07E9" w:rsidP="001E07E9">
      <w:pPr>
        <w:spacing w:after="0" w:line="360" w:lineRule="auto"/>
        <w:rPr>
          <w:rFonts w:ascii="Arial" w:eastAsia="Times New Roman" w:hAnsi="Arial" w:cs="Arial"/>
          <w:sz w:val="24"/>
          <w:szCs w:val="24"/>
          <w:lang w:eastAsia="en-GB"/>
        </w:rPr>
      </w:pPr>
      <w:r w:rsidRPr="00B661AD">
        <w:rPr>
          <w:rFonts w:ascii="Arial" w:eastAsia="Times New Roman" w:hAnsi="Arial" w:cs="Arial"/>
          <w:sz w:val="24"/>
          <w:szCs w:val="24"/>
          <w:lang w:eastAsia="en-GB"/>
        </w:rPr>
        <w:lastRenderedPageBreak/>
        <w:t xml:space="preserve">Welsh Government (2014) state that children have basic right to </w:t>
      </w:r>
      <w:r w:rsidRPr="00711FA1">
        <w:rPr>
          <w:rFonts w:ascii="Arial" w:eastAsia="Times New Roman" w:hAnsi="Arial" w:cs="Arial"/>
          <w:sz w:val="24"/>
          <w:szCs w:val="24"/>
          <w:lang w:eastAsia="en-GB"/>
        </w:rPr>
        <w:t>play,</w:t>
      </w:r>
      <w:r w:rsidRPr="00B661AD">
        <w:rPr>
          <w:rFonts w:ascii="Arial" w:eastAsia="Times New Roman" w:hAnsi="Arial" w:cs="Arial"/>
          <w:sz w:val="24"/>
          <w:szCs w:val="24"/>
          <w:lang w:eastAsia="en-GB"/>
        </w:rPr>
        <w:t xml:space="preserve"> and that play is essential for children’s cognitive, physical, social and emotional development and contributes to their wellbeing. </w:t>
      </w:r>
      <w:r>
        <w:rPr>
          <w:rFonts w:ascii="Arial" w:eastAsia="Times New Roman" w:hAnsi="Arial" w:cs="Arial"/>
          <w:sz w:val="24"/>
          <w:szCs w:val="24"/>
          <w:lang w:eastAsia="en-GB"/>
        </w:rPr>
        <w:t>There are many different types of play that all support the child’s holistic development. Messy play is beneficial to children of all ages.</w:t>
      </w:r>
    </w:p>
    <w:p w14:paraId="2631C37A" w14:textId="77777777" w:rsidR="001E07E9" w:rsidRPr="00711FA1" w:rsidRDefault="001E07E9" w:rsidP="001E07E9">
      <w:pPr>
        <w:spacing w:after="0" w:line="360" w:lineRule="auto"/>
        <w:rPr>
          <w:rFonts w:ascii="Arial" w:eastAsia="Times New Roman" w:hAnsi="Arial" w:cs="Arial"/>
          <w:sz w:val="24"/>
          <w:szCs w:val="24"/>
          <w:lang w:eastAsia="en-GB"/>
        </w:rPr>
      </w:pPr>
      <w:r w:rsidRPr="00B661AD">
        <w:rPr>
          <w:rFonts w:ascii="Arial" w:eastAsia="Times New Roman" w:hAnsi="Arial" w:cs="Arial"/>
          <w:sz w:val="24"/>
          <w:szCs w:val="24"/>
          <w:lang w:eastAsia="en-GB"/>
        </w:rPr>
        <w:t>Montessori, Piaget and Steiner all agree that sensory discoveries enable exploration</w:t>
      </w:r>
      <w:r w:rsidRPr="00711FA1">
        <w:rPr>
          <w:rFonts w:ascii="Arial" w:eastAsia="Times New Roman" w:hAnsi="Arial" w:cs="Arial"/>
          <w:sz w:val="24"/>
          <w:szCs w:val="24"/>
          <w:lang w:eastAsia="en-GB"/>
        </w:rPr>
        <w:t xml:space="preserve"> that </w:t>
      </w:r>
      <w:r w:rsidRPr="00B661AD">
        <w:rPr>
          <w:rFonts w:ascii="Arial" w:eastAsia="Times New Roman" w:hAnsi="Arial" w:cs="Arial"/>
          <w:sz w:val="24"/>
          <w:szCs w:val="24"/>
          <w:lang w:eastAsia="en-GB"/>
        </w:rPr>
        <w:t>stimulat</w:t>
      </w:r>
      <w:r w:rsidRPr="00711FA1">
        <w:rPr>
          <w:rFonts w:ascii="Arial" w:eastAsia="Times New Roman" w:hAnsi="Arial" w:cs="Arial"/>
          <w:sz w:val="24"/>
          <w:szCs w:val="24"/>
          <w:lang w:eastAsia="en-GB"/>
        </w:rPr>
        <w:t>es</w:t>
      </w:r>
      <w:r w:rsidRPr="00B661AD">
        <w:rPr>
          <w:rFonts w:ascii="Arial" w:eastAsia="Times New Roman" w:hAnsi="Arial" w:cs="Arial"/>
          <w:sz w:val="24"/>
          <w:szCs w:val="24"/>
          <w:lang w:eastAsia="en-GB"/>
        </w:rPr>
        <w:t xml:space="preserve"> and develop</w:t>
      </w:r>
      <w:r w:rsidRPr="00711FA1">
        <w:rPr>
          <w:rFonts w:ascii="Arial" w:eastAsia="Times New Roman" w:hAnsi="Arial" w:cs="Arial"/>
          <w:sz w:val="24"/>
          <w:szCs w:val="24"/>
          <w:lang w:eastAsia="en-GB"/>
        </w:rPr>
        <w:t>s</w:t>
      </w:r>
      <w:r w:rsidRPr="00B661AD">
        <w:rPr>
          <w:rFonts w:ascii="Arial" w:eastAsia="Times New Roman" w:hAnsi="Arial" w:cs="Arial"/>
          <w:sz w:val="24"/>
          <w:szCs w:val="24"/>
          <w:lang w:eastAsia="en-GB"/>
        </w:rPr>
        <w:t xml:space="preserve"> the brain </w:t>
      </w:r>
      <w:r w:rsidRPr="00711FA1">
        <w:rPr>
          <w:rFonts w:ascii="Arial" w:eastAsia="Times New Roman" w:hAnsi="Arial" w:cs="Arial"/>
          <w:sz w:val="24"/>
          <w:szCs w:val="24"/>
          <w:lang w:eastAsia="en-GB"/>
        </w:rPr>
        <w:t xml:space="preserve">allowing and encouraging </w:t>
      </w:r>
      <w:r w:rsidRPr="00B661AD">
        <w:rPr>
          <w:rFonts w:ascii="Arial" w:eastAsia="Times New Roman" w:hAnsi="Arial" w:cs="Arial"/>
          <w:sz w:val="24"/>
          <w:szCs w:val="24"/>
          <w:lang w:eastAsia="en-GB"/>
        </w:rPr>
        <w:t xml:space="preserve">emotions </w:t>
      </w:r>
      <w:r w:rsidRPr="00711FA1">
        <w:rPr>
          <w:rFonts w:ascii="Arial" w:eastAsia="Times New Roman" w:hAnsi="Arial" w:cs="Arial"/>
          <w:sz w:val="24"/>
          <w:szCs w:val="24"/>
          <w:lang w:eastAsia="en-GB"/>
        </w:rPr>
        <w:t xml:space="preserve">to </w:t>
      </w:r>
      <w:r w:rsidRPr="00B661AD">
        <w:rPr>
          <w:rFonts w:ascii="Arial" w:eastAsia="Times New Roman" w:hAnsi="Arial" w:cs="Arial"/>
          <w:sz w:val="24"/>
          <w:szCs w:val="24"/>
          <w:lang w:eastAsia="en-GB"/>
        </w:rPr>
        <w:t>be addressed and expressed</w:t>
      </w:r>
      <w:r w:rsidRPr="00711FA1">
        <w:rPr>
          <w:rFonts w:ascii="Arial" w:eastAsia="Times New Roman" w:hAnsi="Arial" w:cs="Arial"/>
          <w:sz w:val="24"/>
          <w:szCs w:val="24"/>
          <w:lang w:eastAsia="en-GB"/>
        </w:rPr>
        <w:t xml:space="preserve"> (Pound 2005). </w:t>
      </w:r>
      <w:r w:rsidRPr="00B661AD">
        <w:rPr>
          <w:rFonts w:ascii="Arial" w:eastAsia="Times New Roman" w:hAnsi="Arial" w:cs="Arial"/>
          <w:sz w:val="24"/>
          <w:szCs w:val="24"/>
          <w:lang w:eastAsia="en-GB"/>
        </w:rPr>
        <w:t xml:space="preserve">Messy play supports the child’s holistic development Duffy (2007). </w:t>
      </w:r>
      <w:r w:rsidRPr="00711FA1">
        <w:rPr>
          <w:rFonts w:ascii="Arial" w:eastAsia="Times New Roman" w:hAnsi="Arial" w:cs="Arial"/>
          <w:sz w:val="24"/>
          <w:szCs w:val="24"/>
          <w:lang w:eastAsia="en-GB"/>
        </w:rPr>
        <w:t xml:space="preserve">Coelho (2017) believes that Children should have hands on tactile learning opportunities. Similarly, Arnold (2015) insists that children should have the opportunity to experience a variety of materials, with the reassurance that mess is allowed. According to </w:t>
      </w:r>
      <w:proofErr w:type="spellStart"/>
      <w:r w:rsidRPr="00711FA1">
        <w:rPr>
          <w:rFonts w:ascii="Arial" w:eastAsia="Times New Roman" w:hAnsi="Arial" w:cs="Arial"/>
          <w:sz w:val="24"/>
          <w:szCs w:val="24"/>
          <w:lang w:eastAsia="en-GB"/>
        </w:rPr>
        <w:t>Gasgoine</w:t>
      </w:r>
      <w:proofErr w:type="spellEnd"/>
      <w:r w:rsidRPr="00711FA1">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711FA1">
        <w:rPr>
          <w:rFonts w:ascii="Arial" w:eastAsia="Times New Roman" w:hAnsi="Arial" w:cs="Arial"/>
          <w:sz w:val="24"/>
          <w:szCs w:val="24"/>
          <w:lang w:eastAsia="en-GB"/>
        </w:rPr>
        <w:t>2017</w:t>
      </w:r>
      <w:r>
        <w:rPr>
          <w:rFonts w:ascii="Arial" w:eastAsia="Times New Roman" w:hAnsi="Arial" w:cs="Arial"/>
          <w:sz w:val="24"/>
          <w:szCs w:val="24"/>
          <w:lang w:eastAsia="en-GB"/>
        </w:rPr>
        <w:t>)</w:t>
      </w:r>
      <w:r w:rsidRPr="00711FA1">
        <w:rPr>
          <w:rFonts w:ascii="Arial" w:eastAsia="Times New Roman" w:hAnsi="Arial" w:cs="Arial"/>
          <w:sz w:val="24"/>
          <w:szCs w:val="24"/>
          <w:lang w:eastAsia="en-GB"/>
        </w:rPr>
        <w:t xml:space="preserve"> Freud believes that play</w:t>
      </w:r>
      <w:r w:rsidRPr="00B661AD">
        <w:rPr>
          <w:rFonts w:ascii="Arial" w:eastAsia="Times New Roman" w:hAnsi="Arial" w:cs="Arial"/>
          <w:sz w:val="24"/>
          <w:szCs w:val="24"/>
          <w:lang w:eastAsia="en-GB"/>
        </w:rPr>
        <w:t xml:space="preserve"> has an important role in </w:t>
      </w:r>
      <w:r w:rsidRPr="00711FA1">
        <w:rPr>
          <w:rFonts w:ascii="Arial" w:eastAsia="Times New Roman" w:hAnsi="Arial" w:cs="Arial"/>
          <w:sz w:val="24"/>
          <w:szCs w:val="24"/>
          <w:lang w:eastAsia="en-GB"/>
        </w:rPr>
        <w:t>children’s</w:t>
      </w:r>
      <w:r w:rsidRPr="00B661AD">
        <w:rPr>
          <w:rFonts w:ascii="Arial" w:eastAsia="Times New Roman" w:hAnsi="Arial" w:cs="Arial"/>
          <w:sz w:val="24"/>
          <w:szCs w:val="24"/>
          <w:lang w:eastAsia="en-GB"/>
        </w:rPr>
        <w:t xml:space="preserve"> </w:t>
      </w:r>
      <w:r w:rsidRPr="00711FA1">
        <w:rPr>
          <w:rFonts w:ascii="Arial" w:eastAsia="Times New Roman" w:hAnsi="Arial" w:cs="Arial"/>
          <w:sz w:val="24"/>
          <w:szCs w:val="24"/>
          <w:lang w:eastAsia="en-GB"/>
        </w:rPr>
        <w:t>emotional</w:t>
      </w:r>
      <w:r w:rsidRPr="00B661AD">
        <w:rPr>
          <w:rFonts w:ascii="Arial" w:eastAsia="Times New Roman" w:hAnsi="Arial" w:cs="Arial"/>
          <w:sz w:val="24"/>
          <w:szCs w:val="24"/>
          <w:lang w:eastAsia="en-GB"/>
        </w:rPr>
        <w:t xml:space="preserve"> development.</w:t>
      </w:r>
      <w:r w:rsidRPr="00711FA1">
        <w:rPr>
          <w:rFonts w:ascii="Arial" w:eastAsia="Times New Roman" w:hAnsi="Arial" w:cs="Arial"/>
          <w:sz w:val="24"/>
          <w:szCs w:val="24"/>
          <w:lang w:eastAsia="en-GB"/>
        </w:rPr>
        <w:t xml:space="preserve"> Play allows children to express their feelings and replace negative emotions with positive ones.</w:t>
      </w:r>
      <w:r w:rsidRPr="00B661AD">
        <w:rPr>
          <w:rFonts w:ascii="Arial" w:eastAsia="Times New Roman" w:hAnsi="Arial" w:cs="Arial"/>
          <w:sz w:val="24"/>
          <w:szCs w:val="24"/>
          <w:lang w:eastAsia="en-GB"/>
        </w:rPr>
        <w:t xml:space="preserve"> </w:t>
      </w:r>
      <w:r w:rsidRPr="00711FA1">
        <w:rPr>
          <w:rFonts w:ascii="Arial" w:eastAsia="Times New Roman" w:hAnsi="Arial" w:cs="Arial"/>
          <w:sz w:val="24"/>
          <w:szCs w:val="24"/>
          <w:lang w:eastAsia="en-GB"/>
        </w:rPr>
        <w:t xml:space="preserve">Additionally, </w:t>
      </w:r>
      <w:proofErr w:type="spellStart"/>
      <w:r w:rsidRPr="00711FA1">
        <w:rPr>
          <w:rFonts w:ascii="Arial" w:eastAsia="Times New Roman" w:hAnsi="Arial" w:cs="Arial"/>
          <w:sz w:val="24"/>
          <w:szCs w:val="24"/>
          <w:lang w:eastAsia="en-GB"/>
        </w:rPr>
        <w:t>Gasgoine</w:t>
      </w:r>
      <w:proofErr w:type="spellEnd"/>
      <w:r w:rsidRPr="00711FA1">
        <w:rPr>
          <w:rFonts w:ascii="Arial" w:eastAsia="Times New Roman" w:hAnsi="Arial" w:cs="Arial"/>
          <w:sz w:val="24"/>
          <w:szCs w:val="24"/>
          <w:lang w:eastAsia="en-GB"/>
        </w:rPr>
        <w:t xml:space="preserve"> (2017) insists that therapeutic resources including sand, water, paint, playdough for example </w:t>
      </w:r>
      <w:r w:rsidRPr="00B661AD">
        <w:rPr>
          <w:rFonts w:ascii="Arial" w:eastAsia="Times New Roman" w:hAnsi="Arial" w:cs="Arial"/>
          <w:sz w:val="24"/>
          <w:szCs w:val="24"/>
          <w:lang w:eastAsia="en-GB"/>
        </w:rPr>
        <w:t xml:space="preserve">could </w:t>
      </w:r>
      <w:r w:rsidRPr="00711FA1">
        <w:rPr>
          <w:rFonts w:ascii="Arial" w:eastAsia="Times New Roman" w:hAnsi="Arial" w:cs="Arial"/>
          <w:sz w:val="24"/>
          <w:szCs w:val="24"/>
          <w:lang w:eastAsia="en-GB"/>
        </w:rPr>
        <w:t>offer significant support for children who have experienced trauma and may need to regulate, process, express or suppress their emotions</w:t>
      </w:r>
      <w:r w:rsidRPr="00B661AD">
        <w:rPr>
          <w:rFonts w:ascii="Arial" w:eastAsia="Times New Roman" w:hAnsi="Arial" w:cs="Arial"/>
          <w:sz w:val="24"/>
          <w:szCs w:val="24"/>
          <w:lang w:eastAsia="en-GB"/>
        </w:rPr>
        <w:t>.</w:t>
      </w:r>
      <w:r w:rsidRPr="00081E77">
        <w:rPr>
          <w:rFonts w:ascii="Arial" w:eastAsia="Times New Roman" w:hAnsi="Arial" w:cs="Arial"/>
          <w:sz w:val="24"/>
          <w:szCs w:val="24"/>
          <w:lang w:eastAsia="en-GB"/>
        </w:rPr>
        <w:t xml:space="preserve"> </w:t>
      </w:r>
      <w:r w:rsidRPr="00B661AD">
        <w:rPr>
          <w:rFonts w:ascii="Arial" w:eastAsia="Times New Roman" w:hAnsi="Arial" w:cs="Arial"/>
          <w:sz w:val="24"/>
          <w:szCs w:val="24"/>
          <w:lang w:eastAsia="en-GB"/>
        </w:rPr>
        <w:t xml:space="preserve">The open-ended nature of </w:t>
      </w:r>
      <w:r w:rsidRPr="00711FA1">
        <w:rPr>
          <w:rFonts w:ascii="Arial" w:eastAsia="Times New Roman" w:hAnsi="Arial" w:cs="Arial"/>
          <w:sz w:val="24"/>
          <w:szCs w:val="24"/>
          <w:lang w:eastAsia="en-GB"/>
        </w:rPr>
        <w:t>messy</w:t>
      </w:r>
      <w:r w:rsidRPr="00B661AD">
        <w:rPr>
          <w:rFonts w:ascii="Arial" w:eastAsia="Times New Roman" w:hAnsi="Arial" w:cs="Arial"/>
          <w:sz w:val="24"/>
          <w:szCs w:val="24"/>
          <w:lang w:eastAsia="en-GB"/>
        </w:rPr>
        <w:t xml:space="preserve"> play allows children to </w:t>
      </w:r>
      <w:proofErr w:type="gramStart"/>
      <w:r w:rsidRPr="00B661AD">
        <w:rPr>
          <w:rFonts w:ascii="Arial" w:eastAsia="Times New Roman" w:hAnsi="Arial" w:cs="Arial"/>
          <w:sz w:val="24"/>
          <w:szCs w:val="24"/>
          <w:lang w:eastAsia="en-GB"/>
        </w:rPr>
        <w:t>be in charge of</w:t>
      </w:r>
      <w:proofErr w:type="gramEnd"/>
      <w:r w:rsidRPr="00B661AD">
        <w:rPr>
          <w:rFonts w:ascii="Arial" w:eastAsia="Times New Roman" w:hAnsi="Arial" w:cs="Arial"/>
          <w:sz w:val="24"/>
          <w:szCs w:val="24"/>
          <w:lang w:eastAsia="en-GB"/>
        </w:rPr>
        <w:t xml:space="preserve"> their own play</w:t>
      </w:r>
      <w:r w:rsidRPr="00711FA1">
        <w:rPr>
          <w:rFonts w:ascii="Arial" w:eastAsia="Times New Roman" w:hAnsi="Arial" w:cs="Arial"/>
          <w:sz w:val="24"/>
          <w:szCs w:val="24"/>
          <w:lang w:eastAsia="en-GB"/>
        </w:rPr>
        <w:t>, choosing and</w:t>
      </w:r>
      <w:r w:rsidRPr="00B661AD">
        <w:rPr>
          <w:rFonts w:ascii="Arial" w:eastAsia="Times New Roman" w:hAnsi="Arial" w:cs="Arial"/>
          <w:sz w:val="24"/>
          <w:szCs w:val="24"/>
          <w:lang w:eastAsia="en-GB"/>
        </w:rPr>
        <w:t xml:space="preserve"> using</w:t>
      </w:r>
      <w:r w:rsidRPr="00711FA1">
        <w:rPr>
          <w:rFonts w:ascii="Arial" w:eastAsia="Times New Roman" w:hAnsi="Arial" w:cs="Arial"/>
          <w:sz w:val="24"/>
          <w:szCs w:val="24"/>
          <w:lang w:eastAsia="en-GB"/>
        </w:rPr>
        <w:t xml:space="preserve"> the</w:t>
      </w:r>
      <w:r w:rsidRPr="00B661AD">
        <w:rPr>
          <w:rFonts w:ascii="Arial" w:eastAsia="Times New Roman" w:hAnsi="Arial" w:cs="Arial"/>
          <w:sz w:val="24"/>
          <w:szCs w:val="24"/>
          <w:lang w:eastAsia="en-GB"/>
        </w:rPr>
        <w:t xml:space="preserve"> materials as they wish. </w:t>
      </w:r>
      <w:r>
        <w:rPr>
          <w:rFonts w:ascii="Arial" w:eastAsia="Times New Roman" w:hAnsi="Arial" w:cs="Arial"/>
          <w:sz w:val="24"/>
          <w:szCs w:val="24"/>
          <w:lang w:eastAsia="en-GB"/>
        </w:rPr>
        <w:t xml:space="preserve">A child </w:t>
      </w:r>
      <w:r w:rsidRPr="00B661AD">
        <w:rPr>
          <w:rFonts w:ascii="Arial" w:eastAsia="Times New Roman" w:hAnsi="Arial" w:cs="Arial"/>
          <w:sz w:val="24"/>
          <w:szCs w:val="24"/>
          <w:lang w:eastAsia="en-GB"/>
        </w:rPr>
        <w:t>rhythmically</w:t>
      </w:r>
      <w:r w:rsidRPr="00711FA1">
        <w:rPr>
          <w:rFonts w:ascii="Arial" w:eastAsia="Times New Roman" w:hAnsi="Arial" w:cs="Arial"/>
          <w:sz w:val="24"/>
          <w:szCs w:val="24"/>
          <w:lang w:eastAsia="en-GB"/>
        </w:rPr>
        <w:t xml:space="preserve"> moving</w:t>
      </w:r>
      <w:r w:rsidRPr="00B661AD">
        <w:rPr>
          <w:rFonts w:ascii="Arial" w:eastAsia="Times New Roman" w:hAnsi="Arial" w:cs="Arial"/>
          <w:sz w:val="24"/>
          <w:szCs w:val="24"/>
          <w:lang w:eastAsia="en-GB"/>
        </w:rPr>
        <w:t xml:space="preserve"> their hands through dry sand or rice or letting water trickle through their fingers may experience calm, relaxing emotions</w:t>
      </w:r>
      <w:r w:rsidRPr="00711FA1">
        <w:rPr>
          <w:rFonts w:ascii="Arial" w:eastAsia="Times New Roman" w:hAnsi="Arial" w:cs="Arial"/>
          <w:sz w:val="24"/>
          <w:szCs w:val="24"/>
          <w:lang w:eastAsia="en-GB"/>
        </w:rPr>
        <w:t>,</w:t>
      </w:r>
      <w:r w:rsidRPr="00B661AD">
        <w:rPr>
          <w:rFonts w:ascii="Arial" w:eastAsia="Times New Roman" w:hAnsi="Arial" w:cs="Arial"/>
          <w:sz w:val="24"/>
          <w:szCs w:val="24"/>
          <w:lang w:eastAsia="en-GB"/>
        </w:rPr>
        <w:t xml:space="preserve"> alternatively </w:t>
      </w:r>
      <w:r w:rsidRPr="00711FA1">
        <w:rPr>
          <w:rFonts w:ascii="Arial" w:eastAsia="Times New Roman" w:hAnsi="Arial" w:cs="Arial"/>
          <w:sz w:val="24"/>
          <w:szCs w:val="24"/>
          <w:lang w:eastAsia="en-GB"/>
        </w:rPr>
        <w:t xml:space="preserve">a child </w:t>
      </w:r>
      <w:r w:rsidRPr="00B661AD">
        <w:rPr>
          <w:rFonts w:ascii="Arial" w:eastAsia="Times New Roman" w:hAnsi="Arial" w:cs="Arial"/>
          <w:sz w:val="24"/>
          <w:szCs w:val="24"/>
          <w:lang w:eastAsia="en-GB"/>
        </w:rPr>
        <w:t>Squeezing, moulding or pounding playdough may alleviate feelings of anger or frustr</w:t>
      </w:r>
      <w:r w:rsidRPr="00711FA1">
        <w:rPr>
          <w:rFonts w:ascii="Arial" w:eastAsia="Times New Roman" w:hAnsi="Arial" w:cs="Arial"/>
          <w:sz w:val="24"/>
          <w:szCs w:val="24"/>
          <w:lang w:eastAsia="en-GB"/>
        </w:rPr>
        <w:t xml:space="preserve">ation. The action of </w:t>
      </w:r>
      <w:r w:rsidRPr="00B661AD">
        <w:rPr>
          <w:rFonts w:ascii="Arial" w:eastAsia="Times New Roman" w:hAnsi="Arial" w:cs="Arial"/>
          <w:sz w:val="24"/>
          <w:szCs w:val="24"/>
          <w:lang w:eastAsia="en-GB"/>
        </w:rPr>
        <w:t>splat</w:t>
      </w:r>
      <w:r w:rsidRPr="00711FA1">
        <w:rPr>
          <w:rFonts w:ascii="Arial" w:eastAsia="Times New Roman" w:hAnsi="Arial" w:cs="Arial"/>
          <w:sz w:val="24"/>
          <w:szCs w:val="24"/>
          <w:lang w:eastAsia="en-GB"/>
        </w:rPr>
        <w:t xml:space="preserve">ting </w:t>
      </w:r>
      <w:r w:rsidRPr="00B661AD">
        <w:rPr>
          <w:rFonts w:ascii="Arial" w:eastAsia="Times New Roman" w:hAnsi="Arial" w:cs="Arial"/>
          <w:sz w:val="24"/>
          <w:szCs w:val="24"/>
          <w:lang w:eastAsia="en-GB"/>
        </w:rPr>
        <w:t>foam or creat</w:t>
      </w:r>
      <w:r w:rsidRPr="00711FA1">
        <w:rPr>
          <w:rFonts w:ascii="Arial" w:eastAsia="Times New Roman" w:hAnsi="Arial" w:cs="Arial"/>
          <w:sz w:val="24"/>
          <w:szCs w:val="24"/>
          <w:lang w:eastAsia="en-GB"/>
        </w:rPr>
        <w:t>ing</w:t>
      </w:r>
      <w:r w:rsidRPr="00B661AD">
        <w:rPr>
          <w:rFonts w:ascii="Arial" w:eastAsia="Times New Roman" w:hAnsi="Arial" w:cs="Arial"/>
          <w:sz w:val="24"/>
          <w:szCs w:val="24"/>
          <w:lang w:eastAsia="en-GB"/>
        </w:rPr>
        <w:t xml:space="preserve"> structures</w:t>
      </w:r>
      <w:r w:rsidRPr="00711FA1">
        <w:rPr>
          <w:rFonts w:ascii="Arial" w:eastAsia="Times New Roman" w:hAnsi="Arial" w:cs="Arial"/>
          <w:sz w:val="24"/>
          <w:szCs w:val="24"/>
          <w:lang w:eastAsia="en-GB"/>
        </w:rPr>
        <w:t xml:space="preserve"> to knock down can release feelings of excitement, pride and accomplishment.  </w:t>
      </w:r>
    </w:p>
    <w:p w14:paraId="5E24F5C9" w14:textId="77777777" w:rsidR="001E07E9" w:rsidRPr="00711FA1" w:rsidRDefault="001E07E9" w:rsidP="001E07E9">
      <w:pPr>
        <w:spacing w:after="0" w:line="360" w:lineRule="auto"/>
        <w:rPr>
          <w:rFonts w:ascii="Arial" w:eastAsia="Times New Roman" w:hAnsi="Arial" w:cs="Arial"/>
          <w:sz w:val="24"/>
          <w:szCs w:val="24"/>
          <w:lang w:eastAsia="en-GB"/>
        </w:rPr>
      </w:pPr>
      <w:r w:rsidRPr="00B661AD">
        <w:rPr>
          <w:rFonts w:ascii="Arial" w:eastAsia="Times New Roman" w:hAnsi="Arial" w:cs="Arial"/>
          <w:sz w:val="24"/>
          <w:szCs w:val="24"/>
          <w:lang w:eastAsia="en-GB"/>
        </w:rPr>
        <w:t>There is no right or wrong way</w:t>
      </w:r>
      <w:r w:rsidRPr="00711FA1">
        <w:rPr>
          <w:rFonts w:ascii="Arial" w:eastAsia="Times New Roman" w:hAnsi="Arial" w:cs="Arial"/>
          <w:sz w:val="24"/>
          <w:szCs w:val="24"/>
          <w:lang w:eastAsia="en-GB"/>
        </w:rPr>
        <w:t xml:space="preserve"> to play</w:t>
      </w:r>
      <w:r w:rsidRPr="00B661AD">
        <w:rPr>
          <w:rFonts w:ascii="Arial" w:eastAsia="Times New Roman" w:hAnsi="Arial" w:cs="Arial"/>
          <w:sz w:val="24"/>
          <w:szCs w:val="24"/>
          <w:lang w:eastAsia="en-GB"/>
        </w:rPr>
        <w:t xml:space="preserve">, messy play allows and enables the child to make mistakes and make a mess. Children learn by problem solving for themselves, discovering success through hands-on, open-ended </w:t>
      </w:r>
      <w:r w:rsidRPr="00711FA1">
        <w:rPr>
          <w:rFonts w:ascii="Arial" w:eastAsia="Times New Roman" w:hAnsi="Arial" w:cs="Arial"/>
          <w:sz w:val="24"/>
          <w:szCs w:val="24"/>
          <w:lang w:eastAsia="en-GB"/>
        </w:rPr>
        <w:t xml:space="preserve">experiences. (Featherstone 2002) </w:t>
      </w:r>
      <w:r>
        <w:rPr>
          <w:rFonts w:ascii="Arial" w:eastAsia="Times New Roman" w:hAnsi="Arial" w:cs="Arial"/>
          <w:sz w:val="24"/>
          <w:szCs w:val="24"/>
          <w:lang w:eastAsia="en-GB"/>
        </w:rPr>
        <w:t xml:space="preserve">Pretend play, imaginative play, make-believe play or fantasy play is important for children. </w:t>
      </w:r>
    </w:p>
    <w:p w14:paraId="4AF61163" w14:textId="77777777" w:rsidR="001E07E9" w:rsidRPr="00730442" w:rsidRDefault="001E07E9" w:rsidP="001E07E9">
      <w:pPr>
        <w:spacing w:after="240" w:line="360" w:lineRule="auto"/>
        <w:rPr>
          <w:rFonts w:ascii="Arial" w:eastAsia="Times New Roman" w:hAnsi="Arial" w:cs="Arial"/>
          <w:sz w:val="24"/>
          <w:szCs w:val="24"/>
          <w:lang w:eastAsia="en-GB"/>
        </w:rPr>
      </w:pPr>
      <w:r w:rsidRPr="00711FA1">
        <w:rPr>
          <w:rFonts w:ascii="Arial" w:hAnsi="Arial" w:cs="Arial"/>
          <w:sz w:val="24"/>
          <w:szCs w:val="24"/>
          <w:shd w:val="clear" w:color="auto" w:fill="FFFFFF"/>
        </w:rPr>
        <w:t>Fein (1987) and Smith (2009) describe pretend play simply as object playfully being treated as if it were something else or miming actions such as driving with a steering wheel for example. Smith (2009) suggests a more complex version of pretend play is sociodramatic play. This involves role play and more than one person participating</w:t>
      </w:r>
      <w:r w:rsidRPr="00711FA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711FA1">
        <w:rPr>
          <w:rFonts w:ascii="Arial" w:eastAsia="Times New Roman" w:hAnsi="Arial" w:cs="Arial"/>
          <w:sz w:val="24"/>
          <w:szCs w:val="24"/>
          <w:lang w:eastAsia="en-GB"/>
        </w:rPr>
        <w:t xml:space="preserve">Lillard (2015) </w:t>
      </w:r>
      <w:r>
        <w:rPr>
          <w:rFonts w:ascii="Arial" w:eastAsia="Times New Roman" w:hAnsi="Arial" w:cs="Arial"/>
          <w:sz w:val="24"/>
          <w:szCs w:val="24"/>
          <w:lang w:eastAsia="en-GB"/>
        </w:rPr>
        <w:t xml:space="preserve">confirms this by </w:t>
      </w:r>
      <w:r w:rsidRPr="00711FA1">
        <w:rPr>
          <w:rFonts w:ascii="Arial" w:eastAsia="Times New Roman" w:hAnsi="Arial" w:cs="Arial"/>
          <w:sz w:val="24"/>
          <w:szCs w:val="24"/>
          <w:lang w:eastAsia="en-GB"/>
        </w:rPr>
        <w:t>explain</w:t>
      </w:r>
      <w:r>
        <w:rPr>
          <w:rFonts w:ascii="Arial" w:eastAsia="Times New Roman" w:hAnsi="Arial" w:cs="Arial"/>
          <w:sz w:val="24"/>
          <w:szCs w:val="24"/>
          <w:lang w:eastAsia="en-GB"/>
        </w:rPr>
        <w:t>ing</w:t>
      </w:r>
      <w:r w:rsidRPr="00711FA1">
        <w:rPr>
          <w:rFonts w:ascii="Arial" w:eastAsia="Times New Roman" w:hAnsi="Arial" w:cs="Arial"/>
          <w:sz w:val="24"/>
          <w:szCs w:val="24"/>
          <w:lang w:eastAsia="en-GB"/>
        </w:rPr>
        <w:t xml:space="preserve"> that from around the child’s second year they begin to embark on symbolic play, using objects as other objects as the child </w:t>
      </w:r>
      <w:r w:rsidRPr="00711FA1">
        <w:rPr>
          <w:rFonts w:ascii="Arial" w:eastAsia="Times New Roman" w:hAnsi="Arial" w:cs="Arial"/>
          <w:sz w:val="24"/>
          <w:szCs w:val="24"/>
          <w:lang w:eastAsia="en-GB"/>
        </w:rPr>
        <w:lastRenderedPageBreak/>
        <w:t>gets older, they begin to use more imagination</w:t>
      </w:r>
      <w:r>
        <w:rPr>
          <w:rFonts w:ascii="Arial" w:eastAsia="Times New Roman" w:hAnsi="Arial" w:cs="Arial"/>
          <w:sz w:val="24"/>
          <w:szCs w:val="24"/>
          <w:lang w:eastAsia="en-GB"/>
        </w:rPr>
        <w:t>,</w:t>
      </w:r>
      <w:r w:rsidRPr="00711FA1">
        <w:rPr>
          <w:rFonts w:ascii="Arial" w:eastAsia="Times New Roman" w:hAnsi="Arial" w:cs="Arial"/>
          <w:sz w:val="24"/>
          <w:szCs w:val="24"/>
          <w:lang w:eastAsia="en-GB"/>
        </w:rPr>
        <w:t xml:space="preserve"> acting out scenes in sociodramatic play some reflecting what they see adults doing some pretending to be characters or superheroes seen in media.</w:t>
      </w:r>
      <w:r>
        <w:rPr>
          <w:rFonts w:ascii="Arial" w:eastAsia="Times New Roman" w:hAnsi="Arial" w:cs="Arial"/>
          <w:sz w:val="24"/>
          <w:szCs w:val="24"/>
          <w:lang w:eastAsia="en-GB"/>
        </w:rPr>
        <w:t xml:space="preserve"> </w:t>
      </w:r>
      <w:r w:rsidRPr="00711FA1">
        <w:rPr>
          <w:rFonts w:ascii="Arial" w:eastAsia="Times New Roman" w:hAnsi="Arial" w:cs="Arial"/>
          <w:sz w:val="24"/>
          <w:szCs w:val="24"/>
          <w:lang w:eastAsia="en-GB"/>
        </w:rPr>
        <w:t>Vygotsky (1967) says that in pretend play children pretending to be adults use a more sophisticated language and model a more grown-up behaviour</w:t>
      </w:r>
      <w:r>
        <w:rPr>
          <w:rFonts w:ascii="Arial" w:eastAsia="Times New Roman" w:hAnsi="Arial" w:cs="Arial"/>
          <w:sz w:val="24"/>
          <w:szCs w:val="24"/>
          <w:lang w:eastAsia="en-GB"/>
        </w:rPr>
        <w:t xml:space="preserve">, He </w:t>
      </w:r>
      <w:r w:rsidRPr="00711FA1">
        <w:rPr>
          <w:rFonts w:ascii="Arial" w:eastAsia="Times New Roman" w:hAnsi="Arial" w:cs="Arial"/>
          <w:sz w:val="24"/>
          <w:szCs w:val="24"/>
          <w:lang w:eastAsia="en-GB"/>
        </w:rPr>
        <w:t>considered pretend play a zone of proximal development, in play children can perform activities they cannot yet perform outside of pretending In Contrast Montessori saw fantasy as expressing unsatisfied desire, an inability to adapt to reality.</w:t>
      </w:r>
      <w:r>
        <w:rPr>
          <w:rFonts w:ascii="Arial" w:eastAsia="Times New Roman" w:hAnsi="Arial" w:cs="Arial"/>
          <w:sz w:val="24"/>
          <w:szCs w:val="24"/>
          <w:lang w:eastAsia="en-GB"/>
        </w:rPr>
        <w:t xml:space="preserve"> Erikson (1994) makes comparisons between a child playing, making something from nothing of that of an artist creating a beautiful work of art. </w:t>
      </w:r>
    </w:p>
    <w:p w14:paraId="033825CF" w14:textId="77777777" w:rsidR="001E07E9" w:rsidRPr="00986403" w:rsidRDefault="001E07E9" w:rsidP="001E07E9">
      <w:pPr>
        <w:spacing w:after="0" w:line="240" w:lineRule="auto"/>
        <w:rPr>
          <w:rFonts w:ascii="Times New Roman" w:eastAsia="Times New Roman" w:hAnsi="Times New Roman" w:cs="Times New Roman"/>
          <w:b/>
          <w:bCs/>
          <w:sz w:val="24"/>
          <w:szCs w:val="24"/>
          <w:lang w:eastAsia="en-GB"/>
        </w:rPr>
      </w:pPr>
      <w:r w:rsidRPr="00986403">
        <w:rPr>
          <w:rFonts w:ascii="Arial" w:eastAsia="Times New Roman" w:hAnsi="Arial" w:cs="Arial"/>
          <w:b/>
          <w:bCs/>
          <w:color w:val="000000"/>
          <w:sz w:val="24"/>
          <w:szCs w:val="24"/>
          <w:u w:val="single"/>
          <w:lang w:eastAsia="en-GB"/>
        </w:rPr>
        <w:t>Section 2</w:t>
      </w:r>
    </w:p>
    <w:p w14:paraId="1C0F2C13" w14:textId="77777777" w:rsidR="001E07E9" w:rsidRPr="00986403" w:rsidRDefault="001E07E9" w:rsidP="001E07E9">
      <w:pPr>
        <w:spacing w:after="0" w:line="240" w:lineRule="auto"/>
        <w:rPr>
          <w:rFonts w:ascii="Times New Roman" w:eastAsia="Times New Roman" w:hAnsi="Times New Roman" w:cs="Times New Roman"/>
          <w:b/>
          <w:bCs/>
          <w:sz w:val="24"/>
          <w:szCs w:val="24"/>
          <w:lang w:eastAsia="en-GB"/>
        </w:rPr>
      </w:pPr>
    </w:p>
    <w:p w14:paraId="0D1A9F63" w14:textId="77777777" w:rsidR="001E07E9" w:rsidRPr="005E7224" w:rsidRDefault="001E07E9" w:rsidP="001E07E9">
      <w:pPr>
        <w:rPr>
          <w:rFonts w:ascii="Arial" w:eastAsia="Times New Roman" w:hAnsi="Arial" w:cs="Arial"/>
          <w:color w:val="000000"/>
          <w:sz w:val="24"/>
          <w:szCs w:val="24"/>
          <w:lang w:eastAsia="en-GB"/>
        </w:rPr>
      </w:pPr>
    </w:p>
    <w:p w14:paraId="51615236" w14:textId="77777777" w:rsidR="001E07E9" w:rsidRPr="005E7224" w:rsidRDefault="001E07E9" w:rsidP="001E07E9">
      <w:pPr>
        <w:spacing w:after="0" w:line="360" w:lineRule="auto"/>
        <w:rPr>
          <w:rFonts w:ascii="Arial" w:hAnsi="Arial" w:cs="Arial"/>
          <w:sz w:val="24"/>
          <w:szCs w:val="24"/>
        </w:rPr>
      </w:pPr>
      <w:r w:rsidRPr="005E7224">
        <w:rPr>
          <w:rFonts w:ascii="Arial" w:hAnsi="Arial" w:cs="Arial"/>
          <w:color w:val="000000"/>
          <w:sz w:val="24"/>
          <w:szCs w:val="24"/>
        </w:rPr>
        <w:t xml:space="preserve">There are many theories </w:t>
      </w:r>
      <w:proofErr w:type="gramStart"/>
      <w:r w:rsidRPr="005E7224">
        <w:rPr>
          <w:rFonts w:ascii="Arial" w:hAnsi="Arial" w:cs="Arial"/>
          <w:color w:val="000000"/>
          <w:sz w:val="24"/>
          <w:szCs w:val="24"/>
        </w:rPr>
        <w:t>in regard to</w:t>
      </w:r>
      <w:proofErr w:type="gramEnd"/>
      <w:r w:rsidRPr="005E7224">
        <w:rPr>
          <w:rFonts w:ascii="Arial" w:hAnsi="Arial" w:cs="Arial"/>
          <w:color w:val="000000"/>
          <w:sz w:val="24"/>
          <w:szCs w:val="24"/>
        </w:rPr>
        <w:t xml:space="preserve"> children’s learning that could be discussed and compared, causing debate and argument, most theorists however do agree on the value and importance of play in promoting the wellbeing and holistic development of the child. Children have a natural, innate, want to play and explore and this is recognised to be central to children’s learning</w:t>
      </w:r>
      <w:r w:rsidRPr="005E7224">
        <w:rPr>
          <w:rFonts w:ascii="Arial" w:hAnsi="Arial" w:cs="Arial"/>
          <w:color w:val="212121"/>
          <w:sz w:val="24"/>
          <w:szCs w:val="24"/>
          <w:shd w:val="clear" w:color="auto" w:fill="FFFFFF"/>
        </w:rPr>
        <w:t xml:space="preserve"> (MacDonald 2022)</w:t>
      </w:r>
      <w:r w:rsidRPr="005E7224">
        <w:rPr>
          <w:rFonts w:ascii="Arial" w:hAnsi="Arial" w:cs="Arial"/>
          <w:sz w:val="24"/>
          <w:szCs w:val="24"/>
        </w:rPr>
        <w:t xml:space="preserve"> Froebel also believed in the importance of open-ended, and </w:t>
      </w:r>
      <w:proofErr w:type="gramStart"/>
      <w:r w:rsidRPr="005E7224">
        <w:rPr>
          <w:rFonts w:ascii="Arial" w:hAnsi="Arial" w:cs="Arial"/>
          <w:sz w:val="24"/>
          <w:szCs w:val="24"/>
        </w:rPr>
        <w:t>child initiated</w:t>
      </w:r>
      <w:proofErr w:type="gramEnd"/>
      <w:r w:rsidRPr="005E7224">
        <w:rPr>
          <w:rFonts w:ascii="Arial" w:hAnsi="Arial" w:cs="Arial"/>
          <w:sz w:val="24"/>
          <w:szCs w:val="24"/>
        </w:rPr>
        <w:t xml:space="preserve"> play. Bruce (2012) explains that Froebel believed strongly in children being allowed to be children, allowing their natural desire to curiously explore, play and learn and be creative. Froebel recognised and valued the importance of play and personalised learning, given the freedom to learn for themselves. </w:t>
      </w:r>
    </w:p>
    <w:p w14:paraId="1D9BB2C4" w14:textId="77777777" w:rsidR="001E07E9" w:rsidRPr="005E7224" w:rsidRDefault="001E07E9" w:rsidP="001E07E9">
      <w:pPr>
        <w:spacing w:after="0" w:line="360" w:lineRule="auto"/>
        <w:rPr>
          <w:rFonts w:ascii="Arial" w:eastAsia="Times New Roman" w:hAnsi="Arial" w:cs="Arial"/>
          <w:sz w:val="24"/>
          <w:szCs w:val="24"/>
          <w:lang w:eastAsia="en-GB"/>
        </w:rPr>
      </w:pPr>
      <w:r w:rsidRPr="005E7224">
        <w:rPr>
          <w:rFonts w:ascii="Arial" w:hAnsi="Arial" w:cs="Arial"/>
          <w:sz w:val="24"/>
          <w:szCs w:val="24"/>
        </w:rPr>
        <w:t>Bruner and Vygotsky alike maintain that children need first-hand knowledge (Pound 2005). Children need time to play and master their own skills and knowl</w:t>
      </w:r>
      <w:r>
        <w:rPr>
          <w:rFonts w:ascii="Arial" w:hAnsi="Arial" w:cs="Arial"/>
          <w:sz w:val="24"/>
          <w:szCs w:val="24"/>
        </w:rPr>
        <w:t xml:space="preserve">edge. the professional may observe and see the need to </w:t>
      </w:r>
      <w:r w:rsidRPr="005E7224">
        <w:rPr>
          <w:rFonts w:ascii="Arial" w:hAnsi="Arial" w:cs="Arial"/>
          <w:sz w:val="24"/>
          <w:szCs w:val="24"/>
        </w:rPr>
        <w:t>support</w:t>
      </w:r>
      <w:r>
        <w:rPr>
          <w:rFonts w:ascii="Arial" w:hAnsi="Arial" w:cs="Arial"/>
          <w:sz w:val="24"/>
          <w:szCs w:val="24"/>
        </w:rPr>
        <w:t xml:space="preserve"> the child </w:t>
      </w:r>
      <w:r w:rsidRPr="005E7224">
        <w:rPr>
          <w:rFonts w:ascii="Arial" w:hAnsi="Arial" w:cs="Arial"/>
          <w:sz w:val="24"/>
          <w:szCs w:val="24"/>
        </w:rPr>
        <w:t>to move on to further their learning and development in their own time</w:t>
      </w:r>
      <w:r w:rsidRPr="005E7224">
        <w:rPr>
          <w:rFonts w:ascii="Arial" w:eastAsia="Times New Roman" w:hAnsi="Arial" w:cs="Arial"/>
          <w:sz w:val="24"/>
          <w:szCs w:val="24"/>
          <w:lang w:eastAsia="en-GB"/>
        </w:rPr>
        <w:t xml:space="preserve">. </w:t>
      </w:r>
      <w:proofErr w:type="spellStart"/>
      <w:r w:rsidRPr="005E7224">
        <w:rPr>
          <w:rFonts w:ascii="Arial" w:eastAsia="Times New Roman" w:hAnsi="Arial" w:cs="Arial"/>
          <w:sz w:val="24"/>
          <w:szCs w:val="24"/>
          <w:lang w:eastAsia="en-GB"/>
        </w:rPr>
        <w:t>Pichere</w:t>
      </w:r>
      <w:proofErr w:type="spellEnd"/>
      <w:r w:rsidRPr="005E7224">
        <w:rPr>
          <w:rFonts w:ascii="Arial" w:eastAsia="Times New Roman" w:hAnsi="Arial" w:cs="Arial"/>
          <w:sz w:val="24"/>
          <w:szCs w:val="24"/>
          <w:lang w:eastAsia="en-GB"/>
        </w:rPr>
        <w:t xml:space="preserve"> explains Maslow’s theory that a child needs to experience the feeling of belonging and feel safe before they can confidently play and freely explore the environment around </w:t>
      </w:r>
      <w:proofErr w:type="gramStart"/>
      <w:r w:rsidRPr="005E7224">
        <w:rPr>
          <w:rFonts w:ascii="Arial" w:eastAsia="Times New Roman" w:hAnsi="Arial" w:cs="Arial"/>
          <w:sz w:val="24"/>
          <w:szCs w:val="24"/>
          <w:lang w:eastAsia="en-GB"/>
        </w:rPr>
        <w:t>them</w:t>
      </w:r>
      <w:proofErr w:type="gramEnd"/>
      <w:r w:rsidRPr="005E7224">
        <w:rPr>
          <w:rFonts w:ascii="Arial" w:eastAsia="Times New Roman" w:hAnsi="Arial" w:cs="Arial"/>
          <w:sz w:val="24"/>
          <w:szCs w:val="24"/>
          <w:lang w:eastAsia="en-GB"/>
        </w:rPr>
        <w:t xml:space="preserve"> and c</w:t>
      </w:r>
      <w:r w:rsidRPr="005E7224">
        <w:rPr>
          <w:rFonts w:ascii="Arial" w:eastAsia="Times New Roman" w:hAnsi="Arial" w:cs="Arial"/>
          <w:color w:val="000000"/>
          <w:sz w:val="24"/>
          <w:szCs w:val="24"/>
          <w:lang w:eastAsia="en-GB"/>
        </w:rPr>
        <w:t xml:space="preserve">hildren learn best when they are able to freely enjoy sensory rich experiences. Ephgrave (2018) in agreement maintains that children become most deeply engaged when they </w:t>
      </w:r>
      <w:proofErr w:type="gramStart"/>
      <w:r w:rsidRPr="005E7224">
        <w:rPr>
          <w:rFonts w:ascii="Arial" w:eastAsia="Times New Roman" w:hAnsi="Arial" w:cs="Arial"/>
          <w:color w:val="000000"/>
          <w:sz w:val="24"/>
          <w:szCs w:val="24"/>
          <w:lang w:eastAsia="en-GB"/>
        </w:rPr>
        <w:t>are able to</w:t>
      </w:r>
      <w:proofErr w:type="gramEnd"/>
      <w:r w:rsidRPr="005E7224">
        <w:rPr>
          <w:rFonts w:ascii="Arial" w:eastAsia="Times New Roman" w:hAnsi="Arial" w:cs="Arial"/>
          <w:color w:val="000000"/>
          <w:sz w:val="24"/>
          <w:szCs w:val="24"/>
          <w:lang w:eastAsia="en-GB"/>
        </w:rPr>
        <w:t xml:space="preserve"> choose what they want to do. The best level of involvement which leads to the best progress is achieved when the child’s well-being is high. Without good wellbeing a child will not be able to deeply engage in play. Good wellbeing is bult on trusting relationships, this emphasises the important Role of the </w:t>
      </w:r>
      <w:r w:rsidRPr="005E7224">
        <w:rPr>
          <w:rFonts w:ascii="Arial" w:eastAsia="Times New Roman" w:hAnsi="Arial" w:cs="Arial"/>
          <w:color w:val="000000"/>
          <w:sz w:val="24"/>
          <w:szCs w:val="24"/>
          <w:lang w:eastAsia="en-GB"/>
        </w:rPr>
        <w:lastRenderedPageBreak/>
        <w:t>adult in enabling the rich learning environment, ensuring al</w:t>
      </w:r>
      <w:r w:rsidRPr="005E7224">
        <w:rPr>
          <w:rFonts w:ascii="Arial" w:eastAsia="Times New Roman" w:hAnsi="Arial" w:cs="Arial"/>
          <w:sz w:val="24"/>
          <w:szCs w:val="24"/>
          <w:lang w:eastAsia="en-GB"/>
        </w:rPr>
        <w:t>l children are treated and respected as individuals. By building trust and by observing children’s natural behaviours the adult may the enrich the children’s learning without adulterating play.</w:t>
      </w:r>
    </w:p>
    <w:p w14:paraId="7925D82D" w14:textId="77777777" w:rsidR="001E07E9" w:rsidRPr="005E7224" w:rsidRDefault="001E07E9" w:rsidP="001E07E9">
      <w:pPr>
        <w:spacing w:after="0" w:line="360" w:lineRule="auto"/>
        <w:rPr>
          <w:rFonts w:ascii="Arial" w:hAnsi="Arial" w:cs="Arial"/>
          <w:sz w:val="24"/>
          <w:szCs w:val="24"/>
        </w:rPr>
      </w:pPr>
      <w:r w:rsidRPr="005E7224">
        <w:rPr>
          <w:rFonts w:ascii="Arial" w:eastAsia="Times New Roman" w:hAnsi="Arial" w:cs="Arial"/>
          <w:sz w:val="24"/>
          <w:szCs w:val="24"/>
          <w:lang w:eastAsia="en-GB"/>
        </w:rPr>
        <w:t xml:space="preserve">The early years practitioner should support the play cycle as it breaks down the play process providing a better understanding of play and how play can be supported. </w:t>
      </w:r>
      <w:r w:rsidRPr="005E7224">
        <w:rPr>
          <w:rFonts w:ascii="Arial" w:hAnsi="Arial" w:cs="Arial"/>
          <w:color w:val="212121"/>
          <w:sz w:val="24"/>
          <w:szCs w:val="24"/>
          <w:shd w:val="clear" w:color="auto" w:fill="FFFFFF"/>
        </w:rPr>
        <w:t>The importance of child led play as noted by Piaget who maintains that Children learn through doing things more than through listening. Children have their own way of learning, a natural schema. A child adapts to the environment by modifying their schema. Children who are actively involved in the environment develop through play and exploration, using action and their senses to learn. Discovering through sight, sound, touch, taste, and smell (Linden 2012). Vygotsky believes children will benefit through adults Scaffolding them through their learning. Practitioners should support children in a task that they cannot do unaided, changing the level of support to meet the need.</w:t>
      </w:r>
    </w:p>
    <w:p w14:paraId="3BE3216C" w14:textId="77777777" w:rsidR="001E07E9" w:rsidRPr="005E7224" w:rsidRDefault="001E07E9" w:rsidP="001E07E9">
      <w:pPr>
        <w:spacing w:after="0" w:line="360" w:lineRule="auto"/>
        <w:rPr>
          <w:rFonts w:ascii="Arial" w:eastAsia="Times New Roman" w:hAnsi="Arial" w:cs="Arial"/>
          <w:sz w:val="24"/>
          <w:szCs w:val="24"/>
          <w:lang w:eastAsia="en-GB"/>
        </w:rPr>
      </w:pPr>
      <w:r w:rsidRPr="005E7224">
        <w:rPr>
          <w:rFonts w:ascii="Arial" w:eastAsia="Times New Roman" w:hAnsi="Arial" w:cs="Arial"/>
          <w:color w:val="000000"/>
          <w:sz w:val="24"/>
          <w:szCs w:val="24"/>
          <w:lang w:eastAsia="en-GB"/>
        </w:rPr>
        <w:t xml:space="preserve">Play is essential to the health and well-being of children, promoting creativity, imagination and self-confidence as well as strengthening holistic development (Perry 2014). Part of the role of the adult at an early </w:t>
      </w:r>
      <w:proofErr w:type="gramStart"/>
      <w:r w:rsidRPr="005E7224">
        <w:rPr>
          <w:rFonts w:ascii="Arial" w:eastAsia="Times New Roman" w:hAnsi="Arial" w:cs="Arial"/>
          <w:color w:val="000000"/>
          <w:sz w:val="24"/>
          <w:szCs w:val="24"/>
          <w:lang w:eastAsia="en-GB"/>
        </w:rPr>
        <w:t>years</w:t>
      </w:r>
      <w:proofErr w:type="gramEnd"/>
      <w:r w:rsidRPr="005E7224">
        <w:rPr>
          <w:rFonts w:ascii="Arial" w:eastAsia="Times New Roman" w:hAnsi="Arial" w:cs="Arial"/>
          <w:color w:val="000000"/>
          <w:sz w:val="24"/>
          <w:szCs w:val="24"/>
          <w:lang w:eastAsia="en-GB"/>
        </w:rPr>
        <w:t xml:space="preserve"> setting is to create an environment that enables children to take control of their play, most children follow adults’ instruction or lead in many</w:t>
      </w:r>
      <w:r w:rsidRPr="005E7224">
        <w:rPr>
          <w:rFonts w:ascii="Arial" w:eastAsia="Times New Roman" w:hAnsi="Arial" w:cs="Arial"/>
          <w:sz w:val="24"/>
          <w:szCs w:val="24"/>
          <w:lang w:eastAsia="en-GB"/>
        </w:rPr>
        <w:t xml:space="preserve"> aspects </w:t>
      </w:r>
      <w:r w:rsidRPr="005E7224">
        <w:rPr>
          <w:rFonts w:ascii="Arial" w:eastAsia="Times New Roman" w:hAnsi="Arial" w:cs="Arial"/>
          <w:color w:val="000000"/>
          <w:sz w:val="24"/>
          <w:szCs w:val="24"/>
          <w:lang w:eastAsia="en-GB"/>
        </w:rPr>
        <w:t xml:space="preserve">of their life, they may not have control of any other part of their world. Brown (2014) insists that Children benefit when they have control explaining that they then play for plays sake for no external reward. This is when children are displaying a true representation of their own interests and behaviours. </w:t>
      </w:r>
    </w:p>
    <w:p w14:paraId="1385F571" w14:textId="77777777" w:rsidR="001E07E9" w:rsidRDefault="001E07E9" w:rsidP="001E07E9">
      <w:pPr>
        <w:spacing w:line="360" w:lineRule="auto"/>
        <w:rPr>
          <w:rFonts w:ascii="Arial" w:eastAsia="Times New Roman" w:hAnsi="Arial" w:cs="Arial"/>
          <w:color w:val="000000"/>
          <w:sz w:val="24"/>
          <w:szCs w:val="24"/>
          <w:lang w:eastAsia="en-GB"/>
        </w:rPr>
      </w:pPr>
      <w:r w:rsidRPr="00224746">
        <w:rPr>
          <w:rFonts w:ascii="Arial" w:hAnsi="Arial" w:cs="Arial"/>
          <w:sz w:val="24"/>
          <w:szCs w:val="24"/>
        </w:rPr>
        <w:t xml:space="preserve">Welsh government (2014) suggests a rich play environment should be varied, adaptable, interesting and flexible in order to maximise the potential for the children to socialise, be creative and be challenged. The adult at the early years setting should ensure children have the space, time and opportunity to freely interact with and experience other children, the natural world and loose parts. Children should be free and feel confident to explore using their senses, with elements of risk, movement and imagination. </w:t>
      </w:r>
      <w:r w:rsidRPr="00224746">
        <w:rPr>
          <w:rFonts w:ascii="Arial" w:eastAsia="Times New Roman" w:hAnsi="Arial" w:cs="Arial"/>
          <w:color w:val="000000"/>
          <w:sz w:val="24"/>
          <w:szCs w:val="24"/>
          <w:lang w:eastAsia="en-GB"/>
        </w:rPr>
        <w:t xml:space="preserve">Grey (2013) </w:t>
      </w:r>
      <w:r>
        <w:rPr>
          <w:rFonts w:ascii="Arial" w:eastAsia="Times New Roman" w:hAnsi="Arial" w:cs="Arial"/>
          <w:color w:val="000000"/>
          <w:sz w:val="24"/>
          <w:szCs w:val="24"/>
          <w:lang w:eastAsia="en-GB"/>
        </w:rPr>
        <w:t xml:space="preserve">confirms </w:t>
      </w:r>
      <w:r w:rsidRPr="00224746">
        <w:rPr>
          <w:rFonts w:ascii="Arial" w:eastAsia="Times New Roman" w:hAnsi="Arial" w:cs="Arial"/>
          <w:color w:val="000000"/>
          <w:sz w:val="24"/>
          <w:szCs w:val="24"/>
          <w:lang w:eastAsia="en-GB"/>
        </w:rPr>
        <w:t>that children are naturally curious, playful and able to self-direct their play and learning furthermore if children are free to pursue their own interests in play they will learn with energy and passion.</w:t>
      </w:r>
      <w:r w:rsidRPr="00782AE3">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Additionally,</w:t>
      </w:r>
      <w:r w:rsidRPr="00224746">
        <w:rPr>
          <w:rFonts w:ascii="Arial" w:eastAsia="Times New Roman" w:hAnsi="Arial" w:cs="Arial"/>
          <w:color w:val="000000"/>
          <w:sz w:val="24"/>
          <w:szCs w:val="24"/>
          <w:lang w:eastAsia="en-GB"/>
        </w:rPr>
        <w:t xml:space="preserve"> </w:t>
      </w:r>
      <w:r w:rsidRPr="00B661AD">
        <w:rPr>
          <w:rFonts w:ascii="Arial" w:eastAsia="Times New Roman" w:hAnsi="Arial" w:cs="Arial"/>
          <w:color w:val="000000"/>
          <w:sz w:val="24"/>
          <w:szCs w:val="24"/>
          <w:lang w:eastAsia="en-GB"/>
        </w:rPr>
        <w:t>Moyles (2006)</w:t>
      </w:r>
      <w:r>
        <w:rPr>
          <w:rFonts w:ascii="Arial" w:eastAsia="Times New Roman" w:hAnsi="Arial" w:cs="Arial"/>
          <w:color w:val="000000"/>
          <w:sz w:val="24"/>
          <w:szCs w:val="24"/>
          <w:lang w:eastAsia="en-GB"/>
        </w:rPr>
        <w:t xml:space="preserve"> states that</w:t>
      </w:r>
      <w:r w:rsidRPr="00224746">
        <w:rPr>
          <w:rFonts w:ascii="Arial" w:eastAsia="Times New Roman" w:hAnsi="Arial" w:cs="Arial"/>
          <w:color w:val="000000"/>
          <w:sz w:val="24"/>
          <w:szCs w:val="24"/>
          <w:lang w:eastAsia="en-GB"/>
        </w:rPr>
        <w:t xml:space="preserve"> play is the most natural way for children to </w:t>
      </w:r>
      <w:r w:rsidRPr="00224746">
        <w:rPr>
          <w:rFonts w:ascii="Arial" w:eastAsia="Times New Roman" w:hAnsi="Arial" w:cs="Arial"/>
          <w:color w:val="000000"/>
          <w:sz w:val="24"/>
          <w:szCs w:val="24"/>
          <w:lang w:eastAsia="en-GB"/>
        </w:rPr>
        <w:lastRenderedPageBreak/>
        <w:t>learn. the adult role is to ensure that the children have opportunity to engage in play and learn from first-hand experiences.</w:t>
      </w:r>
    </w:p>
    <w:p w14:paraId="5A8AE2D2" w14:textId="77777777" w:rsidR="001E07E9" w:rsidRPr="00D76A4A" w:rsidRDefault="001E07E9" w:rsidP="001E07E9">
      <w:pPr>
        <w:spacing w:line="360" w:lineRule="auto"/>
        <w:rPr>
          <w:rFonts w:ascii="Arial" w:hAnsi="Arial" w:cs="Arial"/>
          <w:b/>
          <w:bCs/>
          <w:sz w:val="24"/>
          <w:szCs w:val="24"/>
          <w:u w:val="single"/>
        </w:rPr>
      </w:pPr>
      <w:r w:rsidRPr="00D76A4A">
        <w:rPr>
          <w:rFonts w:ascii="Arial" w:hAnsi="Arial" w:cs="Arial"/>
          <w:b/>
          <w:bCs/>
          <w:sz w:val="24"/>
          <w:szCs w:val="24"/>
          <w:u w:val="single"/>
        </w:rPr>
        <w:t xml:space="preserve">Section 3 </w:t>
      </w:r>
    </w:p>
    <w:p w14:paraId="1D2C6DA1" w14:textId="77777777" w:rsidR="001E07E9" w:rsidRDefault="001E07E9" w:rsidP="001E07E9">
      <w:pPr>
        <w:spacing w:line="360" w:lineRule="auto"/>
        <w:rPr>
          <w:rFonts w:ascii="Arial" w:hAnsi="Arial" w:cs="Arial"/>
          <w:sz w:val="24"/>
          <w:szCs w:val="24"/>
          <w:shd w:val="clear" w:color="auto" w:fill="FFFFFF"/>
        </w:rPr>
      </w:pPr>
      <w:r w:rsidRPr="00347F10">
        <w:rPr>
          <w:rFonts w:ascii="Arial" w:hAnsi="Arial" w:cs="Arial"/>
          <w:sz w:val="24"/>
          <w:szCs w:val="24"/>
        </w:rPr>
        <w:t xml:space="preserve">Observations play a vital role in the early years setting. Wall (2006) suggests that Purposeful observations offer benefits to practitioners, children and their families. Observations of interactions, the learning environment and staff can all lead to changes and improvements being made. reflective practice </w:t>
      </w:r>
      <w:r>
        <w:rPr>
          <w:rFonts w:ascii="Arial" w:hAnsi="Arial" w:cs="Arial"/>
          <w:sz w:val="24"/>
          <w:szCs w:val="24"/>
        </w:rPr>
        <w:t xml:space="preserve">and </w:t>
      </w:r>
      <w:r w:rsidRPr="00347F10">
        <w:rPr>
          <w:rFonts w:ascii="Arial" w:hAnsi="Arial" w:cs="Arial"/>
          <w:sz w:val="24"/>
          <w:szCs w:val="24"/>
        </w:rPr>
        <w:t xml:space="preserve">critical evaluation </w:t>
      </w:r>
      <w:proofErr w:type="gramStart"/>
      <w:r w:rsidRPr="00347F10">
        <w:rPr>
          <w:rFonts w:ascii="Arial" w:hAnsi="Arial" w:cs="Arial"/>
          <w:sz w:val="24"/>
          <w:szCs w:val="24"/>
        </w:rPr>
        <w:t>is</w:t>
      </w:r>
      <w:proofErr w:type="gramEnd"/>
      <w:r w:rsidRPr="00347F10">
        <w:rPr>
          <w:rFonts w:ascii="Arial" w:hAnsi="Arial" w:cs="Arial"/>
          <w:sz w:val="24"/>
          <w:szCs w:val="24"/>
        </w:rPr>
        <w:t xml:space="preserve"> also enabled through observations.</w:t>
      </w:r>
      <w:r w:rsidRPr="00347F10">
        <w:rPr>
          <w:rFonts w:ascii="Arial" w:hAnsi="Arial" w:cs="Arial"/>
          <w:sz w:val="24"/>
          <w:szCs w:val="24"/>
          <w:shd w:val="clear" w:color="auto" w:fill="FFFFFF"/>
        </w:rPr>
        <w:t xml:space="preserve"> </w:t>
      </w:r>
    </w:p>
    <w:p w14:paraId="4C767D13" w14:textId="77777777" w:rsidR="001E07E9" w:rsidRDefault="001E07E9" w:rsidP="001E07E9">
      <w:pPr>
        <w:pStyle w:val="NormalWeb"/>
        <w:spacing w:before="0" w:beforeAutospacing="0" w:after="240" w:afterAutospacing="0" w:line="360" w:lineRule="auto"/>
        <w:rPr>
          <w:rFonts w:ascii="Arial" w:hAnsi="Arial" w:cs="Arial"/>
          <w:color w:val="2E2E2E"/>
        </w:rPr>
      </w:pPr>
      <w:r w:rsidRPr="00D76A4A">
        <w:rPr>
          <w:rFonts w:ascii="Arial" w:hAnsi="Arial" w:cs="Arial"/>
          <w:color w:val="2E2E2E"/>
        </w:rPr>
        <w:t>In the early years the key to good practice is to observe children in their play, support them holistically and reflect on information gained to expand on the learning (Bruce 2011)</w:t>
      </w:r>
      <w:r>
        <w:rPr>
          <w:rFonts w:ascii="Arial" w:hAnsi="Arial" w:cs="Arial"/>
          <w:color w:val="2E2E2E"/>
        </w:rPr>
        <w:t xml:space="preserve"> Barber and Paul-Smith (2012) agree stating observation as an essential part of good childcare practice. Observations enable practitioners to have a better understanding of the child to be able to use the knowledge to influence for better learning opportunities for the individuals.</w:t>
      </w:r>
    </w:p>
    <w:p w14:paraId="78A91598" w14:textId="77777777" w:rsidR="001E07E9" w:rsidRPr="00862C53" w:rsidRDefault="001E07E9" w:rsidP="001E07E9">
      <w:pPr>
        <w:spacing w:line="360" w:lineRule="auto"/>
        <w:rPr>
          <w:rFonts w:ascii="Arial" w:hAnsi="Arial" w:cs="Arial"/>
          <w:sz w:val="24"/>
          <w:szCs w:val="24"/>
          <w:shd w:val="clear" w:color="auto" w:fill="FFFFFF"/>
        </w:rPr>
      </w:pPr>
      <w:r>
        <w:rPr>
          <w:rFonts w:ascii="Arial" w:hAnsi="Arial" w:cs="Arial"/>
          <w:color w:val="2E2E2E"/>
        </w:rPr>
        <w:t xml:space="preserve">There are a variety different observation methods that may be used to gain different information. It is important to understand what information you are wanting to gain and what can be achieved with the information gained. There are positives and negatives to many of the observation methods used in early years, for example </w:t>
      </w:r>
      <w:r w:rsidRPr="00440835">
        <w:rPr>
          <w:rStyle w:val="hi-bold"/>
          <w:rFonts w:ascii="Arial" w:hAnsi="Arial" w:cs="Arial"/>
          <w:sz w:val="24"/>
          <w:szCs w:val="24"/>
          <w:shd w:val="clear" w:color="auto" w:fill="FFFFFF"/>
        </w:rPr>
        <w:t>Diaries</w:t>
      </w:r>
      <w:r w:rsidRPr="00347F10">
        <w:rPr>
          <w:rFonts w:ascii="Arial" w:hAnsi="Arial" w:cs="Arial"/>
          <w:sz w:val="24"/>
          <w:szCs w:val="24"/>
          <w:shd w:val="clear" w:color="auto" w:fill="FFFFFF"/>
        </w:rPr>
        <w:t> </w:t>
      </w:r>
      <w:r>
        <w:rPr>
          <w:rFonts w:ascii="Arial" w:hAnsi="Arial" w:cs="Arial"/>
          <w:sz w:val="24"/>
          <w:szCs w:val="24"/>
          <w:shd w:val="clear" w:color="auto" w:fill="FFFFFF"/>
        </w:rPr>
        <w:t xml:space="preserve">may be </w:t>
      </w:r>
      <w:r w:rsidRPr="00347F10">
        <w:rPr>
          <w:rFonts w:ascii="Arial" w:hAnsi="Arial" w:cs="Arial"/>
          <w:sz w:val="24"/>
          <w:szCs w:val="24"/>
          <w:shd w:val="clear" w:color="auto" w:fill="FFFFFF"/>
        </w:rPr>
        <w:t xml:space="preserve">kept daily and can </w:t>
      </w:r>
      <w:r>
        <w:rPr>
          <w:rFonts w:ascii="Arial" w:hAnsi="Arial" w:cs="Arial"/>
          <w:shd w:val="clear" w:color="auto" w:fill="FFFFFF"/>
        </w:rPr>
        <w:t xml:space="preserve">make for a lot of paper work which takes time and attention away from the children and the setting </w:t>
      </w:r>
      <w:r w:rsidRPr="00347F10">
        <w:rPr>
          <w:rFonts w:ascii="Arial" w:hAnsi="Arial" w:cs="Arial"/>
          <w:sz w:val="24"/>
          <w:szCs w:val="24"/>
          <w:shd w:val="clear" w:color="auto" w:fill="FFFFFF"/>
        </w:rPr>
        <w:t>especially with large numbers of children.</w:t>
      </w:r>
      <w:r>
        <w:rPr>
          <w:rFonts w:ascii="Arial" w:hAnsi="Arial" w:cs="Arial"/>
          <w:sz w:val="24"/>
          <w:szCs w:val="24"/>
          <w:shd w:val="clear" w:color="auto" w:fill="FFFFFF"/>
        </w:rPr>
        <w:t xml:space="preserve"> </w:t>
      </w:r>
      <w:r w:rsidRPr="00347F10">
        <w:rPr>
          <w:rFonts w:ascii="Arial" w:hAnsi="Arial" w:cs="Arial"/>
          <w:sz w:val="24"/>
          <w:szCs w:val="24"/>
          <w:shd w:val="clear" w:color="auto" w:fill="FFFFFF"/>
        </w:rPr>
        <w:t>This gives us enough detail at the time, but again allows more to be filled in later. We can then look at that child’s progress as well as what we are o</w:t>
      </w:r>
      <w:r>
        <w:rPr>
          <w:rFonts w:ascii="Arial" w:hAnsi="Arial" w:cs="Arial"/>
          <w:sz w:val="24"/>
          <w:szCs w:val="24"/>
          <w:shd w:val="clear" w:color="auto" w:fill="FFFFFF"/>
        </w:rPr>
        <w:t>ffering</w:t>
      </w:r>
      <w:r w:rsidRPr="00347F10">
        <w:rPr>
          <w:rFonts w:ascii="Arial" w:hAnsi="Arial" w:cs="Arial"/>
          <w:sz w:val="24"/>
          <w:szCs w:val="24"/>
          <w:shd w:val="clear" w:color="auto" w:fill="FFFFFF"/>
        </w:rPr>
        <w:t xml:space="preserve">. </w:t>
      </w:r>
    </w:p>
    <w:p w14:paraId="09AE644E" w14:textId="2D096D28" w:rsidR="001E07E9" w:rsidRDefault="001E07E9" w:rsidP="001E07E9">
      <w:pPr>
        <w:pStyle w:val="NormalWeb"/>
        <w:spacing w:before="0" w:beforeAutospacing="0" w:after="240" w:afterAutospacing="0" w:line="360" w:lineRule="auto"/>
        <w:rPr>
          <w:rFonts w:ascii="Arial" w:hAnsi="Arial" w:cs="Arial"/>
          <w:shd w:val="clear" w:color="auto" w:fill="FFFFFF"/>
        </w:rPr>
      </w:pPr>
      <w:r>
        <w:rPr>
          <w:rFonts w:ascii="Arial" w:hAnsi="Arial" w:cs="Arial"/>
          <w:shd w:val="clear" w:color="auto" w:fill="FFFFFF"/>
        </w:rPr>
        <w:t xml:space="preserve">Tick list such as developmental records may not give a true reflection of the child who may feel they are being ‘tested’ also these enable only the listed milestones or goals to be noticed. The focus child observation method as explained by Ephgrave (2020) looks at the child holistically. When children are happy and settled in an environment, they will engage in play, once engaged their brain is developing, they are learning. If a child is not engaging in play practitioners must observe for patterns, behaviours and preferences and change things appropriately. The focus child observation suits the child-led environment. </w:t>
      </w:r>
      <w:proofErr w:type="spellStart"/>
      <w:proofErr w:type="gramStart"/>
      <w:r>
        <w:rPr>
          <w:rFonts w:ascii="Arial" w:hAnsi="Arial" w:cs="Arial"/>
          <w:shd w:val="clear" w:color="auto" w:fill="FFFFFF"/>
        </w:rPr>
        <w:t>A</w:t>
      </w:r>
      <w:proofErr w:type="spellEnd"/>
      <w:proofErr w:type="gramEnd"/>
      <w:r>
        <w:rPr>
          <w:rFonts w:ascii="Arial" w:hAnsi="Arial" w:cs="Arial"/>
          <w:shd w:val="clear" w:color="auto" w:fill="FFFFFF"/>
        </w:rPr>
        <w:t xml:space="preserve"> information sheet is requested from home to give a picture of home life, the early years then focus on the ‘focus child’ for the week. Small notes are made celebrating achievements such as the first time the </w:t>
      </w:r>
      <w:r>
        <w:rPr>
          <w:rFonts w:ascii="Arial" w:hAnsi="Arial" w:cs="Arial"/>
          <w:shd w:val="clear" w:color="auto" w:fill="FFFFFF"/>
        </w:rPr>
        <w:lastRenderedPageBreak/>
        <w:t xml:space="preserve">child zipped up their jacket. Teachable moments are recorded, an example of this may be if a child is attempting to use a scissors and after observing the </w:t>
      </w:r>
      <w:proofErr w:type="spellStart"/>
      <w:r>
        <w:rPr>
          <w:rFonts w:ascii="Arial" w:hAnsi="Arial" w:cs="Arial"/>
          <w:shd w:val="clear" w:color="auto" w:fill="FFFFFF"/>
        </w:rPr>
        <w:t>practioner</w:t>
      </w:r>
      <w:proofErr w:type="spellEnd"/>
      <w:r>
        <w:rPr>
          <w:rFonts w:ascii="Arial" w:hAnsi="Arial" w:cs="Arial"/>
          <w:shd w:val="clear" w:color="auto" w:fill="FFFFFF"/>
        </w:rPr>
        <w:t xml:space="preserve"> choosing the appropriate moment to ‘teach’ the child how to use the scissors correctly. </w:t>
      </w:r>
      <w:proofErr w:type="gramStart"/>
      <w:r>
        <w:rPr>
          <w:rFonts w:ascii="Arial" w:hAnsi="Arial" w:cs="Arial"/>
          <w:shd w:val="clear" w:color="auto" w:fill="FFFFFF"/>
        </w:rPr>
        <w:t>In the event that</w:t>
      </w:r>
      <w:proofErr w:type="gramEnd"/>
      <w:r>
        <w:rPr>
          <w:rFonts w:ascii="Arial" w:hAnsi="Arial" w:cs="Arial"/>
          <w:shd w:val="clear" w:color="auto" w:fill="FFFFFF"/>
        </w:rPr>
        <w:t xml:space="preserve"> this has helped the child to learn a little this may be recorded done. Another example mat be that a child was having a dispute over a toy and a resolution was made between the two children, this may be recorded too. The observations are gathered over the week and a celebratory poster is made recording findings that are then shared with home and used by staff to work with to support the Childs learning and development further. Information and findings are shared with all relevant parties. This strengthens home school links as parents </w:t>
      </w:r>
      <w:proofErr w:type="spellStart"/>
      <w:r>
        <w:rPr>
          <w:rFonts w:ascii="Arial" w:hAnsi="Arial" w:cs="Arial"/>
          <w:shd w:val="clear" w:color="auto" w:fill="FFFFFF"/>
        </w:rPr>
        <w:t>re</w:t>
      </w:r>
      <w:proofErr w:type="spellEnd"/>
      <w:r>
        <w:rPr>
          <w:rFonts w:ascii="Arial" w:hAnsi="Arial" w:cs="Arial"/>
          <w:shd w:val="clear" w:color="auto" w:fill="FFFFFF"/>
        </w:rPr>
        <w:t xml:space="preserve"> encouraged to be involved and feedback any thoughts and feelings and focus areas are discussed altogether. This benefits the child in all </w:t>
      </w:r>
      <w:proofErr w:type="gramStart"/>
      <w:r>
        <w:rPr>
          <w:rFonts w:ascii="Arial" w:hAnsi="Arial" w:cs="Arial"/>
          <w:shd w:val="clear" w:color="auto" w:fill="FFFFFF"/>
        </w:rPr>
        <w:t>areas</w:t>
      </w:r>
      <w:proofErr w:type="gramEnd"/>
      <w:r>
        <w:rPr>
          <w:rFonts w:ascii="Arial" w:hAnsi="Arial" w:cs="Arial"/>
          <w:shd w:val="clear" w:color="auto" w:fill="FFFFFF"/>
        </w:rPr>
        <w:t xml:space="preserve"> and they are happy to continue In their play.  This may be called a learning journey. Practitioners can use this to reflect on the child, the setting and themselves as early years practitioner. staff interact with all children at the setting, with particular attention to the focus child. r</w:t>
      </w:r>
      <w:r w:rsidRPr="00347F10">
        <w:rPr>
          <w:rFonts w:ascii="Arial" w:hAnsi="Arial" w:cs="Arial"/>
          <w:shd w:val="clear" w:color="auto" w:fill="FFFFFF"/>
        </w:rPr>
        <w:t>eflect</w:t>
      </w:r>
      <w:r>
        <w:rPr>
          <w:rFonts w:ascii="Arial" w:hAnsi="Arial" w:cs="Arial"/>
          <w:shd w:val="clear" w:color="auto" w:fill="FFFFFF"/>
        </w:rPr>
        <w:t>ing on findings from observations also allows for</w:t>
      </w:r>
      <w:r w:rsidRPr="00347F10">
        <w:rPr>
          <w:rFonts w:ascii="Arial" w:hAnsi="Arial" w:cs="Arial"/>
          <w:shd w:val="clear" w:color="auto" w:fill="FFFFFF"/>
        </w:rPr>
        <w:t xml:space="preserve"> some</w:t>
      </w:r>
      <w:r>
        <w:rPr>
          <w:rFonts w:ascii="Arial" w:hAnsi="Arial" w:cs="Arial"/>
          <w:shd w:val="clear" w:color="auto" w:fill="FFFFFF"/>
        </w:rPr>
        <w:t xml:space="preserve"> </w:t>
      </w:r>
      <w:r w:rsidRPr="00347F10">
        <w:rPr>
          <w:rFonts w:ascii="Arial" w:hAnsi="Arial" w:cs="Arial"/>
          <w:shd w:val="clear" w:color="auto" w:fill="FFFFFF"/>
        </w:rPr>
        <w:t xml:space="preserve">difficulties a child may be </w:t>
      </w:r>
      <w:r>
        <w:rPr>
          <w:rFonts w:ascii="Arial" w:hAnsi="Arial" w:cs="Arial"/>
          <w:shd w:val="clear" w:color="auto" w:fill="FFFFFF"/>
        </w:rPr>
        <w:t>experiencing to be recognised and addressed</w:t>
      </w:r>
      <w:r w:rsidRPr="00347F10">
        <w:rPr>
          <w:rFonts w:ascii="Arial" w:hAnsi="Arial" w:cs="Arial"/>
          <w:shd w:val="clear" w:color="auto" w:fill="FFFFFF"/>
        </w:rPr>
        <w:t>. Bruce</w:t>
      </w:r>
      <w:r>
        <w:rPr>
          <w:rFonts w:ascii="Arial" w:hAnsi="Arial" w:cs="Arial"/>
          <w:shd w:val="clear" w:color="auto" w:fill="FFFFFF"/>
        </w:rPr>
        <w:t xml:space="preserve"> (2012) points out that </w:t>
      </w:r>
      <w:r w:rsidRPr="00347F10">
        <w:rPr>
          <w:rFonts w:ascii="Arial" w:hAnsi="Arial" w:cs="Arial"/>
          <w:shd w:val="clear" w:color="auto" w:fill="FFFFFF"/>
        </w:rPr>
        <w:t xml:space="preserve">Observing children at play is a key aspect by which we may assess and develop </w:t>
      </w:r>
      <w:r>
        <w:rPr>
          <w:rFonts w:ascii="Arial" w:hAnsi="Arial" w:cs="Arial"/>
          <w:shd w:val="clear" w:color="auto" w:fill="FFFFFF"/>
        </w:rPr>
        <w:t xml:space="preserve">children in their true self. Observations should not be intrusive, children may feel uneasy knowing that they are being observed and a true representation of the child’s personality, capabilities, achievements and needs may not be apparent. When a child has high levels of well-being and are engaged in play then a true representation of the whole child becomes possible to observe. </w:t>
      </w:r>
    </w:p>
    <w:p w14:paraId="0FD08F64" w14:textId="397A763E" w:rsidR="001E07E9" w:rsidRDefault="001E07E9" w:rsidP="001E07E9">
      <w:pPr>
        <w:pStyle w:val="NormalWeb"/>
        <w:spacing w:before="0" w:beforeAutospacing="0" w:after="240" w:afterAutospacing="0" w:line="360" w:lineRule="auto"/>
        <w:rPr>
          <w:rFonts w:ascii="Arial" w:hAnsi="Arial" w:cs="Arial"/>
          <w:b/>
          <w:bCs/>
          <w:u w:val="single"/>
          <w:shd w:val="clear" w:color="auto" w:fill="FFFFFF"/>
        </w:rPr>
      </w:pPr>
      <w:r w:rsidRPr="001E07E9">
        <w:rPr>
          <w:rFonts w:ascii="Arial" w:hAnsi="Arial" w:cs="Arial"/>
          <w:b/>
          <w:bCs/>
          <w:u w:val="single"/>
          <w:shd w:val="clear" w:color="auto" w:fill="FFFFFF"/>
        </w:rPr>
        <w:t>Section 4</w:t>
      </w:r>
    </w:p>
    <w:p w14:paraId="2A170523" w14:textId="77777777" w:rsidR="001E07E9" w:rsidRPr="001E07E9" w:rsidRDefault="001E07E9" w:rsidP="001E07E9">
      <w:pPr>
        <w:pStyle w:val="NormalWeb"/>
        <w:spacing w:before="0" w:beforeAutospacing="0" w:after="240" w:afterAutospacing="0" w:line="360" w:lineRule="auto"/>
        <w:rPr>
          <w:rFonts w:ascii="Arial" w:hAnsi="Arial" w:cs="Arial"/>
          <w:b/>
          <w:bCs/>
          <w:u w:val="single"/>
          <w:shd w:val="clear" w:color="auto" w:fill="FFFFFF"/>
        </w:rPr>
      </w:pPr>
    </w:p>
    <w:p w14:paraId="422A5C86" w14:textId="77777777" w:rsidR="001E07E9" w:rsidRPr="00C61F35" w:rsidRDefault="001E07E9" w:rsidP="001E07E9">
      <w:pPr>
        <w:rPr>
          <w:rFonts w:ascii="Arial" w:hAnsi="Arial" w:cs="Arial"/>
          <w:b/>
          <w:bCs/>
          <w:sz w:val="24"/>
          <w:szCs w:val="24"/>
          <w:u w:val="single"/>
        </w:rPr>
      </w:pPr>
      <w:bookmarkStart w:id="0" w:name="_Hlk128525813"/>
      <w:r w:rsidRPr="00C61F35">
        <w:rPr>
          <w:rFonts w:ascii="Arial" w:hAnsi="Arial" w:cs="Arial"/>
          <w:b/>
          <w:bCs/>
          <w:sz w:val="24"/>
          <w:szCs w:val="24"/>
          <w:u w:val="single"/>
        </w:rPr>
        <w:t xml:space="preserve">Reference list </w:t>
      </w:r>
    </w:p>
    <w:p w14:paraId="6E2C51C0" w14:textId="77777777" w:rsidR="001E07E9" w:rsidRPr="006F6486" w:rsidRDefault="001E07E9" w:rsidP="001E07E9">
      <w:pPr>
        <w:pStyle w:val="Heading1"/>
        <w:spacing w:line="360" w:lineRule="auto"/>
        <w:rPr>
          <w:rFonts w:ascii="Arial" w:hAnsi="Arial" w:cs="Arial"/>
          <w:color w:val="auto"/>
          <w:sz w:val="24"/>
          <w:szCs w:val="24"/>
        </w:rPr>
      </w:pPr>
    </w:p>
    <w:p w14:paraId="3549211F" w14:textId="77777777" w:rsidR="001E07E9" w:rsidRDefault="001E07E9" w:rsidP="001E07E9">
      <w:pPr>
        <w:spacing w:line="360" w:lineRule="auto"/>
        <w:rPr>
          <w:rFonts w:ascii="Arial" w:hAnsi="Arial" w:cs="Arial"/>
          <w:sz w:val="24"/>
          <w:szCs w:val="24"/>
        </w:rPr>
      </w:pPr>
      <w:r w:rsidRPr="006F6486">
        <w:rPr>
          <w:rFonts w:ascii="Arial" w:hAnsi="Arial" w:cs="Arial"/>
          <w:sz w:val="24"/>
          <w:szCs w:val="24"/>
        </w:rPr>
        <w:t xml:space="preserve">Arnold, T. (2015) </w:t>
      </w:r>
      <w:r w:rsidRPr="006F6486">
        <w:rPr>
          <w:rFonts w:ascii="Arial" w:hAnsi="Arial" w:cs="Arial"/>
          <w:i/>
          <w:iCs/>
          <w:sz w:val="24"/>
          <w:szCs w:val="24"/>
        </w:rPr>
        <w:t>Messy play</w:t>
      </w:r>
      <w:r w:rsidRPr="006F6486">
        <w:rPr>
          <w:rFonts w:ascii="Arial" w:hAnsi="Arial" w:cs="Arial"/>
          <w:sz w:val="24"/>
          <w:szCs w:val="24"/>
        </w:rPr>
        <w:t>. A fine FACTA, 15 (1), pp. 48.</w:t>
      </w:r>
    </w:p>
    <w:p w14:paraId="51886B2B" w14:textId="77777777" w:rsidR="001E07E9" w:rsidRPr="006F6486" w:rsidRDefault="001E07E9" w:rsidP="001E07E9">
      <w:pPr>
        <w:spacing w:line="360" w:lineRule="auto"/>
        <w:rPr>
          <w:rFonts w:ascii="Arial" w:hAnsi="Arial" w:cs="Arial"/>
          <w:sz w:val="24"/>
          <w:szCs w:val="24"/>
        </w:rPr>
      </w:pPr>
      <w:r>
        <w:rPr>
          <w:rFonts w:ascii="Arial" w:hAnsi="Arial" w:cs="Arial"/>
          <w:sz w:val="24"/>
          <w:szCs w:val="24"/>
        </w:rPr>
        <w:t>Barber, J. and Paul-Smith, S. (2012) Early years observation and planning in practice. London: practical pre-school books</w:t>
      </w:r>
    </w:p>
    <w:p w14:paraId="79842057" w14:textId="77777777" w:rsidR="001E07E9" w:rsidRPr="006F6486" w:rsidRDefault="001E07E9" w:rsidP="001E07E9">
      <w:pPr>
        <w:spacing w:line="360" w:lineRule="auto"/>
        <w:rPr>
          <w:rFonts w:ascii="Arial" w:hAnsi="Arial" w:cs="Arial"/>
          <w:sz w:val="24"/>
          <w:szCs w:val="24"/>
        </w:rPr>
      </w:pPr>
      <w:proofErr w:type="spellStart"/>
      <w:r w:rsidRPr="006F6486">
        <w:rPr>
          <w:rFonts w:ascii="Arial" w:hAnsi="Arial" w:cs="Arial"/>
          <w:sz w:val="24"/>
          <w:szCs w:val="24"/>
        </w:rPr>
        <w:t>Bottrill</w:t>
      </w:r>
      <w:proofErr w:type="spellEnd"/>
      <w:r w:rsidRPr="006F6486">
        <w:rPr>
          <w:rFonts w:ascii="Arial" w:hAnsi="Arial" w:cs="Arial"/>
          <w:sz w:val="24"/>
          <w:szCs w:val="24"/>
        </w:rPr>
        <w:t xml:space="preserve">, G. (2018) </w:t>
      </w:r>
      <w:r w:rsidRPr="006F6486">
        <w:rPr>
          <w:rFonts w:ascii="Arial" w:hAnsi="Arial" w:cs="Arial"/>
          <w:i/>
          <w:iCs/>
          <w:sz w:val="24"/>
          <w:szCs w:val="24"/>
        </w:rPr>
        <w:t>Can I go and play now?</w:t>
      </w:r>
      <w:r w:rsidRPr="006F6486">
        <w:rPr>
          <w:rFonts w:ascii="Arial" w:hAnsi="Arial" w:cs="Arial"/>
          <w:sz w:val="24"/>
          <w:szCs w:val="24"/>
        </w:rPr>
        <w:t xml:space="preserve"> Rethinking the early years. London: Sage</w:t>
      </w:r>
    </w:p>
    <w:p w14:paraId="5CD9B3FF"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lastRenderedPageBreak/>
        <w:t>Bowlby, J. (1997</w:t>
      </w:r>
      <w:r w:rsidRPr="006F6486">
        <w:rPr>
          <w:rFonts w:ascii="Arial" w:hAnsi="Arial" w:cs="Arial"/>
          <w:i/>
          <w:iCs/>
          <w:sz w:val="24"/>
          <w:szCs w:val="24"/>
        </w:rPr>
        <w:t>) Attachment and loss.</w:t>
      </w:r>
      <w:r w:rsidRPr="006F6486">
        <w:rPr>
          <w:rFonts w:ascii="Arial" w:hAnsi="Arial" w:cs="Arial"/>
          <w:sz w:val="24"/>
          <w:szCs w:val="24"/>
        </w:rPr>
        <w:t xml:space="preserve"> London: Pimlico</w:t>
      </w:r>
    </w:p>
    <w:p w14:paraId="26DB2A5C"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Brown, F. (2014) </w:t>
      </w:r>
      <w:r w:rsidRPr="006F6486">
        <w:rPr>
          <w:rFonts w:ascii="Arial" w:hAnsi="Arial" w:cs="Arial"/>
          <w:i/>
          <w:iCs/>
          <w:sz w:val="24"/>
          <w:szCs w:val="24"/>
        </w:rPr>
        <w:t>Play and playwork:101 stories of children playing.</w:t>
      </w:r>
      <w:r w:rsidRPr="006F6486">
        <w:rPr>
          <w:rFonts w:ascii="Arial" w:hAnsi="Arial" w:cs="Arial"/>
          <w:sz w:val="24"/>
          <w:szCs w:val="24"/>
        </w:rPr>
        <w:t xml:space="preserve"> Open University Press: Berkshire </w:t>
      </w:r>
    </w:p>
    <w:p w14:paraId="40F4D467"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Bruce, T. (2011) </w:t>
      </w:r>
      <w:r w:rsidRPr="006F6486">
        <w:rPr>
          <w:rFonts w:ascii="Arial" w:hAnsi="Arial" w:cs="Arial"/>
          <w:i/>
          <w:iCs/>
          <w:sz w:val="24"/>
          <w:szCs w:val="24"/>
        </w:rPr>
        <w:t xml:space="preserve">Early childhood education. </w:t>
      </w:r>
      <w:r w:rsidRPr="006F6486">
        <w:rPr>
          <w:rFonts w:ascii="Arial" w:hAnsi="Arial" w:cs="Arial"/>
          <w:sz w:val="24"/>
          <w:szCs w:val="24"/>
        </w:rPr>
        <w:t>(4</w:t>
      </w:r>
      <w:r w:rsidRPr="006F6486">
        <w:rPr>
          <w:rFonts w:ascii="Arial" w:hAnsi="Arial" w:cs="Arial"/>
          <w:sz w:val="24"/>
          <w:szCs w:val="24"/>
          <w:vertAlign w:val="superscript"/>
        </w:rPr>
        <w:t>th</w:t>
      </w:r>
      <w:r w:rsidRPr="006F6486">
        <w:rPr>
          <w:rFonts w:ascii="Arial" w:hAnsi="Arial" w:cs="Arial"/>
          <w:sz w:val="24"/>
          <w:szCs w:val="24"/>
        </w:rPr>
        <w:t xml:space="preserve"> ed.) Oxon: Hodder education</w:t>
      </w:r>
    </w:p>
    <w:p w14:paraId="0B854A1D"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Bruce, T. (2012) </w:t>
      </w:r>
      <w:r w:rsidRPr="006F6486">
        <w:rPr>
          <w:rFonts w:ascii="Arial" w:hAnsi="Arial" w:cs="Arial"/>
          <w:i/>
          <w:iCs/>
          <w:sz w:val="24"/>
          <w:szCs w:val="24"/>
        </w:rPr>
        <w:t>Early childhood practice: Froebel today</w:t>
      </w:r>
      <w:r w:rsidRPr="006F6486">
        <w:rPr>
          <w:rFonts w:ascii="Arial" w:hAnsi="Arial" w:cs="Arial"/>
          <w:sz w:val="24"/>
          <w:szCs w:val="24"/>
        </w:rPr>
        <w:t>. London: Sage</w:t>
      </w:r>
    </w:p>
    <w:p w14:paraId="1378F415"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Bruce et al (2015) </w:t>
      </w:r>
      <w:r w:rsidRPr="006F6486">
        <w:rPr>
          <w:rFonts w:ascii="Arial" w:hAnsi="Arial" w:cs="Arial"/>
          <w:i/>
          <w:iCs/>
          <w:sz w:val="24"/>
          <w:szCs w:val="24"/>
        </w:rPr>
        <w:t>Observing young children.</w:t>
      </w:r>
      <w:r w:rsidRPr="006F6486">
        <w:rPr>
          <w:rFonts w:ascii="Arial" w:hAnsi="Arial" w:cs="Arial"/>
          <w:sz w:val="24"/>
          <w:szCs w:val="24"/>
        </w:rPr>
        <w:t xml:space="preserve"> London: Sage </w:t>
      </w:r>
    </w:p>
    <w:p w14:paraId="2238904A"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Coelho, N. et al </w:t>
      </w:r>
      <w:r w:rsidRPr="006F6486">
        <w:rPr>
          <w:rFonts w:ascii="Arial" w:hAnsi="Arial" w:cs="Arial"/>
          <w:i/>
          <w:iCs/>
          <w:sz w:val="24"/>
          <w:szCs w:val="24"/>
        </w:rPr>
        <w:t>(2017) Quality of play, social acceptance and reciprocal friendship in preschool children</w:t>
      </w:r>
      <w:r w:rsidRPr="006F6486">
        <w:rPr>
          <w:rFonts w:ascii="Arial" w:hAnsi="Arial" w:cs="Arial"/>
          <w:sz w:val="24"/>
          <w:szCs w:val="24"/>
        </w:rPr>
        <w:t xml:space="preserve">. European early childhood education research journal. </w:t>
      </w:r>
      <w:hyperlink r:id="rId4" w:history="1">
        <w:r w:rsidRPr="006F6486">
          <w:rPr>
            <w:rStyle w:val="Hyperlink"/>
            <w:rFonts w:ascii="Arial" w:hAnsi="Arial" w:cs="Arial"/>
            <w:sz w:val="24"/>
            <w:szCs w:val="24"/>
          </w:rPr>
          <w:t>http://doi/10.10801/1330293x.2017.13879</w:t>
        </w:r>
      </w:hyperlink>
      <w:r w:rsidRPr="006F6486">
        <w:rPr>
          <w:rFonts w:ascii="Arial" w:hAnsi="Arial" w:cs="Arial"/>
          <w:sz w:val="24"/>
          <w:szCs w:val="24"/>
        </w:rPr>
        <w:t xml:space="preserve"> (accessed 1st March 2023)</w:t>
      </w:r>
    </w:p>
    <w:p w14:paraId="6F04255F"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Duffy, B. (2007) </w:t>
      </w:r>
      <w:r w:rsidRPr="006F6486">
        <w:rPr>
          <w:rFonts w:ascii="Arial" w:hAnsi="Arial" w:cs="Arial"/>
          <w:i/>
          <w:iCs/>
          <w:sz w:val="24"/>
          <w:szCs w:val="24"/>
        </w:rPr>
        <w:t>all about ……. messy play.</w:t>
      </w:r>
      <w:r w:rsidRPr="006F6486">
        <w:rPr>
          <w:rFonts w:ascii="Arial" w:hAnsi="Arial" w:cs="Arial"/>
          <w:sz w:val="24"/>
          <w:szCs w:val="24"/>
        </w:rPr>
        <w:t xml:space="preserve"> The early years foundation stage, Primary national strategy</w:t>
      </w:r>
    </w:p>
    <w:p w14:paraId="0D1A9A16" w14:textId="77777777" w:rsidR="001E07E9" w:rsidRPr="006F6486" w:rsidRDefault="001E07E9" w:rsidP="001E07E9">
      <w:pPr>
        <w:spacing w:line="360" w:lineRule="auto"/>
        <w:rPr>
          <w:rFonts w:ascii="Arial" w:hAnsi="Arial" w:cs="Arial"/>
          <w:sz w:val="24"/>
          <w:szCs w:val="24"/>
        </w:rPr>
      </w:pPr>
      <w:r w:rsidRPr="006F6486">
        <w:rPr>
          <w:rFonts w:ascii="Arial" w:hAnsi="Arial" w:cs="Arial"/>
          <w:i/>
          <w:iCs/>
          <w:sz w:val="24"/>
          <w:szCs w:val="24"/>
        </w:rPr>
        <w:t xml:space="preserve"> </w:t>
      </w:r>
      <w:r w:rsidRPr="006F6486">
        <w:rPr>
          <w:rFonts w:ascii="Arial" w:hAnsi="Arial" w:cs="Arial"/>
          <w:sz w:val="24"/>
          <w:szCs w:val="24"/>
        </w:rPr>
        <w:t>Ephgrave, A. (2018</w:t>
      </w:r>
      <w:r w:rsidRPr="006F6486">
        <w:rPr>
          <w:rFonts w:ascii="Arial" w:hAnsi="Arial" w:cs="Arial"/>
          <w:i/>
          <w:iCs/>
          <w:sz w:val="24"/>
          <w:szCs w:val="24"/>
        </w:rPr>
        <w:t xml:space="preserve">) Planning in the moment with young children: a practical guide for early years practitioners and parents. </w:t>
      </w:r>
      <w:r w:rsidRPr="006F6486">
        <w:rPr>
          <w:rFonts w:ascii="Arial" w:hAnsi="Arial" w:cs="Arial"/>
          <w:sz w:val="24"/>
          <w:szCs w:val="24"/>
        </w:rPr>
        <w:t>Oxon: Routledge</w:t>
      </w:r>
    </w:p>
    <w:p w14:paraId="5095F91C" w14:textId="77777777" w:rsidR="001E07E9" w:rsidRPr="006F6486" w:rsidRDefault="001E07E9" w:rsidP="001E07E9">
      <w:pPr>
        <w:spacing w:line="360" w:lineRule="auto"/>
        <w:rPr>
          <w:rFonts w:ascii="Arial" w:hAnsi="Arial" w:cs="Arial"/>
          <w:i/>
          <w:iCs/>
          <w:sz w:val="24"/>
          <w:szCs w:val="24"/>
        </w:rPr>
      </w:pPr>
      <w:r w:rsidRPr="006F6486">
        <w:rPr>
          <w:rFonts w:ascii="Arial" w:hAnsi="Arial" w:cs="Arial"/>
          <w:sz w:val="24"/>
          <w:szCs w:val="24"/>
        </w:rPr>
        <w:t xml:space="preserve">Ephgrave, A. (2020) Planning in the moment with </w:t>
      </w:r>
      <w:proofErr w:type="gramStart"/>
      <w:r w:rsidRPr="006F6486">
        <w:rPr>
          <w:rFonts w:ascii="Arial" w:hAnsi="Arial" w:cs="Arial"/>
          <w:sz w:val="24"/>
          <w:szCs w:val="24"/>
        </w:rPr>
        <w:t>two and three year olds</w:t>
      </w:r>
      <w:proofErr w:type="gramEnd"/>
      <w:r w:rsidRPr="006F6486">
        <w:rPr>
          <w:rFonts w:ascii="Arial" w:hAnsi="Arial" w:cs="Arial"/>
          <w:sz w:val="24"/>
          <w:szCs w:val="24"/>
        </w:rPr>
        <w:t>: child initiated play in action. Oxon: Routledge</w:t>
      </w:r>
    </w:p>
    <w:p w14:paraId="24828D14"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Garvey, C. (1977) Play. Cambridge: Harvard University Press</w:t>
      </w:r>
    </w:p>
    <w:p w14:paraId="3F6AECF1"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Gascoyne, S. (2017) </w:t>
      </w:r>
      <w:r w:rsidRPr="006F6486">
        <w:rPr>
          <w:rFonts w:ascii="Arial" w:hAnsi="Arial" w:cs="Arial"/>
          <w:i/>
          <w:iCs/>
          <w:sz w:val="24"/>
          <w:szCs w:val="24"/>
        </w:rPr>
        <w:t xml:space="preserve">Patterns and attributes in vulnerable children’s messy play. </w:t>
      </w:r>
      <w:r w:rsidRPr="006F6486">
        <w:rPr>
          <w:rFonts w:ascii="Arial" w:hAnsi="Arial" w:cs="Arial"/>
          <w:sz w:val="24"/>
          <w:szCs w:val="24"/>
        </w:rPr>
        <w:t>European early childhood education research journal. Routledge: Oxon</w:t>
      </w:r>
    </w:p>
    <w:p w14:paraId="0410A7A1" w14:textId="77777777" w:rsidR="001E07E9" w:rsidRPr="006F6486" w:rsidRDefault="001E07E9" w:rsidP="001E07E9">
      <w:pPr>
        <w:tabs>
          <w:tab w:val="left" w:pos="5760"/>
        </w:tabs>
        <w:spacing w:line="360" w:lineRule="auto"/>
        <w:rPr>
          <w:rFonts w:ascii="Arial" w:hAnsi="Arial" w:cs="Arial"/>
          <w:sz w:val="24"/>
          <w:szCs w:val="24"/>
        </w:rPr>
      </w:pPr>
      <w:r w:rsidRPr="006F6486">
        <w:rPr>
          <w:rFonts w:ascii="Arial" w:hAnsi="Arial" w:cs="Arial"/>
          <w:sz w:val="24"/>
          <w:szCs w:val="24"/>
        </w:rPr>
        <w:t xml:space="preserve">Gascoyne, S. (2019) Supporting learning through material engagements. </w:t>
      </w:r>
    </w:p>
    <w:p w14:paraId="0DFB894F" w14:textId="77777777" w:rsidR="001E07E9" w:rsidRPr="006F6486" w:rsidRDefault="001E07E9" w:rsidP="001E07E9">
      <w:pPr>
        <w:tabs>
          <w:tab w:val="left" w:pos="5760"/>
        </w:tabs>
        <w:spacing w:line="360" w:lineRule="auto"/>
        <w:rPr>
          <w:rFonts w:ascii="Arial" w:hAnsi="Arial" w:cs="Arial"/>
          <w:sz w:val="24"/>
          <w:szCs w:val="24"/>
        </w:rPr>
      </w:pPr>
      <w:r w:rsidRPr="006F6486">
        <w:rPr>
          <w:rFonts w:ascii="Arial" w:hAnsi="Arial" w:cs="Arial"/>
          <w:sz w:val="24"/>
          <w:szCs w:val="24"/>
        </w:rPr>
        <w:t xml:space="preserve">George-Scarlett </w:t>
      </w:r>
      <w:r w:rsidRPr="006F6486">
        <w:rPr>
          <w:rFonts w:ascii="Arial" w:hAnsi="Arial" w:cs="Arial"/>
          <w:i/>
          <w:iCs/>
          <w:sz w:val="24"/>
          <w:szCs w:val="24"/>
        </w:rPr>
        <w:t>et al.</w:t>
      </w:r>
      <w:r w:rsidRPr="006F6486">
        <w:rPr>
          <w:rFonts w:ascii="Arial" w:hAnsi="Arial" w:cs="Arial"/>
          <w:sz w:val="24"/>
          <w:szCs w:val="24"/>
        </w:rPr>
        <w:t xml:space="preserve"> (2012) </w:t>
      </w:r>
      <w:r w:rsidRPr="006F6486">
        <w:rPr>
          <w:rFonts w:ascii="Arial" w:hAnsi="Arial" w:cs="Arial"/>
          <w:i/>
          <w:iCs/>
          <w:sz w:val="24"/>
          <w:szCs w:val="24"/>
        </w:rPr>
        <w:t>Children’s play</w:t>
      </w:r>
      <w:r w:rsidRPr="006F6486">
        <w:rPr>
          <w:rFonts w:ascii="Arial" w:hAnsi="Arial" w:cs="Arial"/>
          <w:sz w:val="24"/>
          <w:szCs w:val="24"/>
        </w:rPr>
        <w:t xml:space="preserve">. London:  Sage </w:t>
      </w:r>
    </w:p>
    <w:p w14:paraId="05CF498F" w14:textId="77777777" w:rsidR="001E07E9" w:rsidRPr="006F6486" w:rsidRDefault="001E07E9" w:rsidP="001E07E9">
      <w:pPr>
        <w:tabs>
          <w:tab w:val="left" w:pos="5760"/>
        </w:tabs>
        <w:spacing w:line="360" w:lineRule="auto"/>
        <w:rPr>
          <w:rFonts w:ascii="Arial" w:hAnsi="Arial" w:cs="Arial"/>
          <w:sz w:val="24"/>
          <w:szCs w:val="24"/>
        </w:rPr>
      </w:pPr>
      <w:r w:rsidRPr="006F6486">
        <w:rPr>
          <w:rFonts w:ascii="Arial" w:hAnsi="Arial" w:cs="Arial"/>
          <w:i/>
          <w:iCs/>
          <w:sz w:val="24"/>
          <w:szCs w:val="24"/>
        </w:rPr>
        <w:t xml:space="preserve">Gray, P. 2013 Definitions of play. </w:t>
      </w:r>
      <w:proofErr w:type="spellStart"/>
      <w:r w:rsidRPr="006F6486">
        <w:rPr>
          <w:rFonts w:ascii="Arial" w:hAnsi="Arial" w:cs="Arial"/>
          <w:sz w:val="24"/>
          <w:szCs w:val="24"/>
        </w:rPr>
        <w:t>Scholarpedia</w:t>
      </w:r>
      <w:proofErr w:type="spellEnd"/>
      <w:r w:rsidRPr="006F6486">
        <w:rPr>
          <w:rFonts w:ascii="Arial" w:hAnsi="Arial" w:cs="Arial"/>
          <w:sz w:val="24"/>
          <w:szCs w:val="24"/>
        </w:rPr>
        <w:t xml:space="preserve"> doi:10.4249/scholarpedia.30578 </w:t>
      </w:r>
      <w:r w:rsidRPr="006F6486">
        <w:rPr>
          <w:rFonts w:ascii="Arial" w:hAnsi="Arial" w:cs="Arial"/>
          <w:sz w:val="24"/>
          <w:szCs w:val="24"/>
        </w:rPr>
        <w:tab/>
      </w:r>
    </w:p>
    <w:p w14:paraId="7C45ACB7" w14:textId="77777777" w:rsidR="001E07E9" w:rsidRPr="006F6486" w:rsidRDefault="001E07E9" w:rsidP="001E07E9">
      <w:pPr>
        <w:tabs>
          <w:tab w:val="left" w:pos="5760"/>
        </w:tabs>
        <w:spacing w:line="360" w:lineRule="auto"/>
        <w:rPr>
          <w:rFonts w:ascii="Arial" w:hAnsi="Arial" w:cs="Arial"/>
          <w:sz w:val="24"/>
          <w:szCs w:val="24"/>
        </w:rPr>
      </w:pPr>
      <w:r w:rsidRPr="006F6486">
        <w:rPr>
          <w:rFonts w:ascii="Arial" w:hAnsi="Arial" w:cs="Arial"/>
          <w:sz w:val="24"/>
          <w:szCs w:val="24"/>
        </w:rPr>
        <w:t>Gray, P. 2013</w:t>
      </w:r>
      <w:r w:rsidRPr="006F6486">
        <w:rPr>
          <w:rFonts w:ascii="Arial" w:hAnsi="Arial" w:cs="Arial"/>
          <w:i/>
          <w:iCs/>
          <w:sz w:val="24"/>
          <w:szCs w:val="24"/>
        </w:rPr>
        <w:t xml:space="preserve"> Free to learn: Why unleashing the instinct to play will make our children happier, more self-reliant and better students in life. </w:t>
      </w:r>
      <w:r w:rsidRPr="006F6486">
        <w:rPr>
          <w:rFonts w:ascii="Arial" w:hAnsi="Arial" w:cs="Arial"/>
          <w:sz w:val="24"/>
          <w:szCs w:val="24"/>
        </w:rPr>
        <w:t>New York: Basic books</w:t>
      </w:r>
    </w:p>
    <w:p w14:paraId="17FFEA69" w14:textId="77777777" w:rsidR="001E07E9" w:rsidRPr="006F6486" w:rsidRDefault="001E07E9" w:rsidP="001E07E9">
      <w:pPr>
        <w:tabs>
          <w:tab w:val="left" w:pos="5760"/>
        </w:tabs>
        <w:spacing w:line="360" w:lineRule="auto"/>
        <w:rPr>
          <w:rFonts w:ascii="Arial" w:hAnsi="Arial" w:cs="Arial"/>
          <w:i/>
          <w:iCs/>
          <w:sz w:val="24"/>
          <w:szCs w:val="24"/>
        </w:rPr>
      </w:pPr>
      <w:r w:rsidRPr="006F6486">
        <w:rPr>
          <w:rFonts w:ascii="Arial" w:hAnsi="Arial" w:cs="Arial"/>
          <w:sz w:val="24"/>
          <w:szCs w:val="24"/>
        </w:rPr>
        <w:t xml:space="preserve">Hall K. </w:t>
      </w:r>
      <w:r w:rsidRPr="006F6486">
        <w:rPr>
          <w:rFonts w:ascii="Arial" w:hAnsi="Arial" w:cs="Arial"/>
          <w:i/>
          <w:iCs/>
          <w:sz w:val="24"/>
          <w:szCs w:val="24"/>
        </w:rPr>
        <w:t>et al</w:t>
      </w:r>
      <w:r w:rsidRPr="006F6486">
        <w:rPr>
          <w:rFonts w:ascii="Arial" w:hAnsi="Arial" w:cs="Arial"/>
          <w:sz w:val="24"/>
          <w:szCs w:val="24"/>
        </w:rPr>
        <w:t xml:space="preserve"> (2014)</w:t>
      </w:r>
      <w:r w:rsidRPr="006F6486">
        <w:rPr>
          <w:rFonts w:ascii="Arial" w:hAnsi="Arial" w:cs="Arial"/>
          <w:i/>
          <w:iCs/>
          <w:sz w:val="24"/>
          <w:szCs w:val="24"/>
        </w:rPr>
        <w:t xml:space="preserve"> Loris Malaguzzi and the Reggio Emilia experience.</w:t>
      </w:r>
      <w:r w:rsidRPr="006F6486">
        <w:rPr>
          <w:rFonts w:ascii="Arial" w:hAnsi="Arial" w:cs="Arial"/>
          <w:sz w:val="24"/>
          <w:szCs w:val="24"/>
        </w:rPr>
        <w:t xml:space="preserve"> London: Bloomsbury academic</w:t>
      </w:r>
    </w:p>
    <w:p w14:paraId="4FD0706C" w14:textId="77777777" w:rsidR="001E07E9" w:rsidRPr="006F6486" w:rsidRDefault="001E07E9" w:rsidP="001E07E9">
      <w:pPr>
        <w:tabs>
          <w:tab w:val="left" w:pos="5760"/>
        </w:tabs>
        <w:spacing w:line="360" w:lineRule="auto"/>
        <w:rPr>
          <w:rFonts w:ascii="Arial" w:hAnsi="Arial" w:cs="Arial"/>
          <w:i/>
          <w:iCs/>
          <w:sz w:val="24"/>
          <w:szCs w:val="24"/>
        </w:rPr>
      </w:pPr>
      <w:r w:rsidRPr="006F6486">
        <w:rPr>
          <w:rFonts w:ascii="Arial" w:hAnsi="Arial" w:cs="Arial"/>
          <w:i/>
          <w:iCs/>
          <w:sz w:val="24"/>
          <w:szCs w:val="24"/>
        </w:rPr>
        <w:t>Lillard, A. (2015) The development of play</w:t>
      </w:r>
    </w:p>
    <w:p w14:paraId="0A75B482" w14:textId="77777777" w:rsidR="001E07E9" w:rsidRPr="006F6486" w:rsidRDefault="001E07E9" w:rsidP="001E07E9">
      <w:pPr>
        <w:tabs>
          <w:tab w:val="left" w:pos="5760"/>
        </w:tabs>
        <w:spacing w:line="360" w:lineRule="auto"/>
        <w:rPr>
          <w:rFonts w:ascii="Arial" w:hAnsi="Arial" w:cs="Arial"/>
          <w:sz w:val="24"/>
          <w:szCs w:val="24"/>
        </w:rPr>
      </w:pPr>
      <w:r w:rsidRPr="006F6486">
        <w:rPr>
          <w:rFonts w:ascii="Arial" w:hAnsi="Arial" w:cs="Arial"/>
          <w:sz w:val="24"/>
          <w:szCs w:val="24"/>
        </w:rPr>
        <w:lastRenderedPageBreak/>
        <w:t>Linden, J.</w:t>
      </w:r>
      <w:r w:rsidRPr="006F6486">
        <w:rPr>
          <w:rFonts w:ascii="Arial" w:hAnsi="Arial" w:cs="Arial"/>
          <w:i/>
          <w:iCs/>
          <w:sz w:val="24"/>
          <w:szCs w:val="24"/>
        </w:rPr>
        <w:t xml:space="preserve"> (2010) Understanding child </w:t>
      </w:r>
      <w:r w:rsidRPr="006F6486">
        <w:rPr>
          <w:rFonts w:ascii="Arial" w:hAnsi="Arial" w:cs="Arial"/>
          <w:sz w:val="24"/>
          <w:szCs w:val="24"/>
        </w:rPr>
        <w:t>development (2</w:t>
      </w:r>
      <w:r w:rsidRPr="006F6486">
        <w:rPr>
          <w:rFonts w:ascii="Arial" w:hAnsi="Arial" w:cs="Arial"/>
          <w:sz w:val="24"/>
          <w:szCs w:val="24"/>
          <w:vertAlign w:val="superscript"/>
        </w:rPr>
        <w:t>nd</w:t>
      </w:r>
      <w:r w:rsidRPr="006F6486">
        <w:rPr>
          <w:rFonts w:ascii="Arial" w:hAnsi="Arial" w:cs="Arial"/>
          <w:sz w:val="24"/>
          <w:szCs w:val="24"/>
        </w:rPr>
        <w:t xml:space="preserve"> ed.) London: Hodder education.</w:t>
      </w:r>
    </w:p>
    <w:p w14:paraId="609A8776" w14:textId="77777777" w:rsidR="001E07E9" w:rsidRPr="006F6486" w:rsidRDefault="001E07E9" w:rsidP="001E07E9">
      <w:pPr>
        <w:shd w:val="clear" w:color="auto" w:fill="FFFFFF"/>
        <w:spacing w:after="240" w:line="360" w:lineRule="auto"/>
        <w:rPr>
          <w:rFonts w:ascii="Arial" w:eastAsia="Times New Roman" w:hAnsi="Arial" w:cs="Arial"/>
          <w:color w:val="2E2E2E"/>
          <w:sz w:val="24"/>
          <w:szCs w:val="24"/>
          <w:lang w:eastAsia="en-GB"/>
        </w:rPr>
      </w:pPr>
      <w:r w:rsidRPr="00421D5A">
        <w:rPr>
          <w:rFonts w:ascii="Arial" w:eastAsia="Times New Roman" w:hAnsi="Arial" w:cs="Arial"/>
          <w:color w:val="2E2E2E"/>
          <w:sz w:val="24"/>
          <w:szCs w:val="24"/>
          <w:lang w:eastAsia="en-GB"/>
        </w:rPr>
        <w:t>Louis, S. (2013) </w:t>
      </w:r>
      <w:r w:rsidRPr="00421D5A">
        <w:rPr>
          <w:rFonts w:ascii="Arial" w:eastAsia="Times New Roman" w:hAnsi="Arial" w:cs="Arial"/>
          <w:i/>
          <w:iCs/>
          <w:color w:val="2E2E2E"/>
          <w:sz w:val="24"/>
          <w:szCs w:val="24"/>
          <w:lang w:eastAsia="en-GB"/>
        </w:rPr>
        <w:t>Schemas: Characteristics of Effective Learning</w:t>
      </w:r>
      <w:r w:rsidRPr="00421D5A">
        <w:rPr>
          <w:rFonts w:ascii="Arial" w:eastAsia="Times New Roman" w:hAnsi="Arial" w:cs="Arial"/>
          <w:color w:val="2E2E2E"/>
          <w:sz w:val="24"/>
          <w:szCs w:val="24"/>
          <w:lang w:eastAsia="en-GB"/>
        </w:rPr>
        <w:t>. London: BAECE/ Early Education. Available at </w:t>
      </w:r>
      <w:hyperlink r:id="rId5" w:tgtFrame="_blank" w:history="1">
        <w:r w:rsidRPr="00421D5A">
          <w:rPr>
            <w:rFonts w:ascii="Arial" w:eastAsia="Times New Roman" w:hAnsi="Arial" w:cs="Arial"/>
            <w:color w:val="046FF8"/>
            <w:sz w:val="24"/>
            <w:szCs w:val="24"/>
            <w:u w:val="single"/>
            <w:lang w:eastAsia="en-GB"/>
          </w:rPr>
          <w:t>www.earlyeducation.org.uk</w:t>
        </w:r>
      </w:hyperlink>
      <w:r w:rsidRPr="006F6486">
        <w:rPr>
          <w:rFonts w:ascii="Arial" w:eastAsia="Times New Roman" w:hAnsi="Arial" w:cs="Arial"/>
          <w:color w:val="2E2E2E"/>
          <w:sz w:val="24"/>
          <w:szCs w:val="24"/>
          <w:lang w:eastAsia="en-GB"/>
        </w:rPr>
        <w:t xml:space="preserve"> (accessed 26</w:t>
      </w:r>
      <w:r w:rsidRPr="006F6486">
        <w:rPr>
          <w:rFonts w:ascii="Arial" w:eastAsia="Times New Roman" w:hAnsi="Arial" w:cs="Arial"/>
          <w:color w:val="2E2E2E"/>
          <w:sz w:val="24"/>
          <w:szCs w:val="24"/>
          <w:vertAlign w:val="superscript"/>
          <w:lang w:eastAsia="en-GB"/>
        </w:rPr>
        <w:t>th</w:t>
      </w:r>
      <w:r w:rsidRPr="006F6486">
        <w:rPr>
          <w:rFonts w:ascii="Arial" w:eastAsia="Times New Roman" w:hAnsi="Arial" w:cs="Arial"/>
          <w:color w:val="2E2E2E"/>
          <w:sz w:val="24"/>
          <w:szCs w:val="24"/>
          <w:lang w:eastAsia="en-GB"/>
        </w:rPr>
        <w:t xml:space="preserve"> February 2023)</w:t>
      </w:r>
    </w:p>
    <w:p w14:paraId="234BA877" w14:textId="77777777" w:rsidR="001E07E9" w:rsidRPr="00421D5A" w:rsidRDefault="001E07E9" w:rsidP="001E07E9">
      <w:pPr>
        <w:shd w:val="clear" w:color="auto" w:fill="FFFFFF"/>
        <w:spacing w:after="240" w:line="360" w:lineRule="auto"/>
        <w:rPr>
          <w:rFonts w:ascii="Arial" w:eastAsia="Times New Roman" w:hAnsi="Arial" w:cs="Arial"/>
          <w:color w:val="2E2E2E"/>
          <w:sz w:val="24"/>
          <w:szCs w:val="24"/>
          <w:lang w:eastAsia="en-GB"/>
        </w:rPr>
      </w:pPr>
      <w:r w:rsidRPr="006F6486">
        <w:rPr>
          <w:rFonts w:ascii="Arial" w:eastAsia="Times New Roman" w:hAnsi="Arial" w:cs="Arial"/>
          <w:color w:val="2E2E2E"/>
          <w:sz w:val="24"/>
          <w:szCs w:val="24"/>
          <w:lang w:eastAsia="en-GB"/>
        </w:rPr>
        <w:t>King, P. (2020) The play cycle: theory, research and application. London: Taylor and Francis group</w:t>
      </w:r>
    </w:p>
    <w:p w14:paraId="288A949B" w14:textId="77777777" w:rsidR="001E07E9" w:rsidRPr="006F6486" w:rsidRDefault="001E07E9" w:rsidP="001E07E9">
      <w:pPr>
        <w:shd w:val="clear" w:color="auto" w:fill="FFFFFF"/>
        <w:spacing w:after="240" w:line="360" w:lineRule="auto"/>
        <w:rPr>
          <w:rFonts w:ascii="Arial" w:eastAsia="Times New Roman" w:hAnsi="Arial" w:cs="Arial"/>
          <w:color w:val="2E2E2E"/>
          <w:sz w:val="24"/>
          <w:szCs w:val="24"/>
          <w:lang w:eastAsia="en-GB"/>
        </w:rPr>
      </w:pPr>
      <w:r w:rsidRPr="00421D5A">
        <w:rPr>
          <w:rFonts w:ascii="Arial" w:eastAsia="Times New Roman" w:hAnsi="Arial" w:cs="Arial"/>
          <w:color w:val="2E2E2E"/>
          <w:sz w:val="24"/>
          <w:szCs w:val="24"/>
          <w:lang w:eastAsia="en-GB"/>
        </w:rPr>
        <w:t>Louis, S.</w:t>
      </w:r>
      <w:r w:rsidRPr="006F6486">
        <w:rPr>
          <w:rFonts w:ascii="Arial" w:eastAsia="Times New Roman" w:hAnsi="Arial" w:cs="Arial"/>
          <w:color w:val="2E2E2E"/>
          <w:sz w:val="24"/>
          <w:szCs w:val="24"/>
          <w:lang w:eastAsia="en-GB"/>
        </w:rPr>
        <w:t xml:space="preserve"> (2008) </w:t>
      </w:r>
      <w:r w:rsidRPr="00421D5A">
        <w:rPr>
          <w:rFonts w:ascii="Arial" w:eastAsia="Times New Roman" w:hAnsi="Arial" w:cs="Arial"/>
          <w:i/>
          <w:iCs/>
          <w:color w:val="2E2E2E"/>
          <w:sz w:val="24"/>
          <w:szCs w:val="24"/>
          <w:lang w:eastAsia="en-GB"/>
        </w:rPr>
        <w:t>Understanding Schemas in Young Children</w:t>
      </w:r>
      <w:r w:rsidRPr="00421D5A">
        <w:rPr>
          <w:rFonts w:ascii="Arial" w:eastAsia="Times New Roman" w:hAnsi="Arial" w:cs="Arial"/>
          <w:color w:val="2E2E2E"/>
          <w:sz w:val="24"/>
          <w:szCs w:val="24"/>
          <w:lang w:eastAsia="en-GB"/>
        </w:rPr>
        <w:t xml:space="preserve">. </w:t>
      </w:r>
      <w:r w:rsidRPr="00421D5A">
        <w:rPr>
          <w:rFonts w:ascii="Arial" w:eastAsia="Times New Roman" w:hAnsi="Arial" w:cs="Arial"/>
          <w:i/>
          <w:iCs/>
          <w:color w:val="2E2E2E"/>
          <w:sz w:val="24"/>
          <w:szCs w:val="24"/>
          <w:lang w:eastAsia="en-GB"/>
        </w:rPr>
        <w:t xml:space="preserve">Again! Again! </w:t>
      </w:r>
      <w:r w:rsidRPr="00421D5A">
        <w:rPr>
          <w:rFonts w:ascii="Arial" w:eastAsia="Times New Roman" w:hAnsi="Arial" w:cs="Arial"/>
          <w:color w:val="2E2E2E"/>
          <w:sz w:val="24"/>
          <w:szCs w:val="24"/>
          <w:lang w:eastAsia="en-GB"/>
        </w:rPr>
        <w:t>London: A&amp;C Black.</w:t>
      </w:r>
    </w:p>
    <w:p w14:paraId="6773BAB3" w14:textId="77777777" w:rsidR="001E07E9" w:rsidRPr="006F6486" w:rsidRDefault="001E07E9" w:rsidP="001E07E9">
      <w:pPr>
        <w:tabs>
          <w:tab w:val="left" w:pos="5760"/>
        </w:tabs>
        <w:spacing w:line="360" w:lineRule="auto"/>
        <w:rPr>
          <w:rFonts w:ascii="Arial" w:hAnsi="Arial" w:cs="Arial"/>
          <w:sz w:val="24"/>
          <w:szCs w:val="24"/>
          <w:vertAlign w:val="superscript"/>
        </w:rPr>
      </w:pPr>
      <w:r w:rsidRPr="006F6486">
        <w:rPr>
          <w:rFonts w:ascii="Arial" w:hAnsi="Arial" w:cs="Arial"/>
          <w:sz w:val="24"/>
          <w:szCs w:val="24"/>
        </w:rPr>
        <w:t>MacDonald, N (2022) what is play/? in Waters-Davies, J.</w:t>
      </w:r>
      <w:r w:rsidRPr="006F6486">
        <w:rPr>
          <w:rFonts w:ascii="Arial" w:hAnsi="Arial" w:cs="Arial"/>
          <w:i/>
          <w:iCs/>
          <w:sz w:val="24"/>
          <w:szCs w:val="24"/>
        </w:rPr>
        <w:t xml:space="preserve"> Introduction to play. </w:t>
      </w:r>
      <w:r w:rsidRPr="006F6486">
        <w:rPr>
          <w:rFonts w:ascii="Arial" w:hAnsi="Arial" w:cs="Arial"/>
          <w:sz w:val="24"/>
          <w:szCs w:val="24"/>
        </w:rPr>
        <w:t>London: Sage</w:t>
      </w:r>
    </w:p>
    <w:p w14:paraId="5DCE4E4D"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Moyles, J. (2006) </w:t>
      </w:r>
      <w:r w:rsidRPr="006F6486">
        <w:rPr>
          <w:rFonts w:ascii="Arial" w:hAnsi="Arial" w:cs="Arial"/>
          <w:i/>
          <w:iCs/>
          <w:sz w:val="24"/>
          <w:szCs w:val="24"/>
        </w:rPr>
        <w:t xml:space="preserve">The excellence of </w:t>
      </w:r>
      <w:r w:rsidRPr="006F6486">
        <w:rPr>
          <w:rFonts w:ascii="Arial" w:hAnsi="Arial" w:cs="Arial"/>
          <w:sz w:val="24"/>
          <w:szCs w:val="24"/>
        </w:rPr>
        <w:t>play</w:t>
      </w:r>
      <w:r w:rsidRPr="006F6486">
        <w:rPr>
          <w:rFonts w:ascii="Arial" w:hAnsi="Arial" w:cs="Arial"/>
          <w:i/>
          <w:iCs/>
          <w:sz w:val="24"/>
          <w:szCs w:val="24"/>
        </w:rPr>
        <w:t xml:space="preserve">. Buckinghamshire: </w:t>
      </w:r>
      <w:r w:rsidRPr="006F6486">
        <w:rPr>
          <w:rFonts w:ascii="Arial" w:hAnsi="Arial" w:cs="Arial"/>
          <w:sz w:val="24"/>
          <w:szCs w:val="24"/>
        </w:rPr>
        <w:t>Open University press</w:t>
      </w:r>
    </w:p>
    <w:p w14:paraId="4E9EC1AE"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Moyles, J. (2013) </w:t>
      </w:r>
      <w:r w:rsidRPr="006F6486">
        <w:rPr>
          <w:rFonts w:ascii="Arial" w:hAnsi="Arial" w:cs="Arial"/>
          <w:i/>
          <w:iCs/>
          <w:sz w:val="24"/>
          <w:szCs w:val="24"/>
        </w:rPr>
        <w:t>Play and Early years, Birth to seven years.</w:t>
      </w:r>
      <w:r w:rsidRPr="006F6486">
        <w:rPr>
          <w:rFonts w:ascii="Arial" w:hAnsi="Arial" w:cs="Arial"/>
          <w:sz w:val="24"/>
          <w:szCs w:val="24"/>
        </w:rPr>
        <w:t xml:space="preserve"> </w:t>
      </w:r>
      <w:hyperlink r:id="rId6" w:history="1">
        <w:r w:rsidRPr="006F6486">
          <w:rPr>
            <w:rStyle w:val="Hyperlink"/>
            <w:rFonts w:ascii="Arial" w:hAnsi="Arial" w:cs="Arial"/>
            <w:color w:val="auto"/>
            <w:sz w:val="24"/>
            <w:szCs w:val="24"/>
            <w:u w:val="none"/>
          </w:rPr>
          <w:t>https://www.playwales.org.uk/login/uploaded/documemt/INFOMATION%20SHEETS/play%20and%20early%20years.PDF</w:t>
        </w:r>
      </w:hyperlink>
      <w:r w:rsidRPr="006F6486">
        <w:rPr>
          <w:rFonts w:ascii="Arial" w:hAnsi="Arial" w:cs="Arial"/>
          <w:sz w:val="24"/>
          <w:szCs w:val="24"/>
        </w:rPr>
        <w:t xml:space="preserve">  </w:t>
      </w:r>
    </w:p>
    <w:p w14:paraId="3B7904A8"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Nicolson, S. (2019) </w:t>
      </w:r>
      <w:r w:rsidRPr="006F6486">
        <w:rPr>
          <w:rFonts w:ascii="Arial" w:hAnsi="Arial" w:cs="Arial"/>
          <w:i/>
          <w:iCs/>
          <w:sz w:val="24"/>
          <w:szCs w:val="24"/>
        </w:rPr>
        <w:t xml:space="preserve">A Professional commitment to play. </w:t>
      </w:r>
      <w:r w:rsidRPr="006F6486">
        <w:rPr>
          <w:rFonts w:ascii="Arial" w:hAnsi="Arial" w:cs="Arial"/>
          <w:sz w:val="24"/>
          <w:szCs w:val="24"/>
        </w:rPr>
        <w:t xml:space="preserve">He </w:t>
      </w:r>
      <w:proofErr w:type="spellStart"/>
      <w:r w:rsidRPr="006F6486">
        <w:rPr>
          <w:rFonts w:ascii="Arial" w:hAnsi="Arial" w:cs="Arial"/>
          <w:sz w:val="24"/>
          <w:szCs w:val="24"/>
        </w:rPr>
        <w:t>kupa</w:t>
      </w:r>
      <w:proofErr w:type="spellEnd"/>
      <w:r w:rsidRPr="006F6486">
        <w:rPr>
          <w:rFonts w:ascii="Arial" w:hAnsi="Arial" w:cs="Arial"/>
          <w:sz w:val="24"/>
          <w:szCs w:val="24"/>
        </w:rPr>
        <w:t>, the word. New Zealand territory college. Hekupu.ac.nz</w:t>
      </w:r>
    </w:p>
    <w:p w14:paraId="2CB46FB5" w14:textId="77777777" w:rsidR="001E07E9" w:rsidRPr="006F6486" w:rsidRDefault="001E07E9" w:rsidP="001E07E9">
      <w:pPr>
        <w:spacing w:line="360" w:lineRule="auto"/>
        <w:rPr>
          <w:rFonts w:ascii="Arial" w:hAnsi="Arial" w:cs="Arial"/>
          <w:i/>
          <w:iCs/>
          <w:sz w:val="24"/>
          <w:szCs w:val="24"/>
        </w:rPr>
      </w:pPr>
      <w:proofErr w:type="spellStart"/>
      <w:r w:rsidRPr="006F6486">
        <w:rPr>
          <w:rFonts w:ascii="Arial" w:hAnsi="Arial" w:cs="Arial"/>
          <w:sz w:val="24"/>
          <w:szCs w:val="24"/>
        </w:rPr>
        <w:t>Pichere</w:t>
      </w:r>
      <w:proofErr w:type="spellEnd"/>
      <w:r w:rsidRPr="006F6486">
        <w:rPr>
          <w:rFonts w:ascii="Arial" w:hAnsi="Arial" w:cs="Arial"/>
          <w:sz w:val="24"/>
          <w:szCs w:val="24"/>
        </w:rPr>
        <w:t xml:space="preserve">, P. (2015) </w:t>
      </w:r>
      <w:proofErr w:type="spellStart"/>
      <w:r w:rsidRPr="006F6486">
        <w:rPr>
          <w:rFonts w:ascii="Arial" w:hAnsi="Arial" w:cs="Arial"/>
          <w:i/>
          <w:iCs/>
          <w:sz w:val="24"/>
          <w:szCs w:val="24"/>
        </w:rPr>
        <w:t>Maslows</w:t>
      </w:r>
      <w:proofErr w:type="spellEnd"/>
      <w:r w:rsidRPr="006F6486">
        <w:rPr>
          <w:rFonts w:ascii="Arial" w:hAnsi="Arial" w:cs="Arial"/>
          <w:i/>
          <w:iCs/>
          <w:sz w:val="24"/>
          <w:szCs w:val="24"/>
        </w:rPr>
        <w:t xml:space="preserve"> hierarchy of needs. </w:t>
      </w:r>
      <w:r w:rsidRPr="006F6486">
        <w:rPr>
          <w:rFonts w:ascii="Arial" w:hAnsi="Arial" w:cs="Arial"/>
          <w:sz w:val="24"/>
          <w:szCs w:val="24"/>
        </w:rPr>
        <w:t>Lemaitre publishing: 50 minutes</w:t>
      </w:r>
    </w:p>
    <w:p w14:paraId="212E41F5"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Russ, S. (2014)</w:t>
      </w:r>
      <w:r w:rsidRPr="006F6486">
        <w:rPr>
          <w:rFonts w:ascii="Arial" w:hAnsi="Arial" w:cs="Arial"/>
          <w:i/>
          <w:iCs/>
          <w:sz w:val="24"/>
          <w:szCs w:val="24"/>
        </w:rPr>
        <w:t xml:space="preserve"> pretend play in childhood: foundation of adult creativity. </w:t>
      </w:r>
      <w:r w:rsidRPr="006F6486">
        <w:rPr>
          <w:rFonts w:ascii="Arial" w:hAnsi="Arial" w:cs="Arial"/>
          <w:sz w:val="24"/>
          <w:szCs w:val="24"/>
        </w:rPr>
        <w:t>New York American psychological association</w:t>
      </w:r>
    </w:p>
    <w:p w14:paraId="06A50742" w14:textId="77777777" w:rsidR="001E07E9" w:rsidRPr="006F6486" w:rsidRDefault="001E07E9" w:rsidP="001E07E9">
      <w:pPr>
        <w:spacing w:line="360" w:lineRule="auto"/>
        <w:rPr>
          <w:rFonts w:ascii="Arial" w:hAnsi="Arial" w:cs="Arial"/>
          <w:color w:val="0070C0"/>
          <w:sz w:val="24"/>
          <w:szCs w:val="24"/>
          <w:shd w:val="clear" w:color="auto" w:fill="FFFFFF"/>
        </w:rPr>
      </w:pPr>
      <w:r w:rsidRPr="006F6486">
        <w:rPr>
          <w:rFonts w:ascii="Arial" w:hAnsi="Arial" w:cs="Arial"/>
          <w:sz w:val="24"/>
          <w:szCs w:val="24"/>
          <w:shd w:val="clear" w:color="auto" w:fill="FFFFFF"/>
        </w:rPr>
        <w:t>Smith, Peter K. </w:t>
      </w:r>
      <w:r w:rsidRPr="006F6486">
        <w:rPr>
          <w:rFonts w:ascii="Arial" w:hAnsi="Arial" w:cs="Arial"/>
          <w:i/>
          <w:iCs/>
          <w:sz w:val="24"/>
          <w:szCs w:val="24"/>
        </w:rPr>
        <w:t>Children and Play: Understanding Children's Worlds</w:t>
      </w:r>
      <w:r w:rsidRPr="006F6486">
        <w:rPr>
          <w:rFonts w:ascii="Arial" w:hAnsi="Arial" w:cs="Arial"/>
          <w:sz w:val="24"/>
          <w:szCs w:val="24"/>
          <w:shd w:val="clear" w:color="auto" w:fill="FFFFFF"/>
        </w:rPr>
        <w:t>, John Wiley &amp; Sons, Incorporated, 2009.</w:t>
      </w:r>
      <w:r w:rsidRPr="006F6486">
        <w:rPr>
          <w:rFonts w:ascii="Arial" w:hAnsi="Arial" w:cs="Arial"/>
          <w:sz w:val="24"/>
          <w:szCs w:val="24"/>
        </w:rPr>
        <w:t> ProQuest eBook Central</w:t>
      </w:r>
      <w:r w:rsidRPr="006F6486">
        <w:rPr>
          <w:rFonts w:ascii="Arial" w:hAnsi="Arial" w:cs="Arial"/>
          <w:sz w:val="24"/>
          <w:szCs w:val="24"/>
          <w:shd w:val="clear" w:color="auto" w:fill="FFFFFF"/>
        </w:rPr>
        <w:t xml:space="preserve">, </w:t>
      </w:r>
      <w:hyperlink r:id="rId7" w:history="1">
        <w:r w:rsidRPr="006F6486">
          <w:rPr>
            <w:rStyle w:val="Hyperlink"/>
            <w:rFonts w:ascii="Arial" w:hAnsi="Arial" w:cs="Arial"/>
            <w:color w:val="0070C0"/>
            <w:sz w:val="24"/>
            <w:szCs w:val="24"/>
            <w:shd w:val="clear" w:color="auto" w:fill="FFFFFF"/>
          </w:rPr>
          <w:t>http://ebookcentral.proquest.com/lib/trinity/detail.action?docID=427984</w:t>
        </w:r>
      </w:hyperlink>
      <w:r w:rsidRPr="006F6486">
        <w:rPr>
          <w:rFonts w:ascii="Arial" w:hAnsi="Arial" w:cs="Arial"/>
          <w:color w:val="0070C0"/>
          <w:sz w:val="24"/>
          <w:szCs w:val="24"/>
          <w:shd w:val="clear" w:color="auto" w:fill="FFFFFF"/>
        </w:rPr>
        <w:t>.</w:t>
      </w:r>
    </w:p>
    <w:p w14:paraId="04142BBF" w14:textId="77777777" w:rsidR="001E07E9" w:rsidRPr="006F6486" w:rsidRDefault="001E07E9" w:rsidP="001E07E9">
      <w:pPr>
        <w:spacing w:line="360" w:lineRule="auto"/>
        <w:rPr>
          <w:rFonts w:ascii="Arial" w:hAnsi="Arial" w:cs="Arial"/>
          <w:sz w:val="24"/>
          <w:szCs w:val="24"/>
        </w:rPr>
      </w:pPr>
      <w:r w:rsidRPr="006F6486">
        <w:rPr>
          <w:rFonts w:ascii="Arial" w:hAnsi="Arial" w:cs="Arial"/>
          <w:color w:val="000000" w:themeColor="text1"/>
          <w:sz w:val="24"/>
          <w:szCs w:val="24"/>
        </w:rPr>
        <w:t>UNICEF (1992)</w:t>
      </w:r>
      <w:r w:rsidRPr="006F6486">
        <w:rPr>
          <w:rFonts w:ascii="Arial" w:hAnsi="Arial" w:cs="Arial"/>
          <w:i/>
          <w:iCs/>
          <w:color w:val="000000" w:themeColor="text1"/>
          <w:sz w:val="24"/>
          <w:szCs w:val="24"/>
        </w:rPr>
        <w:t xml:space="preserve"> United nation on the rights of the child</w:t>
      </w:r>
      <w:r w:rsidRPr="006F6486">
        <w:rPr>
          <w:rFonts w:ascii="Arial" w:hAnsi="Arial" w:cs="Arial"/>
          <w:color w:val="000000" w:themeColor="text1"/>
          <w:sz w:val="24"/>
          <w:szCs w:val="24"/>
        </w:rPr>
        <w:t>. Available</w:t>
      </w:r>
      <w:r w:rsidRPr="006F6486">
        <w:rPr>
          <w:rFonts w:ascii="Arial" w:hAnsi="Arial" w:cs="Arial"/>
          <w:sz w:val="24"/>
          <w:szCs w:val="24"/>
        </w:rPr>
        <w:t xml:space="preserve"> at </w:t>
      </w:r>
      <w:hyperlink r:id="rId8" w:history="1">
        <w:r w:rsidRPr="006F6486">
          <w:rPr>
            <w:rStyle w:val="Hyperlink"/>
            <w:rFonts w:ascii="Arial" w:hAnsi="Arial" w:cs="Arial"/>
            <w:sz w:val="24"/>
            <w:szCs w:val="24"/>
          </w:rPr>
          <w:t>www.unicef.org.uk</w:t>
        </w:r>
      </w:hyperlink>
      <w:r w:rsidRPr="006F6486">
        <w:rPr>
          <w:rFonts w:ascii="Arial" w:hAnsi="Arial" w:cs="Arial"/>
          <w:sz w:val="24"/>
          <w:szCs w:val="24"/>
        </w:rPr>
        <w:t xml:space="preserve"> (accessed 14</w:t>
      </w:r>
      <w:r w:rsidRPr="006F6486">
        <w:rPr>
          <w:rFonts w:ascii="Arial" w:hAnsi="Arial" w:cs="Arial"/>
          <w:sz w:val="24"/>
          <w:szCs w:val="24"/>
          <w:vertAlign w:val="superscript"/>
        </w:rPr>
        <w:t>th</w:t>
      </w:r>
      <w:r w:rsidRPr="006F6486">
        <w:rPr>
          <w:rFonts w:ascii="Arial" w:hAnsi="Arial" w:cs="Arial"/>
          <w:sz w:val="24"/>
          <w:szCs w:val="24"/>
        </w:rPr>
        <w:t xml:space="preserve"> February 2023)</w:t>
      </w:r>
    </w:p>
    <w:p w14:paraId="14DEFDC7"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t xml:space="preserve">Vygotsky, L. (1978) The role of play in development. In Cole, M. et al </w:t>
      </w:r>
      <w:r w:rsidRPr="006F6486">
        <w:rPr>
          <w:rFonts w:ascii="Arial" w:hAnsi="Arial" w:cs="Arial"/>
          <w:i/>
          <w:iCs/>
          <w:sz w:val="24"/>
          <w:szCs w:val="24"/>
        </w:rPr>
        <w:t>mind in society: the development of higher psychological processes.</w:t>
      </w:r>
      <w:r w:rsidRPr="006F6486">
        <w:rPr>
          <w:rFonts w:ascii="Arial" w:hAnsi="Arial" w:cs="Arial"/>
          <w:sz w:val="24"/>
          <w:szCs w:val="24"/>
        </w:rPr>
        <w:t xml:space="preserve"> Cambridge: Harvard University press</w:t>
      </w:r>
    </w:p>
    <w:p w14:paraId="49BA8865" w14:textId="77777777" w:rsidR="001E07E9" w:rsidRPr="006F6486" w:rsidRDefault="001E07E9" w:rsidP="001E07E9">
      <w:pPr>
        <w:spacing w:line="360" w:lineRule="auto"/>
        <w:rPr>
          <w:rFonts w:ascii="Arial" w:hAnsi="Arial" w:cs="Arial"/>
          <w:sz w:val="24"/>
          <w:szCs w:val="24"/>
        </w:rPr>
      </w:pPr>
      <w:r w:rsidRPr="006F6486">
        <w:rPr>
          <w:rFonts w:ascii="Arial" w:hAnsi="Arial" w:cs="Arial"/>
          <w:sz w:val="24"/>
          <w:szCs w:val="24"/>
        </w:rPr>
        <w:lastRenderedPageBreak/>
        <w:t xml:space="preserve">Welsh government. (2019) </w:t>
      </w:r>
      <w:r w:rsidRPr="006F6486">
        <w:rPr>
          <w:rFonts w:ascii="Arial" w:hAnsi="Arial" w:cs="Arial"/>
          <w:i/>
          <w:iCs/>
          <w:sz w:val="24"/>
          <w:szCs w:val="24"/>
        </w:rPr>
        <w:t>A curriculum for funded non-maintained nursery settings</w:t>
      </w:r>
      <w:r w:rsidRPr="006F6486">
        <w:rPr>
          <w:rFonts w:ascii="Arial" w:hAnsi="Arial" w:cs="Arial"/>
          <w:sz w:val="24"/>
          <w:szCs w:val="24"/>
        </w:rPr>
        <w:t xml:space="preserve"> Cardiff: Welsh Government </w:t>
      </w:r>
    </w:p>
    <w:bookmarkEnd w:id="0"/>
    <w:p w14:paraId="140F6103" w14:textId="77777777" w:rsidR="001E07E9" w:rsidRPr="006F6486" w:rsidRDefault="001E07E9" w:rsidP="001E07E9">
      <w:pPr>
        <w:spacing w:line="360" w:lineRule="auto"/>
        <w:rPr>
          <w:rFonts w:ascii="Arial" w:hAnsi="Arial" w:cs="Arial"/>
          <w:i/>
          <w:iCs/>
          <w:sz w:val="24"/>
          <w:szCs w:val="24"/>
        </w:rPr>
      </w:pPr>
      <w:r w:rsidRPr="006F6486">
        <w:rPr>
          <w:rFonts w:ascii="Arial" w:hAnsi="Arial" w:cs="Arial"/>
          <w:sz w:val="24"/>
          <w:szCs w:val="24"/>
        </w:rPr>
        <w:t xml:space="preserve">Welsh Government. 2014 </w:t>
      </w:r>
      <w:r w:rsidRPr="006F6486">
        <w:rPr>
          <w:rFonts w:ascii="Arial" w:hAnsi="Arial" w:cs="Arial"/>
          <w:i/>
          <w:iCs/>
          <w:sz w:val="24"/>
          <w:szCs w:val="24"/>
        </w:rPr>
        <w:t>Wales: A Play friendly country</w:t>
      </w:r>
      <w:r w:rsidRPr="006F6486">
        <w:rPr>
          <w:rFonts w:ascii="Arial" w:hAnsi="Arial" w:cs="Arial"/>
          <w:sz w:val="24"/>
          <w:szCs w:val="24"/>
        </w:rPr>
        <w:t>. Cardiff: Welsh government</w:t>
      </w:r>
    </w:p>
    <w:p w14:paraId="688E9D03" w14:textId="77777777" w:rsidR="001E07E9" w:rsidRDefault="001E07E9" w:rsidP="001E07E9">
      <w:pPr>
        <w:pStyle w:val="NormalWeb"/>
        <w:spacing w:before="0" w:beforeAutospacing="0" w:after="240" w:afterAutospacing="0" w:line="360" w:lineRule="auto"/>
        <w:rPr>
          <w:rFonts w:ascii="Arial" w:hAnsi="Arial" w:cs="Arial"/>
          <w:shd w:val="clear" w:color="auto" w:fill="FFFFFF"/>
        </w:rPr>
      </w:pPr>
    </w:p>
    <w:p w14:paraId="1EFF2A30" w14:textId="77777777" w:rsidR="001E07E9" w:rsidRPr="001E07E9" w:rsidRDefault="001E07E9">
      <w:pPr>
        <w:rPr>
          <w:rFonts w:ascii="Arial" w:hAnsi="Arial" w:cs="Arial"/>
          <w:sz w:val="24"/>
          <w:szCs w:val="24"/>
        </w:rPr>
      </w:pPr>
    </w:p>
    <w:sectPr w:rsidR="001E07E9" w:rsidRPr="001E0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7E9"/>
    <w:rsid w:val="001E0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80286"/>
  <w15:chartTrackingRefBased/>
  <w15:docId w15:val="{A3418E8D-532A-4089-9D0E-0904050A5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7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07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bold">
    <w:name w:val="hi-bold"/>
    <w:basedOn w:val="DefaultParagraphFont"/>
    <w:rsid w:val="001E07E9"/>
  </w:style>
  <w:style w:type="character" w:customStyle="1" w:styleId="Heading1Char">
    <w:name w:val="Heading 1 Char"/>
    <w:basedOn w:val="DefaultParagraphFont"/>
    <w:link w:val="Heading1"/>
    <w:uiPriority w:val="9"/>
    <w:rsid w:val="001E07E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E07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uk" TargetMode="External"/><Relationship Id="rId3" Type="http://schemas.openxmlformats.org/officeDocument/2006/relationships/webSettings" Target="webSettings.xml"/><Relationship Id="rId7" Type="http://schemas.openxmlformats.org/officeDocument/2006/relationships/hyperlink" Target="http://ebookcentral.proquest.com/lib/trinity/detail.action?docID=42798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laywales.org.uk/login/uploaded/documemt/INFOMATION%20SHEETS/play%20and%20early%20years.PDF" TargetMode="External"/><Relationship Id="rId5" Type="http://schemas.openxmlformats.org/officeDocument/2006/relationships/hyperlink" Target="http://www.earlyeducation.org.uk/" TargetMode="External"/><Relationship Id="rId10" Type="http://schemas.openxmlformats.org/officeDocument/2006/relationships/theme" Target="theme/theme1.xml"/><Relationship Id="rId4" Type="http://schemas.openxmlformats.org/officeDocument/2006/relationships/hyperlink" Target="http://doi/10.10801/1330293x.2017.13879"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2733</Words>
  <Characters>15584</Characters>
  <Application>Microsoft Office Word</Application>
  <DocSecurity>0</DocSecurity>
  <Lines>129</Lines>
  <Paragraphs>36</Paragraphs>
  <ScaleCrop>false</ScaleCrop>
  <Company/>
  <LinksUpToDate>false</LinksUpToDate>
  <CharactersWithSpaces>18281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Roberts</dc:creator>
  <cp:keywords/>
  <dc:description/>
  <cp:lastModifiedBy>Rachael Roberts</cp:lastModifiedBy>
  <cp:revision>1</cp:revision>
  <dcterms:created xsi:type="dcterms:W3CDTF">2023-03-05T23:51:00Z</dcterms:created>
  <dcterms:modified xsi:type="dcterms:W3CDTF">2023-03-06T00:00:00Z</dcterms:modified>
</cp:coreProperties>
</file>