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left"/>
        <w:rPr>
          <w:rFonts w:ascii="Calibri" w:hAnsi="Calibri" w:cs="Calibri" w:eastAsia="Calibri"/>
          <w:b/>
          <w:color w:val="auto"/>
          <w:spacing w:val="0"/>
          <w:position w:val="0"/>
          <w:sz w:val="52"/>
          <w:shd w:fill="auto" w:val="clear"/>
        </w:rPr>
      </w:pPr>
    </w:p>
    <w:p>
      <w:pPr>
        <w:spacing w:before="0" w:after="200" w:line="276"/>
        <w:ind w:right="0" w:left="0" w:firstLine="0"/>
        <w:jc w:val="left"/>
        <w:rPr>
          <w:rFonts w:ascii="Calibri" w:hAnsi="Calibri" w:cs="Calibri" w:eastAsia="Calibri"/>
          <w:b/>
          <w:color w:val="auto"/>
          <w:spacing w:val="0"/>
          <w:position w:val="0"/>
          <w:sz w:val="52"/>
          <w:shd w:fill="auto" w:val="clear"/>
        </w:rPr>
      </w:pPr>
      <w:r>
        <w:rPr>
          <w:rFonts w:ascii="Calibri" w:hAnsi="Calibri" w:cs="Calibri" w:eastAsia="Calibri"/>
          <w:b/>
          <w:color w:val="auto"/>
          <w:spacing w:val="0"/>
          <w:position w:val="0"/>
          <w:sz w:val="52"/>
          <w:shd w:fill="auto" w:val="clear"/>
        </w:rPr>
        <w:t xml:space="preserve">Automobile Environment Analysis </w:t>
      </w:r>
    </w:p>
    <w:p>
      <w:pPr>
        <w:spacing w:before="0" w:after="200" w:line="276"/>
        <w:ind w:right="0" w:left="0" w:firstLine="0"/>
        <w:jc w:val="left"/>
        <w:rPr>
          <w:rFonts w:ascii="Calibri" w:hAnsi="Calibri" w:cs="Calibri" w:eastAsia="Calibri"/>
          <w:b/>
          <w:color w:val="auto"/>
          <w:spacing w:val="0"/>
          <w:position w:val="0"/>
          <w:sz w:val="52"/>
          <w:shd w:fill="auto" w:val="clear"/>
        </w:rPr>
      </w:pPr>
    </w:p>
    <w:p>
      <w:pPr>
        <w:spacing w:before="0" w:after="200" w:line="276"/>
        <w:ind w:right="0" w:left="0" w:firstLine="0"/>
        <w:jc w:val="left"/>
        <w:rPr>
          <w:rFonts w:ascii="Calibri" w:hAnsi="Calibri" w:cs="Calibri" w:eastAsia="Calibri"/>
          <w:b/>
          <w:color w:val="auto"/>
          <w:spacing w:val="0"/>
          <w:position w:val="0"/>
          <w:sz w:val="52"/>
          <w:shd w:fill="auto" w:val="clear"/>
        </w:rPr>
      </w:pPr>
      <w:r>
        <w:rPr>
          <w:rFonts w:ascii="Calibri" w:hAnsi="Calibri" w:cs="Calibri" w:eastAsia="Calibri"/>
          <w:b/>
          <w:color w:val="auto"/>
          <w:spacing w:val="0"/>
          <w:position w:val="0"/>
          <w:sz w:val="52"/>
          <w:shd w:fill="auto" w:val="clear"/>
        </w:rPr>
        <w:t xml:space="preserve">Student name:Georgi Todorchev</w:t>
      </w:r>
    </w:p>
    <w:p>
      <w:pPr>
        <w:spacing w:before="0" w:after="200" w:line="276"/>
        <w:ind w:right="0" w:left="0" w:firstLine="0"/>
        <w:jc w:val="left"/>
        <w:rPr>
          <w:rFonts w:ascii="Calibri" w:hAnsi="Calibri" w:cs="Calibri" w:eastAsia="Calibri"/>
          <w:b/>
          <w:color w:val="auto"/>
          <w:spacing w:val="0"/>
          <w:position w:val="0"/>
          <w:sz w:val="52"/>
          <w:shd w:fill="auto" w:val="clear"/>
        </w:rPr>
      </w:pPr>
    </w:p>
    <w:p>
      <w:pPr>
        <w:spacing w:before="0" w:after="200" w:line="276"/>
        <w:ind w:right="0" w:left="0" w:firstLine="0"/>
        <w:jc w:val="left"/>
        <w:rPr>
          <w:rFonts w:ascii="Calibri" w:hAnsi="Calibri" w:cs="Calibri" w:eastAsia="Calibri"/>
          <w:b/>
          <w:color w:val="auto"/>
          <w:spacing w:val="0"/>
          <w:position w:val="0"/>
          <w:sz w:val="52"/>
          <w:shd w:fill="auto" w:val="clear"/>
        </w:rPr>
      </w:pPr>
      <w:r>
        <w:rPr>
          <w:rFonts w:ascii="Calibri" w:hAnsi="Calibri" w:cs="Calibri" w:eastAsia="Calibri"/>
          <w:b/>
          <w:color w:val="auto"/>
          <w:spacing w:val="0"/>
          <w:position w:val="0"/>
          <w:sz w:val="52"/>
          <w:shd w:fill="auto" w:val="clear"/>
        </w:rPr>
        <w:t xml:space="preserve">Student ID:2022568</w:t>
      </w:r>
    </w:p>
    <w:p>
      <w:pPr>
        <w:spacing w:before="0" w:after="200" w:line="276"/>
        <w:ind w:right="0" w:left="0" w:firstLine="0"/>
        <w:jc w:val="left"/>
        <w:rPr>
          <w:rFonts w:ascii="Calibri" w:hAnsi="Calibri" w:cs="Calibri" w:eastAsia="Calibri"/>
          <w:b/>
          <w:color w:val="auto"/>
          <w:spacing w:val="0"/>
          <w:position w:val="0"/>
          <w:sz w:val="52"/>
          <w:shd w:fill="auto" w:val="clear"/>
        </w:rPr>
      </w:pPr>
    </w:p>
    <w:p>
      <w:pPr>
        <w:spacing w:before="0" w:after="200" w:line="276"/>
        <w:ind w:right="0" w:left="0" w:firstLine="0"/>
        <w:jc w:val="left"/>
        <w:rPr>
          <w:rFonts w:ascii="Calibri" w:hAnsi="Calibri" w:cs="Calibri" w:eastAsia="Calibri"/>
          <w:b/>
          <w:color w:val="auto"/>
          <w:spacing w:val="0"/>
          <w:position w:val="0"/>
          <w:sz w:val="52"/>
          <w:shd w:fill="auto" w:val="clear"/>
        </w:rPr>
      </w:pPr>
      <w:r>
        <w:rPr>
          <w:rFonts w:ascii="Calibri" w:hAnsi="Calibri" w:cs="Calibri" w:eastAsia="Calibri"/>
          <w:b/>
          <w:color w:val="auto"/>
          <w:spacing w:val="0"/>
          <w:position w:val="0"/>
          <w:sz w:val="52"/>
          <w:shd w:fill="auto" w:val="clear"/>
        </w:rPr>
        <w:t xml:space="preserve">Company: Audi</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keepNext w:val="true"/>
        <w:keepLines w:val="true"/>
        <w:spacing w:before="480" w:after="0" w:line="360"/>
        <w:ind w:right="0" w:left="0" w:firstLine="0"/>
        <w:jc w:val="both"/>
        <w:rPr>
          <w:rFonts w:ascii="Arial" w:hAnsi="Arial" w:cs="Arial" w:eastAsia="Arial"/>
          <w:color w:val="365F91"/>
          <w:spacing w:val="0"/>
          <w:position w:val="0"/>
          <w:sz w:val="24"/>
          <w:shd w:fill="auto" w:val="clear"/>
        </w:rPr>
      </w:pPr>
      <w:r>
        <w:rPr>
          <w:rFonts w:ascii="Arial" w:hAnsi="Arial" w:cs="Arial" w:eastAsia="Arial"/>
          <w:color w:val="365F91"/>
          <w:spacing w:val="0"/>
          <w:position w:val="0"/>
          <w:sz w:val="24"/>
          <w:shd w:fill="auto" w:val="clear"/>
        </w:rPr>
        <w:t xml:space="preserve">Automobile Industry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COVID-19 crisis has forced nearly all automotive-related organizations to bring their staff members on short-term work it during interruption, an arrangement in which staff members are partially laid off and obtain a significant portion of their pay through authorities. The COVID-19 crisis has had enormous and unexpected global ramifications. Many auto-retail stores, in fact, have been forced to close for a month more than (Contractor,2021).</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automobile industry is a varied field that includes businesses that concentrate on developing vehicles from concept to completed article. Specialists manage everything from theorizing an automobiles to wanting to sell it to the end user, including design, advancement, manufacturing, marketing, and everything else.  Initially, the car production sector was known for assembly operations, which depended on human workers. Engineers were involved, as well as a conveyor belt scheme with different stations where highly specialized technicians started working on each car. Nevertheless, in the last 60 years, manual work has been limited, and the sector has become more reliant on industrial robotics, with the automobile manufacturing procedures being mostly automated (Machlica,2021).</w:t>
      </w:r>
    </w:p>
    <w:p>
      <w:pPr>
        <w:keepNext w:val="true"/>
        <w:keepLines w:val="true"/>
        <w:spacing w:before="480" w:after="0" w:line="360"/>
        <w:ind w:right="0" w:left="0" w:firstLine="0"/>
        <w:jc w:val="both"/>
        <w:rPr>
          <w:rFonts w:ascii="Arial" w:hAnsi="Arial" w:cs="Arial" w:eastAsia="Arial"/>
          <w:color w:val="365F91"/>
          <w:spacing w:val="0"/>
          <w:position w:val="0"/>
          <w:sz w:val="24"/>
          <w:shd w:fill="auto" w:val="clear"/>
        </w:rPr>
      </w:pPr>
      <w:r>
        <w:rPr>
          <w:rFonts w:ascii="Arial" w:hAnsi="Arial" w:cs="Arial" w:eastAsia="Arial"/>
          <w:color w:val="365F91"/>
          <w:spacing w:val="0"/>
          <w:position w:val="0"/>
          <w:sz w:val="24"/>
          <w:shd w:fill="auto" w:val="clear"/>
        </w:rPr>
        <w:t xml:space="preserve">AUDI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Audi has been one of the largest top quality car manufacturers since its founding in 1899. By developing Quattro irreversible all-wheel move, reinventing lightweight design with the aluminium alloys Audi Space Frame, and even adopting contemporaneous framework that allows for driverless cars, the business has demonstrated its ability to embrace innovation (Zhuravleva,2021).</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Audi is brand name proved during the years with high quality and luxury models which attracting mostly the high income and medium incomes people which are able to afford the prices and the need cost of maintenance. In the below report there will be provided discussion, data, information and analyses for Audi brand and the covid19 impact over the company and the whole automobile industry (Yang,2021).</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object w:dxaOrig="8899" w:dyaOrig="5428">
          <v:rect xmlns:o="urn:schemas-microsoft-com:office:office" xmlns:v="urn:schemas-microsoft-com:vml" id="rectole0000000000" style="width:444.950000pt;height:271.4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(Venkatesh,2021).</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keepNext w:val="true"/>
        <w:keepLines w:val="true"/>
        <w:spacing w:before="480" w:after="0" w:line="360"/>
        <w:ind w:right="0" w:left="0" w:firstLine="0"/>
        <w:jc w:val="both"/>
        <w:rPr>
          <w:rFonts w:ascii="Arial" w:hAnsi="Arial" w:cs="Arial" w:eastAsia="Arial"/>
          <w:color w:val="365F91"/>
          <w:spacing w:val="0"/>
          <w:position w:val="0"/>
          <w:sz w:val="24"/>
          <w:shd w:fill="auto" w:val="clear"/>
        </w:rPr>
      </w:pPr>
      <w:r>
        <w:rPr>
          <w:rFonts w:ascii="Arial" w:hAnsi="Arial" w:cs="Arial" w:eastAsia="Arial"/>
          <w:color w:val="365F91"/>
          <w:spacing w:val="0"/>
          <w:position w:val="0"/>
          <w:sz w:val="24"/>
          <w:shd w:fill="auto" w:val="clear"/>
        </w:rPr>
        <w:t xml:space="preserve">Impact of the pandemic </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first incidents of COVID19 affected by the acute respiratory syndrome ( sars disorder Coronavirus 2 (SARSCoV2) were revealed in late January 2020 in the United Kingdom (United Kingdom), and individual transfer was proved inside the nation until the end of February. As a consequence, the percentage of COVID19 instances grown massively, spurring the execution of a different method to prevent the progression of SARSCoV2. and decrease the pressure on the nhs, such as social distancing, self-isolation, and strategies, to decrease the burden on the health care (Yang,2021).</w:t>
      </w:r>
    </w:p>
    <w:p>
      <w:pPr>
        <w:keepNext w:val="true"/>
        <w:keepLines w:val="true"/>
        <w:spacing w:before="480" w:after="0" w:line="360"/>
        <w:ind w:right="0" w:left="0" w:firstLine="0"/>
        <w:jc w:val="both"/>
        <w:rPr>
          <w:rFonts w:ascii="Arial" w:hAnsi="Arial" w:cs="Arial" w:eastAsia="Arial"/>
          <w:color w:val="365F91"/>
          <w:spacing w:val="0"/>
          <w:position w:val="0"/>
          <w:sz w:val="24"/>
          <w:shd w:fill="auto" w:val="clear"/>
        </w:rPr>
      </w:pPr>
      <w:r>
        <w:rPr>
          <w:rFonts w:ascii="Arial" w:hAnsi="Arial" w:cs="Arial" w:eastAsia="Arial"/>
          <w:color w:val="365F91"/>
          <w:spacing w:val="0"/>
          <w:position w:val="0"/>
          <w:sz w:val="24"/>
          <w:shd w:fill="auto" w:val="clear"/>
        </w:rPr>
        <w:t xml:space="preserve">Internal and external factors via SWOT analyze </w:t>
      </w:r>
    </w:p>
    <w:p>
      <w:pPr>
        <w:spacing w:before="0" w:after="200" w:line="360"/>
        <w:ind w:right="0" w:left="0" w:firstLine="0"/>
        <w:jc w:val="both"/>
        <w:rPr>
          <w:rFonts w:ascii="Arial" w:hAnsi="Arial" w:cs="Arial" w:eastAsia="Arial"/>
          <w:color w:val="auto"/>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Strengths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AUDI is well known company and during the years the company proved the quality and the strong reputation over the automobile market. This consistent effort delivers to the company high level of loyal clients and worldwide popularity for the brand name (Yang,2021).</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Audi is also well known with innovations with self-parking models and for keep improving the quality and services. This focus over improvements leads the company to top position within the competitors like Mercedes, Lexus and Toyota. </w:t>
      </w: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Weaknesses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Delay with the green trends and still limited number of models in the form of the hybrids and electrical cars. Many other competitors and even new ones like TESLA started and very way used the trend for saving the climate and supporting the environment worldwide (Machlica,2021).</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is possibility for lowering the average price for some of the models so this way more customers from the medium class can become loyal to the brand and this is missed opportunity for Audi.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Audi need to have better marketing and advertising strategy, because the main competitor Mercedes taking advantages of this and we can see that they use much more adverts and campaigns for engaging more new clients and loyal customers to the brand (Zhuravleva,2021).</w:t>
      </w:r>
    </w:p>
    <w:p>
      <w:pPr>
        <w:spacing w:before="0" w:after="200" w:line="360"/>
        <w:ind w:right="0" w:left="0" w:firstLine="0"/>
        <w:jc w:val="both"/>
        <w:rPr>
          <w:rFonts w:ascii="Arial" w:hAnsi="Arial" w:cs="Arial" w:eastAsia="Arial"/>
          <w:color w:val="auto"/>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Opportunities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are many opportunities in front of the Audi due to the current strong market position which need to be consistent and to be used for improving and achieving leading number one position versus the main competitor Mercedes (Venkatesh,2021).</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is also need of focus over the green and electric cars, because this is high opportunities in the automobile market the trends and the prices of the diesel and fuel increasing every month and the environment and climate trends and issues also set pressure that in next two to five years there will be significant demand for the electric cars all around the world (Banerjee,2021).</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Following and fast time manners the current trends and environment demands and challenges is main point for the AUDI opportunities and progress as this will significantly increase the revenue and the company reputation across the globe. </w:t>
      </w:r>
    </w:p>
    <w:p>
      <w:pPr>
        <w:spacing w:before="0" w:after="200" w:line="360"/>
        <w:ind w:right="0" w:left="0" w:firstLine="0"/>
        <w:jc w:val="both"/>
        <w:rPr>
          <w:rFonts w:ascii="Arial" w:hAnsi="Arial" w:cs="Arial" w:eastAsia="Arial"/>
          <w:color w:val="auto"/>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Threats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Nowadays there is many different threats starting from the brexit implications, covid19 restrictions, the global climate changes and the increasing over the inflation which limited the clients purchase abilities.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Audi need to have very good consistent sustainability in order to be ready to respond and to react to any future challenges and threats and instead of losing to be able to turn the situation into profit and increasing the loyal customers (Zaraket,2020).</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case there is delay with the innovations the main competitors of the AUDI will immediately take advantages and will increase their market share which will lead to decreasing of the AUDI sales and profit. Best example is TESLA as this innovative company find the clients demand and react very quickly to the situation and as we can see there is success and profit from the models despite the expensive selling price (Zhuravleva,2021).</w:t>
      </w:r>
    </w:p>
    <w:p>
      <w:pPr>
        <w:spacing w:before="0" w:after="200" w:line="360"/>
        <w:ind w:right="0" w:left="0" w:firstLine="0"/>
        <w:jc w:val="both"/>
        <w:rPr>
          <w:rFonts w:ascii="Arial" w:hAnsi="Arial" w:cs="Arial" w:eastAsia="Arial"/>
          <w:color w:val="auto"/>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object w:dxaOrig="8841" w:dyaOrig="3312">
          <v:rect xmlns:o="urn:schemas-microsoft-com:office:office" xmlns:v="urn:schemas-microsoft-com:vml" id="rectole0000000001" style="width:442.050000pt;height:165.6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keepNext w:val="true"/>
        <w:keepLines w:val="true"/>
        <w:spacing w:before="48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(Venkatesh,2021).</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PESTLE </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object w:dxaOrig="8651" w:dyaOrig="3513">
          <v:rect xmlns:o="urn:schemas-microsoft-com:office:office" xmlns:v="urn:schemas-microsoft-com:vml" id="rectole0000000002" style="width:432.550000pt;height:175.6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(Banerjee,2021).</w:t>
      </w:r>
    </w:p>
    <w:p>
      <w:pPr>
        <w:spacing w:before="0" w:after="200" w:line="360"/>
        <w:ind w:right="0" w:left="0" w:firstLine="0"/>
        <w:jc w:val="both"/>
        <w:rPr>
          <w:rFonts w:ascii="Arial" w:hAnsi="Arial" w:cs="Arial" w:eastAsia="Arial"/>
          <w:color w:val="auto"/>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Political</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Audi has a global presence in over 100 countries. As a result, working conditions in every other country vary depending on government policies. The latest trade war among China and the United States has hampered Audi's sales. The trade dispute between these nations has an effect on their financial systems, particularly China's. The trade dispute has started to slow China's growth, and as a result, Chinese consumers' desire for goods has dwindled, affecting Audi sales. We can only assume how complicate is for AUDI to comply with all the different countries expectations and regulations (Yang,2021).</w:t>
      </w: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Economic</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Audi is a luxury car manufacturer, so the economic condition of a country defines whether or not Audi can survive in that economy. When the worldwide market goes down, it becomes more challenging for car manufacturers to raise the funds required to manufacture, as well as to generate money for such a high-end product, because customers will be low on cash. Furthermore, as technology progresses, several manufacturers create more efficient vehicles with improvement in services, and advertising becomes one of the most significant aspects. The cost of promoting this rises exponentially (Machlica,2021).</w:t>
      </w: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Socio-cultural </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socio-cultural factors are also very important for the AUDI success and sustainability because this impacting the customers decisions and behavior. Here are also the trends for protecting the climate and decreasing the impact over the global environment. These factors are out of control from the company and this is the reason there is need for analyses, decisions and reaction on time before any competitors take advantages from the situation (Kaitwade,2021).</w:t>
      </w: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Technology</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Here is the impact of the demand for innovations especially when comes to self-driven cars and the fully electrical cars. These client expectations will only significantly increasing and are now time for actions from the AUDI in order to take maximum advantages from this technology factor.  Technology factors are of main importance for the AUDI sustainability and progress, because the luxury cars produced during the years always were created with high level of innovations and technologies, so currently the customers expecting the same quality, standards and high technologies with every model in the market (Venkatesh,2021).</w:t>
      </w: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Legal</w:t>
      </w:r>
    </w:p>
    <w:p>
      <w:pPr>
        <w:keepNext w:val="true"/>
        <w:keepLines w:val="true"/>
        <w:spacing w:before="48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Legal factors are something which is really challenging for AUDI, because the legislations are different in each country and the company need to comply with every one of them in order to maintain sustainability. Other challenges here are the taxation of the cars which is different in the countries, but this reflects over the final selling price of the cars and also the sales in that area.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We need to mention also the different tax implications for the diesel type of cars in the different countries as this also sets some barrier for achieving maximum sales and profit from that region (Banerjee,2021).</w:t>
      </w: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Environmental</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According to facts and figures, the majority of car sales are composed of individuals aged 25 to 54, that further indicates that having a look at the dynamics in nations where the workforce age has been mostly heading above 40 years old caused by immigration, this will have a massive effect on Audi revenues in these areas, and the net profit will suffer as a result (Kaitwade,2021).</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majority of an automobile's environmental impact, presumably 80 to 90%, will indeed be largely attributable to fuel energy consumption and co2 emissions of heat - trapping gases, which climate researchers theorize are causing global warming.</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global warming and climate changes are just top issues linked to the car production and driving cars which use diesel and fuel and this is opportunity for the hybrid and electrical cars which will for sure significant increase their market share and popularity (Zaraket,2020).</w:t>
      </w: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Recommendations for success </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There is high level of opportunities in front of the automobile industry due to the high demands and environment changes this setting chances for great success of the sector. This can be only achieved with strict, consistent and smart decision based on the research and analysis so the chance for final result is much higher than the competitors (Contractor,2021).</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Some of the recommendations are:</w:t>
      </w:r>
    </w:p>
    <w:p>
      <w:pPr>
        <w:numPr>
          <w:ilvl w:val="0"/>
          <w:numId w:val="40"/>
        </w:numPr>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Focus over innovations and inventions</w:t>
      </w:r>
    </w:p>
    <w:p>
      <w:pPr>
        <w:numPr>
          <w:ilvl w:val="0"/>
          <w:numId w:val="40"/>
        </w:numPr>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Focus over high technologies </w:t>
      </w:r>
    </w:p>
    <w:p>
      <w:pPr>
        <w:numPr>
          <w:ilvl w:val="0"/>
          <w:numId w:val="40"/>
        </w:numPr>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Focus over the collaboration with the governments bodies</w:t>
      </w:r>
    </w:p>
    <w:p>
      <w:pPr>
        <w:numPr>
          <w:ilvl w:val="0"/>
          <w:numId w:val="40"/>
        </w:numPr>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Management over the impact from the industry over the environment and climate changes</w:t>
      </w:r>
    </w:p>
    <w:p>
      <w:pPr>
        <w:numPr>
          <w:ilvl w:val="0"/>
          <w:numId w:val="40"/>
        </w:numPr>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Increasing the productivity and efficiency from the cars</w:t>
      </w:r>
    </w:p>
    <w:p>
      <w:pPr>
        <w:numPr>
          <w:ilvl w:val="0"/>
          <w:numId w:val="40"/>
        </w:numPr>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Increasing the popularity and motivation for electric cars purchases</w:t>
      </w:r>
    </w:p>
    <w:p>
      <w:pPr>
        <w:numPr>
          <w:ilvl w:val="0"/>
          <w:numId w:val="40"/>
        </w:numPr>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Working with collaboration with popular mobile brands and IT companies for delivering high technology standards to the clients</w:t>
      </w:r>
    </w:p>
    <w:p>
      <w:pPr>
        <w:numPr>
          <w:ilvl w:val="0"/>
          <w:numId w:val="40"/>
        </w:numPr>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More automatization of the production process (Machlica,2021).</w:t>
      </w:r>
    </w:p>
    <w:p>
      <w:pPr>
        <w:spacing w:before="0" w:after="200" w:line="360"/>
        <w:ind w:right="0" w:left="720" w:firstLine="0"/>
        <w:jc w:val="both"/>
        <w:rPr>
          <w:rFonts w:ascii="Arial" w:hAnsi="Arial" w:cs="Arial" w:eastAsia="Arial"/>
          <w:color w:val="auto"/>
          <w:spacing w:val="0"/>
          <w:position w:val="0"/>
          <w:sz w:val="24"/>
          <w:shd w:fill="auto" w:val="clear"/>
        </w:rPr>
      </w:pPr>
    </w:p>
    <w:p>
      <w:pPr>
        <w:spacing w:before="0" w:after="200" w:line="360"/>
        <w:ind w:right="0" w:left="72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first constructive ideas to assist Europe's automotive market in overcoming the huge blowback of the COVID-19 disease outbreak, while also having to face the momentous challenging problem of transitioning to carbon-neutral movement, were introduced at the EU level. The truth is but we're still a long way from being accomplished, as there are still numerous obstacles to overcome. Automobile industry has made clear in recent months what is required for an effective reboot of Europe's automotive market (Banerjee,2021).</w:t>
      </w:r>
    </w:p>
    <w:p>
      <w:pPr>
        <w:spacing w:before="0" w:after="200" w:line="360"/>
        <w:ind w:right="0" w:left="72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Conclusion  </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automobile sector has a significant influence on international economy, and the process of recovery is critical for global advancements and a back to full revenue and net earnings from 2019 stages. There is a need for stringent and significant choices and actions to continue improving the automobile market so that a much faster improvement can be accomplished. Authorities must make choices that are both supportive and productive in order to encourage customers to buy new cars.</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Reference list</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Barbieri, D.M., Lou, B., Passavanti, M., Hui, C., Hoff, I., Lessa, D.A., Sikka, G., Chang, K., Gupta, A., Fang, K. and Banerjee, A., 2021. Impact of COVID-19 pandemic on mobility in ten countries and associated perceived risk for all transport modes. PloS one, 16(2), p.e0245886.</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Belhadi, A., Kamble, S., Jabbour, C.J.C., Gunasekaran, A., Ndubisi, N.O. and Venkatesh, M., 2021. Manufacturing and service supply chain resilience to the COVID-19 outbreak: Lessons learned from the automobile and airline industries. Technological Forecasting and Social Change, 163, p.120447.</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Chen, H.C. and Yeh, C.W., 2021. Global financial crisis and COVID-19: Industrial reactions. Finance Research Letters, p.101940.</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Contractor, F.J., 2021. The world economy will need even more globalization in the post-pandemic 2021 decade. Journal of International Business Studies, pp.1-16.</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Kaddoura, M., AlIbrahim, M., Hijazi, G., Soudani, N., Audi, A., Alkalamouni, H., Haddad, S., Eid, A. and Zaraket, H., 2020. COVID-19 therapeutic options under investigation. Frontiers in Pharmacology, 11, p.1196.</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Kaitwade, N., 2021. COVID-19 shatters global automotive industry; sales of metal powder take a nosedive amid wavering demand. Metal Powder Report, 76(3), pp.137-139.</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Klein, C., Høj, J. and Machlica, G., 2021. The impacts of the COVID-19 crisis on the automotive sector in Central and Eastern European Countries.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Yang, J., 2021. Challenges and Opportunities for Touring Industry and New Energy Automobile Industry. In E3S Web of Conferences (Vol. 252, p. 03006). EDP Sciences.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Zhang, X., Li, Z. and Wang, J., 2021. Impact of COVID-19 pandemic on energy consumption and carbon dioxide emissions in China's transportation sector. Case Studies in Thermal Engineering, p.101091.</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Zhuravleva, L., 2021. Motor vehicle unmanned driving technology enhancement. In E3S Web of Conferences (Vol. 262, p. 01008). EDP Sciences.</w:t>
      </w:r>
    </w:p>
  </w:body>
</w:document>
</file>

<file path=word/numbering.xml><?xml version="1.0" encoding="utf-8"?>
<w:numbering xmlns:w="http://schemas.openxmlformats.org/wordprocessingml/2006/main">
  <w:abstractNum w:abstractNumId="0">
    <w:lvl w:ilvl="0">
      <w:start w:val="1"/>
      <w:numFmt w:val="bullet"/>
      <w:lvlText w:val="•"/>
    </w:lvl>
  </w:abstractNum>
  <w:num w:numId="40">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edia/image1.wmf" Id="docRId3" Type="http://schemas.openxmlformats.org/officeDocument/2006/relationships/image" /><Relationship Target="media/image2.wmf" Id="docRId5" Type="http://schemas.openxmlformats.org/officeDocument/2006/relationships/image" /><Relationship Target="styles.xml" Id="docRId7" Type="http://schemas.openxmlformats.org/officeDocument/2006/relationships/styles" /><Relationship Target="embeddings/oleObject0.bin" Id="docRId0" Type="http://schemas.openxmlformats.org/officeDocument/2006/relationships/oleObject" /><Relationship Target="embeddings/oleObject1.bin" Id="docRId2" Type="http://schemas.openxmlformats.org/officeDocument/2006/relationships/oleObject" /><Relationship Target="embeddings/oleObject2.bin" Id="docRId4" Type="http://schemas.openxmlformats.org/officeDocument/2006/relationships/oleObject" /><Relationship Target="numbering.xml" Id="docRId6" Type="http://schemas.openxmlformats.org/officeDocument/2006/relationships/numbering" /></Relationships>
</file>