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290B37" w14:textId="77777777" w:rsidR="00B247EB" w:rsidRPr="00422A21" w:rsidRDefault="00B247EB">
      <w:pPr>
        <w:pStyle w:val="Title"/>
        <w:spacing w:before="240"/>
      </w:pPr>
      <w:bookmarkStart w:id="0" w:name="_heading=h.bvtltdphe2m4" w:colFirst="0" w:colLast="0"/>
      <w:bookmarkEnd w:id="0"/>
    </w:p>
    <w:p w14:paraId="2EA02F66" w14:textId="77777777" w:rsidR="00B247EB" w:rsidRPr="00422A21" w:rsidRDefault="00B247EB">
      <w:pPr>
        <w:pStyle w:val="Title"/>
        <w:spacing w:before="240"/>
      </w:pPr>
      <w:bookmarkStart w:id="1" w:name="_heading=h.zex8rim63zg9" w:colFirst="0" w:colLast="0"/>
      <w:bookmarkEnd w:id="1"/>
    </w:p>
    <w:p w14:paraId="52471D8B" w14:textId="77777777" w:rsidR="00B247EB" w:rsidRPr="00422A21" w:rsidRDefault="00AF0A1F">
      <w:pPr>
        <w:pStyle w:val="Title"/>
        <w:spacing w:before="240"/>
      </w:pPr>
      <w:bookmarkStart w:id="2" w:name="_heading=h.42gonqpp5lno" w:colFirst="0" w:colLast="0"/>
      <w:bookmarkEnd w:id="2"/>
      <w:r w:rsidRPr="00422A21">
        <w:rPr>
          <w:noProof/>
        </w:rPr>
        <w:drawing>
          <wp:anchor distT="0" distB="0" distL="114300" distR="114300" simplePos="0" relativeHeight="251658240" behindDoc="0" locked="0" layoutInCell="1" hidden="0" allowOverlap="1" wp14:anchorId="6E479714" wp14:editId="4B7BD6F2">
            <wp:simplePos x="0" y="0"/>
            <wp:positionH relativeFrom="column">
              <wp:posOffset>1887452</wp:posOffset>
            </wp:positionH>
            <wp:positionV relativeFrom="paragraph">
              <wp:posOffset>7620</wp:posOffset>
            </wp:positionV>
            <wp:extent cx="1958510" cy="784928"/>
            <wp:effectExtent l="0" t="0" r="0" b="0"/>
            <wp:wrapNone/>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958510" cy="784928"/>
                    </a:xfrm>
                    <a:prstGeom prst="rect">
                      <a:avLst/>
                    </a:prstGeom>
                    <a:ln/>
                  </pic:spPr>
                </pic:pic>
              </a:graphicData>
            </a:graphic>
          </wp:anchor>
        </w:drawing>
      </w:r>
    </w:p>
    <w:p w14:paraId="0D452DE6" w14:textId="77777777" w:rsidR="00B247EB" w:rsidRPr="00422A21" w:rsidRDefault="00B247EB">
      <w:pPr>
        <w:pStyle w:val="Title"/>
        <w:spacing w:before="240"/>
      </w:pPr>
      <w:bookmarkStart w:id="3" w:name="_heading=h.hpxwd8f9slda" w:colFirst="0" w:colLast="0"/>
      <w:bookmarkEnd w:id="3"/>
    </w:p>
    <w:p w14:paraId="31FE8036" w14:textId="77777777" w:rsidR="00B247EB" w:rsidRPr="00422A21" w:rsidRDefault="00B247EB">
      <w:pPr>
        <w:pStyle w:val="Title"/>
        <w:spacing w:before="240"/>
      </w:pPr>
      <w:bookmarkStart w:id="4" w:name="_heading=h.llfier41rkgh" w:colFirst="0" w:colLast="0"/>
      <w:bookmarkEnd w:id="4"/>
    </w:p>
    <w:p w14:paraId="0B895F2D" w14:textId="77777777" w:rsidR="00B247EB" w:rsidRPr="00422A21" w:rsidRDefault="00AF0A1F">
      <w:pPr>
        <w:pStyle w:val="Title"/>
        <w:spacing w:before="240"/>
      </w:pPr>
      <w:bookmarkStart w:id="5" w:name="_heading=h.scmo1s9lytc9" w:colFirst="0" w:colLast="0"/>
      <w:bookmarkEnd w:id="5"/>
      <w:r w:rsidRPr="00422A21">
        <w:t xml:space="preserve">MSC PUBLIC HEALTH AND SOCIAL CARE IN PRACTICE </w:t>
      </w:r>
    </w:p>
    <w:p w14:paraId="301506BC" w14:textId="77777777" w:rsidR="00B247EB" w:rsidRPr="00422A21" w:rsidRDefault="00AF0A1F">
      <w:pPr>
        <w:pStyle w:val="Title"/>
        <w:spacing w:before="240"/>
      </w:pPr>
      <w:bookmarkStart w:id="6" w:name="_heading=h.rkvno56yj8vm" w:colFirst="0" w:colLast="0"/>
      <w:bookmarkEnd w:id="6"/>
      <w:r w:rsidRPr="00422A21">
        <w:t>QUALITY ASSURANCE AND SERVICE IMPROVEMENTS</w:t>
      </w:r>
    </w:p>
    <w:p w14:paraId="31B0156B" w14:textId="77777777" w:rsidR="00B247EB" w:rsidRPr="00422A21" w:rsidRDefault="00AF0A1F">
      <w:pPr>
        <w:pStyle w:val="Title"/>
        <w:spacing w:before="240"/>
      </w:pPr>
      <w:bookmarkStart w:id="7" w:name="_heading=h.vr6udi6ur3ks" w:colFirst="0" w:colLast="0"/>
      <w:bookmarkEnd w:id="7"/>
      <w:r w:rsidRPr="00422A21">
        <w:t xml:space="preserve">LCHS7006 </w:t>
      </w:r>
    </w:p>
    <w:p w14:paraId="4B326969" w14:textId="77777777" w:rsidR="00B247EB" w:rsidRPr="00422A21" w:rsidRDefault="00AF0A1F">
      <w:pPr>
        <w:pStyle w:val="Title"/>
        <w:spacing w:before="240"/>
      </w:pPr>
      <w:bookmarkStart w:id="8" w:name="_heading=h.ivq7upaqwkjc" w:colFirst="0" w:colLast="0"/>
      <w:bookmarkEnd w:id="8"/>
      <w:r w:rsidRPr="00422A21">
        <w:t xml:space="preserve">COMPONENT 2 SERVICE IMPROVEMENT REPORT </w:t>
      </w:r>
    </w:p>
    <w:p w14:paraId="6802BC2E" w14:textId="77777777" w:rsidR="00B247EB" w:rsidRPr="00422A21" w:rsidRDefault="00AF0A1F">
      <w:pPr>
        <w:jc w:val="center"/>
        <w:rPr>
          <w:b/>
          <w:bCs/>
          <w:sz w:val="32"/>
          <w:szCs w:val="32"/>
        </w:rPr>
      </w:pPr>
      <w:r w:rsidRPr="00422A21">
        <w:rPr>
          <w:b/>
          <w:bCs/>
          <w:sz w:val="32"/>
          <w:szCs w:val="32"/>
        </w:rPr>
        <w:t>STUDENT NAME: PRIYABEN BHUPENDRABHAI PATEL</w:t>
      </w:r>
      <w:r w:rsidRPr="00422A21">
        <w:rPr>
          <w:b/>
          <w:bCs/>
          <w:sz w:val="32"/>
          <w:szCs w:val="32"/>
        </w:rPr>
        <w:br/>
        <w:t xml:space="preserve">STUDENT NUMBER: 2503904 </w:t>
      </w:r>
      <w:r w:rsidRPr="00422A21">
        <w:rPr>
          <w:b/>
          <w:bCs/>
          <w:sz w:val="32"/>
          <w:szCs w:val="32"/>
        </w:rPr>
        <w:br/>
      </w:r>
    </w:p>
    <w:p w14:paraId="4BFA2526" w14:textId="77777777" w:rsidR="00B247EB" w:rsidRPr="00422A21" w:rsidRDefault="00B247EB"/>
    <w:p w14:paraId="567006FC" w14:textId="207CBC38" w:rsidR="00CA512F" w:rsidRPr="00422A21" w:rsidRDefault="00CA512F">
      <w:r w:rsidRPr="00422A21">
        <w:br w:type="page"/>
      </w:r>
    </w:p>
    <w:p w14:paraId="6C4D7C52" w14:textId="61B71DD0" w:rsidR="00B247EB" w:rsidRPr="00422A21" w:rsidRDefault="00CA512F" w:rsidP="00CA512F">
      <w:pPr>
        <w:spacing w:before="240"/>
        <w:jc w:val="center"/>
        <w:rPr>
          <w:b/>
          <w:bCs/>
        </w:rPr>
      </w:pPr>
      <w:r w:rsidRPr="00422A21">
        <w:rPr>
          <w:b/>
          <w:bCs/>
        </w:rPr>
        <w:lastRenderedPageBreak/>
        <w:t>Abstract</w:t>
      </w:r>
    </w:p>
    <w:p w14:paraId="22C8C5C5" w14:textId="49417576" w:rsidR="00B247EB" w:rsidRPr="00422A21" w:rsidRDefault="00CA512F" w:rsidP="00CA512F">
      <w:r w:rsidRPr="00422A21">
        <w:t>This report critically evaluates the systemic quality failures at Mid Staffordshire NHS Foundation Trust using the Donabedian Model and Fishbone analysis. It is found that prioritising financial targets over patient safety resulted in significant avoidable mortality. Furthermore, the report proposes evidence-based service improvements through PDSA cycles to restore clinical standards.</w:t>
      </w:r>
      <w:r w:rsidRPr="00422A21">
        <w:br w:type="page"/>
      </w:r>
    </w:p>
    <w:p w14:paraId="0B57D057" w14:textId="77777777" w:rsidR="00B247EB" w:rsidRPr="00422A21" w:rsidRDefault="00AF0A1F">
      <w:pPr>
        <w:spacing w:before="240"/>
        <w:jc w:val="center"/>
        <w:rPr>
          <w:b/>
          <w:bCs/>
          <w:sz w:val="24"/>
          <w:szCs w:val="24"/>
        </w:rPr>
      </w:pPr>
      <w:bookmarkStart w:id="9" w:name="_heading=h.42hskj8be4uk" w:colFirst="0" w:colLast="0"/>
      <w:bookmarkEnd w:id="9"/>
      <w:r w:rsidRPr="00422A21">
        <w:rPr>
          <w:b/>
          <w:bCs/>
          <w:sz w:val="24"/>
          <w:szCs w:val="24"/>
        </w:rPr>
        <w:lastRenderedPageBreak/>
        <w:t>Table of Contents</w:t>
      </w:r>
    </w:p>
    <w:sdt>
      <w:sdtPr>
        <w:id w:val="-2145236250"/>
        <w:docPartObj>
          <w:docPartGallery w:val="Table of Contents"/>
          <w:docPartUnique/>
        </w:docPartObj>
      </w:sdtPr>
      <w:sdtEndPr/>
      <w:sdtContent>
        <w:p w14:paraId="59B0F8EE" w14:textId="26FEF4AD" w:rsidR="00CA512F" w:rsidRPr="00422A21" w:rsidRDefault="00AF0A1F">
          <w:pPr>
            <w:pStyle w:val="TOC1"/>
            <w:tabs>
              <w:tab w:val="right" w:leader="dot" w:pos="9019"/>
            </w:tabs>
            <w:rPr>
              <w:noProof/>
            </w:rPr>
          </w:pPr>
          <w:r w:rsidRPr="00422A21">
            <w:fldChar w:fldCharType="begin"/>
          </w:r>
          <w:r w:rsidRPr="00422A21">
            <w:instrText xml:space="preserve"> TOC \h \u \z \t "Heading 1,1,Heading 2,2,Heading 3,3,"</w:instrText>
          </w:r>
          <w:r w:rsidRPr="00422A21">
            <w:fldChar w:fldCharType="separate"/>
          </w:r>
          <w:hyperlink w:anchor="_Toc227326702" w:history="1">
            <w:r w:rsidR="00CA512F" w:rsidRPr="00422A21">
              <w:rPr>
                <w:rStyle w:val="Hyperlink"/>
                <w:noProof/>
                <w:color w:val="auto"/>
              </w:rPr>
              <w:t>Introduction</w:t>
            </w:r>
            <w:r w:rsidR="00CA512F" w:rsidRPr="00422A21">
              <w:rPr>
                <w:noProof/>
                <w:webHidden/>
              </w:rPr>
              <w:tab/>
            </w:r>
            <w:r w:rsidR="00CA512F" w:rsidRPr="00422A21">
              <w:rPr>
                <w:noProof/>
                <w:webHidden/>
              </w:rPr>
              <w:fldChar w:fldCharType="begin"/>
            </w:r>
            <w:r w:rsidR="00CA512F" w:rsidRPr="00422A21">
              <w:rPr>
                <w:noProof/>
                <w:webHidden/>
              </w:rPr>
              <w:instrText xml:space="preserve"> PAGEREF _Toc227326702 \h </w:instrText>
            </w:r>
            <w:r w:rsidR="00CA512F" w:rsidRPr="00422A21">
              <w:rPr>
                <w:noProof/>
                <w:webHidden/>
              </w:rPr>
            </w:r>
            <w:r w:rsidR="00CA512F" w:rsidRPr="00422A21">
              <w:rPr>
                <w:noProof/>
                <w:webHidden/>
              </w:rPr>
              <w:fldChar w:fldCharType="separate"/>
            </w:r>
            <w:r w:rsidR="00E7601B" w:rsidRPr="00422A21">
              <w:rPr>
                <w:noProof/>
                <w:webHidden/>
              </w:rPr>
              <w:t>3</w:t>
            </w:r>
            <w:r w:rsidR="00CA512F" w:rsidRPr="00422A21">
              <w:rPr>
                <w:noProof/>
                <w:webHidden/>
              </w:rPr>
              <w:fldChar w:fldCharType="end"/>
            </w:r>
          </w:hyperlink>
        </w:p>
        <w:p w14:paraId="754AA6F0" w14:textId="1B71B074" w:rsidR="00CA512F" w:rsidRPr="00422A21" w:rsidRDefault="00CA512F">
          <w:pPr>
            <w:pStyle w:val="TOC1"/>
            <w:tabs>
              <w:tab w:val="right" w:leader="dot" w:pos="9019"/>
            </w:tabs>
            <w:rPr>
              <w:noProof/>
            </w:rPr>
          </w:pPr>
          <w:hyperlink w:anchor="_Toc227326703" w:history="1">
            <w:r w:rsidRPr="00422A21">
              <w:rPr>
                <w:rStyle w:val="Hyperlink"/>
                <w:noProof/>
                <w:color w:val="auto"/>
              </w:rPr>
              <w:t>Main Body</w:t>
            </w:r>
            <w:r w:rsidRPr="00422A21">
              <w:rPr>
                <w:noProof/>
                <w:webHidden/>
              </w:rPr>
              <w:tab/>
            </w:r>
            <w:r w:rsidRPr="00422A21">
              <w:rPr>
                <w:noProof/>
                <w:webHidden/>
              </w:rPr>
              <w:fldChar w:fldCharType="begin"/>
            </w:r>
            <w:r w:rsidRPr="00422A21">
              <w:rPr>
                <w:noProof/>
                <w:webHidden/>
              </w:rPr>
              <w:instrText xml:space="preserve"> PAGEREF _Toc227326703 \h </w:instrText>
            </w:r>
            <w:r w:rsidRPr="00422A21">
              <w:rPr>
                <w:noProof/>
                <w:webHidden/>
              </w:rPr>
            </w:r>
            <w:r w:rsidRPr="00422A21">
              <w:rPr>
                <w:noProof/>
                <w:webHidden/>
              </w:rPr>
              <w:fldChar w:fldCharType="separate"/>
            </w:r>
            <w:r w:rsidR="00E7601B" w:rsidRPr="00422A21">
              <w:rPr>
                <w:noProof/>
                <w:webHidden/>
              </w:rPr>
              <w:t>4</w:t>
            </w:r>
            <w:r w:rsidRPr="00422A21">
              <w:rPr>
                <w:noProof/>
                <w:webHidden/>
              </w:rPr>
              <w:fldChar w:fldCharType="end"/>
            </w:r>
          </w:hyperlink>
        </w:p>
        <w:p w14:paraId="4BF33548" w14:textId="370FF3D2" w:rsidR="00CA512F" w:rsidRPr="00422A21" w:rsidRDefault="00CA512F">
          <w:pPr>
            <w:pStyle w:val="TOC1"/>
            <w:tabs>
              <w:tab w:val="right" w:leader="dot" w:pos="9019"/>
            </w:tabs>
            <w:rPr>
              <w:noProof/>
            </w:rPr>
          </w:pPr>
          <w:hyperlink w:anchor="_Toc227326704" w:history="1">
            <w:r w:rsidRPr="00422A21">
              <w:rPr>
                <w:rStyle w:val="Hyperlink"/>
                <w:noProof/>
                <w:color w:val="auto"/>
              </w:rPr>
              <w:t>Recommendation</w:t>
            </w:r>
            <w:r w:rsidRPr="00422A21">
              <w:rPr>
                <w:noProof/>
                <w:webHidden/>
              </w:rPr>
              <w:tab/>
            </w:r>
            <w:r w:rsidRPr="00422A21">
              <w:rPr>
                <w:noProof/>
                <w:webHidden/>
              </w:rPr>
              <w:fldChar w:fldCharType="begin"/>
            </w:r>
            <w:r w:rsidRPr="00422A21">
              <w:rPr>
                <w:noProof/>
                <w:webHidden/>
              </w:rPr>
              <w:instrText xml:space="preserve"> PAGEREF _Toc227326704 \h </w:instrText>
            </w:r>
            <w:r w:rsidRPr="00422A21">
              <w:rPr>
                <w:noProof/>
                <w:webHidden/>
              </w:rPr>
            </w:r>
            <w:r w:rsidRPr="00422A21">
              <w:rPr>
                <w:noProof/>
                <w:webHidden/>
              </w:rPr>
              <w:fldChar w:fldCharType="separate"/>
            </w:r>
            <w:r w:rsidR="00E7601B" w:rsidRPr="00422A21">
              <w:rPr>
                <w:noProof/>
                <w:webHidden/>
              </w:rPr>
              <w:t>9</w:t>
            </w:r>
            <w:r w:rsidRPr="00422A21">
              <w:rPr>
                <w:noProof/>
                <w:webHidden/>
              </w:rPr>
              <w:fldChar w:fldCharType="end"/>
            </w:r>
          </w:hyperlink>
        </w:p>
        <w:p w14:paraId="4C4FDACE" w14:textId="5DDF91AD" w:rsidR="00CA512F" w:rsidRPr="00422A21" w:rsidRDefault="00CA512F">
          <w:pPr>
            <w:pStyle w:val="TOC1"/>
            <w:tabs>
              <w:tab w:val="right" w:leader="dot" w:pos="9019"/>
            </w:tabs>
            <w:rPr>
              <w:noProof/>
            </w:rPr>
          </w:pPr>
          <w:hyperlink w:anchor="_Toc227326705" w:history="1">
            <w:r w:rsidRPr="00422A21">
              <w:rPr>
                <w:rStyle w:val="Hyperlink"/>
                <w:noProof/>
                <w:color w:val="auto"/>
              </w:rPr>
              <w:t>Conclusion</w:t>
            </w:r>
            <w:r w:rsidRPr="00422A21">
              <w:rPr>
                <w:noProof/>
                <w:webHidden/>
              </w:rPr>
              <w:tab/>
            </w:r>
            <w:r w:rsidRPr="00422A21">
              <w:rPr>
                <w:noProof/>
                <w:webHidden/>
              </w:rPr>
              <w:fldChar w:fldCharType="begin"/>
            </w:r>
            <w:r w:rsidRPr="00422A21">
              <w:rPr>
                <w:noProof/>
                <w:webHidden/>
              </w:rPr>
              <w:instrText xml:space="preserve"> PAGEREF _Toc227326705 \h </w:instrText>
            </w:r>
            <w:r w:rsidRPr="00422A21">
              <w:rPr>
                <w:noProof/>
                <w:webHidden/>
              </w:rPr>
            </w:r>
            <w:r w:rsidRPr="00422A21">
              <w:rPr>
                <w:noProof/>
                <w:webHidden/>
              </w:rPr>
              <w:fldChar w:fldCharType="separate"/>
            </w:r>
            <w:r w:rsidR="00E7601B" w:rsidRPr="00422A21">
              <w:rPr>
                <w:noProof/>
                <w:webHidden/>
              </w:rPr>
              <w:t>13</w:t>
            </w:r>
            <w:r w:rsidRPr="00422A21">
              <w:rPr>
                <w:noProof/>
                <w:webHidden/>
              </w:rPr>
              <w:fldChar w:fldCharType="end"/>
            </w:r>
          </w:hyperlink>
        </w:p>
        <w:p w14:paraId="2E89EDE6" w14:textId="2C4AEC32" w:rsidR="00CA512F" w:rsidRPr="00422A21" w:rsidRDefault="00CA512F">
          <w:pPr>
            <w:pStyle w:val="TOC1"/>
            <w:tabs>
              <w:tab w:val="right" w:leader="dot" w:pos="9019"/>
            </w:tabs>
            <w:rPr>
              <w:noProof/>
            </w:rPr>
          </w:pPr>
          <w:hyperlink w:anchor="_Toc227326706" w:history="1">
            <w:r w:rsidRPr="00422A21">
              <w:rPr>
                <w:rStyle w:val="Hyperlink"/>
                <w:noProof/>
                <w:color w:val="auto"/>
              </w:rPr>
              <w:t>References</w:t>
            </w:r>
            <w:r w:rsidRPr="00422A21">
              <w:rPr>
                <w:noProof/>
                <w:webHidden/>
              </w:rPr>
              <w:tab/>
            </w:r>
            <w:r w:rsidRPr="00422A21">
              <w:rPr>
                <w:noProof/>
                <w:webHidden/>
              </w:rPr>
              <w:fldChar w:fldCharType="begin"/>
            </w:r>
            <w:r w:rsidRPr="00422A21">
              <w:rPr>
                <w:noProof/>
                <w:webHidden/>
              </w:rPr>
              <w:instrText xml:space="preserve"> PAGEREF _Toc227326706 \h </w:instrText>
            </w:r>
            <w:r w:rsidRPr="00422A21">
              <w:rPr>
                <w:noProof/>
                <w:webHidden/>
              </w:rPr>
            </w:r>
            <w:r w:rsidRPr="00422A21">
              <w:rPr>
                <w:noProof/>
                <w:webHidden/>
              </w:rPr>
              <w:fldChar w:fldCharType="separate"/>
            </w:r>
            <w:r w:rsidR="00E7601B" w:rsidRPr="00422A21">
              <w:rPr>
                <w:noProof/>
                <w:webHidden/>
              </w:rPr>
              <w:t>14</w:t>
            </w:r>
            <w:r w:rsidRPr="00422A21">
              <w:rPr>
                <w:noProof/>
                <w:webHidden/>
              </w:rPr>
              <w:fldChar w:fldCharType="end"/>
            </w:r>
          </w:hyperlink>
        </w:p>
        <w:p w14:paraId="3A14C04B" w14:textId="7C785AF5" w:rsidR="00B247EB" w:rsidRPr="00422A21" w:rsidRDefault="00AF0A1F">
          <w:pPr>
            <w:spacing w:before="240"/>
          </w:pPr>
          <w:r w:rsidRPr="00422A21">
            <w:fldChar w:fldCharType="end"/>
          </w:r>
        </w:p>
      </w:sdtContent>
    </w:sdt>
    <w:p w14:paraId="4921E2D9" w14:textId="77777777" w:rsidR="00B247EB" w:rsidRPr="00422A21" w:rsidRDefault="00AF0A1F">
      <w:pPr>
        <w:spacing w:before="240"/>
        <w:rPr>
          <w:b/>
          <w:bCs/>
        </w:rPr>
      </w:pPr>
      <w:r w:rsidRPr="00422A21">
        <w:br w:type="page"/>
      </w:r>
    </w:p>
    <w:p w14:paraId="3408845C" w14:textId="77777777" w:rsidR="00B247EB" w:rsidRPr="00422A21" w:rsidRDefault="00AF0A1F" w:rsidP="004F38E4">
      <w:pPr>
        <w:pStyle w:val="Heading1"/>
        <w:spacing w:before="0" w:after="0"/>
      </w:pPr>
      <w:bookmarkStart w:id="10" w:name="_Toc227326702"/>
      <w:r w:rsidRPr="00422A21">
        <w:lastRenderedPageBreak/>
        <w:t>Introduction</w:t>
      </w:r>
      <w:bookmarkEnd w:id="10"/>
    </w:p>
    <w:p w14:paraId="45CA9BFB" w14:textId="77777777" w:rsidR="00B247EB" w:rsidRPr="00422A21" w:rsidRDefault="00AF0A1F" w:rsidP="004F38E4">
      <w:pPr>
        <w:rPr>
          <w:b/>
          <w:bCs/>
        </w:rPr>
      </w:pPr>
      <w:r w:rsidRPr="00422A21">
        <w:rPr>
          <w:b/>
          <w:bCs/>
        </w:rPr>
        <w:t>Background of the Issue</w:t>
      </w:r>
    </w:p>
    <w:p w14:paraId="08CECEDE" w14:textId="77777777" w:rsidR="00B247EB" w:rsidRPr="00422A21" w:rsidRDefault="00AF0A1F" w:rsidP="004F38E4">
      <w:r w:rsidRPr="00422A21">
        <w:t>The quality of care is a key measure of health outcomes and performance of the system in healthcare organisations. The Mid Staffordshire NHS Foundation Trust scandal can be designated as a significant failure in the healthcare provision as serious flaws in patient care led to avoidable injuries and unnecessary deaths. Investigations into the crisis revealed that hundreds of patients received standard care, which included neglect, inadequate hygiene and ineffective clinical follow-up. In this case, 400 and 1,200 patients died as a result of poor care over the 50 months between January 2005 and March 2009 at Stafford hospital (</w:t>
      </w:r>
      <w:proofErr w:type="spellStart"/>
      <w:r w:rsidRPr="00422A21">
        <w:t>Theguardian</w:t>
      </w:r>
      <w:proofErr w:type="spellEnd"/>
      <w:r w:rsidRPr="00422A21">
        <w:t>, 2026). The problem is not only a matter of single clinical mistakes but covers the organisational and structural flaws. According to the expected principles of healthcare systems, those are supposed to provide safe, effective, and patient-centred services, and, in this situation, these essential principles were not followed. Overall, due to this, the scandal revealed unimportant loopholes in quality assurance protocols in the healthcare system.</w:t>
      </w:r>
    </w:p>
    <w:p w14:paraId="00E2D698" w14:textId="77777777" w:rsidR="00B247EB" w:rsidRPr="00422A21" w:rsidRDefault="00AF0A1F" w:rsidP="004F38E4">
      <w:pPr>
        <w:rPr>
          <w:b/>
          <w:bCs/>
        </w:rPr>
      </w:pPr>
      <w:r w:rsidRPr="00422A21">
        <w:rPr>
          <w:b/>
          <w:bCs/>
        </w:rPr>
        <w:t>Nature of the Quality Concern</w:t>
      </w:r>
    </w:p>
    <w:p w14:paraId="194F44B0" w14:textId="77777777" w:rsidR="00B247EB" w:rsidRPr="00422A21" w:rsidRDefault="00AF0A1F" w:rsidP="004F38E4">
      <w:pPr>
        <w:rPr>
          <w:b/>
          <w:bCs/>
        </w:rPr>
      </w:pPr>
      <w:r w:rsidRPr="00422A21">
        <w:t>The significant health problem in this case is a breakdown in the system in terms of quality and safety of patient care. This involves poor levels of staffing, poor leadership, poor communication, and poor standard and processes of dealing with complaints (Gov, 2026). Patients were frequently not given basic care and early signs of improvement were not properly followed and attended. These failures greatly threatened the occurrence of preventable complications and mortality. Moreover, the organisational priorities were not aligned so that the high emphasis was put on meeting financial targets and performance indicators instead of providing high-quality patient care. This goal-focused practice led to poor standards of clinical practice and decreased patient focus. This was further worsened by the inability to effectively address patient complaints, which showed negligence and unresponsiveness of the organisation.</w:t>
      </w:r>
    </w:p>
    <w:p w14:paraId="110AC1A6" w14:textId="77777777" w:rsidR="00B247EB" w:rsidRPr="00422A21" w:rsidRDefault="00AF0A1F" w:rsidP="004F38E4">
      <w:pPr>
        <w:rPr>
          <w:b/>
          <w:bCs/>
        </w:rPr>
      </w:pPr>
      <w:r w:rsidRPr="00422A21">
        <w:rPr>
          <w:b/>
          <w:bCs/>
        </w:rPr>
        <w:t>Significance to Public Health and Healthcare Systems</w:t>
      </w:r>
    </w:p>
    <w:p w14:paraId="64B3B4A3" w14:textId="77777777" w:rsidR="00B247EB" w:rsidRPr="00422A21" w:rsidRDefault="00AF0A1F" w:rsidP="004F38E4">
      <w:r w:rsidRPr="00422A21">
        <w:t>Low quality care is harmful not only in terms of high mortality and morbidity, but it also compromises patient confidence in the health facility. According to Vaz and Araujo, (2022), quality improvement is imperative for healthcare organisations. Confidence loss may decrease service utilisation, slow treatment-seeking behaviour, as well as have negative effects on the overall population health outcomes. Moreover, the case revealed the flaws in regulatory control and governance of the healthcare system. As a result, the scandal led to changes on a national level in order to make patient safety stronger, enhance transparency and accountability in healthcare delivery.</w:t>
      </w:r>
    </w:p>
    <w:p w14:paraId="5D25C3AB" w14:textId="77777777" w:rsidR="00B247EB" w:rsidRPr="00422A21" w:rsidRDefault="00AF0A1F" w:rsidP="004F38E4">
      <w:pPr>
        <w:rPr>
          <w:b/>
          <w:bCs/>
        </w:rPr>
      </w:pPr>
      <w:r w:rsidRPr="00422A21">
        <w:rPr>
          <w:b/>
          <w:bCs/>
        </w:rPr>
        <w:t>Purpose of the Report</w:t>
      </w:r>
    </w:p>
    <w:p w14:paraId="0CD04F3D" w14:textId="77777777" w:rsidR="00B247EB" w:rsidRPr="00422A21" w:rsidRDefault="00AF0A1F" w:rsidP="004F38E4">
      <w:r w:rsidRPr="00422A21">
        <w:lastRenderedPageBreak/>
        <w:t>This assessment aims at critically assessing the underlying factors of the quality failure at the Mid Staffordshire NHS Foundation Trust using well-known theoretical frameworks. These include the Fishbone Diagram, 5 Whys method, and the Donabedian Model. It also seeks to consider those means of strategic analysis like SWOT in order to evaluate the areas of weakness and areas of improvement in the organisation. Through this analysis, the report recommends evidence-based suggestions backed by quality improvement approaches, including PDSA, PDCA, Lean and Six Sigma to improve the quality of services and to make sustainable changes in patient care.</w:t>
      </w:r>
    </w:p>
    <w:p w14:paraId="2E7CA204" w14:textId="77777777" w:rsidR="00B247EB" w:rsidRPr="00422A21" w:rsidRDefault="00AF0A1F" w:rsidP="004F38E4">
      <w:pPr>
        <w:pStyle w:val="Heading1"/>
        <w:spacing w:before="0" w:after="0"/>
      </w:pPr>
      <w:bookmarkStart w:id="11" w:name="_Toc227326703"/>
      <w:r w:rsidRPr="00422A21">
        <w:t>Main Body</w:t>
      </w:r>
      <w:bookmarkEnd w:id="11"/>
    </w:p>
    <w:p w14:paraId="7E603889" w14:textId="77777777" w:rsidR="00B247EB" w:rsidRPr="00422A21" w:rsidRDefault="00AF0A1F" w:rsidP="004F38E4">
      <w:r w:rsidRPr="00422A21">
        <w:rPr>
          <w:b/>
          <w:bCs/>
        </w:rPr>
        <w:t>Understanding Quality in Health and Social Care</w:t>
      </w:r>
    </w:p>
    <w:p w14:paraId="4C65CBBE" w14:textId="77777777" w:rsidR="00B247EB" w:rsidRPr="00422A21" w:rsidRDefault="00AF0A1F" w:rsidP="004F38E4">
      <w:r w:rsidRPr="00422A21">
        <w:rPr>
          <w:b/>
          <w:bCs/>
        </w:rPr>
        <w:t>Definition</w:t>
      </w:r>
    </w:p>
    <w:p w14:paraId="7846081E" w14:textId="77777777" w:rsidR="00B247EB" w:rsidRPr="00422A21" w:rsidRDefault="00AF0A1F" w:rsidP="004F38E4">
      <w:r w:rsidRPr="00422A21">
        <w:t>Safety, clinical effectiveness, and positive patient experience are crucial to the delivery of high-quality healthcare. The three pillars, including Structure, Process, and Outcome, are the key elements of all national initiatives to improve the quality of healthcare (NHS, 2023). These dimensions ensure that the intervention provides the maximum benefit to the individual receiving care. The quality of care is associated with different performance measures and indicators to assess success in different clinical pathways. Therefore, an effective quality system is required to ensure high service provision levels in the health and social care sector.</w:t>
      </w:r>
    </w:p>
    <w:p w14:paraId="31B26DC5" w14:textId="77777777" w:rsidR="00B247EB" w:rsidRPr="00422A21" w:rsidRDefault="00AF0A1F" w:rsidP="004F38E4">
      <w:r w:rsidRPr="00422A21">
        <w:rPr>
          <w:b/>
          <w:bCs/>
        </w:rPr>
        <w:t>The Conflict Between Targets and Care</w:t>
      </w:r>
    </w:p>
    <w:p w14:paraId="2529F69C" w14:textId="77777777" w:rsidR="00B247EB" w:rsidRPr="00422A21" w:rsidRDefault="00AF0A1F" w:rsidP="004F38E4">
      <w:r w:rsidRPr="00422A21">
        <w:t>The clash between operational and financial goals, achieving the aim of patient safety, is a common issue in healthcare organisations. Ambitions to meet specific urgent care targets in the healthcare sector are restricted by rising costs and unprecedented industrial pressures (Fernandes and Ray, 2023). This has an impact on performance metrics, which might unintentionally result in the quality of clinical outcomes. Moreover, the result of such systemic failures is a drop in the level of satisfaction in people to an all-time low and the disintegration of the fundamental interpersonal trust. Therefore, the excessive focus on financial goals at the expense of safety measures can lead to disastrous outcomes with regard to patients and the healthcare provider.</w:t>
      </w:r>
    </w:p>
    <w:p w14:paraId="55E6828E" w14:textId="77777777" w:rsidR="00B247EB" w:rsidRPr="00422A21" w:rsidRDefault="00AF0A1F" w:rsidP="004F38E4">
      <w:r w:rsidRPr="00422A21">
        <w:rPr>
          <w:b/>
          <w:bCs/>
        </w:rPr>
        <w:t>Regulatory and Governance Roles</w:t>
      </w:r>
    </w:p>
    <w:p w14:paraId="072B7128" w14:textId="77777777" w:rsidR="00B247EB" w:rsidRPr="00422A21" w:rsidRDefault="00AF0A1F" w:rsidP="004F38E4">
      <w:r w:rsidRPr="00422A21">
        <w:t xml:space="preserve">Regulatory bodies and governance structures are responsible for ensuring healthcare standards to maintain the quality-of-care assurance protocols. The UK hospitals need to report on the quality of care for all NHS Foundation Trusts under the Health Act 2009 to ensure transparency (Government of the UK, 2023). In spite of these requirements, there are loopholes in governance that may arise where local monitoring systems do not conform to national safety recommendations. Moreover, the absence of effective oversight at the board level inhibits the early identification of systemic risks in complex healthcare organisations. </w:t>
      </w:r>
      <w:r w:rsidRPr="00422A21">
        <w:lastRenderedPageBreak/>
        <w:t xml:space="preserve">Similarly, it is important to enhance regulatory oversight to ensure that quality measures are assessed to achieve organisational objectives. </w:t>
      </w:r>
    </w:p>
    <w:p w14:paraId="28A0D0C4" w14:textId="77777777" w:rsidR="00B247EB" w:rsidRPr="00422A21" w:rsidRDefault="00AF0A1F" w:rsidP="004F38E4">
      <w:r w:rsidRPr="00422A21">
        <w:rPr>
          <w:b/>
          <w:bCs/>
        </w:rPr>
        <w:t>Root Cause Analysis Using Fishbone Diagram</w:t>
      </w:r>
    </w:p>
    <w:p w14:paraId="3C75C2C0" w14:textId="77777777" w:rsidR="00B247EB" w:rsidRPr="00422A21" w:rsidRDefault="00AF0A1F" w:rsidP="004F38E4">
      <w:r w:rsidRPr="00422A21">
        <w:rPr>
          <w:b/>
          <w:bCs/>
        </w:rPr>
        <w:t>The Ishikawa (Fishbone) Analysis</w:t>
      </w:r>
    </w:p>
    <w:p w14:paraId="0CBD0789" w14:textId="77777777" w:rsidR="00B247EB" w:rsidRPr="00422A21" w:rsidRDefault="00AF0A1F" w:rsidP="004F38E4">
      <w:r w:rsidRPr="00422A21">
        <w:t>This fishbone analysis reveals the challenges of staffing deficits and ineffective complaint mechanisms with a leadership emphasis on financial goals in healthcare sector (Shimon Fridkin et al. 2024). Utilising structured fishbone frameworks is essential for identifying latent risks within NHS secondary care environments of the Mid Staffordshire NHS Foundation Trust scandal (2005–2009). The implementation of fishbone diagrams is vital for uncovering the latent structural vulnerabilities that compromise safety in modern healthcare settings (Kumah et al. 2024). In addition, the diagram shows that it was not a single failure but a combination of various failures at different levels in the organisation. Therefore, this visual tool enables obtaining a clear picture of the various factors that led to the safety crisis.</w:t>
      </w:r>
    </w:p>
    <w:p w14:paraId="4AD6C6B2" w14:textId="77777777" w:rsidR="00B247EB" w:rsidRPr="00422A21" w:rsidRDefault="00AF0A1F" w:rsidP="004F38E4">
      <w:r w:rsidRPr="00422A21">
        <w:rPr>
          <w:noProof/>
        </w:rPr>
        <w:drawing>
          <wp:inline distT="0" distB="0" distL="0" distR="0" wp14:anchorId="68F1E557" wp14:editId="22F83C3C">
            <wp:extent cx="5733415" cy="430022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3415" cy="4300220"/>
                    </a:xfrm>
                    <a:prstGeom prst="rect">
                      <a:avLst/>
                    </a:prstGeom>
                    <a:ln/>
                  </pic:spPr>
                </pic:pic>
              </a:graphicData>
            </a:graphic>
          </wp:inline>
        </w:drawing>
      </w:r>
    </w:p>
    <w:p w14:paraId="2C916FC9" w14:textId="77777777" w:rsidR="00B247EB" w:rsidRPr="00422A21" w:rsidRDefault="00AF0A1F" w:rsidP="004F38E4">
      <w:pPr>
        <w:jc w:val="center"/>
      </w:pPr>
      <w:r w:rsidRPr="00422A21">
        <w:rPr>
          <w:b/>
          <w:bCs/>
        </w:rPr>
        <w:t>Figure 2: Fish bone Model</w:t>
      </w:r>
    </w:p>
    <w:p w14:paraId="627A32AE" w14:textId="77777777" w:rsidR="00B247EB" w:rsidRPr="00422A21" w:rsidRDefault="00AF0A1F" w:rsidP="004F38E4">
      <w:pPr>
        <w:jc w:val="center"/>
      </w:pPr>
      <w:r w:rsidRPr="00422A21">
        <w:t>(Source: Self-developed)</w:t>
      </w:r>
    </w:p>
    <w:p w14:paraId="04F7340D" w14:textId="77777777" w:rsidR="00B247EB" w:rsidRPr="00422A21" w:rsidRDefault="00AF0A1F" w:rsidP="004F38E4">
      <w:r w:rsidRPr="00422A21">
        <w:rPr>
          <w:b/>
          <w:bCs/>
        </w:rPr>
        <w:t>Application of the 5 Whys</w:t>
      </w:r>
    </w:p>
    <w:p w14:paraId="1A948D59" w14:textId="77777777" w:rsidR="00B247EB" w:rsidRPr="00422A21" w:rsidRDefault="00AF0A1F" w:rsidP="004F38E4">
      <w:r w:rsidRPr="00422A21">
        <w:t xml:space="preserve">The 5 Whys technique provides a structured iterative process to uncover the fundamental origin of a specific clinical service failure in the Mid Staffordshire NHS Foundation Trust. </w:t>
      </w:r>
      <w:r w:rsidRPr="00422A21">
        <w:lastRenderedPageBreak/>
        <w:t xml:space="preserve">Operational errors are usually driven by strategic priorities, which determine the </w:t>
      </w:r>
      <w:proofErr w:type="gramStart"/>
      <w:r w:rsidRPr="00422A21">
        <w:t>quality of care</w:t>
      </w:r>
      <w:proofErr w:type="gramEnd"/>
      <w:r w:rsidRPr="00422A21">
        <w:t xml:space="preserve"> delivery on the frontline (Singh et al. 2024). For example, patients were overlooked due to staff shortages, caused by cost-reduction plans that were enacted to achieve the status of Mid Staffordshire Foundation Trust (Government of the UK, 2026). Furthermore, the emphasis on status was also based on the organisational change of priorities that put more emphasis on financial aspects rather than patient safety. The deaths can be attributed to high-level management decisions that were made concerning the allocation of resources.</w:t>
      </w:r>
    </w:p>
    <w:p w14:paraId="4FFF52C4" w14:textId="77777777" w:rsidR="00B247EB" w:rsidRPr="00422A21" w:rsidRDefault="00AF0A1F" w:rsidP="004F38E4">
      <w:r w:rsidRPr="00422A21">
        <w:rPr>
          <w:b/>
          <w:bCs/>
        </w:rPr>
        <w:t>Cultural vs. Structural Failures</w:t>
      </w:r>
    </w:p>
    <w:p w14:paraId="11171554" w14:textId="77777777" w:rsidR="00B247EB" w:rsidRPr="00422A21" w:rsidRDefault="00AF0A1F" w:rsidP="004F38E4">
      <w:r w:rsidRPr="00422A21">
        <w:t>The connection between culture and structure needs to be evaluated to understand whether failures were related to specific behaviours of individuals or structural design issues. A toxic culture of silence is frequently a symptom of underlying structural weaknesses in governance (Joseph and Shetty, 2022). These insights demonstrate that the intimidating climate in the trust was a rational consequence of strict performance goals and poor management. Systemic neglect in healthcare has an impact on the safety of the patient population, transforming from isolated individual errors into a pervasive, structural condition (Quon et al. 2025). Additionally, the institutionalisation of neglecting patient dignity and causes structural gaps in healthcare delivery systems for the erosion of professional accountability and safety standards (</w:t>
      </w:r>
      <w:proofErr w:type="spellStart"/>
      <w:r w:rsidRPr="00422A21">
        <w:t>Miaoulis</w:t>
      </w:r>
      <w:proofErr w:type="spellEnd"/>
      <w:r w:rsidRPr="00422A21">
        <w:t xml:space="preserve"> and Manev, 2025). Moreover, the institutionalisation of neglect was reinforced by the fact that there were structural gaps, so that staff could not intensify their concerns without any professional or personal consequences. Thus, the disintegration should be considered an organisational defect, and not the actions of certain bad people.</w:t>
      </w:r>
    </w:p>
    <w:p w14:paraId="3D99EF1D" w14:textId="77777777" w:rsidR="00B247EB" w:rsidRPr="00422A21" w:rsidRDefault="00AF0A1F" w:rsidP="004F38E4">
      <w:r w:rsidRPr="00422A21">
        <w:rPr>
          <w:b/>
          <w:bCs/>
        </w:rPr>
        <w:t>Application of the Donabedian Model</w:t>
      </w:r>
    </w:p>
    <w:p w14:paraId="5576FCD5" w14:textId="77777777" w:rsidR="00B247EB" w:rsidRPr="00422A21" w:rsidRDefault="00AF0A1F" w:rsidP="004F38E4">
      <w:r w:rsidRPr="00422A21">
        <w:rPr>
          <w:b/>
          <w:bCs/>
        </w:rPr>
        <w:t>Structure (Inputs) </w:t>
      </w:r>
    </w:p>
    <w:p w14:paraId="50CE544A" w14:textId="77777777" w:rsidR="00B247EB" w:rsidRPr="00422A21" w:rsidRDefault="00AF0A1F" w:rsidP="004F38E4">
      <w:r w:rsidRPr="00422A21">
        <w:t>Structural quality failures occur when the physical and organisational attributes of a healthcare provider are inadequate. The digital infrastructure and workforce capacity need to be invested in to provide safe clinical environments (</w:t>
      </w:r>
      <w:proofErr w:type="spellStart"/>
      <w:r w:rsidRPr="00422A21">
        <w:t>Stoumpos</w:t>
      </w:r>
      <w:proofErr w:type="spellEnd"/>
      <w:r w:rsidRPr="00422A21">
        <w:t xml:space="preserve"> et al. 2023). In Mid Staffordshire, the institution was in a dire situation due to a critical shortage of nursing personnel and a leadership that was oriented towards achieving financial goals (Government of the UK, 2026). Additionally, the shortage of staff directly resulted in the inability to offer basic hygiene and patient monitoring services. Thus, the structural background of the trust could not accommodate the demands of a quality healthcare system.</w:t>
      </w:r>
    </w:p>
    <w:p w14:paraId="16847DB7" w14:textId="77777777" w:rsidR="00B247EB" w:rsidRPr="00422A21" w:rsidRDefault="00AF0A1F" w:rsidP="004F38E4">
      <w:r w:rsidRPr="00422A21">
        <w:rPr>
          <w:b/>
          <w:bCs/>
        </w:rPr>
        <w:t>Process (Activities) </w:t>
      </w:r>
    </w:p>
    <w:p w14:paraId="73D79F5B" w14:textId="77777777" w:rsidR="00B247EB" w:rsidRPr="00422A21" w:rsidRDefault="00AF0A1F" w:rsidP="004F38E4">
      <w:r w:rsidRPr="00422A21">
        <w:t xml:space="preserve">Process quality reflects the actual delivery of care and the effectiveness of clinical interactions between staff and patients. The implementation of standardised clinical pathways is necessary to reduce variability in patient outcomes (Büscher and Kugler, 2024). The Mid Staffordshire trust investigation showed that there were no clinical monitoring processes, or they were not capable of identifying patients whose conditions were rapidly deteriorating. Moreover, the </w:t>
      </w:r>
      <w:r w:rsidRPr="00422A21">
        <w:lastRenderedPageBreak/>
        <w:t xml:space="preserve">systematic rejection of patient complaints was a major breakdown in the listening to service </w:t>
      </w:r>
      <w:proofErr w:type="gramStart"/>
      <w:r w:rsidRPr="00422A21">
        <w:t>users</w:t>
      </w:r>
      <w:proofErr w:type="gramEnd"/>
      <w:r w:rsidRPr="00422A21">
        <w:t xml:space="preserve"> process. In this regard, the inability to adhere to safety measures led to the disengagement between policy and the frontline care reality.</w:t>
      </w:r>
    </w:p>
    <w:p w14:paraId="32096A02" w14:textId="77777777" w:rsidR="00B247EB" w:rsidRPr="00422A21" w:rsidRDefault="00AF0A1F" w:rsidP="004F38E4">
      <w:r w:rsidRPr="00422A21">
        <w:rPr>
          <w:b/>
          <w:bCs/>
        </w:rPr>
        <w:t>Outcomes</w:t>
      </w:r>
    </w:p>
    <w:p w14:paraId="2E34A39F" w14:textId="77777777" w:rsidR="00B247EB" w:rsidRPr="00422A21" w:rsidRDefault="00AF0A1F" w:rsidP="004F38E4">
      <w:r w:rsidRPr="00422A21">
        <w:t>Outcomes are the ultimate indicator of the quality of healthcare and are the effect of the services on the health status of patients. Monitoring avoidable mortality rates is a vital metric for evaluating national health system performance (Figueras et al., 2023). In the case of Mid Staffordshire, hundreds of unnecessary deaths and an overall loss of social trust created adverse consequences in the healthcare sector. Additionally, unavoidable mortality outcomes, due to political and regulatory variations, required the implementation of a radical redesign of the national quality standards and the establishment of more stringent regulatory control (FIP, 2024). As a result, a high level of preventable damage is one of the main signs of systemic failure that is observed in the organisation.</w:t>
      </w:r>
    </w:p>
    <w:p w14:paraId="3475DCE2" w14:textId="77777777" w:rsidR="00B247EB" w:rsidRPr="00422A21" w:rsidRDefault="00AF0A1F" w:rsidP="004F38E4">
      <w:pPr>
        <w:jc w:val="center"/>
      </w:pPr>
      <w:r w:rsidRPr="00422A21">
        <w:rPr>
          <w:noProof/>
        </w:rPr>
        <w:drawing>
          <wp:inline distT="0" distB="0" distL="0" distR="0" wp14:anchorId="282B866A" wp14:editId="28D06853">
            <wp:extent cx="4420432" cy="2354397"/>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5316"/>
                    <a:stretch>
                      <a:fillRect/>
                    </a:stretch>
                  </pic:blipFill>
                  <pic:spPr>
                    <a:xfrm>
                      <a:off x="0" y="0"/>
                      <a:ext cx="4420432" cy="2354397"/>
                    </a:xfrm>
                    <a:prstGeom prst="rect">
                      <a:avLst/>
                    </a:prstGeom>
                    <a:ln/>
                  </pic:spPr>
                </pic:pic>
              </a:graphicData>
            </a:graphic>
          </wp:inline>
        </w:drawing>
      </w:r>
    </w:p>
    <w:p w14:paraId="28A7A6F1" w14:textId="77777777" w:rsidR="00B247EB" w:rsidRPr="00422A21" w:rsidRDefault="00AF0A1F" w:rsidP="004F38E4">
      <w:pPr>
        <w:jc w:val="center"/>
      </w:pPr>
      <w:r w:rsidRPr="00422A21">
        <w:rPr>
          <w:b/>
          <w:bCs/>
        </w:rPr>
        <w:t>Figure 2: Donabedian Model</w:t>
      </w:r>
    </w:p>
    <w:p w14:paraId="42BC210D" w14:textId="77777777" w:rsidR="00B247EB" w:rsidRPr="00422A21" w:rsidRDefault="00AF0A1F" w:rsidP="004F38E4">
      <w:pPr>
        <w:jc w:val="center"/>
      </w:pPr>
      <w:r w:rsidRPr="00422A21">
        <w:t>(Source: Self-developed)</w:t>
      </w:r>
    </w:p>
    <w:p w14:paraId="464CBDB9" w14:textId="77777777" w:rsidR="00B247EB" w:rsidRPr="00422A21" w:rsidRDefault="00AF0A1F" w:rsidP="004F38E4">
      <w:pPr>
        <w:rPr>
          <w:b/>
          <w:bCs/>
        </w:rPr>
      </w:pPr>
      <w:r w:rsidRPr="00422A21">
        <w:rPr>
          <w:b/>
          <w:bCs/>
        </w:rPr>
        <w:t>SWOT Analysis for Strategic Evaluation</w:t>
      </w:r>
    </w:p>
    <w:tbl>
      <w:tblPr>
        <w:tblStyle w:val="a"/>
        <w:tblW w:w="9026" w:type="dxa"/>
        <w:jc w:val="center"/>
        <w:tblInd w:w="0" w:type="dxa"/>
        <w:tblLayout w:type="fixed"/>
        <w:tblLook w:val="0400" w:firstRow="0" w:lastRow="0" w:firstColumn="0" w:lastColumn="0" w:noHBand="0" w:noVBand="1"/>
      </w:tblPr>
      <w:tblGrid>
        <w:gridCol w:w="4277"/>
        <w:gridCol w:w="4749"/>
      </w:tblGrid>
      <w:tr w:rsidR="0017000A" w:rsidRPr="00422A21" w14:paraId="0BBC2B61" w14:textId="77777777">
        <w:trPr>
          <w:jc w:val="center"/>
        </w:trPr>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173F6C" w14:textId="77777777" w:rsidR="00B247EB" w:rsidRPr="00422A21" w:rsidRDefault="00AF0A1F" w:rsidP="004F38E4">
            <w:pPr>
              <w:jc w:val="center"/>
            </w:pPr>
            <w:r w:rsidRPr="00422A21">
              <w:rPr>
                <w:b/>
                <w:bCs/>
              </w:rPr>
              <w:t>Strengths</w:t>
            </w:r>
          </w:p>
        </w:tc>
        <w:tc>
          <w:tcPr>
            <w:tcW w:w="4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8C436" w14:textId="77777777" w:rsidR="00B247EB" w:rsidRPr="00422A21" w:rsidRDefault="00AF0A1F" w:rsidP="004F38E4">
            <w:pPr>
              <w:jc w:val="center"/>
            </w:pPr>
            <w:r w:rsidRPr="00422A21">
              <w:rPr>
                <w:b/>
                <w:bCs/>
              </w:rPr>
              <w:t>Weaknesses</w:t>
            </w:r>
          </w:p>
        </w:tc>
      </w:tr>
      <w:tr w:rsidR="0017000A" w:rsidRPr="00422A21" w14:paraId="5DD18BB5" w14:textId="77777777">
        <w:trPr>
          <w:jc w:val="center"/>
        </w:trPr>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8E0F5" w14:textId="77777777" w:rsidR="00B247EB" w:rsidRPr="00422A21" w:rsidRDefault="00AF0A1F" w:rsidP="004F38E4">
            <w:pPr>
              <w:numPr>
                <w:ilvl w:val="0"/>
                <w:numId w:val="1"/>
              </w:numPr>
            </w:pPr>
            <w:r w:rsidRPr="00422A21">
              <w:t>Mid Staffordshire NHS Foundation Trust gained Foundation Trust status, which signifies financial soundness and applies institutional culture (National Health Service, 2026).</w:t>
            </w:r>
          </w:p>
          <w:p w14:paraId="373B041A" w14:textId="77777777" w:rsidR="00B247EB" w:rsidRPr="00422A21" w:rsidRDefault="00AF0A1F" w:rsidP="004F38E4">
            <w:pPr>
              <w:numPr>
                <w:ilvl w:val="0"/>
                <w:numId w:val="1"/>
              </w:numPr>
            </w:pPr>
            <w:r w:rsidRPr="00422A21">
              <w:t xml:space="preserve">The organisation met key government indicators like A&amp;E </w:t>
            </w:r>
            <w:r w:rsidRPr="00422A21">
              <w:lastRenderedPageBreak/>
              <w:t>waiting times, indicating how efficient the operation is within certain regions of performance.</w:t>
            </w:r>
          </w:p>
          <w:p w14:paraId="6E191EE7" w14:textId="77777777" w:rsidR="00B247EB" w:rsidRPr="00422A21" w:rsidRDefault="00AF0A1F" w:rsidP="004F38E4">
            <w:pPr>
              <w:numPr>
                <w:ilvl w:val="0"/>
                <w:numId w:val="1"/>
              </w:numPr>
            </w:pPr>
            <w:r w:rsidRPr="00422A21">
              <w:t>The NHS receives guidelines to proceed with public funding, national guidelines, NHS-funded nursing care and regulatory oversight frameworks (Department of Health and Social Care, 2023).</w:t>
            </w:r>
          </w:p>
        </w:tc>
        <w:tc>
          <w:tcPr>
            <w:tcW w:w="4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C36C5E" w14:textId="77777777" w:rsidR="00B247EB" w:rsidRPr="00422A21" w:rsidRDefault="00AF0A1F" w:rsidP="004F38E4">
            <w:pPr>
              <w:numPr>
                <w:ilvl w:val="0"/>
                <w:numId w:val="2"/>
              </w:numPr>
            </w:pPr>
            <w:r w:rsidRPr="00422A21">
              <w:lastRenderedPageBreak/>
              <w:t>Mid Staffordshire NHS Foundation Trust has low levels of nurse staffing as few qualified nurses handled the patients, resulting in negligence and poor monitoring.</w:t>
            </w:r>
          </w:p>
          <w:p w14:paraId="68213414" w14:textId="77777777" w:rsidR="00B247EB" w:rsidRPr="00422A21" w:rsidRDefault="00AF0A1F" w:rsidP="004F38E4">
            <w:pPr>
              <w:numPr>
                <w:ilvl w:val="0"/>
                <w:numId w:val="2"/>
              </w:numPr>
            </w:pPr>
            <w:r w:rsidRPr="00422A21">
              <w:t>The inquiry heard witness accounts of bad care, denial of dignity and unnecessary suffering (Health, 2026).</w:t>
            </w:r>
          </w:p>
          <w:p w14:paraId="5CD7CC9D" w14:textId="77777777" w:rsidR="00B247EB" w:rsidRPr="00422A21" w:rsidRDefault="00AF0A1F" w:rsidP="004F38E4">
            <w:pPr>
              <w:numPr>
                <w:ilvl w:val="0"/>
                <w:numId w:val="2"/>
              </w:numPr>
            </w:pPr>
            <w:r w:rsidRPr="00422A21">
              <w:lastRenderedPageBreak/>
              <w:t>Clinical governance system failure, such as unreported complaints of patients, failure to report incidents, and inadequate control over the standards of care.</w:t>
            </w:r>
          </w:p>
        </w:tc>
      </w:tr>
      <w:tr w:rsidR="0017000A" w:rsidRPr="00422A21" w14:paraId="4E79B41F" w14:textId="77777777">
        <w:trPr>
          <w:jc w:val="center"/>
        </w:trPr>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99571" w14:textId="77777777" w:rsidR="00B247EB" w:rsidRPr="00422A21" w:rsidRDefault="00AF0A1F" w:rsidP="004F38E4">
            <w:pPr>
              <w:jc w:val="center"/>
            </w:pPr>
            <w:r w:rsidRPr="00422A21">
              <w:rPr>
                <w:b/>
                <w:bCs/>
              </w:rPr>
              <w:lastRenderedPageBreak/>
              <w:t>Opportunities</w:t>
            </w:r>
          </w:p>
        </w:tc>
        <w:tc>
          <w:tcPr>
            <w:tcW w:w="4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6DF19" w14:textId="77777777" w:rsidR="00B247EB" w:rsidRPr="00422A21" w:rsidRDefault="00AF0A1F" w:rsidP="004F38E4">
            <w:pPr>
              <w:jc w:val="center"/>
            </w:pPr>
            <w:r w:rsidRPr="00422A21">
              <w:rPr>
                <w:b/>
                <w:bCs/>
              </w:rPr>
              <w:t>Threats</w:t>
            </w:r>
          </w:p>
        </w:tc>
      </w:tr>
      <w:tr w:rsidR="0017000A" w:rsidRPr="00422A21" w14:paraId="3DF87A3D" w14:textId="77777777">
        <w:trPr>
          <w:jc w:val="center"/>
        </w:trPr>
        <w:tc>
          <w:tcPr>
            <w:tcW w:w="4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FFF4C9" w14:textId="77777777" w:rsidR="00B247EB" w:rsidRPr="00422A21" w:rsidRDefault="00AF0A1F" w:rsidP="004F38E4">
            <w:pPr>
              <w:numPr>
                <w:ilvl w:val="0"/>
                <w:numId w:val="3"/>
              </w:numPr>
            </w:pPr>
            <w:r w:rsidRPr="00422A21">
              <w:t>The Francis Inquiry established a robust grounding on reform, such as transparency, accountability and patient-centred care suggestions.</w:t>
            </w:r>
          </w:p>
          <w:p w14:paraId="4F5E8F98" w14:textId="77777777" w:rsidR="00B247EB" w:rsidRPr="00422A21" w:rsidRDefault="00AF0A1F" w:rsidP="004F38E4">
            <w:pPr>
              <w:numPr>
                <w:ilvl w:val="0"/>
                <w:numId w:val="3"/>
              </w:numPr>
            </w:pPr>
            <w:r w:rsidRPr="00422A21">
              <w:t>Care Quality Commission (CQC) indicates that quality and quality improvement continue to remain a focal point for policy and practice (Millar et al., 2023).</w:t>
            </w:r>
          </w:p>
          <w:p w14:paraId="79B7AC7B" w14:textId="77777777" w:rsidR="00B247EB" w:rsidRPr="00422A21" w:rsidRDefault="00AF0A1F" w:rsidP="004F38E4">
            <w:pPr>
              <w:numPr>
                <w:ilvl w:val="0"/>
                <w:numId w:val="3"/>
              </w:numPr>
            </w:pPr>
            <w:r w:rsidRPr="00422A21">
              <w:t>Greater attention to staffing practices include safe nurse-to-patient ratio and change of culture in the NHS.</w:t>
            </w:r>
          </w:p>
        </w:tc>
        <w:tc>
          <w:tcPr>
            <w:tcW w:w="4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0EAF7" w14:textId="77777777" w:rsidR="00B247EB" w:rsidRPr="00422A21" w:rsidRDefault="00AF0A1F" w:rsidP="004F38E4">
            <w:pPr>
              <w:numPr>
                <w:ilvl w:val="0"/>
                <w:numId w:val="4"/>
              </w:numPr>
            </w:pPr>
            <w:r w:rsidRPr="00422A21">
              <w:t>Mid Staffordshire NHS Foundation Trust faced significant reputational harm, diminishing the public confidence and trust in the organisation and broader NHS services (The Guardian, 2026).</w:t>
            </w:r>
          </w:p>
          <w:p w14:paraId="1F22B802" w14:textId="77777777" w:rsidR="00B247EB" w:rsidRPr="00422A21" w:rsidRDefault="00AF0A1F" w:rsidP="004F38E4">
            <w:pPr>
              <w:numPr>
                <w:ilvl w:val="0"/>
                <w:numId w:val="4"/>
              </w:numPr>
            </w:pPr>
            <w:r w:rsidRPr="00422A21">
              <w:t>Regulatory intervention, such as the risk of lost autonomy and greater external control to maintain quality of life (Yeom and Lee, 2022).</w:t>
            </w:r>
          </w:p>
          <w:p w14:paraId="11F9FA00" w14:textId="77777777" w:rsidR="00B247EB" w:rsidRPr="00422A21" w:rsidRDefault="00AF0A1F" w:rsidP="004F38E4">
            <w:pPr>
              <w:numPr>
                <w:ilvl w:val="0"/>
                <w:numId w:val="4"/>
              </w:numPr>
            </w:pPr>
            <w:r w:rsidRPr="00422A21">
              <w:t>The long-term workforce issue, such as the decreased employee morale, burnout, and the inability to hire skilled healthcare workers (Fernandes et al. 2025).</w:t>
            </w:r>
          </w:p>
        </w:tc>
      </w:tr>
    </w:tbl>
    <w:p w14:paraId="00763E65" w14:textId="77777777" w:rsidR="00B247EB" w:rsidRPr="00422A21" w:rsidRDefault="00AF0A1F" w:rsidP="004F38E4">
      <w:pPr>
        <w:jc w:val="center"/>
      </w:pPr>
      <w:r w:rsidRPr="00422A21">
        <w:rPr>
          <w:b/>
          <w:bCs/>
        </w:rPr>
        <w:t>Table 1: SWOT Analysis</w:t>
      </w:r>
    </w:p>
    <w:p w14:paraId="53446010" w14:textId="77777777" w:rsidR="00B247EB" w:rsidRPr="00422A21" w:rsidRDefault="00AF0A1F" w:rsidP="004F38E4">
      <w:pPr>
        <w:jc w:val="center"/>
      </w:pPr>
      <w:r w:rsidRPr="00422A21">
        <w:t>(Source: Self-Designed)</w:t>
      </w:r>
    </w:p>
    <w:p w14:paraId="01262893" w14:textId="77777777" w:rsidR="00B247EB" w:rsidRPr="00422A21" w:rsidRDefault="00AF0A1F" w:rsidP="004F38E4">
      <w:r w:rsidRPr="00422A21">
        <w:t>SWOT analysis can be used to determine the root cause of the quality failure by determining the internal weaknesses and external pressure of the Mid Staffordshire NHS Foundation Trust. The analysis points out those major internal vulnerabilities were the major contributors to bad patient care. Moreover, external threats such as regulatory pressures and reputational damage exacerbated organisational pressures due to their hospital scandal (</w:t>
      </w:r>
      <w:proofErr w:type="spellStart"/>
      <w:r w:rsidRPr="00422A21">
        <w:t>Theguardian</w:t>
      </w:r>
      <w:proofErr w:type="spellEnd"/>
      <w:r w:rsidRPr="00422A21">
        <w:t xml:space="preserve">, 2026). Having these factors, well differentiated SWOT gives a systematic insight into what things went wrong and where improvement is needed. Therefore, this helps in formulating </w:t>
      </w:r>
      <w:r w:rsidRPr="00422A21">
        <w:lastRenderedPageBreak/>
        <w:t>focused strategies, including enhancing leadership, and improving governance systems to attain sustainable quality improvement.</w:t>
      </w:r>
    </w:p>
    <w:p w14:paraId="2FEF376A" w14:textId="77777777" w:rsidR="00B247EB" w:rsidRPr="00422A21" w:rsidRDefault="00AF0A1F" w:rsidP="004F38E4">
      <w:pPr>
        <w:rPr>
          <w:b/>
          <w:bCs/>
        </w:rPr>
      </w:pPr>
      <w:r w:rsidRPr="00422A21">
        <w:rPr>
          <w:b/>
          <w:bCs/>
        </w:rPr>
        <w:t>Recommendations </w:t>
      </w:r>
    </w:p>
    <w:p w14:paraId="072DB734" w14:textId="77777777" w:rsidR="00B247EB" w:rsidRPr="00422A21" w:rsidRDefault="00AF0A1F" w:rsidP="004F38E4">
      <w:r w:rsidRPr="00422A21">
        <w:t>Various suggestions involve adopting optimal staffing ratios of nurses to patients to ensure patient safety. A patient-centred culture should be promoted through encouraging personnel to create concerns and paying attention to the feedback that a patient gives. A patient-centric culture places patients at the heart of every decision, strategy, and action (</w:t>
      </w:r>
      <w:proofErr w:type="spellStart"/>
      <w:r w:rsidRPr="00422A21">
        <w:t>Scphealth</w:t>
      </w:r>
      <w:proofErr w:type="spellEnd"/>
      <w:r w:rsidRPr="00422A21">
        <w:t>, 2026). It’s not just about providing medical care. This will help to contribute to the further monitoring and optimisation of care processes to provide sustainable service quality and patient outcomes.</w:t>
      </w:r>
    </w:p>
    <w:p w14:paraId="7FD9EEC3" w14:textId="77777777" w:rsidR="00B247EB" w:rsidRPr="00422A21" w:rsidRDefault="00AF0A1F" w:rsidP="004F38E4">
      <w:pPr>
        <w:pStyle w:val="Heading1"/>
        <w:spacing w:before="0" w:after="0"/>
      </w:pPr>
      <w:bookmarkStart w:id="12" w:name="_Toc227326704"/>
      <w:r w:rsidRPr="00422A21">
        <w:t>Recommendation</w:t>
      </w:r>
      <w:bookmarkEnd w:id="12"/>
    </w:p>
    <w:p w14:paraId="66A99F1E" w14:textId="77777777" w:rsidR="00B247EB" w:rsidRPr="00422A21" w:rsidRDefault="00AF0A1F" w:rsidP="004F38E4">
      <w:pPr>
        <w:pBdr>
          <w:top w:val="nil"/>
          <w:left w:val="nil"/>
          <w:bottom w:val="nil"/>
          <w:right w:val="nil"/>
          <w:between w:val="nil"/>
        </w:pBdr>
        <w:rPr>
          <w:b/>
          <w:bCs/>
        </w:rPr>
      </w:pPr>
      <w:r w:rsidRPr="00422A21">
        <w:rPr>
          <w:b/>
          <w:bCs/>
        </w:rPr>
        <w:t xml:space="preserve">Recommendation 1: Improving healthcare infrastructure with the implementation of effective leadership and management approaches </w:t>
      </w:r>
    </w:p>
    <w:p w14:paraId="144A3644" w14:textId="77777777" w:rsidR="00B247EB" w:rsidRPr="00422A21" w:rsidRDefault="00AF0A1F" w:rsidP="004F38E4">
      <w:pPr>
        <w:pBdr>
          <w:top w:val="nil"/>
          <w:left w:val="nil"/>
          <w:bottom w:val="nil"/>
          <w:right w:val="nil"/>
          <w:between w:val="nil"/>
        </w:pBdr>
        <w:rPr>
          <w:b/>
          <w:bCs/>
        </w:rPr>
      </w:pPr>
      <w:r w:rsidRPr="00422A21">
        <w:rPr>
          <w:b/>
          <w:bCs/>
        </w:rPr>
        <w:t>Plan-Do-Check-Act (PDCA)</w:t>
      </w:r>
    </w:p>
    <w:p w14:paraId="7E10858C" w14:textId="143F4958" w:rsidR="00B247EB" w:rsidRPr="00422A21" w:rsidRDefault="00AF0A1F" w:rsidP="004F38E4">
      <w:pPr>
        <w:pBdr>
          <w:top w:val="nil"/>
          <w:left w:val="nil"/>
          <w:bottom w:val="nil"/>
          <w:right w:val="nil"/>
          <w:between w:val="nil"/>
        </w:pBdr>
      </w:pPr>
      <w:r w:rsidRPr="00422A21">
        <w:t xml:space="preserve">According to the Root-Cause analysis, poor leadership approach, limited infrastructure, and lack of equipment and resources are the key issues with the existing healthcare setting of the NHS Foundation. As per the discussion by </w:t>
      </w:r>
      <w:proofErr w:type="spellStart"/>
      <w:r w:rsidRPr="00422A21">
        <w:t>Olatoye</w:t>
      </w:r>
      <w:proofErr w:type="spellEnd"/>
      <w:r w:rsidRPr="00422A21">
        <w:t xml:space="preserve"> et al. (2024), leaders play a vital role in healthcare settings to manage organisational effectiveness and direction to achieve further success. However, the lack of leadership style can reduce organisational effectiveness by diverting the team from the targeted values and goals of the organisation. This implies that developing a positive and effective leadership style within the healthcare setting of the NHS foundation can improve the infrastructure to achieve success with quality. The Plan-Do-Check-Act (PDCA) is a four-stage model, which is applicable in bringing change in a systematic way (ASQ, 2026). Considering this aspect, further changes within the healthcare infrastructure should be implemented based on the following strategic steps. </w:t>
      </w:r>
    </w:p>
    <w:p w14:paraId="5AED666C" w14:textId="607F1293" w:rsidR="004F38E4" w:rsidRPr="00422A21" w:rsidRDefault="004F38E4" w:rsidP="004F38E4"/>
    <w:p w14:paraId="05F88D56" w14:textId="2B52E05B" w:rsidR="004F38E4" w:rsidRPr="00422A21" w:rsidRDefault="004F38E4" w:rsidP="004F38E4"/>
    <w:p w14:paraId="2575BACF" w14:textId="308C5012" w:rsidR="004F38E4" w:rsidRPr="00422A21" w:rsidRDefault="004F38E4" w:rsidP="004F38E4"/>
    <w:p w14:paraId="11E89736" w14:textId="22FDAFD6" w:rsidR="004F38E4" w:rsidRPr="00422A21" w:rsidRDefault="004F38E4" w:rsidP="004F38E4">
      <w:pPr>
        <w:tabs>
          <w:tab w:val="left" w:pos="2715"/>
        </w:tabs>
      </w:pPr>
      <w:r w:rsidRPr="00422A21">
        <w:tab/>
      </w:r>
    </w:p>
    <w:tbl>
      <w:tblPr>
        <w:tblStyle w:val="a0"/>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7305"/>
      </w:tblGrid>
      <w:tr w:rsidR="0017000A" w:rsidRPr="00422A21" w14:paraId="3A8AAF7F" w14:textId="77777777">
        <w:trPr>
          <w:cantSplit/>
          <w:trHeight w:val="1303"/>
          <w:tblHeader/>
          <w:jc w:val="center"/>
        </w:trPr>
        <w:tc>
          <w:tcPr>
            <w:tcW w:w="2055" w:type="dxa"/>
            <w:tcMar>
              <w:top w:w="100" w:type="dxa"/>
              <w:left w:w="100" w:type="dxa"/>
              <w:bottom w:w="100" w:type="dxa"/>
              <w:right w:w="100" w:type="dxa"/>
            </w:tcMar>
          </w:tcPr>
          <w:p w14:paraId="5AE04A90" w14:textId="77777777" w:rsidR="00B247EB" w:rsidRPr="00422A21" w:rsidRDefault="00AF0A1F" w:rsidP="004F38E4">
            <w:pPr>
              <w:pBdr>
                <w:top w:val="nil"/>
                <w:left w:val="nil"/>
                <w:bottom w:val="nil"/>
                <w:right w:val="nil"/>
                <w:between w:val="nil"/>
              </w:pBdr>
              <w:jc w:val="center"/>
              <w:rPr>
                <w:b/>
                <w:bCs/>
              </w:rPr>
            </w:pPr>
            <w:r w:rsidRPr="00422A21">
              <w:rPr>
                <w:b/>
                <w:bCs/>
              </w:rPr>
              <w:lastRenderedPageBreak/>
              <w:t xml:space="preserve">Plan </w:t>
            </w:r>
          </w:p>
        </w:tc>
        <w:tc>
          <w:tcPr>
            <w:tcW w:w="7305" w:type="dxa"/>
            <w:tcMar>
              <w:top w:w="100" w:type="dxa"/>
              <w:left w:w="100" w:type="dxa"/>
              <w:bottom w:w="100" w:type="dxa"/>
              <w:right w:w="100" w:type="dxa"/>
            </w:tcMar>
          </w:tcPr>
          <w:p w14:paraId="69995625" w14:textId="77777777" w:rsidR="00B247EB" w:rsidRPr="00422A21" w:rsidRDefault="00AF0A1F" w:rsidP="004F38E4">
            <w:pPr>
              <w:pBdr>
                <w:top w:val="nil"/>
                <w:left w:val="nil"/>
                <w:bottom w:val="nil"/>
                <w:right w:val="nil"/>
                <w:between w:val="nil"/>
              </w:pBdr>
            </w:pPr>
            <w:r w:rsidRPr="00422A21">
              <w:t xml:space="preserve">Developing leadership style by discussing the current key issues over a face-to-face meeting can help the NHS Foundation to make a better plan with maximum transparency. </w:t>
            </w:r>
          </w:p>
        </w:tc>
      </w:tr>
      <w:tr w:rsidR="0017000A" w:rsidRPr="00422A21" w14:paraId="5861BD0E" w14:textId="77777777">
        <w:trPr>
          <w:cantSplit/>
          <w:tblHeader/>
          <w:jc w:val="center"/>
        </w:trPr>
        <w:tc>
          <w:tcPr>
            <w:tcW w:w="2055" w:type="dxa"/>
            <w:tcMar>
              <w:top w:w="100" w:type="dxa"/>
              <w:left w:w="100" w:type="dxa"/>
              <w:bottom w:w="100" w:type="dxa"/>
              <w:right w:w="100" w:type="dxa"/>
            </w:tcMar>
          </w:tcPr>
          <w:p w14:paraId="757B5DBF" w14:textId="77777777" w:rsidR="00B247EB" w:rsidRPr="00422A21" w:rsidRDefault="00AF0A1F" w:rsidP="004F38E4">
            <w:pPr>
              <w:pBdr>
                <w:top w:val="nil"/>
                <w:left w:val="nil"/>
                <w:bottom w:val="nil"/>
                <w:right w:val="nil"/>
                <w:between w:val="nil"/>
              </w:pBdr>
              <w:jc w:val="center"/>
              <w:rPr>
                <w:b/>
                <w:bCs/>
              </w:rPr>
            </w:pPr>
            <w:r w:rsidRPr="00422A21">
              <w:rPr>
                <w:b/>
                <w:bCs/>
              </w:rPr>
              <w:t xml:space="preserve">Do </w:t>
            </w:r>
          </w:p>
        </w:tc>
        <w:tc>
          <w:tcPr>
            <w:tcW w:w="7305" w:type="dxa"/>
            <w:tcMar>
              <w:top w:w="100" w:type="dxa"/>
              <w:left w:w="100" w:type="dxa"/>
              <w:bottom w:w="100" w:type="dxa"/>
              <w:right w:w="100" w:type="dxa"/>
            </w:tcMar>
          </w:tcPr>
          <w:p w14:paraId="18C85496" w14:textId="77777777" w:rsidR="00B247EB" w:rsidRPr="00422A21" w:rsidRDefault="00AF0A1F" w:rsidP="004F38E4">
            <w:pPr>
              <w:pBdr>
                <w:top w:val="nil"/>
                <w:left w:val="nil"/>
                <w:bottom w:val="nil"/>
                <w:right w:val="nil"/>
                <w:between w:val="nil"/>
              </w:pBdr>
            </w:pPr>
            <w:r w:rsidRPr="00422A21">
              <w:t xml:space="preserve">Highlighting the core changes within the existing healthcare infrastructure and supply chain to ensure transparency in an individual’s regular responsibilities will help the NHS Foundation ensure the required equipment and resources. </w:t>
            </w:r>
          </w:p>
        </w:tc>
      </w:tr>
      <w:tr w:rsidR="0017000A" w:rsidRPr="00422A21" w14:paraId="1AA5D375" w14:textId="77777777">
        <w:trPr>
          <w:cantSplit/>
          <w:tblHeader/>
          <w:jc w:val="center"/>
        </w:trPr>
        <w:tc>
          <w:tcPr>
            <w:tcW w:w="2055" w:type="dxa"/>
            <w:tcMar>
              <w:top w:w="100" w:type="dxa"/>
              <w:left w:w="100" w:type="dxa"/>
              <w:bottom w:w="100" w:type="dxa"/>
              <w:right w:w="100" w:type="dxa"/>
            </w:tcMar>
          </w:tcPr>
          <w:p w14:paraId="389EB5A0" w14:textId="77777777" w:rsidR="00B247EB" w:rsidRPr="00422A21" w:rsidRDefault="00AF0A1F" w:rsidP="004F38E4">
            <w:pPr>
              <w:pBdr>
                <w:top w:val="nil"/>
                <w:left w:val="nil"/>
                <w:bottom w:val="nil"/>
                <w:right w:val="nil"/>
                <w:between w:val="nil"/>
              </w:pBdr>
              <w:jc w:val="center"/>
              <w:rPr>
                <w:b/>
                <w:bCs/>
              </w:rPr>
            </w:pPr>
            <w:r w:rsidRPr="00422A21">
              <w:rPr>
                <w:b/>
                <w:bCs/>
              </w:rPr>
              <w:t xml:space="preserve">Check </w:t>
            </w:r>
          </w:p>
        </w:tc>
        <w:tc>
          <w:tcPr>
            <w:tcW w:w="7305" w:type="dxa"/>
            <w:tcMar>
              <w:top w:w="100" w:type="dxa"/>
              <w:left w:w="100" w:type="dxa"/>
              <w:bottom w:w="100" w:type="dxa"/>
              <w:right w:w="100" w:type="dxa"/>
            </w:tcMar>
          </w:tcPr>
          <w:p w14:paraId="3BAA9869" w14:textId="77777777" w:rsidR="00B247EB" w:rsidRPr="00422A21" w:rsidRDefault="00AF0A1F" w:rsidP="004F38E4">
            <w:pPr>
              <w:pBdr>
                <w:top w:val="nil"/>
                <w:left w:val="nil"/>
                <w:bottom w:val="nil"/>
                <w:right w:val="nil"/>
                <w:between w:val="nil"/>
              </w:pBdr>
            </w:pPr>
            <w:r w:rsidRPr="00422A21">
              <w:t xml:space="preserve">Weekly checking through evidence-based reports can help the leaders and managers of the NHS Foundation in understanding the existing gaps in the changed healthcare infrastructure. </w:t>
            </w:r>
          </w:p>
        </w:tc>
      </w:tr>
      <w:tr w:rsidR="0017000A" w:rsidRPr="00422A21" w14:paraId="6BCE0052" w14:textId="77777777">
        <w:trPr>
          <w:cantSplit/>
          <w:tblHeader/>
          <w:jc w:val="center"/>
        </w:trPr>
        <w:tc>
          <w:tcPr>
            <w:tcW w:w="2055" w:type="dxa"/>
            <w:tcMar>
              <w:top w:w="100" w:type="dxa"/>
              <w:left w:w="100" w:type="dxa"/>
              <w:bottom w:w="100" w:type="dxa"/>
              <w:right w:w="100" w:type="dxa"/>
            </w:tcMar>
          </w:tcPr>
          <w:p w14:paraId="66ADE4C7" w14:textId="77777777" w:rsidR="00B247EB" w:rsidRPr="00422A21" w:rsidRDefault="00AF0A1F" w:rsidP="004F38E4">
            <w:pPr>
              <w:pBdr>
                <w:top w:val="nil"/>
                <w:left w:val="nil"/>
                <w:bottom w:val="nil"/>
                <w:right w:val="nil"/>
                <w:between w:val="nil"/>
              </w:pBdr>
              <w:jc w:val="center"/>
              <w:rPr>
                <w:b/>
                <w:bCs/>
              </w:rPr>
            </w:pPr>
            <w:r w:rsidRPr="00422A21">
              <w:rPr>
                <w:b/>
                <w:bCs/>
              </w:rPr>
              <w:t xml:space="preserve">Act </w:t>
            </w:r>
          </w:p>
        </w:tc>
        <w:tc>
          <w:tcPr>
            <w:tcW w:w="7305" w:type="dxa"/>
            <w:tcMar>
              <w:top w:w="100" w:type="dxa"/>
              <w:left w:w="100" w:type="dxa"/>
              <w:bottom w:w="100" w:type="dxa"/>
              <w:right w:w="100" w:type="dxa"/>
            </w:tcMar>
          </w:tcPr>
          <w:p w14:paraId="382E85C1" w14:textId="77777777" w:rsidR="00B247EB" w:rsidRPr="00422A21" w:rsidRDefault="00AF0A1F" w:rsidP="004F38E4">
            <w:pPr>
              <w:pBdr>
                <w:top w:val="nil"/>
                <w:left w:val="nil"/>
                <w:bottom w:val="nil"/>
                <w:right w:val="nil"/>
                <w:between w:val="nil"/>
              </w:pBdr>
            </w:pPr>
            <w:r w:rsidRPr="00422A21">
              <w:t xml:space="preserve">Making further changes based on the identified gaps in the changed healthcare setting will be effective to help the NHS Foundation in bringing better quality and transparency. </w:t>
            </w:r>
          </w:p>
        </w:tc>
      </w:tr>
    </w:tbl>
    <w:p w14:paraId="58EF475E" w14:textId="77777777" w:rsidR="00B247EB" w:rsidRPr="00422A21" w:rsidRDefault="00AF0A1F" w:rsidP="004F38E4">
      <w:pPr>
        <w:pBdr>
          <w:top w:val="nil"/>
          <w:left w:val="nil"/>
          <w:bottom w:val="nil"/>
          <w:right w:val="nil"/>
          <w:between w:val="nil"/>
        </w:pBdr>
        <w:jc w:val="center"/>
        <w:rPr>
          <w:b/>
          <w:bCs/>
        </w:rPr>
      </w:pPr>
      <w:r w:rsidRPr="00422A21">
        <w:rPr>
          <w:b/>
          <w:bCs/>
        </w:rPr>
        <w:t>Table 2: Plan-Do-Check-Act</w:t>
      </w:r>
    </w:p>
    <w:p w14:paraId="6E91CB78" w14:textId="77777777" w:rsidR="00B247EB" w:rsidRPr="00422A21" w:rsidRDefault="00AF0A1F" w:rsidP="004F38E4">
      <w:pPr>
        <w:pBdr>
          <w:top w:val="nil"/>
          <w:left w:val="nil"/>
          <w:bottom w:val="nil"/>
          <w:right w:val="nil"/>
          <w:between w:val="nil"/>
        </w:pBdr>
        <w:jc w:val="center"/>
      </w:pPr>
      <w:r w:rsidRPr="00422A21">
        <w:t>(Source: Created by Learner)</w:t>
      </w:r>
    </w:p>
    <w:p w14:paraId="6A37B121" w14:textId="77777777" w:rsidR="00B247EB" w:rsidRPr="00422A21" w:rsidRDefault="00AF0A1F" w:rsidP="004F38E4">
      <w:pPr>
        <w:pBdr>
          <w:top w:val="nil"/>
          <w:left w:val="nil"/>
          <w:bottom w:val="nil"/>
          <w:right w:val="nil"/>
          <w:between w:val="nil"/>
        </w:pBdr>
      </w:pPr>
      <w:r w:rsidRPr="00422A21">
        <w:t xml:space="preserve">PDCA is a scientific method to initiate any systematic change management approach within the organisations (Lean, 2026). Considering the above-presented PDCA as an improvement tool can help the NHS Foundation in maintaining maximum quality through ensuring the required resources and equipment. It is evident that the implementation of effective leadership is required to bring changes within the organisational setting with a clearer vision and power of control over the resistance to change (Corporate Finance Institute, 2024). In addition to this, the implementation of an effective leadership style can help the NHS Foundation in terms of achieving success through required changes. Furthermore, it has been found that effective leaders can bring quality changes within organisations to bring innovative changes according to the changing market requirements (Corporate Finance Institute, 2024). Moreover, it can be said that the NHS Foundation can overcome its existing quality care-related crisis by preparing the organisation for innovative changes according to the changing requirements. </w:t>
      </w:r>
    </w:p>
    <w:p w14:paraId="7593269C" w14:textId="77777777" w:rsidR="00B247EB" w:rsidRPr="00422A21" w:rsidRDefault="00AF0A1F" w:rsidP="004F38E4">
      <w:pPr>
        <w:pBdr>
          <w:top w:val="nil"/>
          <w:left w:val="nil"/>
          <w:bottom w:val="nil"/>
          <w:right w:val="nil"/>
          <w:between w:val="nil"/>
        </w:pBdr>
        <w:rPr>
          <w:b/>
          <w:bCs/>
        </w:rPr>
      </w:pPr>
      <w:r w:rsidRPr="00422A21">
        <w:rPr>
          <w:b/>
          <w:bCs/>
        </w:rPr>
        <w:t xml:space="preserve">Recommendation 2: Implementing feedback-based performance checking for better staffing and culture management practices </w:t>
      </w:r>
    </w:p>
    <w:p w14:paraId="293D36E5" w14:textId="77777777" w:rsidR="00B247EB" w:rsidRPr="00422A21" w:rsidRDefault="00AF0A1F" w:rsidP="004F38E4">
      <w:pPr>
        <w:pBdr>
          <w:top w:val="nil"/>
          <w:left w:val="nil"/>
          <w:bottom w:val="nil"/>
          <w:right w:val="nil"/>
          <w:between w:val="nil"/>
        </w:pBdr>
        <w:rPr>
          <w:b/>
          <w:bCs/>
        </w:rPr>
      </w:pPr>
      <w:r w:rsidRPr="00422A21">
        <w:rPr>
          <w:b/>
          <w:bCs/>
        </w:rPr>
        <w:t>Lean and Six Sigma</w:t>
      </w:r>
    </w:p>
    <w:p w14:paraId="2C6FAB5C" w14:textId="77777777" w:rsidR="00B247EB" w:rsidRPr="00422A21" w:rsidRDefault="00AF0A1F" w:rsidP="004F38E4">
      <w:pPr>
        <w:pBdr>
          <w:top w:val="nil"/>
          <w:left w:val="nil"/>
          <w:bottom w:val="nil"/>
          <w:right w:val="nil"/>
          <w:between w:val="nil"/>
        </w:pBdr>
      </w:pPr>
      <w:r w:rsidRPr="00422A21">
        <w:t xml:space="preserve">The implementation of Lean and Six Sigma as an improvement framework or tool can be helpful in terms of bringing appropriate changes within the NHS Foundation. Evidence-based review of performance is possible through the application of feedback reporting (CIPD, 2022). However, gathering only feedback without any changes is not efficient for bringing </w:t>
      </w:r>
      <w:r w:rsidRPr="00422A21">
        <w:lastRenderedPageBreak/>
        <w:t xml:space="preserve">improvement. This requires continuous improvement based on performance-based feedback. Implementing this evidence-based performance checking approach can help the NHS Foundation in eliminating existing gaps through bringing performance improvements. The direct reporting approach is effective in enhancing the performance review system within the organisations (Forbes, 2023). The implementation of the Lean and Six Sigma framework is presented below for a better understanding of the implementation steps to support sustained improvement. </w:t>
      </w:r>
    </w:p>
    <w:tbl>
      <w:tblPr>
        <w:tblStyle w:val="a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17000A" w:rsidRPr="00422A21" w14:paraId="00F65877" w14:textId="77777777">
        <w:trPr>
          <w:cantSplit/>
          <w:tblHeader/>
          <w:jc w:val="center"/>
        </w:trPr>
        <w:tc>
          <w:tcPr>
            <w:tcW w:w="2130" w:type="dxa"/>
            <w:tcMar>
              <w:top w:w="100" w:type="dxa"/>
              <w:left w:w="100" w:type="dxa"/>
              <w:bottom w:w="100" w:type="dxa"/>
              <w:right w:w="100" w:type="dxa"/>
            </w:tcMar>
          </w:tcPr>
          <w:p w14:paraId="530DBCCA" w14:textId="77777777" w:rsidR="00B247EB" w:rsidRPr="00422A21" w:rsidRDefault="00AF0A1F" w:rsidP="004F38E4">
            <w:pPr>
              <w:pBdr>
                <w:top w:val="nil"/>
                <w:left w:val="nil"/>
                <w:bottom w:val="nil"/>
                <w:right w:val="nil"/>
                <w:between w:val="nil"/>
              </w:pBdr>
              <w:jc w:val="center"/>
              <w:rPr>
                <w:b/>
                <w:bCs/>
              </w:rPr>
            </w:pPr>
            <w:r w:rsidRPr="00422A21">
              <w:rPr>
                <w:b/>
                <w:bCs/>
              </w:rPr>
              <w:t xml:space="preserve">Lean </w:t>
            </w:r>
          </w:p>
        </w:tc>
        <w:tc>
          <w:tcPr>
            <w:tcW w:w="7230" w:type="dxa"/>
            <w:tcMar>
              <w:top w:w="100" w:type="dxa"/>
              <w:left w:w="100" w:type="dxa"/>
              <w:bottom w:w="100" w:type="dxa"/>
              <w:right w:w="100" w:type="dxa"/>
            </w:tcMar>
          </w:tcPr>
          <w:p w14:paraId="51107F74" w14:textId="77777777" w:rsidR="00B247EB" w:rsidRPr="00422A21" w:rsidRDefault="00AF0A1F" w:rsidP="004F38E4">
            <w:pPr>
              <w:pBdr>
                <w:top w:val="nil"/>
                <w:left w:val="nil"/>
                <w:bottom w:val="nil"/>
                <w:right w:val="nil"/>
                <w:between w:val="nil"/>
              </w:pBdr>
            </w:pPr>
            <w:r w:rsidRPr="00422A21">
              <w:t xml:space="preserve">Reduction of staff shortage through a positive work culture </w:t>
            </w:r>
          </w:p>
        </w:tc>
      </w:tr>
      <w:tr w:rsidR="0017000A" w:rsidRPr="00422A21" w14:paraId="4322F85C" w14:textId="77777777">
        <w:trPr>
          <w:cantSplit/>
          <w:tblHeader/>
          <w:jc w:val="center"/>
        </w:trPr>
        <w:tc>
          <w:tcPr>
            <w:tcW w:w="2130" w:type="dxa"/>
            <w:tcMar>
              <w:top w:w="100" w:type="dxa"/>
              <w:left w:w="100" w:type="dxa"/>
              <w:bottom w:w="100" w:type="dxa"/>
              <w:right w:w="100" w:type="dxa"/>
            </w:tcMar>
          </w:tcPr>
          <w:p w14:paraId="05AC801C" w14:textId="77777777" w:rsidR="00B247EB" w:rsidRPr="00422A21" w:rsidRDefault="00AF0A1F" w:rsidP="004F38E4">
            <w:pPr>
              <w:pBdr>
                <w:top w:val="nil"/>
                <w:left w:val="nil"/>
                <w:bottom w:val="nil"/>
                <w:right w:val="nil"/>
                <w:between w:val="nil"/>
              </w:pBdr>
              <w:jc w:val="center"/>
              <w:rPr>
                <w:b/>
                <w:bCs/>
              </w:rPr>
            </w:pPr>
            <w:r w:rsidRPr="00422A21">
              <w:rPr>
                <w:b/>
                <w:bCs/>
              </w:rPr>
              <w:t xml:space="preserve">Six Sigma </w:t>
            </w:r>
          </w:p>
        </w:tc>
        <w:tc>
          <w:tcPr>
            <w:tcW w:w="7230" w:type="dxa"/>
            <w:tcMar>
              <w:top w:w="100" w:type="dxa"/>
              <w:left w:w="100" w:type="dxa"/>
              <w:bottom w:w="100" w:type="dxa"/>
              <w:right w:w="100" w:type="dxa"/>
            </w:tcMar>
          </w:tcPr>
          <w:p w14:paraId="45BB7276" w14:textId="77777777" w:rsidR="00B247EB" w:rsidRPr="00422A21" w:rsidRDefault="00AF0A1F" w:rsidP="004F38E4">
            <w:pPr>
              <w:pBdr>
                <w:top w:val="nil"/>
                <w:left w:val="nil"/>
                <w:bottom w:val="nil"/>
                <w:right w:val="nil"/>
                <w:between w:val="nil"/>
              </w:pBdr>
            </w:pPr>
            <w:r w:rsidRPr="00422A21">
              <w:t xml:space="preserve">Regular performance review for further training to eliminate the skills gap </w:t>
            </w:r>
          </w:p>
        </w:tc>
      </w:tr>
      <w:tr w:rsidR="0017000A" w:rsidRPr="00422A21" w14:paraId="403FFAA6" w14:textId="77777777">
        <w:trPr>
          <w:cantSplit/>
          <w:tblHeader/>
          <w:jc w:val="center"/>
        </w:trPr>
        <w:tc>
          <w:tcPr>
            <w:tcW w:w="2130" w:type="dxa"/>
            <w:tcMar>
              <w:top w:w="100" w:type="dxa"/>
              <w:left w:w="100" w:type="dxa"/>
              <w:bottom w:w="100" w:type="dxa"/>
              <w:right w:w="100" w:type="dxa"/>
            </w:tcMar>
          </w:tcPr>
          <w:p w14:paraId="2F9EB3B2" w14:textId="77777777" w:rsidR="00B247EB" w:rsidRPr="00422A21" w:rsidRDefault="00AF0A1F" w:rsidP="004F38E4">
            <w:pPr>
              <w:pBdr>
                <w:top w:val="nil"/>
                <w:left w:val="nil"/>
                <w:bottom w:val="nil"/>
                <w:right w:val="nil"/>
                <w:between w:val="nil"/>
              </w:pBdr>
              <w:jc w:val="center"/>
              <w:rPr>
                <w:b/>
                <w:bCs/>
              </w:rPr>
            </w:pPr>
            <w:r w:rsidRPr="00422A21">
              <w:rPr>
                <w:b/>
                <w:bCs/>
              </w:rPr>
              <w:t xml:space="preserve">8 Wastes </w:t>
            </w:r>
          </w:p>
        </w:tc>
        <w:tc>
          <w:tcPr>
            <w:tcW w:w="7230" w:type="dxa"/>
            <w:tcMar>
              <w:top w:w="100" w:type="dxa"/>
              <w:left w:w="100" w:type="dxa"/>
              <w:bottom w:w="100" w:type="dxa"/>
              <w:right w:w="100" w:type="dxa"/>
            </w:tcMar>
          </w:tcPr>
          <w:p w14:paraId="76607812" w14:textId="77777777" w:rsidR="00B247EB" w:rsidRPr="00422A21" w:rsidRDefault="00AF0A1F" w:rsidP="004F38E4">
            <w:pPr>
              <w:numPr>
                <w:ilvl w:val="0"/>
                <w:numId w:val="5"/>
              </w:numPr>
              <w:pBdr>
                <w:top w:val="nil"/>
                <w:left w:val="nil"/>
                <w:bottom w:val="nil"/>
                <w:right w:val="nil"/>
                <w:between w:val="nil"/>
              </w:pBdr>
              <w:rPr>
                <w:b/>
                <w:bCs/>
              </w:rPr>
            </w:pPr>
            <w:r w:rsidRPr="00422A21">
              <w:rPr>
                <w:b/>
                <w:bCs/>
              </w:rPr>
              <w:t>Defects</w:t>
            </w:r>
            <w:r w:rsidRPr="00422A21">
              <w:t xml:space="preserve">: Staff shortage, poor culture and lack of transparency </w:t>
            </w:r>
          </w:p>
          <w:p w14:paraId="6DEB4485" w14:textId="77777777" w:rsidR="00B247EB" w:rsidRPr="00422A21" w:rsidRDefault="00AF0A1F" w:rsidP="004F38E4">
            <w:pPr>
              <w:numPr>
                <w:ilvl w:val="0"/>
                <w:numId w:val="5"/>
              </w:numPr>
              <w:pBdr>
                <w:top w:val="nil"/>
                <w:left w:val="nil"/>
                <w:bottom w:val="nil"/>
                <w:right w:val="nil"/>
                <w:between w:val="nil"/>
              </w:pBdr>
              <w:rPr>
                <w:b/>
                <w:bCs/>
              </w:rPr>
            </w:pPr>
            <w:r w:rsidRPr="00422A21">
              <w:rPr>
                <w:b/>
                <w:bCs/>
              </w:rPr>
              <w:t>Overproduction:</w:t>
            </w:r>
            <w:r w:rsidRPr="00422A21">
              <w:t xml:space="preserve"> The healthcare setting of the NHS Foundation </w:t>
            </w:r>
          </w:p>
          <w:p w14:paraId="75B0976D" w14:textId="77777777" w:rsidR="00B247EB" w:rsidRPr="00422A21" w:rsidRDefault="00AF0A1F" w:rsidP="004F38E4">
            <w:pPr>
              <w:numPr>
                <w:ilvl w:val="0"/>
                <w:numId w:val="5"/>
              </w:numPr>
              <w:pBdr>
                <w:top w:val="nil"/>
                <w:left w:val="nil"/>
                <w:bottom w:val="nil"/>
                <w:right w:val="nil"/>
                <w:between w:val="nil"/>
              </w:pBdr>
              <w:rPr>
                <w:b/>
                <w:bCs/>
              </w:rPr>
            </w:pPr>
            <w:r w:rsidRPr="00422A21">
              <w:rPr>
                <w:b/>
                <w:bCs/>
              </w:rPr>
              <w:t>Waiting</w:t>
            </w:r>
            <w:r w:rsidRPr="00422A21">
              <w:t xml:space="preserve">: Weekly performance review </w:t>
            </w:r>
          </w:p>
          <w:p w14:paraId="12AE2D35" w14:textId="77777777" w:rsidR="00B247EB" w:rsidRPr="00422A21" w:rsidRDefault="00AF0A1F" w:rsidP="004F38E4">
            <w:pPr>
              <w:numPr>
                <w:ilvl w:val="0"/>
                <w:numId w:val="5"/>
              </w:numPr>
              <w:pBdr>
                <w:top w:val="nil"/>
                <w:left w:val="nil"/>
                <w:bottom w:val="nil"/>
                <w:right w:val="nil"/>
                <w:between w:val="nil"/>
              </w:pBdr>
              <w:rPr>
                <w:b/>
                <w:bCs/>
              </w:rPr>
            </w:pPr>
            <w:r w:rsidRPr="00422A21">
              <w:rPr>
                <w:b/>
                <w:bCs/>
              </w:rPr>
              <w:t>Non-Utilised Talent:</w:t>
            </w:r>
            <w:r w:rsidRPr="00422A21">
              <w:t xml:space="preserve"> Identifying skilled employers to provide training to employees with skills gaps to reduce the cost of training </w:t>
            </w:r>
          </w:p>
          <w:p w14:paraId="3F09006D" w14:textId="77777777" w:rsidR="00B247EB" w:rsidRPr="00422A21" w:rsidRDefault="00AF0A1F" w:rsidP="004F38E4">
            <w:pPr>
              <w:numPr>
                <w:ilvl w:val="0"/>
                <w:numId w:val="5"/>
              </w:numPr>
              <w:pBdr>
                <w:top w:val="nil"/>
                <w:left w:val="nil"/>
                <w:bottom w:val="nil"/>
                <w:right w:val="nil"/>
                <w:between w:val="nil"/>
              </w:pBdr>
              <w:rPr>
                <w:b/>
                <w:bCs/>
              </w:rPr>
            </w:pPr>
            <w:r w:rsidRPr="00422A21">
              <w:rPr>
                <w:b/>
                <w:bCs/>
              </w:rPr>
              <w:t>Transportation</w:t>
            </w:r>
            <w:r w:rsidRPr="00422A21">
              <w:t xml:space="preserve">: Changed quality control system </w:t>
            </w:r>
          </w:p>
          <w:p w14:paraId="57623BF3" w14:textId="77777777" w:rsidR="00B247EB" w:rsidRPr="00422A21" w:rsidRDefault="00AF0A1F" w:rsidP="004F38E4">
            <w:pPr>
              <w:numPr>
                <w:ilvl w:val="0"/>
                <w:numId w:val="5"/>
              </w:numPr>
              <w:pBdr>
                <w:top w:val="nil"/>
                <w:left w:val="nil"/>
                <w:bottom w:val="nil"/>
                <w:right w:val="nil"/>
                <w:between w:val="nil"/>
              </w:pBdr>
              <w:rPr>
                <w:b/>
                <w:bCs/>
              </w:rPr>
            </w:pPr>
            <w:r w:rsidRPr="00422A21">
              <w:rPr>
                <w:b/>
                <w:bCs/>
              </w:rPr>
              <w:t>Inventory:</w:t>
            </w:r>
            <w:r w:rsidRPr="00422A21">
              <w:t xml:space="preserve"> Improved logistics with automation to ensure maximum availability of equipment and resources </w:t>
            </w:r>
          </w:p>
          <w:p w14:paraId="6EA2B7C2" w14:textId="77777777" w:rsidR="00B247EB" w:rsidRPr="00422A21" w:rsidRDefault="00AF0A1F" w:rsidP="004F38E4">
            <w:pPr>
              <w:numPr>
                <w:ilvl w:val="0"/>
                <w:numId w:val="5"/>
              </w:numPr>
              <w:pBdr>
                <w:top w:val="nil"/>
                <w:left w:val="nil"/>
                <w:bottom w:val="nil"/>
                <w:right w:val="nil"/>
                <w:between w:val="nil"/>
              </w:pBdr>
              <w:rPr>
                <w:b/>
                <w:bCs/>
              </w:rPr>
            </w:pPr>
            <w:r w:rsidRPr="00422A21">
              <w:rPr>
                <w:b/>
                <w:bCs/>
              </w:rPr>
              <w:t>Motion:</w:t>
            </w:r>
            <w:r w:rsidRPr="00422A21">
              <w:t xml:space="preserve"> Bringing improvement within 1 year</w:t>
            </w:r>
          </w:p>
          <w:p w14:paraId="73708F8D" w14:textId="77777777" w:rsidR="00B247EB" w:rsidRPr="00422A21" w:rsidRDefault="00AF0A1F" w:rsidP="004F38E4">
            <w:pPr>
              <w:numPr>
                <w:ilvl w:val="0"/>
                <w:numId w:val="5"/>
              </w:numPr>
              <w:pBdr>
                <w:top w:val="nil"/>
                <w:left w:val="nil"/>
                <w:bottom w:val="nil"/>
                <w:right w:val="nil"/>
                <w:between w:val="nil"/>
              </w:pBdr>
              <w:rPr>
                <w:b/>
                <w:bCs/>
              </w:rPr>
            </w:pPr>
            <w:r w:rsidRPr="00422A21">
              <w:rPr>
                <w:b/>
                <w:bCs/>
              </w:rPr>
              <w:t>Extra Processing:</w:t>
            </w:r>
            <w:r w:rsidRPr="00422A21">
              <w:t xml:space="preserve"> Post feedback actions </w:t>
            </w:r>
          </w:p>
        </w:tc>
      </w:tr>
      <w:tr w:rsidR="0017000A" w:rsidRPr="00422A21" w14:paraId="3C486E90" w14:textId="77777777">
        <w:trPr>
          <w:cantSplit/>
          <w:tblHeader/>
          <w:jc w:val="center"/>
        </w:trPr>
        <w:tc>
          <w:tcPr>
            <w:tcW w:w="2130" w:type="dxa"/>
            <w:tcMar>
              <w:top w:w="100" w:type="dxa"/>
              <w:left w:w="100" w:type="dxa"/>
              <w:bottom w:w="100" w:type="dxa"/>
              <w:right w:w="100" w:type="dxa"/>
            </w:tcMar>
          </w:tcPr>
          <w:p w14:paraId="717F97D4" w14:textId="77777777" w:rsidR="00B247EB" w:rsidRPr="00422A21" w:rsidRDefault="00AF0A1F" w:rsidP="004F38E4">
            <w:pPr>
              <w:pBdr>
                <w:top w:val="nil"/>
                <w:left w:val="nil"/>
                <w:bottom w:val="nil"/>
                <w:right w:val="nil"/>
                <w:between w:val="nil"/>
              </w:pBdr>
              <w:jc w:val="center"/>
              <w:rPr>
                <w:b/>
                <w:bCs/>
              </w:rPr>
            </w:pPr>
            <w:r w:rsidRPr="00422A21">
              <w:rPr>
                <w:b/>
                <w:bCs/>
              </w:rPr>
              <w:t xml:space="preserve">DMAIC Method </w:t>
            </w:r>
          </w:p>
        </w:tc>
        <w:tc>
          <w:tcPr>
            <w:tcW w:w="7230" w:type="dxa"/>
            <w:tcMar>
              <w:top w:w="100" w:type="dxa"/>
              <w:left w:w="100" w:type="dxa"/>
              <w:bottom w:w="100" w:type="dxa"/>
              <w:right w:w="100" w:type="dxa"/>
            </w:tcMar>
          </w:tcPr>
          <w:p w14:paraId="46F0A4F0" w14:textId="77777777" w:rsidR="00B247EB" w:rsidRPr="00422A21" w:rsidRDefault="00AF0A1F" w:rsidP="004F38E4">
            <w:pPr>
              <w:numPr>
                <w:ilvl w:val="0"/>
                <w:numId w:val="6"/>
              </w:numPr>
              <w:pBdr>
                <w:top w:val="nil"/>
                <w:left w:val="nil"/>
                <w:bottom w:val="nil"/>
                <w:right w:val="nil"/>
                <w:between w:val="nil"/>
              </w:pBdr>
              <w:rPr>
                <w:b/>
                <w:bCs/>
              </w:rPr>
            </w:pPr>
            <w:r w:rsidRPr="00422A21">
              <w:rPr>
                <w:b/>
                <w:bCs/>
              </w:rPr>
              <w:t xml:space="preserve">Define: </w:t>
            </w:r>
            <w:r w:rsidRPr="00422A21">
              <w:t xml:space="preserve">Avoidable deaths of patients </w:t>
            </w:r>
          </w:p>
          <w:p w14:paraId="18F46E05" w14:textId="77777777" w:rsidR="00B247EB" w:rsidRPr="00422A21" w:rsidRDefault="00AF0A1F" w:rsidP="004F38E4">
            <w:pPr>
              <w:numPr>
                <w:ilvl w:val="0"/>
                <w:numId w:val="6"/>
              </w:numPr>
              <w:pBdr>
                <w:top w:val="nil"/>
                <w:left w:val="nil"/>
                <w:bottom w:val="nil"/>
                <w:right w:val="nil"/>
                <w:between w:val="nil"/>
              </w:pBdr>
              <w:rPr>
                <w:b/>
                <w:bCs/>
              </w:rPr>
            </w:pPr>
            <w:r w:rsidRPr="00422A21">
              <w:rPr>
                <w:b/>
                <w:bCs/>
              </w:rPr>
              <w:t xml:space="preserve">Measure: </w:t>
            </w:r>
            <w:r w:rsidRPr="00422A21">
              <w:t xml:space="preserve">Reduction of quality control and compromise of performance </w:t>
            </w:r>
          </w:p>
          <w:p w14:paraId="742D7FB1" w14:textId="77777777" w:rsidR="00B247EB" w:rsidRPr="00422A21" w:rsidRDefault="00AF0A1F" w:rsidP="004F38E4">
            <w:pPr>
              <w:numPr>
                <w:ilvl w:val="0"/>
                <w:numId w:val="6"/>
              </w:numPr>
              <w:pBdr>
                <w:top w:val="nil"/>
                <w:left w:val="nil"/>
                <w:bottom w:val="nil"/>
                <w:right w:val="nil"/>
                <w:between w:val="nil"/>
              </w:pBdr>
              <w:rPr>
                <w:b/>
                <w:bCs/>
              </w:rPr>
            </w:pPr>
            <w:r w:rsidRPr="00422A21">
              <w:rPr>
                <w:b/>
                <w:bCs/>
              </w:rPr>
              <w:t xml:space="preserve">Analyse: </w:t>
            </w:r>
            <w:r w:rsidRPr="00422A21">
              <w:t xml:space="preserve">Feedback collection based on performance </w:t>
            </w:r>
          </w:p>
          <w:p w14:paraId="1088AD41" w14:textId="77777777" w:rsidR="00B247EB" w:rsidRPr="00422A21" w:rsidRDefault="00AF0A1F" w:rsidP="004F38E4">
            <w:pPr>
              <w:numPr>
                <w:ilvl w:val="0"/>
                <w:numId w:val="6"/>
              </w:numPr>
              <w:pBdr>
                <w:top w:val="nil"/>
                <w:left w:val="nil"/>
                <w:bottom w:val="nil"/>
                <w:right w:val="nil"/>
                <w:between w:val="nil"/>
              </w:pBdr>
              <w:rPr>
                <w:b/>
                <w:bCs/>
              </w:rPr>
            </w:pPr>
            <w:r w:rsidRPr="00422A21">
              <w:rPr>
                <w:b/>
                <w:bCs/>
              </w:rPr>
              <w:t xml:space="preserve">Improve: </w:t>
            </w:r>
            <w:r w:rsidRPr="00422A21">
              <w:t xml:space="preserve">Improved leadership management, infrastructure, culture and staffing approach </w:t>
            </w:r>
          </w:p>
          <w:p w14:paraId="666B4524" w14:textId="77777777" w:rsidR="00B247EB" w:rsidRPr="00422A21" w:rsidRDefault="00AF0A1F" w:rsidP="004F38E4">
            <w:pPr>
              <w:numPr>
                <w:ilvl w:val="0"/>
                <w:numId w:val="6"/>
              </w:numPr>
              <w:pBdr>
                <w:top w:val="nil"/>
                <w:left w:val="nil"/>
                <w:bottom w:val="nil"/>
                <w:right w:val="nil"/>
                <w:between w:val="nil"/>
              </w:pBdr>
              <w:rPr>
                <w:b/>
                <w:bCs/>
              </w:rPr>
            </w:pPr>
            <w:r w:rsidRPr="00422A21">
              <w:rPr>
                <w:b/>
                <w:bCs/>
              </w:rPr>
              <w:t xml:space="preserve">Control: </w:t>
            </w:r>
            <w:r w:rsidRPr="00422A21">
              <w:t xml:space="preserve">Quality control </w:t>
            </w:r>
          </w:p>
        </w:tc>
      </w:tr>
      <w:tr w:rsidR="0017000A" w:rsidRPr="00422A21" w14:paraId="29A38620" w14:textId="77777777">
        <w:trPr>
          <w:cantSplit/>
          <w:tblHeader/>
          <w:jc w:val="center"/>
        </w:trPr>
        <w:tc>
          <w:tcPr>
            <w:tcW w:w="2130" w:type="dxa"/>
            <w:tcMar>
              <w:top w:w="100" w:type="dxa"/>
              <w:left w:w="100" w:type="dxa"/>
              <w:bottom w:w="100" w:type="dxa"/>
              <w:right w:w="100" w:type="dxa"/>
            </w:tcMar>
          </w:tcPr>
          <w:p w14:paraId="41C66726" w14:textId="77777777" w:rsidR="00B247EB" w:rsidRPr="00422A21" w:rsidRDefault="00AF0A1F" w:rsidP="004F38E4">
            <w:pPr>
              <w:pBdr>
                <w:top w:val="nil"/>
                <w:left w:val="nil"/>
                <w:bottom w:val="nil"/>
                <w:right w:val="nil"/>
                <w:between w:val="nil"/>
              </w:pBdr>
              <w:jc w:val="center"/>
              <w:rPr>
                <w:b/>
                <w:bCs/>
              </w:rPr>
            </w:pPr>
            <w:r w:rsidRPr="00422A21">
              <w:rPr>
                <w:b/>
                <w:bCs/>
              </w:rPr>
              <w:t xml:space="preserve">Key Tools </w:t>
            </w:r>
          </w:p>
        </w:tc>
        <w:tc>
          <w:tcPr>
            <w:tcW w:w="7230" w:type="dxa"/>
            <w:tcMar>
              <w:top w:w="100" w:type="dxa"/>
              <w:left w:w="100" w:type="dxa"/>
              <w:bottom w:w="100" w:type="dxa"/>
              <w:right w:w="100" w:type="dxa"/>
            </w:tcMar>
          </w:tcPr>
          <w:p w14:paraId="736FF8AA" w14:textId="77777777" w:rsidR="00B247EB" w:rsidRPr="00422A21" w:rsidRDefault="00AF0A1F" w:rsidP="004F38E4">
            <w:pPr>
              <w:pBdr>
                <w:top w:val="nil"/>
                <w:left w:val="nil"/>
                <w:bottom w:val="nil"/>
                <w:right w:val="nil"/>
                <w:between w:val="nil"/>
              </w:pBdr>
            </w:pPr>
            <w:r w:rsidRPr="00422A21">
              <w:t xml:space="preserve">Evidence-based performance review, group discussion, face-to-face meeting and checking </w:t>
            </w:r>
          </w:p>
        </w:tc>
      </w:tr>
    </w:tbl>
    <w:p w14:paraId="015D308D" w14:textId="77777777" w:rsidR="00B247EB" w:rsidRPr="00422A21" w:rsidRDefault="00AF0A1F" w:rsidP="004F38E4">
      <w:pPr>
        <w:pBdr>
          <w:top w:val="nil"/>
          <w:left w:val="nil"/>
          <w:bottom w:val="nil"/>
          <w:right w:val="nil"/>
          <w:between w:val="nil"/>
        </w:pBdr>
        <w:jc w:val="center"/>
        <w:rPr>
          <w:b/>
          <w:bCs/>
        </w:rPr>
      </w:pPr>
      <w:r w:rsidRPr="00422A21">
        <w:rPr>
          <w:b/>
          <w:bCs/>
        </w:rPr>
        <w:t>Table 3: Lean and Six Sigma</w:t>
      </w:r>
    </w:p>
    <w:p w14:paraId="6F1C4A2A" w14:textId="77777777" w:rsidR="00B247EB" w:rsidRPr="00422A21" w:rsidRDefault="00AF0A1F" w:rsidP="004F38E4">
      <w:pPr>
        <w:pBdr>
          <w:top w:val="nil"/>
          <w:left w:val="nil"/>
          <w:bottom w:val="nil"/>
          <w:right w:val="nil"/>
          <w:between w:val="nil"/>
        </w:pBdr>
        <w:jc w:val="center"/>
      </w:pPr>
      <w:r w:rsidRPr="00422A21">
        <w:t>(Source: Created by Learner)</w:t>
      </w:r>
    </w:p>
    <w:p w14:paraId="2B562F43" w14:textId="77777777" w:rsidR="00B247EB" w:rsidRPr="00422A21" w:rsidRDefault="00AF0A1F" w:rsidP="004F38E4">
      <w:pPr>
        <w:pBdr>
          <w:top w:val="nil"/>
          <w:left w:val="nil"/>
          <w:bottom w:val="nil"/>
          <w:right w:val="nil"/>
          <w:between w:val="nil"/>
        </w:pBdr>
      </w:pPr>
      <w:r w:rsidRPr="00422A21">
        <w:t xml:space="preserve">The above-presented Lean and Six Sigma framework is appropriate to be followed in terms of bringing changes within the NHS Foundation. In addition to this, the key tools of the overall change management process will include evidence-based performance review, group discussion, face-to-face meeting and checking. Considering this recommended improvement </w:t>
      </w:r>
      <w:r w:rsidRPr="00422A21">
        <w:lastRenderedPageBreak/>
        <w:t xml:space="preserve">approach, the NHS Foundation can overcome the risk of facing the scandal-related crisis, such as avoidable deaths of patients in the future. Moreover, it is necessary to mention that the performance-based feedback-taking approach will help the NHS Foundation in improving the quality of the overall healthcare setting based on the changing requirements. </w:t>
      </w:r>
    </w:p>
    <w:p w14:paraId="245FE20D" w14:textId="77777777" w:rsidR="00B247EB" w:rsidRPr="00422A21" w:rsidRDefault="00AF0A1F" w:rsidP="004F38E4">
      <w:pPr>
        <w:pStyle w:val="Heading1"/>
        <w:spacing w:before="0" w:after="0"/>
      </w:pPr>
      <w:bookmarkStart w:id="13" w:name="_Toc227326705"/>
      <w:r w:rsidRPr="00422A21">
        <w:t>Conclusion</w:t>
      </w:r>
      <w:bookmarkEnd w:id="13"/>
    </w:p>
    <w:p w14:paraId="0D6FD5DB" w14:textId="77777777" w:rsidR="00B247EB" w:rsidRPr="00422A21" w:rsidRDefault="00AF0A1F" w:rsidP="004F38E4">
      <w:r w:rsidRPr="00422A21">
        <w:t xml:space="preserve">In conclusion, this report finds that the quality failure in the Mid Staffordshire NHS Foundation trust was systemic and was caused by poor leadership, poor staffing, effective weak governance and target driven culture. Frameworks like the Donabedian Model, Fishbone Diagram, 5 Whys, and SWOT analysis were applied in the identification of the underlying causes of these failures. The results focus on the importance of patient-centred care, enhanced accountability and continuous quality improvement. Strategies that are based on evidence are necessary to make the improvements to patient safety and healthcare service delivery sustainable. </w:t>
      </w:r>
    </w:p>
    <w:p w14:paraId="166BF0D4" w14:textId="77777777" w:rsidR="00B247EB" w:rsidRPr="00422A21" w:rsidRDefault="00AF0A1F" w:rsidP="004F38E4">
      <w:pPr>
        <w:pBdr>
          <w:top w:val="nil"/>
          <w:left w:val="nil"/>
          <w:bottom w:val="nil"/>
          <w:right w:val="nil"/>
          <w:between w:val="nil"/>
        </w:pBdr>
      </w:pPr>
      <w:r w:rsidRPr="00422A21">
        <w:t xml:space="preserve">The overall findings support the evidence of the scandal in the NHS Foundation, which is quite challenging to resolve. It has been found from the above findings that the lack of staff management, toxic culture, and lack of leadership management approaches are the key reasons for the scandal-related crisis. As a result, the NHS Foundation is responsible for the avoidable death cases of patients with quality issues. Considering the above-mentioned recommended strategies, the implementation of the improvement tools will help the NHS Foundation in developing the healthcare setting and relevant practices in the future. Moreover, it can be said that the overall recommendation highlighted the implemented steps for the changes within the NHS Foundation in terms of overcoming the quality-related issues and other key issues. Hence, it can be said that the purpose of the entire task has been met through logical arguments and evidence-based justification. </w:t>
      </w:r>
    </w:p>
    <w:p w14:paraId="4602A652" w14:textId="77777777" w:rsidR="00B247EB" w:rsidRPr="00422A21" w:rsidRDefault="00B247EB">
      <w:pPr>
        <w:spacing w:before="240"/>
      </w:pPr>
    </w:p>
    <w:p w14:paraId="6EB35F31" w14:textId="77777777" w:rsidR="00B247EB" w:rsidRPr="00422A21" w:rsidRDefault="00AF0A1F">
      <w:pPr>
        <w:pStyle w:val="Heading1"/>
        <w:spacing w:before="240"/>
      </w:pPr>
      <w:bookmarkStart w:id="14" w:name="_heading=h.ftytdyipcb9s" w:colFirst="0" w:colLast="0"/>
      <w:bookmarkEnd w:id="14"/>
      <w:r w:rsidRPr="00422A21">
        <w:br w:type="page"/>
      </w:r>
    </w:p>
    <w:p w14:paraId="7257DEF9" w14:textId="77777777" w:rsidR="00B247EB" w:rsidRPr="00422A21" w:rsidRDefault="00AF0A1F">
      <w:pPr>
        <w:pStyle w:val="Heading1"/>
        <w:spacing w:before="240"/>
      </w:pPr>
      <w:bookmarkStart w:id="15" w:name="_Toc227326706"/>
      <w:r w:rsidRPr="00422A21">
        <w:lastRenderedPageBreak/>
        <w:t>References</w:t>
      </w:r>
      <w:bookmarkEnd w:id="15"/>
    </w:p>
    <w:p w14:paraId="56046D5A" w14:textId="77777777" w:rsidR="004F38E4" w:rsidRPr="00422A21" w:rsidRDefault="004F38E4" w:rsidP="006655B1">
      <w:pPr>
        <w:spacing w:before="240" w:after="240"/>
      </w:pPr>
      <w:r w:rsidRPr="00422A21">
        <w:t xml:space="preserve">ASQ, (2026). What is the Plan-Do-Check-Act (PDCA) Cycle? Available at: </w:t>
      </w:r>
      <w:hyperlink r:id="rId11">
        <w:r w:rsidRPr="00422A21">
          <w:rPr>
            <w:u w:val="single"/>
          </w:rPr>
          <w:t>https://asq.org/quality-resources/pdca-cycle?srsltid=AfmBOoqmiVgluTRglaOjfGOYvUWE47gErJVffrWtXy7H7XFMmUx29-Tc</w:t>
        </w:r>
      </w:hyperlink>
      <w:r w:rsidRPr="00422A21">
        <w:t xml:space="preserve"> (Accessed: 17 April 2025)</w:t>
      </w:r>
    </w:p>
    <w:p w14:paraId="02E403EB" w14:textId="77777777" w:rsidR="004F38E4" w:rsidRPr="00422A21" w:rsidRDefault="004F38E4" w:rsidP="006655B1">
      <w:pPr>
        <w:spacing w:before="240" w:after="240"/>
      </w:pPr>
      <w:r w:rsidRPr="00422A21">
        <w:t xml:space="preserve">Büscher, A. and Kugler, J. (2024). The effectiveness of clinical pathways in inpatient settings - an umbrella review. </w:t>
      </w:r>
      <w:proofErr w:type="spellStart"/>
      <w:r w:rsidRPr="00422A21">
        <w:t>ZeitschriftfürGesundheitswissenschaften</w:t>
      </w:r>
      <w:proofErr w:type="spellEnd"/>
      <w:r w:rsidRPr="00422A21">
        <w:t xml:space="preserve">/Journal of public health. </w:t>
      </w:r>
    </w:p>
    <w:p w14:paraId="00770945" w14:textId="77777777" w:rsidR="004F38E4" w:rsidRPr="00422A21" w:rsidRDefault="004F38E4" w:rsidP="006655B1">
      <w:pPr>
        <w:pBdr>
          <w:top w:val="nil"/>
          <w:left w:val="nil"/>
          <w:bottom w:val="nil"/>
          <w:right w:val="nil"/>
          <w:between w:val="nil"/>
        </w:pBdr>
        <w:spacing w:before="240" w:after="240"/>
      </w:pPr>
      <w:r w:rsidRPr="00422A21">
        <w:t xml:space="preserve">CIPD, (2022) Performance feedback: an evidence review, Practice summary. Available at: </w:t>
      </w:r>
      <w:hyperlink r:id="rId12">
        <w:r w:rsidRPr="00422A21">
          <w:rPr>
            <w:u w:val="single"/>
          </w:rPr>
          <w:t>https://www.cipd.org/globalassets/media/knowledge/knowledge-hub/evidence-reviews/performance-feedback-evidence-review_tcm18-111378.pdf</w:t>
        </w:r>
      </w:hyperlink>
      <w:r w:rsidRPr="00422A21">
        <w:t xml:space="preserve"> (Accessed on 16 April, 2026)</w:t>
      </w:r>
    </w:p>
    <w:p w14:paraId="71AB46B3" w14:textId="77777777" w:rsidR="004F38E4" w:rsidRPr="00422A21" w:rsidRDefault="004F38E4" w:rsidP="006655B1">
      <w:pPr>
        <w:pBdr>
          <w:top w:val="nil"/>
          <w:left w:val="nil"/>
          <w:bottom w:val="nil"/>
          <w:right w:val="nil"/>
          <w:between w:val="nil"/>
        </w:pBdr>
        <w:spacing w:before="240" w:after="240"/>
      </w:pPr>
      <w:r w:rsidRPr="00422A21">
        <w:t xml:space="preserve">Corporate Finance Institute, (2024) From Vision to Reality: Essential Leadership Skills for Implementing Organizational Change. Available at: </w:t>
      </w:r>
      <w:hyperlink r:id="rId13">
        <w:r w:rsidRPr="00422A21">
          <w:rPr>
            <w:u w:val="single"/>
          </w:rPr>
          <w:t>https://corporatefinanceinstitute.com/resources/management/leading-organizational-change/</w:t>
        </w:r>
      </w:hyperlink>
      <w:r w:rsidRPr="00422A21">
        <w:t xml:space="preserve"> (Accessed on 16 April, 2026)</w:t>
      </w:r>
    </w:p>
    <w:p w14:paraId="52C43F6D" w14:textId="77777777" w:rsidR="004F38E4" w:rsidRPr="00422A21" w:rsidRDefault="004F38E4" w:rsidP="006655B1">
      <w:pPr>
        <w:shd w:val="clear" w:color="auto" w:fill="FFFFFF"/>
        <w:spacing w:before="240" w:after="240"/>
      </w:pPr>
      <w:r w:rsidRPr="00422A21">
        <w:t xml:space="preserve">Department of Health and Social Care (2023). National framework for NHS continuing healthcare and NHS-funded nursing care. Available at: </w:t>
      </w:r>
      <w:hyperlink r:id="rId14">
        <w:r w:rsidRPr="00422A21">
          <w:rPr>
            <w:u w:val="single"/>
          </w:rPr>
          <w:t>https://www.gov.uk/government/publications/national-framework-for-nhs-continuing-healthcare-and-nhs-funded-nursing-care</w:t>
        </w:r>
      </w:hyperlink>
      <w:r w:rsidRPr="00422A21">
        <w:t xml:space="preserve">.(Accessed: 17 </w:t>
      </w:r>
      <w:proofErr w:type="spellStart"/>
      <w:r w:rsidRPr="00422A21">
        <w:t>APril</w:t>
      </w:r>
      <w:proofErr w:type="spellEnd"/>
      <w:r w:rsidRPr="00422A21">
        <w:t>, 2026)</w:t>
      </w:r>
    </w:p>
    <w:p w14:paraId="4DC20FBD" w14:textId="77777777" w:rsidR="004F38E4" w:rsidRPr="00422A21" w:rsidRDefault="004F38E4" w:rsidP="006655B1">
      <w:pPr>
        <w:spacing w:before="240" w:after="240"/>
      </w:pPr>
      <w:r w:rsidRPr="00422A21">
        <w:t xml:space="preserve">Fernandes, A. and Ray, J.V. (2023). Improving the safety and effectiveness of urgent and emergency care. Future healthcare journal, 10(3), pp.195–204. </w:t>
      </w:r>
    </w:p>
    <w:p w14:paraId="28E2A904" w14:textId="77777777" w:rsidR="004F38E4" w:rsidRPr="00422A21" w:rsidRDefault="004F38E4" w:rsidP="006655B1">
      <w:pPr>
        <w:shd w:val="clear" w:color="auto" w:fill="FFFFFF"/>
        <w:spacing w:before="240" w:after="240"/>
      </w:pPr>
      <w:r w:rsidRPr="00422A21">
        <w:t xml:space="preserve">Fernandes, C., Barros, C. and </w:t>
      </w:r>
      <w:proofErr w:type="spellStart"/>
      <w:r w:rsidRPr="00422A21">
        <w:t>Baylina</w:t>
      </w:r>
      <w:proofErr w:type="spellEnd"/>
      <w:r w:rsidRPr="00422A21">
        <w:t xml:space="preserve">, P. (2025). Burnout Among Healthcare Workers: Insights for Holistic Well-Being. Healthcare, 13(24), p.3298. </w:t>
      </w:r>
    </w:p>
    <w:p w14:paraId="1A7AD2C0" w14:textId="77777777" w:rsidR="004F38E4" w:rsidRPr="00422A21" w:rsidRDefault="004F38E4" w:rsidP="006655B1">
      <w:pPr>
        <w:spacing w:before="240" w:after="240"/>
      </w:pPr>
      <w:r w:rsidRPr="00422A21">
        <w:t xml:space="preserve">Figueras, J., </w:t>
      </w:r>
      <w:proofErr w:type="spellStart"/>
      <w:r w:rsidRPr="00422A21">
        <w:t>Karanikolos</w:t>
      </w:r>
      <w:proofErr w:type="spellEnd"/>
      <w:r w:rsidRPr="00422A21">
        <w:t xml:space="preserve">, M., </w:t>
      </w:r>
      <w:proofErr w:type="spellStart"/>
      <w:r w:rsidRPr="00422A21">
        <w:t>FredericoGuanais</w:t>
      </w:r>
      <w:proofErr w:type="spellEnd"/>
      <w:r w:rsidRPr="00422A21">
        <w:t xml:space="preserve">, </w:t>
      </w:r>
      <w:proofErr w:type="spellStart"/>
      <w:r w:rsidRPr="00422A21">
        <w:t>SuszyLessof</w:t>
      </w:r>
      <w:proofErr w:type="spellEnd"/>
      <w:r w:rsidRPr="00422A21">
        <w:t xml:space="preserve">, Guillaume </w:t>
      </w:r>
      <w:proofErr w:type="spellStart"/>
      <w:r w:rsidRPr="00422A21">
        <w:t>Dedet</w:t>
      </w:r>
      <w:proofErr w:type="spellEnd"/>
      <w:r w:rsidRPr="00422A21">
        <w:t xml:space="preserve">, Muscat, N.A., </w:t>
      </w:r>
      <w:proofErr w:type="spellStart"/>
      <w:r w:rsidRPr="00422A21">
        <w:t>GovinPermanand</w:t>
      </w:r>
      <w:proofErr w:type="spellEnd"/>
      <w:r w:rsidRPr="00422A21">
        <w:t xml:space="preserve">, Colombo, F., </w:t>
      </w:r>
      <w:proofErr w:type="spellStart"/>
      <w:r w:rsidRPr="00422A21">
        <w:t>Karanikolos</w:t>
      </w:r>
      <w:proofErr w:type="spellEnd"/>
      <w:r w:rsidRPr="00422A21">
        <w:t xml:space="preserve">, M., Adib, K., Muscat, N.A., </w:t>
      </w:r>
      <w:proofErr w:type="spellStart"/>
      <w:r w:rsidRPr="00422A21">
        <w:t>Bryndova</w:t>
      </w:r>
      <w:proofErr w:type="spellEnd"/>
      <w:r w:rsidRPr="00422A21">
        <w:t xml:space="preserve">, L., Busse, R., Colombo, F., Davia, S., Guillaume Dedet, Figueras, J., James, C., Lafortune, G. and </w:t>
      </w:r>
      <w:proofErr w:type="spellStart"/>
      <w:r w:rsidRPr="00422A21">
        <w:t>SuszyLessof</w:t>
      </w:r>
      <w:proofErr w:type="spellEnd"/>
      <w:r w:rsidRPr="00422A21">
        <w:t xml:space="preserve"> (2023). Assessing access and quality. Available at:</w:t>
      </w:r>
      <w:hyperlink r:id="rId15">
        <w:r w:rsidRPr="00422A21">
          <w:rPr>
            <w:u w:val="single"/>
          </w:rPr>
          <w:t xml:space="preserve"> https://www.ncbi.nlm.nih.gov/books/NBK609565/</w:t>
        </w:r>
      </w:hyperlink>
      <w:r w:rsidRPr="00422A21">
        <w:t>. (Accessed: 16 April 2025)</w:t>
      </w:r>
    </w:p>
    <w:p w14:paraId="74F3D07C" w14:textId="77777777" w:rsidR="004F38E4" w:rsidRPr="00422A21" w:rsidRDefault="004F38E4" w:rsidP="006655B1">
      <w:pPr>
        <w:shd w:val="clear" w:color="auto" w:fill="FFFFFF"/>
        <w:spacing w:before="240" w:after="240"/>
      </w:pPr>
      <w:r w:rsidRPr="00422A21">
        <w:t xml:space="preserve">FIP (2024). Improving access to safe and quality essential medicines and medical devices: The role of pharmacy. Available at: </w:t>
      </w:r>
      <w:hyperlink r:id="rId16">
        <w:r w:rsidRPr="00422A21">
          <w:rPr>
            <w:u w:val="single"/>
          </w:rPr>
          <w:t>https://www.fip.org/file/6065</w:t>
        </w:r>
      </w:hyperlink>
      <w:r w:rsidRPr="00422A21">
        <w:t xml:space="preserve">.(Accessed: 17 </w:t>
      </w:r>
      <w:proofErr w:type="spellStart"/>
      <w:r w:rsidRPr="00422A21">
        <w:t>APril</w:t>
      </w:r>
      <w:proofErr w:type="spellEnd"/>
      <w:r w:rsidRPr="00422A21">
        <w:t>, 2026)</w:t>
      </w:r>
    </w:p>
    <w:p w14:paraId="489222DA" w14:textId="77777777" w:rsidR="004F38E4" w:rsidRPr="00422A21" w:rsidRDefault="004F38E4" w:rsidP="006655B1">
      <w:pPr>
        <w:spacing w:before="240" w:after="240"/>
      </w:pPr>
      <w:r w:rsidRPr="00422A21">
        <w:lastRenderedPageBreak/>
        <w:t xml:space="preserve">Forbes, (2023). How To Conduct Much Better Performance Reviews. Available at: </w:t>
      </w:r>
      <w:hyperlink r:id="rId17">
        <w:r w:rsidRPr="00422A21">
          <w:rPr>
            <w:u w:val="single"/>
          </w:rPr>
          <w:t>https://www.forbes.com/sites/hillennevins/2023/12/19/how-to-conduct-much-better-performance-reviews/</w:t>
        </w:r>
      </w:hyperlink>
      <w:r w:rsidRPr="00422A21">
        <w:t xml:space="preserve"> (Accessed: 17 April 2025)</w:t>
      </w:r>
    </w:p>
    <w:p w14:paraId="294FDE23" w14:textId="77777777" w:rsidR="004F38E4" w:rsidRPr="00422A21" w:rsidRDefault="004F38E4" w:rsidP="006655B1">
      <w:pPr>
        <w:spacing w:before="240" w:after="240"/>
      </w:pPr>
      <w:r w:rsidRPr="00422A21">
        <w:t xml:space="preserve">Gov, (2026). Report of the Mid Staffordshire NHS Foundation Trust Public Inquiry. Available at: </w:t>
      </w:r>
      <w:hyperlink r:id="rId18">
        <w:r w:rsidRPr="00422A21">
          <w:rPr>
            <w:u w:val="single"/>
          </w:rPr>
          <w:t>https://assets.publishing.service.gov.uk/media/5a7ba0faed915d13110607c8/0947.pdf</w:t>
        </w:r>
      </w:hyperlink>
      <w:r w:rsidRPr="00422A21">
        <w:t xml:space="preserve"> (Accessed: 15 April 2025)</w:t>
      </w:r>
    </w:p>
    <w:p w14:paraId="7809AF7D" w14:textId="77777777" w:rsidR="004F38E4" w:rsidRPr="00422A21" w:rsidRDefault="004F38E4" w:rsidP="006655B1">
      <w:pPr>
        <w:spacing w:before="240" w:after="240"/>
      </w:pPr>
      <w:r w:rsidRPr="00422A21">
        <w:t>Government of the UK (2023). Frequently asked questions about Quality Accounts. Available at:</w:t>
      </w:r>
      <w:hyperlink r:id="rId19">
        <w:r w:rsidRPr="00422A21">
          <w:rPr>
            <w:u w:val="single"/>
          </w:rPr>
          <w:t xml:space="preserve"> https://www.gov.uk/government/news/frequently-asked-questions-about-quality-accounts</w:t>
        </w:r>
      </w:hyperlink>
      <w:r w:rsidRPr="00422A21">
        <w:t xml:space="preserve"> (Accessed: 16 April 2025)</w:t>
      </w:r>
    </w:p>
    <w:p w14:paraId="269E5941" w14:textId="77777777" w:rsidR="004F38E4" w:rsidRPr="00422A21" w:rsidRDefault="004F38E4" w:rsidP="006655B1">
      <w:pPr>
        <w:spacing w:before="240" w:after="240"/>
      </w:pPr>
      <w:r w:rsidRPr="00422A21">
        <w:t>Government of the UK, (2026). Report of the Mid Staffordshire NHS Foundation Trust Public Inquiry. Available at:</w:t>
      </w:r>
      <w:hyperlink r:id="rId20">
        <w:r w:rsidRPr="00422A21">
          <w:rPr>
            <w:u w:val="single"/>
          </w:rPr>
          <w:t xml:space="preserve"> https://assets.publishing.service.gov.uk/media/5a7ba0faed915d13110607c8/0947.pdf</w:t>
        </w:r>
      </w:hyperlink>
      <w:r w:rsidRPr="00422A21">
        <w:t xml:space="preserve"> (Accessed: 16 April 2025)</w:t>
      </w:r>
    </w:p>
    <w:p w14:paraId="23D2DC6B" w14:textId="77777777" w:rsidR="004F38E4" w:rsidRPr="00422A21" w:rsidRDefault="004F38E4" w:rsidP="006655B1">
      <w:pPr>
        <w:spacing w:before="240" w:after="240"/>
      </w:pPr>
      <w:r w:rsidRPr="00422A21">
        <w:t xml:space="preserve">Health, (2026). Independent inquiry into care provided by Mid Staffordshire NHS Foundation Trust. Available at: </w:t>
      </w:r>
      <w:hyperlink r:id="rId21">
        <w:r w:rsidRPr="00422A21">
          <w:rPr>
            <w:u w:val="single"/>
          </w:rPr>
          <w:t>https://navigator.health.org.uk/theme/independent-inquiry-care-provided-mid-staffordshire-nhs-foundation-trust</w:t>
        </w:r>
      </w:hyperlink>
      <w:r w:rsidRPr="00422A21">
        <w:t xml:space="preserve"> (Accessed: 15 April 2025)</w:t>
      </w:r>
    </w:p>
    <w:p w14:paraId="6B5ECB7C" w14:textId="77777777" w:rsidR="004F38E4" w:rsidRPr="00422A21" w:rsidRDefault="004F38E4" w:rsidP="006655B1">
      <w:pPr>
        <w:spacing w:before="240" w:after="240"/>
      </w:pPr>
      <w:r w:rsidRPr="00422A21">
        <w:t>Joseph, S. and Shetty, N. (2022). An empirical study on the impact of employee voice and silence on destructive leadership and organizational culture. Asian Journal of Business Ethics, 11(1). Available at:</w:t>
      </w:r>
      <w:hyperlink r:id="rId22">
        <w:r w:rsidRPr="00422A21">
          <w:rPr>
            <w:u w:val="single"/>
          </w:rPr>
          <w:t xml:space="preserve"> https://pmc.ncbi.nlm.nih.gov/articles/PMC9589782/</w:t>
        </w:r>
      </w:hyperlink>
      <w:r w:rsidRPr="00422A21">
        <w:t>. (Accessed: 16 April 2025)</w:t>
      </w:r>
    </w:p>
    <w:p w14:paraId="2EB1535A" w14:textId="77777777" w:rsidR="004F38E4" w:rsidRPr="00422A21" w:rsidRDefault="004F38E4" w:rsidP="006655B1">
      <w:pPr>
        <w:shd w:val="clear" w:color="auto" w:fill="FFFFFF"/>
        <w:spacing w:before="240" w:after="240"/>
      </w:pPr>
      <w:r w:rsidRPr="00422A21">
        <w:t xml:space="preserve">Kumah, A., Nwogu, C.N., Issah, A.-R., Obot, E., </w:t>
      </w:r>
      <w:proofErr w:type="spellStart"/>
      <w:r w:rsidRPr="00422A21">
        <w:t>Kanamitie</w:t>
      </w:r>
      <w:proofErr w:type="spellEnd"/>
      <w:r w:rsidRPr="00422A21">
        <w:t xml:space="preserve">, D.T., Sifa, J.S. and Aidoo, L.A. (2024). Cause-and-Effect (Fishbone) Diagram: </w:t>
      </w:r>
      <w:proofErr w:type="gramStart"/>
      <w:r w:rsidRPr="00422A21">
        <w:t>a</w:t>
      </w:r>
      <w:proofErr w:type="gramEnd"/>
      <w:r w:rsidRPr="00422A21">
        <w:t xml:space="preserve"> Tool for Generating and Organizing Quality Improvement Ideas. Innovations Journals, 7(2), pp.85–87. </w:t>
      </w:r>
    </w:p>
    <w:p w14:paraId="63D76E8C" w14:textId="77777777" w:rsidR="004F38E4" w:rsidRPr="00422A21" w:rsidRDefault="004F38E4" w:rsidP="006655B1">
      <w:pPr>
        <w:spacing w:before="240" w:after="240"/>
      </w:pPr>
      <w:r w:rsidRPr="00422A21">
        <w:t xml:space="preserve">Lean, (2026). Plan, Do, Check, Act (PDCA). Available at: </w:t>
      </w:r>
      <w:hyperlink r:id="rId23">
        <w:r w:rsidRPr="00422A21">
          <w:rPr>
            <w:u w:val="single"/>
          </w:rPr>
          <w:t>https://www.lean.org/lexicon-terms/pdca/</w:t>
        </w:r>
      </w:hyperlink>
      <w:r w:rsidRPr="00422A21">
        <w:t xml:space="preserve"> (Accessed: 17 April 2025)</w:t>
      </w:r>
    </w:p>
    <w:p w14:paraId="5AB8DC4E" w14:textId="77777777" w:rsidR="004F38E4" w:rsidRPr="00422A21" w:rsidRDefault="004F38E4" w:rsidP="006655B1">
      <w:pPr>
        <w:shd w:val="clear" w:color="auto" w:fill="FFFFFF"/>
        <w:spacing w:before="240" w:after="240"/>
      </w:pPr>
      <w:proofErr w:type="spellStart"/>
      <w:r w:rsidRPr="00422A21">
        <w:t>Miaoulis</w:t>
      </w:r>
      <w:proofErr w:type="spellEnd"/>
      <w:r w:rsidRPr="00422A21">
        <w:t>, G. and Manev, I.M. (2025). Personal and Organizational Responsibility in the Delivery of Healthcare Services: Breaking the Code of Silence. Health Services Insights, 18.</w:t>
      </w:r>
    </w:p>
    <w:p w14:paraId="00E88850" w14:textId="77777777" w:rsidR="004F38E4" w:rsidRPr="00422A21" w:rsidRDefault="004F38E4" w:rsidP="006655B1">
      <w:pPr>
        <w:spacing w:before="240" w:after="240"/>
      </w:pPr>
      <w:r w:rsidRPr="00422A21">
        <w:t xml:space="preserve">Millar, R., Waring, J. and Lalani, M., (2023). Quality and the NHS: fair-weather friends or a longstanding </w:t>
      </w:r>
      <w:proofErr w:type="gramStart"/>
      <w:r w:rsidRPr="00422A21">
        <w:t>relationship?.</w:t>
      </w:r>
      <w:proofErr w:type="gramEnd"/>
      <w:r w:rsidRPr="00422A21">
        <w:t xml:space="preserve"> In The NHS at 75 (pp. 136-156). Policy Press.</w:t>
      </w:r>
    </w:p>
    <w:p w14:paraId="73C20EB8" w14:textId="77777777" w:rsidR="004F38E4" w:rsidRPr="00422A21" w:rsidRDefault="004F38E4" w:rsidP="006655B1">
      <w:pPr>
        <w:spacing w:before="240" w:after="240"/>
      </w:pPr>
      <w:r w:rsidRPr="00422A21">
        <w:lastRenderedPageBreak/>
        <w:t xml:space="preserve">National Health Service, (2026). Report of the Mid Staffordshire NHS Foundation Trust Public Inquiry.  Available at: </w:t>
      </w:r>
      <w:hyperlink r:id="rId24">
        <w:r w:rsidRPr="00422A21">
          <w:rPr>
            <w:u w:val="single"/>
          </w:rPr>
          <w:t>https://www.uhbristol.nhs.uk/media/1883656/governor_development_seminar_2013-08-06_-_presentation_on_francis_report.pdf</w:t>
        </w:r>
      </w:hyperlink>
      <w:r w:rsidRPr="00422A21">
        <w:t xml:space="preserve"> (Accessed: 15 April 2025)</w:t>
      </w:r>
    </w:p>
    <w:p w14:paraId="76BBA8BF" w14:textId="77777777" w:rsidR="004F38E4" w:rsidRPr="00422A21" w:rsidRDefault="004F38E4" w:rsidP="006655B1">
      <w:pPr>
        <w:spacing w:before="240" w:after="240"/>
      </w:pPr>
      <w:r w:rsidRPr="00422A21">
        <w:t>NHS (2023). Quality Assurance Framework | National Health Systems Resource Centre. Available at:</w:t>
      </w:r>
      <w:hyperlink r:id="rId25">
        <w:r w:rsidRPr="00422A21">
          <w:rPr>
            <w:u w:val="single"/>
          </w:rPr>
          <w:t xml:space="preserve"> https://qps.nhsrcindia.org/quality-assurance-framework</w:t>
        </w:r>
      </w:hyperlink>
      <w:r w:rsidRPr="00422A21">
        <w:t>. (Accessed: 16 April 2025)</w:t>
      </w:r>
    </w:p>
    <w:p w14:paraId="18458F2A" w14:textId="77777777" w:rsidR="004F38E4" w:rsidRPr="00422A21" w:rsidRDefault="004F38E4" w:rsidP="006655B1">
      <w:pPr>
        <w:pBdr>
          <w:top w:val="nil"/>
          <w:left w:val="nil"/>
          <w:bottom w:val="nil"/>
          <w:right w:val="nil"/>
          <w:between w:val="nil"/>
        </w:pBdr>
        <w:spacing w:before="240" w:after="240"/>
      </w:pPr>
      <w:proofErr w:type="spellStart"/>
      <w:r w:rsidRPr="00422A21">
        <w:t>Olatoye</w:t>
      </w:r>
      <w:proofErr w:type="spellEnd"/>
      <w:r w:rsidRPr="00422A21">
        <w:t xml:space="preserve">, F.O., </w:t>
      </w:r>
      <w:proofErr w:type="spellStart"/>
      <w:r w:rsidRPr="00422A21">
        <w:t>Elufioye</w:t>
      </w:r>
      <w:proofErr w:type="spellEnd"/>
      <w:r w:rsidRPr="00422A21">
        <w:t xml:space="preserve">, O.A., Okoye, C.C., Nwankwo, E.E. and Oladapo, J.O., (2024). Leadership styles and their impact on healthcare management effectiveness: A review. International Journal of Science and Research Archive, 11(1), pp.2022-2032. </w:t>
      </w:r>
    </w:p>
    <w:p w14:paraId="3F9207C3" w14:textId="77777777" w:rsidR="004F38E4" w:rsidRPr="00422A21" w:rsidRDefault="004F38E4" w:rsidP="006655B1">
      <w:pPr>
        <w:shd w:val="clear" w:color="auto" w:fill="FFFFFF"/>
        <w:spacing w:before="240" w:after="240"/>
      </w:pPr>
      <w:r w:rsidRPr="00422A21">
        <w:t xml:space="preserve">Quon, S., Thompson, S., Carter, E. and Lee, M. (2025). Trauma-informed system-level policies in healthcare settings: A scoping review. Current Medicine Research and Practice, 15(5), pp.206–212. </w:t>
      </w:r>
    </w:p>
    <w:p w14:paraId="6040A4F2" w14:textId="77777777" w:rsidR="004F38E4" w:rsidRPr="00422A21" w:rsidRDefault="004F38E4" w:rsidP="006655B1">
      <w:pPr>
        <w:spacing w:before="240" w:after="240"/>
      </w:pPr>
      <w:proofErr w:type="spellStart"/>
      <w:r w:rsidRPr="00422A21">
        <w:t>Scphealth</w:t>
      </w:r>
      <w:proofErr w:type="spellEnd"/>
      <w:r w:rsidRPr="00422A21">
        <w:t xml:space="preserve">, (2026). Defining a patient-centric culture: The heart of health care. Available at: </w:t>
      </w:r>
      <w:hyperlink r:id="rId26">
        <w:r w:rsidRPr="00422A21">
          <w:rPr>
            <w:u w:val="single"/>
          </w:rPr>
          <w:t>https://www.scphealth.com/blog/defining-a-patient-centric-culture-the-heart-of-health-care/</w:t>
        </w:r>
      </w:hyperlink>
      <w:r w:rsidRPr="00422A21">
        <w:t xml:space="preserve"> (Accessed: 15 April 2025)</w:t>
      </w:r>
    </w:p>
    <w:p w14:paraId="2B04C157" w14:textId="77777777" w:rsidR="004F38E4" w:rsidRPr="00422A21" w:rsidRDefault="004F38E4" w:rsidP="006655B1">
      <w:pPr>
        <w:shd w:val="clear" w:color="auto" w:fill="FFFFFF"/>
        <w:spacing w:before="240" w:after="240"/>
      </w:pPr>
      <w:r w:rsidRPr="00422A21">
        <w:t xml:space="preserve">Shimon Fridkin, Winokur, M. and Amir Gamliel (2024). Development of a Quality Deterioration Index for Sustainable Quality Management in High-Tech Electronics Manufacturing. Sustainability, 16(15), pp.6592–6592. </w:t>
      </w:r>
    </w:p>
    <w:p w14:paraId="7079EFE2" w14:textId="77777777" w:rsidR="004F38E4" w:rsidRPr="00422A21" w:rsidRDefault="004F38E4" w:rsidP="006655B1">
      <w:pPr>
        <w:spacing w:before="240" w:after="240"/>
      </w:pPr>
      <w:r w:rsidRPr="00422A21">
        <w:t>Singh, G., Patel, R.H. and Boster, J. (2024). Root cause analysis and medical error prevention. Available at:</w:t>
      </w:r>
      <w:hyperlink r:id="rId27">
        <w:r w:rsidRPr="00422A21">
          <w:rPr>
            <w:u w:val="single"/>
          </w:rPr>
          <w:t xml:space="preserve"> https://www.ncbi.nlm.nih.gov/books/NBK570638/</w:t>
        </w:r>
      </w:hyperlink>
      <w:r w:rsidRPr="00422A21">
        <w:t>. (Accessed: 16 April 2025)</w:t>
      </w:r>
    </w:p>
    <w:p w14:paraId="10F4A3AC" w14:textId="77777777" w:rsidR="004F38E4" w:rsidRPr="00422A21" w:rsidRDefault="004F38E4" w:rsidP="006655B1">
      <w:pPr>
        <w:spacing w:before="240" w:after="240"/>
      </w:pPr>
      <w:proofErr w:type="spellStart"/>
      <w:r w:rsidRPr="00422A21">
        <w:t>Stoumpos</w:t>
      </w:r>
      <w:proofErr w:type="spellEnd"/>
      <w:r w:rsidRPr="00422A21">
        <w:t xml:space="preserve">, A.I., Kitsios, F. and </w:t>
      </w:r>
      <w:proofErr w:type="spellStart"/>
      <w:r w:rsidRPr="00422A21">
        <w:t>Talias</w:t>
      </w:r>
      <w:proofErr w:type="spellEnd"/>
      <w:r w:rsidRPr="00422A21">
        <w:t>, M.A. (2023). Digital Transformation in healthcare: Technology Acceptance and Its Applications. International Journal of Environmental Research and Public Health, 20(4).</w:t>
      </w:r>
    </w:p>
    <w:p w14:paraId="1437A69F" w14:textId="77777777" w:rsidR="004F38E4" w:rsidRPr="00422A21" w:rsidRDefault="004F38E4" w:rsidP="006655B1">
      <w:pPr>
        <w:spacing w:before="240" w:after="240"/>
      </w:pPr>
      <w:proofErr w:type="spellStart"/>
      <w:r w:rsidRPr="00422A21">
        <w:t>Theguardian</w:t>
      </w:r>
      <w:proofErr w:type="spellEnd"/>
      <w:r w:rsidRPr="00422A21">
        <w:t xml:space="preserve">, (2026). Mid Staffs hospital scandal: the essential guide. Available at: </w:t>
      </w:r>
      <w:hyperlink r:id="rId28">
        <w:r w:rsidRPr="00422A21">
          <w:rPr>
            <w:u w:val="single"/>
          </w:rPr>
          <w:t>https://www.theguardian.com/society/2013/feb/06/mid-staffs-hospital-scandal-guide</w:t>
        </w:r>
      </w:hyperlink>
      <w:r w:rsidRPr="00422A21">
        <w:t xml:space="preserve"> (Accessed: 15 April 2025)</w:t>
      </w:r>
    </w:p>
    <w:p w14:paraId="35FFF0E3" w14:textId="77777777" w:rsidR="004F38E4" w:rsidRPr="00422A21" w:rsidRDefault="004F38E4" w:rsidP="006655B1">
      <w:pPr>
        <w:spacing w:before="240" w:after="240"/>
      </w:pPr>
      <w:r w:rsidRPr="00422A21">
        <w:t>Vaz, N. and Araujo, C., (2022). Failure factors in healthcare quality improvement programmes: reviewing two decades of the scientific field. International Journal of Quality and Service Sciences, 14(2), pp.291-310.</w:t>
      </w:r>
    </w:p>
    <w:p w14:paraId="36C9071D" w14:textId="77777777" w:rsidR="004F38E4" w:rsidRPr="00422A21" w:rsidRDefault="004F38E4" w:rsidP="006655B1">
      <w:pPr>
        <w:shd w:val="clear" w:color="auto" w:fill="FFFFFF"/>
        <w:spacing w:before="240" w:after="240"/>
        <w:rPr>
          <w:sz w:val="24"/>
          <w:szCs w:val="24"/>
        </w:rPr>
      </w:pPr>
      <w:r w:rsidRPr="00422A21">
        <w:lastRenderedPageBreak/>
        <w:t xml:space="preserve">Yeom, H.-E. and Lee, J. (2022). Impact of Autonomy Support on the Association between Personal Control, Healthy </w:t>
      </w:r>
      <w:proofErr w:type="spellStart"/>
      <w:r w:rsidRPr="00422A21">
        <w:t>Behaviors</w:t>
      </w:r>
      <w:proofErr w:type="spellEnd"/>
      <w:r w:rsidRPr="00422A21">
        <w:t xml:space="preserve">, and Psychological Well-Being among Patients with Hypertension and Cardiovascular Comorbidities. International Journal of Environmental Research and Public Health, 19(7), p.4132. </w:t>
      </w:r>
    </w:p>
    <w:sectPr w:rsidR="004F38E4" w:rsidRPr="00422A21">
      <w:footerReference w:type="default" r:id="rId2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16220" w14:textId="77777777" w:rsidR="00073BBD" w:rsidRDefault="00073BBD">
      <w:pPr>
        <w:spacing w:line="240" w:lineRule="auto"/>
      </w:pPr>
      <w:r>
        <w:separator/>
      </w:r>
    </w:p>
  </w:endnote>
  <w:endnote w:type="continuationSeparator" w:id="0">
    <w:p w14:paraId="643D87C6" w14:textId="77777777" w:rsidR="00073BBD" w:rsidRDefault="00073B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D1531635-433A-4865-83CB-A05657ABFC35}"/>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86A55433-953A-47D5-8ADE-8849D235E1BE}"/>
  </w:font>
  <w:font w:name="Shruti">
    <w:panose1 w:val="020B0502040204020203"/>
    <w:charset w:val="00"/>
    <w:family w:val="swiss"/>
    <w:pitch w:val="variable"/>
    <w:sig w:usb0="00040003" w:usb1="00000000" w:usb2="00000000" w:usb3="00000000" w:csb0="00000001" w:csb1="00000000"/>
    <w:embedRegular r:id="rId3" w:fontKey="{46C9EB4D-181B-452E-9577-772ACA1D2DA6}"/>
  </w:font>
  <w:font w:name="Cambria">
    <w:panose1 w:val="02040503050406030204"/>
    <w:charset w:val="00"/>
    <w:family w:val="roman"/>
    <w:pitch w:val="variable"/>
    <w:sig w:usb0="E00006FF" w:usb1="420024FF" w:usb2="02000000" w:usb3="00000000" w:csb0="0000019F" w:csb1="00000000"/>
    <w:embedRegular r:id="rId4" w:fontKey="{12D77D2F-B47C-4143-A0FF-7CB832D9157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7A195" w14:textId="77777777" w:rsidR="00B247EB" w:rsidRPr="004F38E4" w:rsidRDefault="00AF0A1F">
    <w:pPr>
      <w:pBdr>
        <w:top w:val="nil"/>
        <w:left w:val="nil"/>
        <w:bottom w:val="nil"/>
        <w:right w:val="nil"/>
        <w:between w:val="nil"/>
      </w:pBdr>
      <w:tabs>
        <w:tab w:val="center" w:pos="4513"/>
        <w:tab w:val="right" w:pos="9026"/>
      </w:tabs>
      <w:spacing w:line="240" w:lineRule="auto"/>
      <w:jc w:val="right"/>
      <w:rPr>
        <w:color w:val="000000" w:themeColor="text1"/>
      </w:rPr>
    </w:pPr>
    <w:r w:rsidRPr="004F38E4">
      <w:rPr>
        <w:color w:val="000000" w:themeColor="text1"/>
        <w:sz w:val="20"/>
        <w:szCs w:val="20"/>
      </w:rPr>
      <w:fldChar w:fldCharType="begin"/>
    </w:r>
    <w:r w:rsidRPr="004F38E4">
      <w:rPr>
        <w:color w:val="000000" w:themeColor="text1"/>
        <w:sz w:val="20"/>
        <w:szCs w:val="20"/>
      </w:rPr>
      <w:instrText>PAGE</w:instrText>
    </w:r>
    <w:r w:rsidRPr="004F38E4">
      <w:rPr>
        <w:color w:val="000000" w:themeColor="text1"/>
        <w:sz w:val="20"/>
        <w:szCs w:val="20"/>
      </w:rPr>
      <w:fldChar w:fldCharType="separate"/>
    </w:r>
    <w:r w:rsidR="00CA512F" w:rsidRPr="004F38E4">
      <w:rPr>
        <w:noProof/>
        <w:color w:val="000000" w:themeColor="text1"/>
        <w:sz w:val="20"/>
        <w:szCs w:val="20"/>
      </w:rPr>
      <w:t>1</w:t>
    </w:r>
    <w:r w:rsidRPr="004F38E4">
      <w:rPr>
        <w:color w:val="000000" w:themeColor="text1"/>
        <w:sz w:val="20"/>
        <w:szCs w:val="20"/>
      </w:rPr>
      <w:fldChar w:fldCharType="end"/>
    </w:r>
  </w:p>
  <w:p w14:paraId="009E9864" w14:textId="77777777" w:rsidR="00B247EB" w:rsidRDefault="00B247EB">
    <w:pPr>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5E891" w14:textId="77777777" w:rsidR="00073BBD" w:rsidRDefault="00073BBD">
      <w:pPr>
        <w:spacing w:line="240" w:lineRule="auto"/>
      </w:pPr>
      <w:r>
        <w:separator/>
      </w:r>
    </w:p>
  </w:footnote>
  <w:footnote w:type="continuationSeparator" w:id="0">
    <w:p w14:paraId="2419CC26" w14:textId="77777777" w:rsidR="00073BBD" w:rsidRDefault="00073B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3302DF"/>
    <w:multiLevelType w:val="multilevel"/>
    <w:tmpl w:val="B9C0A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020D3A"/>
    <w:multiLevelType w:val="multilevel"/>
    <w:tmpl w:val="4A24A9D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49224F83"/>
    <w:multiLevelType w:val="multilevel"/>
    <w:tmpl w:val="56E85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3274184"/>
    <w:multiLevelType w:val="multilevel"/>
    <w:tmpl w:val="611028D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56B10C5B"/>
    <w:multiLevelType w:val="multilevel"/>
    <w:tmpl w:val="791CB3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69EB3615"/>
    <w:multiLevelType w:val="hybridMultilevel"/>
    <w:tmpl w:val="069E60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A574D8D"/>
    <w:multiLevelType w:val="multilevel"/>
    <w:tmpl w:val="AFEECEF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412774095">
    <w:abstractNumId w:val="4"/>
  </w:num>
  <w:num w:numId="2" w16cid:durableId="330957956">
    <w:abstractNumId w:val="6"/>
  </w:num>
  <w:num w:numId="3" w16cid:durableId="2077584568">
    <w:abstractNumId w:val="3"/>
  </w:num>
  <w:num w:numId="4" w16cid:durableId="913588147">
    <w:abstractNumId w:val="1"/>
  </w:num>
  <w:num w:numId="5" w16cid:durableId="1859737926">
    <w:abstractNumId w:val="2"/>
  </w:num>
  <w:num w:numId="6" w16cid:durableId="1434940420">
    <w:abstractNumId w:val="0"/>
  </w:num>
  <w:num w:numId="7" w16cid:durableId="21097382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7EB"/>
    <w:rsid w:val="00073BBD"/>
    <w:rsid w:val="00135ECA"/>
    <w:rsid w:val="00153BCC"/>
    <w:rsid w:val="0017000A"/>
    <w:rsid w:val="00422A21"/>
    <w:rsid w:val="004F38E4"/>
    <w:rsid w:val="00501D1C"/>
    <w:rsid w:val="006655B1"/>
    <w:rsid w:val="00913A71"/>
    <w:rsid w:val="00A57EE6"/>
    <w:rsid w:val="00AF0A1F"/>
    <w:rsid w:val="00B247EB"/>
    <w:rsid w:val="00CA512F"/>
    <w:rsid w:val="00E0440B"/>
    <w:rsid w:val="00E1467A"/>
    <w:rsid w:val="00E7601B"/>
    <w:rsid w:val="00EE587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ED3DF"/>
  <w15:docId w15:val="{5F1D1D0C-42A5-430E-96AF-EA311D709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5" w:type="dxa"/>
        <w:left w:w="15" w:type="dxa"/>
        <w:bottom w:w="15" w:type="dxa"/>
        <w:right w:w="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CA512F"/>
    <w:pPr>
      <w:spacing w:after="100"/>
    </w:pPr>
  </w:style>
  <w:style w:type="character" w:styleId="Hyperlink">
    <w:name w:val="Hyperlink"/>
    <w:basedOn w:val="DefaultParagraphFont"/>
    <w:uiPriority w:val="99"/>
    <w:unhideWhenUsed/>
    <w:rsid w:val="00CA512F"/>
    <w:rPr>
      <w:color w:val="0000FF" w:themeColor="hyperlink"/>
      <w:u w:val="single"/>
    </w:rPr>
  </w:style>
  <w:style w:type="paragraph" w:styleId="Header">
    <w:name w:val="header"/>
    <w:basedOn w:val="Normal"/>
    <w:link w:val="HeaderChar"/>
    <w:uiPriority w:val="99"/>
    <w:unhideWhenUsed/>
    <w:rsid w:val="004F38E4"/>
    <w:pPr>
      <w:tabs>
        <w:tab w:val="center" w:pos="4513"/>
        <w:tab w:val="right" w:pos="9026"/>
      </w:tabs>
      <w:spacing w:line="240" w:lineRule="auto"/>
    </w:pPr>
  </w:style>
  <w:style w:type="character" w:customStyle="1" w:styleId="HeaderChar">
    <w:name w:val="Header Char"/>
    <w:basedOn w:val="DefaultParagraphFont"/>
    <w:link w:val="Header"/>
    <w:uiPriority w:val="99"/>
    <w:rsid w:val="004F38E4"/>
  </w:style>
  <w:style w:type="paragraph" w:styleId="Footer">
    <w:name w:val="footer"/>
    <w:basedOn w:val="Normal"/>
    <w:link w:val="FooterChar"/>
    <w:uiPriority w:val="99"/>
    <w:unhideWhenUsed/>
    <w:rsid w:val="004F38E4"/>
    <w:pPr>
      <w:tabs>
        <w:tab w:val="center" w:pos="4513"/>
        <w:tab w:val="right" w:pos="9026"/>
      </w:tabs>
      <w:spacing w:line="240" w:lineRule="auto"/>
    </w:pPr>
  </w:style>
  <w:style w:type="character" w:customStyle="1" w:styleId="FooterChar">
    <w:name w:val="Footer Char"/>
    <w:basedOn w:val="DefaultParagraphFont"/>
    <w:link w:val="Footer"/>
    <w:uiPriority w:val="99"/>
    <w:rsid w:val="004F38E4"/>
  </w:style>
  <w:style w:type="paragraph" w:styleId="ListParagraph">
    <w:name w:val="List Paragraph"/>
    <w:basedOn w:val="Normal"/>
    <w:uiPriority w:val="34"/>
    <w:qFormat/>
    <w:rsid w:val="004F38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management/leading-organizational-change/" TargetMode="External"/><Relationship Id="rId18" Type="http://schemas.openxmlformats.org/officeDocument/2006/relationships/hyperlink" Target="https://assets.publishing.service.gov.uk/media/5a7ba0faed915d13110607c8/0947.pdf" TargetMode="External"/><Relationship Id="rId26" Type="http://schemas.openxmlformats.org/officeDocument/2006/relationships/hyperlink" Target="https://www.scphealth.com/blog/defining-a-patient-centric-culture-the-heart-of-health-care/" TargetMode="External"/><Relationship Id="rId3" Type="http://schemas.openxmlformats.org/officeDocument/2006/relationships/styles" Target="styles.xml"/><Relationship Id="rId21" Type="http://schemas.openxmlformats.org/officeDocument/2006/relationships/hyperlink" Target="https://navigator.health.org.uk/theme/independent-inquiry-care-provided-mid-staffordshire-nhs-foundation-trust" TargetMode="External"/><Relationship Id="rId7" Type="http://schemas.openxmlformats.org/officeDocument/2006/relationships/endnotes" Target="endnotes.xml"/><Relationship Id="rId12" Type="http://schemas.openxmlformats.org/officeDocument/2006/relationships/hyperlink" Target="https://www.cipd.org/globalassets/media/knowledge/knowledge-hub/evidence-reviews/performance-feedback-evidence-review_tcm18-111378.pdf" TargetMode="External"/><Relationship Id="rId17" Type="http://schemas.openxmlformats.org/officeDocument/2006/relationships/hyperlink" Target="https://www.forbes.com/sites/hillennevins/2023/12/19/how-to-conduct-much-better-performance-reviews/" TargetMode="External"/><Relationship Id="rId25" Type="http://schemas.openxmlformats.org/officeDocument/2006/relationships/hyperlink" Target="https://qps.nhsrcindia.org/quality-assurance-framework" TargetMode="External"/><Relationship Id="rId2" Type="http://schemas.openxmlformats.org/officeDocument/2006/relationships/numbering" Target="numbering.xml"/><Relationship Id="rId16" Type="http://schemas.openxmlformats.org/officeDocument/2006/relationships/hyperlink" Target="https://www.fip.org/file/6065" TargetMode="External"/><Relationship Id="rId20" Type="http://schemas.openxmlformats.org/officeDocument/2006/relationships/hyperlink" Target="https://assets.publishing.service.gov.uk/media/5a7ba0faed915d13110607c8/0947.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q.org/quality-resources/pdca-cycle?srsltid=AfmBOoqmiVgluTRglaOjfGOYvUWE47gErJVffrWtXy7H7XFMmUx29-Tc" TargetMode="External"/><Relationship Id="rId24" Type="http://schemas.openxmlformats.org/officeDocument/2006/relationships/hyperlink" Target="https://www.uhbristol.nhs.uk/media/1883656/governor_development_seminar_2013-08-06_-_presentation_on_francis_report.pdf" TargetMode="External"/><Relationship Id="rId5" Type="http://schemas.openxmlformats.org/officeDocument/2006/relationships/webSettings" Target="webSettings.xml"/><Relationship Id="rId15" Type="http://schemas.openxmlformats.org/officeDocument/2006/relationships/hyperlink" Target="https://www.ncbi.nlm.nih.gov/books/NBK609565/" TargetMode="External"/><Relationship Id="rId23" Type="http://schemas.openxmlformats.org/officeDocument/2006/relationships/hyperlink" Target="https://www.lean.org/lexicon-terms/pdca/" TargetMode="External"/><Relationship Id="rId28" Type="http://schemas.openxmlformats.org/officeDocument/2006/relationships/hyperlink" Target="https://www.theguardian.com/society/2013/feb/06/mid-staffs-hospital-scandal-guide" TargetMode="External"/><Relationship Id="rId10" Type="http://schemas.openxmlformats.org/officeDocument/2006/relationships/image" Target="media/image3.png"/><Relationship Id="rId19" Type="http://schemas.openxmlformats.org/officeDocument/2006/relationships/hyperlink" Target="https://www.gov.uk/government/news/frequently-asked-questions-about-quality-account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national-framework-for-nhs-continuing-healthcare-and-nhs-funded-nursing-care" TargetMode="External"/><Relationship Id="rId22" Type="http://schemas.openxmlformats.org/officeDocument/2006/relationships/hyperlink" Target="https://pmc.ncbi.nlm.nih.gov/articles/PMC9589782/" TargetMode="External"/><Relationship Id="rId27" Type="http://schemas.openxmlformats.org/officeDocument/2006/relationships/hyperlink" Target="https://www.ncbi.nlm.nih.gov/books/NBK570638/"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8mF1Up0ptXqp7HFZtJIK+E73VYg==">CgMxLjAyDmguYnZ0bHRkcGhlMm00Mg5oLnpleDhyaW02M3pnOTIOaC40MmdvbnFwcDVsbm8yDmguaHB4d2Q4ZjlzbGRhMg5oLmxsZmllcjQxcmtnaDIOaC5zY21vMXM5bHl0YzkyDmgucmt2bm81NnlqOHZtMg5oLnZyNnVkaTZ1cjNrczIOaC5pdnE3dXBhcXdramMyDmgueHBrZnB6MTdubWx4Mg5oLjQyaHNrajhiZTR1azIOaC5meWptNWFzaTJqYjEyDmguZjBkb2NtcGF3ajdoMg5oLnhvZzM1Ym9zc2RtbTIOaC5mODZvNGtkZmgwcmwyDmguZnR5dGR5aXBjYjlzMg5oLjExZTBnd2w1azRmaDgAciExdERyNGx5X2prU1Q0SGpSZHJKdWpnNGhLRGZkcUpWYj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4710</Words>
  <Characters>26850</Characters>
  <Application>Microsoft Office Word</Application>
  <DocSecurity>0</DocSecurity>
  <Lines>223</Lines>
  <Paragraphs>62</Paragraphs>
  <ScaleCrop>false</ScaleCrop>
  <Company/>
  <LinksUpToDate>false</LinksUpToDate>
  <CharactersWithSpaces>31498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VRAJKUMAR</dc:creator>
  <cp:lastModifiedBy>mr.patelvraj6374@outlook.com</cp:lastModifiedBy>
  <cp:revision>2</cp:revision>
  <dcterms:created xsi:type="dcterms:W3CDTF">2026-04-17T11:16:00Z</dcterms:created>
  <dcterms:modified xsi:type="dcterms:W3CDTF">2026-04-17T11:16:00Z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4231cb13-a5ad-4bc1-b3e7-26fcc952cf3d</vt:lpwstr>
  </property>
</Properties>
</file>