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432BA" w14:textId="07F4801C" w:rsidR="009D7568" w:rsidRPr="009D7568" w:rsidRDefault="009D7568" w:rsidP="00BF30AE">
      <w:pPr>
        <w:spacing w:line="360" w:lineRule="auto"/>
        <w:rPr>
          <w:rFonts w:asciiTheme="minorBidi" w:hAnsiTheme="minorBidi"/>
          <w:b/>
          <w:bCs/>
        </w:rPr>
      </w:pPr>
      <w:r w:rsidRPr="009D7568">
        <w:rPr>
          <w:rFonts w:asciiTheme="minorBidi" w:hAnsiTheme="minorBidi"/>
          <w:b/>
          <w:bCs/>
        </w:rPr>
        <w:t xml:space="preserve">Assessment </w:t>
      </w:r>
      <w:r>
        <w:rPr>
          <w:rFonts w:asciiTheme="minorBidi" w:hAnsiTheme="minorBidi"/>
          <w:b/>
          <w:bCs/>
        </w:rPr>
        <w:t>C</w:t>
      </w:r>
      <w:r w:rsidRPr="009D7568">
        <w:rPr>
          <w:rFonts w:asciiTheme="minorBidi" w:hAnsiTheme="minorBidi"/>
          <w:b/>
          <w:bCs/>
        </w:rPr>
        <w:t>omponent 1:</w:t>
      </w:r>
    </w:p>
    <w:p w14:paraId="3556368C" w14:textId="17010908" w:rsidR="00BF30AE" w:rsidRDefault="00BF30AE" w:rsidP="00BF30AE">
      <w:pPr>
        <w:spacing w:line="360" w:lineRule="auto"/>
        <w:rPr>
          <w:rFonts w:asciiTheme="minorBidi" w:hAnsiTheme="minorBidi"/>
        </w:rPr>
      </w:pPr>
      <w:r>
        <w:rPr>
          <w:rFonts w:asciiTheme="minorBidi" w:hAnsiTheme="minorBidi"/>
        </w:rPr>
        <w:t xml:space="preserve">I currently work at the University Wales, Trinity St. David in the role of Strategic Lead for Partnership in Yr Athrofa Professional Learning Partnership (APLP). In essence, this means that I am responsible for setting the strategic direction of the Partnership, with a particular focus on how student-teachers learn to teach whilst on Professional Teaching Experience (PTE) in schools. This includes, but is not limited to, developing the APLP’s approach to mentor training and assessing its impact across our one hundred and fifty partner schools. </w:t>
      </w:r>
    </w:p>
    <w:p w14:paraId="47775A6C" w14:textId="77777777" w:rsidR="00BF30AE" w:rsidRDefault="00BF30AE" w:rsidP="00BF30AE">
      <w:pPr>
        <w:spacing w:line="360" w:lineRule="auto"/>
        <w:rPr>
          <w:rFonts w:asciiTheme="minorBidi" w:hAnsiTheme="minorBidi"/>
        </w:rPr>
      </w:pPr>
      <w:r>
        <w:rPr>
          <w:rFonts w:asciiTheme="minorBidi" w:hAnsiTheme="minorBidi"/>
        </w:rPr>
        <w:t>The role of the ‘mentor’ has been much discussed in Initial Teacher Education (see Furlong, 1994; Gardener, 1993; Hagger, Burn McIntyre, 1993; Burn, Hagger, Mutton, 2015 and; Gravells and Wallace, 2012) and I have extensive experience of acting in this capacity myself from my time working in schools with student-teachers and Newly Qualified Teachers (NQTs). Therefore, throughout this module, I have been keen to further my own understanding of the difference between a ‘mentor’ and a ‘coach’ and where the distinction between these two roles lie. This is primarily due to the importance of ensuring that those tasked with supporting and training student-teachers are aware of the role they are playing in the relationship. Additionally, the skills that are typically associated with these roles in their binary form can differ considerably and it is important that their implementation is a deliberate and informed choice by the individual supporting the student-teacher.</w:t>
      </w:r>
    </w:p>
    <w:p w14:paraId="48D4B89A" w14:textId="77777777" w:rsidR="00BF30AE" w:rsidRDefault="00BF30AE" w:rsidP="00BF30AE">
      <w:pPr>
        <w:spacing w:line="360" w:lineRule="auto"/>
        <w:rPr>
          <w:rFonts w:asciiTheme="minorBidi" w:hAnsiTheme="minorBidi"/>
        </w:rPr>
      </w:pPr>
      <w:r>
        <w:rPr>
          <w:rFonts w:asciiTheme="minorBidi" w:hAnsiTheme="minorBidi"/>
        </w:rPr>
        <w:t>It has become clear throughout engaging with literature that the role of a mentor demands a certain level of expertise relative to the ‘subject area’, whereas a coach does not require this same level of expert knowledge (see Spence and Grant, 2007; Bozeman and Feeney, 2007). Rogers (2016) furthers this point by explaining ‘t</w:t>
      </w:r>
      <w:r w:rsidRPr="002F1878">
        <w:rPr>
          <w:rFonts w:asciiTheme="minorBidi" w:hAnsiTheme="minorBidi"/>
        </w:rPr>
        <w:t xml:space="preserve">he partnership between the coach and </w:t>
      </w:r>
      <w:proofErr w:type="spellStart"/>
      <w:r w:rsidRPr="002F1878">
        <w:rPr>
          <w:rFonts w:asciiTheme="minorBidi" w:hAnsiTheme="minorBidi"/>
        </w:rPr>
        <w:t>coachee</w:t>
      </w:r>
      <w:proofErr w:type="spellEnd"/>
      <w:r w:rsidRPr="002F1878">
        <w:rPr>
          <w:rFonts w:asciiTheme="minorBidi" w:hAnsiTheme="minorBidi"/>
        </w:rPr>
        <w:t xml:space="preserve"> is one in which the coach believes the </w:t>
      </w:r>
      <w:proofErr w:type="spellStart"/>
      <w:r w:rsidRPr="002F1878">
        <w:rPr>
          <w:rFonts w:asciiTheme="minorBidi" w:hAnsiTheme="minorBidi"/>
        </w:rPr>
        <w:t>coachee</w:t>
      </w:r>
      <w:proofErr w:type="spellEnd"/>
      <w:r w:rsidRPr="002F1878">
        <w:rPr>
          <w:rFonts w:asciiTheme="minorBidi" w:hAnsiTheme="minorBidi"/>
        </w:rPr>
        <w:t xml:space="preserve"> is the expert of his or her life and work</w:t>
      </w:r>
      <w:r>
        <w:rPr>
          <w:rFonts w:asciiTheme="minorBidi" w:hAnsiTheme="minorBidi"/>
        </w:rPr>
        <w:t xml:space="preserve">’. In the case of student-teachers, this would not appear to be the appropriate position for a mentor to assume. However, the fact that a mentor/mentee relationship is considered to be a longer term arrangement would support the argument that the term ‘mentor’ is an appropriate one, primarily due to the time that a student-teacher spends in a PTE school. Indeed, established works such as Burn, Hagger, Mutton (2015, p. 36), discuss the typical trajectory of student-teachers over their training period and suggest that school-based mentors tailor responses to the different phases of development that are apparent in a long-term relationship. </w:t>
      </w:r>
    </w:p>
    <w:p w14:paraId="23BABDD8" w14:textId="77777777" w:rsidR="00BF30AE" w:rsidRDefault="00BF30AE" w:rsidP="00BF30AE">
      <w:pPr>
        <w:spacing w:line="360" w:lineRule="auto"/>
        <w:rPr>
          <w:rFonts w:asciiTheme="minorBidi" w:hAnsiTheme="minorBidi"/>
        </w:rPr>
      </w:pPr>
      <w:r>
        <w:rPr>
          <w:rFonts w:asciiTheme="minorBidi" w:hAnsiTheme="minorBidi"/>
        </w:rPr>
        <w:t xml:space="preserve">However, there can be no doubt that a number of coaching strategies are regularly utilised by school-based mentors, and therefore, the term ‘mentor’ could be argued to be overly simplistic when used in ITE. For example, Spence and Grant (2007) discuss the importance of developing a self-directed and action-oriented approach in </w:t>
      </w:r>
      <w:proofErr w:type="spellStart"/>
      <w:r>
        <w:rPr>
          <w:rFonts w:asciiTheme="minorBidi" w:hAnsiTheme="minorBidi"/>
        </w:rPr>
        <w:t>coachees</w:t>
      </w:r>
      <w:proofErr w:type="spellEnd"/>
      <w:r>
        <w:rPr>
          <w:rFonts w:asciiTheme="minorBidi" w:hAnsiTheme="minorBidi"/>
        </w:rPr>
        <w:t xml:space="preserve">, which is an </w:t>
      </w:r>
      <w:r>
        <w:rPr>
          <w:rFonts w:asciiTheme="minorBidi" w:hAnsiTheme="minorBidi"/>
        </w:rPr>
        <w:lastRenderedPageBreak/>
        <w:t xml:space="preserve">essential skill for teachers to develop in order to achieve Qualified Teacher Status (QTS), (see Professional Standards for Teaching and Leadership, 2017). Clutterbuck (2004) also specifies some key features of coaching which invariably also come under the ‘mentoring’ title, not least the need to develop a particular skill over the short term. Reflecting on my own experience as a mentor, I can recall several instances where I would have tasked student-teachers with short, specific targets to develop, such as behaviour management strategies. Similarly, Clutterbuck states that the ‘goal’ is often set ‘with or at the suggestion’ of the coach, which further blurs the lines between the two titles. Similarly </w:t>
      </w:r>
      <w:r w:rsidRPr="005B6EA1">
        <w:rPr>
          <w:rFonts w:ascii="Arial" w:hAnsi="Arial" w:cs="Arial"/>
          <w:color w:val="000000"/>
          <w:shd w:val="clear" w:color="auto" w:fill="FFFFFF"/>
        </w:rPr>
        <w:t>Schön</w:t>
      </w:r>
      <w:r w:rsidRPr="005B6EA1">
        <w:rPr>
          <w:rFonts w:asciiTheme="minorBidi" w:hAnsiTheme="minorBidi"/>
        </w:rPr>
        <w:t xml:space="preserve"> (1983)</w:t>
      </w:r>
      <w:r>
        <w:rPr>
          <w:rFonts w:asciiTheme="minorBidi" w:hAnsiTheme="minorBidi"/>
        </w:rPr>
        <w:t xml:space="preserve"> characterises the process of ‘reflection on action’ as a discussion that a teacher and student-teacher typically have on a regular basis. Typically, this would include a reflection on a lesson and learners’ progress and appropriate ways forward for the next lesson or lessons. Therefore, it is important that ITE mentors have an awareness and understanding of mentoring and coaching strategies and know when to apply them in order for the support to be appropriate to the student-teacher concerned. </w:t>
      </w:r>
    </w:p>
    <w:p w14:paraId="4E11CF66" w14:textId="77777777" w:rsidR="00BF30AE" w:rsidRDefault="00BF30AE" w:rsidP="00BF30AE">
      <w:pPr>
        <w:spacing w:line="360" w:lineRule="auto"/>
        <w:rPr>
          <w:rFonts w:asciiTheme="minorBidi" w:hAnsiTheme="minorBidi"/>
        </w:rPr>
      </w:pPr>
      <w:r>
        <w:rPr>
          <w:rFonts w:asciiTheme="minorBidi" w:hAnsiTheme="minorBidi"/>
        </w:rPr>
        <w:t>An important consideration in any mentor/mentee or coach/</w:t>
      </w:r>
      <w:proofErr w:type="spellStart"/>
      <w:r>
        <w:rPr>
          <w:rFonts w:asciiTheme="minorBidi" w:hAnsiTheme="minorBidi"/>
        </w:rPr>
        <w:t>coachee</w:t>
      </w:r>
      <w:proofErr w:type="spellEnd"/>
      <w:r>
        <w:rPr>
          <w:rFonts w:asciiTheme="minorBidi" w:hAnsiTheme="minorBidi"/>
        </w:rPr>
        <w:t xml:space="preserve"> relationship is the existence of a set of agreed parameters and guidelines in which the support can exist. Without these agreed parameters, there is a risk to the mentoring/coaching process. Indeed, Clutterbuck (2004) outlines an advised ‘Code of Practice’ which mentors should consider when entering into any mentoring or coaching relationship. These guidelines pay particular reference to the importance of confidentiality, ethical and practical considerations and the importance of shared commitment to the process. </w:t>
      </w:r>
    </w:p>
    <w:p w14:paraId="1C4E6448" w14:textId="77777777" w:rsidR="00BF30AE" w:rsidRDefault="00BF30AE" w:rsidP="00BF30AE">
      <w:pPr>
        <w:spacing w:line="360" w:lineRule="auto"/>
        <w:rPr>
          <w:rFonts w:asciiTheme="minorBidi" w:hAnsiTheme="minorBidi"/>
        </w:rPr>
      </w:pPr>
      <w:r>
        <w:rPr>
          <w:rFonts w:asciiTheme="minorBidi" w:hAnsiTheme="minorBidi"/>
        </w:rPr>
        <w:t xml:space="preserve">Indeed, the </w:t>
      </w:r>
      <w:r w:rsidRPr="00D81AEF">
        <w:rPr>
          <w:rFonts w:ascii="Arial" w:hAnsi="Arial" w:cs="Arial"/>
          <w:color w:val="202124"/>
          <w:shd w:val="clear" w:color="auto" w:fill="FFFFFF"/>
        </w:rPr>
        <w:t>European Mentoring and Coaching Council</w:t>
      </w:r>
      <w:r w:rsidRPr="00D81AEF">
        <w:rPr>
          <w:rFonts w:asciiTheme="minorBidi" w:hAnsiTheme="minorBidi"/>
        </w:rPr>
        <w:t xml:space="preserve"> (EMCC)</w:t>
      </w:r>
      <w:r>
        <w:rPr>
          <w:rFonts w:asciiTheme="minorBidi" w:hAnsiTheme="minorBidi"/>
        </w:rPr>
        <w:t xml:space="preserve"> have published a ‘Competence Framework’ which formalises many of these points:</w:t>
      </w:r>
    </w:p>
    <w:p w14:paraId="0669EB09" w14:textId="77777777" w:rsidR="00BF30AE" w:rsidRDefault="00BF30AE" w:rsidP="00BF30AE">
      <w:pPr>
        <w:spacing w:line="360" w:lineRule="auto"/>
        <w:ind w:left="720"/>
        <w:rPr>
          <w:rFonts w:asciiTheme="minorBidi" w:hAnsiTheme="minorBidi"/>
        </w:rPr>
      </w:pPr>
      <w:r w:rsidRPr="00CA2F7E">
        <w:rPr>
          <w:rFonts w:asciiTheme="minorBidi" w:hAnsiTheme="minorBidi"/>
        </w:rPr>
        <w:t>The purpose of the competence framework is to provide a description of a mentor/coach at four distinct levels of development in order to help mentors/coaches</w:t>
      </w:r>
      <w:r>
        <w:rPr>
          <w:rFonts w:asciiTheme="minorBidi" w:hAnsiTheme="minorBidi"/>
        </w:rPr>
        <w:t xml:space="preserve"> </w:t>
      </w:r>
      <w:r w:rsidRPr="00CA2F7E">
        <w:rPr>
          <w:rFonts w:asciiTheme="minorBidi" w:hAnsiTheme="minorBidi"/>
        </w:rPr>
        <w:t>understand their level of development and Trai</w:t>
      </w:r>
      <w:r>
        <w:rPr>
          <w:rFonts w:asciiTheme="minorBidi" w:hAnsiTheme="minorBidi"/>
        </w:rPr>
        <w:t>n</w:t>
      </w:r>
      <w:r w:rsidRPr="00CA2F7E">
        <w:rPr>
          <w:rFonts w:asciiTheme="minorBidi" w:hAnsiTheme="minorBidi"/>
        </w:rPr>
        <w:t>ing Providers evaluate the effectiveness of their programmes through the mentor/coaching performance of</w:t>
      </w:r>
      <w:r>
        <w:rPr>
          <w:rFonts w:asciiTheme="minorBidi" w:hAnsiTheme="minorBidi"/>
        </w:rPr>
        <w:t xml:space="preserve"> </w:t>
      </w:r>
      <w:r w:rsidRPr="00CA2F7E">
        <w:rPr>
          <w:rFonts w:asciiTheme="minorBidi" w:hAnsiTheme="minorBidi"/>
        </w:rPr>
        <w:t>their students. The competence indicators are examples of behaviours or principles of the coaching profession that meet the eight competence categories.</w:t>
      </w:r>
    </w:p>
    <w:p w14:paraId="286A79AF" w14:textId="77777777" w:rsidR="00BF30AE" w:rsidRDefault="00BF30AE" w:rsidP="00BF30AE">
      <w:pPr>
        <w:spacing w:line="360" w:lineRule="auto"/>
        <w:ind w:left="720"/>
        <w:jc w:val="right"/>
        <w:rPr>
          <w:rFonts w:asciiTheme="minorBidi" w:hAnsiTheme="minorBidi"/>
        </w:rPr>
      </w:pPr>
      <w:r>
        <w:rPr>
          <w:rFonts w:asciiTheme="minorBidi" w:hAnsiTheme="minorBidi"/>
        </w:rPr>
        <w:t>(EMCC, 2015)</w:t>
      </w:r>
    </w:p>
    <w:p w14:paraId="17CAF802" w14:textId="77777777" w:rsidR="00BF30AE" w:rsidRDefault="00BF30AE" w:rsidP="00BF30AE">
      <w:pPr>
        <w:spacing w:line="360" w:lineRule="auto"/>
        <w:rPr>
          <w:rFonts w:asciiTheme="minorBidi" w:hAnsiTheme="minorBidi"/>
        </w:rPr>
      </w:pPr>
      <w:r>
        <w:rPr>
          <w:rFonts w:asciiTheme="minorBidi" w:hAnsiTheme="minorBidi"/>
        </w:rPr>
        <w:t xml:space="preserve">The importance of these boundaries is highlighted in the examples given the Vocational Education and Training (VET) Mentor Handbook (CEDEFOP, 2013) where the issue of ‘overlapping roles’ is of particular interest. The tension that exists between the mentor’s role as both a ‘supporter’ and an ‘assessor’ is discussed and questions are asked of whether these two very different responsibilities can be reconciled (CEDEFOP, 2013 p.26). This was </w:t>
      </w:r>
      <w:r>
        <w:rPr>
          <w:rFonts w:asciiTheme="minorBidi" w:hAnsiTheme="minorBidi"/>
        </w:rPr>
        <w:lastRenderedPageBreak/>
        <w:t xml:space="preserve">of particular interest to me as Strategic Lead for Partnership, due to the duality of the role that school-based mentors are expected to perform on a daily basis. </w:t>
      </w:r>
    </w:p>
    <w:p w14:paraId="60991880" w14:textId="77777777" w:rsidR="00BF30AE" w:rsidRDefault="00BF30AE" w:rsidP="00BF30AE">
      <w:pPr>
        <w:spacing w:line="360" w:lineRule="auto"/>
        <w:rPr>
          <w:rFonts w:asciiTheme="minorBidi" w:hAnsiTheme="minorBidi"/>
        </w:rPr>
      </w:pPr>
      <w:r w:rsidRPr="002F1878">
        <w:rPr>
          <w:rFonts w:asciiTheme="minorBidi" w:hAnsiTheme="minorBidi"/>
          <w:color w:val="222222"/>
          <w:shd w:val="clear" w:color="auto" w:fill="FFFFFF"/>
        </w:rPr>
        <w:t>Gilbert</w:t>
      </w:r>
      <w:r>
        <w:rPr>
          <w:rFonts w:asciiTheme="minorBidi" w:hAnsiTheme="minorBidi"/>
          <w:color w:val="222222"/>
          <w:shd w:val="clear" w:color="auto" w:fill="FFFFFF"/>
        </w:rPr>
        <w:t xml:space="preserve"> and</w:t>
      </w:r>
      <w:r w:rsidRPr="002F1878">
        <w:rPr>
          <w:rFonts w:asciiTheme="minorBidi" w:hAnsiTheme="minorBidi"/>
          <w:color w:val="222222"/>
          <w:shd w:val="clear" w:color="auto" w:fill="FFFFFF"/>
        </w:rPr>
        <w:t xml:space="preserve"> </w:t>
      </w:r>
      <w:proofErr w:type="spellStart"/>
      <w:r w:rsidRPr="002F1878">
        <w:rPr>
          <w:rFonts w:asciiTheme="minorBidi" w:hAnsiTheme="minorBidi"/>
          <w:color w:val="222222"/>
          <w:shd w:val="clear" w:color="auto" w:fill="FFFFFF"/>
        </w:rPr>
        <w:t>Whittleworth</w:t>
      </w:r>
      <w:proofErr w:type="spellEnd"/>
      <w:r>
        <w:rPr>
          <w:rFonts w:asciiTheme="minorBidi" w:hAnsiTheme="minorBidi"/>
          <w:color w:val="222222"/>
          <w:shd w:val="clear" w:color="auto" w:fill="FFFFFF"/>
        </w:rPr>
        <w:t xml:space="preserve"> state that the primary reason that staff leave their role is due to their relationship with their manager (2009, p.9), thus highlighting the potential negative impact if the mentor, with the power imbalance that is in existence, is not sufficiently </w:t>
      </w:r>
      <w:r w:rsidRPr="004C4F08">
        <w:rPr>
          <w:rFonts w:asciiTheme="minorBidi" w:hAnsiTheme="minorBidi"/>
          <w:color w:val="222222"/>
          <w:shd w:val="clear" w:color="auto" w:fill="FFFFFF"/>
        </w:rPr>
        <w:t>equipped with the necessary skills to support th</w:t>
      </w:r>
      <w:r>
        <w:rPr>
          <w:rFonts w:asciiTheme="minorBidi" w:hAnsiTheme="minorBidi"/>
          <w:color w:val="222222"/>
          <w:shd w:val="clear" w:color="auto" w:fill="FFFFFF"/>
        </w:rPr>
        <w:t>e mentee</w:t>
      </w:r>
      <w:r w:rsidRPr="004C4F08">
        <w:rPr>
          <w:rFonts w:asciiTheme="minorBidi" w:hAnsiTheme="minorBidi"/>
          <w:color w:val="222222"/>
          <w:shd w:val="clear" w:color="auto" w:fill="FFFFFF"/>
        </w:rPr>
        <w:t>.</w:t>
      </w:r>
      <w:r>
        <w:rPr>
          <w:rFonts w:asciiTheme="minorBidi" w:hAnsiTheme="minorBidi"/>
          <w:color w:val="222222"/>
          <w:shd w:val="clear" w:color="auto" w:fill="FFFFFF"/>
        </w:rPr>
        <w:t xml:space="preserve"> </w:t>
      </w:r>
      <w:proofErr w:type="spellStart"/>
      <w:r w:rsidRPr="004C4F08">
        <w:rPr>
          <w:rFonts w:asciiTheme="minorBidi" w:hAnsiTheme="minorBidi"/>
        </w:rPr>
        <w:t>Graßmann</w:t>
      </w:r>
      <w:proofErr w:type="spellEnd"/>
      <w:r w:rsidRPr="004C4F08">
        <w:rPr>
          <w:rFonts w:asciiTheme="minorBidi" w:hAnsiTheme="minorBidi"/>
        </w:rPr>
        <w:t xml:space="preserve"> and </w:t>
      </w:r>
      <w:proofErr w:type="spellStart"/>
      <w:r w:rsidRPr="004C4F08">
        <w:rPr>
          <w:rFonts w:asciiTheme="minorBidi" w:hAnsiTheme="minorBidi"/>
        </w:rPr>
        <w:t>Schermuly</w:t>
      </w:r>
      <w:proofErr w:type="spellEnd"/>
      <w:r>
        <w:rPr>
          <w:rFonts w:asciiTheme="minorBidi" w:hAnsiTheme="minorBidi"/>
        </w:rPr>
        <w:t xml:space="preserve"> (2018) also warn of the ‘negative effects’ that can occur as part of a mentoring or coaching relationship. They point to the fact that a significant number of </w:t>
      </w:r>
      <w:proofErr w:type="spellStart"/>
      <w:r>
        <w:rPr>
          <w:rFonts w:asciiTheme="minorBidi" w:hAnsiTheme="minorBidi"/>
        </w:rPr>
        <w:t>coachees</w:t>
      </w:r>
      <w:proofErr w:type="spellEnd"/>
      <w:r>
        <w:rPr>
          <w:rFonts w:asciiTheme="minorBidi" w:hAnsiTheme="minorBidi"/>
        </w:rPr>
        <w:t xml:space="preserve"> in their study experienced their work as less meaningful as a consequence (2018, p.11). </w:t>
      </w:r>
      <w:proofErr w:type="spellStart"/>
      <w:r>
        <w:rPr>
          <w:rFonts w:asciiTheme="minorBidi" w:hAnsiTheme="minorBidi"/>
        </w:rPr>
        <w:t>Lindvall</w:t>
      </w:r>
      <w:proofErr w:type="spellEnd"/>
      <w:r>
        <w:rPr>
          <w:rFonts w:asciiTheme="minorBidi" w:hAnsiTheme="minorBidi"/>
        </w:rPr>
        <w:t xml:space="preserve">, Palmer and </w:t>
      </w:r>
      <w:proofErr w:type="spellStart"/>
      <w:r>
        <w:rPr>
          <w:rFonts w:asciiTheme="minorBidi" w:hAnsiTheme="minorBidi"/>
        </w:rPr>
        <w:t>Fillery</w:t>
      </w:r>
      <w:proofErr w:type="spellEnd"/>
      <w:r>
        <w:rPr>
          <w:rFonts w:asciiTheme="minorBidi" w:hAnsiTheme="minorBidi"/>
        </w:rPr>
        <w:t xml:space="preserve">-Travis (2022) discuss the ways in which the power imbalance between coaches and </w:t>
      </w:r>
      <w:proofErr w:type="spellStart"/>
      <w:r>
        <w:rPr>
          <w:rFonts w:asciiTheme="minorBidi" w:hAnsiTheme="minorBidi"/>
        </w:rPr>
        <w:t>coachees</w:t>
      </w:r>
      <w:proofErr w:type="spellEnd"/>
      <w:r>
        <w:rPr>
          <w:rFonts w:asciiTheme="minorBidi" w:hAnsiTheme="minorBidi"/>
        </w:rPr>
        <w:t xml:space="preserve"> can be addressed through adopting a ‘Coaching Leadership Model’ where the open culture mitigates said inequalities. Gordon (2011) and Bligh (2011) concur, arguing that terminology such as ‘leaders’ and ‘followers’ should be replaced with ‘</w:t>
      </w:r>
      <w:proofErr w:type="spellStart"/>
      <w:r>
        <w:rPr>
          <w:rFonts w:asciiTheme="minorBidi" w:hAnsiTheme="minorBidi"/>
        </w:rPr>
        <w:t>coworkers</w:t>
      </w:r>
      <w:proofErr w:type="spellEnd"/>
      <w:r>
        <w:rPr>
          <w:rFonts w:asciiTheme="minorBidi" w:hAnsiTheme="minorBidi"/>
        </w:rPr>
        <w:t xml:space="preserve">’ and ‘co-creators’. </w:t>
      </w:r>
    </w:p>
    <w:p w14:paraId="6C4DD40B" w14:textId="77777777" w:rsidR="00BF30AE" w:rsidRDefault="00BF30AE" w:rsidP="00BF30AE">
      <w:pPr>
        <w:spacing w:line="360" w:lineRule="auto"/>
        <w:rPr>
          <w:rFonts w:asciiTheme="minorBidi" w:hAnsiTheme="minorBidi"/>
        </w:rPr>
      </w:pPr>
      <w:r>
        <w:rPr>
          <w:rFonts w:asciiTheme="minorBidi" w:hAnsiTheme="minorBidi"/>
        </w:rPr>
        <w:t>Linda Phillips-Jones in ‘</w:t>
      </w:r>
      <w:r w:rsidRPr="007300FB">
        <w:rPr>
          <w:rFonts w:asciiTheme="minorBidi" w:hAnsiTheme="minorBidi"/>
          <w:i/>
          <w:iCs/>
        </w:rPr>
        <w:t xml:space="preserve">The Mentor’s Guide: how to be the kind of mentor you once had – or wish you’d had’ </w:t>
      </w:r>
      <w:r>
        <w:rPr>
          <w:rFonts w:asciiTheme="minorBidi" w:hAnsiTheme="minorBidi"/>
        </w:rPr>
        <w:t xml:space="preserve">(2003), offers a range of practical suggestions for mentors to develop strong relationships with mentees, which would offset some of the potential issues outlined. For example, Phillips-Jones advocates mentors identifying and articulating their own goals to mentees, thereby removing a potential barrier to collaboration and giving a more equitable feeling to the relationship.  </w:t>
      </w:r>
    </w:p>
    <w:p w14:paraId="00CC9945" w14:textId="77777777" w:rsidR="00BF30AE" w:rsidRDefault="00BF30AE" w:rsidP="00BF30AE">
      <w:pPr>
        <w:spacing w:line="360" w:lineRule="auto"/>
        <w:rPr>
          <w:rFonts w:asciiTheme="minorBidi" w:hAnsiTheme="minorBidi"/>
        </w:rPr>
      </w:pPr>
      <w:r>
        <w:rPr>
          <w:rFonts w:asciiTheme="minorBidi" w:hAnsiTheme="minorBidi"/>
        </w:rPr>
        <w:t>It is noteworthy that many of the mentors and mentees in the APLP would not necessarily be aware of the potential impact of the power imbalance in their relationships and this is something I am keen to address in future iterations of the mentor training provided. Similarly, the use of coaching contracts, or similar, are something that would invariably develop a shared understanding of what are realistic expectations of mentees and mentors while on PTE.</w:t>
      </w:r>
    </w:p>
    <w:p w14:paraId="44209580" w14:textId="77777777" w:rsidR="00BF30AE" w:rsidRDefault="00BF30AE" w:rsidP="00BF30AE">
      <w:pPr>
        <w:spacing w:line="360" w:lineRule="auto"/>
        <w:rPr>
          <w:rFonts w:asciiTheme="minorBidi" w:hAnsiTheme="minorBidi"/>
        </w:rPr>
      </w:pPr>
      <w:r>
        <w:rPr>
          <w:rFonts w:asciiTheme="minorBidi" w:hAnsiTheme="minorBidi"/>
        </w:rPr>
        <w:t xml:space="preserve">One of the challenges that is faced by the APLP is the extent to which mentors and partner schools ‘buy in’ to their role as a mentors at a time of considerable staff and financial pressures (EWC, N.D; Impact Wales, 2022). As outlined in the Vocational Education and Training Mentor Handbook (CEDEFOP, 2013 pp. 10-11), there are a number of benefits for those involved in mentoring, including the organisation in which the process is occurring. These include, but are not limited to: stress reduction and the ability to identify personal learning needs in mentees; the mentor’s ability to garner new ideas and perspectives and to understand the barriers that colleagues face; and the development of leadership and management in the organisation more widely. Additionally, the reference to ‘bridging theory to practice’ is of particular significance due to the ITE programmes at UWTSD comprising </w:t>
      </w:r>
      <w:r>
        <w:rPr>
          <w:rFonts w:asciiTheme="minorBidi" w:hAnsiTheme="minorBidi"/>
        </w:rPr>
        <w:lastRenderedPageBreak/>
        <w:t xml:space="preserve">‘bridging sessions’ as key components in enacting the transformative model that underpins the APLP (UWTSD, 2023).   </w:t>
      </w:r>
    </w:p>
    <w:p w14:paraId="31143A80" w14:textId="77777777" w:rsidR="00BF30AE" w:rsidRDefault="00BF30AE" w:rsidP="00BF30AE">
      <w:pPr>
        <w:spacing w:line="360" w:lineRule="auto"/>
        <w:rPr>
          <w:rFonts w:asciiTheme="minorBidi" w:hAnsiTheme="minorBidi"/>
        </w:rPr>
      </w:pPr>
      <w:r>
        <w:rPr>
          <w:rFonts w:asciiTheme="minorBidi" w:hAnsiTheme="minorBidi"/>
        </w:rPr>
        <w:t xml:space="preserve">This brings the importance of messaging into focus to ensure that all stakeholders in the APLP are aware of these benefits and how closely aligned our respective interests are. This is something that will be used to inform Partnership strategy ahead of the next academic year. The use of the aforementioned strategies and the clarification of the role of school-based ‘mentors’ will also contribute to a greater level of understanding of what an APLP mentor is, and will inform consequent expectations that stakeholders may have. </w:t>
      </w:r>
    </w:p>
    <w:p w14:paraId="70150E20" w14:textId="77777777" w:rsidR="00BF30AE" w:rsidRDefault="00BF30AE" w:rsidP="00BF30AE">
      <w:pPr>
        <w:spacing w:line="360" w:lineRule="auto"/>
        <w:rPr>
          <w:rFonts w:asciiTheme="minorBidi" w:hAnsiTheme="minorBidi"/>
        </w:rPr>
      </w:pPr>
      <w:r>
        <w:rPr>
          <w:rFonts w:asciiTheme="minorBidi" w:hAnsiTheme="minorBidi"/>
        </w:rPr>
        <w:t xml:space="preserve">The mentor training that is currently offered to APLP mentors cite a variety of coaching models that are in existence, including GROW, FUEL, OSCAR, Push and Pull and STRIDE. One model in particular has not been recommended to mentors to allow for the opportunity to engage with strategies that best meet the needs of their mentees. However, the principle of using a model is well established as Connor and </w:t>
      </w:r>
      <w:proofErr w:type="spellStart"/>
      <w:r>
        <w:rPr>
          <w:rFonts w:asciiTheme="minorBidi" w:hAnsiTheme="minorBidi"/>
        </w:rPr>
        <w:t>Pokora</w:t>
      </w:r>
      <w:proofErr w:type="spellEnd"/>
      <w:r>
        <w:rPr>
          <w:rFonts w:asciiTheme="minorBidi" w:hAnsiTheme="minorBidi"/>
        </w:rPr>
        <w:t xml:space="preserve"> (2012, p.138) point out: ‘u</w:t>
      </w:r>
      <w:r w:rsidRPr="0078672B">
        <w:rPr>
          <w:rFonts w:asciiTheme="minorBidi" w:hAnsiTheme="minorBidi"/>
        </w:rPr>
        <w:t>sing tried and tested frameworks and models is one way of ensuring quality</w:t>
      </w:r>
      <w:r>
        <w:rPr>
          <w:rFonts w:asciiTheme="minorBidi" w:hAnsiTheme="minorBidi"/>
        </w:rPr>
        <w:t xml:space="preserve">’. From a strategic perspective, there is a conscious effort to offer all student-teachers equity of experience during their training. Therefore, equipping mentors with an evidence informed framework in the form of a coaching model is considered important to support training (see </w:t>
      </w:r>
      <w:proofErr w:type="spellStart"/>
      <w:r>
        <w:rPr>
          <w:rFonts w:asciiTheme="minorBidi" w:hAnsiTheme="minorBidi"/>
        </w:rPr>
        <w:t>Stober</w:t>
      </w:r>
      <w:proofErr w:type="spellEnd"/>
      <w:r>
        <w:rPr>
          <w:rFonts w:asciiTheme="minorBidi" w:hAnsiTheme="minorBidi"/>
        </w:rPr>
        <w:t xml:space="preserve"> and Grant, 2006).  </w:t>
      </w:r>
    </w:p>
    <w:p w14:paraId="72CBC25B" w14:textId="77777777" w:rsidR="00BF30AE" w:rsidRDefault="00BF30AE" w:rsidP="00BF30AE">
      <w:pPr>
        <w:spacing w:line="360" w:lineRule="auto"/>
        <w:rPr>
          <w:rFonts w:asciiTheme="minorBidi" w:hAnsiTheme="minorBidi"/>
        </w:rPr>
      </w:pPr>
      <w:r>
        <w:rPr>
          <w:rFonts w:asciiTheme="minorBidi" w:hAnsiTheme="minorBidi"/>
        </w:rPr>
        <w:t xml:space="preserve">Connor and </w:t>
      </w:r>
      <w:proofErr w:type="spellStart"/>
      <w:r>
        <w:rPr>
          <w:rFonts w:asciiTheme="minorBidi" w:hAnsiTheme="minorBidi"/>
        </w:rPr>
        <w:t>Pokora</w:t>
      </w:r>
      <w:proofErr w:type="spellEnd"/>
      <w:r>
        <w:rPr>
          <w:rFonts w:asciiTheme="minorBidi" w:hAnsiTheme="minorBidi"/>
        </w:rPr>
        <w:t xml:space="preserve"> (2012, p. 138) also point to the value of models in steering coaching conversations away from potentially irrelevant and unhelpful dialogue and to provide a formal approach to coaching sessions.</w:t>
      </w:r>
      <w:r>
        <w:rPr>
          <w:rStyle w:val="FootnoteReference"/>
          <w:rFonts w:asciiTheme="minorBidi" w:hAnsiTheme="minorBidi"/>
        </w:rPr>
        <w:footnoteReference w:id="1"/>
      </w:r>
      <w:r>
        <w:rPr>
          <w:rFonts w:asciiTheme="minorBidi" w:hAnsiTheme="minorBidi"/>
        </w:rPr>
        <w:t xml:space="preserve"> In my own experience, schools are dynamic and pressured environments and this can lead to being pulled away from purposeful conversation. </w:t>
      </w:r>
    </w:p>
    <w:p w14:paraId="0DEC0A15" w14:textId="77777777" w:rsidR="00BF30AE" w:rsidRDefault="00BF30AE" w:rsidP="00BF30AE">
      <w:pPr>
        <w:spacing w:line="360" w:lineRule="auto"/>
        <w:rPr>
          <w:rFonts w:asciiTheme="minorBidi" w:hAnsiTheme="minorBidi"/>
        </w:rPr>
      </w:pPr>
      <w:r>
        <w:rPr>
          <w:rFonts w:asciiTheme="minorBidi" w:hAnsiTheme="minorBidi"/>
        </w:rPr>
        <w:t xml:space="preserve">However, it is important to consider some of the disadvantages that the use of models may bring. </w:t>
      </w:r>
      <w:proofErr w:type="spellStart"/>
      <w:r>
        <w:rPr>
          <w:rFonts w:asciiTheme="minorBidi" w:hAnsiTheme="minorBidi"/>
        </w:rPr>
        <w:t>Cavanaghm</w:t>
      </w:r>
      <w:proofErr w:type="spellEnd"/>
      <w:r>
        <w:rPr>
          <w:rFonts w:asciiTheme="minorBidi" w:hAnsiTheme="minorBidi"/>
        </w:rPr>
        <w:t xml:space="preserve"> Grant and Kemp (2005, p.6) argue that: </w:t>
      </w:r>
    </w:p>
    <w:p w14:paraId="334B8632" w14:textId="77777777" w:rsidR="00BF30AE" w:rsidRDefault="00BF30AE" w:rsidP="00BF30AE">
      <w:pPr>
        <w:spacing w:line="360" w:lineRule="auto"/>
        <w:ind w:left="720"/>
        <w:rPr>
          <w:rFonts w:asciiTheme="minorBidi" w:hAnsiTheme="minorBidi"/>
        </w:rPr>
      </w:pPr>
      <w:r w:rsidRPr="00BE671C">
        <w:rPr>
          <w:rFonts w:asciiTheme="minorBidi" w:hAnsiTheme="minorBidi"/>
        </w:rPr>
        <w:t xml:space="preserve">…there are a multitude of relatively untested proprietary coaching models in the marketplace. These models are often rigorously guarded as commercially valuable property. Unfortunately, there is often little understanding of, or attention paid to, the coherence and limitations of the underpinning theories. </w:t>
      </w:r>
    </w:p>
    <w:p w14:paraId="7367F956" w14:textId="77777777" w:rsidR="00BF30AE" w:rsidRDefault="00BF30AE" w:rsidP="00BF30AE">
      <w:pPr>
        <w:spacing w:line="360" w:lineRule="auto"/>
        <w:rPr>
          <w:rFonts w:asciiTheme="minorBidi" w:hAnsiTheme="minorBidi"/>
        </w:rPr>
      </w:pPr>
      <w:r>
        <w:rPr>
          <w:rFonts w:asciiTheme="minorBidi" w:hAnsiTheme="minorBidi"/>
        </w:rPr>
        <w:t xml:space="preserve">As a result, it is important that when selecting a model to use, that there is significant literature that supports its use as a credible strategy to support a </w:t>
      </w:r>
      <w:proofErr w:type="spellStart"/>
      <w:r>
        <w:rPr>
          <w:rFonts w:asciiTheme="minorBidi" w:hAnsiTheme="minorBidi"/>
        </w:rPr>
        <w:t>coachee’s</w:t>
      </w:r>
      <w:proofErr w:type="spellEnd"/>
      <w:r>
        <w:rPr>
          <w:rFonts w:asciiTheme="minorBidi" w:hAnsiTheme="minorBidi"/>
        </w:rPr>
        <w:t xml:space="preserve"> development. </w:t>
      </w:r>
      <w:r>
        <w:rPr>
          <w:rFonts w:asciiTheme="minorBidi" w:hAnsiTheme="minorBidi"/>
        </w:rPr>
        <w:lastRenderedPageBreak/>
        <w:t xml:space="preserve">Connor and </w:t>
      </w:r>
      <w:proofErr w:type="spellStart"/>
      <w:r>
        <w:rPr>
          <w:rFonts w:asciiTheme="minorBidi" w:hAnsiTheme="minorBidi"/>
        </w:rPr>
        <w:t>Pokora</w:t>
      </w:r>
      <w:proofErr w:type="spellEnd"/>
      <w:r>
        <w:rPr>
          <w:rFonts w:asciiTheme="minorBidi" w:hAnsiTheme="minorBidi"/>
        </w:rPr>
        <w:t xml:space="preserve"> (2012 p.138) also point to models potentially limiting a coach’s style and preventing a more organic conversation from developing. Due to the large number of schools and mentors in the APLP, the use of models has been a deliberate choice to ensure that some form of consistency in experience is afforded to student-teachers across their two placements in different schools. </w:t>
      </w:r>
    </w:p>
    <w:p w14:paraId="76D55BE3" w14:textId="77777777" w:rsidR="00BF30AE" w:rsidRDefault="00BF30AE" w:rsidP="00BF30AE">
      <w:pPr>
        <w:spacing w:line="360" w:lineRule="auto"/>
        <w:rPr>
          <w:rFonts w:ascii="Arial" w:hAnsi="Arial" w:cs="Arial"/>
        </w:rPr>
      </w:pPr>
      <w:r>
        <w:rPr>
          <w:rFonts w:ascii="Arial" w:hAnsi="Arial" w:cs="Arial"/>
        </w:rPr>
        <w:t>The emphasis on open questioning that is apparent in many coaching models (see GROW, FUEL, STRIDE as examples)</w:t>
      </w:r>
      <w:r w:rsidRPr="00E53DC0">
        <w:rPr>
          <w:rFonts w:asciiTheme="minorBidi" w:hAnsiTheme="minorBidi"/>
        </w:rPr>
        <w:t xml:space="preserve"> </w:t>
      </w:r>
      <w:r>
        <w:rPr>
          <w:rFonts w:asciiTheme="minorBidi" w:hAnsiTheme="minorBidi"/>
        </w:rPr>
        <w:t>also helps to elicit mentees’ thoughts, beliefs and attitudes which can be heard more purposefully, in a way that open conversation may not. Indeed,</w:t>
      </w:r>
    </w:p>
    <w:p w14:paraId="72331936" w14:textId="77777777" w:rsidR="00BF30AE" w:rsidRPr="007F2432" w:rsidRDefault="00BF30AE" w:rsidP="00BF30AE">
      <w:pPr>
        <w:spacing w:line="360" w:lineRule="auto"/>
        <w:rPr>
          <w:rFonts w:ascii="Arial" w:hAnsi="Arial" w:cs="Arial"/>
        </w:rPr>
      </w:pPr>
      <w:r w:rsidRPr="007F2432">
        <w:rPr>
          <w:rFonts w:ascii="Arial" w:hAnsi="Arial" w:cs="Arial"/>
        </w:rPr>
        <w:t xml:space="preserve">‘Mindtools’ state standards of listening are generally low and that an alarming amount of information is not retained during average conversations: </w:t>
      </w:r>
    </w:p>
    <w:p w14:paraId="2D5B0F4D" w14:textId="77777777" w:rsidR="00BF30AE" w:rsidRPr="007F2432" w:rsidRDefault="00BF30AE" w:rsidP="00BF30AE">
      <w:pPr>
        <w:spacing w:line="360" w:lineRule="auto"/>
        <w:ind w:left="720"/>
        <w:rPr>
          <w:rFonts w:ascii="Arial" w:hAnsi="Arial" w:cs="Arial"/>
          <w:color w:val="333333"/>
        </w:rPr>
      </w:pPr>
      <w:r w:rsidRPr="007F2432">
        <w:rPr>
          <w:rFonts w:ascii="Arial" w:hAnsi="Arial" w:cs="Arial"/>
          <w:color w:val="333333"/>
        </w:rPr>
        <w:t>…research suggests that we only remember between 25 percent and 50 percent of what we hear, as described by Edgar Dale's Cone of Experience.  That means that when you talk to your boss, colleagues, customers, or spouse for 10 minutes, they pay attention to less than half of the conversation.</w:t>
      </w:r>
    </w:p>
    <w:p w14:paraId="1966B8FE" w14:textId="77777777" w:rsidR="00BF30AE" w:rsidRPr="00F36E17" w:rsidRDefault="00BF30AE" w:rsidP="00BF30AE">
      <w:pPr>
        <w:spacing w:line="360" w:lineRule="auto"/>
        <w:jc w:val="right"/>
        <w:rPr>
          <w:rFonts w:asciiTheme="minorBidi" w:hAnsiTheme="minorBidi"/>
          <w:color w:val="000000"/>
        </w:rPr>
      </w:pPr>
      <w:r w:rsidRPr="00F36E17">
        <w:rPr>
          <w:rFonts w:asciiTheme="minorBidi" w:hAnsiTheme="minorBidi"/>
          <w:color w:val="000000"/>
        </w:rPr>
        <w:t xml:space="preserve">(Active Listening: Hear What People are Really Saying, </w:t>
      </w:r>
      <w:proofErr w:type="spellStart"/>
      <w:r w:rsidRPr="00F36E17">
        <w:rPr>
          <w:rFonts w:asciiTheme="minorBidi" w:hAnsiTheme="minorBidi"/>
          <w:color w:val="000000"/>
        </w:rPr>
        <w:t>n.d</w:t>
      </w:r>
      <w:proofErr w:type="spellEnd"/>
      <w:r w:rsidRPr="00F36E17">
        <w:rPr>
          <w:rFonts w:asciiTheme="minorBidi" w:hAnsiTheme="minorBidi"/>
          <w:color w:val="000000"/>
        </w:rPr>
        <w:t>)</w:t>
      </w:r>
    </w:p>
    <w:p w14:paraId="14D3AEB6" w14:textId="77777777" w:rsidR="00BF30AE" w:rsidRPr="0004154C" w:rsidRDefault="00BF30AE" w:rsidP="00BF30AE">
      <w:pPr>
        <w:spacing w:line="360" w:lineRule="auto"/>
        <w:rPr>
          <w:rFonts w:asciiTheme="minorBidi" w:hAnsiTheme="minorBidi"/>
        </w:rPr>
      </w:pPr>
      <w:r w:rsidRPr="0004154C">
        <w:rPr>
          <w:rFonts w:asciiTheme="minorBidi" w:hAnsiTheme="minorBidi"/>
        </w:rPr>
        <w:t xml:space="preserve">Therefore, a less deliberate and guided coaching session </w:t>
      </w:r>
      <w:r w:rsidRPr="0004154C">
        <w:rPr>
          <w:rFonts w:asciiTheme="minorBidi" w:hAnsiTheme="minorBidi"/>
          <w:i/>
          <w:iCs/>
        </w:rPr>
        <w:t>may</w:t>
      </w:r>
      <w:r w:rsidRPr="0004154C">
        <w:rPr>
          <w:rFonts w:asciiTheme="minorBidi" w:hAnsiTheme="minorBidi"/>
        </w:rPr>
        <w:t xml:space="preserve"> lead to information not being ‘heard’ by both parties, and therefore the effectiveness of the session may be reduced. </w:t>
      </w:r>
    </w:p>
    <w:p w14:paraId="17E225B5" w14:textId="77777777" w:rsidR="00BF30AE" w:rsidRDefault="00BF30AE" w:rsidP="00BF30AE">
      <w:pPr>
        <w:spacing w:line="360" w:lineRule="auto"/>
        <w:rPr>
          <w:rFonts w:asciiTheme="minorBidi" w:hAnsiTheme="minorBidi"/>
        </w:rPr>
      </w:pPr>
      <w:r w:rsidRPr="0004154C">
        <w:rPr>
          <w:rFonts w:asciiTheme="minorBidi" w:hAnsiTheme="minorBidi"/>
        </w:rPr>
        <w:t xml:space="preserve">The GROW model, first introduced in 1992 and part of John Whitmore’s ‘Coaching for Performance’, is arguably one of the most recognised models of coaching (Bishop, 2015). </w:t>
      </w:r>
      <w:r>
        <w:rPr>
          <w:rFonts w:asciiTheme="minorBidi" w:hAnsiTheme="minorBidi"/>
        </w:rPr>
        <w:t xml:space="preserve">It assumes that the coach is not an expert and therefore acts as a facilitator during the process. The value of a coach not offering any opinion or passing judgement on ‘performance’ is noteworthy in the Teacher’s TV (2006) video and is commented upon by the </w:t>
      </w:r>
      <w:proofErr w:type="spellStart"/>
      <w:r>
        <w:rPr>
          <w:rFonts w:asciiTheme="minorBidi" w:hAnsiTheme="minorBidi"/>
        </w:rPr>
        <w:t>coachee</w:t>
      </w:r>
      <w:proofErr w:type="spellEnd"/>
      <w:r>
        <w:rPr>
          <w:rFonts w:asciiTheme="minorBidi" w:hAnsiTheme="minorBidi"/>
        </w:rPr>
        <w:t xml:space="preserve"> in this recording. Instead, the focus is on eliciting deep reflection through questioning in order to achieve a specific goal (De </w:t>
      </w:r>
      <w:proofErr w:type="spellStart"/>
      <w:r>
        <w:rPr>
          <w:rFonts w:asciiTheme="minorBidi" w:hAnsiTheme="minorBidi"/>
        </w:rPr>
        <w:t>Flander</w:t>
      </w:r>
      <w:proofErr w:type="spellEnd"/>
      <w:r>
        <w:rPr>
          <w:rFonts w:asciiTheme="minorBidi" w:hAnsiTheme="minorBidi"/>
        </w:rPr>
        <w:t xml:space="preserve">, 2014). </w:t>
      </w:r>
    </w:p>
    <w:p w14:paraId="59CD3CF6" w14:textId="243687DD" w:rsidR="00BF30AE" w:rsidRPr="002F1878" w:rsidRDefault="00BF30AE" w:rsidP="00BF30AE">
      <w:pPr>
        <w:spacing w:line="360" w:lineRule="auto"/>
        <w:rPr>
          <w:rFonts w:asciiTheme="minorBidi" w:hAnsiTheme="minorBidi"/>
        </w:rPr>
      </w:pPr>
      <w:r>
        <w:rPr>
          <w:rFonts w:asciiTheme="minorBidi" w:hAnsiTheme="minorBidi"/>
        </w:rPr>
        <w:t>The four stages of the GROW model are GOAL (G), REALITY (R), OPTIONS (O) and WILL (W) (please see Appendix 1 for a list of associated questions for each stage). Whitmore (2009, p.27) describes his preference for limiting coaching models to three or four stages, as ‘s</w:t>
      </w:r>
      <w:r w:rsidRPr="002F1878">
        <w:rPr>
          <w:rFonts w:asciiTheme="minorBidi" w:hAnsiTheme="minorBidi"/>
        </w:rPr>
        <w:t>uch minimalist models leave more space for discussion, learning is extended, and they also allow for additions.</w:t>
      </w:r>
      <w:r>
        <w:rPr>
          <w:rFonts w:asciiTheme="minorBidi" w:hAnsiTheme="minorBidi"/>
        </w:rPr>
        <w:t xml:space="preserve">’ This is particularly noteworthy in light of the earlier discussion about the use of models being potentially constrictive. Additionally, Whitmore points out the significance of Goal coming before Reality to avoid becoming ‘drawn towards incremental remedial actions even with some negative connotations’ (2009, p.27). He argues that remedial actions may be ‘attractive’ but prevent the </w:t>
      </w:r>
      <w:proofErr w:type="spellStart"/>
      <w:r>
        <w:rPr>
          <w:rFonts w:asciiTheme="minorBidi" w:hAnsiTheme="minorBidi"/>
        </w:rPr>
        <w:t>coachee</w:t>
      </w:r>
      <w:proofErr w:type="spellEnd"/>
      <w:r>
        <w:rPr>
          <w:rFonts w:asciiTheme="minorBidi" w:hAnsiTheme="minorBidi"/>
        </w:rPr>
        <w:t xml:space="preserve"> from focussing fully on the ‘ultimate goal’. He also points out that ‘…</w:t>
      </w:r>
      <w:r w:rsidRPr="002F1878">
        <w:rPr>
          <w:rFonts w:asciiTheme="minorBidi" w:hAnsiTheme="minorBidi"/>
        </w:rPr>
        <w:t xml:space="preserve">if the Goal is explored and established first, the </w:t>
      </w:r>
      <w:r w:rsidRPr="002F1878">
        <w:rPr>
          <w:rFonts w:asciiTheme="minorBidi" w:hAnsiTheme="minorBidi"/>
        </w:rPr>
        <w:lastRenderedPageBreak/>
        <w:t>action takes the form of how to get there from here and is orientated more towards the positive or the potential.</w:t>
      </w:r>
      <w:r>
        <w:rPr>
          <w:rFonts w:asciiTheme="minorBidi" w:hAnsiTheme="minorBidi"/>
        </w:rPr>
        <w:t>’</w:t>
      </w:r>
      <w:r w:rsidRPr="002F1878">
        <w:rPr>
          <w:rFonts w:asciiTheme="minorBidi" w:hAnsiTheme="minorBidi"/>
        </w:rPr>
        <w:t xml:space="preserve"> </w:t>
      </w:r>
    </w:p>
    <w:p w14:paraId="31A889A7" w14:textId="77777777" w:rsidR="00BF30AE" w:rsidRDefault="00BF30AE" w:rsidP="00BF30AE">
      <w:pPr>
        <w:pStyle w:val="NoSpacing"/>
        <w:spacing w:line="360" w:lineRule="auto"/>
        <w:rPr>
          <w:rFonts w:asciiTheme="minorBidi" w:hAnsiTheme="minorBidi"/>
        </w:rPr>
      </w:pPr>
      <w:r>
        <w:rPr>
          <w:rFonts w:asciiTheme="minorBidi" w:hAnsiTheme="minorBidi"/>
        </w:rPr>
        <w:t xml:space="preserve">However in David, Clutterbuck and Megginson’s </w:t>
      </w:r>
      <w:r>
        <w:rPr>
          <w:rFonts w:asciiTheme="minorBidi" w:hAnsiTheme="minorBidi"/>
          <w:i/>
          <w:iCs/>
        </w:rPr>
        <w:t xml:space="preserve">Beyond Goals: effective strategies for coaching and mentoring </w:t>
      </w:r>
      <w:r>
        <w:rPr>
          <w:rFonts w:asciiTheme="minorBidi" w:hAnsiTheme="minorBidi"/>
        </w:rPr>
        <w:t>(2014), Boyatzis and Howard state that:</w:t>
      </w:r>
    </w:p>
    <w:p w14:paraId="29B58ECE" w14:textId="77777777" w:rsidR="00BF30AE" w:rsidRDefault="00BF30AE" w:rsidP="00BF30AE">
      <w:pPr>
        <w:pStyle w:val="NoSpacing"/>
        <w:spacing w:line="360" w:lineRule="auto"/>
        <w:rPr>
          <w:rFonts w:asciiTheme="minorBidi" w:hAnsiTheme="minorBidi"/>
        </w:rPr>
      </w:pPr>
    </w:p>
    <w:p w14:paraId="35344516" w14:textId="77777777" w:rsidR="00BF30AE" w:rsidRDefault="00BF30AE" w:rsidP="00BF30AE">
      <w:pPr>
        <w:pStyle w:val="NoSpacing"/>
        <w:spacing w:line="360" w:lineRule="auto"/>
        <w:ind w:left="720"/>
        <w:rPr>
          <w:rFonts w:asciiTheme="minorBidi" w:hAnsiTheme="minorBidi"/>
        </w:rPr>
      </w:pPr>
      <w:r>
        <w:rPr>
          <w:rFonts w:asciiTheme="minorBidi" w:hAnsiTheme="minorBidi"/>
        </w:rPr>
        <w:t xml:space="preserve">Goal setting is ubiquitous in today’s fast-changing society. We routinely set goals in the workplace, in volunteer setting, and in personal life. But we may not be aware that goal setting is more likely to enhance performance and outcomes in some situations compared to others. </w:t>
      </w:r>
    </w:p>
    <w:p w14:paraId="314B2513" w14:textId="77777777" w:rsidR="00BF30AE" w:rsidRDefault="00BF30AE" w:rsidP="00BF30AE">
      <w:pPr>
        <w:pStyle w:val="NoSpacing"/>
        <w:spacing w:line="360" w:lineRule="auto"/>
        <w:ind w:left="6480" w:firstLine="720"/>
        <w:rPr>
          <w:rFonts w:asciiTheme="minorBidi" w:hAnsiTheme="minorBidi"/>
        </w:rPr>
      </w:pPr>
      <w:r>
        <w:rPr>
          <w:rFonts w:asciiTheme="minorBidi" w:hAnsiTheme="minorBidi"/>
        </w:rPr>
        <w:t>(p.213)</w:t>
      </w:r>
    </w:p>
    <w:p w14:paraId="2ADA19B4" w14:textId="77777777" w:rsidR="00BF30AE" w:rsidRDefault="00BF30AE" w:rsidP="00BF30AE">
      <w:pPr>
        <w:pStyle w:val="NoSpacing"/>
        <w:spacing w:line="360" w:lineRule="auto"/>
        <w:rPr>
          <w:rFonts w:asciiTheme="minorBidi" w:hAnsiTheme="minorBidi"/>
        </w:rPr>
      </w:pPr>
    </w:p>
    <w:p w14:paraId="0C18D307" w14:textId="77777777" w:rsidR="00BF30AE" w:rsidRPr="005C3858" w:rsidRDefault="00BF30AE" w:rsidP="00BF30AE">
      <w:pPr>
        <w:pStyle w:val="NoSpacing"/>
        <w:spacing w:line="360" w:lineRule="auto"/>
        <w:rPr>
          <w:rFonts w:asciiTheme="minorBidi" w:hAnsiTheme="minorBidi"/>
        </w:rPr>
      </w:pPr>
      <w:r w:rsidRPr="005C3858">
        <w:rPr>
          <w:rFonts w:asciiTheme="minorBidi" w:hAnsiTheme="minorBidi"/>
        </w:rPr>
        <w:t xml:space="preserve">As a result, this implies the process of setting and then working towards achieving a set goal is not necessarily linear or indeed clear in the </w:t>
      </w:r>
      <w:proofErr w:type="spellStart"/>
      <w:r w:rsidRPr="005C3858">
        <w:rPr>
          <w:rFonts w:asciiTheme="minorBidi" w:hAnsiTheme="minorBidi"/>
        </w:rPr>
        <w:t>coachee’s</w:t>
      </w:r>
      <w:proofErr w:type="spellEnd"/>
      <w:r w:rsidRPr="005C3858">
        <w:rPr>
          <w:rFonts w:asciiTheme="minorBidi" w:hAnsiTheme="minorBidi"/>
        </w:rPr>
        <w:t xml:space="preserve"> mind. Grant (2011, p.122) states that in the Goal might need to be revisited throughout the four steps and in reality, would become a ‘GRGROGROOGROWOGORW’ model. </w:t>
      </w:r>
      <w:r>
        <w:rPr>
          <w:rFonts w:asciiTheme="minorBidi" w:hAnsiTheme="minorBidi"/>
        </w:rPr>
        <w:t xml:space="preserve">In light of the context in which I work, this more flexible approach may well be necessary, particularly when </w:t>
      </w:r>
      <w:proofErr w:type="spellStart"/>
      <w:r>
        <w:rPr>
          <w:rFonts w:asciiTheme="minorBidi" w:hAnsiTheme="minorBidi"/>
        </w:rPr>
        <w:t>coachees’</w:t>
      </w:r>
      <w:proofErr w:type="spellEnd"/>
      <w:r>
        <w:rPr>
          <w:rFonts w:asciiTheme="minorBidi" w:hAnsiTheme="minorBidi"/>
        </w:rPr>
        <w:t xml:space="preserve"> goals may well centre on the emerging needs of learners whom they teach.</w:t>
      </w:r>
      <w:r>
        <w:rPr>
          <w:rStyle w:val="FootnoteReference"/>
          <w:rFonts w:asciiTheme="minorBidi" w:hAnsiTheme="minorBidi"/>
        </w:rPr>
        <w:footnoteReference w:id="2"/>
      </w:r>
    </w:p>
    <w:p w14:paraId="2F6475B5" w14:textId="77777777" w:rsidR="00BF30AE" w:rsidRDefault="00BF30AE" w:rsidP="00BF30AE">
      <w:pPr>
        <w:pStyle w:val="NoSpacing"/>
        <w:spacing w:line="360" w:lineRule="auto"/>
        <w:rPr>
          <w:rFonts w:asciiTheme="minorBidi" w:hAnsiTheme="minorBidi"/>
        </w:rPr>
      </w:pPr>
    </w:p>
    <w:p w14:paraId="3C046324" w14:textId="77777777" w:rsidR="00BF30AE" w:rsidRPr="00E43C39" w:rsidRDefault="00BF30AE" w:rsidP="00BF30AE">
      <w:pPr>
        <w:pStyle w:val="NoSpacing"/>
        <w:spacing w:line="360" w:lineRule="auto"/>
        <w:rPr>
          <w:rFonts w:asciiTheme="minorBidi" w:hAnsiTheme="minorBidi"/>
        </w:rPr>
      </w:pPr>
      <w:r w:rsidRPr="0088301D">
        <w:rPr>
          <w:rFonts w:asciiTheme="minorBidi" w:hAnsiTheme="minorBidi"/>
        </w:rPr>
        <w:t xml:space="preserve">The STRIDE model, (Strengths, Target, Real Situation, Ideas, Decide, Evaluate) assumes a different starting point to GROW, insofar as it intentionally focusses on encouraging the </w:t>
      </w:r>
      <w:proofErr w:type="spellStart"/>
      <w:r w:rsidRPr="0088301D">
        <w:rPr>
          <w:rFonts w:asciiTheme="minorBidi" w:hAnsiTheme="minorBidi"/>
        </w:rPr>
        <w:t>coachee</w:t>
      </w:r>
      <w:proofErr w:type="spellEnd"/>
      <w:r w:rsidRPr="0088301D">
        <w:rPr>
          <w:rFonts w:asciiTheme="minorBidi" w:hAnsiTheme="minorBidi"/>
        </w:rPr>
        <w:t xml:space="preserve"> to recognise their own strengths from the outset</w:t>
      </w:r>
      <w:r>
        <w:rPr>
          <w:rFonts w:asciiTheme="minorBidi" w:hAnsiTheme="minorBidi"/>
        </w:rPr>
        <w:t xml:space="preserve"> of the coaching process</w:t>
      </w:r>
      <w:r w:rsidRPr="0088301D">
        <w:rPr>
          <w:rFonts w:asciiTheme="minorBidi" w:hAnsiTheme="minorBidi"/>
        </w:rPr>
        <w:t xml:space="preserve">. Thomas and Smith, in Coaching Solutions (2006, p.89) argue that as maintaining high levels of self-esteem in those going through change management is important ‘it follows that high levels of self-esteem are essential to the process’. </w:t>
      </w:r>
      <w:r>
        <w:rPr>
          <w:rFonts w:asciiTheme="minorBidi" w:hAnsiTheme="minorBidi"/>
        </w:rPr>
        <w:t xml:space="preserve">In the case of student-teachers, it is acknowledged that they can struggle to separate judgements on their teaching and judgements on themselves (Burn, Hagger and Mutton, 2015 p.43). </w:t>
      </w:r>
      <w:r w:rsidRPr="0088301D">
        <w:rPr>
          <w:rFonts w:asciiTheme="minorBidi" w:hAnsiTheme="minorBidi"/>
        </w:rPr>
        <w:t xml:space="preserve"> </w:t>
      </w:r>
      <w:r>
        <w:rPr>
          <w:rFonts w:asciiTheme="minorBidi" w:hAnsiTheme="minorBidi"/>
        </w:rPr>
        <w:t xml:space="preserve">As a result, encouraging the student-teacher to focus on their strengths early on in the process would appear a worthwhile endeavour.  </w:t>
      </w:r>
      <w:r w:rsidRPr="00E43C39">
        <w:rPr>
          <w:rFonts w:asciiTheme="minorBidi" w:hAnsiTheme="minorBidi"/>
        </w:rPr>
        <w:t>Additionally, it is noteworthy that the ‘Evaluate’ element in this model is separated into two phases: ‘1 Evaluating the solution now: exploring commitment to agree decisions. 2 Evaluating later: agreeing a time to follow up on the actions taken following the decision.’ (Thomas 2006)</w:t>
      </w:r>
      <w:r>
        <w:rPr>
          <w:rFonts w:asciiTheme="minorBidi" w:hAnsiTheme="minorBidi"/>
        </w:rPr>
        <w:t xml:space="preserve">. As outlined in the Professional Standards for Teaching and Leadership, (Hwb, 2017), the ability to reflect and evaluate effectively is a keen characteristic that is sought in teaching professionals. Therefore, the promotion of this element of the </w:t>
      </w:r>
      <w:r>
        <w:rPr>
          <w:rFonts w:asciiTheme="minorBidi" w:hAnsiTheme="minorBidi"/>
        </w:rPr>
        <w:lastRenderedPageBreak/>
        <w:t xml:space="preserve">model suggests that it sits well in the APLP’s expectations of mentoring experiences for student-teachers. </w:t>
      </w:r>
    </w:p>
    <w:p w14:paraId="0F5C335F" w14:textId="77777777" w:rsidR="00BF30AE" w:rsidRDefault="00BF30AE" w:rsidP="00BF30AE">
      <w:pPr>
        <w:pStyle w:val="NoSpacing"/>
        <w:spacing w:line="360" w:lineRule="auto"/>
        <w:rPr>
          <w:rFonts w:asciiTheme="minorBidi" w:hAnsiTheme="minorBidi"/>
        </w:rPr>
      </w:pPr>
    </w:p>
    <w:p w14:paraId="5F2B8E70" w14:textId="77777777" w:rsidR="00BF30AE" w:rsidRDefault="00BF30AE" w:rsidP="00BF30AE">
      <w:pPr>
        <w:pStyle w:val="NoSpacing"/>
        <w:spacing w:line="360" w:lineRule="auto"/>
        <w:rPr>
          <w:rFonts w:asciiTheme="minorBidi" w:hAnsiTheme="minorBidi"/>
        </w:rPr>
      </w:pPr>
      <w:r>
        <w:rPr>
          <w:rFonts w:asciiTheme="minorBidi" w:hAnsiTheme="minorBidi"/>
        </w:rPr>
        <w:t xml:space="preserve">The OSCAR Model, (Outcome, Situation, Choices and Consequences, Actions and Review) was developed by </w:t>
      </w:r>
      <w:proofErr w:type="spellStart"/>
      <w:r>
        <w:rPr>
          <w:rFonts w:asciiTheme="minorBidi" w:hAnsiTheme="minorBidi"/>
        </w:rPr>
        <w:t>Whittleworth</w:t>
      </w:r>
      <w:proofErr w:type="spellEnd"/>
      <w:r>
        <w:rPr>
          <w:rFonts w:asciiTheme="minorBidi" w:hAnsiTheme="minorBidi"/>
        </w:rPr>
        <w:t xml:space="preserve"> and Gilbert in 2002, and much like the GROW model, focusses on outcomes or goals as a motivation for the </w:t>
      </w:r>
      <w:proofErr w:type="spellStart"/>
      <w:r>
        <w:rPr>
          <w:rFonts w:asciiTheme="minorBidi" w:hAnsiTheme="minorBidi"/>
        </w:rPr>
        <w:t>coachee</w:t>
      </w:r>
      <w:proofErr w:type="spellEnd"/>
      <w:r>
        <w:rPr>
          <w:rFonts w:asciiTheme="minorBidi" w:hAnsiTheme="minorBidi"/>
        </w:rPr>
        <w:t xml:space="preserve"> to improve performance (please see Appendix 2 for a full list of accompanying questions for the OSCAR model). Goal Setting </w:t>
      </w:r>
      <w:r w:rsidRPr="005C6ABD">
        <w:rPr>
          <w:rFonts w:asciiTheme="minorBidi" w:hAnsiTheme="minorBidi"/>
        </w:rPr>
        <w:t>Theory, as described by Locke and Latham (2012), is the principle which underpins these models, arguing that ‘the most effective performance seems to result when goals are specific and challenging, when they are used to evaluate performance and linked to feedback on results, and create commitment and acceptance.’</w:t>
      </w:r>
      <w:r>
        <w:t xml:space="preserve"> </w:t>
      </w:r>
      <w:r w:rsidRPr="0002500C">
        <w:rPr>
          <w:rFonts w:asciiTheme="minorBidi" w:hAnsiTheme="minorBidi"/>
        </w:rPr>
        <w:t xml:space="preserve">Therefore, in this model, the coach or mentor would empower the </w:t>
      </w:r>
      <w:proofErr w:type="spellStart"/>
      <w:r w:rsidRPr="0002500C">
        <w:rPr>
          <w:rFonts w:asciiTheme="minorBidi" w:hAnsiTheme="minorBidi"/>
        </w:rPr>
        <w:t>coacheee</w:t>
      </w:r>
      <w:proofErr w:type="spellEnd"/>
      <w:r w:rsidRPr="0002500C">
        <w:rPr>
          <w:rFonts w:asciiTheme="minorBidi" w:hAnsiTheme="minorBidi"/>
        </w:rPr>
        <w:t xml:space="preserve"> to take ownership of their desired goal</w:t>
      </w:r>
      <w:r>
        <w:rPr>
          <w:rFonts w:asciiTheme="minorBidi" w:hAnsiTheme="minorBidi"/>
        </w:rPr>
        <w:t xml:space="preserve">. </w:t>
      </w:r>
      <w:r w:rsidRPr="002F1878">
        <w:rPr>
          <w:rFonts w:asciiTheme="minorBidi" w:hAnsiTheme="minorBidi"/>
          <w:color w:val="222222"/>
          <w:shd w:val="clear" w:color="auto" w:fill="FFFFFF"/>
        </w:rPr>
        <w:t xml:space="preserve">Pearce </w:t>
      </w:r>
      <w:r>
        <w:rPr>
          <w:rFonts w:asciiTheme="minorBidi" w:hAnsiTheme="minorBidi"/>
          <w:color w:val="222222"/>
          <w:shd w:val="clear" w:color="auto" w:fill="FFFFFF"/>
        </w:rPr>
        <w:t>and</w:t>
      </w:r>
      <w:r w:rsidRPr="002F1878">
        <w:rPr>
          <w:rFonts w:asciiTheme="minorBidi" w:hAnsiTheme="minorBidi"/>
          <w:color w:val="222222"/>
          <w:shd w:val="clear" w:color="auto" w:fill="FFFFFF"/>
        </w:rPr>
        <w:t xml:space="preserve"> Patent</w:t>
      </w:r>
      <w:r>
        <w:rPr>
          <w:rFonts w:asciiTheme="minorBidi" w:hAnsiTheme="minorBidi"/>
          <w:color w:val="222222"/>
          <w:shd w:val="clear" w:color="auto" w:fill="FFFFFF"/>
        </w:rPr>
        <w:t>,</w:t>
      </w:r>
      <w:r>
        <w:rPr>
          <w:rFonts w:asciiTheme="minorBidi" w:hAnsiTheme="minorBidi"/>
        </w:rPr>
        <w:t xml:space="preserve"> in the article ‘Everyone Can Learn to Coach! Coaching with the OSCAR Model’ (</w:t>
      </w:r>
      <w:r w:rsidRPr="002F1878">
        <w:rPr>
          <w:rFonts w:asciiTheme="minorBidi" w:hAnsiTheme="minorBidi"/>
          <w:color w:val="222222"/>
          <w:shd w:val="clear" w:color="auto" w:fill="FFFFFF"/>
        </w:rPr>
        <w:t xml:space="preserve">Pearce </w:t>
      </w:r>
      <w:r>
        <w:rPr>
          <w:rFonts w:asciiTheme="minorBidi" w:hAnsiTheme="minorBidi"/>
          <w:color w:val="222222"/>
          <w:shd w:val="clear" w:color="auto" w:fill="FFFFFF"/>
        </w:rPr>
        <w:t>and</w:t>
      </w:r>
      <w:r w:rsidRPr="002F1878">
        <w:rPr>
          <w:rFonts w:asciiTheme="minorBidi" w:hAnsiTheme="minorBidi"/>
          <w:color w:val="222222"/>
          <w:shd w:val="clear" w:color="auto" w:fill="FFFFFF"/>
        </w:rPr>
        <w:t xml:space="preserve"> Patent</w:t>
      </w:r>
      <w:r>
        <w:rPr>
          <w:rFonts w:asciiTheme="minorBidi" w:hAnsiTheme="minorBidi"/>
        </w:rPr>
        <w:t xml:space="preserve">, 2021) argue that this model may be particularly useful for longer-term outcomes. In the context of teacher training, this is of particular interest as student-teachers will often have long-term targets to work towards. Therefore, allowing them the opportunity to focus over a long period of PTE, for example, may elicit particularly positive results. </w:t>
      </w:r>
    </w:p>
    <w:p w14:paraId="2504511B" w14:textId="77777777" w:rsidR="00BF30AE" w:rsidRDefault="00BF30AE" w:rsidP="00BF30AE">
      <w:pPr>
        <w:pStyle w:val="NoSpacing"/>
        <w:spacing w:line="360" w:lineRule="auto"/>
        <w:rPr>
          <w:rFonts w:asciiTheme="minorBidi" w:hAnsiTheme="minorBidi"/>
        </w:rPr>
      </w:pPr>
    </w:p>
    <w:p w14:paraId="31A83A4C" w14:textId="77777777" w:rsidR="00BF30AE" w:rsidRDefault="00BF30AE" w:rsidP="00BF30AE">
      <w:pPr>
        <w:pStyle w:val="NoSpacing"/>
        <w:spacing w:line="360" w:lineRule="auto"/>
        <w:rPr>
          <w:rFonts w:asciiTheme="minorBidi" w:hAnsiTheme="minorBidi"/>
        </w:rPr>
      </w:pPr>
      <w:r w:rsidRPr="002F1878">
        <w:rPr>
          <w:rFonts w:asciiTheme="minorBidi" w:hAnsiTheme="minorBidi"/>
          <w:color w:val="222222"/>
          <w:shd w:val="clear" w:color="auto" w:fill="FFFFFF"/>
        </w:rPr>
        <w:t xml:space="preserve">Pearce </w:t>
      </w:r>
      <w:r>
        <w:rPr>
          <w:rFonts w:asciiTheme="minorBidi" w:hAnsiTheme="minorBidi"/>
          <w:color w:val="222222"/>
          <w:shd w:val="clear" w:color="auto" w:fill="FFFFFF"/>
        </w:rPr>
        <w:t>and</w:t>
      </w:r>
      <w:r w:rsidRPr="002F1878">
        <w:rPr>
          <w:rFonts w:asciiTheme="minorBidi" w:hAnsiTheme="minorBidi"/>
          <w:color w:val="222222"/>
          <w:shd w:val="clear" w:color="auto" w:fill="FFFFFF"/>
        </w:rPr>
        <w:t xml:space="preserve"> Patent</w:t>
      </w:r>
      <w:r>
        <w:rPr>
          <w:rFonts w:asciiTheme="minorBidi" w:hAnsiTheme="minorBidi"/>
          <w:color w:val="222222"/>
          <w:shd w:val="clear" w:color="auto" w:fill="FFFFFF"/>
        </w:rPr>
        <w:t xml:space="preserve"> </w:t>
      </w:r>
      <w:r>
        <w:rPr>
          <w:rFonts w:asciiTheme="minorBidi" w:hAnsiTheme="minorBidi"/>
        </w:rPr>
        <w:t xml:space="preserve">(2021) also suggest that if an individual who reaches the Review section of the process and is finding the actions ‘difficult’, then ‘it may be more helpful to assign them a mentor’. Due to the role of a school-based mentor being both a coach and a mentor, this recommendation seemed particularly useful in ITE where the same individual would be in a position to share specific knowledge or skills to support progress. </w:t>
      </w:r>
    </w:p>
    <w:p w14:paraId="1DD14603" w14:textId="77777777" w:rsidR="00BF30AE" w:rsidRPr="002F1878" w:rsidRDefault="00BF30AE" w:rsidP="00BF30AE">
      <w:pPr>
        <w:pStyle w:val="NoSpacing"/>
        <w:spacing w:line="360" w:lineRule="auto"/>
        <w:rPr>
          <w:rFonts w:asciiTheme="minorBidi" w:hAnsiTheme="minorBidi"/>
        </w:rPr>
      </w:pPr>
    </w:p>
    <w:p w14:paraId="007790C0" w14:textId="468714C3" w:rsidR="00BF655B" w:rsidRDefault="00BF30AE" w:rsidP="00BF30AE">
      <w:pPr>
        <w:pStyle w:val="NoSpacing"/>
        <w:spacing w:line="360" w:lineRule="auto"/>
        <w:rPr>
          <w:rFonts w:asciiTheme="minorBidi" w:hAnsiTheme="minorBidi"/>
        </w:rPr>
      </w:pPr>
      <w:r w:rsidRPr="00F644E4">
        <w:rPr>
          <w:rFonts w:asciiTheme="minorBidi" w:hAnsiTheme="minorBidi"/>
        </w:rPr>
        <w:t xml:space="preserve">In conclusion, I intend to </w:t>
      </w:r>
      <w:r>
        <w:rPr>
          <w:rFonts w:asciiTheme="minorBidi" w:hAnsiTheme="minorBidi"/>
        </w:rPr>
        <w:t>use the STRIDE Model to coach a member of my team</w:t>
      </w:r>
      <w:r w:rsidR="009E6D8E">
        <w:rPr>
          <w:rFonts w:asciiTheme="minorBidi" w:hAnsiTheme="minorBidi"/>
        </w:rPr>
        <w:t xml:space="preserve"> (please see </w:t>
      </w:r>
      <w:proofErr w:type="spellStart"/>
      <w:r w:rsidR="009E6D8E">
        <w:rPr>
          <w:rFonts w:asciiTheme="minorBidi" w:hAnsiTheme="minorBidi"/>
        </w:rPr>
        <w:t>Appednix</w:t>
      </w:r>
      <w:proofErr w:type="spellEnd"/>
      <w:r w:rsidR="009E6D8E">
        <w:rPr>
          <w:rFonts w:asciiTheme="minorBidi" w:hAnsiTheme="minorBidi"/>
        </w:rPr>
        <w:t xml:space="preserve"> 3 for a list of STRIDE ‘questions’)</w:t>
      </w:r>
      <w:r>
        <w:rPr>
          <w:rFonts w:asciiTheme="minorBidi" w:hAnsiTheme="minorBidi"/>
        </w:rPr>
        <w:t xml:space="preserve">. I have decided to use this model due to its focus on identifying strengths and what is going well for the individual concerned. During informal conversations with the colleague as part of the Coaching and Mentoring module, this has been a theme which has arisen on several occasions. As outlined previously, this is also a key consideration when working with student-teachers. Additionally, the emphasis placed on the Evaluation step of the model lends itself well to the teaching profession more generally, where reflection on students’ learning is a key skill that educators are expected to possess. Therefore, I hope the benefits will be twofold; coaching and supporting the individual concerned in the first instance, but also equipping him with lived experience of the coaching model to take into his role as a Professional Tutor when supporting and coaching school-based mentors and student-teachers. </w:t>
      </w:r>
    </w:p>
    <w:p w14:paraId="0661C1DA" w14:textId="4DCECFEC" w:rsidR="00BF655B" w:rsidRPr="00953716" w:rsidRDefault="00BF655B" w:rsidP="00953716">
      <w:pPr>
        <w:spacing w:line="360" w:lineRule="auto"/>
        <w:rPr>
          <w:rFonts w:asciiTheme="minorBidi" w:hAnsiTheme="minorBidi"/>
          <w:b/>
          <w:bCs/>
        </w:rPr>
      </w:pPr>
      <w:r w:rsidRPr="00953716">
        <w:rPr>
          <w:rFonts w:asciiTheme="minorBidi" w:hAnsiTheme="minorBidi"/>
          <w:b/>
          <w:bCs/>
        </w:rPr>
        <w:lastRenderedPageBreak/>
        <w:t xml:space="preserve">References: </w:t>
      </w:r>
    </w:p>
    <w:p w14:paraId="2EE60006" w14:textId="32D8FDAA" w:rsidR="00F117DF" w:rsidRPr="0016068E" w:rsidRDefault="00BF655B" w:rsidP="0016068E">
      <w:pPr>
        <w:spacing w:line="360" w:lineRule="auto"/>
        <w:rPr>
          <w:rFonts w:asciiTheme="minorBidi" w:hAnsiTheme="minorBidi"/>
          <w:color w:val="333333"/>
          <w:shd w:val="clear" w:color="auto" w:fill="FFFFFF"/>
        </w:rPr>
      </w:pPr>
      <w:r w:rsidRPr="0016068E">
        <w:rPr>
          <w:rFonts w:asciiTheme="minorBidi" w:hAnsiTheme="minorBidi"/>
          <w:shd w:val="clear" w:color="auto" w:fill="FFFFFF"/>
        </w:rPr>
        <w:t>Allison, S., &amp; Harbour, M. (2009). </w:t>
      </w:r>
      <w:r w:rsidRPr="0016068E">
        <w:rPr>
          <w:rFonts w:asciiTheme="minorBidi" w:hAnsiTheme="minorBidi"/>
          <w:i/>
          <w:iCs/>
          <w:shd w:val="clear" w:color="auto" w:fill="FFFFFF"/>
        </w:rPr>
        <w:t>The coaching toolkit: A practical guide for your school</w:t>
      </w:r>
      <w:r w:rsidRPr="0016068E">
        <w:rPr>
          <w:rFonts w:asciiTheme="minorBidi" w:hAnsiTheme="minorBidi"/>
          <w:shd w:val="clear" w:color="auto" w:fill="FFFFFF"/>
        </w:rPr>
        <w:t>. Sage</w:t>
      </w:r>
      <w:r w:rsidR="00770BB6" w:rsidRPr="0016068E">
        <w:rPr>
          <w:rFonts w:asciiTheme="minorBidi" w:hAnsiTheme="minorBidi"/>
          <w:shd w:val="clear" w:color="auto" w:fill="FFFFFF"/>
        </w:rPr>
        <w:t xml:space="preserve"> Publishing</w:t>
      </w:r>
      <w:r w:rsidRPr="0016068E">
        <w:rPr>
          <w:rFonts w:asciiTheme="minorBidi" w:hAnsiTheme="minorBidi"/>
          <w:shd w:val="clear" w:color="auto" w:fill="FFFFFF"/>
        </w:rPr>
        <w:t>.</w:t>
      </w:r>
      <w:r w:rsidR="00770BB6" w:rsidRPr="0016068E">
        <w:rPr>
          <w:rFonts w:asciiTheme="minorBidi" w:hAnsiTheme="minorBidi"/>
          <w:shd w:val="clear" w:color="auto" w:fill="FFFFFF"/>
        </w:rPr>
        <w:t xml:space="preserve"> </w:t>
      </w:r>
      <w:hyperlink r:id="rId11" w:history="1">
        <w:r w:rsidR="00F117DF" w:rsidRPr="0016068E">
          <w:rPr>
            <w:rStyle w:val="Hyperlink"/>
            <w:rFonts w:asciiTheme="minorBidi" w:hAnsiTheme="minorBidi"/>
            <w:shd w:val="clear" w:color="auto" w:fill="FFFFFF"/>
          </w:rPr>
          <w:t>https://doi.org/10.4135/9781446215944</w:t>
        </w:r>
      </w:hyperlink>
    </w:p>
    <w:p w14:paraId="5710CA32" w14:textId="1C0CD078" w:rsidR="00F117DF" w:rsidRPr="0016068E" w:rsidRDefault="00BF655B" w:rsidP="0016068E">
      <w:pPr>
        <w:spacing w:line="360" w:lineRule="auto"/>
        <w:rPr>
          <w:rFonts w:asciiTheme="minorBidi" w:hAnsiTheme="minorBidi"/>
          <w:shd w:val="clear" w:color="auto" w:fill="FFFFFF"/>
        </w:rPr>
      </w:pPr>
      <w:r w:rsidRPr="0016068E">
        <w:rPr>
          <w:rFonts w:asciiTheme="minorBidi" w:hAnsiTheme="minorBidi"/>
          <w:shd w:val="clear" w:color="auto" w:fill="FFFFFF"/>
        </w:rPr>
        <w:t>Bishop, J. (2015). An investigation into the extent and limitations of the GROW model for coaching and mentoring online: Towards' prosthetic learning'. In </w:t>
      </w:r>
      <w:r w:rsidRPr="0016068E">
        <w:rPr>
          <w:rFonts w:asciiTheme="minorBidi" w:hAnsiTheme="minorBidi"/>
          <w:i/>
          <w:iCs/>
          <w:shd w:val="clear" w:color="auto" w:fill="FFFFFF"/>
        </w:rPr>
        <w:t>Proceedings of the International Conference on E-Learning, e-Business, Enterprise Information Systems, and e-Government (EEE)</w:t>
      </w:r>
      <w:r w:rsidRPr="0016068E">
        <w:rPr>
          <w:rFonts w:asciiTheme="minorBidi" w:hAnsiTheme="minorBidi"/>
          <w:shd w:val="clear" w:color="auto" w:fill="FFFFFF"/>
        </w:rPr>
        <w:t xml:space="preserve"> p. 125. </w:t>
      </w:r>
    </w:p>
    <w:p w14:paraId="6C8CB8A6" w14:textId="593DF591" w:rsidR="00F117DF" w:rsidRPr="0016068E" w:rsidRDefault="00BF655B" w:rsidP="0016068E">
      <w:pPr>
        <w:spacing w:line="360" w:lineRule="auto"/>
        <w:rPr>
          <w:rFonts w:asciiTheme="minorBidi" w:hAnsiTheme="minorBidi"/>
        </w:rPr>
      </w:pPr>
      <w:r w:rsidRPr="0016068E">
        <w:rPr>
          <w:rFonts w:asciiTheme="minorBidi" w:hAnsiTheme="minorBidi"/>
        </w:rPr>
        <w:t xml:space="preserve">Bligh, M. C. (2011). Followership and Follower-Centred Approaches. </w:t>
      </w:r>
      <w:r w:rsidRPr="0016068E">
        <w:rPr>
          <w:rFonts w:asciiTheme="minorBidi" w:hAnsiTheme="minorBidi"/>
          <w:i/>
          <w:iCs/>
        </w:rPr>
        <w:t xml:space="preserve">In A. Bryman, D. Collinson, K. Grint, B. Jackson and M. </w:t>
      </w:r>
      <w:proofErr w:type="spellStart"/>
      <w:r w:rsidRPr="0016068E">
        <w:rPr>
          <w:rFonts w:asciiTheme="minorBidi" w:hAnsiTheme="minorBidi"/>
          <w:i/>
          <w:iCs/>
        </w:rPr>
        <w:t>Uhl</w:t>
      </w:r>
      <w:proofErr w:type="spellEnd"/>
      <w:r w:rsidRPr="0016068E">
        <w:rPr>
          <w:rFonts w:asciiTheme="minorBidi" w:hAnsiTheme="minorBidi"/>
          <w:i/>
          <w:iCs/>
        </w:rPr>
        <w:t>-Bien (Eds.), The SAGE Handbook of Leadership</w:t>
      </w:r>
      <w:r w:rsidRPr="0016068E">
        <w:rPr>
          <w:rFonts w:asciiTheme="minorBidi" w:hAnsiTheme="minorBidi"/>
        </w:rPr>
        <w:t xml:space="preserve"> (pp. 425-436). SAGE Publications Ltd.</w:t>
      </w:r>
    </w:p>
    <w:p w14:paraId="78723EB4" w14:textId="392E345B" w:rsidR="00F117DF" w:rsidRPr="0016068E" w:rsidRDefault="00661DBE" w:rsidP="0016068E">
      <w:pPr>
        <w:spacing w:line="360" w:lineRule="auto"/>
        <w:rPr>
          <w:rFonts w:asciiTheme="minorBidi" w:hAnsiTheme="minorBidi"/>
        </w:rPr>
      </w:pPr>
      <w:r w:rsidRPr="0016068E">
        <w:rPr>
          <w:rFonts w:asciiTheme="minorBidi" w:hAnsiTheme="minorBidi"/>
        </w:rPr>
        <w:t xml:space="preserve">Clutterbuck, D. (2004) </w:t>
      </w:r>
      <w:r w:rsidRPr="0016068E">
        <w:rPr>
          <w:rFonts w:asciiTheme="minorBidi" w:hAnsiTheme="minorBidi"/>
          <w:i/>
          <w:iCs/>
        </w:rPr>
        <w:t>Everyone Needs a Mentor: Fostering talent in your organisation.</w:t>
      </w:r>
      <w:r w:rsidRPr="0016068E">
        <w:rPr>
          <w:rFonts w:asciiTheme="minorBidi" w:hAnsiTheme="minorBidi"/>
        </w:rPr>
        <w:t xml:space="preserve"> London: CIPD.</w:t>
      </w:r>
    </w:p>
    <w:p w14:paraId="78EA2444" w14:textId="0C95FF99" w:rsidR="00F117DF" w:rsidRPr="0016068E" w:rsidRDefault="00BF655B" w:rsidP="0016068E">
      <w:pPr>
        <w:spacing w:line="360" w:lineRule="auto"/>
        <w:rPr>
          <w:rFonts w:asciiTheme="minorBidi" w:hAnsiTheme="minorBidi"/>
        </w:rPr>
      </w:pPr>
      <w:r w:rsidRPr="0016068E">
        <w:rPr>
          <w:rFonts w:asciiTheme="minorBidi" w:hAnsiTheme="minorBidi"/>
        </w:rPr>
        <w:t xml:space="preserve">Connor, M.P. and </w:t>
      </w:r>
      <w:proofErr w:type="spellStart"/>
      <w:r w:rsidRPr="0016068E">
        <w:rPr>
          <w:rFonts w:asciiTheme="minorBidi" w:hAnsiTheme="minorBidi"/>
        </w:rPr>
        <w:t>Pokora</w:t>
      </w:r>
      <w:proofErr w:type="spellEnd"/>
      <w:r w:rsidRPr="0016068E">
        <w:rPr>
          <w:rFonts w:asciiTheme="minorBidi" w:hAnsiTheme="minorBidi"/>
        </w:rPr>
        <w:t xml:space="preserve">, J.B. (2012) </w:t>
      </w:r>
      <w:r w:rsidRPr="0016068E">
        <w:rPr>
          <w:rFonts w:asciiTheme="minorBidi" w:hAnsiTheme="minorBidi"/>
          <w:i/>
          <w:iCs/>
        </w:rPr>
        <w:t xml:space="preserve">Coaching and Mentoring at Work: Developing Effective Practice. </w:t>
      </w:r>
      <w:r w:rsidRPr="0016068E">
        <w:rPr>
          <w:rFonts w:asciiTheme="minorBidi" w:hAnsiTheme="minorBidi"/>
        </w:rPr>
        <w:t>(2nd ed) New York: OUP</w:t>
      </w:r>
    </w:p>
    <w:p w14:paraId="46429E05" w14:textId="02659B0C" w:rsidR="00F117DF" w:rsidRPr="0016068E" w:rsidRDefault="00BF655B" w:rsidP="0016068E">
      <w:pPr>
        <w:spacing w:line="360" w:lineRule="auto"/>
        <w:rPr>
          <w:rFonts w:asciiTheme="minorBidi" w:hAnsiTheme="minorBidi"/>
        </w:rPr>
      </w:pPr>
      <w:r w:rsidRPr="0016068E">
        <w:rPr>
          <w:rFonts w:asciiTheme="minorBidi" w:hAnsiTheme="minorBidi"/>
          <w:i/>
          <w:iCs/>
        </w:rPr>
        <w:t>EWC Annual Education Workforce Statistics for Wales 2022</w:t>
      </w:r>
      <w:r w:rsidRPr="0016068E">
        <w:rPr>
          <w:rFonts w:asciiTheme="minorBidi" w:hAnsiTheme="minorBidi"/>
        </w:rPr>
        <w:t xml:space="preserve">. (No date) Available at: </w:t>
      </w:r>
      <w:hyperlink r:id="rId12" w:history="1">
        <w:r w:rsidRPr="0016068E">
          <w:rPr>
            <w:rStyle w:val="Hyperlink"/>
            <w:rFonts w:asciiTheme="minorBidi" w:hAnsiTheme="minorBidi"/>
          </w:rPr>
          <w:t>https://ewc.wales/site/index.php/en/documents/research-and-statistics/annual-statistics-digest/2091-key-findings-from-the-statistic-digest/file.html</w:t>
        </w:r>
      </w:hyperlink>
      <w:r w:rsidRPr="0016068E">
        <w:rPr>
          <w:rFonts w:asciiTheme="minorBidi" w:hAnsiTheme="minorBidi"/>
        </w:rPr>
        <w:t xml:space="preserve"> (Accessed: 15 May 2023).  </w:t>
      </w:r>
    </w:p>
    <w:p w14:paraId="67BA00B8" w14:textId="649A196B" w:rsidR="00F117DF" w:rsidRPr="0016068E" w:rsidRDefault="00661DBE" w:rsidP="0016068E">
      <w:pPr>
        <w:spacing w:line="360" w:lineRule="auto"/>
        <w:rPr>
          <w:rFonts w:asciiTheme="minorBidi" w:hAnsiTheme="minorBidi"/>
        </w:rPr>
      </w:pPr>
      <w:r w:rsidRPr="0016068E">
        <w:rPr>
          <w:rFonts w:asciiTheme="minorBidi" w:hAnsiTheme="minorBidi"/>
        </w:rPr>
        <w:t>Furlong, J.,  Maynard, T., Miles, S., Wilkin. M (1994)</w:t>
      </w:r>
      <w:r w:rsidR="00905A67" w:rsidRPr="0016068E">
        <w:rPr>
          <w:rFonts w:asciiTheme="minorBidi" w:hAnsiTheme="minorBidi"/>
        </w:rPr>
        <w:t xml:space="preserve"> </w:t>
      </w:r>
      <w:r w:rsidRPr="0016068E">
        <w:rPr>
          <w:rFonts w:asciiTheme="minorBidi" w:hAnsiTheme="minorBidi"/>
          <w:i/>
          <w:iCs/>
        </w:rPr>
        <w:t xml:space="preserve">The </w:t>
      </w:r>
      <w:r w:rsidR="00853189" w:rsidRPr="0016068E">
        <w:rPr>
          <w:rFonts w:asciiTheme="minorBidi" w:hAnsiTheme="minorBidi"/>
          <w:i/>
          <w:iCs/>
        </w:rPr>
        <w:t>S</w:t>
      </w:r>
      <w:r w:rsidRPr="0016068E">
        <w:rPr>
          <w:rFonts w:asciiTheme="minorBidi" w:hAnsiTheme="minorBidi"/>
          <w:i/>
          <w:iCs/>
        </w:rPr>
        <w:t xml:space="preserve">econdary Active Mentoring Programme, </w:t>
      </w:r>
      <w:r w:rsidRPr="0016068E">
        <w:rPr>
          <w:rFonts w:asciiTheme="minorBidi" w:hAnsiTheme="minorBidi"/>
        </w:rPr>
        <w:t>Vol. 1, Cambridge</w:t>
      </w:r>
      <w:r w:rsidR="00554298" w:rsidRPr="0016068E">
        <w:rPr>
          <w:rFonts w:asciiTheme="minorBidi" w:hAnsiTheme="minorBidi"/>
        </w:rPr>
        <w:t xml:space="preserve">. </w:t>
      </w:r>
      <w:r w:rsidR="00554298" w:rsidRPr="0016068E">
        <w:rPr>
          <w:rFonts w:asciiTheme="minorBidi" w:hAnsiTheme="minorBidi"/>
          <w:shd w:val="clear" w:color="auto" w:fill="FFFFFF"/>
        </w:rPr>
        <w:t>George Pearson Publishing</w:t>
      </w:r>
      <w:r w:rsidRPr="0016068E">
        <w:rPr>
          <w:rFonts w:asciiTheme="minorBidi" w:hAnsiTheme="minorBidi"/>
          <w:i/>
          <w:iCs/>
        </w:rPr>
        <w:t xml:space="preserve"> </w:t>
      </w:r>
      <w:r w:rsidRPr="0016068E">
        <w:rPr>
          <w:rFonts w:asciiTheme="minorBidi" w:hAnsiTheme="minorBidi"/>
        </w:rPr>
        <w:t xml:space="preserve"> </w:t>
      </w:r>
    </w:p>
    <w:p w14:paraId="5A8B73F4" w14:textId="3690CA00" w:rsidR="00CF7A13" w:rsidRPr="0016068E" w:rsidRDefault="00CF7A13" w:rsidP="0016068E">
      <w:pPr>
        <w:spacing w:line="360" w:lineRule="auto"/>
        <w:rPr>
          <w:rFonts w:asciiTheme="minorBidi" w:hAnsiTheme="minorBidi"/>
        </w:rPr>
      </w:pPr>
      <w:r w:rsidRPr="0016068E">
        <w:rPr>
          <w:rFonts w:asciiTheme="minorBidi" w:hAnsiTheme="minorBidi"/>
        </w:rPr>
        <w:t xml:space="preserve">Gardener, P (1993) The Early History of School Based Teacher Training’, in D. Mcintyre, H. Hagger and M Wilkin (eds) </w:t>
      </w:r>
      <w:r w:rsidRPr="0016068E">
        <w:rPr>
          <w:rFonts w:asciiTheme="minorBidi" w:hAnsiTheme="minorBidi"/>
          <w:i/>
          <w:iCs/>
        </w:rPr>
        <w:t xml:space="preserve">Mentoring: Perspectives on School-Based Teacher Education, </w:t>
      </w:r>
      <w:r w:rsidRPr="0016068E">
        <w:rPr>
          <w:rFonts w:asciiTheme="minorBidi" w:hAnsiTheme="minorBidi"/>
        </w:rPr>
        <w:t>London: Kogan Page</w:t>
      </w:r>
    </w:p>
    <w:p w14:paraId="4F7DFACC" w14:textId="2CEFAAD3" w:rsidR="00F117DF" w:rsidRPr="0016068E" w:rsidRDefault="00D86779" w:rsidP="0016068E">
      <w:pPr>
        <w:spacing w:line="360" w:lineRule="auto"/>
        <w:rPr>
          <w:rFonts w:asciiTheme="minorBidi" w:hAnsiTheme="minorBidi"/>
        </w:rPr>
      </w:pPr>
      <w:r w:rsidRPr="0016068E">
        <w:rPr>
          <w:rFonts w:asciiTheme="minorBidi" w:hAnsiTheme="minorBidi"/>
        </w:rPr>
        <w:t xml:space="preserve">Gordon, R. (2011). Leadership and Power. In A. Bryman, D. Collinson, K. Grint, B. Jackson and M. </w:t>
      </w:r>
      <w:proofErr w:type="spellStart"/>
      <w:r w:rsidRPr="0016068E">
        <w:rPr>
          <w:rFonts w:asciiTheme="minorBidi" w:hAnsiTheme="minorBidi"/>
        </w:rPr>
        <w:t>Uhl</w:t>
      </w:r>
      <w:proofErr w:type="spellEnd"/>
      <w:r w:rsidRPr="0016068E">
        <w:rPr>
          <w:rFonts w:asciiTheme="minorBidi" w:hAnsiTheme="minorBidi"/>
        </w:rPr>
        <w:t xml:space="preserve">-Bien (Eds.), </w:t>
      </w:r>
      <w:r w:rsidRPr="0016068E">
        <w:rPr>
          <w:rFonts w:asciiTheme="minorBidi" w:hAnsiTheme="minorBidi"/>
          <w:i/>
          <w:iCs/>
        </w:rPr>
        <w:t>The SAGE Handbook of Leadership</w:t>
      </w:r>
      <w:r w:rsidR="00360537">
        <w:rPr>
          <w:rFonts w:asciiTheme="minorBidi" w:hAnsiTheme="minorBidi"/>
          <w:i/>
          <w:iCs/>
        </w:rPr>
        <w:t xml:space="preserve"> </w:t>
      </w:r>
      <w:r w:rsidRPr="0016068E">
        <w:rPr>
          <w:rFonts w:asciiTheme="minorBidi" w:hAnsiTheme="minorBidi"/>
        </w:rPr>
        <w:t xml:space="preserve">pp. 195-202. </w:t>
      </w:r>
      <w:r w:rsidR="00F31B6B">
        <w:rPr>
          <w:rFonts w:asciiTheme="minorBidi" w:hAnsiTheme="minorBidi"/>
        </w:rPr>
        <w:t xml:space="preserve">California: </w:t>
      </w:r>
      <w:r w:rsidRPr="0016068E">
        <w:rPr>
          <w:rFonts w:asciiTheme="minorBidi" w:hAnsiTheme="minorBidi"/>
        </w:rPr>
        <w:t xml:space="preserve">SAGE Publications Ltd. </w:t>
      </w:r>
    </w:p>
    <w:p w14:paraId="5E1D9BE5" w14:textId="2FD2C7C2" w:rsidR="00F117DF" w:rsidRPr="0016068E" w:rsidRDefault="00D86779" w:rsidP="0016068E">
      <w:pPr>
        <w:spacing w:line="360" w:lineRule="auto"/>
        <w:rPr>
          <w:rFonts w:asciiTheme="minorBidi" w:hAnsiTheme="minorBidi"/>
          <w:color w:val="0F1111"/>
          <w:shd w:val="clear" w:color="auto" w:fill="FFFFFF"/>
        </w:rPr>
      </w:pPr>
      <w:r w:rsidRPr="0016068E">
        <w:rPr>
          <w:rFonts w:asciiTheme="minorBidi" w:hAnsiTheme="minorBidi"/>
          <w:shd w:val="clear" w:color="auto" w:fill="FFFFFF"/>
        </w:rPr>
        <w:t xml:space="preserve">Gilbert, A., &amp; </w:t>
      </w:r>
      <w:proofErr w:type="spellStart"/>
      <w:r w:rsidRPr="0016068E">
        <w:rPr>
          <w:rFonts w:asciiTheme="minorBidi" w:hAnsiTheme="minorBidi"/>
          <w:shd w:val="clear" w:color="auto" w:fill="FFFFFF"/>
        </w:rPr>
        <w:t>Whittleworth</w:t>
      </w:r>
      <w:proofErr w:type="spellEnd"/>
      <w:r w:rsidRPr="0016068E">
        <w:rPr>
          <w:rFonts w:asciiTheme="minorBidi" w:hAnsiTheme="minorBidi"/>
          <w:shd w:val="clear" w:color="auto" w:fill="FFFFFF"/>
        </w:rPr>
        <w:t>, K. (2009). </w:t>
      </w:r>
      <w:r w:rsidRPr="0016068E">
        <w:rPr>
          <w:rFonts w:asciiTheme="minorBidi" w:hAnsiTheme="minorBidi"/>
          <w:i/>
          <w:iCs/>
          <w:shd w:val="clear" w:color="auto" w:fill="FFFFFF"/>
        </w:rPr>
        <w:t>The OSCAR coaching model</w:t>
      </w:r>
      <w:r w:rsidRPr="0016068E">
        <w:rPr>
          <w:rFonts w:asciiTheme="minorBidi" w:hAnsiTheme="minorBidi"/>
          <w:shd w:val="clear" w:color="auto" w:fill="FFFFFF"/>
        </w:rPr>
        <w:t xml:space="preserve">. </w:t>
      </w:r>
      <w:r w:rsidR="006003B7" w:rsidRPr="0016068E">
        <w:rPr>
          <w:rFonts w:asciiTheme="minorBidi" w:hAnsiTheme="minorBidi"/>
          <w:shd w:val="clear" w:color="auto" w:fill="FFFFFF"/>
        </w:rPr>
        <w:t>Monmouth</w:t>
      </w:r>
      <w:r w:rsidR="00BC1C38">
        <w:rPr>
          <w:rFonts w:asciiTheme="minorBidi" w:hAnsiTheme="minorBidi"/>
          <w:shd w:val="clear" w:color="auto" w:fill="FFFFFF"/>
        </w:rPr>
        <w:t xml:space="preserve">: </w:t>
      </w:r>
      <w:r w:rsidR="00FC0C26" w:rsidRPr="0016068E">
        <w:rPr>
          <w:rFonts w:asciiTheme="minorBidi" w:hAnsiTheme="minorBidi"/>
          <w:color w:val="0F1111"/>
          <w:shd w:val="clear" w:color="auto" w:fill="FFFFFF"/>
        </w:rPr>
        <w:t>Worth Consulting Ltd.</w:t>
      </w:r>
    </w:p>
    <w:p w14:paraId="63F2378A" w14:textId="354A5F68" w:rsidR="00F117DF" w:rsidRPr="0016068E" w:rsidRDefault="00D86779" w:rsidP="0016068E">
      <w:pPr>
        <w:spacing w:line="360" w:lineRule="auto"/>
        <w:rPr>
          <w:rFonts w:asciiTheme="minorBidi" w:hAnsiTheme="minorBidi"/>
          <w:shd w:val="clear" w:color="auto" w:fill="FFFFFF"/>
        </w:rPr>
      </w:pPr>
      <w:r w:rsidRPr="0016068E">
        <w:rPr>
          <w:rFonts w:asciiTheme="minorBidi" w:hAnsiTheme="minorBidi"/>
          <w:shd w:val="clear" w:color="auto" w:fill="FFFFFF"/>
        </w:rPr>
        <w:t>Grant, Anthony M</w:t>
      </w:r>
      <w:r w:rsidR="00BC1C38">
        <w:rPr>
          <w:rFonts w:asciiTheme="minorBidi" w:hAnsiTheme="minorBidi"/>
          <w:shd w:val="clear" w:color="auto" w:fill="FFFFFF"/>
        </w:rPr>
        <w:t xml:space="preserve"> (2011)</w:t>
      </w:r>
      <w:r w:rsidRPr="0016068E">
        <w:rPr>
          <w:rFonts w:asciiTheme="minorBidi" w:hAnsiTheme="minorBidi"/>
          <w:shd w:val="clear" w:color="auto" w:fill="FFFFFF"/>
        </w:rPr>
        <w:t>. "Is it time to REGROW the GROW model? Issues related to teaching coaching session structures." </w:t>
      </w:r>
      <w:r w:rsidRPr="0016068E">
        <w:rPr>
          <w:rFonts w:asciiTheme="minorBidi" w:hAnsiTheme="minorBidi"/>
          <w:i/>
          <w:iCs/>
          <w:shd w:val="clear" w:color="auto" w:fill="FFFFFF"/>
        </w:rPr>
        <w:t>The Coaching Psychologist</w:t>
      </w:r>
      <w:r w:rsidRPr="0016068E">
        <w:rPr>
          <w:rFonts w:asciiTheme="minorBidi" w:hAnsiTheme="minorBidi"/>
          <w:shd w:val="clear" w:color="auto" w:fill="FFFFFF"/>
        </w:rPr>
        <w:t xml:space="preserve"> 7.2 </w:t>
      </w:r>
      <w:r w:rsidR="00BC1C38">
        <w:rPr>
          <w:rFonts w:asciiTheme="minorBidi" w:hAnsiTheme="minorBidi"/>
          <w:shd w:val="clear" w:color="auto" w:fill="FFFFFF"/>
        </w:rPr>
        <w:t xml:space="preserve">pp. </w:t>
      </w:r>
      <w:r w:rsidRPr="0016068E">
        <w:rPr>
          <w:rFonts w:asciiTheme="minorBidi" w:hAnsiTheme="minorBidi"/>
          <w:shd w:val="clear" w:color="auto" w:fill="FFFFFF"/>
        </w:rPr>
        <w:t>118-126.</w:t>
      </w:r>
    </w:p>
    <w:p w14:paraId="4D95128E" w14:textId="7291D12F" w:rsidR="009031F5" w:rsidRPr="0016068E" w:rsidRDefault="00D86779" w:rsidP="0016068E">
      <w:pPr>
        <w:spacing w:line="360" w:lineRule="auto"/>
        <w:rPr>
          <w:rFonts w:asciiTheme="minorBidi" w:hAnsiTheme="minorBidi"/>
        </w:rPr>
      </w:pPr>
      <w:r w:rsidRPr="0016068E">
        <w:rPr>
          <w:rFonts w:asciiTheme="minorBidi" w:hAnsiTheme="minorBidi"/>
        </w:rPr>
        <w:t xml:space="preserve">Gravells, J., Wallace, S (2012) </w:t>
      </w:r>
      <w:r w:rsidRPr="0016068E">
        <w:rPr>
          <w:rFonts w:asciiTheme="minorBidi" w:hAnsiTheme="minorBidi"/>
          <w:i/>
          <w:iCs/>
        </w:rPr>
        <w:t xml:space="preserve">Dial M for Mentor: Critical Reflections on Mentoring for Coaches, Educators and Trainers, </w:t>
      </w:r>
      <w:r w:rsidR="008A1D7B" w:rsidRPr="0016068E">
        <w:rPr>
          <w:rFonts w:asciiTheme="minorBidi" w:hAnsiTheme="minorBidi"/>
        </w:rPr>
        <w:t xml:space="preserve">UK </w:t>
      </w:r>
      <w:r w:rsidRPr="0016068E">
        <w:rPr>
          <w:rFonts w:asciiTheme="minorBidi" w:hAnsiTheme="minorBidi"/>
        </w:rPr>
        <w:t xml:space="preserve">Critical Publishing </w:t>
      </w:r>
    </w:p>
    <w:p w14:paraId="18C387F6" w14:textId="5311B6AC" w:rsidR="00F117DF" w:rsidRPr="0016068E" w:rsidRDefault="00BF655B" w:rsidP="0016068E">
      <w:pPr>
        <w:spacing w:line="360" w:lineRule="auto"/>
        <w:rPr>
          <w:rFonts w:asciiTheme="minorBidi" w:hAnsiTheme="minorBidi"/>
        </w:rPr>
      </w:pPr>
      <w:r w:rsidRPr="0016068E">
        <w:rPr>
          <w:rFonts w:asciiTheme="minorBidi" w:hAnsiTheme="minorBidi"/>
          <w:i/>
          <w:iCs/>
        </w:rPr>
        <w:lastRenderedPageBreak/>
        <w:t>Impact survey reveals serious school funding concerns</w:t>
      </w:r>
      <w:r w:rsidRPr="0016068E">
        <w:rPr>
          <w:rFonts w:asciiTheme="minorBidi" w:hAnsiTheme="minorBidi"/>
        </w:rPr>
        <w:t xml:space="preserve"> (2022) </w:t>
      </w:r>
      <w:r w:rsidRPr="0016068E">
        <w:rPr>
          <w:rFonts w:asciiTheme="minorBidi" w:hAnsiTheme="minorBidi"/>
          <w:i/>
          <w:iCs/>
        </w:rPr>
        <w:t>Impact Wales</w:t>
      </w:r>
      <w:r w:rsidRPr="0016068E">
        <w:rPr>
          <w:rFonts w:asciiTheme="minorBidi" w:hAnsiTheme="minorBidi"/>
        </w:rPr>
        <w:t xml:space="preserve">. Available at: </w:t>
      </w:r>
      <w:hyperlink r:id="rId13" w:history="1">
        <w:r w:rsidRPr="0016068E">
          <w:rPr>
            <w:rStyle w:val="Hyperlink"/>
            <w:rFonts w:asciiTheme="minorBidi" w:hAnsiTheme="minorBidi"/>
          </w:rPr>
          <w:t>https://www.impact.wales/news/impact-survey-reveals-serious-school-funding-concerns/</w:t>
        </w:r>
      </w:hyperlink>
      <w:r w:rsidRPr="0016068E">
        <w:rPr>
          <w:rFonts w:asciiTheme="minorBidi" w:hAnsiTheme="minorBidi"/>
        </w:rPr>
        <w:t xml:space="preserve"> (Accessed: 11 May 2023). </w:t>
      </w:r>
    </w:p>
    <w:p w14:paraId="5C2EC59B" w14:textId="060035B9" w:rsidR="00F117DF" w:rsidRPr="0016068E" w:rsidRDefault="00BF655B" w:rsidP="0016068E">
      <w:pPr>
        <w:spacing w:line="360" w:lineRule="auto"/>
        <w:rPr>
          <w:rFonts w:asciiTheme="minorBidi" w:hAnsiTheme="minorBidi"/>
          <w:shd w:val="clear" w:color="auto" w:fill="FFFFFF"/>
        </w:rPr>
      </w:pPr>
      <w:r w:rsidRPr="0016068E">
        <w:rPr>
          <w:rFonts w:asciiTheme="minorBidi" w:hAnsiTheme="minorBidi"/>
          <w:shd w:val="clear" w:color="auto" w:fill="FFFFFF"/>
        </w:rPr>
        <w:t>Locke, E. A., &amp; Latham, G. P. (2012). Goal setting theory. In </w:t>
      </w:r>
      <w:r w:rsidRPr="0016068E">
        <w:rPr>
          <w:rFonts w:asciiTheme="minorBidi" w:hAnsiTheme="minorBidi"/>
          <w:i/>
          <w:iCs/>
          <w:shd w:val="clear" w:color="auto" w:fill="FFFFFF"/>
        </w:rPr>
        <w:t>Motivation: Theory and research</w:t>
      </w:r>
      <w:r w:rsidRPr="0016068E">
        <w:rPr>
          <w:rFonts w:asciiTheme="minorBidi" w:hAnsiTheme="minorBidi"/>
          <w:shd w:val="clear" w:color="auto" w:fill="FFFFFF"/>
        </w:rPr>
        <w:t> (pp. 23-40). Routledge.</w:t>
      </w:r>
    </w:p>
    <w:p w14:paraId="37605CAE" w14:textId="51F057F4" w:rsidR="00F117DF" w:rsidRPr="0016068E" w:rsidRDefault="00617097" w:rsidP="0016068E">
      <w:pPr>
        <w:spacing w:line="360" w:lineRule="auto"/>
        <w:rPr>
          <w:rFonts w:asciiTheme="minorBidi" w:hAnsiTheme="minorBidi"/>
        </w:rPr>
      </w:pPr>
      <w:proofErr w:type="spellStart"/>
      <w:r w:rsidRPr="0016068E">
        <w:rPr>
          <w:rFonts w:asciiTheme="minorBidi" w:hAnsiTheme="minorBidi"/>
        </w:rPr>
        <w:t>Lindvall</w:t>
      </w:r>
      <w:proofErr w:type="spellEnd"/>
      <w:r w:rsidRPr="0016068E">
        <w:rPr>
          <w:rFonts w:asciiTheme="minorBidi" w:hAnsiTheme="minorBidi"/>
        </w:rPr>
        <w:t xml:space="preserve">, </w:t>
      </w:r>
      <w:r w:rsidR="00660BBD" w:rsidRPr="0016068E">
        <w:rPr>
          <w:rFonts w:asciiTheme="minorBidi" w:hAnsiTheme="minorBidi"/>
        </w:rPr>
        <w:t xml:space="preserve">P, Palmer, S, </w:t>
      </w:r>
      <w:proofErr w:type="spellStart"/>
      <w:r w:rsidR="00660BBD" w:rsidRPr="0016068E">
        <w:rPr>
          <w:rFonts w:asciiTheme="minorBidi" w:hAnsiTheme="minorBidi"/>
        </w:rPr>
        <w:t>Fillery</w:t>
      </w:r>
      <w:proofErr w:type="spellEnd"/>
      <w:r w:rsidR="00660BBD" w:rsidRPr="0016068E">
        <w:rPr>
          <w:rFonts w:asciiTheme="minorBidi" w:hAnsiTheme="minorBidi"/>
        </w:rPr>
        <w:t>-Travis, A.</w:t>
      </w:r>
      <w:r w:rsidR="00F117DF" w:rsidRPr="0016068E">
        <w:rPr>
          <w:rFonts w:asciiTheme="minorBidi" w:hAnsiTheme="minorBidi"/>
        </w:rPr>
        <w:t xml:space="preserve"> (2022)</w:t>
      </w:r>
      <w:r w:rsidR="00660BBD" w:rsidRPr="0016068E">
        <w:rPr>
          <w:rFonts w:asciiTheme="minorBidi" w:hAnsiTheme="minorBidi"/>
        </w:rPr>
        <w:t xml:space="preserve">, </w:t>
      </w:r>
      <w:r w:rsidR="00BF655B" w:rsidRPr="0016068E">
        <w:rPr>
          <w:rFonts w:asciiTheme="minorBidi" w:hAnsiTheme="minorBidi"/>
        </w:rPr>
        <w:t>Boss vs Coach: From conventional to post-conventional leadership.</w:t>
      </w:r>
      <w:r w:rsidR="00BF655B" w:rsidRPr="0016068E">
        <w:rPr>
          <w:rFonts w:asciiTheme="minorBidi" w:hAnsiTheme="minorBidi"/>
          <w:i/>
          <w:iCs/>
        </w:rPr>
        <w:t xml:space="preserve"> International Journal of Coaching Psychology, Vol 3, Article 4,</w:t>
      </w:r>
      <w:r w:rsidR="0080642F" w:rsidRPr="0016068E">
        <w:rPr>
          <w:rFonts w:asciiTheme="minorBidi" w:hAnsiTheme="minorBidi"/>
        </w:rPr>
        <w:t xml:space="preserve"> </w:t>
      </w:r>
    </w:p>
    <w:p w14:paraId="033CCAA8" w14:textId="7F002CEE" w:rsidR="00F117DF" w:rsidRPr="0016068E" w:rsidRDefault="00BF655B" w:rsidP="0016068E">
      <w:pPr>
        <w:spacing w:line="360" w:lineRule="auto"/>
        <w:rPr>
          <w:rStyle w:val="doilink"/>
          <w:rFonts w:asciiTheme="minorBidi" w:hAnsiTheme="minorBidi"/>
          <w:color w:val="333333"/>
          <w:shd w:val="clear" w:color="auto" w:fill="FFFFFF"/>
        </w:rPr>
      </w:pPr>
      <w:r w:rsidRPr="0016068E">
        <w:rPr>
          <w:rStyle w:val="authors"/>
          <w:rFonts w:asciiTheme="minorBidi" w:hAnsiTheme="minorBidi"/>
          <w:color w:val="333333"/>
          <w:shd w:val="clear" w:color="auto" w:fill="FFFFFF"/>
        </w:rPr>
        <w:t>Mary Holmes</w:t>
      </w:r>
      <w:r w:rsidRPr="0016068E">
        <w:rPr>
          <w:rFonts w:asciiTheme="minorBidi" w:hAnsiTheme="minorBidi"/>
          <w:color w:val="333333"/>
          <w:shd w:val="clear" w:color="auto" w:fill="FFFFFF"/>
        </w:rPr>
        <w:t> </w:t>
      </w:r>
      <w:r w:rsidRPr="0016068E">
        <w:rPr>
          <w:rStyle w:val="Date1"/>
          <w:rFonts w:asciiTheme="minorBidi" w:hAnsiTheme="minorBidi"/>
          <w:color w:val="333333"/>
          <w:shd w:val="clear" w:color="auto" w:fill="FFFFFF"/>
        </w:rPr>
        <w:t>(2014)</w:t>
      </w:r>
      <w:r w:rsidRPr="0016068E">
        <w:rPr>
          <w:rFonts w:asciiTheme="minorBidi" w:hAnsiTheme="minorBidi"/>
          <w:color w:val="333333"/>
          <w:shd w:val="clear" w:color="auto" w:fill="FFFFFF"/>
        </w:rPr>
        <w:t> </w:t>
      </w:r>
      <w:r w:rsidRPr="0016068E">
        <w:rPr>
          <w:rStyle w:val="arttitle"/>
          <w:rFonts w:asciiTheme="minorBidi" w:hAnsiTheme="minorBidi"/>
          <w:color w:val="333333"/>
          <w:shd w:val="clear" w:color="auto" w:fill="FFFFFF"/>
        </w:rPr>
        <w:t>Beyond goals: effective strategies for coaching and mentoring,</w:t>
      </w:r>
      <w:r w:rsidRPr="0016068E">
        <w:rPr>
          <w:rFonts w:asciiTheme="minorBidi" w:hAnsiTheme="minorBidi"/>
          <w:color w:val="333333"/>
          <w:shd w:val="clear" w:color="auto" w:fill="FFFFFF"/>
        </w:rPr>
        <w:t> </w:t>
      </w:r>
      <w:r w:rsidRPr="0016068E">
        <w:rPr>
          <w:rStyle w:val="serialtitle"/>
          <w:rFonts w:asciiTheme="minorBidi" w:hAnsiTheme="minorBidi"/>
          <w:i/>
          <w:iCs/>
          <w:color w:val="333333"/>
          <w:shd w:val="clear" w:color="auto" w:fill="FFFFFF"/>
        </w:rPr>
        <w:t>Action Learning: Research and Practice</w:t>
      </w:r>
      <w:r w:rsidRPr="0016068E">
        <w:rPr>
          <w:rStyle w:val="serialtitle"/>
          <w:rFonts w:asciiTheme="minorBidi" w:hAnsiTheme="minorBidi"/>
          <w:color w:val="333333"/>
          <w:shd w:val="clear" w:color="auto" w:fill="FFFFFF"/>
        </w:rPr>
        <w:t>,</w:t>
      </w:r>
      <w:r w:rsidRPr="0016068E">
        <w:rPr>
          <w:rFonts w:asciiTheme="minorBidi" w:hAnsiTheme="minorBidi"/>
          <w:color w:val="333333"/>
          <w:shd w:val="clear" w:color="auto" w:fill="FFFFFF"/>
        </w:rPr>
        <w:t> </w:t>
      </w:r>
      <w:r w:rsidR="006F49BA" w:rsidRPr="0016068E">
        <w:rPr>
          <w:rFonts w:asciiTheme="minorBidi" w:hAnsiTheme="minorBidi"/>
          <w:color w:val="333333"/>
          <w:shd w:val="clear" w:color="auto" w:fill="FFFFFF"/>
        </w:rPr>
        <w:t xml:space="preserve">Volume </w:t>
      </w:r>
      <w:r w:rsidRPr="0016068E">
        <w:rPr>
          <w:rStyle w:val="volumeissue"/>
          <w:rFonts w:asciiTheme="minorBidi" w:hAnsiTheme="minorBidi"/>
          <w:color w:val="333333"/>
          <w:shd w:val="clear" w:color="auto" w:fill="FFFFFF"/>
        </w:rPr>
        <w:t>11</w:t>
      </w:r>
      <w:r w:rsidR="006F49BA" w:rsidRPr="0016068E">
        <w:rPr>
          <w:rStyle w:val="volumeissue"/>
          <w:rFonts w:asciiTheme="minorBidi" w:hAnsiTheme="minorBidi"/>
          <w:color w:val="333333"/>
          <w:shd w:val="clear" w:color="auto" w:fill="FFFFFF"/>
        </w:rPr>
        <w:t xml:space="preserve">, Issue </w:t>
      </w:r>
      <w:r w:rsidRPr="0016068E">
        <w:rPr>
          <w:rStyle w:val="volumeissue"/>
          <w:rFonts w:asciiTheme="minorBidi" w:hAnsiTheme="minorBidi"/>
          <w:color w:val="333333"/>
          <w:shd w:val="clear" w:color="auto" w:fill="FFFFFF"/>
        </w:rPr>
        <w:t>3,</w:t>
      </w:r>
      <w:r w:rsidRPr="0016068E">
        <w:rPr>
          <w:rFonts w:asciiTheme="minorBidi" w:hAnsiTheme="minorBidi"/>
          <w:color w:val="333333"/>
          <w:shd w:val="clear" w:color="auto" w:fill="FFFFFF"/>
        </w:rPr>
        <w:t> </w:t>
      </w:r>
      <w:r w:rsidR="006F49BA" w:rsidRPr="0016068E">
        <w:rPr>
          <w:rFonts w:asciiTheme="minorBidi" w:hAnsiTheme="minorBidi"/>
          <w:color w:val="333333"/>
          <w:shd w:val="clear" w:color="auto" w:fill="FFFFFF"/>
        </w:rPr>
        <w:t xml:space="preserve">pp. </w:t>
      </w:r>
      <w:r w:rsidRPr="0016068E">
        <w:rPr>
          <w:rStyle w:val="pagerange"/>
          <w:rFonts w:asciiTheme="minorBidi" w:hAnsiTheme="minorBidi"/>
          <w:color w:val="333333"/>
          <w:shd w:val="clear" w:color="auto" w:fill="FFFFFF"/>
        </w:rPr>
        <w:t>395-399</w:t>
      </w:r>
      <w:r w:rsidR="00812571" w:rsidRPr="0016068E">
        <w:rPr>
          <w:rStyle w:val="pagerange"/>
          <w:rFonts w:asciiTheme="minorBidi" w:hAnsiTheme="minorBidi"/>
          <w:color w:val="333333"/>
          <w:shd w:val="clear" w:color="auto" w:fill="FFFFFF"/>
        </w:rPr>
        <w:t>.</w:t>
      </w:r>
      <w:r w:rsidR="00812571" w:rsidRPr="0016068E">
        <w:rPr>
          <w:rStyle w:val="doilink"/>
          <w:rFonts w:asciiTheme="minorBidi" w:hAnsiTheme="minorBidi"/>
          <w:color w:val="333333"/>
          <w:shd w:val="clear" w:color="auto" w:fill="FFFFFF"/>
        </w:rPr>
        <w:t xml:space="preserve"> </w:t>
      </w:r>
    </w:p>
    <w:p w14:paraId="46DD3101" w14:textId="6BFDEAAD" w:rsidR="007E2D87" w:rsidRPr="0016068E" w:rsidRDefault="00BF655B" w:rsidP="0016068E">
      <w:pPr>
        <w:spacing w:line="360" w:lineRule="auto"/>
        <w:rPr>
          <w:rFonts w:asciiTheme="minorBidi" w:hAnsiTheme="minorBidi"/>
          <w:shd w:val="clear" w:color="auto" w:fill="FFFFFF"/>
        </w:rPr>
      </w:pPr>
      <w:r w:rsidRPr="0016068E">
        <w:rPr>
          <w:rFonts w:asciiTheme="minorBidi" w:hAnsiTheme="minorBidi"/>
          <w:shd w:val="clear" w:color="auto" w:fill="FFFFFF"/>
        </w:rPr>
        <w:t xml:space="preserve">Mitchell, C., Grimaldi, A. and Kato, S., </w:t>
      </w:r>
      <w:r w:rsidR="00EC3328" w:rsidRPr="0016068E">
        <w:rPr>
          <w:rFonts w:asciiTheme="minorBidi" w:hAnsiTheme="minorBidi"/>
          <w:shd w:val="clear" w:color="auto" w:fill="FFFFFF"/>
        </w:rPr>
        <w:t>(</w:t>
      </w:r>
      <w:r w:rsidRPr="0016068E">
        <w:rPr>
          <w:rFonts w:asciiTheme="minorBidi" w:hAnsiTheme="minorBidi"/>
          <w:shd w:val="clear" w:color="auto" w:fill="FFFFFF"/>
        </w:rPr>
        <w:t>2022</w:t>
      </w:r>
      <w:r w:rsidR="00EC3328" w:rsidRPr="0016068E">
        <w:rPr>
          <w:rFonts w:asciiTheme="minorBidi" w:hAnsiTheme="minorBidi"/>
          <w:shd w:val="clear" w:color="auto" w:fill="FFFFFF"/>
        </w:rPr>
        <w:t>)</w:t>
      </w:r>
      <w:r w:rsidRPr="0016068E">
        <w:rPr>
          <w:rFonts w:asciiTheme="minorBidi" w:hAnsiTheme="minorBidi"/>
          <w:shd w:val="clear" w:color="auto" w:fill="FFFFFF"/>
        </w:rPr>
        <w:t>. Application of Coaching and Mentoring Strategies to Improve Well Being of Colleagues and Students in Education. </w:t>
      </w:r>
      <w:r w:rsidRPr="0016068E">
        <w:rPr>
          <w:rFonts w:asciiTheme="minorBidi" w:hAnsiTheme="minorBidi"/>
          <w:i/>
          <w:iCs/>
          <w:shd w:val="clear" w:color="auto" w:fill="FFFFFF"/>
        </w:rPr>
        <w:t xml:space="preserve">Website: http://pansig. org/Facebook: https://www. </w:t>
      </w:r>
      <w:proofErr w:type="spellStart"/>
      <w:r w:rsidRPr="0016068E">
        <w:rPr>
          <w:rFonts w:asciiTheme="minorBidi" w:hAnsiTheme="minorBidi"/>
          <w:i/>
          <w:iCs/>
          <w:shd w:val="clear" w:color="auto" w:fill="FFFFFF"/>
        </w:rPr>
        <w:t>facebook</w:t>
      </w:r>
      <w:proofErr w:type="spellEnd"/>
      <w:r w:rsidRPr="0016068E">
        <w:rPr>
          <w:rFonts w:asciiTheme="minorBidi" w:hAnsiTheme="minorBidi"/>
          <w:i/>
          <w:iCs/>
          <w:shd w:val="clear" w:color="auto" w:fill="FFFFFF"/>
        </w:rPr>
        <w:t>. com/</w:t>
      </w:r>
      <w:proofErr w:type="spellStart"/>
      <w:r w:rsidRPr="0016068E">
        <w:rPr>
          <w:rFonts w:asciiTheme="minorBidi" w:hAnsiTheme="minorBidi"/>
          <w:i/>
          <w:iCs/>
          <w:shd w:val="clear" w:color="auto" w:fill="FFFFFF"/>
        </w:rPr>
        <w:t>JALTpansig</w:t>
      </w:r>
      <w:proofErr w:type="spellEnd"/>
      <w:r w:rsidRPr="0016068E">
        <w:rPr>
          <w:rFonts w:asciiTheme="minorBidi" w:hAnsiTheme="minorBidi"/>
          <w:shd w:val="clear" w:color="auto" w:fill="FFFFFF"/>
        </w:rPr>
        <w:t>, p.44.</w:t>
      </w:r>
    </w:p>
    <w:p w14:paraId="5D722C61" w14:textId="0A79EA33" w:rsidR="007E2D87" w:rsidRPr="0016068E" w:rsidRDefault="00D86779" w:rsidP="0016068E">
      <w:pPr>
        <w:spacing w:line="360" w:lineRule="auto"/>
        <w:rPr>
          <w:rFonts w:asciiTheme="minorBidi" w:hAnsiTheme="minorBidi"/>
          <w:shd w:val="clear" w:color="auto" w:fill="FFFFFF"/>
        </w:rPr>
      </w:pPr>
      <w:r w:rsidRPr="0016068E">
        <w:rPr>
          <w:rFonts w:asciiTheme="minorBidi" w:hAnsiTheme="minorBidi"/>
          <w:shd w:val="clear" w:color="auto" w:fill="FFFFFF"/>
        </w:rPr>
        <w:t>Munby, H., &amp; Russell, T. (1989). Educating the reflective teacher: An essay review of two books by Donald Schon. </w:t>
      </w:r>
      <w:r w:rsidRPr="0016068E">
        <w:rPr>
          <w:rFonts w:asciiTheme="minorBidi" w:hAnsiTheme="minorBidi"/>
          <w:i/>
          <w:iCs/>
          <w:shd w:val="clear" w:color="auto" w:fill="FFFFFF"/>
        </w:rPr>
        <w:t>Journal of Curriculum Studies</w:t>
      </w:r>
      <w:r w:rsidRPr="0016068E">
        <w:rPr>
          <w:rFonts w:asciiTheme="minorBidi" w:hAnsiTheme="minorBidi"/>
          <w:shd w:val="clear" w:color="auto" w:fill="FFFFFF"/>
        </w:rPr>
        <w:t>, </w:t>
      </w:r>
      <w:r w:rsidRPr="0016068E">
        <w:rPr>
          <w:rFonts w:asciiTheme="minorBidi" w:hAnsiTheme="minorBidi"/>
          <w:i/>
          <w:iCs/>
          <w:shd w:val="clear" w:color="auto" w:fill="FFFFFF"/>
        </w:rPr>
        <w:t>21</w:t>
      </w:r>
      <w:r w:rsidRPr="0016068E">
        <w:rPr>
          <w:rFonts w:asciiTheme="minorBidi" w:hAnsiTheme="minorBidi"/>
          <w:shd w:val="clear" w:color="auto" w:fill="FFFFFF"/>
        </w:rPr>
        <w:t>(1), 71-80.</w:t>
      </w:r>
    </w:p>
    <w:p w14:paraId="03E91C04" w14:textId="2E8FA7E1" w:rsidR="007E2D87" w:rsidRPr="0016068E" w:rsidRDefault="00410379" w:rsidP="0016068E">
      <w:pPr>
        <w:spacing w:line="360" w:lineRule="auto"/>
        <w:rPr>
          <w:rFonts w:asciiTheme="minorBidi" w:hAnsiTheme="minorBidi"/>
        </w:rPr>
      </w:pPr>
      <w:r w:rsidRPr="0016068E">
        <w:rPr>
          <w:rFonts w:asciiTheme="minorBidi" w:hAnsiTheme="minorBidi"/>
        </w:rPr>
        <w:t xml:space="preserve">van </w:t>
      </w:r>
      <w:proofErr w:type="spellStart"/>
      <w:r w:rsidRPr="0016068E">
        <w:rPr>
          <w:rFonts w:asciiTheme="minorBidi" w:hAnsiTheme="minorBidi"/>
        </w:rPr>
        <w:t>Nieuwerburgh</w:t>
      </w:r>
      <w:proofErr w:type="spellEnd"/>
      <w:r w:rsidRPr="0016068E">
        <w:rPr>
          <w:rFonts w:asciiTheme="minorBidi" w:hAnsiTheme="minorBidi"/>
        </w:rPr>
        <w:t xml:space="preserve">, C. (2014). </w:t>
      </w:r>
      <w:r w:rsidRPr="0016068E">
        <w:rPr>
          <w:rFonts w:asciiTheme="minorBidi" w:hAnsiTheme="minorBidi"/>
          <w:i/>
          <w:iCs/>
        </w:rPr>
        <w:t>An Introduction to Coaching Skills</w:t>
      </w:r>
      <w:r w:rsidR="00554298" w:rsidRPr="0016068E">
        <w:rPr>
          <w:rFonts w:asciiTheme="minorBidi" w:hAnsiTheme="minorBidi"/>
          <w:i/>
          <w:iCs/>
        </w:rPr>
        <w:t>;</w:t>
      </w:r>
      <w:r w:rsidRPr="0016068E">
        <w:rPr>
          <w:rFonts w:asciiTheme="minorBidi" w:hAnsiTheme="minorBidi"/>
          <w:i/>
          <w:iCs/>
        </w:rPr>
        <w:t xml:space="preserve"> A Practical Guide,</w:t>
      </w:r>
      <w:r w:rsidRPr="0016068E">
        <w:rPr>
          <w:rFonts w:asciiTheme="minorBidi" w:hAnsiTheme="minorBidi"/>
        </w:rPr>
        <w:t xml:space="preserve"> London: Sage Publications Ltd</w:t>
      </w:r>
    </w:p>
    <w:p w14:paraId="78A9BADF" w14:textId="5DF6D71F" w:rsidR="007E2D87" w:rsidRPr="0016068E" w:rsidRDefault="00D86779" w:rsidP="0016068E">
      <w:pPr>
        <w:spacing w:line="360" w:lineRule="auto"/>
        <w:rPr>
          <w:rFonts w:asciiTheme="minorBidi" w:hAnsiTheme="minorBidi"/>
          <w:shd w:val="clear" w:color="auto" w:fill="FFFFFF"/>
        </w:rPr>
      </w:pPr>
      <w:r w:rsidRPr="0016068E">
        <w:rPr>
          <w:rFonts w:asciiTheme="minorBidi" w:hAnsiTheme="minorBidi"/>
          <w:shd w:val="clear" w:color="auto" w:fill="FFFFFF"/>
        </w:rPr>
        <w:t>Othman, N., &amp; Yee, C. S.</w:t>
      </w:r>
      <w:r w:rsidR="008C2D0D">
        <w:rPr>
          <w:rFonts w:asciiTheme="minorBidi" w:hAnsiTheme="minorBidi"/>
          <w:shd w:val="clear" w:color="auto" w:fill="FFFFFF"/>
        </w:rPr>
        <w:t>,</w:t>
      </w:r>
      <w:r w:rsidRPr="0016068E">
        <w:rPr>
          <w:rFonts w:asciiTheme="minorBidi" w:hAnsiTheme="minorBidi"/>
          <w:shd w:val="clear" w:color="auto" w:fill="FFFFFF"/>
        </w:rPr>
        <w:t xml:space="preserve"> (2015). Empowering teaching, learning, and supervision through coaching in action research. </w:t>
      </w:r>
      <w:r w:rsidRPr="0016068E">
        <w:rPr>
          <w:rFonts w:asciiTheme="minorBidi" w:hAnsiTheme="minorBidi"/>
          <w:i/>
          <w:iCs/>
          <w:shd w:val="clear" w:color="auto" w:fill="FFFFFF"/>
        </w:rPr>
        <w:t>Journal of Management Research</w:t>
      </w:r>
      <w:r w:rsidRPr="0016068E">
        <w:rPr>
          <w:rFonts w:asciiTheme="minorBidi" w:hAnsiTheme="minorBidi"/>
          <w:shd w:val="clear" w:color="auto" w:fill="FFFFFF"/>
        </w:rPr>
        <w:t>, </w:t>
      </w:r>
      <w:r w:rsidRPr="0016068E">
        <w:rPr>
          <w:rFonts w:asciiTheme="minorBidi" w:hAnsiTheme="minorBidi"/>
          <w:i/>
          <w:iCs/>
          <w:shd w:val="clear" w:color="auto" w:fill="FFFFFF"/>
        </w:rPr>
        <w:t>7</w:t>
      </w:r>
      <w:r w:rsidRPr="0016068E">
        <w:rPr>
          <w:rFonts w:asciiTheme="minorBidi" w:hAnsiTheme="minorBidi"/>
          <w:shd w:val="clear" w:color="auto" w:fill="FFFFFF"/>
        </w:rPr>
        <w:t xml:space="preserve">(2), </w:t>
      </w:r>
      <w:r w:rsidR="007E2D87" w:rsidRPr="0016068E">
        <w:rPr>
          <w:rFonts w:asciiTheme="minorBidi" w:hAnsiTheme="minorBidi"/>
          <w:shd w:val="clear" w:color="auto" w:fill="FFFFFF"/>
        </w:rPr>
        <w:t xml:space="preserve">pp. </w:t>
      </w:r>
      <w:r w:rsidRPr="0016068E">
        <w:rPr>
          <w:rFonts w:asciiTheme="minorBidi" w:hAnsiTheme="minorBidi"/>
          <w:shd w:val="clear" w:color="auto" w:fill="FFFFFF"/>
        </w:rPr>
        <w:t>98-108.</w:t>
      </w:r>
      <w:r w:rsidR="0048636E" w:rsidRPr="0016068E">
        <w:rPr>
          <w:rFonts w:asciiTheme="minorBidi" w:hAnsiTheme="minorBidi"/>
          <w:shd w:val="clear" w:color="auto" w:fill="FFFFFF"/>
        </w:rPr>
        <w:t xml:space="preserve"> </w:t>
      </w:r>
    </w:p>
    <w:p w14:paraId="7D837DE3" w14:textId="709634AC" w:rsidR="007E2D87" w:rsidRPr="0016068E" w:rsidRDefault="00BF655B" w:rsidP="0016068E">
      <w:pPr>
        <w:spacing w:line="360" w:lineRule="auto"/>
        <w:rPr>
          <w:rFonts w:asciiTheme="minorBidi" w:hAnsiTheme="minorBidi"/>
          <w:shd w:val="clear" w:color="auto" w:fill="FFFFFF"/>
        </w:rPr>
      </w:pPr>
      <w:r w:rsidRPr="0016068E">
        <w:rPr>
          <w:rFonts w:asciiTheme="minorBidi" w:hAnsiTheme="minorBidi"/>
          <w:shd w:val="clear" w:color="auto" w:fill="FFFFFF"/>
        </w:rPr>
        <w:t xml:space="preserve">Panchal, </w:t>
      </w:r>
      <w:proofErr w:type="spellStart"/>
      <w:r w:rsidRPr="0016068E">
        <w:rPr>
          <w:rFonts w:asciiTheme="minorBidi" w:hAnsiTheme="minorBidi"/>
          <w:shd w:val="clear" w:color="auto" w:fill="FFFFFF"/>
        </w:rPr>
        <w:t>Sasikala</w:t>
      </w:r>
      <w:proofErr w:type="spellEnd"/>
      <w:r w:rsidRPr="0016068E">
        <w:rPr>
          <w:rFonts w:asciiTheme="minorBidi" w:hAnsiTheme="minorBidi"/>
          <w:shd w:val="clear" w:color="auto" w:fill="FFFFFF"/>
        </w:rPr>
        <w:t>, and Patricia Riddell</w:t>
      </w:r>
      <w:r w:rsidR="006F49BA" w:rsidRPr="0016068E">
        <w:rPr>
          <w:rFonts w:asciiTheme="minorBidi" w:hAnsiTheme="minorBidi"/>
          <w:shd w:val="clear" w:color="auto" w:fill="FFFFFF"/>
        </w:rPr>
        <w:t xml:space="preserve"> (2020)</w:t>
      </w:r>
      <w:r w:rsidRPr="0016068E">
        <w:rPr>
          <w:rFonts w:asciiTheme="minorBidi" w:hAnsiTheme="minorBidi"/>
          <w:shd w:val="clear" w:color="auto" w:fill="FFFFFF"/>
        </w:rPr>
        <w:t>. "The GROWS model: extending the GROW coaching model to support behavioural change." </w:t>
      </w:r>
      <w:r w:rsidRPr="0016068E">
        <w:rPr>
          <w:rFonts w:asciiTheme="minorBidi" w:hAnsiTheme="minorBidi"/>
          <w:i/>
          <w:iCs/>
          <w:shd w:val="clear" w:color="auto" w:fill="FFFFFF"/>
        </w:rPr>
        <w:t>The Coaching Psychologist</w:t>
      </w:r>
      <w:r w:rsidRPr="0016068E">
        <w:rPr>
          <w:rFonts w:asciiTheme="minorBidi" w:hAnsiTheme="minorBidi"/>
          <w:shd w:val="clear" w:color="auto" w:fill="FFFFFF"/>
        </w:rPr>
        <w:t> 16</w:t>
      </w:r>
      <w:r w:rsidR="006F49BA" w:rsidRPr="0016068E">
        <w:rPr>
          <w:rFonts w:asciiTheme="minorBidi" w:hAnsiTheme="minorBidi"/>
          <w:shd w:val="clear" w:color="auto" w:fill="FFFFFF"/>
        </w:rPr>
        <w:t>:</w:t>
      </w:r>
      <w:r w:rsidRPr="0016068E">
        <w:rPr>
          <w:rFonts w:asciiTheme="minorBidi" w:hAnsiTheme="minorBidi"/>
          <w:shd w:val="clear" w:color="auto" w:fill="FFFFFF"/>
        </w:rPr>
        <w:t>2</w:t>
      </w:r>
      <w:r w:rsidR="006F49BA" w:rsidRPr="0016068E">
        <w:rPr>
          <w:rFonts w:asciiTheme="minorBidi" w:hAnsiTheme="minorBidi"/>
          <w:shd w:val="clear" w:color="auto" w:fill="FFFFFF"/>
        </w:rPr>
        <w:t xml:space="preserve">, pp. </w:t>
      </w:r>
      <w:r w:rsidRPr="0016068E">
        <w:rPr>
          <w:rFonts w:asciiTheme="minorBidi" w:hAnsiTheme="minorBidi"/>
          <w:shd w:val="clear" w:color="auto" w:fill="FFFFFF"/>
        </w:rPr>
        <w:t>12-25.</w:t>
      </w:r>
    </w:p>
    <w:p w14:paraId="58E5E474" w14:textId="5D54D55C" w:rsidR="007E2D87" w:rsidRPr="0016068E" w:rsidRDefault="00D86779" w:rsidP="0016068E">
      <w:pPr>
        <w:spacing w:line="360" w:lineRule="auto"/>
        <w:rPr>
          <w:rFonts w:asciiTheme="minorBidi" w:hAnsiTheme="minorBidi"/>
        </w:rPr>
      </w:pPr>
      <w:r w:rsidRPr="0016068E">
        <w:rPr>
          <w:rFonts w:asciiTheme="minorBidi" w:hAnsiTheme="minorBidi"/>
        </w:rPr>
        <w:t xml:space="preserve">Phillips-Jones, L. (2003), </w:t>
      </w:r>
      <w:r w:rsidRPr="0016068E">
        <w:rPr>
          <w:rFonts w:asciiTheme="minorBidi" w:hAnsiTheme="minorBidi"/>
          <w:i/>
          <w:iCs/>
        </w:rPr>
        <w:t xml:space="preserve">The mentor's guide : how to be the kind of mentor you once had - or wish you'd had. </w:t>
      </w:r>
      <w:r w:rsidRPr="0016068E">
        <w:rPr>
          <w:rFonts w:asciiTheme="minorBidi" w:hAnsiTheme="minorBidi"/>
        </w:rPr>
        <w:t xml:space="preserve">Grass Valley CA: Coalition of </w:t>
      </w:r>
      <w:proofErr w:type="spellStart"/>
      <w:r w:rsidRPr="0016068E">
        <w:rPr>
          <w:rFonts w:asciiTheme="minorBidi" w:hAnsiTheme="minorBidi"/>
        </w:rPr>
        <w:t>Counseling</w:t>
      </w:r>
      <w:proofErr w:type="spellEnd"/>
      <w:r w:rsidRPr="0016068E">
        <w:rPr>
          <w:rFonts w:asciiTheme="minorBidi" w:hAnsiTheme="minorBidi"/>
        </w:rPr>
        <w:t xml:space="preserve"> </w:t>
      </w:r>
      <w:proofErr w:type="spellStart"/>
      <w:r w:rsidRPr="0016068E">
        <w:rPr>
          <w:rFonts w:asciiTheme="minorBidi" w:hAnsiTheme="minorBidi"/>
        </w:rPr>
        <w:t>Centers</w:t>
      </w:r>
      <w:proofErr w:type="spellEnd"/>
    </w:p>
    <w:p w14:paraId="1BC92221" w14:textId="77990909" w:rsidR="003B279F" w:rsidRPr="0016068E" w:rsidRDefault="003B279F" w:rsidP="0016068E">
      <w:pPr>
        <w:spacing w:line="360" w:lineRule="auto"/>
        <w:rPr>
          <w:rFonts w:asciiTheme="minorBidi" w:eastAsia="Times New Roman" w:hAnsiTheme="minorBidi"/>
          <w:kern w:val="0"/>
          <w14:ligatures w14:val="none"/>
        </w:rPr>
      </w:pPr>
      <w:r w:rsidRPr="0016068E">
        <w:rPr>
          <w:rFonts w:asciiTheme="minorBidi" w:eastAsia="Times New Roman" w:hAnsiTheme="minorBidi"/>
          <w:i/>
          <w:iCs/>
          <w:kern w:val="0"/>
          <w14:ligatures w14:val="none"/>
        </w:rPr>
        <w:t>Professional standards for teaching and leadership - HWB</w:t>
      </w:r>
      <w:r w:rsidRPr="0016068E">
        <w:rPr>
          <w:rFonts w:asciiTheme="minorBidi" w:eastAsia="Times New Roman" w:hAnsiTheme="minorBidi"/>
          <w:kern w:val="0"/>
          <w14:ligatures w14:val="none"/>
        </w:rPr>
        <w:t xml:space="preserve"> (no date). Available at: </w:t>
      </w:r>
      <w:hyperlink r:id="rId14" w:history="1">
        <w:r w:rsidR="00313160" w:rsidRPr="0016068E">
          <w:rPr>
            <w:rStyle w:val="Hyperlink"/>
            <w:rFonts w:asciiTheme="minorBidi" w:eastAsia="Times New Roman" w:hAnsiTheme="minorBidi"/>
            <w:kern w:val="0"/>
            <w14:ligatures w14:val="none"/>
          </w:rPr>
          <w:t>https://hwb.gov.wales/api/storage/19bc948b-8a3f-41e0-944a-7bf2cadf7d18/professional-standards-for-teaching-and-leadership-interactive-pdf-for-pc.pdf</w:t>
        </w:r>
      </w:hyperlink>
      <w:r w:rsidR="00313160" w:rsidRPr="0016068E">
        <w:rPr>
          <w:rFonts w:asciiTheme="minorBidi" w:eastAsia="Times New Roman" w:hAnsiTheme="minorBidi"/>
          <w:kern w:val="0"/>
          <w14:ligatures w14:val="none"/>
        </w:rPr>
        <w:t xml:space="preserve">  </w:t>
      </w:r>
      <w:r w:rsidRPr="0016068E">
        <w:rPr>
          <w:rFonts w:asciiTheme="minorBidi" w:eastAsia="Times New Roman" w:hAnsiTheme="minorBidi"/>
          <w:kern w:val="0"/>
          <w14:ligatures w14:val="none"/>
        </w:rPr>
        <w:t xml:space="preserve">(Accessed: 13 May 2023). </w:t>
      </w:r>
    </w:p>
    <w:p w14:paraId="17EE51E1" w14:textId="61A7A650" w:rsidR="007E2D87" w:rsidRPr="0016068E" w:rsidRDefault="00BF655B" w:rsidP="0016068E">
      <w:pPr>
        <w:spacing w:line="360" w:lineRule="auto"/>
        <w:rPr>
          <w:rFonts w:asciiTheme="minorBidi" w:hAnsiTheme="minorBidi"/>
        </w:rPr>
      </w:pPr>
      <w:r w:rsidRPr="0016068E">
        <w:rPr>
          <w:rFonts w:asciiTheme="minorBidi" w:hAnsiTheme="minorBidi"/>
        </w:rPr>
        <w:t>Rogers</w:t>
      </w:r>
      <w:r w:rsidR="00832745" w:rsidRPr="0016068E">
        <w:rPr>
          <w:rFonts w:asciiTheme="minorBidi" w:hAnsiTheme="minorBidi"/>
        </w:rPr>
        <w:t>, J</w:t>
      </w:r>
      <w:r w:rsidR="008C2D0D">
        <w:rPr>
          <w:rFonts w:asciiTheme="minorBidi" w:hAnsiTheme="minorBidi"/>
        </w:rPr>
        <w:t>.,</w:t>
      </w:r>
      <w:r w:rsidRPr="0016068E">
        <w:rPr>
          <w:rFonts w:asciiTheme="minorBidi" w:hAnsiTheme="minorBidi"/>
        </w:rPr>
        <w:t xml:space="preserve"> </w:t>
      </w:r>
      <w:r w:rsidR="00832745" w:rsidRPr="0016068E">
        <w:rPr>
          <w:rFonts w:asciiTheme="minorBidi" w:hAnsiTheme="minorBidi"/>
        </w:rPr>
        <w:t>(</w:t>
      </w:r>
      <w:r w:rsidRPr="0016068E">
        <w:rPr>
          <w:rFonts w:asciiTheme="minorBidi" w:hAnsiTheme="minorBidi"/>
        </w:rPr>
        <w:t>2016</w:t>
      </w:r>
      <w:r w:rsidR="00832745" w:rsidRPr="0016068E">
        <w:rPr>
          <w:rFonts w:asciiTheme="minorBidi" w:hAnsiTheme="minorBidi"/>
        </w:rPr>
        <w:t>)</w:t>
      </w:r>
      <w:r w:rsidR="008C2D0D">
        <w:rPr>
          <w:rFonts w:asciiTheme="minorBidi" w:hAnsiTheme="minorBidi"/>
        </w:rPr>
        <w:t>.</w:t>
      </w:r>
      <w:r w:rsidR="00832745" w:rsidRPr="0016068E">
        <w:rPr>
          <w:rFonts w:asciiTheme="minorBidi" w:hAnsiTheme="minorBidi"/>
        </w:rPr>
        <w:t xml:space="preserve"> </w:t>
      </w:r>
      <w:r w:rsidR="00832745" w:rsidRPr="0016068E">
        <w:rPr>
          <w:rFonts w:asciiTheme="minorBidi" w:hAnsiTheme="minorBidi"/>
          <w:i/>
          <w:iCs/>
        </w:rPr>
        <w:t>Coaching Skills: The definitive guide to being a coach</w:t>
      </w:r>
      <w:r w:rsidR="00832745" w:rsidRPr="0016068E">
        <w:rPr>
          <w:rFonts w:asciiTheme="minorBidi" w:hAnsiTheme="minorBidi"/>
        </w:rPr>
        <w:t xml:space="preserve">. </w:t>
      </w:r>
      <w:r w:rsidR="000C5FFC" w:rsidRPr="0016068E">
        <w:rPr>
          <w:rFonts w:asciiTheme="minorBidi" w:hAnsiTheme="minorBidi"/>
        </w:rPr>
        <w:t xml:space="preserve">Milton Keynes: </w:t>
      </w:r>
      <w:r w:rsidR="00832745" w:rsidRPr="0016068E">
        <w:rPr>
          <w:rFonts w:asciiTheme="minorBidi" w:hAnsiTheme="minorBidi"/>
        </w:rPr>
        <w:t xml:space="preserve">Open University Press </w:t>
      </w:r>
    </w:p>
    <w:p w14:paraId="5F22B796" w14:textId="069ED350" w:rsidR="00661DBE" w:rsidRPr="0016068E" w:rsidRDefault="00661DBE" w:rsidP="0016068E">
      <w:pPr>
        <w:spacing w:line="360" w:lineRule="auto"/>
        <w:rPr>
          <w:rFonts w:asciiTheme="minorBidi" w:hAnsiTheme="minorBidi"/>
        </w:rPr>
      </w:pPr>
      <w:r w:rsidRPr="0016068E">
        <w:rPr>
          <w:rFonts w:asciiTheme="minorBidi" w:hAnsiTheme="minorBidi"/>
        </w:rPr>
        <w:t>Real Life Productions (2006). Mentoring and Coaching</w:t>
      </w:r>
      <w:r w:rsidR="00D661FF" w:rsidRPr="0016068E">
        <w:rPr>
          <w:rFonts w:asciiTheme="minorBidi" w:hAnsiTheme="minorBidi"/>
        </w:rPr>
        <w:t>,</w:t>
      </w:r>
      <w:r w:rsidRPr="0016068E">
        <w:rPr>
          <w:rFonts w:asciiTheme="minorBidi" w:hAnsiTheme="minorBidi"/>
        </w:rPr>
        <w:t xml:space="preserve"> Teachers TV/UK Department of Education. </w:t>
      </w:r>
      <w:r w:rsidR="00D661FF" w:rsidRPr="0016068E">
        <w:rPr>
          <w:rFonts w:asciiTheme="minorBidi" w:hAnsiTheme="minorBidi"/>
        </w:rPr>
        <w:t xml:space="preserve">Available at </w:t>
      </w:r>
      <w:hyperlink r:id="rId15" w:history="1">
        <w:r w:rsidRPr="0016068E">
          <w:rPr>
            <w:rStyle w:val="Hyperlink"/>
            <w:rFonts w:asciiTheme="minorBidi" w:hAnsiTheme="minorBidi"/>
          </w:rPr>
          <w:t>https://video.alexanderstreet.com/watch/mentoring-and-coaching</w:t>
        </w:r>
      </w:hyperlink>
      <w:r w:rsidRPr="0016068E">
        <w:rPr>
          <w:rFonts w:asciiTheme="minorBidi" w:hAnsiTheme="minorBidi"/>
        </w:rPr>
        <w:t xml:space="preserve"> </w:t>
      </w:r>
      <w:r w:rsidR="00D661FF" w:rsidRPr="0016068E">
        <w:rPr>
          <w:rFonts w:asciiTheme="minorBidi" w:hAnsiTheme="minorBidi"/>
        </w:rPr>
        <w:t>(Accessed 14 May 2023)</w:t>
      </w:r>
    </w:p>
    <w:p w14:paraId="05198C79" w14:textId="0D2FE69A" w:rsidR="007E2D87" w:rsidRPr="0016068E" w:rsidRDefault="0030232D" w:rsidP="0016068E">
      <w:pPr>
        <w:spacing w:line="360" w:lineRule="auto"/>
        <w:rPr>
          <w:rFonts w:asciiTheme="minorBidi" w:hAnsiTheme="minorBidi"/>
          <w:shd w:val="clear" w:color="auto" w:fill="FFFFFF"/>
        </w:rPr>
      </w:pPr>
      <w:r w:rsidRPr="0016068E">
        <w:rPr>
          <w:rFonts w:asciiTheme="minorBidi" w:hAnsiTheme="minorBidi"/>
          <w:shd w:val="clear" w:color="auto" w:fill="FFFFFF"/>
          <w:lang w:val="de-DE"/>
        </w:rPr>
        <w:lastRenderedPageBreak/>
        <w:t xml:space="preserve">Schermuly, C. C., &amp; Graßmann, C. (2019). </w:t>
      </w:r>
      <w:r w:rsidRPr="0016068E">
        <w:rPr>
          <w:rFonts w:asciiTheme="minorBidi" w:hAnsiTheme="minorBidi"/>
          <w:shd w:val="clear" w:color="auto" w:fill="FFFFFF"/>
        </w:rPr>
        <w:t>A literature review on negative effects of coaching–what we know and what we need to know. </w:t>
      </w:r>
      <w:r w:rsidRPr="0016068E">
        <w:rPr>
          <w:rFonts w:asciiTheme="minorBidi" w:hAnsiTheme="minorBidi"/>
          <w:i/>
          <w:iCs/>
          <w:shd w:val="clear" w:color="auto" w:fill="FFFFFF"/>
        </w:rPr>
        <w:t>Coaching: An International Journal of Theory, Research and Practice</w:t>
      </w:r>
      <w:r w:rsidRPr="0016068E">
        <w:rPr>
          <w:rFonts w:asciiTheme="minorBidi" w:hAnsiTheme="minorBidi"/>
          <w:shd w:val="clear" w:color="auto" w:fill="FFFFFF"/>
        </w:rPr>
        <w:t>, </w:t>
      </w:r>
      <w:r w:rsidRPr="0016068E">
        <w:rPr>
          <w:rFonts w:asciiTheme="minorBidi" w:hAnsiTheme="minorBidi"/>
          <w:i/>
          <w:iCs/>
          <w:shd w:val="clear" w:color="auto" w:fill="FFFFFF"/>
        </w:rPr>
        <w:t>12</w:t>
      </w:r>
      <w:r w:rsidRPr="0016068E">
        <w:rPr>
          <w:rFonts w:asciiTheme="minorBidi" w:hAnsiTheme="minorBidi"/>
          <w:shd w:val="clear" w:color="auto" w:fill="FFFFFF"/>
        </w:rPr>
        <w:t xml:space="preserve">(1), </w:t>
      </w:r>
      <w:r w:rsidR="007E2D87" w:rsidRPr="0016068E">
        <w:rPr>
          <w:rFonts w:asciiTheme="minorBidi" w:hAnsiTheme="minorBidi"/>
          <w:shd w:val="clear" w:color="auto" w:fill="FFFFFF"/>
        </w:rPr>
        <w:t xml:space="preserve">pp. </w:t>
      </w:r>
      <w:r w:rsidRPr="0016068E">
        <w:rPr>
          <w:rFonts w:asciiTheme="minorBidi" w:hAnsiTheme="minorBidi"/>
          <w:shd w:val="clear" w:color="auto" w:fill="FFFFFF"/>
        </w:rPr>
        <w:t>39-66.</w:t>
      </w:r>
    </w:p>
    <w:p w14:paraId="57C77E9C" w14:textId="242A514F" w:rsidR="007E2D87" w:rsidRPr="0016068E" w:rsidRDefault="00DC2437" w:rsidP="0016068E">
      <w:pPr>
        <w:spacing w:line="360" w:lineRule="auto"/>
        <w:rPr>
          <w:rFonts w:asciiTheme="minorBidi" w:hAnsiTheme="minorBidi"/>
        </w:rPr>
      </w:pPr>
      <w:r w:rsidRPr="0016068E">
        <w:rPr>
          <w:rFonts w:asciiTheme="minorBidi" w:hAnsiTheme="minorBidi"/>
          <w:shd w:val="clear" w:color="auto" w:fill="FFFFFF"/>
        </w:rPr>
        <w:t>Somers</w:t>
      </w:r>
      <w:r w:rsidR="00D86779" w:rsidRPr="0016068E">
        <w:rPr>
          <w:rFonts w:asciiTheme="minorBidi" w:hAnsiTheme="minorBidi"/>
          <w:shd w:val="clear" w:color="auto" w:fill="FFFFFF"/>
        </w:rPr>
        <w:t xml:space="preserve">, M., </w:t>
      </w:r>
      <w:r w:rsidRPr="0016068E">
        <w:rPr>
          <w:rFonts w:asciiTheme="minorBidi" w:hAnsiTheme="minorBidi"/>
          <w:shd w:val="clear" w:color="auto" w:fill="FFFFFF"/>
        </w:rPr>
        <w:t>(</w:t>
      </w:r>
      <w:r w:rsidR="00D86779" w:rsidRPr="0016068E">
        <w:rPr>
          <w:rFonts w:asciiTheme="minorBidi" w:hAnsiTheme="minorBidi"/>
          <w:shd w:val="clear" w:color="auto" w:fill="FFFFFF"/>
        </w:rPr>
        <w:t>2006</w:t>
      </w:r>
      <w:r w:rsidRPr="0016068E">
        <w:rPr>
          <w:rFonts w:asciiTheme="minorBidi" w:hAnsiTheme="minorBidi"/>
          <w:shd w:val="clear" w:color="auto" w:fill="FFFFFF"/>
        </w:rPr>
        <w:t>)</w:t>
      </w:r>
      <w:r w:rsidR="00D86779" w:rsidRPr="0016068E">
        <w:rPr>
          <w:rFonts w:asciiTheme="minorBidi" w:hAnsiTheme="minorBidi"/>
          <w:shd w:val="clear" w:color="auto" w:fill="FFFFFF"/>
        </w:rPr>
        <w:t>. Excellence in Coaching: The Industry Guide. </w:t>
      </w:r>
      <w:r w:rsidR="00D86779" w:rsidRPr="0016068E">
        <w:rPr>
          <w:rFonts w:asciiTheme="minorBidi" w:hAnsiTheme="minorBidi"/>
          <w:i/>
          <w:iCs/>
          <w:shd w:val="clear" w:color="auto" w:fill="FFFFFF"/>
        </w:rPr>
        <w:t>Training Journal, </w:t>
      </w:r>
      <w:r w:rsidR="00D86779" w:rsidRPr="0016068E">
        <w:rPr>
          <w:rFonts w:asciiTheme="minorBidi" w:hAnsiTheme="minorBidi"/>
          <w:shd w:val="clear" w:color="auto" w:fill="FFFFFF"/>
        </w:rPr>
        <w:t>pp. 64-67</w:t>
      </w:r>
      <w:r w:rsidR="00856A63" w:rsidRPr="0016068E">
        <w:rPr>
          <w:rFonts w:asciiTheme="minorBidi" w:hAnsiTheme="minorBidi"/>
        </w:rPr>
        <w:t xml:space="preserve"> London</w:t>
      </w:r>
      <w:r w:rsidR="006C25B2" w:rsidRPr="0016068E">
        <w:rPr>
          <w:rFonts w:asciiTheme="minorBidi" w:hAnsiTheme="minorBidi"/>
        </w:rPr>
        <w:t>:</w:t>
      </w:r>
      <w:r w:rsidR="00856A63" w:rsidRPr="0016068E">
        <w:rPr>
          <w:rFonts w:asciiTheme="minorBidi" w:hAnsiTheme="minorBidi"/>
        </w:rPr>
        <w:t xml:space="preserve">  Kogan Page.</w:t>
      </w:r>
    </w:p>
    <w:p w14:paraId="10EEAC56" w14:textId="08818E73" w:rsidR="007E2D87" w:rsidRPr="0016068E" w:rsidRDefault="001F3F87" w:rsidP="0016068E">
      <w:pPr>
        <w:spacing w:line="360" w:lineRule="auto"/>
        <w:rPr>
          <w:rFonts w:asciiTheme="minorBidi" w:hAnsiTheme="minorBidi"/>
          <w:shd w:val="clear" w:color="auto" w:fill="FFFFFF"/>
        </w:rPr>
      </w:pPr>
      <w:proofErr w:type="spellStart"/>
      <w:r w:rsidRPr="0016068E">
        <w:rPr>
          <w:rFonts w:asciiTheme="minorBidi" w:hAnsiTheme="minorBidi"/>
          <w:shd w:val="clear" w:color="auto" w:fill="FFFFFF"/>
        </w:rPr>
        <w:t>Stober</w:t>
      </w:r>
      <w:proofErr w:type="spellEnd"/>
      <w:r w:rsidRPr="0016068E">
        <w:rPr>
          <w:rFonts w:asciiTheme="minorBidi" w:hAnsiTheme="minorBidi"/>
          <w:shd w:val="clear" w:color="auto" w:fill="FFFFFF"/>
        </w:rPr>
        <w:t xml:space="preserve">, D. R., &amp; Grant, A. M. (2006). Toward a Contextual Approach to Coaching Models. In D. R. </w:t>
      </w:r>
      <w:proofErr w:type="spellStart"/>
      <w:r w:rsidRPr="0016068E">
        <w:rPr>
          <w:rFonts w:asciiTheme="minorBidi" w:hAnsiTheme="minorBidi"/>
          <w:shd w:val="clear" w:color="auto" w:fill="FFFFFF"/>
        </w:rPr>
        <w:t>Stober</w:t>
      </w:r>
      <w:proofErr w:type="spellEnd"/>
      <w:r w:rsidRPr="0016068E">
        <w:rPr>
          <w:rFonts w:asciiTheme="minorBidi" w:hAnsiTheme="minorBidi"/>
          <w:shd w:val="clear" w:color="auto" w:fill="FFFFFF"/>
        </w:rPr>
        <w:t xml:space="preserve"> &amp; A. M. Grant (Eds.), </w:t>
      </w:r>
      <w:r w:rsidRPr="0016068E">
        <w:rPr>
          <w:rStyle w:val="Emphasis"/>
          <w:rFonts w:asciiTheme="minorBidi" w:hAnsiTheme="minorBidi"/>
          <w:shd w:val="clear" w:color="auto" w:fill="FFFFFF"/>
        </w:rPr>
        <w:t>Evidence based coaching handbook: Putting best practices to work for your clients</w:t>
      </w:r>
      <w:r w:rsidRPr="0016068E">
        <w:rPr>
          <w:rFonts w:asciiTheme="minorBidi" w:hAnsiTheme="minorBidi"/>
          <w:shd w:val="clear" w:color="auto" w:fill="FFFFFF"/>
        </w:rPr>
        <w:t> pp. 355–365. John Wiley &amp; Sons, Inc..</w:t>
      </w:r>
    </w:p>
    <w:p w14:paraId="17DBE332" w14:textId="42201ACB" w:rsidR="007E2D87" w:rsidRPr="0016068E" w:rsidRDefault="00661DBE" w:rsidP="0016068E">
      <w:pPr>
        <w:spacing w:line="360" w:lineRule="auto"/>
        <w:rPr>
          <w:rFonts w:asciiTheme="minorBidi" w:hAnsiTheme="minorBidi"/>
          <w:shd w:val="clear" w:color="auto" w:fill="FFFFFF"/>
        </w:rPr>
      </w:pPr>
      <w:r w:rsidRPr="0016068E">
        <w:rPr>
          <w:rFonts w:asciiTheme="minorBidi" w:hAnsiTheme="minorBidi"/>
          <w:shd w:val="clear" w:color="auto" w:fill="FFFFFF"/>
        </w:rPr>
        <w:t>Thomas, W., &amp; Smith, A. (2004). </w:t>
      </w:r>
      <w:r w:rsidRPr="0016068E">
        <w:rPr>
          <w:rFonts w:asciiTheme="minorBidi" w:hAnsiTheme="minorBidi"/>
          <w:i/>
          <w:iCs/>
          <w:shd w:val="clear" w:color="auto" w:fill="FFFFFF"/>
        </w:rPr>
        <w:t>Coaching solutions</w:t>
      </w:r>
      <w:r w:rsidRPr="0016068E">
        <w:rPr>
          <w:rFonts w:asciiTheme="minorBidi" w:hAnsiTheme="minorBidi"/>
          <w:shd w:val="clear" w:color="auto" w:fill="FFFFFF"/>
        </w:rPr>
        <w:t>. Stafford: Network Educational Press ltd.</w:t>
      </w:r>
    </w:p>
    <w:p w14:paraId="2C927637" w14:textId="4663003E" w:rsidR="00D86779" w:rsidRPr="0016068E" w:rsidRDefault="00D86779" w:rsidP="0016068E">
      <w:pPr>
        <w:spacing w:line="360" w:lineRule="auto"/>
        <w:rPr>
          <w:rFonts w:asciiTheme="minorBidi" w:hAnsiTheme="minorBidi"/>
        </w:rPr>
      </w:pPr>
      <w:r w:rsidRPr="0016068E">
        <w:rPr>
          <w:rFonts w:asciiTheme="minorBidi" w:hAnsiTheme="minorBidi"/>
          <w:shd w:val="clear" w:color="auto" w:fill="FFFFFF"/>
        </w:rPr>
        <w:t>Whitmore, John</w:t>
      </w:r>
      <w:r w:rsidRPr="0016068E">
        <w:rPr>
          <w:rFonts w:asciiTheme="minorBidi" w:hAnsiTheme="minorBidi"/>
          <w:color w:val="202122"/>
          <w:shd w:val="clear" w:color="auto" w:fill="FFFFFF"/>
        </w:rPr>
        <w:t> (2009b). </w:t>
      </w:r>
      <w:r w:rsidR="00BF76CF" w:rsidRPr="0016068E">
        <w:rPr>
          <w:rFonts w:asciiTheme="minorBidi" w:hAnsiTheme="minorBidi"/>
          <w:color w:val="202122"/>
          <w:shd w:val="clear" w:color="auto" w:fill="FFFFFF"/>
        </w:rPr>
        <w:t>“</w:t>
      </w:r>
      <w:r w:rsidRPr="0016068E">
        <w:rPr>
          <w:rFonts w:asciiTheme="minorBidi" w:hAnsiTheme="minorBidi"/>
          <w:shd w:val="clear" w:color="auto" w:fill="FFFFFF"/>
        </w:rPr>
        <w:t>The impact of the Inner Game and Sir John Whitmore on coaching: a commentary"</w:t>
      </w:r>
      <w:r w:rsidRPr="0016068E">
        <w:rPr>
          <w:rFonts w:asciiTheme="minorBidi" w:hAnsiTheme="minorBidi"/>
          <w:color w:val="202122"/>
          <w:shd w:val="clear" w:color="auto" w:fill="FFFFFF"/>
        </w:rPr>
        <w:t> </w:t>
      </w:r>
      <w:r w:rsidRPr="0016068E">
        <w:rPr>
          <w:rStyle w:val="cs1-format"/>
          <w:rFonts w:asciiTheme="minorBidi" w:hAnsiTheme="minorBidi"/>
          <w:color w:val="202122"/>
          <w:shd w:val="clear" w:color="auto" w:fill="FFFFFF"/>
        </w:rPr>
        <w:t>(PDF)</w:t>
      </w:r>
      <w:r w:rsidRPr="0016068E">
        <w:rPr>
          <w:rFonts w:asciiTheme="minorBidi" w:hAnsiTheme="minorBidi"/>
          <w:color w:val="202122"/>
          <w:shd w:val="clear" w:color="auto" w:fill="FFFFFF"/>
        </w:rPr>
        <w:t>. </w:t>
      </w:r>
      <w:r w:rsidRPr="0016068E">
        <w:rPr>
          <w:rFonts w:asciiTheme="minorBidi" w:hAnsiTheme="minorBidi"/>
          <w:i/>
          <w:iCs/>
          <w:color w:val="202122"/>
          <w:shd w:val="clear" w:color="auto" w:fill="FFFFFF"/>
        </w:rPr>
        <w:t>Annual Review of High Performance Coaching and Consulting</w:t>
      </w:r>
      <w:r w:rsidRPr="0016068E">
        <w:rPr>
          <w:rFonts w:asciiTheme="minorBidi" w:hAnsiTheme="minorBidi"/>
          <w:color w:val="202122"/>
          <w:shd w:val="clear" w:color="auto" w:fill="FFFFFF"/>
        </w:rPr>
        <w:t>. </w:t>
      </w:r>
      <w:r w:rsidRPr="00C74C3D">
        <w:rPr>
          <w:rFonts w:asciiTheme="minorBidi" w:hAnsiTheme="minorBidi"/>
          <w:color w:val="202122"/>
          <w:shd w:val="clear" w:color="auto" w:fill="FFFFFF"/>
        </w:rPr>
        <w:t>4 </w:t>
      </w:r>
      <w:r w:rsidRPr="0016068E">
        <w:rPr>
          <w:rFonts w:asciiTheme="minorBidi" w:hAnsiTheme="minorBidi"/>
          <w:color w:val="202122"/>
          <w:shd w:val="clear" w:color="auto" w:fill="FFFFFF"/>
        </w:rPr>
        <w:t xml:space="preserve">(2 </w:t>
      </w:r>
      <w:proofErr w:type="spellStart"/>
      <w:r w:rsidRPr="0016068E">
        <w:rPr>
          <w:rFonts w:asciiTheme="minorBidi" w:hAnsiTheme="minorBidi"/>
          <w:color w:val="202122"/>
          <w:shd w:val="clear" w:color="auto" w:fill="FFFFFF"/>
        </w:rPr>
        <w:t>Suppl</w:t>
      </w:r>
      <w:proofErr w:type="spellEnd"/>
      <w:r w:rsidRPr="0016068E">
        <w:rPr>
          <w:rFonts w:asciiTheme="minorBidi" w:hAnsiTheme="minorBidi"/>
          <w:color w:val="202122"/>
          <w:shd w:val="clear" w:color="auto" w:fill="FFFFFF"/>
        </w:rPr>
        <w:t xml:space="preserve">): </w:t>
      </w:r>
      <w:r w:rsidR="00BF76CF" w:rsidRPr="0016068E">
        <w:rPr>
          <w:rFonts w:asciiTheme="minorBidi" w:hAnsiTheme="minorBidi"/>
          <w:color w:val="202122"/>
          <w:shd w:val="clear" w:color="auto" w:fill="FFFFFF"/>
        </w:rPr>
        <w:t xml:space="preserve">pp. </w:t>
      </w:r>
      <w:r w:rsidRPr="0016068E">
        <w:rPr>
          <w:rFonts w:asciiTheme="minorBidi" w:hAnsiTheme="minorBidi"/>
          <w:color w:val="202122"/>
          <w:shd w:val="clear" w:color="auto" w:fill="FFFFFF"/>
        </w:rPr>
        <w:t>23–28.</w:t>
      </w:r>
    </w:p>
    <w:p w14:paraId="01034D2E" w14:textId="6AA070A3" w:rsidR="00BF655B" w:rsidRDefault="00BF655B" w:rsidP="00BF655B">
      <w:pPr>
        <w:rPr>
          <w:rFonts w:asciiTheme="minorBidi" w:eastAsiaTheme="majorEastAsia" w:hAnsiTheme="minorBidi"/>
          <w:b/>
          <w:bCs/>
          <w:color w:val="37373A"/>
          <w:kern w:val="0"/>
          <w14:ligatures w14:val="none"/>
        </w:rPr>
      </w:pPr>
    </w:p>
    <w:p w14:paraId="681CF20F" w14:textId="77777777" w:rsidR="001F3F87" w:rsidRDefault="001F3F87">
      <w:pPr>
        <w:rPr>
          <w:rFonts w:asciiTheme="minorBidi" w:eastAsiaTheme="majorEastAsia" w:hAnsiTheme="minorBidi"/>
          <w:b/>
          <w:bCs/>
          <w:color w:val="37373A"/>
          <w:kern w:val="0"/>
        </w:rPr>
      </w:pPr>
      <w:r>
        <w:rPr>
          <w:rFonts w:asciiTheme="minorBidi" w:hAnsiTheme="minorBidi"/>
          <w:b/>
          <w:bCs/>
          <w:color w:val="37373A"/>
        </w:rPr>
        <w:br w:type="page"/>
      </w:r>
    </w:p>
    <w:p w14:paraId="10C77BC1" w14:textId="59B0A0FD" w:rsidR="009D7568" w:rsidRPr="009F69E5" w:rsidRDefault="009D7568" w:rsidP="009D7568">
      <w:pPr>
        <w:pStyle w:val="Heading2"/>
        <w:shd w:val="clear" w:color="auto" w:fill="FFFFFF"/>
        <w:spacing w:before="1200" w:after="450"/>
        <w:rPr>
          <w:rFonts w:asciiTheme="minorBidi" w:hAnsiTheme="minorBidi" w:cstheme="minorBidi"/>
          <w:b/>
          <w:bCs/>
          <w:color w:val="37373A"/>
          <w:sz w:val="22"/>
          <w:szCs w:val="22"/>
        </w:rPr>
      </w:pPr>
      <w:r w:rsidRPr="009F69E5">
        <w:rPr>
          <w:rFonts w:asciiTheme="minorBidi" w:hAnsiTheme="minorBidi" w:cstheme="minorBidi"/>
          <w:b/>
          <w:bCs/>
          <w:color w:val="37373A"/>
          <w:sz w:val="22"/>
          <w:szCs w:val="22"/>
        </w:rPr>
        <w:lastRenderedPageBreak/>
        <w:t>Appendix 1 – The GROW Model</w:t>
      </w:r>
    </w:p>
    <w:p w14:paraId="4FE353D5" w14:textId="77777777" w:rsidR="009D7568" w:rsidRPr="00531D2E" w:rsidRDefault="009D7568" w:rsidP="009D7568">
      <w:pPr>
        <w:pStyle w:val="Heading2"/>
        <w:shd w:val="clear" w:color="auto" w:fill="FFFFFF"/>
        <w:spacing w:before="1200" w:after="450"/>
        <w:rPr>
          <w:rFonts w:asciiTheme="minorBidi" w:hAnsiTheme="minorBidi" w:cstheme="minorBidi"/>
          <w:color w:val="37373A"/>
          <w:sz w:val="22"/>
          <w:szCs w:val="22"/>
        </w:rPr>
      </w:pPr>
      <w:r w:rsidRPr="00531D2E">
        <w:rPr>
          <w:rFonts w:asciiTheme="minorBidi" w:hAnsiTheme="minorBidi" w:cstheme="minorBidi"/>
          <w:color w:val="37373A"/>
          <w:sz w:val="22"/>
          <w:szCs w:val="22"/>
        </w:rPr>
        <w:t>GOAL</w:t>
      </w:r>
    </w:p>
    <w:p w14:paraId="5F13FF79" w14:textId="77777777" w:rsidR="009D7568" w:rsidRPr="00531D2E" w:rsidRDefault="009D7568" w:rsidP="009D7568">
      <w:pPr>
        <w:pStyle w:val="NormalWeb"/>
        <w:shd w:val="clear" w:color="auto" w:fill="FFFFFF"/>
        <w:spacing w:before="0" w:beforeAutospacing="0" w:after="450" w:afterAutospacing="0"/>
        <w:rPr>
          <w:rFonts w:asciiTheme="minorBidi" w:hAnsiTheme="minorBidi" w:cstheme="minorBidi"/>
          <w:color w:val="37373A"/>
          <w:sz w:val="22"/>
          <w:szCs w:val="22"/>
        </w:rPr>
      </w:pPr>
      <w:r w:rsidRPr="00531D2E">
        <w:rPr>
          <w:rFonts w:asciiTheme="minorBidi" w:hAnsiTheme="minorBidi" w:cstheme="minorBidi"/>
          <w:color w:val="37373A"/>
          <w:sz w:val="22"/>
          <w:szCs w:val="22"/>
        </w:rPr>
        <w:t>What do you want? What is your aim for this discussion/session?</w:t>
      </w:r>
      <w:r w:rsidRPr="00531D2E">
        <w:rPr>
          <w:rFonts w:asciiTheme="minorBidi" w:hAnsiTheme="minorBidi" w:cstheme="minorBidi"/>
          <w:color w:val="37373A"/>
          <w:sz w:val="22"/>
          <w:szCs w:val="22"/>
        </w:rPr>
        <w:br/>
        <w:t>How would you like it to be?</w:t>
      </w:r>
      <w:r w:rsidRPr="00531D2E">
        <w:rPr>
          <w:rFonts w:asciiTheme="minorBidi" w:hAnsiTheme="minorBidi" w:cstheme="minorBidi"/>
          <w:color w:val="37373A"/>
          <w:sz w:val="22"/>
          <w:szCs w:val="22"/>
        </w:rPr>
        <w:br/>
        <w:t>What does that look like?</w:t>
      </w:r>
      <w:r w:rsidRPr="00531D2E">
        <w:rPr>
          <w:rFonts w:asciiTheme="minorBidi" w:hAnsiTheme="minorBidi" w:cstheme="minorBidi"/>
          <w:color w:val="37373A"/>
          <w:sz w:val="22"/>
          <w:szCs w:val="22"/>
        </w:rPr>
        <w:br/>
        <w:t>What will you be saying to yourself?</w:t>
      </w:r>
      <w:r w:rsidRPr="00531D2E">
        <w:rPr>
          <w:rFonts w:asciiTheme="minorBidi" w:hAnsiTheme="minorBidi" w:cstheme="minorBidi"/>
          <w:color w:val="37373A"/>
          <w:sz w:val="22"/>
          <w:szCs w:val="22"/>
        </w:rPr>
        <w:br/>
        <w:t>What will that enable you to do?</w:t>
      </w:r>
      <w:r w:rsidRPr="00531D2E">
        <w:rPr>
          <w:rFonts w:asciiTheme="minorBidi" w:hAnsiTheme="minorBidi" w:cstheme="minorBidi"/>
          <w:color w:val="37373A"/>
          <w:sz w:val="22"/>
          <w:szCs w:val="22"/>
        </w:rPr>
        <w:br/>
        <w:t>What will other people be saying to you?</w:t>
      </w:r>
      <w:r w:rsidRPr="00531D2E">
        <w:rPr>
          <w:rFonts w:asciiTheme="minorBidi" w:hAnsiTheme="minorBidi" w:cstheme="minorBidi"/>
          <w:color w:val="37373A"/>
          <w:sz w:val="22"/>
          <w:szCs w:val="22"/>
        </w:rPr>
        <w:br/>
        <w:t>What will you have that you don’t have now?</w:t>
      </w:r>
      <w:r w:rsidRPr="00531D2E">
        <w:rPr>
          <w:rFonts w:asciiTheme="minorBidi" w:hAnsiTheme="minorBidi" w:cstheme="minorBidi"/>
          <w:color w:val="37373A"/>
          <w:sz w:val="22"/>
          <w:szCs w:val="22"/>
        </w:rPr>
        <w:br/>
        <w:t>Imagine 3 months from now, all obstacles are removed and you have achieved this:</w:t>
      </w:r>
      <w:r w:rsidRPr="00531D2E">
        <w:rPr>
          <w:rFonts w:asciiTheme="minorBidi" w:hAnsiTheme="minorBidi" w:cstheme="minorBidi"/>
          <w:color w:val="37373A"/>
          <w:sz w:val="22"/>
          <w:szCs w:val="22"/>
        </w:rPr>
        <w:br/>
        <w:t>What do you see/hear/feel?</w:t>
      </w:r>
      <w:r w:rsidRPr="00531D2E">
        <w:rPr>
          <w:rFonts w:asciiTheme="minorBidi" w:hAnsiTheme="minorBidi" w:cstheme="minorBidi"/>
          <w:color w:val="37373A"/>
          <w:sz w:val="22"/>
          <w:szCs w:val="22"/>
        </w:rPr>
        <w:br/>
        <w:t>What new elements are in place?</w:t>
      </w:r>
      <w:r w:rsidRPr="00531D2E">
        <w:rPr>
          <w:rFonts w:asciiTheme="minorBidi" w:hAnsiTheme="minorBidi" w:cstheme="minorBidi"/>
          <w:color w:val="37373A"/>
          <w:sz w:val="22"/>
          <w:szCs w:val="22"/>
        </w:rPr>
        <w:br/>
        <w:t>What is different?</w:t>
      </w:r>
    </w:p>
    <w:p w14:paraId="1D3CB0C8" w14:textId="77777777" w:rsidR="009D7568" w:rsidRPr="00531D2E" w:rsidRDefault="009D7568" w:rsidP="009D7568">
      <w:pPr>
        <w:pStyle w:val="Heading2"/>
        <w:shd w:val="clear" w:color="auto" w:fill="FFFFFF"/>
        <w:spacing w:before="1200" w:after="450"/>
        <w:rPr>
          <w:rFonts w:asciiTheme="minorBidi" w:hAnsiTheme="minorBidi" w:cstheme="minorBidi"/>
          <w:color w:val="37373A"/>
          <w:sz w:val="22"/>
          <w:szCs w:val="22"/>
        </w:rPr>
      </w:pPr>
      <w:r w:rsidRPr="00531D2E">
        <w:rPr>
          <w:rFonts w:asciiTheme="minorBidi" w:hAnsiTheme="minorBidi" w:cstheme="minorBidi"/>
          <w:color w:val="37373A"/>
          <w:sz w:val="22"/>
          <w:szCs w:val="22"/>
        </w:rPr>
        <w:t>REALITY</w:t>
      </w:r>
    </w:p>
    <w:p w14:paraId="3C56AABE" w14:textId="77777777" w:rsidR="009D7568" w:rsidRPr="00531D2E" w:rsidRDefault="009D7568" w:rsidP="009D7568">
      <w:pPr>
        <w:pStyle w:val="NormalWeb"/>
        <w:shd w:val="clear" w:color="auto" w:fill="FFFFFF"/>
        <w:spacing w:before="0" w:beforeAutospacing="0" w:after="450" w:afterAutospacing="0"/>
        <w:rPr>
          <w:rFonts w:asciiTheme="minorBidi" w:hAnsiTheme="minorBidi" w:cstheme="minorBidi"/>
          <w:color w:val="37373A"/>
          <w:sz w:val="22"/>
          <w:szCs w:val="22"/>
        </w:rPr>
      </w:pPr>
      <w:r w:rsidRPr="00531D2E">
        <w:rPr>
          <w:rFonts w:asciiTheme="minorBidi" w:hAnsiTheme="minorBidi" w:cstheme="minorBidi"/>
          <w:color w:val="37373A"/>
          <w:sz w:val="22"/>
          <w:szCs w:val="22"/>
        </w:rPr>
        <w:t>What is happening at the moment?</w:t>
      </w:r>
      <w:r w:rsidRPr="00531D2E">
        <w:rPr>
          <w:rFonts w:asciiTheme="minorBidi" w:hAnsiTheme="minorBidi" w:cstheme="minorBidi"/>
          <w:color w:val="37373A"/>
          <w:sz w:val="22"/>
          <w:szCs w:val="22"/>
        </w:rPr>
        <w:br/>
        <w:t>How important is this to you?</w:t>
      </w:r>
      <w:r w:rsidRPr="00531D2E">
        <w:rPr>
          <w:rFonts w:asciiTheme="minorBidi" w:hAnsiTheme="minorBidi" w:cstheme="minorBidi"/>
          <w:color w:val="37373A"/>
          <w:sz w:val="22"/>
          <w:szCs w:val="22"/>
        </w:rPr>
        <w:br/>
        <w:t>On a scale of 1–10, if an ideal situation is 10, what number are you at now?</w:t>
      </w:r>
      <w:r w:rsidRPr="00531D2E">
        <w:rPr>
          <w:rFonts w:asciiTheme="minorBidi" w:hAnsiTheme="minorBidi" w:cstheme="minorBidi"/>
          <w:color w:val="37373A"/>
          <w:sz w:val="22"/>
          <w:szCs w:val="22"/>
        </w:rPr>
        <w:br/>
        <w:t>What number would you like to be at?</w:t>
      </w:r>
      <w:r w:rsidRPr="00531D2E">
        <w:rPr>
          <w:rFonts w:asciiTheme="minorBidi" w:hAnsiTheme="minorBidi" w:cstheme="minorBidi"/>
          <w:color w:val="37373A"/>
          <w:sz w:val="22"/>
          <w:szCs w:val="22"/>
        </w:rPr>
        <w:br/>
        <w:t>How do you feel about this?</w:t>
      </w:r>
      <w:r w:rsidRPr="00531D2E">
        <w:rPr>
          <w:rFonts w:asciiTheme="minorBidi" w:hAnsiTheme="minorBidi" w:cstheme="minorBidi"/>
          <w:color w:val="37373A"/>
          <w:sz w:val="22"/>
          <w:szCs w:val="22"/>
        </w:rPr>
        <w:br/>
        <w:t>What impact is this having on you?</w:t>
      </w:r>
      <w:r w:rsidRPr="00531D2E">
        <w:rPr>
          <w:rFonts w:asciiTheme="minorBidi" w:hAnsiTheme="minorBidi" w:cstheme="minorBidi"/>
          <w:color w:val="37373A"/>
          <w:sz w:val="22"/>
          <w:szCs w:val="22"/>
        </w:rPr>
        <w:br/>
        <w:t>What’s on your shoulders?</w:t>
      </w:r>
      <w:r w:rsidRPr="00531D2E">
        <w:rPr>
          <w:rFonts w:asciiTheme="minorBidi" w:hAnsiTheme="minorBidi" w:cstheme="minorBidi"/>
          <w:color w:val="37373A"/>
          <w:sz w:val="22"/>
          <w:szCs w:val="22"/>
        </w:rPr>
        <w:br/>
        <w:t>How does this impact other areas of your life?</w:t>
      </w:r>
      <w:r w:rsidRPr="00531D2E">
        <w:rPr>
          <w:rFonts w:asciiTheme="minorBidi" w:hAnsiTheme="minorBidi" w:cstheme="minorBidi"/>
          <w:color w:val="37373A"/>
          <w:sz w:val="22"/>
          <w:szCs w:val="22"/>
        </w:rPr>
        <w:br/>
        <w:t>What are you doing that takes you towards your goal?</w:t>
      </w:r>
      <w:r w:rsidRPr="00531D2E">
        <w:rPr>
          <w:rFonts w:asciiTheme="minorBidi" w:hAnsiTheme="minorBidi" w:cstheme="minorBidi"/>
          <w:color w:val="37373A"/>
          <w:sz w:val="22"/>
          <w:szCs w:val="22"/>
        </w:rPr>
        <w:br/>
        <w:t>What are you doing that is getting in the way of your goal?</w:t>
      </w:r>
      <w:r w:rsidRPr="00531D2E">
        <w:rPr>
          <w:rFonts w:asciiTheme="minorBidi" w:hAnsiTheme="minorBidi" w:cstheme="minorBidi"/>
          <w:color w:val="37373A"/>
          <w:sz w:val="22"/>
          <w:szCs w:val="22"/>
        </w:rPr>
        <w:br/>
        <w:t>How much …?</w:t>
      </w:r>
      <w:r w:rsidRPr="00531D2E">
        <w:rPr>
          <w:rFonts w:asciiTheme="minorBidi" w:hAnsiTheme="minorBidi" w:cstheme="minorBidi"/>
          <w:color w:val="37373A"/>
          <w:sz w:val="22"/>
          <w:szCs w:val="22"/>
        </w:rPr>
        <w:br/>
        <w:t>How many …?</w:t>
      </w:r>
      <w:r w:rsidRPr="00531D2E">
        <w:rPr>
          <w:rFonts w:asciiTheme="minorBidi" w:hAnsiTheme="minorBidi" w:cstheme="minorBidi"/>
          <w:color w:val="37373A"/>
          <w:sz w:val="22"/>
          <w:szCs w:val="22"/>
        </w:rPr>
        <w:br/>
        <w:t>Who else does it affect?</w:t>
      </w:r>
    </w:p>
    <w:p w14:paraId="63E11CCE" w14:textId="77777777" w:rsidR="009D7568" w:rsidRPr="00531D2E" w:rsidRDefault="009D7568" w:rsidP="009D7568">
      <w:pPr>
        <w:pStyle w:val="Heading2"/>
        <w:shd w:val="clear" w:color="auto" w:fill="FFFFFF"/>
        <w:spacing w:before="1200" w:after="450"/>
        <w:rPr>
          <w:rFonts w:asciiTheme="minorBidi" w:hAnsiTheme="minorBidi" w:cstheme="minorBidi"/>
          <w:color w:val="37373A"/>
          <w:sz w:val="22"/>
          <w:szCs w:val="22"/>
        </w:rPr>
      </w:pPr>
      <w:r w:rsidRPr="00531D2E">
        <w:rPr>
          <w:rFonts w:asciiTheme="minorBidi" w:hAnsiTheme="minorBidi" w:cstheme="minorBidi"/>
          <w:color w:val="37373A"/>
          <w:sz w:val="22"/>
          <w:szCs w:val="22"/>
        </w:rPr>
        <w:t>OPTIONS</w:t>
      </w:r>
    </w:p>
    <w:p w14:paraId="4E1AE63F" w14:textId="77777777" w:rsidR="009D7568" w:rsidRPr="00531D2E" w:rsidRDefault="009D7568" w:rsidP="009D7568">
      <w:pPr>
        <w:pStyle w:val="NormalWeb"/>
        <w:shd w:val="clear" w:color="auto" w:fill="FFFFFF"/>
        <w:spacing w:before="0" w:beforeAutospacing="0" w:after="450" w:afterAutospacing="0"/>
        <w:rPr>
          <w:rFonts w:asciiTheme="minorBidi" w:hAnsiTheme="minorBidi" w:cstheme="minorBidi"/>
          <w:color w:val="37373A"/>
          <w:sz w:val="22"/>
          <w:szCs w:val="22"/>
        </w:rPr>
      </w:pPr>
      <w:r w:rsidRPr="00531D2E">
        <w:rPr>
          <w:rFonts w:asciiTheme="minorBidi" w:hAnsiTheme="minorBidi" w:cstheme="minorBidi"/>
          <w:color w:val="37373A"/>
          <w:sz w:val="22"/>
          <w:szCs w:val="22"/>
        </w:rPr>
        <w:t>What could you do?</w:t>
      </w:r>
      <w:r w:rsidRPr="00531D2E">
        <w:rPr>
          <w:rFonts w:asciiTheme="minorBidi" w:hAnsiTheme="minorBidi" w:cstheme="minorBidi"/>
          <w:color w:val="37373A"/>
          <w:sz w:val="22"/>
          <w:szCs w:val="22"/>
        </w:rPr>
        <w:br/>
        <w:t>What ideas do you have?</w:t>
      </w:r>
      <w:r w:rsidRPr="00531D2E">
        <w:rPr>
          <w:rFonts w:asciiTheme="minorBidi" w:hAnsiTheme="minorBidi" w:cstheme="minorBidi"/>
          <w:color w:val="37373A"/>
          <w:sz w:val="22"/>
          <w:szCs w:val="22"/>
        </w:rPr>
        <w:br/>
        <w:t>What alternatives do you have?</w:t>
      </w:r>
      <w:r w:rsidRPr="00531D2E">
        <w:rPr>
          <w:rFonts w:asciiTheme="minorBidi" w:hAnsiTheme="minorBidi" w:cstheme="minorBidi"/>
          <w:color w:val="37373A"/>
          <w:sz w:val="22"/>
          <w:szCs w:val="22"/>
        </w:rPr>
        <w:br/>
        <w:t>Is there anything else?</w:t>
      </w:r>
      <w:r w:rsidRPr="00531D2E">
        <w:rPr>
          <w:rFonts w:asciiTheme="minorBidi" w:hAnsiTheme="minorBidi" w:cstheme="minorBidi"/>
          <w:color w:val="37373A"/>
          <w:sz w:val="22"/>
          <w:szCs w:val="22"/>
        </w:rPr>
        <w:br/>
        <w:t>If there were anything else, what would it be?</w:t>
      </w:r>
      <w:r w:rsidRPr="00531D2E">
        <w:rPr>
          <w:rFonts w:asciiTheme="minorBidi" w:hAnsiTheme="minorBidi" w:cstheme="minorBidi"/>
          <w:color w:val="37373A"/>
          <w:sz w:val="22"/>
          <w:szCs w:val="22"/>
        </w:rPr>
        <w:br/>
        <w:t>What has worked in the past?</w:t>
      </w:r>
      <w:r w:rsidRPr="00531D2E">
        <w:rPr>
          <w:rFonts w:asciiTheme="minorBidi" w:hAnsiTheme="minorBidi" w:cstheme="minorBidi"/>
          <w:color w:val="37373A"/>
          <w:sz w:val="22"/>
          <w:szCs w:val="22"/>
        </w:rPr>
        <w:br/>
        <w:t>What steps could you take?</w:t>
      </w:r>
      <w:r w:rsidRPr="00531D2E">
        <w:rPr>
          <w:rFonts w:asciiTheme="minorBidi" w:hAnsiTheme="minorBidi" w:cstheme="minorBidi"/>
          <w:color w:val="37373A"/>
          <w:sz w:val="22"/>
          <w:szCs w:val="22"/>
        </w:rPr>
        <w:br/>
      </w:r>
      <w:r w:rsidRPr="00531D2E">
        <w:rPr>
          <w:rFonts w:asciiTheme="minorBidi" w:hAnsiTheme="minorBidi" w:cstheme="minorBidi"/>
          <w:color w:val="37373A"/>
          <w:sz w:val="22"/>
          <w:szCs w:val="22"/>
        </w:rPr>
        <w:lastRenderedPageBreak/>
        <w:t>Who could help you with this?</w:t>
      </w:r>
      <w:r w:rsidRPr="00531D2E">
        <w:rPr>
          <w:rFonts w:asciiTheme="minorBidi" w:hAnsiTheme="minorBidi" w:cstheme="minorBidi"/>
          <w:color w:val="37373A"/>
          <w:sz w:val="22"/>
          <w:szCs w:val="22"/>
        </w:rPr>
        <w:br/>
        <w:t>Where could you find out the information?</w:t>
      </w:r>
      <w:r w:rsidRPr="00531D2E">
        <w:rPr>
          <w:rFonts w:asciiTheme="minorBidi" w:hAnsiTheme="minorBidi" w:cstheme="minorBidi"/>
          <w:color w:val="37373A"/>
          <w:sz w:val="22"/>
          <w:szCs w:val="22"/>
        </w:rPr>
        <w:br/>
        <w:t>How could you do that?</w:t>
      </w:r>
    </w:p>
    <w:p w14:paraId="78FFEFCD" w14:textId="77777777" w:rsidR="009D7568" w:rsidRPr="00531D2E" w:rsidRDefault="009D7568" w:rsidP="009D7568">
      <w:pPr>
        <w:pStyle w:val="Heading2"/>
        <w:shd w:val="clear" w:color="auto" w:fill="FFFFFF"/>
        <w:spacing w:before="1200" w:after="450"/>
        <w:rPr>
          <w:rFonts w:asciiTheme="minorBidi" w:hAnsiTheme="minorBidi" w:cstheme="minorBidi"/>
          <w:color w:val="37373A"/>
          <w:sz w:val="22"/>
          <w:szCs w:val="22"/>
        </w:rPr>
      </w:pPr>
      <w:r w:rsidRPr="00531D2E">
        <w:rPr>
          <w:rFonts w:asciiTheme="minorBidi" w:hAnsiTheme="minorBidi" w:cstheme="minorBidi"/>
          <w:color w:val="37373A"/>
          <w:sz w:val="22"/>
          <w:szCs w:val="22"/>
        </w:rPr>
        <w:t>WILL</w:t>
      </w:r>
    </w:p>
    <w:p w14:paraId="0D9F816A" w14:textId="77777777" w:rsidR="009D7568" w:rsidRPr="00531D2E" w:rsidRDefault="009D7568" w:rsidP="009D7568">
      <w:pPr>
        <w:pStyle w:val="NormalWeb"/>
        <w:shd w:val="clear" w:color="auto" w:fill="FFFFFF"/>
        <w:spacing w:before="0" w:beforeAutospacing="0" w:after="450" w:afterAutospacing="0"/>
        <w:rPr>
          <w:rFonts w:asciiTheme="minorBidi" w:hAnsiTheme="minorBidi" w:cstheme="minorBidi"/>
          <w:color w:val="37373A"/>
          <w:sz w:val="22"/>
          <w:szCs w:val="22"/>
        </w:rPr>
      </w:pPr>
      <w:r w:rsidRPr="00531D2E">
        <w:rPr>
          <w:rFonts w:asciiTheme="minorBidi" w:hAnsiTheme="minorBidi" w:cstheme="minorBidi"/>
          <w:color w:val="37373A"/>
          <w:sz w:val="22"/>
          <w:szCs w:val="22"/>
        </w:rPr>
        <w:t>What will you do?</w:t>
      </w:r>
      <w:r w:rsidRPr="00531D2E">
        <w:rPr>
          <w:rFonts w:asciiTheme="minorBidi" w:hAnsiTheme="minorBidi" w:cstheme="minorBidi"/>
          <w:color w:val="37373A"/>
          <w:sz w:val="22"/>
          <w:szCs w:val="22"/>
        </w:rPr>
        <w:br/>
        <w:t>How will you do that?</w:t>
      </w:r>
      <w:r w:rsidRPr="00531D2E">
        <w:rPr>
          <w:rFonts w:asciiTheme="minorBidi" w:hAnsiTheme="minorBidi" w:cstheme="minorBidi"/>
          <w:color w:val="37373A"/>
          <w:sz w:val="22"/>
          <w:szCs w:val="22"/>
        </w:rPr>
        <w:br/>
        <w:t>When will you do it?</w:t>
      </w:r>
      <w:r w:rsidRPr="00531D2E">
        <w:rPr>
          <w:rFonts w:asciiTheme="minorBidi" w:hAnsiTheme="minorBidi" w:cstheme="minorBidi"/>
          <w:color w:val="37373A"/>
          <w:sz w:val="22"/>
          <w:szCs w:val="22"/>
        </w:rPr>
        <w:br/>
        <w:t>Who will you talk to?</w:t>
      </w:r>
      <w:r w:rsidRPr="00531D2E">
        <w:rPr>
          <w:rFonts w:asciiTheme="minorBidi" w:hAnsiTheme="minorBidi" w:cstheme="minorBidi"/>
          <w:color w:val="37373A"/>
          <w:sz w:val="22"/>
          <w:szCs w:val="22"/>
        </w:rPr>
        <w:br/>
        <w:t>Where will you go?</w:t>
      </w:r>
      <w:r w:rsidRPr="00531D2E">
        <w:rPr>
          <w:rFonts w:asciiTheme="minorBidi" w:hAnsiTheme="minorBidi" w:cstheme="minorBidi"/>
          <w:color w:val="37373A"/>
          <w:sz w:val="22"/>
          <w:szCs w:val="22"/>
        </w:rPr>
        <w:br/>
        <w:t>Is there anything you need to put in place before that?</w:t>
      </w:r>
      <w:r w:rsidRPr="00531D2E">
        <w:rPr>
          <w:rFonts w:asciiTheme="minorBidi" w:hAnsiTheme="minorBidi" w:cstheme="minorBidi"/>
          <w:color w:val="37373A"/>
          <w:sz w:val="22"/>
          <w:szCs w:val="22"/>
        </w:rPr>
        <w:br/>
        <w:t>How committed are you to taking that action?</w:t>
      </w:r>
      <w:r w:rsidRPr="00531D2E">
        <w:rPr>
          <w:rFonts w:asciiTheme="minorBidi" w:hAnsiTheme="minorBidi" w:cstheme="minorBidi"/>
          <w:color w:val="37373A"/>
          <w:sz w:val="22"/>
          <w:szCs w:val="22"/>
        </w:rPr>
        <w:br/>
        <w:t>What will it take for you to commit to that?</w:t>
      </w:r>
    </w:p>
    <w:p w14:paraId="3B346F63" w14:textId="77777777" w:rsidR="009D7568" w:rsidRPr="00531D2E" w:rsidRDefault="009D7568" w:rsidP="009D7568">
      <w:pPr>
        <w:rPr>
          <w:rFonts w:asciiTheme="minorBidi" w:hAnsiTheme="minorBidi"/>
        </w:rPr>
      </w:pPr>
    </w:p>
    <w:p w14:paraId="65A2056D" w14:textId="77777777" w:rsidR="009D7568" w:rsidRPr="00531D2E" w:rsidRDefault="009D7568" w:rsidP="009D7568">
      <w:pPr>
        <w:rPr>
          <w:rFonts w:asciiTheme="minorBidi" w:hAnsiTheme="minorBidi"/>
        </w:rPr>
      </w:pPr>
      <w:r w:rsidRPr="00531D2E">
        <w:rPr>
          <w:rFonts w:asciiTheme="minorBidi" w:hAnsiTheme="minorBidi"/>
        </w:rPr>
        <w:br w:type="page"/>
      </w:r>
    </w:p>
    <w:p w14:paraId="13B705FC" w14:textId="77777777" w:rsidR="009D7568" w:rsidRDefault="009D7568" w:rsidP="009D7568">
      <w:pPr>
        <w:rPr>
          <w:rFonts w:asciiTheme="minorBidi" w:hAnsiTheme="minorBidi"/>
        </w:rPr>
      </w:pPr>
    </w:p>
    <w:p w14:paraId="6F6D50C9" w14:textId="77777777" w:rsidR="009D7568" w:rsidRPr="00232DCA" w:rsidRDefault="009D7568" w:rsidP="009D7568">
      <w:pPr>
        <w:spacing w:line="360" w:lineRule="auto"/>
        <w:rPr>
          <w:rFonts w:asciiTheme="minorBidi" w:hAnsiTheme="minorBidi"/>
          <w:b/>
          <w:bCs/>
        </w:rPr>
      </w:pPr>
      <w:r w:rsidRPr="00232DCA">
        <w:rPr>
          <w:rFonts w:asciiTheme="minorBidi" w:hAnsiTheme="minorBidi"/>
          <w:b/>
          <w:bCs/>
        </w:rPr>
        <w:t>Appendix 2</w:t>
      </w:r>
      <w:r>
        <w:rPr>
          <w:rFonts w:asciiTheme="minorBidi" w:hAnsiTheme="minorBidi"/>
          <w:b/>
          <w:bCs/>
        </w:rPr>
        <w:t xml:space="preserve"> – The OSCAR Model</w:t>
      </w:r>
      <w:r w:rsidRPr="00232DCA">
        <w:rPr>
          <w:rFonts w:asciiTheme="minorBidi" w:hAnsiTheme="minorBidi"/>
          <w:b/>
          <w:bCs/>
        </w:rPr>
        <w:t>:</w:t>
      </w:r>
    </w:p>
    <w:p w14:paraId="4FC130B8" w14:textId="77777777" w:rsidR="009D7568" w:rsidRPr="002F1878" w:rsidRDefault="009D7568" w:rsidP="009D7568">
      <w:pPr>
        <w:spacing w:line="360" w:lineRule="auto"/>
        <w:rPr>
          <w:rFonts w:asciiTheme="minorBidi" w:hAnsiTheme="minorBidi"/>
        </w:rPr>
      </w:pPr>
      <w:r w:rsidRPr="002F1878">
        <w:rPr>
          <w:rFonts w:asciiTheme="minorBidi" w:hAnsiTheme="minorBidi"/>
        </w:rPr>
        <w:t xml:space="preserve">Extract sourced from Gilbert, H. (2015) </w:t>
      </w:r>
      <w:r w:rsidRPr="002F1878">
        <w:rPr>
          <w:rFonts w:asciiTheme="minorBidi" w:hAnsiTheme="minorBidi"/>
          <w:i/>
          <w:iCs/>
        </w:rPr>
        <w:t>The OSCAR Coaching Model:</w:t>
      </w:r>
      <w:r w:rsidRPr="002F1878">
        <w:rPr>
          <w:rFonts w:asciiTheme="minorBidi" w:hAnsiTheme="minorBidi"/>
        </w:rPr>
        <w:t xml:space="preserve"> </w:t>
      </w:r>
      <w:r w:rsidRPr="002F1878">
        <w:rPr>
          <w:rFonts w:asciiTheme="minorBidi" w:hAnsiTheme="minorBidi"/>
          <w:i/>
          <w:iCs/>
        </w:rPr>
        <w:t>4 Steps to Building a Coaching Culture in Your Organisation</w:t>
      </w:r>
      <w:r w:rsidRPr="002F1878">
        <w:rPr>
          <w:rFonts w:asciiTheme="minorBidi" w:hAnsiTheme="minorBidi"/>
        </w:rPr>
        <w:t>. Worth Learning</w:t>
      </w:r>
    </w:p>
    <w:p w14:paraId="4176ECDE" w14:textId="77777777" w:rsidR="009D7568" w:rsidRPr="002F1878" w:rsidRDefault="009D7568" w:rsidP="009D7568">
      <w:pPr>
        <w:pStyle w:val="Heading1"/>
        <w:spacing w:line="360" w:lineRule="auto"/>
        <w:rPr>
          <w:rFonts w:asciiTheme="minorBidi" w:hAnsiTheme="minorBidi" w:cstheme="minorBidi"/>
          <w:sz w:val="22"/>
          <w:szCs w:val="22"/>
        </w:rPr>
      </w:pPr>
      <w:r w:rsidRPr="002F1878">
        <w:rPr>
          <w:rFonts w:asciiTheme="minorBidi" w:hAnsiTheme="minorBidi" w:cstheme="minorBidi"/>
          <w:sz w:val="22"/>
          <w:szCs w:val="22"/>
        </w:rPr>
        <w:t>Using the OSCAR model to ask effective coaching questions</w:t>
      </w:r>
    </w:p>
    <w:p w14:paraId="0A69DB51" w14:textId="77777777" w:rsidR="009D7568" w:rsidRPr="002F1878" w:rsidRDefault="009D7568" w:rsidP="009D7568">
      <w:pPr>
        <w:spacing w:line="360" w:lineRule="auto"/>
        <w:rPr>
          <w:rFonts w:asciiTheme="minorBidi" w:hAnsiTheme="minorBidi"/>
        </w:rPr>
      </w:pPr>
      <w:r w:rsidRPr="002F1878">
        <w:rPr>
          <w:rFonts w:asciiTheme="minorBidi" w:hAnsiTheme="minorBidi"/>
        </w:rPr>
        <w:t>Here’s a brief set of questions to help you get started using the</w:t>
      </w:r>
    </w:p>
    <w:p w14:paraId="1A0F5DA9" w14:textId="77777777" w:rsidR="009D7568" w:rsidRPr="002F1878" w:rsidRDefault="009D7568" w:rsidP="009D7568">
      <w:pPr>
        <w:spacing w:line="360" w:lineRule="auto"/>
        <w:rPr>
          <w:rFonts w:asciiTheme="minorBidi" w:hAnsiTheme="minorBidi"/>
        </w:rPr>
      </w:pPr>
      <w:r w:rsidRPr="002F1878">
        <w:rPr>
          <w:rFonts w:asciiTheme="minorBidi" w:hAnsiTheme="minorBidi"/>
        </w:rPr>
        <w:t>OSCAR Coaching Model:</w:t>
      </w:r>
    </w:p>
    <w:p w14:paraId="5A88EED0" w14:textId="77777777" w:rsidR="009D7568" w:rsidRPr="002F1878" w:rsidRDefault="009D7568" w:rsidP="009D7568">
      <w:pPr>
        <w:spacing w:line="360" w:lineRule="auto"/>
        <w:rPr>
          <w:rFonts w:asciiTheme="minorBidi" w:hAnsiTheme="minorBidi"/>
        </w:rPr>
      </w:pPr>
      <w:r w:rsidRPr="002F1878">
        <w:rPr>
          <w:rFonts w:asciiTheme="minorBidi" w:hAnsiTheme="minorBidi"/>
        </w:rPr>
        <w:t>Questions to ask when opening the coaching session</w:t>
      </w:r>
    </w:p>
    <w:p w14:paraId="523E9A45" w14:textId="77777777" w:rsidR="009D7568" w:rsidRPr="002F1878" w:rsidRDefault="009D7568" w:rsidP="009D7568">
      <w:pPr>
        <w:pStyle w:val="ListParagraph"/>
        <w:numPr>
          <w:ilvl w:val="0"/>
          <w:numId w:val="1"/>
        </w:numPr>
        <w:spacing w:line="360" w:lineRule="auto"/>
        <w:rPr>
          <w:rFonts w:asciiTheme="minorBidi" w:hAnsiTheme="minorBidi"/>
        </w:rPr>
      </w:pPr>
      <w:r w:rsidRPr="002F1878">
        <w:rPr>
          <w:rFonts w:asciiTheme="minorBidi" w:hAnsiTheme="minorBidi"/>
        </w:rPr>
        <w:t>What would you like to talk about today?</w:t>
      </w:r>
    </w:p>
    <w:p w14:paraId="46B13ACF" w14:textId="77777777" w:rsidR="009D7568" w:rsidRPr="002F1878" w:rsidRDefault="009D7568" w:rsidP="009D7568">
      <w:pPr>
        <w:pStyle w:val="ListParagraph"/>
        <w:numPr>
          <w:ilvl w:val="0"/>
          <w:numId w:val="1"/>
        </w:numPr>
        <w:spacing w:line="360" w:lineRule="auto"/>
        <w:rPr>
          <w:rFonts w:asciiTheme="minorBidi" w:hAnsiTheme="minorBidi"/>
        </w:rPr>
      </w:pPr>
      <w:r w:rsidRPr="002F1878">
        <w:rPr>
          <w:rFonts w:asciiTheme="minorBidi" w:hAnsiTheme="minorBidi"/>
        </w:rPr>
        <w:t>What are the issues you'd like to focus on?</w:t>
      </w:r>
    </w:p>
    <w:p w14:paraId="1829E6B3" w14:textId="77777777" w:rsidR="009D7568" w:rsidRPr="002F1878" w:rsidRDefault="009D7568" w:rsidP="009D7568">
      <w:pPr>
        <w:pStyle w:val="Heading2"/>
        <w:spacing w:line="360" w:lineRule="auto"/>
        <w:rPr>
          <w:rFonts w:asciiTheme="minorBidi" w:hAnsiTheme="minorBidi" w:cstheme="minorBidi"/>
          <w:sz w:val="22"/>
          <w:szCs w:val="22"/>
        </w:rPr>
      </w:pPr>
      <w:r w:rsidRPr="002F1878">
        <w:rPr>
          <w:rFonts w:asciiTheme="minorBidi" w:hAnsiTheme="minorBidi" w:cstheme="minorBidi"/>
          <w:sz w:val="22"/>
          <w:szCs w:val="22"/>
        </w:rPr>
        <w:t>Outcome Questions</w:t>
      </w:r>
    </w:p>
    <w:p w14:paraId="1A843027" w14:textId="77777777" w:rsidR="009D7568" w:rsidRPr="002F1878" w:rsidRDefault="009D7568" w:rsidP="009D7568">
      <w:pPr>
        <w:pStyle w:val="Heading3"/>
        <w:spacing w:line="360" w:lineRule="auto"/>
        <w:rPr>
          <w:rFonts w:asciiTheme="minorBidi" w:hAnsiTheme="minorBidi" w:cstheme="minorBidi"/>
          <w:sz w:val="22"/>
          <w:szCs w:val="22"/>
        </w:rPr>
      </w:pPr>
      <w:r w:rsidRPr="002F1878">
        <w:rPr>
          <w:rFonts w:asciiTheme="minorBidi" w:hAnsiTheme="minorBidi" w:cstheme="minorBidi"/>
          <w:sz w:val="22"/>
          <w:szCs w:val="22"/>
        </w:rPr>
        <w:t>Short-term:</w:t>
      </w:r>
    </w:p>
    <w:p w14:paraId="5C381AD0" w14:textId="77777777" w:rsidR="009D7568" w:rsidRPr="002F1878" w:rsidRDefault="009D7568" w:rsidP="009D7568">
      <w:pPr>
        <w:pStyle w:val="ListParagraph"/>
        <w:numPr>
          <w:ilvl w:val="0"/>
          <w:numId w:val="2"/>
        </w:numPr>
        <w:spacing w:line="360" w:lineRule="auto"/>
        <w:rPr>
          <w:rFonts w:asciiTheme="minorBidi" w:hAnsiTheme="minorBidi"/>
        </w:rPr>
      </w:pPr>
      <w:r w:rsidRPr="002F1878">
        <w:rPr>
          <w:rFonts w:asciiTheme="minorBidi" w:hAnsiTheme="minorBidi"/>
        </w:rPr>
        <w:t>What would you like to walk away with from today's session?</w:t>
      </w:r>
    </w:p>
    <w:p w14:paraId="6F6984D0" w14:textId="77777777" w:rsidR="009D7568" w:rsidRPr="002F1878" w:rsidRDefault="009D7568" w:rsidP="009D7568">
      <w:pPr>
        <w:pStyle w:val="Heading3"/>
        <w:spacing w:line="360" w:lineRule="auto"/>
        <w:rPr>
          <w:rFonts w:asciiTheme="minorBidi" w:hAnsiTheme="minorBidi" w:cstheme="minorBidi"/>
          <w:sz w:val="22"/>
          <w:szCs w:val="22"/>
        </w:rPr>
      </w:pPr>
      <w:r w:rsidRPr="002F1878">
        <w:rPr>
          <w:rFonts w:asciiTheme="minorBidi" w:hAnsiTheme="minorBidi" w:cstheme="minorBidi"/>
          <w:sz w:val="22"/>
          <w:szCs w:val="22"/>
        </w:rPr>
        <w:t>Long-term:</w:t>
      </w:r>
    </w:p>
    <w:p w14:paraId="3E1904F1" w14:textId="77777777" w:rsidR="009D7568" w:rsidRPr="002F1878" w:rsidRDefault="009D7568" w:rsidP="009D7568">
      <w:pPr>
        <w:pStyle w:val="ListParagraph"/>
        <w:numPr>
          <w:ilvl w:val="0"/>
          <w:numId w:val="2"/>
        </w:numPr>
        <w:spacing w:line="360" w:lineRule="auto"/>
        <w:rPr>
          <w:rFonts w:asciiTheme="minorBidi" w:hAnsiTheme="minorBidi"/>
        </w:rPr>
      </w:pPr>
      <w:r w:rsidRPr="002F1878">
        <w:rPr>
          <w:rFonts w:asciiTheme="minorBidi" w:hAnsiTheme="minorBidi"/>
        </w:rPr>
        <w:t>What is your long term outcome around this issue?</w:t>
      </w:r>
    </w:p>
    <w:p w14:paraId="60DF623F" w14:textId="77777777" w:rsidR="009D7568" w:rsidRPr="002F1878" w:rsidRDefault="009D7568" w:rsidP="009D7568">
      <w:pPr>
        <w:pStyle w:val="ListParagraph"/>
        <w:numPr>
          <w:ilvl w:val="0"/>
          <w:numId w:val="2"/>
        </w:numPr>
        <w:spacing w:line="360" w:lineRule="auto"/>
        <w:rPr>
          <w:rFonts w:asciiTheme="minorBidi" w:hAnsiTheme="minorBidi"/>
        </w:rPr>
      </w:pPr>
      <w:r w:rsidRPr="002F1878">
        <w:rPr>
          <w:rFonts w:asciiTheme="minorBidi" w:hAnsiTheme="minorBidi"/>
        </w:rPr>
        <w:t>What would success look like/feel like to you?</w:t>
      </w:r>
    </w:p>
    <w:p w14:paraId="74C8FCC6" w14:textId="77777777" w:rsidR="009D7568" w:rsidRPr="002F1878" w:rsidRDefault="009D7568" w:rsidP="009D7568">
      <w:pPr>
        <w:pStyle w:val="ListParagraph"/>
        <w:numPr>
          <w:ilvl w:val="0"/>
          <w:numId w:val="2"/>
        </w:numPr>
        <w:spacing w:line="360" w:lineRule="auto"/>
        <w:rPr>
          <w:rFonts w:asciiTheme="minorBidi" w:hAnsiTheme="minorBidi"/>
        </w:rPr>
      </w:pPr>
      <w:r w:rsidRPr="002F1878">
        <w:rPr>
          <w:rFonts w:asciiTheme="minorBidi" w:hAnsiTheme="minorBidi"/>
        </w:rPr>
        <w:t>How will you know you've achieved it, what will be happening?</w:t>
      </w:r>
    </w:p>
    <w:p w14:paraId="5D963BBA" w14:textId="77777777" w:rsidR="009D7568" w:rsidRPr="002F1878" w:rsidRDefault="009D7568" w:rsidP="009D7568">
      <w:pPr>
        <w:pStyle w:val="Heading3"/>
        <w:spacing w:line="360" w:lineRule="auto"/>
        <w:rPr>
          <w:rFonts w:asciiTheme="minorBidi" w:hAnsiTheme="minorBidi" w:cstheme="minorBidi"/>
          <w:sz w:val="22"/>
          <w:szCs w:val="22"/>
        </w:rPr>
      </w:pPr>
      <w:r w:rsidRPr="002F1878">
        <w:rPr>
          <w:rFonts w:asciiTheme="minorBidi" w:hAnsiTheme="minorBidi" w:cstheme="minorBidi"/>
          <w:sz w:val="22"/>
          <w:szCs w:val="22"/>
        </w:rPr>
        <w:t>Situation Questions</w:t>
      </w:r>
    </w:p>
    <w:p w14:paraId="677E3BE3" w14:textId="77777777" w:rsidR="009D7568" w:rsidRPr="002F1878" w:rsidRDefault="009D7568" w:rsidP="009D7568">
      <w:pPr>
        <w:pStyle w:val="ListParagraph"/>
        <w:numPr>
          <w:ilvl w:val="0"/>
          <w:numId w:val="3"/>
        </w:numPr>
        <w:spacing w:line="360" w:lineRule="auto"/>
        <w:rPr>
          <w:rFonts w:asciiTheme="minorBidi" w:hAnsiTheme="minorBidi"/>
        </w:rPr>
      </w:pPr>
      <w:r w:rsidRPr="002F1878">
        <w:rPr>
          <w:rFonts w:asciiTheme="minorBidi" w:hAnsiTheme="minorBidi"/>
        </w:rPr>
        <w:t>What is the current situation?</w:t>
      </w:r>
    </w:p>
    <w:p w14:paraId="70CC7430" w14:textId="77777777" w:rsidR="009D7568" w:rsidRPr="002F1878" w:rsidRDefault="009D7568" w:rsidP="009D7568">
      <w:pPr>
        <w:pStyle w:val="ListParagraph"/>
        <w:numPr>
          <w:ilvl w:val="0"/>
          <w:numId w:val="3"/>
        </w:numPr>
        <w:spacing w:line="360" w:lineRule="auto"/>
        <w:rPr>
          <w:rFonts w:asciiTheme="minorBidi" w:hAnsiTheme="minorBidi"/>
        </w:rPr>
      </w:pPr>
      <w:r w:rsidRPr="002F1878">
        <w:rPr>
          <w:rFonts w:asciiTheme="minorBidi" w:hAnsiTheme="minorBidi"/>
        </w:rPr>
        <w:t>What do you see as the main issues right now?</w:t>
      </w:r>
    </w:p>
    <w:p w14:paraId="6E9257E3" w14:textId="77777777" w:rsidR="009D7568" w:rsidRPr="002F1878" w:rsidRDefault="009D7568" w:rsidP="009D7568">
      <w:pPr>
        <w:pStyle w:val="ListParagraph"/>
        <w:numPr>
          <w:ilvl w:val="0"/>
          <w:numId w:val="3"/>
        </w:numPr>
        <w:spacing w:line="360" w:lineRule="auto"/>
        <w:rPr>
          <w:rFonts w:asciiTheme="minorBidi" w:hAnsiTheme="minorBidi"/>
        </w:rPr>
      </w:pPr>
      <w:r w:rsidRPr="002F1878">
        <w:rPr>
          <w:rFonts w:asciiTheme="minorBidi" w:hAnsiTheme="minorBidi"/>
        </w:rPr>
        <w:t>What impact is that having on yourself and others?</w:t>
      </w:r>
    </w:p>
    <w:p w14:paraId="7F428271" w14:textId="77777777" w:rsidR="009D7568" w:rsidRPr="002F1878" w:rsidRDefault="009D7568" w:rsidP="009D7568">
      <w:pPr>
        <w:pStyle w:val="Heading2"/>
        <w:spacing w:line="360" w:lineRule="auto"/>
        <w:rPr>
          <w:rFonts w:asciiTheme="minorBidi" w:hAnsiTheme="minorBidi" w:cstheme="minorBidi"/>
          <w:sz w:val="22"/>
          <w:szCs w:val="22"/>
        </w:rPr>
      </w:pPr>
      <w:r w:rsidRPr="002F1878">
        <w:rPr>
          <w:rFonts w:asciiTheme="minorBidi" w:hAnsiTheme="minorBidi" w:cstheme="minorBidi"/>
          <w:sz w:val="22"/>
          <w:szCs w:val="22"/>
        </w:rPr>
        <w:t>Choices &amp; Consequences</w:t>
      </w:r>
    </w:p>
    <w:p w14:paraId="3593274E" w14:textId="77777777" w:rsidR="009D7568" w:rsidRPr="002F1878" w:rsidRDefault="009D7568" w:rsidP="009D7568">
      <w:pPr>
        <w:pStyle w:val="Heading3"/>
        <w:spacing w:line="360" w:lineRule="auto"/>
        <w:rPr>
          <w:rFonts w:asciiTheme="minorBidi" w:hAnsiTheme="minorBidi" w:cstheme="minorBidi"/>
          <w:sz w:val="22"/>
          <w:szCs w:val="22"/>
        </w:rPr>
      </w:pPr>
      <w:r w:rsidRPr="002F1878">
        <w:rPr>
          <w:rFonts w:asciiTheme="minorBidi" w:hAnsiTheme="minorBidi" w:cstheme="minorBidi"/>
          <w:sz w:val="22"/>
          <w:szCs w:val="22"/>
        </w:rPr>
        <w:t>Choices:</w:t>
      </w:r>
    </w:p>
    <w:p w14:paraId="6957B7B8" w14:textId="77777777" w:rsidR="009D7568" w:rsidRPr="002F1878" w:rsidRDefault="009D7568" w:rsidP="009D7568">
      <w:pPr>
        <w:pStyle w:val="ListParagraph"/>
        <w:numPr>
          <w:ilvl w:val="0"/>
          <w:numId w:val="4"/>
        </w:numPr>
        <w:spacing w:line="360" w:lineRule="auto"/>
        <w:rPr>
          <w:rFonts w:asciiTheme="minorBidi" w:hAnsiTheme="minorBidi"/>
        </w:rPr>
      </w:pPr>
      <w:r w:rsidRPr="002F1878">
        <w:rPr>
          <w:rFonts w:asciiTheme="minorBidi" w:hAnsiTheme="minorBidi"/>
        </w:rPr>
        <w:t>What could you do to start to resolve the situation?</w:t>
      </w:r>
    </w:p>
    <w:p w14:paraId="65300C9F" w14:textId="77777777" w:rsidR="009D7568" w:rsidRPr="002F1878" w:rsidRDefault="009D7568" w:rsidP="009D7568">
      <w:pPr>
        <w:pStyle w:val="ListParagraph"/>
        <w:numPr>
          <w:ilvl w:val="0"/>
          <w:numId w:val="4"/>
        </w:numPr>
        <w:spacing w:line="360" w:lineRule="auto"/>
        <w:rPr>
          <w:rFonts w:asciiTheme="minorBidi" w:hAnsiTheme="minorBidi"/>
        </w:rPr>
      </w:pPr>
      <w:r w:rsidRPr="002F1878">
        <w:rPr>
          <w:rFonts w:asciiTheme="minorBidi" w:hAnsiTheme="minorBidi"/>
        </w:rPr>
        <w:t>What do you need to do/say to start to resolve the situation?</w:t>
      </w:r>
    </w:p>
    <w:p w14:paraId="7F61167C" w14:textId="77777777" w:rsidR="009D7568" w:rsidRPr="002F1878" w:rsidRDefault="009D7568" w:rsidP="009D7568">
      <w:pPr>
        <w:pStyle w:val="ListParagraph"/>
        <w:numPr>
          <w:ilvl w:val="0"/>
          <w:numId w:val="4"/>
        </w:numPr>
        <w:spacing w:line="360" w:lineRule="auto"/>
        <w:rPr>
          <w:rFonts w:asciiTheme="minorBidi" w:hAnsiTheme="minorBidi"/>
        </w:rPr>
      </w:pPr>
      <w:r w:rsidRPr="002F1878">
        <w:rPr>
          <w:rFonts w:asciiTheme="minorBidi" w:hAnsiTheme="minorBidi"/>
        </w:rPr>
        <w:t>What choices do you have?</w:t>
      </w:r>
    </w:p>
    <w:p w14:paraId="4AA8945F" w14:textId="77777777" w:rsidR="009D7568" w:rsidRPr="002F1878" w:rsidRDefault="009D7568" w:rsidP="009D7568">
      <w:pPr>
        <w:pStyle w:val="ListParagraph"/>
        <w:numPr>
          <w:ilvl w:val="0"/>
          <w:numId w:val="4"/>
        </w:numPr>
        <w:spacing w:line="360" w:lineRule="auto"/>
        <w:rPr>
          <w:rFonts w:asciiTheme="minorBidi" w:hAnsiTheme="minorBidi"/>
        </w:rPr>
      </w:pPr>
      <w:r w:rsidRPr="002F1878">
        <w:rPr>
          <w:rFonts w:asciiTheme="minorBidi" w:hAnsiTheme="minorBidi"/>
        </w:rPr>
        <w:t>What's stopping you?</w:t>
      </w:r>
    </w:p>
    <w:p w14:paraId="4050EE22" w14:textId="77777777" w:rsidR="009D7568" w:rsidRPr="002F1878" w:rsidRDefault="009D7568" w:rsidP="009D7568">
      <w:pPr>
        <w:spacing w:line="360" w:lineRule="auto"/>
        <w:rPr>
          <w:rFonts w:asciiTheme="minorBidi" w:hAnsiTheme="minorBidi"/>
        </w:rPr>
      </w:pPr>
      <w:r w:rsidRPr="002F1878">
        <w:rPr>
          <w:rStyle w:val="Heading3Char"/>
          <w:rFonts w:asciiTheme="minorBidi" w:hAnsiTheme="minorBidi" w:cstheme="minorBidi"/>
          <w:sz w:val="22"/>
          <w:szCs w:val="22"/>
        </w:rPr>
        <w:t>Consequences</w:t>
      </w:r>
      <w:r w:rsidRPr="002F1878">
        <w:rPr>
          <w:rFonts w:asciiTheme="minorBidi" w:hAnsiTheme="minorBidi"/>
        </w:rPr>
        <w:t>:</w:t>
      </w:r>
    </w:p>
    <w:p w14:paraId="7BCC5E39" w14:textId="77777777" w:rsidR="009D7568" w:rsidRPr="002F1878" w:rsidRDefault="009D7568" w:rsidP="009D7568">
      <w:pPr>
        <w:pStyle w:val="ListParagraph"/>
        <w:numPr>
          <w:ilvl w:val="0"/>
          <w:numId w:val="5"/>
        </w:numPr>
        <w:spacing w:line="360" w:lineRule="auto"/>
        <w:rPr>
          <w:rFonts w:asciiTheme="minorBidi" w:hAnsiTheme="minorBidi"/>
        </w:rPr>
      </w:pPr>
      <w:r w:rsidRPr="002F1878">
        <w:rPr>
          <w:rFonts w:asciiTheme="minorBidi" w:hAnsiTheme="minorBidi"/>
        </w:rPr>
        <w:t>What would be the consequences?</w:t>
      </w:r>
    </w:p>
    <w:p w14:paraId="6A47A2AC" w14:textId="77777777" w:rsidR="009D7568" w:rsidRPr="002F1878" w:rsidRDefault="009D7568" w:rsidP="009D7568">
      <w:pPr>
        <w:pStyle w:val="ListParagraph"/>
        <w:numPr>
          <w:ilvl w:val="0"/>
          <w:numId w:val="5"/>
        </w:numPr>
        <w:spacing w:line="360" w:lineRule="auto"/>
        <w:rPr>
          <w:rFonts w:asciiTheme="minorBidi" w:hAnsiTheme="minorBidi"/>
        </w:rPr>
      </w:pPr>
      <w:r w:rsidRPr="002F1878">
        <w:rPr>
          <w:rFonts w:asciiTheme="minorBidi" w:hAnsiTheme="minorBidi"/>
        </w:rPr>
        <w:t>Upsides and downsides?</w:t>
      </w:r>
    </w:p>
    <w:p w14:paraId="593884F6" w14:textId="77777777" w:rsidR="009D7568" w:rsidRPr="002F1878" w:rsidRDefault="009D7568" w:rsidP="009D7568">
      <w:pPr>
        <w:pStyle w:val="ListParagraph"/>
        <w:numPr>
          <w:ilvl w:val="0"/>
          <w:numId w:val="5"/>
        </w:numPr>
        <w:spacing w:line="360" w:lineRule="auto"/>
        <w:rPr>
          <w:rFonts w:asciiTheme="minorBidi" w:hAnsiTheme="minorBidi"/>
        </w:rPr>
      </w:pPr>
      <w:r w:rsidRPr="002F1878">
        <w:rPr>
          <w:rFonts w:asciiTheme="minorBidi" w:hAnsiTheme="minorBidi"/>
        </w:rPr>
        <w:t>How far would that take you towards achieving your outcome?</w:t>
      </w:r>
    </w:p>
    <w:p w14:paraId="6851C175" w14:textId="77777777" w:rsidR="009D7568" w:rsidRPr="002F1878" w:rsidRDefault="009D7568" w:rsidP="009D7568">
      <w:pPr>
        <w:pStyle w:val="Heading3"/>
        <w:spacing w:line="360" w:lineRule="auto"/>
        <w:rPr>
          <w:rFonts w:asciiTheme="minorBidi" w:hAnsiTheme="minorBidi" w:cstheme="minorBidi"/>
          <w:sz w:val="22"/>
          <w:szCs w:val="22"/>
        </w:rPr>
      </w:pPr>
      <w:r w:rsidRPr="002F1878">
        <w:rPr>
          <w:rFonts w:asciiTheme="minorBidi" w:hAnsiTheme="minorBidi" w:cstheme="minorBidi"/>
          <w:sz w:val="22"/>
          <w:szCs w:val="22"/>
        </w:rPr>
        <w:lastRenderedPageBreak/>
        <w:t>Actions</w:t>
      </w:r>
    </w:p>
    <w:p w14:paraId="23779B85" w14:textId="77777777" w:rsidR="009D7568" w:rsidRPr="002F1878" w:rsidRDefault="009D7568" w:rsidP="009D7568">
      <w:pPr>
        <w:pStyle w:val="ListParagraph"/>
        <w:numPr>
          <w:ilvl w:val="0"/>
          <w:numId w:val="6"/>
        </w:numPr>
        <w:spacing w:line="360" w:lineRule="auto"/>
        <w:rPr>
          <w:rFonts w:asciiTheme="minorBidi" w:hAnsiTheme="minorBidi"/>
        </w:rPr>
      </w:pPr>
      <w:r w:rsidRPr="002F1878">
        <w:rPr>
          <w:rFonts w:asciiTheme="minorBidi" w:hAnsiTheme="minorBidi"/>
        </w:rPr>
        <w:t>What actions are you going to take?</w:t>
      </w:r>
    </w:p>
    <w:p w14:paraId="3E95F404" w14:textId="77777777" w:rsidR="009D7568" w:rsidRPr="002F1878" w:rsidRDefault="009D7568" w:rsidP="009D7568">
      <w:pPr>
        <w:pStyle w:val="ListParagraph"/>
        <w:numPr>
          <w:ilvl w:val="0"/>
          <w:numId w:val="6"/>
        </w:numPr>
        <w:spacing w:line="360" w:lineRule="auto"/>
        <w:rPr>
          <w:rFonts w:asciiTheme="minorBidi" w:hAnsiTheme="minorBidi"/>
        </w:rPr>
      </w:pPr>
      <w:r w:rsidRPr="002F1878">
        <w:rPr>
          <w:rFonts w:asciiTheme="minorBidi" w:hAnsiTheme="minorBidi"/>
        </w:rPr>
        <w:t>What will you do to move yourself forward?</w:t>
      </w:r>
    </w:p>
    <w:p w14:paraId="19BF07DC" w14:textId="77777777" w:rsidR="009D7568" w:rsidRPr="002F1878" w:rsidRDefault="009D7568" w:rsidP="009D7568">
      <w:pPr>
        <w:pStyle w:val="ListParagraph"/>
        <w:numPr>
          <w:ilvl w:val="0"/>
          <w:numId w:val="6"/>
        </w:numPr>
        <w:spacing w:line="360" w:lineRule="auto"/>
        <w:rPr>
          <w:rFonts w:asciiTheme="minorBidi" w:hAnsiTheme="minorBidi"/>
        </w:rPr>
      </w:pPr>
      <w:r w:rsidRPr="002F1878">
        <w:rPr>
          <w:rFonts w:asciiTheme="minorBidi" w:hAnsiTheme="minorBidi"/>
        </w:rPr>
        <w:t>When will you take them?</w:t>
      </w:r>
    </w:p>
    <w:p w14:paraId="509D448F" w14:textId="77777777" w:rsidR="009D7568" w:rsidRPr="002F1878" w:rsidRDefault="009D7568" w:rsidP="009D7568">
      <w:pPr>
        <w:pStyle w:val="ListParagraph"/>
        <w:numPr>
          <w:ilvl w:val="0"/>
          <w:numId w:val="6"/>
        </w:numPr>
        <w:spacing w:line="360" w:lineRule="auto"/>
        <w:rPr>
          <w:rFonts w:asciiTheme="minorBidi" w:hAnsiTheme="minorBidi"/>
        </w:rPr>
      </w:pPr>
      <w:r w:rsidRPr="002F1878">
        <w:rPr>
          <w:rFonts w:asciiTheme="minorBidi" w:hAnsiTheme="minorBidi"/>
        </w:rPr>
        <w:t>What support will you need?</w:t>
      </w:r>
    </w:p>
    <w:p w14:paraId="3C5C0049" w14:textId="77777777" w:rsidR="009D7568" w:rsidRPr="002F1878" w:rsidRDefault="009D7568" w:rsidP="009D7568">
      <w:pPr>
        <w:pStyle w:val="ListParagraph"/>
        <w:spacing w:line="360" w:lineRule="auto"/>
        <w:rPr>
          <w:rFonts w:asciiTheme="minorBidi" w:hAnsiTheme="minorBidi"/>
        </w:rPr>
      </w:pPr>
    </w:p>
    <w:p w14:paraId="3083BE4C" w14:textId="77777777" w:rsidR="009D7568" w:rsidRPr="002F1878" w:rsidRDefault="009D7568" w:rsidP="009D7568">
      <w:pPr>
        <w:pStyle w:val="Heading3"/>
        <w:spacing w:line="360" w:lineRule="auto"/>
        <w:rPr>
          <w:rFonts w:asciiTheme="minorBidi" w:hAnsiTheme="minorBidi" w:cstheme="minorBidi"/>
          <w:sz w:val="22"/>
          <w:szCs w:val="22"/>
        </w:rPr>
      </w:pPr>
      <w:r w:rsidRPr="002F1878">
        <w:rPr>
          <w:rFonts w:asciiTheme="minorBidi" w:hAnsiTheme="minorBidi" w:cstheme="minorBidi"/>
          <w:sz w:val="22"/>
          <w:szCs w:val="22"/>
        </w:rPr>
        <w:t>Review</w:t>
      </w:r>
    </w:p>
    <w:p w14:paraId="492831EA" w14:textId="77777777" w:rsidR="009D7568" w:rsidRPr="002F1878" w:rsidRDefault="009D7568" w:rsidP="009D7568">
      <w:pPr>
        <w:pStyle w:val="ListParagraph"/>
        <w:numPr>
          <w:ilvl w:val="0"/>
          <w:numId w:val="7"/>
        </w:numPr>
        <w:spacing w:line="360" w:lineRule="auto"/>
        <w:rPr>
          <w:rFonts w:asciiTheme="minorBidi" w:hAnsiTheme="minorBidi"/>
        </w:rPr>
      </w:pPr>
      <w:r w:rsidRPr="002F1878">
        <w:rPr>
          <w:rFonts w:asciiTheme="minorBidi" w:hAnsiTheme="minorBidi"/>
        </w:rPr>
        <w:t>How will you review your progress?</w:t>
      </w:r>
    </w:p>
    <w:p w14:paraId="260FC2B7" w14:textId="77777777" w:rsidR="009D7568" w:rsidRPr="002F1878" w:rsidRDefault="009D7568" w:rsidP="009D7568">
      <w:pPr>
        <w:pStyle w:val="ListParagraph"/>
        <w:numPr>
          <w:ilvl w:val="0"/>
          <w:numId w:val="7"/>
        </w:numPr>
        <w:spacing w:line="360" w:lineRule="auto"/>
        <w:rPr>
          <w:rFonts w:asciiTheme="minorBidi" w:hAnsiTheme="minorBidi"/>
        </w:rPr>
      </w:pPr>
      <w:r w:rsidRPr="002F1878">
        <w:rPr>
          <w:rFonts w:asciiTheme="minorBidi" w:hAnsiTheme="minorBidi"/>
        </w:rPr>
        <w:t>What will you do to check whether your actions are moving you towards your outcome?</w:t>
      </w:r>
    </w:p>
    <w:p w14:paraId="45AD9EC0" w14:textId="77777777" w:rsidR="009D7568" w:rsidRPr="002F1878" w:rsidRDefault="009D7568" w:rsidP="009D7568">
      <w:pPr>
        <w:pStyle w:val="ListParagraph"/>
        <w:numPr>
          <w:ilvl w:val="0"/>
          <w:numId w:val="8"/>
        </w:numPr>
        <w:spacing w:line="360" w:lineRule="auto"/>
        <w:rPr>
          <w:rFonts w:asciiTheme="minorBidi" w:hAnsiTheme="minorBidi"/>
        </w:rPr>
      </w:pPr>
      <w:r w:rsidRPr="002F1878">
        <w:rPr>
          <w:rFonts w:asciiTheme="minorBidi" w:hAnsiTheme="minorBidi"/>
        </w:rPr>
        <w:t>How will you measure your success?</w:t>
      </w:r>
    </w:p>
    <w:p w14:paraId="30B01566" w14:textId="77777777" w:rsidR="009D7568" w:rsidRPr="002F1878" w:rsidRDefault="009D7568" w:rsidP="009D7568">
      <w:pPr>
        <w:pStyle w:val="ListParagraph"/>
        <w:numPr>
          <w:ilvl w:val="0"/>
          <w:numId w:val="8"/>
        </w:numPr>
        <w:spacing w:line="360" w:lineRule="auto"/>
        <w:rPr>
          <w:rFonts w:asciiTheme="minorBidi" w:hAnsiTheme="minorBidi"/>
        </w:rPr>
      </w:pPr>
      <w:r w:rsidRPr="002F1878">
        <w:rPr>
          <w:rFonts w:asciiTheme="minorBidi" w:hAnsiTheme="minorBidi"/>
        </w:rPr>
        <w:t>How will you celebrate your success?</w:t>
      </w:r>
    </w:p>
    <w:p w14:paraId="6E31C83D" w14:textId="77777777" w:rsidR="009D7568" w:rsidRPr="002F1878" w:rsidRDefault="009D7568" w:rsidP="009D7568">
      <w:pPr>
        <w:pStyle w:val="ListParagraph"/>
        <w:numPr>
          <w:ilvl w:val="0"/>
          <w:numId w:val="8"/>
        </w:numPr>
        <w:spacing w:line="360" w:lineRule="auto"/>
        <w:rPr>
          <w:rFonts w:asciiTheme="minorBidi" w:hAnsiTheme="minorBidi"/>
        </w:rPr>
      </w:pPr>
      <w:r w:rsidRPr="002F1878">
        <w:rPr>
          <w:rFonts w:asciiTheme="minorBidi" w:hAnsiTheme="minorBidi"/>
        </w:rPr>
        <w:t>When will you and I get together to review your progress?</w:t>
      </w:r>
    </w:p>
    <w:p w14:paraId="06DBB25E" w14:textId="77777777" w:rsidR="009D7568" w:rsidRPr="002F1878" w:rsidRDefault="009D7568" w:rsidP="009D7568">
      <w:pPr>
        <w:spacing w:line="360" w:lineRule="auto"/>
        <w:rPr>
          <w:rFonts w:asciiTheme="minorBidi" w:hAnsiTheme="minorBidi"/>
          <w:b/>
        </w:rPr>
      </w:pPr>
      <w:r w:rsidRPr="002F1878">
        <w:rPr>
          <w:rFonts w:asciiTheme="minorBidi" w:hAnsiTheme="minorBidi"/>
          <w:b/>
        </w:rPr>
        <w:br w:type="page"/>
      </w:r>
    </w:p>
    <w:p w14:paraId="35566A56" w14:textId="77777777" w:rsidR="009D7568" w:rsidRDefault="009D7568" w:rsidP="009D7568">
      <w:pPr>
        <w:spacing w:line="360" w:lineRule="auto"/>
        <w:rPr>
          <w:rFonts w:asciiTheme="minorBidi" w:hAnsiTheme="minorBidi"/>
          <w:b/>
          <w:bCs/>
        </w:rPr>
      </w:pPr>
      <w:r>
        <w:rPr>
          <w:rFonts w:asciiTheme="minorBidi" w:hAnsiTheme="minorBidi"/>
          <w:b/>
          <w:bCs/>
        </w:rPr>
        <w:lastRenderedPageBreak/>
        <w:t xml:space="preserve">Appendix 3 – STRIDE Model: </w:t>
      </w:r>
    </w:p>
    <w:p w14:paraId="4F3A22D5" w14:textId="77777777" w:rsidR="009D7568" w:rsidRDefault="00000000" w:rsidP="009D7568">
      <w:pPr>
        <w:spacing w:line="360" w:lineRule="auto"/>
        <w:rPr>
          <w:rFonts w:asciiTheme="minorBidi" w:hAnsiTheme="minorBidi"/>
          <w:b/>
          <w:bCs/>
        </w:rPr>
      </w:pPr>
      <w:hyperlink r:id="rId16" w:history="1">
        <w:r w:rsidR="009D7568">
          <w:rPr>
            <w:rStyle w:val="Hyperlink"/>
          </w:rPr>
          <w:t>Coaching: the effective way to lead teaching and learning | Optimus Education (optimus-education.com)</w:t>
        </w:r>
      </w:hyperlink>
    </w:p>
    <w:p w14:paraId="04572B10" w14:textId="77777777" w:rsidR="009D7568" w:rsidRPr="00531D2E" w:rsidRDefault="009D7568" w:rsidP="009D7568">
      <w:pPr>
        <w:pStyle w:val="Heading2"/>
        <w:spacing w:before="300" w:after="75"/>
        <w:rPr>
          <w:rFonts w:asciiTheme="minorBidi" w:hAnsiTheme="minorBidi" w:cstheme="minorBidi"/>
          <w:color w:val="000000"/>
          <w:sz w:val="22"/>
          <w:szCs w:val="22"/>
        </w:rPr>
      </w:pPr>
      <w:r w:rsidRPr="00531D2E">
        <w:rPr>
          <w:rFonts w:asciiTheme="minorBidi" w:hAnsiTheme="minorBidi" w:cstheme="minorBidi"/>
          <w:color w:val="000000"/>
          <w:sz w:val="22"/>
          <w:szCs w:val="22"/>
        </w:rPr>
        <w:t>Coaching questions based on STRIDE model</w:t>
      </w:r>
    </w:p>
    <w:p w14:paraId="1F1BA496" w14:textId="77777777" w:rsidR="009D7568" w:rsidRPr="00531D2E" w:rsidRDefault="009D7568" w:rsidP="009D7568">
      <w:pPr>
        <w:pStyle w:val="Heading3"/>
        <w:spacing w:before="150" w:after="150"/>
        <w:rPr>
          <w:rFonts w:asciiTheme="minorBidi" w:hAnsiTheme="minorBidi" w:cstheme="minorBidi"/>
          <w:color w:val="000000"/>
          <w:sz w:val="22"/>
          <w:szCs w:val="22"/>
        </w:rPr>
      </w:pPr>
      <w:r w:rsidRPr="00531D2E">
        <w:rPr>
          <w:rFonts w:asciiTheme="minorBidi" w:hAnsiTheme="minorBidi" w:cstheme="minorBidi"/>
          <w:color w:val="000000"/>
          <w:sz w:val="22"/>
          <w:szCs w:val="22"/>
        </w:rPr>
        <w:t>Strengths</w:t>
      </w:r>
    </w:p>
    <w:p w14:paraId="0285C292" w14:textId="77777777" w:rsidR="009D7568" w:rsidRPr="00531D2E" w:rsidRDefault="009D7568" w:rsidP="009D7568">
      <w:pPr>
        <w:pStyle w:val="Heading4"/>
        <w:spacing w:before="150" w:after="150"/>
        <w:rPr>
          <w:rFonts w:asciiTheme="minorBidi" w:hAnsiTheme="minorBidi" w:cstheme="minorBidi"/>
          <w:color w:val="000000"/>
        </w:rPr>
      </w:pPr>
      <w:r w:rsidRPr="00531D2E">
        <w:rPr>
          <w:rFonts w:asciiTheme="minorBidi" w:hAnsiTheme="minorBidi" w:cstheme="minorBidi"/>
          <w:color w:val="000000"/>
        </w:rPr>
        <w:t>What have you tried recently that worked?</w:t>
      </w:r>
    </w:p>
    <w:p w14:paraId="608617BB" w14:textId="77777777" w:rsidR="009D7568" w:rsidRPr="00531D2E" w:rsidRDefault="009D7568" w:rsidP="009D7568">
      <w:pPr>
        <w:numPr>
          <w:ilvl w:val="0"/>
          <w:numId w:val="9"/>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has made you feel successful this week?</w:t>
      </w:r>
    </w:p>
    <w:p w14:paraId="13493FB9" w14:textId="77777777" w:rsidR="009D7568" w:rsidRPr="00531D2E" w:rsidRDefault="009D7568" w:rsidP="009D7568">
      <w:pPr>
        <w:numPr>
          <w:ilvl w:val="0"/>
          <w:numId w:val="9"/>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has been your best achievement of the year?</w:t>
      </w:r>
    </w:p>
    <w:p w14:paraId="7C1E5E11" w14:textId="77777777" w:rsidR="009D7568" w:rsidRPr="00531D2E" w:rsidRDefault="009D7568" w:rsidP="009D7568">
      <w:pPr>
        <w:numPr>
          <w:ilvl w:val="0"/>
          <w:numId w:val="9"/>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went well this week?</w:t>
      </w:r>
    </w:p>
    <w:p w14:paraId="340BA56B" w14:textId="77777777" w:rsidR="009D7568" w:rsidRPr="00531D2E" w:rsidRDefault="009D7568" w:rsidP="009D7568">
      <w:pPr>
        <w:numPr>
          <w:ilvl w:val="0"/>
          <w:numId w:val="9"/>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Tell me about your most sparkling moment as a teacher?</w:t>
      </w:r>
    </w:p>
    <w:p w14:paraId="3DD5BB6F" w14:textId="77777777" w:rsidR="009D7568" w:rsidRPr="00531D2E" w:rsidRDefault="009D7568" w:rsidP="009D7568">
      <w:pPr>
        <w:numPr>
          <w:ilvl w:val="0"/>
          <w:numId w:val="9"/>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How does your favourite pupil respond to you?</w:t>
      </w:r>
    </w:p>
    <w:p w14:paraId="4B8468B1" w14:textId="77777777" w:rsidR="009D7568" w:rsidRPr="00531D2E" w:rsidRDefault="009D7568" w:rsidP="009D7568">
      <w:pPr>
        <w:numPr>
          <w:ilvl w:val="0"/>
          <w:numId w:val="9"/>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are you most proud of as a teacher?</w:t>
      </w:r>
    </w:p>
    <w:p w14:paraId="31B12033" w14:textId="77777777" w:rsidR="009D7568" w:rsidRPr="00531D2E" w:rsidRDefault="009D7568" w:rsidP="009D7568">
      <w:pPr>
        <w:numPr>
          <w:ilvl w:val="0"/>
          <w:numId w:val="9"/>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When do you perform at your best?</w:t>
      </w:r>
    </w:p>
    <w:p w14:paraId="732D0C75" w14:textId="77777777" w:rsidR="009D7568" w:rsidRPr="00531D2E" w:rsidRDefault="009D7568" w:rsidP="009D7568">
      <w:pPr>
        <w:pStyle w:val="Heading3"/>
        <w:spacing w:before="150" w:after="150"/>
        <w:rPr>
          <w:rFonts w:asciiTheme="minorBidi" w:hAnsiTheme="minorBidi" w:cstheme="minorBidi"/>
          <w:color w:val="000000"/>
          <w:sz w:val="22"/>
          <w:szCs w:val="22"/>
        </w:rPr>
      </w:pPr>
      <w:r w:rsidRPr="00531D2E">
        <w:rPr>
          <w:rFonts w:asciiTheme="minorBidi" w:hAnsiTheme="minorBidi" w:cstheme="minorBidi"/>
          <w:color w:val="000000"/>
          <w:sz w:val="22"/>
          <w:szCs w:val="22"/>
        </w:rPr>
        <w:t>Target / goal</w:t>
      </w:r>
    </w:p>
    <w:p w14:paraId="2243CCBB" w14:textId="77777777" w:rsidR="009D7568" w:rsidRPr="00531D2E" w:rsidRDefault="009D7568" w:rsidP="009D7568">
      <w:pPr>
        <w:pStyle w:val="Heading4"/>
        <w:spacing w:before="150" w:after="150"/>
        <w:rPr>
          <w:rFonts w:asciiTheme="minorBidi" w:hAnsiTheme="minorBidi" w:cstheme="minorBidi"/>
          <w:color w:val="000000"/>
        </w:rPr>
      </w:pPr>
      <w:r w:rsidRPr="00531D2E">
        <w:rPr>
          <w:rFonts w:asciiTheme="minorBidi" w:hAnsiTheme="minorBidi" w:cstheme="minorBidi"/>
          <w:color w:val="000000"/>
        </w:rPr>
        <w:t>What would you like to achieve?</w:t>
      </w:r>
    </w:p>
    <w:p w14:paraId="1E11EEE3"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would need to happen for you to walk away feeling this is time well spent?</w:t>
      </w:r>
    </w:p>
    <w:p w14:paraId="310642D9"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exactly will make you feel successful in this?</w:t>
      </w:r>
    </w:p>
    <w:p w14:paraId="583F4424"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are you building towards? / What do you really, really want?</w:t>
      </w:r>
    </w:p>
    <w:p w14:paraId="0E25F398"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don’t you want?</w:t>
      </w:r>
    </w:p>
    <w:p w14:paraId="60FED1E1"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has to happen for you to feel successful?</w:t>
      </w:r>
    </w:p>
    <w:p w14:paraId="2AC67F67"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How do you know this goal is worth achieving?</w:t>
      </w:r>
    </w:p>
    <w:p w14:paraId="1C126404"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How will you know when you have achieved it?</w:t>
      </w:r>
    </w:p>
    <w:p w14:paraId="0893BFE1"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will you see, hear and feel after having achieved it?</w:t>
      </w:r>
    </w:p>
    <w:p w14:paraId="2734C6B9"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will achieving this goal do for you / give you?</w:t>
      </w:r>
    </w:p>
    <w:p w14:paraId="2EB87296"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How would other people benefit if you reached your goal?</w:t>
      </w:r>
    </w:p>
    <w:p w14:paraId="7510B3FD"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is important to you about achieving this goal?</w:t>
      </w:r>
    </w:p>
    <w:p w14:paraId="1CD5E666"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How much personal control do you have over your goal?</w:t>
      </w:r>
    </w:p>
    <w:p w14:paraId="54F4A9B3"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can you do yourself to achieve this goal?</w:t>
      </w:r>
    </w:p>
    <w:p w14:paraId="491F1F47"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By when do you want to achieve it?</w:t>
      </w:r>
    </w:p>
    <w:p w14:paraId="49FFCC2C"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How will you measure it?</w:t>
      </w:r>
    </w:p>
    <w:p w14:paraId="7548849B"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What’s your heart telling you about this dream / goal?</w:t>
      </w:r>
    </w:p>
    <w:p w14:paraId="7A14193A" w14:textId="77777777" w:rsidR="009D7568" w:rsidRPr="00531D2E" w:rsidRDefault="009D7568" w:rsidP="009D7568">
      <w:pPr>
        <w:numPr>
          <w:ilvl w:val="0"/>
          <w:numId w:val="10"/>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What’s your dream outcome?</w:t>
      </w:r>
    </w:p>
    <w:p w14:paraId="7018CE10" w14:textId="77777777" w:rsidR="009D7568" w:rsidRPr="00531D2E" w:rsidRDefault="009D7568" w:rsidP="009D7568">
      <w:pPr>
        <w:pStyle w:val="Heading3"/>
        <w:spacing w:before="150" w:after="150"/>
        <w:rPr>
          <w:rFonts w:asciiTheme="minorBidi" w:hAnsiTheme="minorBidi" w:cstheme="minorBidi"/>
          <w:color w:val="000000"/>
          <w:sz w:val="22"/>
          <w:szCs w:val="22"/>
        </w:rPr>
      </w:pPr>
      <w:r w:rsidRPr="00531D2E">
        <w:rPr>
          <w:rFonts w:asciiTheme="minorBidi" w:hAnsiTheme="minorBidi" w:cstheme="minorBidi"/>
          <w:color w:val="000000"/>
          <w:sz w:val="22"/>
          <w:szCs w:val="22"/>
        </w:rPr>
        <w:t>Reality</w:t>
      </w:r>
    </w:p>
    <w:p w14:paraId="02A62FBB" w14:textId="77777777" w:rsidR="009D7568" w:rsidRPr="00531D2E" w:rsidRDefault="009D7568" w:rsidP="009D7568">
      <w:pPr>
        <w:pStyle w:val="Heading4"/>
        <w:spacing w:before="150" w:after="150"/>
        <w:rPr>
          <w:rFonts w:asciiTheme="minorBidi" w:hAnsiTheme="minorBidi" w:cstheme="minorBidi"/>
          <w:color w:val="000000"/>
        </w:rPr>
      </w:pPr>
      <w:r w:rsidRPr="00531D2E">
        <w:rPr>
          <w:rFonts w:asciiTheme="minorBidi" w:hAnsiTheme="minorBidi" w:cstheme="minorBidi"/>
          <w:color w:val="000000"/>
        </w:rPr>
        <w:t>Where are you starting from / What have you learned so far?</w:t>
      </w:r>
    </w:p>
    <w:p w14:paraId="3C81CC69" w14:textId="77777777" w:rsidR="009D7568" w:rsidRPr="00531D2E" w:rsidRDefault="009D7568" w:rsidP="009D7568">
      <w:pPr>
        <w:numPr>
          <w:ilvl w:val="0"/>
          <w:numId w:val="11"/>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have you done so far about this dream / goal?</w:t>
      </w:r>
    </w:p>
    <w:p w14:paraId="5A8BA9D1" w14:textId="77777777" w:rsidR="009D7568" w:rsidRPr="00531D2E" w:rsidRDefault="009D7568" w:rsidP="009D7568">
      <w:pPr>
        <w:numPr>
          <w:ilvl w:val="0"/>
          <w:numId w:val="11"/>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How effective have your efforts been?</w:t>
      </w:r>
    </w:p>
    <w:p w14:paraId="3AFEA752" w14:textId="77777777" w:rsidR="009D7568" w:rsidRPr="00531D2E" w:rsidRDefault="009D7568" w:rsidP="009D7568">
      <w:pPr>
        <w:numPr>
          <w:ilvl w:val="0"/>
          <w:numId w:val="11"/>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What’s stopped you doing more?</w:t>
      </w:r>
    </w:p>
    <w:p w14:paraId="5665B9F2" w14:textId="77777777" w:rsidR="009D7568" w:rsidRPr="00531D2E" w:rsidRDefault="009D7568" w:rsidP="009D7568">
      <w:pPr>
        <w:numPr>
          <w:ilvl w:val="0"/>
          <w:numId w:val="11"/>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have you learned from what you’ve done?</w:t>
      </w:r>
    </w:p>
    <w:p w14:paraId="179B6BDB" w14:textId="77777777" w:rsidR="009D7568" w:rsidRPr="00531D2E" w:rsidRDefault="009D7568" w:rsidP="009D7568">
      <w:pPr>
        <w:numPr>
          <w:ilvl w:val="0"/>
          <w:numId w:val="11"/>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might you have done differently?</w:t>
      </w:r>
    </w:p>
    <w:p w14:paraId="40857C76" w14:textId="77777777" w:rsidR="009D7568" w:rsidRPr="00531D2E" w:rsidRDefault="009D7568" w:rsidP="009D7568">
      <w:pPr>
        <w:numPr>
          <w:ilvl w:val="0"/>
          <w:numId w:val="11"/>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insights do you have about yourself / life in general that are relevant to this?</w:t>
      </w:r>
    </w:p>
    <w:p w14:paraId="5C0494C8" w14:textId="77777777" w:rsidR="009D7568" w:rsidRPr="00531D2E" w:rsidRDefault="009D7568" w:rsidP="009D7568">
      <w:pPr>
        <w:numPr>
          <w:ilvl w:val="0"/>
          <w:numId w:val="11"/>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will happen if you do nothing?</w:t>
      </w:r>
    </w:p>
    <w:p w14:paraId="36CC954C" w14:textId="77777777" w:rsidR="009D7568" w:rsidRPr="00531D2E" w:rsidRDefault="009D7568" w:rsidP="009D7568">
      <w:pPr>
        <w:numPr>
          <w:ilvl w:val="0"/>
          <w:numId w:val="11"/>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other choices do you have?</w:t>
      </w:r>
    </w:p>
    <w:p w14:paraId="618859E0" w14:textId="77777777" w:rsidR="009D7568" w:rsidRPr="00531D2E" w:rsidRDefault="009D7568" w:rsidP="009D7568">
      <w:pPr>
        <w:numPr>
          <w:ilvl w:val="0"/>
          <w:numId w:val="11"/>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do you have that you are not using?</w:t>
      </w:r>
    </w:p>
    <w:p w14:paraId="46ECDB57" w14:textId="77777777" w:rsidR="009D7568" w:rsidRPr="00531D2E" w:rsidRDefault="009D7568" w:rsidP="009D7568">
      <w:pPr>
        <w:numPr>
          <w:ilvl w:val="0"/>
          <w:numId w:val="11"/>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lastRenderedPageBreak/>
        <w:t>What is holding you back?</w:t>
      </w:r>
    </w:p>
    <w:p w14:paraId="07A760D7" w14:textId="77777777" w:rsidR="009D7568" w:rsidRPr="00531D2E" w:rsidRDefault="009D7568" w:rsidP="009D7568">
      <w:pPr>
        <w:numPr>
          <w:ilvl w:val="0"/>
          <w:numId w:val="11"/>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could stop you achieving your goal?</w:t>
      </w:r>
    </w:p>
    <w:p w14:paraId="3B3ACF7A" w14:textId="77777777" w:rsidR="009D7568" w:rsidRPr="00531D2E" w:rsidRDefault="009D7568" w:rsidP="009D7568">
      <w:pPr>
        <w:numPr>
          <w:ilvl w:val="0"/>
          <w:numId w:val="11"/>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are you afraid of?</w:t>
      </w:r>
    </w:p>
    <w:p w14:paraId="5A365E13" w14:textId="77777777" w:rsidR="009D7568" w:rsidRPr="00531D2E" w:rsidRDefault="009D7568" w:rsidP="009D7568">
      <w:pPr>
        <w:numPr>
          <w:ilvl w:val="0"/>
          <w:numId w:val="11"/>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is not achieving your goal costing you?</w:t>
      </w:r>
    </w:p>
    <w:p w14:paraId="72C3E82C" w14:textId="77777777" w:rsidR="009D7568" w:rsidRPr="00531D2E" w:rsidRDefault="009D7568" w:rsidP="009D7568">
      <w:pPr>
        <w:pStyle w:val="Heading3"/>
        <w:spacing w:before="150" w:after="150"/>
        <w:rPr>
          <w:rFonts w:asciiTheme="minorBidi" w:hAnsiTheme="minorBidi" w:cstheme="minorBidi"/>
          <w:color w:val="000000"/>
          <w:sz w:val="22"/>
          <w:szCs w:val="22"/>
        </w:rPr>
      </w:pPr>
      <w:r w:rsidRPr="00531D2E">
        <w:rPr>
          <w:rFonts w:asciiTheme="minorBidi" w:hAnsiTheme="minorBidi" w:cstheme="minorBidi"/>
          <w:color w:val="000000"/>
          <w:sz w:val="22"/>
          <w:szCs w:val="22"/>
        </w:rPr>
        <w:t>Ideas and options:</w:t>
      </w:r>
    </w:p>
    <w:p w14:paraId="60AEE80D" w14:textId="77777777" w:rsidR="009D7568" w:rsidRPr="00531D2E" w:rsidRDefault="009D7568" w:rsidP="009D7568">
      <w:pPr>
        <w:pStyle w:val="Heading4"/>
        <w:spacing w:before="150" w:after="150"/>
        <w:rPr>
          <w:rFonts w:asciiTheme="minorBidi" w:hAnsiTheme="minorBidi" w:cstheme="minorBidi"/>
          <w:color w:val="000000"/>
        </w:rPr>
      </w:pPr>
      <w:r w:rsidRPr="00531D2E">
        <w:rPr>
          <w:rFonts w:asciiTheme="minorBidi" w:hAnsiTheme="minorBidi" w:cstheme="minorBidi"/>
          <w:color w:val="000000"/>
        </w:rPr>
        <w:t>What could you do?</w:t>
      </w:r>
    </w:p>
    <w:p w14:paraId="31093588" w14:textId="77777777" w:rsidR="009D7568" w:rsidRPr="00531D2E" w:rsidRDefault="009D7568" w:rsidP="009D7568">
      <w:pPr>
        <w:numPr>
          <w:ilvl w:val="0"/>
          <w:numId w:val="12"/>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could you do differently from now?</w:t>
      </w:r>
    </w:p>
    <w:p w14:paraId="49577115" w14:textId="77777777" w:rsidR="009D7568" w:rsidRPr="00531D2E" w:rsidRDefault="009D7568" w:rsidP="009D7568">
      <w:pPr>
        <w:numPr>
          <w:ilvl w:val="0"/>
          <w:numId w:val="12"/>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must change for you to achieve your goal?</w:t>
      </w:r>
    </w:p>
    <w:p w14:paraId="3A9A01D4" w14:textId="77777777" w:rsidR="009D7568" w:rsidRPr="00531D2E" w:rsidRDefault="009D7568" w:rsidP="009D7568">
      <w:pPr>
        <w:numPr>
          <w:ilvl w:val="0"/>
          <w:numId w:val="12"/>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approaches have you seen used in similar circumstances?</w:t>
      </w:r>
    </w:p>
    <w:p w14:paraId="4144FBA1" w14:textId="77777777" w:rsidR="009D7568" w:rsidRPr="00531D2E" w:rsidRDefault="009D7568" w:rsidP="009D7568">
      <w:pPr>
        <w:numPr>
          <w:ilvl w:val="0"/>
          <w:numId w:val="12"/>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Who might be able to help you?</w:t>
      </w:r>
    </w:p>
    <w:p w14:paraId="0E76329F" w14:textId="77777777" w:rsidR="009D7568" w:rsidRPr="00531D2E" w:rsidRDefault="009D7568" w:rsidP="009D7568">
      <w:pPr>
        <w:numPr>
          <w:ilvl w:val="0"/>
          <w:numId w:val="12"/>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Who could you learn from?</w:t>
      </w:r>
    </w:p>
    <w:p w14:paraId="6780BD26" w14:textId="77777777" w:rsidR="009D7568" w:rsidRPr="00531D2E" w:rsidRDefault="009D7568" w:rsidP="009D7568">
      <w:pPr>
        <w:numPr>
          <w:ilvl w:val="0"/>
          <w:numId w:val="12"/>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would a wise old friend suggest?</w:t>
      </w:r>
    </w:p>
    <w:p w14:paraId="50E54E45" w14:textId="77777777" w:rsidR="009D7568" w:rsidRPr="00531D2E" w:rsidRDefault="009D7568" w:rsidP="009D7568">
      <w:pPr>
        <w:numPr>
          <w:ilvl w:val="0"/>
          <w:numId w:val="12"/>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would you do if you had more time / less time / power / money / magic wand)?</w:t>
      </w:r>
    </w:p>
    <w:p w14:paraId="07F88363" w14:textId="77777777" w:rsidR="009D7568" w:rsidRPr="00531D2E" w:rsidRDefault="009D7568" w:rsidP="009D7568">
      <w:pPr>
        <w:numPr>
          <w:ilvl w:val="0"/>
          <w:numId w:val="12"/>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is the simplest solution?</w:t>
      </w:r>
    </w:p>
    <w:p w14:paraId="63D52A08" w14:textId="77777777" w:rsidR="009D7568" w:rsidRPr="00531D2E" w:rsidRDefault="009D7568" w:rsidP="009D7568">
      <w:pPr>
        <w:numPr>
          <w:ilvl w:val="0"/>
          <w:numId w:val="12"/>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is the right thing to do?</w:t>
      </w:r>
    </w:p>
    <w:p w14:paraId="03BA502C" w14:textId="77777777" w:rsidR="009D7568" w:rsidRPr="00531D2E" w:rsidRDefault="009D7568" w:rsidP="009D7568">
      <w:pPr>
        <w:numPr>
          <w:ilvl w:val="0"/>
          <w:numId w:val="12"/>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is the most courageous step to take?</w:t>
      </w:r>
    </w:p>
    <w:p w14:paraId="1DA2649B" w14:textId="77777777" w:rsidR="009D7568" w:rsidRPr="00531D2E" w:rsidRDefault="009D7568" w:rsidP="009D7568">
      <w:pPr>
        <w:numPr>
          <w:ilvl w:val="0"/>
          <w:numId w:val="12"/>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If the constraints were removed, what would you do?</w:t>
      </w:r>
    </w:p>
    <w:p w14:paraId="79FA3FC2" w14:textId="77777777" w:rsidR="009D7568" w:rsidRPr="00531D2E" w:rsidRDefault="009D7568" w:rsidP="009D7568">
      <w:pPr>
        <w:numPr>
          <w:ilvl w:val="0"/>
          <w:numId w:val="12"/>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else could you do...and what else could you do... and what else could you do?</w:t>
      </w:r>
    </w:p>
    <w:p w14:paraId="106CF130" w14:textId="77777777" w:rsidR="009D7568" w:rsidRPr="00531D2E" w:rsidRDefault="009D7568" w:rsidP="009D7568">
      <w:pPr>
        <w:numPr>
          <w:ilvl w:val="0"/>
          <w:numId w:val="12"/>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options would you like to act on?</w:t>
      </w:r>
    </w:p>
    <w:p w14:paraId="3E6D6DB8" w14:textId="77777777" w:rsidR="009D7568" w:rsidRPr="00531D2E" w:rsidRDefault="009D7568" w:rsidP="009D7568">
      <w:pPr>
        <w:numPr>
          <w:ilvl w:val="0"/>
          <w:numId w:val="12"/>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could you do that would make the biggest difference?</w:t>
      </w:r>
    </w:p>
    <w:p w14:paraId="0716F6ED" w14:textId="77777777" w:rsidR="009D7568" w:rsidRPr="00531D2E" w:rsidRDefault="009D7568" w:rsidP="009D7568">
      <w:pPr>
        <w:pStyle w:val="Heading3"/>
        <w:spacing w:before="150" w:after="150"/>
        <w:rPr>
          <w:rFonts w:asciiTheme="minorBidi" w:hAnsiTheme="minorBidi" w:cstheme="minorBidi"/>
          <w:color w:val="000000"/>
          <w:sz w:val="22"/>
          <w:szCs w:val="22"/>
        </w:rPr>
      </w:pPr>
      <w:r w:rsidRPr="00531D2E">
        <w:rPr>
          <w:rFonts w:asciiTheme="minorBidi" w:hAnsiTheme="minorBidi" w:cstheme="minorBidi"/>
          <w:color w:val="000000"/>
          <w:sz w:val="22"/>
          <w:szCs w:val="22"/>
        </w:rPr>
        <w:t>Decide / commit</w:t>
      </w:r>
    </w:p>
    <w:p w14:paraId="170B95BA" w14:textId="77777777" w:rsidR="009D7568" w:rsidRPr="00531D2E" w:rsidRDefault="009D7568" w:rsidP="009D7568">
      <w:pPr>
        <w:pStyle w:val="Heading4"/>
        <w:spacing w:before="150" w:after="150"/>
        <w:rPr>
          <w:rFonts w:asciiTheme="minorBidi" w:hAnsiTheme="minorBidi" w:cstheme="minorBidi"/>
          <w:color w:val="000000"/>
        </w:rPr>
      </w:pPr>
      <w:r w:rsidRPr="00531D2E">
        <w:rPr>
          <w:rFonts w:asciiTheme="minorBidi" w:hAnsiTheme="minorBidi" w:cstheme="minorBidi"/>
          <w:color w:val="000000"/>
        </w:rPr>
        <w:t xml:space="preserve">What’s the first logical step? What are the next </w:t>
      </w:r>
      <w:proofErr w:type="spellStart"/>
      <w:r w:rsidRPr="00531D2E">
        <w:rPr>
          <w:rFonts w:asciiTheme="minorBidi" w:hAnsiTheme="minorBidi" w:cstheme="minorBidi"/>
          <w:color w:val="000000"/>
        </w:rPr>
        <w:t>steps?Precisely</w:t>
      </w:r>
      <w:proofErr w:type="spellEnd"/>
      <w:r w:rsidRPr="00531D2E">
        <w:rPr>
          <w:rFonts w:asciiTheme="minorBidi" w:hAnsiTheme="minorBidi" w:cstheme="minorBidi"/>
          <w:color w:val="000000"/>
        </w:rPr>
        <w:t xml:space="preserve"> when will you do this?</w:t>
      </w:r>
    </w:p>
    <w:p w14:paraId="327BB9D1" w14:textId="77777777" w:rsidR="009D7568" w:rsidRPr="00531D2E" w:rsidRDefault="009D7568" w:rsidP="009D7568">
      <w:pPr>
        <w:numPr>
          <w:ilvl w:val="0"/>
          <w:numId w:val="13"/>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will it cost you if you don’t take action?</w:t>
      </w:r>
    </w:p>
    <w:p w14:paraId="4F945813" w14:textId="77777777" w:rsidR="009D7568" w:rsidRPr="00531D2E" w:rsidRDefault="009D7568" w:rsidP="009D7568">
      <w:pPr>
        <w:numPr>
          <w:ilvl w:val="0"/>
          <w:numId w:val="13"/>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will you gain if you do take action?</w:t>
      </w:r>
    </w:p>
    <w:p w14:paraId="09039FE1" w14:textId="77777777" w:rsidR="009D7568" w:rsidRPr="00531D2E" w:rsidRDefault="009D7568" w:rsidP="009D7568">
      <w:pPr>
        <w:numPr>
          <w:ilvl w:val="0"/>
          <w:numId w:val="13"/>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might get in the way?</w:t>
      </w:r>
    </w:p>
    <w:p w14:paraId="6B193F72" w14:textId="77777777" w:rsidR="009D7568" w:rsidRPr="00531D2E" w:rsidRDefault="009D7568" w:rsidP="009D7568">
      <w:pPr>
        <w:numPr>
          <w:ilvl w:val="0"/>
          <w:numId w:val="13"/>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Who needs to know about this?</w:t>
      </w:r>
    </w:p>
    <w:p w14:paraId="42A3E7E8" w14:textId="77777777" w:rsidR="009D7568" w:rsidRPr="00531D2E" w:rsidRDefault="009D7568" w:rsidP="009D7568">
      <w:pPr>
        <w:numPr>
          <w:ilvl w:val="0"/>
          <w:numId w:val="13"/>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support do you need and from whom?</w:t>
      </w:r>
    </w:p>
    <w:p w14:paraId="250493E9" w14:textId="77777777" w:rsidR="009D7568" w:rsidRPr="00531D2E" w:rsidRDefault="009D7568" w:rsidP="009D7568">
      <w:pPr>
        <w:numPr>
          <w:ilvl w:val="0"/>
          <w:numId w:val="13"/>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How will you get that support?</w:t>
      </w:r>
    </w:p>
    <w:p w14:paraId="3BAB2950" w14:textId="77777777" w:rsidR="009D7568" w:rsidRPr="00531D2E" w:rsidRDefault="009D7568" w:rsidP="009D7568">
      <w:pPr>
        <w:numPr>
          <w:ilvl w:val="0"/>
          <w:numId w:val="13"/>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Rate on a 1-10 scale your motivation to take the agreed actions?</w:t>
      </w:r>
    </w:p>
    <w:p w14:paraId="305CA978" w14:textId="77777777" w:rsidR="009D7568" w:rsidRPr="00531D2E" w:rsidRDefault="009D7568" w:rsidP="009D7568">
      <w:pPr>
        <w:numPr>
          <w:ilvl w:val="0"/>
          <w:numId w:val="13"/>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prevents you from being at a 10?</w:t>
      </w:r>
    </w:p>
    <w:p w14:paraId="6DDE3E67" w14:textId="77777777" w:rsidR="009D7568" w:rsidRPr="00531D2E" w:rsidRDefault="009D7568" w:rsidP="009D7568">
      <w:pPr>
        <w:numPr>
          <w:ilvl w:val="0"/>
          <w:numId w:val="13"/>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do you need to do to get your commitment up to at least 8?</w:t>
      </w:r>
    </w:p>
    <w:p w14:paraId="020CDF25" w14:textId="77777777" w:rsidR="009D7568" w:rsidRPr="00531D2E" w:rsidRDefault="009D7568" w:rsidP="009D7568">
      <w:pPr>
        <w:pStyle w:val="Heading3"/>
        <w:spacing w:before="150" w:after="150"/>
        <w:rPr>
          <w:rFonts w:asciiTheme="minorBidi" w:hAnsiTheme="minorBidi" w:cstheme="minorBidi"/>
          <w:color w:val="000000"/>
          <w:sz w:val="22"/>
          <w:szCs w:val="22"/>
        </w:rPr>
      </w:pPr>
      <w:r w:rsidRPr="00531D2E">
        <w:rPr>
          <w:rFonts w:asciiTheme="minorBidi" w:hAnsiTheme="minorBidi" w:cstheme="minorBidi"/>
          <w:color w:val="000000"/>
          <w:sz w:val="22"/>
          <w:szCs w:val="22"/>
        </w:rPr>
        <w:t>Evaluate</w:t>
      </w:r>
    </w:p>
    <w:p w14:paraId="42D94D4E" w14:textId="77777777" w:rsidR="009D7568" w:rsidRPr="00531D2E" w:rsidRDefault="009D7568" w:rsidP="009D7568">
      <w:pPr>
        <w:pStyle w:val="Heading4"/>
        <w:spacing w:before="150" w:after="150"/>
        <w:rPr>
          <w:rFonts w:asciiTheme="minorBidi" w:hAnsiTheme="minorBidi" w:cstheme="minorBidi"/>
          <w:color w:val="000000"/>
        </w:rPr>
      </w:pPr>
      <w:r w:rsidRPr="00531D2E">
        <w:rPr>
          <w:rFonts w:asciiTheme="minorBidi" w:hAnsiTheme="minorBidi" w:cstheme="minorBidi"/>
          <w:color w:val="000000"/>
        </w:rPr>
        <w:t>What did you do that was different?</w:t>
      </w:r>
    </w:p>
    <w:p w14:paraId="25779264" w14:textId="77777777" w:rsidR="009D7568" w:rsidRPr="00531D2E" w:rsidRDefault="009D7568" w:rsidP="009D7568">
      <w:pPr>
        <w:numPr>
          <w:ilvl w:val="0"/>
          <w:numId w:val="14"/>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On a scale of 1-10, how hard did you try?</w:t>
      </w:r>
    </w:p>
    <w:p w14:paraId="7737C3C4" w14:textId="77777777" w:rsidR="009D7568" w:rsidRPr="00531D2E" w:rsidRDefault="009D7568" w:rsidP="009D7568">
      <w:pPr>
        <w:numPr>
          <w:ilvl w:val="0"/>
          <w:numId w:val="14"/>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was the hardest thing?</w:t>
      </w:r>
    </w:p>
    <w:p w14:paraId="315E344F" w14:textId="77777777" w:rsidR="009D7568" w:rsidRPr="00531D2E" w:rsidRDefault="009D7568" w:rsidP="009D7568">
      <w:pPr>
        <w:numPr>
          <w:ilvl w:val="0"/>
          <w:numId w:val="14"/>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was the impact – qualitative and quantitative?</w:t>
      </w:r>
    </w:p>
    <w:p w14:paraId="06098927" w14:textId="77777777" w:rsidR="009D7568" w:rsidRPr="00531D2E" w:rsidRDefault="009D7568" w:rsidP="009D7568">
      <w:pPr>
        <w:numPr>
          <w:ilvl w:val="0"/>
          <w:numId w:val="14"/>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How did it make you feel?</w:t>
      </w:r>
    </w:p>
    <w:p w14:paraId="36DF5777" w14:textId="77777777" w:rsidR="009D7568" w:rsidRPr="00531D2E" w:rsidRDefault="009D7568" w:rsidP="009D7568">
      <w:pPr>
        <w:numPr>
          <w:ilvl w:val="0"/>
          <w:numId w:val="14"/>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has happened since?</w:t>
      </w:r>
    </w:p>
    <w:p w14:paraId="312B2FD9" w14:textId="77777777" w:rsidR="009D7568" w:rsidRPr="00531D2E" w:rsidRDefault="009D7568" w:rsidP="009D7568">
      <w:pPr>
        <w:numPr>
          <w:ilvl w:val="0"/>
          <w:numId w:val="14"/>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How have you changed?</w:t>
      </w:r>
    </w:p>
    <w:p w14:paraId="60D75379" w14:textId="77777777" w:rsidR="009D7568" w:rsidRPr="00531D2E" w:rsidRDefault="009D7568" w:rsidP="009D7568">
      <w:pPr>
        <w:numPr>
          <w:ilvl w:val="0"/>
          <w:numId w:val="14"/>
        </w:numPr>
        <w:spacing w:before="100" w:beforeAutospacing="1" w:after="100" w:afterAutospacing="1" w:line="240" w:lineRule="auto"/>
        <w:ind w:left="1020"/>
        <w:rPr>
          <w:rFonts w:asciiTheme="minorBidi" w:hAnsiTheme="minorBidi"/>
          <w:color w:val="000000"/>
        </w:rPr>
      </w:pPr>
      <w:r w:rsidRPr="00531D2E">
        <w:rPr>
          <w:rFonts w:asciiTheme="minorBidi" w:hAnsiTheme="minorBidi"/>
          <w:color w:val="000000"/>
        </w:rPr>
        <w:t>What will you do next?</w:t>
      </w:r>
    </w:p>
    <w:p w14:paraId="570307BD" w14:textId="77777777" w:rsidR="006F072D" w:rsidRDefault="006F072D"/>
    <w:sectPr w:rsidR="006F07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D3032" w14:textId="77777777" w:rsidR="00814A93" w:rsidRDefault="00814A93" w:rsidP="00BF30AE">
      <w:pPr>
        <w:spacing w:after="0" w:line="240" w:lineRule="auto"/>
      </w:pPr>
      <w:r>
        <w:separator/>
      </w:r>
    </w:p>
  </w:endnote>
  <w:endnote w:type="continuationSeparator" w:id="0">
    <w:p w14:paraId="2541AA7F" w14:textId="77777777" w:rsidR="00814A93" w:rsidRDefault="00814A93" w:rsidP="00BF3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8B9CC" w14:textId="77777777" w:rsidR="00814A93" w:rsidRDefault="00814A93" w:rsidP="00BF30AE">
      <w:pPr>
        <w:spacing w:after="0" w:line="240" w:lineRule="auto"/>
      </w:pPr>
      <w:r>
        <w:separator/>
      </w:r>
    </w:p>
  </w:footnote>
  <w:footnote w:type="continuationSeparator" w:id="0">
    <w:p w14:paraId="373E358E" w14:textId="77777777" w:rsidR="00814A93" w:rsidRDefault="00814A93" w:rsidP="00BF30AE">
      <w:pPr>
        <w:spacing w:after="0" w:line="240" w:lineRule="auto"/>
      </w:pPr>
      <w:r>
        <w:continuationSeparator/>
      </w:r>
    </w:p>
  </w:footnote>
  <w:footnote w:id="1">
    <w:p w14:paraId="05F8B6F2" w14:textId="77777777" w:rsidR="00BF30AE" w:rsidRPr="00402892" w:rsidRDefault="00BF30AE" w:rsidP="00BF30AE">
      <w:pPr>
        <w:pStyle w:val="FootnoteText"/>
        <w:rPr>
          <w:rFonts w:asciiTheme="minorBidi" w:hAnsiTheme="minorBidi"/>
          <w:sz w:val="22"/>
          <w:szCs w:val="22"/>
        </w:rPr>
      </w:pPr>
      <w:r>
        <w:rPr>
          <w:rStyle w:val="FootnoteReference"/>
        </w:rPr>
        <w:footnoteRef/>
      </w:r>
      <w:r>
        <w:t xml:space="preserve"> </w:t>
      </w:r>
      <w:r w:rsidRPr="00052208">
        <w:rPr>
          <w:rFonts w:asciiTheme="minorBidi" w:hAnsiTheme="minorBidi"/>
          <w:sz w:val="18"/>
          <w:szCs w:val="18"/>
        </w:rPr>
        <w:t>For more on ‘formal’ and ‘informal’ mentoring, please see Allen, T and Eby, (2003), ‘Relationship Effectiveness for Mentors: Factors Associated with Learning and Quality’, Journal of Management 29, pp.469-486.  DOI 10.1016/S0149-2063_03_00021-7</w:t>
      </w:r>
    </w:p>
    <w:p w14:paraId="318F274D" w14:textId="77777777" w:rsidR="00BF30AE" w:rsidRDefault="00BF30AE" w:rsidP="00BF30AE">
      <w:pPr>
        <w:pStyle w:val="FootnoteText"/>
      </w:pPr>
    </w:p>
  </w:footnote>
  <w:footnote w:id="2">
    <w:p w14:paraId="5BE37B96" w14:textId="77777777" w:rsidR="00BF30AE" w:rsidRPr="00F6463D" w:rsidRDefault="00BF30AE" w:rsidP="00BF30AE">
      <w:pPr>
        <w:pStyle w:val="FootnoteText"/>
        <w:rPr>
          <w:rFonts w:asciiTheme="minorBidi" w:hAnsiTheme="minorBidi"/>
        </w:rPr>
      </w:pPr>
      <w:r w:rsidRPr="00F6463D">
        <w:rPr>
          <w:rStyle w:val="FootnoteReference"/>
          <w:rFonts w:asciiTheme="minorBidi" w:hAnsiTheme="minorBidi"/>
          <w:sz w:val="18"/>
          <w:szCs w:val="18"/>
        </w:rPr>
        <w:footnoteRef/>
      </w:r>
      <w:r w:rsidRPr="00F6463D">
        <w:rPr>
          <w:rFonts w:asciiTheme="minorBidi" w:hAnsiTheme="minorBidi"/>
          <w:sz w:val="18"/>
          <w:szCs w:val="18"/>
        </w:rPr>
        <w:t xml:space="preserve"> Please note that additional revisions to the original GROW model are: T-GROW (van Nieuwerburgh, 2014); RE-GROW (Greene and Grant, 2003) and GROWS (</w:t>
      </w:r>
      <w:r w:rsidRPr="00F6463D">
        <w:rPr>
          <w:rFonts w:asciiTheme="minorBidi" w:hAnsiTheme="minorBidi"/>
          <w:color w:val="222222"/>
          <w:sz w:val="18"/>
          <w:szCs w:val="18"/>
          <w:shd w:val="clear" w:color="auto" w:fill="FFFFFF"/>
        </w:rPr>
        <w:t>Panchal, Sasikala, and Patricia Riddell,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328C7"/>
    <w:multiLevelType w:val="multilevel"/>
    <w:tmpl w:val="4A58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F05A6F"/>
    <w:multiLevelType w:val="multilevel"/>
    <w:tmpl w:val="18A0F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410D0E"/>
    <w:multiLevelType w:val="multilevel"/>
    <w:tmpl w:val="20968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71406C"/>
    <w:multiLevelType w:val="hybridMultilevel"/>
    <w:tmpl w:val="7D967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E2C25"/>
    <w:multiLevelType w:val="multilevel"/>
    <w:tmpl w:val="A17EF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E732E5"/>
    <w:multiLevelType w:val="multilevel"/>
    <w:tmpl w:val="94760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2C162E"/>
    <w:multiLevelType w:val="hybridMultilevel"/>
    <w:tmpl w:val="0D106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77669F"/>
    <w:multiLevelType w:val="multilevel"/>
    <w:tmpl w:val="3D72D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4C676F"/>
    <w:multiLevelType w:val="hybridMultilevel"/>
    <w:tmpl w:val="4DD2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1B583D"/>
    <w:multiLevelType w:val="hybridMultilevel"/>
    <w:tmpl w:val="BEB85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1D2DC5"/>
    <w:multiLevelType w:val="hybridMultilevel"/>
    <w:tmpl w:val="861E9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3416F6"/>
    <w:multiLevelType w:val="hybridMultilevel"/>
    <w:tmpl w:val="0332F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3C7D53"/>
    <w:multiLevelType w:val="hybridMultilevel"/>
    <w:tmpl w:val="5DA63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702F46"/>
    <w:multiLevelType w:val="hybridMultilevel"/>
    <w:tmpl w:val="C19C0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9116BB"/>
    <w:multiLevelType w:val="multilevel"/>
    <w:tmpl w:val="96A8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60466">
    <w:abstractNumId w:val="8"/>
  </w:num>
  <w:num w:numId="2" w16cid:durableId="457257526">
    <w:abstractNumId w:val="10"/>
  </w:num>
  <w:num w:numId="3" w16cid:durableId="202519762">
    <w:abstractNumId w:val="3"/>
  </w:num>
  <w:num w:numId="4" w16cid:durableId="356276176">
    <w:abstractNumId w:val="9"/>
  </w:num>
  <w:num w:numId="5" w16cid:durableId="518272335">
    <w:abstractNumId w:val="12"/>
  </w:num>
  <w:num w:numId="6" w16cid:durableId="1253664127">
    <w:abstractNumId w:val="13"/>
  </w:num>
  <w:num w:numId="7" w16cid:durableId="2010404464">
    <w:abstractNumId w:val="6"/>
  </w:num>
  <w:num w:numId="8" w16cid:durableId="1586260704">
    <w:abstractNumId w:val="11"/>
  </w:num>
  <w:num w:numId="9" w16cid:durableId="1538733451">
    <w:abstractNumId w:val="5"/>
  </w:num>
  <w:num w:numId="10" w16cid:durableId="1476072186">
    <w:abstractNumId w:val="4"/>
  </w:num>
  <w:num w:numId="11" w16cid:durableId="1077173515">
    <w:abstractNumId w:val="2"/>
  </w:num>
  <w:num w:numId="12" w16cid:durableId="1150753197">
    <w:abstractNumId w:val="0"/>
  </w:num>
  <w:num w:numId="13" w16cid:durableId="1042631461">
    <w:abstractNumId w:val="7"/>
  </w:num>
  <w:num w:numId="14" w16cid:durableId="2129153770">
    <w:abstractNumId w:val="14"/>
  </w:num>
  <w:num w:numId="15" w16cid:durableId="15719666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D25"/>
    <w:rsid w:val="00065420"/>
    <w:rsid w:val="00097136"/>
    <w:rsid w:val="000C5FFC"/>
    <w:rsid w:val="000E5055"/>
    <w:rsid w:val="00114721"/>
    <w:rsid w:val="0016068E"/>
    <w:rsid w:val="001D63F1"/>
    <w:rsid w:val="001E0163"/>
    <w:rsid w:val="001F3F87"/>
    <w:rsid w:val="002210A4"/>
    <w:rsid w:val="002B0B7E"/>
    <w:rsid w:val="002B3FFB"/>
    <w:rsid w:val="002B409D"/>
    <w:rsid w:val="002C18D5"/>
    <w:rsid w:val="002D3D25"/>
    <w:rsid w:val="0030232D"/>
    <w:rsid w:val="00313160"/>
    <w:rsid w:val="00360537"/>
    <w:rsid w:val="003707F8"/>
    <w:rsid w:val="003713DA"/>
    <w:rsid w:val="003B279F"/>
    <w:rsid w:val="00410379"/>
    <w:rsid w:val="00433340"/>
    <w:rsid w:val="0044189C"/>
    <w:rsid w:val="00473269"/>
    <w:rsid w:val="0048636E"/>
    <w:rsid w:val="004B7CBC"/>
    <w:rsid w:val="00553210"/>
    <w:rsid w:val="00554298"/>
    <w:rsid w:val="006003B7"/>
    <w:rsid w:val="00617097"/>
    <w:rsid w:val="00660BBD"/>
    <w:rsid w:val="00661DBE"/>
    <w:rsid w:val="006B0840"/>
    <w:rsid w:val="006C25B2"/>
    <w:rsid w:val="006F072D"/>
    <w:rsid w:val="006F49BA"/>
    <w:rsid w:val="00770BB6"/>
    <w:rsid w:val="0077427F"/>
    <w:rsid w:val="007E2D87"/>
    <w:rsid w:val="008022D2"/>
    <w:rsid w:val="0080642F"/>
    <w:rsid w:val="00812571"/>
    <w:rsid w:val="00814A93"/>
    <w:rsid w:val="00832745"/>
    <w:rsid w:val="00853189"/>
    <w:rsid w:val="00856A63"/>
    <w:rsid w:val="008A1D7B"/>
    <w:rsid w:val="008C2D0D"/>
    <w:rsid w:val="009031F5"/>
    <w:rsid w:val="00905A67"/>
    <w:rsid w:val="009272DB"/>
    <w:rsid w:val="00953716"/>
    <w:rsid w:val="00960149"/>
    <w:rsid w:val="00995B98"/>
    <w:rsid w:val="009D7568"/>
    <w:rsid w:val="009E6D8E"/>
    <w:rsid w:val="009F05E6"/>
    <w:rsid w:val="00A11562"/>
    <w:rsid w:val="00A343B5"/>
    <w:rsid w:val="00AF4B5F"/>
    <w:rsid w:val="00AF66E5"/>
    <w:rsid w:val="00B27865"/>
    <w:rsid w:val="00B34128"/>
    <w:rsid w:val="00B97CE0"/>
    <w:rsid w:val="00BB154A"/>
    <w:rsid w:val="00BC1C38"/>
    <w:rsid w:val="00BF30AE"/>
    <w:rsid w:val="00BF655B"/>
    <w:rsid w:val="00BF76CF"/>
    <w:rsid w:val="00C742D6"/>
    <w:rsid w:val="00C74C3D"/>
    <w:rsid w:val="00CF7A13"/>
    <w:rsid w:val="00D325EA"/>
    <w:rsid w:val="00D32A11"/>
    <w:rsid w:val="00D661FF"/>
    <w:rsid w:val="00D86779"/>
    <w:rsid w:val="00D904A8"/>
    <w:rsid w:val="00DC2437"/>
    <w:rsid w:val="00EC3328"/>
    <w:rsid w:val="00F117DF"/>
    <w:rsid w:val="00F20D4B"/>
    <w:rsid w:val="00F2162D"/>
    <w:rsid w:val="00F24ACA"/>
    <w:rsid w:val="00F31B6B"/>
    <w:rsid w:val="00F67F7F"/>
    <w:rsid w:val="00F776FA"/>
    <w:rsid w:val="00FC0C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F848A"/>
  <w15:chartTrackingRefBased/>
  <w15:docId w15:val="{A9D3742D-68D8-4746-996E-7C29C6A80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0AE"/>
  </w:style>
  <w:style w:type="paragraph" w:styleId="Heading1">
    <w:name w:val="heading 1"/>
    <w:basedOn w:val="Normal"/>
    <w:next w:val="Normal"/>
    <w:link w:val="Heading1Char"/>
    <w:uiPriority w:val="9"/>
    <w:qFormat/>
    <w:rsid w:val="009D7568"/>
    <w:pPr>
      <w:keepNext/>
      <w:keepLines/>
      <w:spacing w:before="240" w:after="0"/>
      <w:outlineLvl w:val="0"/>
    </w:pPr>
    <w:rPr>
      <w:rFonts w:asciiTheme="majorHAnsi" w:eastAsiaTheme="majorEastAsia" w:hAnsiTheme="majorHAnsi" w:cstheme="majorBidi"/>
      <w:color w:val="2F5496" w:themeColor="accent1" w:themeShade="BF"/>
      <w:kern w:val="0"/>
      <w:sz w:val="32"/>
      <w:szCs w:val="32"/>
    </w:rPr>
  </w:style>
  <w:style w:type="paragraph" w:styleId="Heading2">
    <w:name w:val="heading 2"/>
    <w:basedOn w:val="Normal"/>
    <w:next w:val="Normal"/>
    <w:link w:val="Heading2Char"/>
    <w:uiPriority w:val="9"/>
    <w:unhideWhenUsed/>
    <w:qFormat/>
    <w:rsid w:val="009D7568"/>
    <w:pPr>
      <w:keepNext/>
      <w:keepLines/>
      <w:spacing w:before="40" w:after="0"/>
      <w:outlineLvl w:val="1"/>
    </w:pPr>
    <w:rPr>
      <w:rFonts w:asciiTheme="majorHAnsi" w:eastAsiaTheme="majorEastAsia" w:hAnsiTheme="majorHAnsi" w:cstheme="majorBidi"/>
      <w:color w:val="2F5496" w:themeColor="accent1" w:themeShade="BF"/>
      <w:kern w:val="0"/>
      <w:sz w:val="26"/>
      <w:szCs w:val="26"/>
    </w:rPr>
  </w:style>
  <w:style w:type="paragraph" w:styleId="Heading3">
    <w:name w:val="heading 3"/>
    <w:basedOn w:val="Normal"/>
    <w:next w:val="Normal"/>
    <w:link w:val="Heading3Char"/>
    <w:uiPriority w:val="9"/>
    <w:unhideWhenUsed/>
    <w:qFormat/>
    <w:rsid w:val="009D7568"/>
    <w:pPr>
      <w:keepNext/>
      <w:keepLines/>
      <w:spacing w:before="40" w:after="0"/>
      <w:outlineLvl w:val="2"/>
    </w:pPr>
    <w:rPr>
      <w:rFonts w:asciiTheme="majorHAnsi" w:eastAsiaTheme="majorEastAsia" w:hAnsiTheme="majorHAnsi" w:cstheme="majorBidi"/>
      <w:color w:val="1F3763" w:themeColor="accent1" w:themeShade="7F"/>
      <w:kern w:val="0"/>
      <w:sz w:val="24"/>
      <w:szCs w:val="24"/>
    </w:rPr>
  </w:style>
  <w:style w:type="paragraph" w:styleId="Heading4">
    <w:name w:val="heading 4"/>
    <w:basedOn w:val="Normal"/>
    <w:next w:val="Normal"/>
    <w:link w:val="Heading4Char"/>
    <w:uiPriority w:val="9"/>
    <w:semiHidden/>
    <w:unhideWhenUsed/>
    <w:qFormat/>
    <w:rsid w:val="009D756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F30AE"/>
    <w:pPr>
      <w:spacing w:after="0" w:line="240" w:lineRule="auto"/>
    </w:pPr>
  </w:style>
  <w:style w:type="paragraph" w:styleId="FootnoteText">
    <w:name w:val="footnote text"/>
    <w:basedOn w:val="Normal"/>
    <w:link w:val="FootnoteTextChar"/>
    <w:uiPriority w:val="99"/>
    <w:semiHidden/>
    <w:unhideWhenUsed/>
    <w:rsid w:val="00BF30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30AE"/>
    <w:rPr>
      <w:sz w:val="20"/>
      <w:szCs w:val="20"/>
    </w:rPr>
  </w:style>
  <w:style w:type="character" w:styleId="FootnoteReference">
    <w:name w:val="footnote reference"/>
    <w:basedOn w:val="DefaultParagraphFont"/>
    <w:uiPriority w:val="99"/>
    <w:semiHidden/>
    <w:unhideWhenUsed/>
    <w:rsid w:val="00BF30AE"/>
    <w:rPr>
      <w:vertAlign w:val="superscript"/>
    </w:rPr>
  </w:style>
  <w:style w:type="character" w:styleId="Hyperlink">
    <w:name w:val="Hyperlink"/>
    <w:basedOn w:val="DefaultParagraphFont"/>
    <w:uiPriority w:val="99"/>
    <w:unhideWhenUsed/>
    <w:rsid w:val="00BF655B"/>
    <w:rPr>
      <w:color w:val="0563C1" w:themeColor="hyperlink"/>
      <w:u w:val="single"/>
    </w:rPr>
  </w:style>
  <w:style w:type="character" w:customStyle="1" w:styleId="cs1-format">
    <w:name w:val="cs1-format"/>
    <w:basedOn w:val="DefaultParagraphFont"/>
    <w:rsid w:val="00BF655B"/>
  </w:style>
  <w:style w:type="character" w:customStyle="1" w:styleId="authors">
    <w:name w:val="authors"/>
    <w:basedOn w:val="DefaultParagraphFont"/>
    <w:rsid w:val="00BF655B"/>
  </w:style>
  <w:style w:type="character" w:customStyle="1" w:styleId="Date1">
    <w:name w:val="Date1"/>
    <w:basedOn w:val="DefaultParagraphFont"/>
    <w:rsid w:val="00BF655B"/>
  </w:style>
  <w:style w:type="character" w:customStyle="1" w:styleId="arttitle">
    <w:name w:val="art_title"/>
    <w:basedOn w:val="DefaultParagraphFont"/>
    <w:rsid w:val="00BF655B"/>
  </w:style>
  <w:style w:type="character" w:customStyle="1" w:styleId="serialtitle">
    <w:name w:val="serial_title"/>
    <w:basedOn w:val="DefaultParagraphFont"/>
    <w:rsid w:val="00BF655B"/>
  </w:style>
  <w:style w:type="character" w:customStyle="1" w:styleId="volumeissue">
    <w:name w:val="volume_issue"/>
    <w:basedOn w:val="DefaultParagraphFont"/>
    <w:rsid w:val="00BF655B"/>
  </w:style>
  <w:style w:type="character" w:customStyle="1" w:styleId="pagerange">
    <w:name w:val="page_range"/>
    <w:basedOn w:val="DefaultParagraphFont"/>
    <w:rsid w:val="00BF655B"/>
  </w:style>
  <w:style w:type="character" w:customStyle="1" w:styleId="doilink">
    <w:name w:val="doi_link"/>
    <w:basedOn w:val="DefaultParagraphFont"/>
    <w:rsid w:val="00BF655B"/>
  </w:style>
  <w:style w:type="paragraph" w:styleId="NormalWeb">
    <w:name w:val="Normal (Web)"/>
    <w:basedOn w:val="Normal"/>
    <w:uiPriority w:val="99"/>
    <w:semiHidden/>
    <w:unhideWhenUsed/>
    <w:rsid w:val="00BF655B"/>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Heading1Char">
    <w:name w:val="Heading 1 Char"/>
    <w:basedOn w:val="DefaultParagraphFont"/>
    <w:link w:val="Heading1"/>
    <w:uiPriority w:val="9"/>
    <w:rsid w:val="009D7568"/>
    <w:rPr>
      <w:rFonts w:asciiTheme="majorHAnsi" w:eastAsiaTheme="majorEastAsia" w:hAnsiTheme="majorHAnsi" w:cstheme="majorBidi"/>
      <w:color w:val="2F5496" w:themeColor="accent1" w:themeShade="BF"/>
      <w:kern w:val="0"/>
      <w:sz w:val="32"/>
      <w:szCs w:val="32"/>
    </w:rPr>
  </w:style>
  <w:style w:type="character" w:customStyle="1" w:styleId="Heading2Char">
    <w:name w:val="Heading 2 Char"/>
    <w:basedOn w:val="DefaultParagraphFont"/>
    <w:link w:val="Heading2"/>
    <w:uiPriority w:val="9"/>
    <w:rsid w:val="009D7568"/>
    <w:rPr>
      <w:rFonts w:asciiTheme="majorHAnsi" w:eastAsiaTheme="majorEastAsia" w:hAnsiTheme="majorHAnsi" w:cstheme="majorBidi"/>
      <w:color w:val="2F5496" w:themeColor="accent1" w:themeShade="BF"/>
      <w:kern w:val="0"/>
      <w:sz w:val="26"/>
      <w:szCs w:val="26"/>
    </w:rPr>
  </w:style>
  <w:style w:type="character" w:customStyle="1" w:styleId="Heading3Char">
    <w:name w:val="Heading 3 Char"/>
    <w:basedOn w:val="DefaultParagraphFont"/>
    <w:link w:val="Heading3"/>
    <w:uiPriority w:val="9"/>
    <w:rsid w:val="009D7568"/>
    <w:rPr>
      <w:rFonts w:asciiTheme="majorHAnsi" w:eastAsiaTheme="majorEastAsia" w:hAnsiTheme="majorHAnsi" w:cstheme="majorBidi"/>
      <w:color w:val="1F3763" w:themeColor="accent1" w:themeShade="7F"/>
      <w:kern w:val="0"/>
      <w:sz w:val="24"/>
      <w:szCs w:val="24"/>
    </w:rPr>
  </w:style>
  <w:style w:type="character" w:customStyle="1" w:styleId="Heading4Char">
    <w:name w:val="Heading 4 Char"/>
    <w:basedOn w:val="DefaultParagraphFont"/>
    <w:link w:val="Heading4"/>
    <w:uiPriority w:val="9"/>
    <w:semiHidden/>
    <w:rsid w:val="009D7568"/>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9D7568"/>
    <w:pPr>
      <w:ind w:left="720"/>
      <w:contextualSpacing/>
    </w:pPr>
    <w:rPr>
      <w:kern w:val="0"/>
    </w:rPr>
  </w:style>
  <w:style w:type="character" w:customStyle="1" w:styleId="fn">
    <w:name w:val="fn"/>
    <w:basedOn w:val="DefaultParagraphFont"/>
    <w:rsid w:val="003707F8"/>
  </w:style>
  <w:style w:type="character" w:styleId="Emphasis">
    <w:name w:val="Emphasis"/>
    <w:basedOn w:val="DefaultParagraphFont"/>
    <w:uiPriority w:val="20"/>
    <w:qFormat/>
    <w:rsid w:val="00832745"/>
    <w:rPr>
      <w:i/>
      <w:iCs/>
    </w:rPr>
  </w:style>
  <w:style w:type="character" w:styleId="FollowedHyperlink">
    <w:name w:val="FollowedHyperlink"/>
    <w:basedOn w:val="DefaultParagraphFont"/>
    <w:uiPriority w:val="99"/>
    <w:semiHidden/>
    <w:unhideWhenUsed/>
    <w:rsid w:val="003B279F"/>
    <w:rPr>
      <w:color w:val="954F72" w:themeColor="followedHyperlink"/>
      <w:u w:val="single"/>
    </w:rPr>
  </w:style>
  <w:style w:type="character" w:styleId="UnresolvedMention">
    <w:name w:val="Unresolved Mention"/>
    <w:basedOn w:val="DefaultParagraphFont"/>
    <w:uiPriority w:val="99"/>
    <w:semiHidden/>
    <w:unhideWhenUsed/>
    <w:rsid w:val="00313160"/>
    <w:rPr>
      <w:color w:val="605E5C"/>
      <w:shd w:val="clear" w:color="auto" w:fill="E1DFDD"/>
    </w:rPr>
  </w:style>
  <w:style w:type="paragraph" w:styleId="Header">
    <w:name w:val="header"/>
    <w:basedOn w:val="Normal"/>
    <w:link w:val="HeaderChar"/>
    <w:uiPriority w:val="99"/>
    <w:unhideWhenUsed/>
    <w:rsid w:val="006B08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840"/>
  </w:style>
  <w:style w:type="paragraph" w:styleId="Footer">
    <w:name w:val="footer"/>
    <w:basedOn w:val="Normal"/>
    <w:link w:val="FooterChar"/>
    <w:uiPriority w:val="99"/>
    <w:unhideWhenUsed/>
    <w:rsid w:val="006B08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05558">
      <w:bodyDiv w:val="1"/>
      <w:marLeft w:val="0"/>
      <w:marRight w:val="0"/>
      <w:marTop w:val="0"/>
      <w:marBottom w:val="0"/>
      <w:divBdr>
        <w:top w:val="none" w:sz="0" w:space="0" w:color="auto"/>
        <w:left w:val="none" w:sz="0" w:space="0" w:color="auto"/>
        <w:bottom w:val="none" w:sz="0" w:space="0" w:color="auto"/>
        <w:right w:val="none" w:sz="0" w:space="0" w:color="auto"/>
      </w:divBdr>
    </w:div>
    <w:div w:id="1147747645">
      <w:bodyDiv w:val="1"/>
      <w:marLeft w:val="0"/>
      <w:marRight w:val="0"/>
      <w:marTop w:val="0"/>
      <w:marBottom w:val="0"/>
      <w:divBdr>
        <w:top w:val="none" w:sz="0" w:space="0" w:color="auto"/>
        <w:left w:val="none" w:sz="0" w:space="0" w:color="auto"/>
        <w:bottom w:val="none" w:sz="0" w:space="0" w:color="auto"/>
        <w:right w:val="none" w:sz="0" w:space="0" w:color="auto"/>
      </w:divBdr>
    </w:div>
    <w:div w:id="1399089487">
      <w:bodyDiv w:val="1"/>
      <w:marLeft w:val="0"/>
      <w:marRight w:val="0"/>
      <w:marTop w:val="0"/>
      <w:marBottom w:val="0"/>
      <w:divBdr>
        <w:top w:val="none" w:sz="0" w:space="0" w:color="auto"/>
        <w:left w:val="none" w:sz="0" w:space="0" w:color="auto"/>
        <w:bottom w:val="none" w:sz="0" w:space="0" w:color="auto"/>
        <w:right w:val="none" w:sz="0" w:space="0" w:color="auto"/>
      </w:divBdr>
    </w:div>
    <w:div w:id="1798065318">
      <w:bodyDiv w:val="1"/>
      <w:marLeft w:val="0"/>
      <w:marRight w:val="0"/>
      <w:marTop w:val="0"/>
      <w:marBottom w:val="0"/>
      <w:divBdr>
        <w:top w:val="none" w:sz="0" w:space="0" w:color="auto"/>
        <w:left w:val="none" w:sz="0" w:space="0" w:color="auto"/>
        <w:bottom w:val="none" w:sz="0" w:space="0" w:color="auto"/>
        <w:right w:val="none" w:sz="0" w:space="0" w:color="auto"/>
      </w:divBdr>
    </w:div>
    <w:div w:id="2053336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mpact.wales/news/impact-survey-reveals-serious-school-funding-concer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wc.wales/site/index.php/en/documents/research-and-statistics/annual-statistics-digest/2091-key-findings-from-the-statistic-digest/file.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y.optimus-education.com/coaching-effective-way-lead-teaching-and-learn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4135/9781446215944" TargetMode="External"/><Relationship Id="rId5" Type="http://schemas.openxmlformats.org/officeDocument/2006/relationships/numbering" Target="numbering.xml"/><Relationship Id="rId15" Type="http://schemas.openxmlformats.org/officeDocument/2006/relationships/hyperlink" Target="https://video.alexanderstreet.com/watch/mentoring-and-coaching"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5" ma:contentTypeDescription="Create a new document." ma:contentTypeScope="" ma:versionID="4a78521b1890a951012742093e0f885a">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da7b2023abedd172cc85edcd598c696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C11C5-0467-4EDA-8352-F01E5CB58202}">
  <ds:schemaRefs>
    <ds:schemaRef ds:uri="http://schemas.microsoft.com/sharepoint/v3/contenttype/forms"/>
  </ds:schemaRefs>
</ds:datastoreItem>
</file>

<file path=customXml/itemProps2.xml><?xml version="1.0" encoding="utf-8"?>
<ds:datastoreItem xmlns:ds="http://schemas.openxmlformats.org/officeDocument/2006/customXml" ds:itemID="{48D3096E-5643-49F3-BFC6-E7951BB475AE}">
  <ds:schemaRefs>
    <ds:schemaRef ds:uri="http://schemas.microsoft.com/office/2006/metadata/properties"/>
    <ds:schemaRef ds:uri="http://schemas.microsoft.com/office/infopath/2007/PartnerControls"/>
    <ds:schemaRef ds:uri="0e7fbce4-8ae7-4085-8b0a-9efa4c7cae6d"/>
  </ds:schemaRefs>
</ds:datastoreItem>
</file>

<file path=customXml/itemProps3.xml><?xml version="1.0" encoding="utf-8"?>
<ds:datastoreItem xmlns:ds="http://schemas.openxmlformats.org/officeDocument/2006/customXml" ds:itemID="{8DEB96D1-01A7-4C9C-9901-16E681BCA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12FFCD-4B3D-4BF3-904D-900E1EA84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4744</Words>
  <Characters>27042</Characters>
  <Application>Microsoft Office Word</Application>
  <DocSecurity>0</DocSecurity>
  <Lines>225</Lines>
  <Paragraphs>63</Paragraphs>
  <ScaleCrop>false</ScaleCrop>
  <Company>University of Wales Trinity Saint David</Company>
  <LinksUpToDate>false</LinksUpToDate>
  <CharactersWithSpaces>31723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Thomas</dc:creator>
  <cp:keywords/>
  <dc:description/>
  <cp:lastModifiedBy>Laurence Thomas</cp:lastModifiedBy>
  <cp:revision>3</cp:revision>
  <dcterms:created xsi:type="dcterms:W3CDTF">2023-06-13T13:09:00Z</dcterms:created>
  <dcterms:modified xsi:type="dcterms:W3CDTF">2023-06-13T13:20:00Z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