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8A" w:rsidRDefault="0075658A" w:rsidP="0075658A">
      <w:pPr>
        <w:rPr>
          <w:rFonts w:ascii="Arial" w:hAnsi="Arial" w:cs="Arial"/>
          <w:sz w:val="56"/>
          <w:szCs w:val="56"/>
        </w:rPr>
      </w:pPr>
    </w:p>
    <w:p w:rsidR="0075658A" w:rsidRDefault="0075658A" w:rsidP="0075658A">
      <w:pPr>
        <w:rPr>
          <w:rFonts w:ascii="Arial" w:hAnsi="Arial" w:cs="Arial"/>
          <w:sz w:val="56"/>
          <w:szCs w:val="56"/>
        </w:rPr>
      </w:pPr>
    </w:p>
    <w:p w:rsidR="0075658A" w:rsidRDefault="0075658A" w:rsidP="0075658A">
      <w:pPr>
        <w:rPr>
          <w:rFonts w:ascii="Arial" w:hAnsi="Arial" w:cs="Arial"/>
          <w:sz w:val="56"/>
          <w:szCs w:val="56"/>
        </w:rPr>
      </w:pPr>
    </w:p>
    <w:p w:rsidR="0075658A" w:rsidRDefault="0075658A" w:rsidP="0075658A">
      <w:pPr>
        <w:rPr>
          <w:rFonts w:ascii="Arial" w:hAnsi="Arial" w:cs="Arial"/>
          <w:sz w:val="56"/>
          <w:szCs w:val="56"/>
        </w:rPr>
      </w:pPr>
    </w:p>
    <w:p w:rsidR="0075658A" w:rsidRDefault="0075658A" w:rsidP="0075658A">
      <w:pPr>
        <w:rPr>
          <w:rFonts w:ascii="Arial" w:hAnsi="Arial" w:cs="Arial"/>
          <w:sz w:val="56"/>
          <w:szCs w:val="56"/>
        </w:rPr>
      </w:pPr>
    </w:p>
    <w:p w:rsidR="0075658A" w:rsidRPr="0093709C" w:rsidRDefault="00F10333" w:rsidP="0075658A">
      <w:pPr>
        <w:rPr>
          <w:rFonts w:ascii="Arial" w:hAnsi="Arial" w:cs="Arial"/>
          <w:sz w:val="56"/>
          <w:szCs w:val="56"/>
        </w:rPr>
      </w:pPr>
      <w:r>
        <w:rPr>
          <w:rFonts w:ascii="Arial" w:hAnsi="Arial" w:cs="Arial"/>
          <w:sz w:val="56"/>
          <w:szCs w:val="56"/>
        </w:rPr>
        <w:t xml:space="preserve">Essay: </w:t>
      </w:r>
      <w:r w:rsidR="0075658A" w:rsidRPr="0093709C">
        <w:rPr>
          <w:rFonts w:ascii="Arial" w:hAnsi="Arial" w:cs="Arial"/>
          <w:sz w:val="56"/>
          <w:szCs w:val="56"/>
        </w:rPr>
        <w:t>Southern Railway Strikes (2017-18): A Case Study in Contemporary Employment Relations</w:t>
      </w: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Default="0075658A" w:rsidP="0075658A">
      <w:pPr>
        <w:rPr>
          <w:rFonts w:ascii="Arial" w:hAnsi="Arial" w:cs="Arial"/>
          <w:sz w:val="24"/>
          <w:szCs w:val="24"/>
        </w:rPr>
      </w:pPr>
    </w:p>
    <w:p w:rsidR="0075658A" w:rsidRPr="0037336D" w:rsidRDefault="0075658A" w:rsidP="0075658A">
      <w:pPr>
        <w:rPr>
          <w:rFonts w:ascii="Arial" w:hAnsi="Arial" w:cs="Arial"/>
          <w:sz w:val="28"/>
          <w:szCs w:val="28"/>
        </w:rPr>
      </w:pPr>
      <w:r w:rsidRPr="0037336D">
        <w:rPr>
          <w:rFonts w:ascii="Arial" w:hAnsi="Arial" w:cs="Arial"/>
          <w:sz w:val="28"/>
          <w:szCs w:val="28"/>
        </w:rPr>
        <w:t>Author: Erica Barrett, HR Manager, M&amp;D Care Ltd</w:t>
      </w:r>
    </w:p>
    <w:p w:rsidR="0075658A" w:rsidRPr="0037336D" w:rsidRDefault="0075658A" w:rsidP="0075658A">
      <w:pPr>
        <w:rPr>
          <w:rFonts w:ascii="Arial" w:hAnsi="Arial" w:cs="Arial"/>
          <w:sz w:val="28"/>
          <w:szCs w:val="28"/>
        </w:rPr>
      </w:pPr>
      <w:r w:rsidRPr="0037336D">
        <w:rPr>
          <w:rFonts w:ascii="Arial" w:hAnsi="Arial" w:cs="Arial"/>
          <w:sz w:val="28"/>
          <w:szCs w:val="28"/>
        </w:rPr>
        <w:t xml:space="preserve">Date: </w:t>
      </w:r>
      <w:r w:rsidR="00BB6280">
        <w:rPr>
          <w:rFonts w:ascii="Arial" w:hAnsi="Arial" w:cs="Arial"/>
          <w:sz w:val="28"/>
          <w:szCs w:val="28"/>
        </w:rPr>
        <w:t>5</w:t>
      </w:r>
      <w:r w:rsidR="00BB6280" w:rsidRPr="00BB6280">
        <w:rPr>
          <w:rFonts w:ascii="Arial" w:hAnsi="Arial" w:cs="Arial"/>
          <w:sz w:val="28"/>
          <w:szCs w:val="28"/>
          <w:vertAlign w:val="superscript"/>
        </w:rPr>
        <w:t>th</w:t>
      </w:r>
      <w:r w:rsidR="00BB6280">
        <w:rPr>
          <w:rFonts w:ascii="Arial" w:hAnsi="Arial" w:cs="Arial"/>
          <w:sz w:val="28"/>
          <w:szCs w:val="28"/>
        </w:rPr>
        <w:t xml:space="preserve"> April 2017</w:t>
      </w:r>
      <w:bookmarkStart w:id="0" w:name="_GoBack"/>
      <w:bookmarkEnd w:id="0"/>
    </w:p>
    <w:p w:rsidR="00813267" w:rsidRDefault="004F4706" w:rsidP="00B47E61">
      <w:pPr>
        <w:spacing w:line="360" w:lineRule="auto"/>
        <w:rPr>
          <w:rFonts w:ascii="Arial" w:hAnsi="Arial" w:cs="Arial"/>
          <w:sz w:val="24"/>
          <w:szCs w:val="24"/>
        </w:rPr>
      </w:pPr>
      <w:r w:rsidRPr="0055039B">
        <w:rPr>
          <w:rFonts w:ascii="Arial" w:hAnsi="Arial" w:cs="Arial"/>
          <w:sz w:val="24"/>
          <w:szCs w:val="24"/>
        </w:rPr>
        <w:lastRenderedPageBreak/>
        <w:t>Employment Relations has been described as ‘the relationships between employers and their employees’</w:t>
      </w:r>
      <w:r w:rsidR="006727ED" w:rsidRPr="0055039B">
        <w:rPr>
          <w:rFonts w:ascii="Arial" w:hAnsi="Arial" w:cs="Arial"/>
          <w:sz w:val="24"/>
          <w:szCs w:val="24"/>
        </w:rPr>
        <w:t xml:space="preserve"> </w:t>
      </w:r>
      <w:sdt>
        <w:sdtPr>
          <w:rPr>
            <w:rFonts w:ascii="Arial" w:hAnsi="Arial" w:cs="Arial"/>
            <w:sz w:val="24"/>
            <w:szCs w:val="24"/>
          </w:rPr>
          <w:id w:val="714705204"/>
          <w:citation/>
        </w:sdtPr>
        <w:sdtContent>
          <w:r w:rsidR="00634FA4" w:rsidRPr="0055039B">
            <w:rPr>
              <w:rFonts w:ascii="Arial" w:hAnsi="Arial" w:cs="Arial"/>
              <w:sz w:val="24"/>
              <w:szCs w:val="24"/>
            </w:rPr>
            <w:fldChar w:fldCharType="begin"/>
          </w:r>
          <w:r w:rsidR="00634FA4" w:rsidRPr="0055039B">
            <w:rPr>
              <w:rFonts w:ascii="Arial" w:hAnsi="Arial" w:cs="Arial"/>
              <w:sz w:val="24"/>
              <w:szCs w:val="24"/>
            </w:rPr>
            <w:instrText xml:space="preserve">CITATION Ell16 \p 100 \l 2057 </w:instrText>
          </w:r>
          <w:r w:rsidR="00634FA4" w:rsidRPr="0055039B">
            <w:rPr>
              <w:rFonts w:ascii="Arial" w:hAnsi="Arial" w:cs="Arial"/>
              <w:sz w:val="24"/>
              <w:szCs w:val="24"/>
            </w:rPr>
            <w:fldChar w:fldCharType="separate"/>
          </w:r>
          <w:r w:rsidR="00634FA4" w:rsidRPr="0055039B">
            <w:rPr>
              <w:rFonts w:ascii="Arial" w:hAnsi="Arial" w:cs="Arial"/>
              <w:noProof/>
              <w:sz w:val="24"/>
              <w:szCs w:val="24"/>
            </w:rPr>
            <w:t xml:space="preserve"> (Ellis, 2016, p. 100)</w:t>
          </w:r>
          <w:r w:rsidR="00634FA4" w:rsidRPr="0055039B">
            <w:rPr>
              <w:rFonts w:ascii="Arial" w:hAnsi="Arial" w:cs="Arial"/>
              <w:sz w:val="24"/>
              <w:szCs w:val="24"/>
            </w:rPr>
            <w:fldChar w:fldCharType="end"/>
          </w:r>
        </w:sdtContent>
      </w:sdt>
      <w:r w:rsidR="006727ED" w:rsidRPr="0055039B">
        <w:rPr>
          <w:rFonts w:ascii="Arial" w:hAnsi="Arial" w:cs="Arial"/>
          <w:sz w:val="24"/>
          <w:szCs w:val="24"/>
        </w:rPr>
        <w:t xml:space="preserve">, ‘a power relationship’ </w:t>
      </w:r>
      <w:sdt>
        <w:sdtPr>
          <w:rPr>
            <w:rFonts w:ascii="Arial" w:hAnsi="Arial" w:cs="Arial"/>
            <w:sz w:val="24"/>
            <w:szCs w:val="24"/>
          </w:rPr>
          <w:id w:val="281626018"/>
          <w:citation/>
        </w:sdtPr>
        <w:sdtContent>
          <w:r w:rsidR="00815B1F">
            <w:rPr>
              <w:rFonts w:ascii="Arial" w:hAnsi="Arial" w:cs="Arial"/>
              <w:sz w:val="24"/>
              <w:szCs w:val="24"/>
            </w:rPr>
            <w:fldChar w:fldCharType="begin"/>
          </w:r>
          <w:r w:rsidR="00815B1F">
            <w:rPr>
              <w:rFonts w:ascii="Arial" w:hAnsi="Arial" w:cs="Arial"/>
              <w:sz w:val="24"/>
              <w:szCs w:val="24"/>
            </w:rPr>
            <w:instrText xml:space="preserve">CITATION Dib11 \p 3 \l 2057 </w:instrText>
          </w:r>
          <w:r w:rsidR="00815B1F">
            <w:rPr>
              <w:rFonts w:ascii="Arial" w:hAnsi="Arial" w:cs="Arial"/>
              <w:sz w:val="24"/>
              <w:szCs w:val="24"/>
            </w:rPr>
            <w:fldChar w:fldCharType="separate"/>
          </w:r>
          <w:r w:rsidR="00815B1F" w:rsidRPr="00815B1F">
            <w:rPr>
              <w:rFonts w:ascii="Arial" w:hAnsi="Arial" w:cs="Arial"/>
              <w:noProof/>
              <w:sz w:val="24"/>
              <w:szCs w:val="24"/>
            </w:rPr>
            <w:t>(Dibble, et al., 2011, p. 3)</w:t>
          </w:r>
          <w:r w:rsidR="00815B1F">
            <w:rPr>
              <w:rFonts w:ascii="Arial" w:hAnsi="Arial" w:cs="Arial"/>
              <w:sz w:val="24"/>
              <w:szCs w:val="24"/>
            </w:rPr>
            <w:fldChar w:fldCharType="end"/>
          </w:r>
        </w:sdtContent>
      </w:sdt>
      <w:r w:rsidR="006727ED" w:rsidRPr="0055039B">
        <w:rPr>
          <w:rFonts w:ascii="Arial" w:hAnsi="Arial" w:cs="Arial"/>
          <w:sz w:val="24"/>
          <w:szCs w:val="24"/>
        </w:rPr>
        <w:t xml:space="preserve">, a means of regulating employer and employee </w:t>
      </w:r>
      <w:r w:rsidR="00CE1C40" w:rsidRPr="0055039B">
        <w:rPr>
          <w:rFonts w:ascii="Arial" w:hAnsi="Arial" w:cs="Arial"/>
          <w:sz w:val="24"/>
          <w:szCs w:val="24"/>
        </w:rPr>
        <w:t xml:space="preserve">behaviour </w:t>
      </w:r>
      <w:r w:rsidR="00CE1C40">
        <w:rPr>
          <w:rFonts w:ascii="Arial" w:hAnsi="Arial" w:cs="Arial"/>
          <w:noProof/>
          <w:sz w:val="24"/>
          <w:szCs w:val="24"/>
        </w:rPr>
        <w:t>(</w:t>
      </w:r>
      <w:r w:rsidR="009646FD" w:rsidRPr="009646FD">
        <w:rPr>
          <w:rFonts w:ascii="Arial" w:hAnsi="Arial" w:cs="Arial"/>
          <w:noProof/>
          <w:sz w:val="24"/>
          <w:szCs w:val="24"/>
        </w:rPr>
        <w:t>Wilton, 2011</w:t>
      </w:r>
      <w:r w:rsidR="009646FD">
        <w:rPr>
          <w:rFonts w:ascii="Arial" w:hAnsi="Arial" w:cs="Arial"/>
          <w:noProof/>
          <w:sz w:val="24"/>
          <w:szCs w:val="24"/>
        </w:rPr>
        <w:t xml:space="preserve">; </w:t>
      </w:r>
      <w:r w:rsidR="009646FD" w:rsidRPr="009646FD">
        <w:rPr>
          <w:rFonts w:ascii="Arial" w:hAnsi="Arial" w:cs="Arial"/>
          <w:noProof/>
          <w:sz w:val="24"/>
          <w:szCs w:val="24"/>
        </w:rPr>
        <w:t>Armstrong, 1999)</w:t>
      </w:r>
      <w:r w:rsidR="006727ED" w:rsidRPr="0055039B">
        <w:rPr>
          <w:rFonts w:ascii="Arial" w:hAnsi="Arial" w:cs="Arial"/>
          <w:sz w:val="24"/>
          <w:szCs w:val="24"/>
        </w:rPr>
        <w:t xml:space="preserve"> and as </w:t>
      </w:r>
      <w:r w:rsidR="00CE1C40">
        <w:rPr>
          <w:rFonts w:ascii="Arial" w:hAnsi="Arial" w:cs="Arial"/>
          <w:sz w:val="24"/>
          <w:szCs w:val="24"/>
        </w:rPr>
        <w:t>‘</w:t>
      </w:r>
      <w:r w:rsidR="00CE1C40" w:rsidRPr="00CE1C40">
        <w:rPr>
          <w:rFonts w:ascii="Arial" w:hAnsi="Arial" w:cs="Arial"/>
          <w:sz w:val="24"/>
          <w:szCs w:val="24"/>
        </w:rPr>
        <w:t>a skill-set and lens through which to manage workplace relationships</w:t>
      </w:r>
      <w:r w:rsidR="00CE1C40">
        <w:rPr>
          <w:rFonts w:ascii="Arial" w:hAnsi="Arial" w:cs="Arial"/>
          <w:sz w:val="24"/>
          <w:szCs w:val="24"/>
        </w:rPr>
        <w:t xml:space="preserve">’ </w:t>
      </w:r>
      <w:sdt>
        <w:sdtPr>
          <w:rPr>
            <w:rFonts w:ascii="Arial" w:hAnsi="Arial" w:cs="Arial"/>
            <w:sz w:val="24"/>
            <w:szCs w:val="24"/>
          </w:rPr>
          <w:id w:val="364263133"/>
          <w:citation/>
        </w:sdtPr>
        <w:sdtContent>
          <w:r w:rsidR="00CE1C40">
            <w:rPr>
              <w:rFonts w:ascii="Arial" w:hAnsi="Arial" w:cs="Arial"/>
              <w:sz w:val="24"/>
              <w:szCs w:val="24"/>
            </w:rPr>
            <w:fldChar w:fldCharType="begin"/>
          </w:r>
          <w:r w:rsidR="0090675C">
            <w:rPr>
              <w:rFonts w:ascii="Arial" w:hAnsi="Arial" w:cs="Arial"/>
              <w:sz w:val="24"/>
              <w:szCs w:val="24"/>
            </w:rPr>
            <w:instrText xml:space="preserve">CITATION CIP173 \l 2057 </w:instrText>
          </w:r>
          <w:r w:rsidR="00CE1C40">
            <w:rPr>
              <w:rFonts w:ascii="Arial" w:hAnsi="Arial" w:cs="Arial"/>
              <w:sz w:val="24"/>
              <w:szCs w:val="24"/>
            </w:rPr>
            <w:fldChar w:fldCharType="separate"/>
          </w:r>
          <w:r w:rsidR="0090675C" w:rsidRPr="0090675C">
            <w:rPr>
              <w:rFonts w:ascii="Arial" w:hAnsi="Arial" w:cs="Arial"/>
              <w:noProof/>
              <w:sz w:val="24"/>
              <w:szCs w:val="24"/>
            </w:rPr>
            <w:t>(CIPD, 2017a)</w:t>
          </w:r>
          <w:r w:rsidR="00CE1C40">
            <w:rPr>
              <w:rFonts w:ascii="Arial" w:hAnsi="Arial" w:cs="Arial"/>
              <w:sz w:val="24"/>
              <w:szCs w:val="24"/>
            </w:rPr>
            <w:fldChar w:fldCharType="end"/>
          </w:r>
        </w:sdtContent>
      </w:sdt>
      <w:r w:rsidR="00364440" w:rsidRPr="0055039B">
        <w:rPr>
          <w:rFonts w:ascii="Arial" w:hAnsi="Arial" w:cs="Arial"/>
          <w:sz w:val="24"/>
          <w:szCs w:val="24"/>
        </w:rPr>
        <w:t xml:space="preserve">.  </w:t>
      </w:r>
      <w:r w:rsidR="00892B62">
        <w:rPr>
          <w:rFonts w:ascii="Arial" w:hAnsi="Arial" w:cs="Arial"/>
          <w:sz w:val="24"/>
          <w:szCs w:val="24"/>
        </w:rPr>
        <w:t xml:space="preserve">The </w:t>
      </w:r>
      <w:r w:rsidR="00507D51" w:rsidRPr="0055039B">
        <w:rPr>
          <w:rFonts w:ascii="Arial" w:hAnsi="Arial" w:cs="Arial"/>
          <w:sz w:val="24"/>
          <w:szCs w:val="24"/>
        </w:rPr>
        <w:t>RMT</w:t>
      </w:r>
      <w:r w:rsidR="00892B62">
        <w:rPr>
          <w:rFonts w:ascii="Arial" w:hAnsi="Arial" w:cs="Arial"/>
          <w:sz w:val="24"/>
          <w:szCs w:val="24"/>
        </w:rPr>
        <w:t xml:space="preserve"> (Rail, Maritime and Transport Union)</w:t>
      </w:r>
      <w:r w:rsidR="00507D51" w:rsidRPr="0055039B">
        <w:rPr>
          <w:rFonts w:ascii="Arial" w:hAnsi="Arial" w:cs="Arial"/>
          <w:sz w:val="24"/>
          <w:szCs w:val="24"/>
        </w:rPr>
        <w:t>’s general secretary described t</w:t>
      </w:r>
      <w:r w:rsidR="00B53178" w:rsidRPr="0055039B">
        <w:rPr>
          <w:rFonts w:ascii="Arial" w:hAnsi="Arial" w:cs="Arial"/>
          <w:sz w:val="24"/>
          <w:szCs w:val="24"/>
        </w:rPr>
        <w:t xml:space="preserve">he Southern Railway dispute as </w:t>
      </w:r>
      <w:r w:rsidR="00507D51" w:rsidRPr="0055039B">
        <w:rPr>
          <w:rFonts w:ascii="Arial" w:hAnsi="Arial" w:cs="Arial"/>
          <w:sz w:val="24"/>
          <w:szCs w:val="24"/>
        </w:rPr>
        <w:t>‘Britain</w:t>
      </w:r>
      <w:r w:rsidR="00F860D2" w:rsidRPr="0055039B">
        <w:rPr>
          <w:rFonts w:ascii="Arial" w:hAnsi="Arial" w:cs="Arial"/>
          <w:sz w:val="24"/>
          <w:szCs w:val="24"/>
        </w:rPr>
        <w:t>’</w:t>
      </w:r>
      <w:r w:rsidR="00507D51" w:rsidRPr="0055039B">
        <w:rPr>
          <w:rFonts w:ascii="Arial" w:hAnsi="Arial" w:cs="Arial"/>
          <w:sz w:val="24"/>
          <w:szCs w:val="24"/>
        </w:rPr>
        <w:t xml:space="preserve">s longest running industrial dispute’ </w:t>
      </w:r>
      <w:sdt>
        <w:sdtPr>
          <w:rPr>
            <w:rFonts w:ascii="Arial" w:hAnsi="Arial" w:cs="Arial"/>
            <w:sz w:val="24"/>
            <w:szCs w:val="24"/>
          </w:rPr>
          <w:id w:val="1430929503"/>
          <w:citation/>
        </w:sdtPr>
        <w:sdtContent>
          <w:r w:rsidR="00F860D2" w:rsidRPr="0055039B">
            <w:rPr>
              <w:rFonts w:ascii="Arial" w:hAnsi="Arial" w:cs="Arial"/>
              <w:sz w:val="24"/>
              <w:szCs w:val="24"/>
            </w:rPr>
            <w:fldChar w:fldCharType="begin"/>
          </w:r>
          <w:r w:rsidR="00F860D2" w:rsidRPr="0055039B">
            <w:rPr>
              <w:rFonts w:ascii="Arial" w:hAnsi="Arial" w:cs="Arial"/>
              <w:sz w:val="24"/>
              <w:szCs w:val="24"/>
            </w:rPr>
            <w:instrText xml:space="preserve"> CITATION BBC18 \l 2057 </w:instrText>
          </w:r>
          <w:r w:rsidR="00F860D2" w:rsidRPr="0055039B">
            <w:rPr>
              <w:rFonts w:ascii="Arial" w:hAnsi="Arial" w:cs="Arial"/>
              <w:sz w:val="24"/>
              <w:szCs w:val="24"/>
            </w:rPr>
            <w:fldChar w:fldCharType="separate"/>
          </w:r>
          <w:r w:rsidR="00F860D2" w:rsidRPr="0055039B">
            <w:rPr>
              <w:rFonts w:ascii="Arial" w:hAnsi="Arial" w:cs="Arial"/>
              <w:noProof/>
              <w:sz w:val="24"/>
              <w:szCs w:val="24"/>
            </w:rPr>
            <w:t>(BBC, 2018)</w:t>
          </w:r>
          <w:r w:rsidR="00F860D2" w:rsidRPr="0055039B">
            <w:rPr>
              <w:rFonts w:ascii="Arial" w:hAnsi="Arial" w:cs="Arial"/>
              <w:sz w:val="24"/>
              <w:szCs w:val="24"/>
            </w:rPr>
            <w:fldChar w:fldCharType="end"/>
          </w:r>
        </w:sdtContent>
      </w:sdt>
      <w:r w:rsidR="00F860D2" w:rsidRPr="0055039B">
        <w:rPr>
          <w:rFonts w:ascii="Arial" w:hAnsi="Arial" w:cs="Arial"/>
          <w:sz w:val="24"/>
          <w:szCs w:val="24"/>
        </w:rPr>
        <w:t>.</w:t>
      </w:r>
      <w:r w:rsidR="00B53178" w:rsidRPr="0055039B">
        <w:rPr>
          <w:rFonts w:ascii="Arial" w:hAnsi="Arial" w:cs="Arial"/>
          <w:sz w:val="24"/>
          <w:szCs w:val="24"/>
        </w:rPr>
        <w:t xml:space="preserve"> </w:t>
      </w:r>
      <w:r w:rsidR="00364440" w:rsidRPr="0055039B">
        <w:rPr>
          <w:rFonts w:ascii="Arial" w:hAnsi="Arial" w:cs="Arial"/>
          <w:sz w:val="24"/>
          <w:szCs w:val="24"/>
        </w:rPr>
        <w:t>The RMT argue that their dispute with Southern Railway</w:t>
      </w:r>
      <w:r w:rsidR="00634FA4" w:rsidRPr="0055039B">
        <w:rPr>
          <w:rFonts w:ascii="Arial" w:hAnsi="Arial" w:cs="Arial"/>
          <w:sz w:val="24"/>
          <w:szCs w:val="24"/>
        </w:rPr>
        <w:t xml:space="preserve"> is ‘about the guarantee of a second safety critical person on the train’ </w:t>
      </w:r>
      <w:sdt>
        <w:sdtPr>
          <w:rPr>
            <w:rFonts w:ascii="Arial" w:hAnsi="Arial" w:cs="Arial"/>
            <w:sz w:val="24"/>
            <w:szCs w:val="24"/>
          </w:rPr>
          <w:id w:val="1061670726"/>
          <w:citation/>
        </w:sdtPr>
        <w:sdtContent>
          <w:r w:rsidR="00843721" w:rsidRPr="0055039B">
            <w:rPr>
              <w:rFonts w:ascii="Arial" w:hAnsi="Arial" w:cs="Arial"/>
              <w:sz w:val="24"/>
              <w:szCs w:val="24"/>
            </w:rPr>
            <w:fldChar w:fldCharType="begin"/>
          </w:r>
          <w:r w:rsidR="00843721" w:rsidRPr="0055039B">
            <w:rPr>
              <w:rFonts w:ascii="Arial" w:hAnsi="Arial" w:cs="Arial"/>
              <w:sz w:val="24"/>
              <w:szCs w:val="24"/>
            </w:rPr>
            <w:instrText xml:space="preserve"> CITATION RMT16 \l 2057 </w:instrText>
          </w:r>
          <w:r w:rsidR="00843721" w:rsidRPr="0055039B">
            <w:rPr>
              <w:rFonts w:ascii="Arial" w:hAnsi="Arial" w:cs="Arial"/>
              <w:sz w:val="24"/>
              <w:szCs w:val="24"/>
            </w:rPr>
            <w:fldChar w:fldCharType="separate"/>
          </w:r>
          <w:r w:rsidR="00843721" w:rsidRPr="0055039B">
            <w:rPr>
              <w:rFonts w:ascii="Arial" w:hAnsi="Arial" w:cs="Arial"/>
              <w:noProof/>
              <w:sz w:val="24"/>
              <w:szCs w:val="24"/>
            </w:rPr>
            <w:t xml:space="preserve"> (RMT, 2016)</w:t>
          </w:r>
          <w:r w:rsidR="00843721" w:rsidRPr="0055039B">
            <w:rPr>
              <w:rFonts w:ascii="Arial" w:hAnsi="Arial" w:cs="Arial"/>
              <w:sz w:val="24"/>
              <w:szCs w:val="24"/>
            </w:rPr>
            <w:fldChar w:fldCharType="end"/>
          </w:r>
        </w:sdtContent>
      </w:sdt>
      <w:r w:rsidR="00892B62">
        <w:rPr>
          <w:rFonts w:ascii="Arial" w:hAnsi="Arial" w:cs="Arial"/>
          <w:sz w:val="24"/>
          <w:szCs w:val="24"/>
        </w:rPr>
        <w:t>, which should come before ‘profit’</w:t>
      </w:r>
      <w:r w:rsidR="00843721" w:rsidRPr="0055039B">
        <w:rPr>
          <w:rFonts w:ascii="Arial" w:hAnsi="Arial" w:cs="Arial"/>
          <w:sz w:val="24"/>
          <w:szCs w:val="24"/>
        </w:rPr>
        <w:t xml:space="preserve">.  </w:t>
      </w:r>
      <w:r w:rsidR="00A60CA0" w:rsidRPr="0055039B">
        <w:rPr>
          <w:rFonts w:ascii="Arial" w:hAnsi="Arial" w:cs="Arial"/>
          <w:sz w:val="24"/>
          <w:szCs w:val="24"/>
        </w:rPr>
        <w:t>Wright</w:t>
      </w:r>
      <w:r w:rsidR="00FF12E5" w:rsidRPr="00FF12E5">
        <w:rPr>
          <w:rFonts w:ascii="Arial" w:hAnsi="Arial" w:cs="Arial"/>
          <w:sz w:val="24"/>
          <w:szCs w:val="24"/>
        </w:rPr>
        <w:t xml:space="preserve"> </w:t>
      </w:r>
      <w:sdt>
        <w:sdtPr>
          <w:rPr>
            <w:rFonts w:ascii="Arial" w:hAnsi="Arial" w:cs="Arial"/>
            <w:sz w:val="24"/>
            <w:szCs w:val="24"/>
          </w:rPr>
          <w:id w:val="-1220434257"/>
          <w:citation/>
        </w:sdtPr>
        <w:sdtContent>
          <w:r w:rsidR="00FF12E5" w:rsidRPr="0055039B">
            <w:rPr>
              <w:rFonts w:ascii="Arial" w:hAnsi="Arial" w:cs="Arial"/>
              <w:sz w:val="24"/>
              <w:szCs w:val="24"/>
            </w:rPr>
            <w:fldChar w:fldCharType="begin"/>
          </w:r>
          <w:r w:rsidR="00FF12E5">
            <w:rPr>
              <w:rFonts w:ascii="Arial" w:hAnsi="Arial" w:cs="Arial"/>
              <w:sz w:val="24"/>
              <w:szCs w:val="24"/>
            </w:rPr>
            <w:instrText xml:space="preserve">CITATION Wri16 \n  \l 2057 </w:instrText>
          </w:r>
          <w:r w:rsidR="00FF12E5" w:rsidRPr="0055039B">
            <w:rPr>
              <w:rFonts w:ascii="Arial" w:hAnsi="Arial" w:cs="Arial"/>
              <w:sz w:val="24"/>
              <w:szCs w:val="24"/>
            </w:rPr>
            <w:fldChar w:fldCharType="separate"/>
          </w:r>
          <w:r w:rsidR="00FF12E5" w:rsidRPr="00FF12E5">
            <w:rPr>
              <w:rFonts w:ascii="Arial" w:hAnsi="Arial" w:cs="Arial"/>
              <w:noProof/>
              <w:sz w:val="24"/>
              <w:szCs w:val="24"/>
            </w:rPr>
            <w:t>(2016)</w:t>
          </w:r>
          <w:r w:rsidR="00FF12E5" w:rsidRPr="0055039B">
            <w:rPr>
              <w:rFonts w:ascii="Arial" w:hAnsi="Arial" w:cs="Arial"/>
              <w:sz w:val="24"/>
              <w:szCs w:val="24"/>
            </w:rPr>
            <w:fldChar w:fldCharType="end"/>
          </w:r>
        </w:sdtContent>
      </w:sdt>
      <w:r w:rsidR="00A60CA0" w:rsidRPr="0055039B">
        <w:rPr>
          <w:rFonts w:ascii="Arial" w:hAnsi="Arial" w:cs="Arial"/>
          <w:sz w:val="24"/>
          <w:szCs w:val="24"/>
        </w:rPr>
        <w:t xml:space="preserve">, </w:t>
      </w:r>
      <w:r w:rsidR="009A3485">
        <w:rPr>
          <w:rFonts w:ascii="Arial" w:hAnsi="Arial" w:cs="Arial"/>
          <w:sz w:val="24"/>
          <w:szCs w:val="24"/>
        </w:rPr>
        <w:t xml:space="preserve">suggests that this is more about self-preservation for the RMT, saying </w:t>
      </w:r>
      <w:r w:rsidR="009A3485" w:rsidRPr="009A3485">
        <w:rPr>
          <w:rFonts w:ascii="Arial" w:hAnsi="Arial" w:cs="Arial"/>
          <w:sz w:val="24"/>
          <w:szCs w:val="24"/>
        </w:rPr>
        <w:t xml:space="preserve">that </w:t>
      </w:r>
      <w:r w:rsidR="00892B62">
        <w:rPr>
          <w:rFonts w:ascii="Arial" w:hAnsi="Arial" w:cs="Arial"/>
          <w:sz w:val="24"/>
          <w:szCs w:val="24"/>
        </w:rPr>
        <w:t xml:space="preserve">the RMT are </w:t>
      </w:r>
      <w:r w:rsidR="009A3485" w:rsidRPr="009A3485">
        <w:rPr>
          <w:rFonts w:ascii="Arial" w:hAnsi="Arial" w:cs="Arial"/>
          <w:sz w:val="24"/>
          <w:szCs w:val="24"/>
        </w:rPr>
        <w:t xml:space="preserve">‘more willing than others </w:t>
      </w:r>
      <w:r w:rsidR="00892B62">
        <w:rPr>
          <w:rFonts w:ascii="Arial" w:hAnsi="Arial" w:cs="Arial"/>
          <w:sz w:val="24"/>
          <w:szCs w:val="24"/>
        </w:rPr>
        <w:t xml:space="preserve">to undertake industrial action’, which </w:t>
      </w:r>
      <w:r w:rsidR="009A3485" w:rsidRPr="009A3485">
        <w:rPr>
          <w:rFonts w:ascii="Arial" w:hAnsi="Arial" w:cs="Arial"/>
          <w:sz w:val="24"/>
          <w:szCs w:val="24"/>
        </w:rPr>
        <w:t xml:space="preserve">has ‘boosted its membership’ and that it </w:t>
      </w:r>
      <w:r w:rsidR="00FF12E5" w:rsidRPr="009A3485">
        <w:rPr>
          <w:rFonts w:ascii="Arial" w:hAnsi="Arial" w:cs="Arial"/>
          <w:sz w:val="24"/>
          <w:szCs w:val="24"/>
        </w:rPr>
        <w:t>‘</w:t>
      </w:r>
      <w:r w:rsidR="00A60CA0" w:rsidRPr="009A3485">
        <w:rPr>
          <w:rFonts w:ascii="Arial" w:hAnsi="Arial" w:cs="Arial"/>
          <w:sz w:val="24"/>
          <w:szCs w:val="24"/>
        </w:rPr>
        <w:t>fears</w:t>
      </w:r>
      <w:r w:rsidR="009A3485">
        <w:rPr>
          <w:rFonts w:ascii="Arial" w:hAnsi="Arial" w:cs="Arial"/>
          <w:sz w:val="24"/>
          <w:szCs w:val="24"/>
        </w:rPr>
        <w:t xml:space="preserve"> </w:t>
      </w:r>
      <w:r w:rsidR="00A60CA0" w:rsidRPr="0055039B">
        <w:rPr>
          <w:rFonts w:ascii="Arial" w:hAnsi="Arial" w:cs="Arial"/>
          <w:sz w:val="24"/>
          <w:szCs w:val="24"/>
        </w:rPr>
        <w:t xml:space="preserve">diminished influence’, </w:t>
      </w:r>
      <w:r w:rsidR="00A03300">
        <w:rPr>
          <w:rFonts w:ascii="Arial" w:hAnsi="Arial" w:cs="Arial"/>
          <w:sz w:val="24"/>
          <w:szCs w:val="24"/>
        </w:rPr>
        <w:t xml:space="preserve">meaning that, </w:t>
      </w:r>
      <w:r w:rsidR="00A60CA0" w:rsidRPr="0055039B">
        <w:rPr>
          <w:rFonts w:ascii="Arial" w:hAnsi="Arial" w:cs="Arial"/>
          <w:sz w:val="24"/>
          <w:szCs w:val="24"/>
        </w:rPr>
        <w:t>if their members lose their safety critical role, then trains will still be able to run if the</w:t>
      </w:r>
      <w:r w:rsidR="00A03300">
        <w:rPr>
          <w:rFonts w:ascii="Arial" w:hAnsi="Arial" w:cs="Arial"/>
          <w:sz w:val="24"/>
          <w:szCs w:val="24"/>
        </w:rPr>
        <w:t xml:space="preserve">y </w:t>
      </w:r>
      <w:r w:rsidR="00A60CA0" w:rsidRPr="0055039B">
        <w:rPr>
          <w:rFonts w:ascii="Arial" w:hAnsi="Arial" w:cs="Arial"/>
          <w:sz w:val="24"/>
          <w:szCs w:val="24"/>
        </w:rPr>
        <w:t>go on strike</w:t>
      </w:r>
      <w:r w:rsidR="00FF12E5">
        <w:rPr>
          <w:rFonts w:ascii="Arial" w:hAnsi="Arial" w:cs="Arial"/>
          <w:sz w:val="24"/>
          <w:szCs w:val="24"/>
        </w:rPr>
        <w:t>, so strike action will not have the impact that it needs in order for the Union to retain its level of influence.</w:t>
      </w:r>
    </w:p>
    <w:p w:rsidR="00813267" w:rsidRDefault="00520BB3" w:rsidP="00B47E61">
      <w:pPr>
        <w:spacing w:line="360" w:lineRule="auto"/>
        <w:rPr>
          <w:rFonts w:ascii="Arial" w:hAnsi="Arial" w:cs="Arial"/>
          <w:sz w:val="24"/>
          <w:szCs w:val="24"/>
        </w:rPr>
      </w:pPr>
      <w:r w:rsidRPr="0055039B">
        <w:rPr>
          <w:rFonts w:ascii="Arial" w:hAnsi="Arial" w:cs="Arial"/>
          <w:sz w:val="24"/>
          <w:szCs w:val="24"/>
        </w:rPr>
        <w:t xml:space="preserve">Employment Relations </w:t>
      </w:r>
      <w:r w:rsidR="005B3EF8" w:rsidRPr="0055039B">
        <w:rPr>
          <w:rFonts w:ascii="Arial" w:hAnsi="Arial" w:cs="Arial"/>
          <w:sz w:val="24"/>
          <w:szCs w:val="24"/>
        </w:rPr>
        <w:t>have</w:t>
      </w:r>
      <w:r w:rsidRPr="0055039B">
        <w:rPr>
          <w:rFonts w:ascii="Arial" w:hAnsi="Arial" w:cs="Arial"/>
          <w:sz w:val="24"/>
          <w:szCs w:val="24"/>
        </w:rPr>
        <w:t xml:space="preserve"> been </w:t>
      </w:r>
      <w:r w:rsidR="00813267">
        <w:rPr>
          <w:rFonts w:ascii="Arial" w:hAnsi="Arial" w:cs="Arial"/>
          <w:sz w:val="24"/>
          <w:szCs w:val="24"/>
        </w:rPr>
        <w:t>linked</w:t>
      </w:r>
      <w:r w:rsidRPr="0055039B">
        <w:rPr>
          <w:rFonts w:ascii="Arial" w:hAnsi="Arial" w:cs="Arial"/>
          <w:sz w:val="24"/>
          <w:szCs w:val="24"/>
        </w:rPr>
        <w:t xml:space="preserve"> </w:t>
      </w:r>
      <w:r w:rsidR="00DF6CE2">
        <w:rPr>
          <w:rFonts w:ascii="Arial" w:hAnsi="Arial" w:cs="Arial"/>
          <w:sz w:val="24"/>
          <w:szCs w:val="24"/>
        </w:rPr>
        <w:t xml:space="preserve">to </w:t>
      </w:r>
      <w:r w:rsidR="00813267">
        <w:rPr>
          <w:rFonts w:ascii="Arial" w:hAnsi="Arial" w:cs="Arial"/>
          <w:sz w:val="24"/>
          <w:szCs w:val="24"/>
        </w:rPr>
        <w:t>their</w:t>
      </w:r>
      <w:r w:rsidR="00DF6CE2">
        <w:rPr>
          <w:rFonts w:ascii="Arial" w:hAnsi="Arial" w:cs="Arial"/>
          <w:sz w:val="24"/>
          <w:szCs w:val="24"/>
        </w:rPr>
        <w:t xml:space="preserve"> Industrial Relations origins</w:t>
      </w:r>
      <w:r w:rsidR="00815B1F" w:rsidRPr="00815B1F">
        <w:rPr>
          <w:rFonts w:ascii="Arial" w:hAnsi="Arial" w:cs="Arial"/>
          <w:sz w:val="24"/>
          <w:szCs w:val="24"/>
        </w:rPr>
        <w:t xml:space="preserve"> </w:t>
      </w:r>
      <w:sdt>
        <w:sdtPr>
          <w:rPr>
            <w:rFonts w:ascii="Arial" w:hAnsi="Arial" w:cs="Arial"/>
            <w:sz w:val="24"/>
            <w:szCs w:val="24"/>
          </w:rPr>
          <w:id w:val="-200872713"/>
          <w:citation/>
        </w:sdtPr>
        <w:sdtContent>
          <w:r w:rsidR="00815B1F">
            <w:rPr>
              <w:rFonts w:ascii="Arial" w:hAnsi="Arial" w:cs="Arial"/>
              <w:sz w:val="24"/>
              <w:szCs w:val="24"/>
            </w:rPr>
            <w:fldChar w:fldCharType="begin"/>
          </w:r>
          <w:r w:rsidR="00815B1F">
            <w:rPr>
              <w:rFonts w:ascii="Arial" w:hAnsi="Arial" w:cs="Arial"/>
              <w:sz w:val="24"/>
              <w:szCs w:val="24"/>
            </w:rPr>
            <w:instrText xml:space="preserve"> CITATION Kau14 \l 2057 </w:instrText>
          </w:r>
          <w:r w:rsidR="00815B1F">
            <w:rPr>
              <w:rFonts w:ascii="Arial" w:hAnsi="Arial" w:cs="Arial"/>
              <w:sz w:val="24"/>
              <w:szCs w:val="24"/>
            </w:rPr>
            <w:fldChar w:fldCharType="separate"/>
          </w:r>
          <w:r w:rsidR="00815B1F" w:rsidRPr="00815B1F">
            <w:rPr>
              <w:rFonts w:ascii="Arial" w:hAnsi="Arial" w:cs="Arial"/>
              <w:noProof/>
              <w:sz w:val="24"/>
              <w:szCs w:val="24"/>
            </w:rPr>
            <w:t>(Kaufman, 2014)</w:t>
          </w:r>
          <w:r w:rsidR="00815B1F">
            <w:rPr>
              <w:rFonts w:ascii="Arial" w:hAnsi="Arial" w:cs="Arial"/>
              <w:sz w:val="24"/>
              <w:szCs w:val="24"/>
            </w:rPr>
            <w:fldChar w:fldCharType="end"/>
          </w:r>
        </w:sdtContent>
      </w:sdt>
      <w:r w:rsidR="00DF6CE2">
        <w:rPr>
          <w:rFonts w:ascii="Arial" w:hAnsi="Arial" w:cs="Arial"/>
          <w:sz w:val="24"/>
          <w:szCs w:val="24"/>
        </w:rPr>
        <w:t xml:space="preserve">, when </w:t>
      </w:r>
      <w:r w:rsidRPr="0055039B">
        <w:rPr>
          <w:rFonts w:ascii="Arial" w:hAnsi="Arial" w:cs="Arial"/>
          <w:sz w:val="24"/>
          <w:szCs w:val="24"/>
        </w:rPr>
        <w:t>the Industrial Revolution of the 18</w:t>
      </w:r>
      <w:r w:rsidRPr="0055039B">
        <w:rPr>
          <w:rFonts w:ascii="Arial" w:hAnsi="Arial" w:cs="Arial"/>
          <w:sz w:val="24"/>
          <w:szCs w:val="24"/>
          <w:vertAlign w:val="superscript"/>
        </w:rPr>
        <w:t>th</w:t>
      </w:r>
      <w:r w:rsidRPr="0055039B">
        <w:rPr>
          <w:rFonts w:ascii="Arial" w:hAnsi="Arial" w:cs="Arial"/>
          <w:sz w:val="24"/>
          <w:szCs w:val="24"/>
        </w:rPr>
        <w:t xml:space="preserve"> Century</w:t>
      </w:r>
      <w:r w:rsidR="00781E28" w:rsidRPr="0055039B">
        <w:rPr>
          <w:rFonts w:ascii="Arial" w:hAnsi="Arial" w:cs="Arial"/>
          <w:sz w:val="24"/>
          <w:szCs w:val="24"/>
        </w:rPr>
        <w:t xml:space="preserve"> was accompanied by a rapid growth of Trade Unions</w:t>
      </w:r>
      <w:r w:rsidR="00813267">
        <w:rPr>
          <w:rFonts w:ascii="Arial" w:hAnsi="Arial" w:cs="Arial"/>
          <w:sz w:val="24"/>
          <w:szCs w:val="24"/>
        </w:rPr>
        <w:t xml:space="preserve"> and </w:t>
      </w:r>
      <w:r w:rsidR="001246D6" w:rsidRPr="0055039B">
        <w:rPr>
          <w:rFonts w:ascii="Arial" w:hAnsi="Arial" w:cs="Arial"/>
          <w:sz w:val="24"/>
          <w:szCs w:val="24"/>
        </w:rPr>
        <w:t>workers continued to press for better pay and working conditions</w:t>
      </w:r>
      <w:r w:rsidR="00815B1F">
        <w:rPr>
          <w:rFonts w:ascii="Arial" w:hAnsi="Arial" w:cs="Arial"/>
          <w:sz w:val="24"/>
          <w:szCs w:val="24"/>
        </w:rPr>
        <w:t xml:space="preserve"> </w:t>
      </w:r>
      <w:sdt>
        <w:sdtPr>
          <w:rPr>
            <w:rFonts w:ascii="Arial" w:hAnsi="Arial" w:cs="Arial"/>
            <w:sz w:val="24"/>
            <w:szCs w:val="24"/>
          </w:rPr>
          <w:id w:val="-1854644931"/>
          <w:citation/>
        </w:sdtPr>
        <w:sdtContent>
          <w:r w:rsidR="001246D6" w:rsidRPr="0055039B">
            <w:rPr>
              <w:rFonts w:ascii="Arial" w:hAnsi="Arial" w:cs="Arial"/>
              <w:sz w:val="24"/>
              <w:szCs w:val="24"/>
            </w:rPr>
            <w:fldChar w:fldCharType="begin"/>
          </w:r>
          <w:r w:rsidR="001246D6" w:rsidRPr="0055039B">
            <w:rPr>
              <w:rFonts w:ascii="Arial" w:hAnsi="Arial" w:cs="Arial"/>
              <w:sz w:val="24"/>
              <w:szCs w:val="24"/>
            </w:rPr>
            <w:instrText xml:space="preserve"> CITATION The18 \l 2057 </w:instrText>
          </w:r>
          <w:r w:rsidR="001246D6" w:rsidRPr="0055039B">
            <w:rPr>
              <w:rFonts w:ascii="Arial" w:hAnsi="Arial" w:cs="Arial"/>
              <w:sz w:val="24"/>
              <w:szCs w:val="24"/>
            </w:rPr>
            <w:fldChar w:fldCharType="separate"/>
          </w:r>
          <w:r w:rsidR="001246D6" w:rsidRPr="0055039B">
            <w:rPr>
              <w:rFonts w:ascii="Arial" w:hAnsi="Arial" w:cs="Arial"/>
              <w:noProof/>
              <w:sz w:val="24"/>
              <w:szCs w:val="24"/>
            </w:rPr>
            <w:t>(The National Archives, 2018)</w:t>
          </w:r>
          <w:r w:rsidR="001246D6" w:rsidRPr="0055039B">
            <w:rPr>
              <w:rFonts w:ascii="Arial" w:hAnsi="Arial" w:cs="Arial"/>
              <w:sz w:val="24"/>
              <w:szCs w:val="24"/>
            </w:rPr>
            <w:fldChar w:fldCharType="end"/>
          </w:r>
        </w:sdtContent>
      </w:sdt>
      <w:r w:rsidR="005B3EF8" w:rsidRPr="0055039B">
        <w:rPr>
          <w:rFonts w:ascii="Arial" w:hAnsi="Arial" w:cs="Arial"/>
          <w:sz w:val="24"/>
          <w:szCs w:val="24"/>
        </w:rPr>
        <w:t>.  The 1871 Trade Union Act established the legal status of trade unions (ibid). The disruption caused by trade disputes led employers to enter power sharing arrangements</w:t>
      </w:r>
      <w:r w:rsidR="00815B1F" w:rsidRPr="00815B1F">
        <w:rPr>
          <w:rFonts w:ascii="Arial" w:hAnsi="Arial" w:cs="Arial"/>
          <w:sz w:val="24"/>
          <w:szCs w:val="24"/>
        </w:rPr>
        <w:t xml:space="preserve"> </w:t>
      </w:r>
      <w:r w:rsidR="00815B1F" w:rsidRPr="0055039B">
        <w:rPr>
          <w:rFonts w:ascii="Arial" w:hAnsi="Arial" w:cs="Arial"/>
          <w:sz w:val="24"/>
          <w:szCs w:val="24"/>
        </w:rPr>
        <w:t>with Trade Unions,</w:t>
      </w:r>
      <w:r w:rsidR="005B3EF8" w:rsidRPr="0055039B">
        <w:rPr>
          <w:rFonts w:ascii="Arial" w:hAnsi="Arial" w:cs="Arial"/>
          <w:sz w:val="24"/>
          <w:szCs w:val="24"/>
        </w:rPr>
        <w:t xml:space="preserve"> in the form of collective bargaining agreements</w:t>
      </w:r>
      <w:r w:rsidR="00E67E89" w:rsidRPr="0055039B">
        <w:rPr>
          <w:rFonts w:ascii="Arial" w:hAnsi="Arial" w:cs="Arial"/>
          <w:sz w:val="24"/>
          <w:szCs w:val="24"/>
        </w:rPr>
        <w:t>,</w:t>
      </w:r>
      <w:r w:rsidR="005B3EF8" w:rsidRPr="0055039B">
        <w:rPr>
          <w:rFonts w:ascii="Arial" w:hAnsi="Arial" w:cs="Arial"/>
          <w:sz w:val="24"/>
          <w:szCs w:val="24"/>
        </w:rPr>
        <w:t xml:space="preserve"> </w:t>
      </w:r>
      <w:r w:rsidR="001A3E2B">
        <w:rPr>
          <w:rFonts w:ascii="Arial" w:hAnsi="Arial" w:cs="Arial"/>
          <w:sz w:val="24"/>
          <w:szCs w:val="24"/>
        </w:rPr>
        <w:t xml:space="preserve">which covered areas such as pay and working conditions, </w:t>
      </w:r>
      <w:r w:rsidR="005B3EF8" w:rsidRPr="0055039B">
        <w:rPr>
          <w:rFonts w:ascii="Arial" w:hAnsi="Arial" w:cs="Arial"/>
          <w:sz w:val="24"/>
          <w:szCs w:val="24"/>
        </w:rPr>
        <w:t xml:space="preserve">with the aim of </w:t>
      </w:r>
      <w:r w:rsidR="00E67E89" w:rsidRPr="0055039B">
        <w:rPr>
          <w:rFonts w:ascii="Arial" w:hAnsi="Arial" w:cs="Arial"/>
          <w:sz w:val="24"/>
          <w:szCs w:val="24"/>
        </w:rPr>
        <w:t>‘eliminating</w:t>
      </w:r>
      <w:r w:rsidR="005B3EF8" w:rsidRPr="0055039B">
        <w:rPr>
          <w:rFonts w:ascii="Arial" w:hAnsi="Arial" w:cs="Arial"/>
          <w:sz w:val="24"/>
          <w:szCs w:val="24"/>
        </w:rPr>
        <w:t xml:space="preserve"> </w:t>
      </w:r>
      <w:r w:rsidR="00E67E89" w:rsidRPr="0055039B">
        <w:rPr>
          <w:rFonts w:ascii="Arial" w:hAnsi="Arial" w:cs="Arial"/>
          <w:sz w:val="24"/>
          <w:szCs w:val="24"/>
        </w:rPr>
        <w:t>the causes of the disorder’</w:t>
      </w:r>
      <w:r w:rsidR="00815B1F">
        <w:rPr>
          <w:rFonts w:ascii="Arial" w:hAnsi="Arial" w:cs="Arial"/>
          <w:sz w:val="24"/>
          <w:szCs w:val="24"/>
        </w:rPr>
        <w:t>.</w:t>
      </w:r>
      <w:r w:rsidR="00BF2876" w:rsidRPr="0055039B">
        <w:rPr>
          <w:rFonts w:ascii="Arial" w:hAnsi="Arial" w:cs="Arial"/>
          <w:sz w:val="24"/>
          <w:szCs w:val="24"/>
        </w:rPr>
        <w:t xml:space="preserve"> </w:t>
      </w:r>
      <w:sdt>
        <w:sdtPr>
          <w:rPr>
            <w:rFonts w:ascii="Arial" w:hAnsi="Arial" w:cs="Arial"/>
            <w:sz w:val="24"/>
            <w:szCs w:val="24"/>
          </w:rPr>
          <w:id w:val="-305313804"/>
          <w:citation/>
        </w:sdtPr>
        <w:sdtContent>
          <w:r w:rsidR="00BF2876" w:rsidRPr="0055039B">
            <w:rPr>
              <w:rFonts w:ascii="Arial" w:hAnsi="Arial" w:cs="Arial"/>
              <w:sz w:val="24"/>
              <w:szCs w:val="24"/>
            </w:rPr>
            <w:fldChar w:fldCharType="begin"/>
          </w:r>
          <w:r w:rsidR="00BF2876" w:rsidRPr="0055039B">
            <w:rPr>
              <w:rFonts w:ascii="Arial" w:hAnsi="Arial" w:cs="Arial"/>
              <w:sz w:val="24"/>
              <w:szCs w:val="24"/>
            </w:rPr>
            <w:instrText xml:space="preserve">CITATION Arm99 \p 682 \l 2057 </w:instrText>
          </w:r>
          <w:r w:rsidR="00BF2876" w:rsidRPr="0055039B">
            <w:rPr>
              <w:rFonts w:ascii="Arial" w:hAnsi="Arial" w:cs="Arial"/>
              <w:sz w:val="24"/>
              <w:szCs w:val="24"/>
            </w:rPr>
            <w:fldChar w:fldCharType="separate"/>
          </w:r>
          <w:r w:rsidR="00BF2876" w:rsidRPr="0055039B">
            <w:rPr>
              <w:rFonts w:ascii="Arial" w:hAnsi="Arial" w:cs="Arial"/>
              <w:noProof/>
              <w:sz w:val="24"/>
              <w:szCs w:val="24"/>
            </w:rPr>
            <w:t>(Armstrong, 1999, p. 682)</w:t>
          </w:r>
          <w:r w:rsidR="00BF2876" w:rsidRPr="0055039B">
            <w:rPr>
              <w:rFonts w:ascii="Arial" w:hAnsi="Arial" w:cs="Arial"/>
              <w:sz w:val="24"/>
              <w:szCs w:val="24"/>
            </w:rPr>
            <w:fldChar w:fldCharType="end"/>
          </w:r>
        </w:sdtContent>
      </w:sdt>
      <w:r w:rsidR="005B3EF8" w:rsidRPr="0055039B">
        <w:rPr>
          <w:rFonts w:ascii="Arial" w:hAnsi="Arial" w:cs="Arial"/>
          <w:sz w:val="24"/>
          <w:szCs w:val="24"/>
        </w:rPr>
        <w:t>.</w:t>
      </w:r>
      <w:r w:rsidR="000C117D">
        <w:rPr>
          <w:rFonts w:ascii="Arial" w:hAnsi="Arial" w:cs="Arial"/>
          <w:sz w:val="24"/>
          <w:szCs w:val="24"/>
        </w:rPr>
        <w:t xml:space="preserve"> </w:t>
      </w:r>
      <w:r w:rsidR="001A3E2B">
        <w:rPr>
          <w:rFonts w:ascii="Arial" w:hAnsi="Arial" w:cs="Arial"/>
          <w:sz w:val="24"/>
          <w:szCs w:val="24"/>
        </w:rPr>
        <w:t>Since the 1980’s</w:t>
      </w:r>
      <w:r w:rsidR="003F7EE2">
        <w:rPr>
          <w:rFonts w:ascii="Arial" w:hAnsi="Arial" w:cs="Arial"/>
          <w:sz w:val="24"/>
          <w:szCs w:val="24"/>
        </w:rPr>
        <w:t>,</w:t>
      </w:r>
      <w:r w:rsidR="001A3E2B">
        <w:rPr>
          <w:rFonts w:ascii="Arial" w:hAnsi="Arial" w:cs="Arial"/>
          <w:sz w:val="24"/>
          <w:szCs w:val="24"/>
        </w:rPr>
        <w:t xml:space="preserve"> there has been a steady decline in the membership and influence of </w:t>
      </w:r>
      <w:r w:rsidR="001F2F11">
        <w:rPr>
          <w:rFonts w:ascii="Arial" w:hAnsi="Arial" w:cs="Arial"/>
          <w:sz w:val="24"/>
          <w:szCs w:val="24"/>
        </w:rPr>
        <w:t>Trade Unions</w:t>
      </w:r>
      <w:r w:rsidR="001A3E2B">
        <w:rPr>
          <w:rFonts w:ascii="Arial" w:hAnsi="Arial" w:cs="Arial"/>
          <w:sz w:val="24"/>
          <w:szCs w:val="24"/>
        </w:rPr>
        <w:t xml:space="preserve">.  </w:t>
      </w:r>
      <w:r w:rsidR="00F169C5">
        <w:rPr>
          <w:rFonts w:ascii="Arial" w:hAnsi="Arial" w:cs="Arial"/>
          <w:sz w:val="24"/>
          <w:szCs w:val="24"/>
        </w:rPr>
        <w:t xml:space="preserve">Brown and Nash use the 2004 Workplace Employment Relations Study to evidence the continued decline of collective bargaining as a means of regulating employment in Britain </w:t>
      </w:r>
      <w:sdt>
        <w:sdtPr>
          <w:rPr>
            <w:rFonts w:ascii="Arial" w:hAnsi="Arial" w:cs="Arial"/>
            <w:sz w:val="24"/>
            <w:szCs w:val="24"/>
          </w:rPr>
          <w:id w:val="-66195337"/>
          <w:citation/>
        </w:sdtPr>
        <w:sdtContent>
          <w:r w:rsidR="00F169C5">
            <w:rPr>
              <w:rFonts w:ascii="Arial" w:hAnsi="Arial" w:cs="Arial"/>
              <w:sz w:val="24"/>
              <w:szCs w:val="24"/>
            </w:rPr>
            <w:fldChar w:fldCharType="begin"/>
          </w:r>
          <w:r w:rsidR="00F169C5">
            <w:rPr>
              <w:rFonts w:ascii="Arial" w:hAnsi="Arial" w:cs="Arial"/>
              <w:sz w:val="24"/>
              <w:szCs w:val="24"/>
            </w:rPr>
            <w:instrText xml:space="preserve">CITATION Bro08 \n  \l 2057 </w:instrText>
          </w:r>
          <w:r w:rsidR="00F169C5">
            <w:rPr>
              <w:rFonts w:ascii="Arial" w:hAnsi="Arial" w:cs="Arial"/>
              <w:sz w:val="24"/>
              <w:szCs w:val="24"/>
            </w:rPr>
            <w:fldChar w:fldCharType="separate"/>
          </w:r>
          <w:r w:rsidR="00F169C5" w:rsidRPr="00F169C5">
            <w:rPr>
              <w:rFonts w:ascii="Arial" w:hAnsi="Arial" w:cs="Arial"/>
              <w:noProof/>
              <w:sz w:val="24"/>
              <w:szCs w:val="24"/>
            </w:rPr>
            <w:t>(2008)</w:t>
          </w:r>
          <w:r w:rsidR="00F169C5">
            <w:rPr>
              <w:rFonts w:ascii="Arial" w:hAnsi="Arial" w:cs="Arial"/>
              <w:sz w:val="24"/>
              <w:szCs w:val="24"/>
            </w:rPr>
            <w:fldChar w:fldCharType="end"/>
          </w:r>
        </w:sdtContent>
      </w:sdt>
      <w:r w:rsidR="00F169C5">
        <w:rPr>
          <w:rFonts w:ascii="Arial" w:hAnsi="Arial" w:cs="Arial"/>
          <w:sz w:val="24"/>
          <w:szCs w:val="24"/>
        </w:rPr>
        <w:t xml:space="preserve">.  </w:t>
      </w:r>
      <w:r w:rsidR="008D5030">
        <w:rPr>
          <w:rFonts w:ascii="Arial" w:hAnsi="Arial" w:cs="Arial"/>
          <w:sz w:val="24"/>
          <w:szCs w:val="24"/>
        </w:rPr>
        <w:t>It was during th</w:t>
      </w:r>
      <w:r w:rsidR="001A3E2B">
        <w:rPr>
          <w:rFonts w:ascii="Arial" w:hAnsi="Arial" w:cs="Arial"/>
          <w:sz w:val="24"/>
          <w:szCs w:val="24"/>
        </w:rPr>
        <w:t xml:space="preserve">e 1980’s that </w:t>
      </w:r>
      <w:r w:rsidR="001F2F11">
        <w:rPr>
          <w:rFonts w:ascii="Arial" w:hAnsi="Arial" w:cs="Arial"/>
          <w:sz w:val="24"/>
          <w:szCs w:val="24"/>
        </w:rPr>
        <w:t xml:space="preserve">the Conservative Government introduced legislation, </w:t>
      </w:r>
      <w:r w:rsidR="001A3E2B">
        <w:rPr>
          <w:rFonts w:ascii="Arial" w:hAnsi="Arial" w:cs="Arial"/>
          <w:sz w:val="24"/>
          <w:szCs w:val="24"/>
        </w:rPr>
        <w:t xml:space="preserve">in response to the Unions ‘irresponsible, undemocratic and </w:t>
      </w:r>
      <w:proofErr w:type="spellStart"/>
      <w:r w:rsidR="001A3E2B">
        <w:rPr>
          <w:rFonts w:ascii="Arial" w:hAnsi="Arial" w:cs="Arial"/>
          <w:sz w:val="24"/>
          <w:szCs w:val="24"/>
        </w:rPr>
        <w:t>intimidatory</w:t>
      </w:r>
      <w:proofErr w:type="spellEnd"/>
      <w:r w:rsidR="001A3E2B">
        <w:rPr>
          <w:rFonts w:ascii="Arial" w:hAnsi="Arial" w:cs="Arial"/>
          <w:sz w:val="24"/>
          <w:szCs w:val="24"/>
        </w:rPr>
        <w:t xml:space="preserve">’ </w:t>
      </w:r>
      <w:sdt>
        <w:sdtPr>
          <w:rPr>
            <w:rFonts w:ascii="Arial" w:hAnsi="Arial" w:cs="Arial"/>
            <w:sz w:val="24"/>
            <w:szCs w:val="24"/>
          </w:rPr>
          <w:id w:val="781150551"/>
          <w:citation/>
        </w:sdtPr>
        <w:sdtContent>
          <w:r w:rsidR="001A3E2B">
            <w:rPr>
              <w:rFonts w:ascii="Arial" w:hAnsi="Arial" w:cs="Arial"/>
              <w:sz w:val="24"/>
              <w:szCs w:val="24"/>
            </w:rPr>
            <w:fldChar w:fldCharType="begin"/>
          </w:r>
          <w:r w:rsidR="001A3E2B">
            <w:rPr>
              <w:rFonts w:ascii="Arial" w:hAnsi="Arial" w:cs="Arial"/>
              <w:sz w:val="24"/>
              <w:szCs w:val="24"/>
            </w:rPr>
            <w:instrText xml:space="preserve">CITATION Arm99 \p 691 \l 2057 </w:instrText>
          </w:r>
          <w:r w:rsidR="001A3E2B">
            <w:rPr>
              <w:rFonts w:ascii="Arial" w:hAnsi="Arial" w:cs="Arial"/>
              <w:sz w:val="24"/>
              <w:szCs w:val="24"/>
            </w:rPr>
            <w:fldChar w:fldCharType="separate"/>
          </w:r>
          <w:r w:rsidR="001A3E2B" w:rsidRPr="001A3E2B">
            <w:rPr>
              <w:rFonts w:ascii="Arial" w:hAnsi="Arial" w:cs="Arial"/>
              <w:noProof/>
              <w:sz w:val="24"/>
              <w:szCs w:val="24"/>
            </w:rPr>
            <w:t>(Armstrong, 1999, p. 691)</w:t>
          </w:r>
          <w:r w:rsidR="001A3E2B">
            <w:rPr>
              <w:rFonts w:ascii="Arial" w:hAnsi="Arial" w:cs="Arial"/>
              <w:sz w:val="24"/>
              <w:szCs w:val="24"/>
            </w:rPr>
            <w:fldChar w:fldCharType="end"/>
          </w:r>
        </w:sdtContent>
      </w:sdt>
      <w:r w:rsidR="001A3E2B">
        <w:rPr>
          <w:rFonts w:ascii="Arial" w:hAnsi="Arial" w:cs="Arial"/>
          <w:sz w:val="24"/>
          <w:szCs w:val="24"/>
        </w:rPr>
        <w:t xml:space="preserve"> in an attempt </w:t>
      </w:r>
      <w:r w:rsidR="001F2F11">
        <w:rPr>
          <w:rFonts w:ascii="Arial" w:hAnsi="Arial" w:cs="Arial"/>
          <w:sz w:val="24"/>
          <w:szCs w:val="24"/>
        </w:rPr>
        <w:t xml:space="preserve">to ‘shift the balance of power […] in favour of management </w:t>
      </w:r>
      <w:sdt>
        <w:sdtPr>
          <w:rPr>
            <w:rFonts w:ascii="Arial" w:hAnsi="Arial" w:cs="Arial"/>
            <w:sz w:val="24"/>
            <w:szCs w:val="24"/>
          </w:rPr>
          <w:id w:val="1415739337"/>
          <w:citation/>
        </w:sdtPr>
        <w:sdtContent>
          <w:r w:rsidR="001F2F11">
            <w:rPr>
              <w:rFonts w:ascii="Arial" w:hAnsi="Arial" w:cs="Arial"/>
              <w:sz w:val="24"/>
              <w:szCs w:val="24"/>
            </w:rPr>
            <w:fldChar w:fldCharType="begin"/>
          </w:r>
          <w:r w:rsidR="001A3E2B">
            <w:rPr>
              <w:rFonts w:ascii="Arial" w:hAnsi="Arial" w:cs="Arial"/>
              <w:sz w:val="24"/>
              <w:szCs w:val="24"/>
            </w:rPr>
            <w:instrText xml:space="preserve">CITATION Wil11 \p 283 \l 2057 </w:instrText>
          </w:r>
          <w:r w:rsidR="001F2F11">
            <w:rPr>
              <w:rFonts w:ascii="Arial" w:hAnsi="Arial" w:cs="Arial"/>
              <w:sz w:val="24"/>
              <w:szCs w:val="24"/>
            </w:rPr>
            <w:fldChar w:fldCharType="separate"/>
          </w:r>
          <w:r w:rsidR="001A3E2B" w:rsidRPr="001A3E2B">
            <w:rPr>
              <w:rFonts w:ascii="Arial" w:hAnsi="Arial" w:cs="Arial"/>
              <w:noProof/>
              <w:sz w:val="24"/>
              <w:szCs w:val="24"/>
            </w:rPr>
            <w:t>(Wilton, 2011, p. 283)</w:t>
          </w:r>
          <w:r w:rsidR="001F2F11">
            <w:rPr>
              <w:rFonts w:ascii="Arial" w:hAnsi="Arial" w:cs="Arial"/>
              <w:sz w:val="24"/>
              <w:szCs w:val="24"/>
            </w:rPr>
            <w:fldChar w:fldCharType="end"/>
          </w:r>
        </w:sdtContent>
      </w:sdt>
      <w:r w:rsidR="001F2F11">
        <w:rPr>
          <w:rFonts w:ascii="Arial" w:hAnsi="Arial" w:cs="Arial"/>
          <w:sz w:val="24"/>
          <w:szCs w:val="24"/>
        </w:rPr>
        <w:t xml:space="preserve">.  </w:t>
      </w:r>
      <w:r w:rsidR="001A3E2B">
        <w:rPr>
          <w:rFonts w:ascii="Arial" w:hAnsi="Arial" w:cs="Arial"/>
          <w:sz w:val="24"/>
          <w:szCs w:val="24"/>
        </w:rPr>
        <w:t xml:space="preserve">The decline of Trade Unions is linked to the </w:t>
      </w:r>
      <w:r w:rsidR="001A3E2B">
        <w:rPr>
          <w:rFonts w:ascii="Arial" w:hAnsi="Arial" w:cs="Arial"/>
          <w:sz w:val="24"/>
          <w:szCs w:val="24"/>
        </w:rPr>
        <w:lastRenderedPageBreak/>
        <w:t xml:space="preserve">decline in manufacturing </w:t>
      </w:r>
      <w:r w:rsidR="001A3E2B" w:rsidRPr="001A3E2B">
        <w:rPr>
          <w:rFonts w:ascii="Arial" w:hAnsi="Arial" w:cs="Arial"/>
          <w:noProof/>
          <w:sz w:val="24"/>
          <w:szCs w:val="24"/>
        </w:rPr>
        <w:t>(Armstrong, 1999</w:t>
      </w:r>
      <w:r w:rsidR="001A3E2B">
        <w:rPr>
          <w:rFonts w:ascii="Arial" w:hAnsi="Arial" w:cs="Arial"/>
          <w:noProof/>
          <w:sz w:val="24"/>
          <w:szCs w:val="24"/>
        </w:rPr>
        <w:t xml:space="preserve">; </w:t>
      </w:r>
      <w:r w:rsidR="001A3E2B" w:rsidRPr="001A3E2B">
        <w:rPr>
          <w:rFonts w:ascii="Arial" w:hAnsi="Arial" w:cs="Arial"/>
          <w:noProof/>
          <w:sz w:val="24"/>
          <w:szCs w:val="24"/>
        </w:rPr>
        <w:t>Wilton, 2011</w:t>
      </w:r>
      <w:r w:rsidR="001A3E2B">
        <w:rPr>
          <w:rFonts w:ascii="Arial" w:hAnsi="Arial" w:cs="Arial"/>
          <w:noProof/>
          <w:sz w:val="24"/>
          <w:szCs w:val="24"/>
        </w:rPr>
        <w:t xml:space="preserve">; </w:t>
      </w:r>
      <w:r w:rsidR="001A3E2B" w:rsidRPr="001A3E2B">
        <w:rPr>
          <w:rFonts w:ascii="Arial" w:hAnsi="Arial" w:cs="Arial"/>
          <w:noProof/>
          <w:sz w:val="24"/>
          <w:szCs w:val="24"/>
        </w:rPr>
        <w:t>Dibble, et al., 2011)</w:t>
      </w:r>
      <w:r w:rsidR="001A3E2B">
        <w:rPr>
          <w:rFonts w:ascii="Arial" w:hAnsi="Arial" w:cs="Arial"/>
          <w:noProof/>
          <w:sz w:val="24"/>
          <w:szCs w:val="24"/>
        </w:rPr>
        <w:t xml:space="preserve"> and the increase in globalisation,which </w:t>
      </w:r>
      <w:r w:rsidR="001F2F11">
        <w:rPr>
          <w:rFonts w:ascii="Arial" w:hAnsi="Arial" w:cs="Arial"/>
          <w:sz w:val="24"/>
          <w:szCs w:val="24"/>
        </w:rPr>
        <w:t xml:space="preserve">left ‘no opportunity for most employees to take industrial action without damaging their own interests’ </w:t>
      </w:r>
      <w:sdt>
        <w:sdtPr>
          <w:rPr>
            <w:rFonts w:ascii="Arial" w:hAnsi="Arial" w:cs="Arial"/>
            <w:sz w:val="24"/>
            <w:szCs w:val="24"/>
          </w:rPr>
          <w:id w:val="-547840645"/>
          <w:citation/>
        </w:sdtPr>
        <w:sdtContent>
          <w:r w:rsidR="000A5E25">
            <w:rPr>
              <w:rFonts w:ascii="Arial" w:hAnsi="Arial" w:cs="Arial"/>
              <w:sz w:val="24"/>
              <w:szCs w:val="24"/>
            </w:rPr>
            <w:fldChar w:fldCharType="begin"/>
          </w:r>
          <w:r w:rsidR="007E2A5F">
            <w:rPr>
              <w:rFonts w:ascii="Arial" w:hAnsi="Arial" w:cs="Arial"/>
              <w:sz w:val="24"/>
              <w:szCs w:val="24"/>
            </w:rPr>
            <w:instrText xml:space="preserve">CITATION CIP121 \p 4 \l 2057 </w:instrText>
          </w:r>
          <w:r w:rsidR="000A5E25">
            <w:rPr>
              <w:rFonts w:ascii="Arial" w:hAnsi="Arial" w:cs="Arial"/>
              <w:sz w:val="24"/>
              <w:szCs w:val="24"/>
            </w:rPr>
            <w:fldChar w:fldCharType="separate"/>
          </w:r>
          <w:r w:rsidR="007E2A5F" w:rsidRPr="007E2A5F">
            <w:rPr>
              <w:rFonts w:ascii="Arial" w:hAnsi="Arial" w:cs="Arial"/>
              <w:noProof/>
              <w:sz w:val="24"/>
              <w:szCs w:val="24"/>
            </w:rPr>
            <w:t>(CIPD, 2012b, p. 4)</w:t>
          </w:r>
          <w:r w:rsidR="000A5E25">
            <w:rPr>
              <w:rFonts w:ascii="Arial" w:hAnsi="Arial" w:cs="Arial"/>
              <w:sz w:val="24"/>
              <w:szCs w:val="24"/>
            </w:rPr>
            <w:fldChar w:fldCharType="end"/>
          </w:r>
        </w:sdtContent>
      </w:sdt>
      <w:r w:rsidR="000A5E25">
        <w:rPr>
          <w:rFonts w:ascii="Arial" w:hAnsi="Arial" w:cs="Arial"/>
          <w:sz w:val="24"/>
          <w:szCs w:val="24"/>
        </w:rPr>
        <w:t xml:space="preserve">.  </w:t>
      </w:r>
      <w:r w:rsidR="000806B4">
        <w:rPr>
          <w:rFonts w:ascii="Arial" w:hAnsi="Arial" w:cs="Arial"/>
          <w:sz w:val="24"/>
          <w:szCs w:val="24"/>
        </w:rPr>
        <w:t xml:space="preserve">The </w:t>
      </w:r>
      <w:r w:rsidR="000806B4" w:rsidRPr="00A77F2B">
        <w:rPr>
          <w:rFonts w:ascii="Arial" w:hAnsi="Arial" w:cs="Arial"/>
          <w:sz w:val="24"/>
          <w:szCs w:val="24"/>
        </w:rPr>
        <w:t>Trade Union &amp; Labour Relations (Consolidation</w:t>
      </w:r>
      <w:r w:rsidR="000806B4">
        <w:rPr>
          <w:rFonts w:ascii="Arial" w:hAnsi="Arial" w:cs="Arial"/>
          <w:sz w:val="24"/>
          <w:szCs w:val="24"/>
        </w:rPr>
        <w:t>)</w:t>
      </w:r>
      <w:r w:rsidR="000806B4" w:rsidRPr="00A77F2B">
        <w:rPr>
          <w:rFonts w:ascii="Arial" w:hAnsi="Arial" w:cs="Arial"/>
          <w:sz w:val="24"/>
          <w:szCs w:val="24"/>
        </w:rPr>
        <w:t xml:space="preserve"> Act 1992 </w:t>
      </w:r>
      <w:r w:rsidR="000806B4">
        <w:rPr>
          <w:rFonts w:ascii="Arial" w:hAnsi="Arial" w:cs="Arial"/>
          <w:sz w:val="24"/>
          <w:szCs w:val="24"/>
        </w:rPr>
        <w:t>and the Employment Relations Act of 1999, made it unlawful for employers to refuse to recognise Trade Unions, for the purposes of collective bargaining, where there is majority support among employees for this</w:t>
      </w:r>
      <w:r w:rsidR="00742234" w:rsidRPr="00742234">
        <w:rPr>
          <w:rFonts w:ascii="Arial" w:hAnsi="Arial" w:cs="Arial"/>
          <w:sz w:val="24"/>
          <w:szCs w:val="24"/>
        </w:rPr>
        <w:t xml:space="preserve"> </w:t>
      </w:r>
      <w:sdt>
        <w:sdtPr>
          <w:rPr>
            <w:rFonts w:ascii="Arial" w:hAnsi="Arial" w:cs="Arial"/>
            <w:sz w:val="24"/>
            <w:szCs w:val="24"/>
          </w:rPr>
          <w:id w:val="-228847884"/>
          <w:citation/>
        </w:sdtPr>
        <w:sdtContent>
          <w:r w:rsidR="00742234">
            <w:rPr>
              <w:rFonts w:ascii="Arial" w:hAnsi="Arial" w:cs="Arial"/>
              <w:sz w:val="24"/>
              <w:szCs w:val="24"/>
            </w:rPr>
            <w:fldChar w:fldCharType="begin"/>
          </w:r>
          <w:r w:rsidR="00742234">
            <w:rPr>
              <w:rFonts w:ascii="Arial" w:hAnsi="Arial" w:cs="Arial"/>
              <w:sz w:val="24"/>
              <w:szCs w:val="24"/>
            </w:rPr>
            <w:instrText xml:space="preserve"> CITATION Uni16 \l 2057 </w:instrText>
          </w:r>
          <w:r w:rsidR="00742234">
            <w:rPr>
              <w:rFonts w:ascii="Arial" w:hAnsi="Arial" w:cs="Arial"/>
              <w:sz w:val="24"/>
              <w:szCs w:val="24"/>
            </w:rPr>
            <w:fldChar w:fldCharType="separate"/>
          </w:r>
          <w:r w:rsidR="00742234" w:rsidRPr="00A77F2B">
            <w:rPr>
              <w:rFonts w:ascii="Arial" w:hAnsi="Arial" w:cs="Arial"/>
              <w:noProof/>
              <w:sz w:val="24"/>
              <w:szCs w:val="24"/>
            </w:rPr>
            <w:t>(Unison, 2016)</w:t>
          </w:r>
          <w:r w:rsidR="00742234">
            <w:rPr>
              <w:rFonts w:ascii="Arial" w:hAnsi="Arial" w:cs="Arial"/>
              <w:sz w:val="24"/>
              <w:szCs w:val="24"/>
            </w:rPr>
            <w:fldChar w:fldCharType="end"/>
          </w:r>
        </w:sdtContent>
      </w:sdt>
      <w:r w:rsidR="000806B4">
        <w:rPr>
          <w:rFonts w:ascii="Arial" w:hAnsi="Arial" w:cs="Arial"/>
          <w:sz w:val="24"/>
          <w:szCs w:val="24"/>
        </w:rPr>
        <w:t xml:space="preserve">.  </w:t>
      </w:r>
      <w:r w:rsidR="00281F3B">
        <w:rPr>
          <w:rFonts w:ascii="Arial" w:hAnsi="Arial" w:cs="Arial"/>
          <w:sz w:val="24"/>
          <w:szCs w:val="24"/>
        </w:rPr>
        <w:t>This has</w:t>
      </w:r>
      <w:r w:rsidR="00D82766">
        <w:rPr>
          <w:rFonts w:ascii="Arial" w:hAnsi="Arial" w:cs="Arial"/>
          <w:sz w:val="24"/>
          <w:szCs w:val="24"/>
        </w:rPr>
        <w:t xml:space="preserve"> not led to a resurgence</w:t>
      </w:r>
      <w:r w:rsidR="000A5E25">
        <w:rPr>
          <w:rFonts w:ascii="Arial" w:hAnsi="Arial" w:cs="Arial"/>
          <w:sz w:val="24"/>
          <w:szCs w:val="24"/>
        </w:rPr>
        <w:t xml:space="preserve"> in Trade Union influence or membership, which supports the argument that it was not just legislation that caused a decline in Trade Unions</w:t>
      </w:r>
      <w:r w:rsidR="00D82766">
        <w:rPr>
          <w:rFonts w:ascii="Arial" w:hAnsi="Arial" w:cs="Arial"/>
          <w:sz w:val="24"/>
          <w:szCs w:val="24"/>
        </w:rPr>
        <w:t>.</w:t>
      </w:r>
      <w:r w:rsidR="00A26DAE">
        <w:rPr>
          <w:rFonts w:ascii="Arial" w:hAnsi="Arial" w:cs="Arial"/>
          <w:sz w:val="24"/>
          <w:szCs w:val="24"/>
        </w:rPr>
        <w:t xml:space="preserve">  </w:t>
      </w:r>
    </w:p>
    <w:p w:rsidR="00C81DFA" w:rsidRDefault="00CB27EC" w:rsidP="00B47E61">
      <w:pPr>
        <w:spacing w:line="360" w:lineRule="auto"/>
        <w:rPr>
          <w:rFonts w:ascii="Arial" w:hAnsi="Arial" w:cs="Arial"/>
          <w:sz w:val="24"/>
          <w:szCs w:val="24"/>
        </w:rPr>
      </w:pPr>
      <w:r>
        <w:rPr>
          <w:rFonts w:ascii="Arial" w:hAnsi="Arial" w:cs="Arial"/>
          <w:sz w:val="24"/>
          <w:szCs w:val="24"/>
        </w:rPr>
        <w:t>The RMT have cited the Government’s commissioned Rail Value for Money Study in their description of the cause of their industrial action</w:t>
      </w:r>
      <w:r w:rsidR="00F57CA2">
        <w:rPr>
          <w:rFonts w:ascii="Arial" w:hAnsi="Arial" w:cs="Arial"/>
          <w:sz w:val="24"/>
          <w:szCs w:val="24"/>
        </w:rPr>
        <w:t xml:space="preserve"> </w:t>
      </w:r>
      <w:sdt>
        <w:sdtPr>
          <w:rPr>
            <w:rFonts w:ascii="Arial" w:hAnsi="Arial" w:cs="Arial"/>
            <w:sz w:val="24"/>
            <w:szCs w:val="24"/>
          </w:rPr>
          <w:id w:val="1701893072"/>
          <w:citation/>
        </w:sdtPr>
        <w:sdtContent>
          <w:r w:rsidR="00F57CA2">
            <w:rPr>
              <w:rFonts w:ascii="Arial" w:hAnsi="Arial" w:cs="Arial"/>
              <w:sz w:val="24"/>
              <w:szCs w:val="24"/>
            </w:rPr>
            <w:fldChar w:fldCharType="begin"/>
          </w:r>
          <w:r w:rsidR="00F57CA2">
            <w:rPr>
              <w:rFonts w:ascii="Arial" w:hAnsi="Arial" w:cs="Arial"/>
              <w:sz w:val="24"/>
              <w:szCs w:val="24"/>
            </w:rPr>
            <w:instrText xml:space="preserve">CITATION RMT16 \n  \l 2057 </w:instrText>
          </w:r>
          <w:r w:rsidR="00F57CA2">
            <w:rPr>
              <w:rFonts w:ascii="Arial" w:hAnsi="Arial" w:cs="Arial"/>
              <w:sz w:val="24"/>
              <w:szCs w:val="24"/>
            </w:rPr>
            <w:fldChar w:fldCharType="separate"/>
          </w:r>
          <w:r w:rsidR="00F57CA2" w:rsidRPr="00F57CA2">
            <w:rPr>
              <w:rFonts w:ascii="Arial" w:hAnsi="Arial" w:cs="Arial"/>
              <w:noProof/>
              <w:sz w:val="24"/>
              <w:szCs w:val="24"/>
            </w:rPr>
            <w:t>(2016)</w:t>
          </w:r>
          <w:r w:rsidR="00F57CA2">
            <w:rPr>
              <w:rFonts w:ascii="Arial" w:hAnsi="Arial" w:cs="Arial"/>
              <w:sz w:val="24"/>
              <w:szCs w:val="24"/>
            </w:rPr>
            <w:fldChar w:fldCharType="end"/>
          </w:r>
        </w:sdtContent>
      </w:sdt>
      <w:r>
        <w:rPr>
          <w:rFonts w:ascii="Arial" w:hAnsi="Arial" w:cs="Arial"/>
          <w:sz w:val="24"/>
          <w:szCs w:val="24"/>
        </w:rPr>
        <w:t xml:space="preserve">.  Economic pressures and changing market conditions make it increasingly </w:t>
      </w:r>
      <w:r w:rsidR="008D5030">
        <w:rPr>
          <w:rFonts w:ascii="Arial" w:hAnsi="Arial" w:cs="Arial"/>
          <w:sz w:val="24"/>
          <w:szCs w:val="24"/>
        </w:rPr>
        <w:t xml:space="preserve">important for employers to be able to have some flexibility to adjust working patterns and conditions </w:t>
      </w:r>
      <w:sdt>
        <w:sdtPr>
          <w:rPr>
            <w:rFonts w:ascii="Arial" w:hAnsi="Arial" w:cs="Arial"/>
            <w:sz w:val="24"/>
            <w:szCs w:val="24"/>
          </w:rPr>
          <w:id w:val="2031603973"/>
          <w:citation/>
        </w:sdtPr>
        <w:sdtContent>
          <w:r>
            <w:rPr>
              <w:rFonts w:ascii="Arial" w:hAnsi="Arial" w:cs="Arial"/>
              <w:sz w:val="24"/>
              <w:szCs w:val="24"/>
            </w:rPr>
            <w:fldChar w:fldCharType="begin"/>
          </w:r>
          <w:r w:rsidR="007E2A5F">
            <w:rPr>
              <w:rFonts w:ascii="Arial" w:hAnsi="Arial" w:cs="Arial"/>
              <w:sz w:val="24"/>
              <w:szCs w:val="24"/>
            </w:rPr>
            <w:instrText xml:space="preserve">CITATION CIP121 \l 2057 </w:instrText>
          </w:r>
          <w:r>
            <w:rPr>
              <w:rFonts w:ascii="Arial" w:hAnsi="Arial" w:cs="Arial"/>
              <w:sz w:val="24"/>
              <w:szCs w:val="24"/>
            </w:rPr>
            <w:fldChar w:fldCharType="separate"/>
          </w:r>
          <w:r w:rsidR="007E2A5F" w:rsidRPr="007E2A5F">
            <w:rPr>
              <w:rFonts w:ascii="Arial" w:hAnsi="Arial" w:cs="Arial"/>
              <w:noProof/>
              <w:sz w:val="24"/>
              <w:szCs w:val="24"/>
            </w:rPr>
            <w:t>(CIPD, 2012b)</w:t>
          </w:r>
          <w:r>
            <w:rPr>
              <w:rFonts w:ascii="Arial" w:hAnsi="Arial" w:cs="Arial"/>
              <w:sz w:val="24"/>
              <w:szCs w:val="24"/>
            </w:rPr>
            <w:fldChar w:fldCharType="end"/>
          </w:r>
        </w:sdtContent>
      </w:sdt>
      <w:r>
        <w:rPr>
          <w:rFonts w:ascii="Arial" w:hAnsi="Arial" w:cs="Arial"/>
          <w:sz w:val="24"/>
          <w:szCs w:val="24"/>
        </w:rPr>
        <w:t>.</w:t>
      </w:r>
      <w:r w:rsidR="00F96FC1">
        <w:rPr>
          <w:rFonts w:ascii="Arial" w:hAnsi="Arial" w:cs="Arial"/>
          <w:sz w:val="24"/>
          <w:szCs w:val="24"/>
        </w:rPr>
        <w:t xml:space="preserve"> </w:t>
      </w:r>
      <w:proofErr w:type="spellStart"/>
      <w:r w:rsidR="00F96FC1">
        <w:rPr>
          <w:rFonts w:ascii="Arial" w:hAnsi="Arial" w:cs="Arial"/>
          <w:sz w:val="24"/>
          <w:szCs w:val="24"/>
        </w:rPr>
        <w:t>Topham</w:t>
      </w:r>
      <w:proofErr w:type="spellEnd"/>
      <w:r w:rsidR="00F96FC1">
        <w:rPr>
          <w:rFonts w:ascii="Arial" w:hAnsi="Arial" w:cs="Arial"/>
          <w:sz w:val="24"/>
          <w:szCs w:val="24"/>
        </w:rPr>
        <w:t xml:space="preserve"> </w:t>
      </w:r>
      <w:r w:rsidR="00CF4FA7">
        <w:rPr>
          <w:rFonts w:ascii="Arial" w:hAnsi="Arial" w:cs="Arial"/>
          <w:sz w:val="24"/>
          <w:szCs w:val="24"/>
        </w:rPr>
        <w:t xml:space="preserve">views the unions guarantee over future work roles as ‘untenable’ </w:t>
      </w:r>
      <w:sdt>
        <w:sdtPr>
          <w:rPr>
            <w:rFonts w:ascii="Arial" w:hAnsi="Arial" w:cs="Arial"/>
            <w:sz w:val="24"/>
            <w:szCs w:val="24"/>
          </w:rPr>
          <w:id w:val="304586822"/>
          <w:citation/>
        </w:sdtPr>
        <w:sdtContent>
          <w:r w:rsidR="00F96FC1">
            <w:rPr>
              <w:rFonts w:ascii="Arial" w:hAnsi="Arial" w:cs="Arial"/>
              <w:sz w:val="24"/>
              <w:szCs w:val="24"/>
            </w:rPr>
            <w:fldChar w:fldCharType="begin"/>
          </w:r>
          <w:r w:rsidR="00BF6FA2">
            <w:rPr>
              <w:rFonts w:ascii="Arial" w:hAnsi="Arial" w:cs="Arial"/>
              <w:sz w:val="24"/>
              <w:szCs w:val="24"/>
            </w:rPr>
            <w:instrText xml:space="preserve">CITATION Top16 \n  \l 2057 </w:instrText>
          </w:r>
          <w:r w:rsidR="00F96FC1">
            <w:rPr>
              <w:rFonts w:ascii="Arial" w:hAnsi="Arial" w:cs="Arial"/>
              <w:sz w:val="24"/>
              <w:szCs w:val="24"/>
            </w:rPr>
            <w:fldChar w:fldCharType="separate"/>
          </w:r>
          <w:r w:rsidR="00BF6FA2" w:rsidRPr="00BF6FA2">
            <w:rPr>
              <w:rFonts w:ascii="Arial" w:hAnsi="Arial" w:cs="Arial"/>
              <w:noProof/>
              <w:sz w:val="24"/>
              <w:szCs w:val="24"/>
            </w:rPr>
            <w:t>(2016)</w:t>
          </w:r>
          <w:r w:rsidR="00F96FC1">
            <w:rPr>
              <w:rFonts w:ascii="Arial" w:hAnsi="Arial" w:cs="Arial"/>
              <w:sz w:val="24"/>
              <w:szCs w:val="24"/>
            </w:rPr>
            <w:fldChar w:fldCharType="end"/>
          </w:r>
        </w:sdtContent>
      </w:sdt>
      <w:r w:rsidR="00BF6FA2">
        <w:rPr>
          <w:rFonts w:ascii="Arial" w:hAnsi="Arial" w:cs="Arial"/>
          <w:sz w:val="24"/>
          <w:szCs w:val="24"/>
        </w:rPr>
        <w:t xml:space="preserve">.  </w:t>
      </w:r>
      <w:r w:rsidR="00CF4FA7">
        <w:rPr>
          <w:rFonts w:ascii="Arial" w:hAnsi="Arial" w:cs="Arial"/>
          <w:sz w:val="24"/>
          <w:szCs w:val="24"/>
        </w:rPr>
        <w:t>The term indeterminism is used to describe t</w:t>
      </w:r>
      <w:r>
        <w:rPr>
          <w:rFonts w:ascii="Arial" w:hAnsi="Arial" w:cs="Arial"/>
          <w:sz w:val="24"/>
          <w:szCs w:val="24"/>
        </w:rPr>
        <w:t xml:space="preserve">he inability of employers to detail in their contracts exactly what they want their employers to </w:t>
      </w:r>
      <w:r w:rsidR="00CF4FA7">
        <w:rPr>
          <w:rFonts w:ascii="Arial" w:hAnsi="Arial" w:cs="Arial"/>
          <w:sz w:val="24"/>
          <w:szCs w:val="24"/>
        </w:rPr>
        <w:t xml:space="preserve">do </w:t>
      </w:r>
      <w:r w:rsidR="00CF4FA7" w:rsidRPr="00CF4FA7">
        <w:rPr>
          <w:rFonts w:ascii="Arial" w:hAnsi="Arial" w:cs="Arial"/>
          <w:noProof/>
          <w:sz w:val="24"/>
          <w:szCs w:val="24"/>
        </w:rPr>
        <w:t>(Sisson, 2008</w:t>
      </w:r>
      <w:r w:rsidR="00CF4FA7">
        <w:rPr>
          <w:rFonts w:ascii="Arial" w:hAnsi="Arial" w:cs="Arial"/>
          <w:noProof/>
          <w:sz w:val="24"/>
          <w:szCs w:val="24"/>
        </w:rPr>
        <w:t xml:space="preserve">; </w:t>
      </w:r>
      <w:r w:rsidR="00CF4FA7" w:rsidRPr="00CF4FA7">
        <w:rPr>
          <w:rFonts w:ascii="Arial" w:hAnsi="Arial" w:cs="Arial"/>
          <w:noProof/>
          <w:sz w:val="24"/>
          <w:szCs w:val="24"/>
        </w:rPr>
        <w:t>Dibble, et al., 2011)</w:t>
      </w:r>
      <w:r w:rsidR="00336914">
        <w:rPr>
          <w:rFonts w:ascii="Arial" w:hAnsi="Arial" w:cs="Arial"/>
          <w:sz w:val="24"/>
          <w:szCs w:val="24"/>
        </w:rPr>
        <w:t xml:space="preserve">.  </w:t>
      </w:r>
      <w:r w:rsidR="00CF4FA7">
        <w:rPr>
          <w:rFonts w:ascii="Arial" w:hAnsi="Arial" w:cs="Arial"/>
          <w:sz w:val="24"/>
          <w:szCs w:val="24"/>
        </w:rPr>
        <w:t>T</w:t>
      </w:r>
      <w:r w:rsidR="0054124F">
        <w:rPr>
          <w:rFonts w:ascii="Arial" w:hAnsi="Arial" w:cs="Arial"/>
          <w:sz w:val="24"/>
          <w:szCs w:val="24"/>
        </w:rPr>
        <w:t xml:space="preserve">he CIPD </w:t>
      </w:r>
      <w:r w:rsidR="007F54D7">
        <w:rPr>
          <w:rFonts w:ascii="Arial" w:hAnsi="Arial" w:cs="Arial"/>
          <w:noProof/>
          <w:sz w:val="24"/>
          <w:szCs w:val="24"/>
        </w:rPr>
        <w:t>(2017c;</w:t>
      </w:r>
      <w:r w:rsidR="007F54D7" w:rsidRPr="007F54D7">
        <w:rPr>
          <w:rFonts w:ascii="Arial" w:hAnsi="Arial" w:cs="Arial"/>
          <w:noProof/>
          <w:sz w:val="24"/>
          <w:szCs w:val="24"/>
        </w:rPr>
        <w:t xml:space="preserve"> 2017b)</w:t>
      </w:r>
      <w:r w:rsidR="0054124F">
        <w:rPr>
          <w:rFonts w:ascii="Arial" w:hAnsi="Arial" w:cs="Arial"/>
          <w:sz w:val="24"/>
          <w:szCs w:val="24"/>
        </w:rPr>
        <w:t xml:space="preserve"> and ACAS </w:t>
      </w:r>
      <w:sdt>
        <w:sdtPr>
          <w:rPr>
            <w:rFonts w:ascii="Arial" w:hAnsi="Arial" w:cs="Arial"/>
            <w:sz w:val="24"/>
            <w:szCs w:val="24"/>
          </w:rPr>
          <w:id w:val="-1527399885"/>
          <w:citation/>
        </w:sdtPr>
        <w:sdtContent>
          <w:r w:rsidR="007B482E">
            <w:rPr>
              <w:rFonts w:ascii="Arial" w:hAnsi="Arial" w:cs="Arial"/>
              <w:sz w:val="24"/>
              <w:szCs w:val="24"/>
            </w:rPr>
            <w:fldChar w:fldCharType="begin"/>
          </w:r>
          <w:r w:rsidR="007B482E">
            <w:rPr>
              <w:rFonts w:ascii="Arial" w:hAnsi="Arial" w:cs="Arial"/>
              <w:sz w:val="24"/>
              <w:szCs w:val="24"/>
            </w:rPr>
            <w:instrText xml:space="preserve">CITATION ACA182 \l 2057 </w:instrText>
          </w:r>
          <w:r w:rsidR="007B482E">
            <w:rPr>
              <w:rFonts w:ascii="Arial" w:hAnsi="Arial" w:cs="Arial"/>
              <w:sz w:val="24"/>
              <w:szCs w:val="24"/>
            </w:rPr>
            <w:fldChar w:fldCharType="separate"/>
          </w:r>
          <w:r w:rsidR="007B482E" w:rsidRPr="007B482E">
            <w:rPr>
              <w:rFonts w:ascii="Arial" w:hAnsi="Arial" w:cs="Arial"/>
              <w:noProof/>
              <w:sz w:val="24"/>
              <w:szCs w:val="24"/>
            </w:rPr>
            <w:t>(ACAS, 2018c)</w:t>
          </w:r>
          <w:r w:rsidR="007B482E">
            <w:rPr>
              <w:rFonts w:ascii="Arial" w:hAnsi="Arial" w:cs="Arial"/>
              <w:sz w:val="24"/>
              <w:szCs w:val="24"/>
            </w:rPr>
            <w:fldChar w:fldCharType="end"/>
          </w:r>
        </w:sdtContent>
      </w:sdt>
      <w:r w:rsidR="007B482E">
        <w:rPr>
          <w:rFonts w:ascii="Arial" w:hAnsi="Arial" w:cs="Arial"/>
          <w:sz w:val="24"/>
          <w:szCs w:val="24"/>
        </w:rPr>
        <w:t xml:space="preserve"> </w:t>
      </w:r>
      <w:r w:rsidR="0054124F">
        <w:rPr>
          <w:rFonts w:ascii="Arial" w:hAnsi="Arial" w:cs="Arial"/>
          <w:sz w:val="24"/>
          <w:szCs w:val="24"/>
        </w:rPr>
        <w:t xml:space="preserve">advise that contracts can only be changed with the agreement of both parties.  </w:t>
      </w:r>
      <w:proofErr w:type="spellStart"/>
      <w:r w:rsidR="007B482E">
        <w:rPr>
          <w:rFonts w:ascii="Arial" w:hAnsi="Arial" w:cs="Arial"/>
          <w:sz w:val="24"/>
          <w:szCs w:val="24"/>
        </w:rPr>
        <w:t>Wid</w:t>
      </w:r>
      <w:r w:rsidR="002F31E2">
        <w:rPr>
          <w:rFonts w:ascii="Arial" w:hAnsi="Arial" w:cs="Arial"/>
          <w:sz w:val="24"/>
          <w:szCs w:val="24"/>
        </w:rPr>
        <w:t>d</w:t>
      </w:r>
      <w:r w:rsidR="007B482E">
        <w:rPr>
          <w:rFonts w:ascii="Arial" w:hAnsi="Arial" w:cs="Arial"/>
          <w:sz w:val="24"/>
          <w:szCs w:val="24"/>
        </w:rPr>
        <w:t>owson</w:t>
      </w:r>
      <w:proofErr w:type="spellEnd"/>
      <w:r w:rsidR="007B482E">
        <w:rPr>
          <w:rFonts w:ascii="Arial" w:hAnsi="Arial" w:cs="Arial"/>
          <w:sz w:val="24"/>
          <w:szCs w:val="24"/>
        </w:rPr>
        <w:t xml:space="preserve"> states that</w:t>
      </w:r>
      <w:r w:rsidR="0054124F">
        <w:rPr>
          <w:rFonts w:ascii="Arial" w:hAnsi="Arial" w:cs="Arial"/>
          <w:sz w:val="24"/>
          <w:szCs w:val="24"/>
        </w:rPr>
        <w:t xml:space="preserve"> the </w:t>
      </w:r>
      <w:r w:rsidR="00C81DFA">
        <w:rPr>
          <w:rFonts w:ascii="Arial" w:hAnsi="Arial" w:cs="Arial"/>
          <w:sz w:val="24"/>
          <w:szCs w:val="24"/>
        </w:rPr>
        <w:t>‘</w:t>
      </w:r>
      <w:r w:rsidR="0054124F">
        <w:rPr>
          <w:rFonts w:ascii="Arial" w:hAnsi="Arial" w:cs="Arial"/>
          <w:sz w:val="24"/>
          <w:szCs w:val="24"/>
        </w:rPr>
        <w:t>process by which employers want to very significantly change contracts of employment and working conditions is one in which is a fertile ground for Industrial Action</w:t>
      </w:r>
      <w:r w:rsidR="00C81DFA">
        <w:rPr>
          <w:rFonts w:ascii="Arial" w:hAnsi="Arial" w:cs="Arial"/>
          <w:sz w:val="24"/>
          <w:szCs w:val="24"/>
        </w:rPr>
        <w:t>’</w:t>
      </w:r>
      <w:r w:rsidR="0054124F">
        <w:rPr>
          <w:rFonts w:ascii="Arial" w:hAnsi="Arial" w:cs="Arial"/>
          <w:sz w:val="24"/>
          <w:szCs w:val="24"/>
        </w:rPr>
        <w:t xml:space="preserve">.  </w:t>
      </w:r>
      <w:sdt>
        <w:sdtPr>
          <w:rPr>
            <w:rFonts w:ascii="Arial" w:hAnsi="Arial" w:cs="Arial"/>
            <w:sz w:val="24"/>
            <w:szCs w:val="24"/>
          </w:rPr>
          <w:id w:val="1271817175"/>
          <w:citation/>
        </w:sdtPr>
        <w:sdtContent>
          <w:r w:rsidR="007B482E">
            <w:rPr>
              <w:rFonts w:ascii="Arial" w:hAnsi="Arial" w:cs="Arial"/>
              <w:sz w:val="24"/>
              <w:szCs w:val="24"/>
            </w:rPr>
            <w:fldChar w:fldCharType="begin"/>
          </w:r>
          <w:r w:rsidR="002D40ED">
            <w:rPr>
              <w:rFonts w:ascii="Arial" w:hAnsi="Arial" w:cs="Arial"/>
              <w:sz w:val="24"/>
              <w:szCs w:val="24"/>
            </w:rPr>
            <w:instrText xml:space="preserve">CITATION CIP161 \l 2057 </w:instrText>
          </w:r>
          <w:r w:rsidR="007B482E">
            <w:rPr>
              <w:rFonts w:ascii="Arial" w:hAnsi="Arial" w:cs="Arial"/>
              <w:sz w:val="24"/>
              <w:szCs w:val="24"/>
            </w:rPr>
            <w:fldChar w:fldCharType="separate"/>
          </w:r>
          <w:r w:rsidR="002D40ED" w:rsidRPr="002D40ED">
            <w:rPr>
              <w:rFonts w:ascii="Arial" w:hAnsi="Arial" w:cs="Arial"/>
              <w:noProof/>
              <w:sz w:val="24"/>
              <w:szCs w:val="24"/>
            </w:rPr>
            <w:t>(CIPD, 2016a)</w:t>
          </w:r>
          <w:r w:rsidR="007B482E">
            <w:rPr>
              <w:rFonts w:ascii="Arial" w:hAnsi="Arial" w:cs="Arial"/>
              <w:sz w:val="24"/>
              <w:szCs w:val="24"/>
            </w:rPr>
            <w:fldChar w:fldCharType="end"/>
          </w:r>
        </w:sdtContent>
      </w:sdt>
      <w:r w:rsidR="007B482E">
        <w:rPr>
          <w:rFonts w:ascii="Arial" w:hAnsi="Arial" w:cs="Arial"/>
          <w:sz w:val="24"/>
          <w:szCs w:val="24"/>
        </w:rPr>
        <w:t xml:space="preserve">.  </w:t>
      </w:r>
      <w:r w:rsidR="00C81DFA" w:rsidRPr="008061C3">
        <w:rPr>
          <w:rFonts w:ascii="Arial" w:hAnsi="Arial" w:cs="Arial"/>
          <w:sz w:val="24"/>
          <w:szCs w:val="24"/>
        </w:rPr>
        <w:t>This contract law</w:t>
      </w:r>
      <w:r w:rsidR="00721ADB" w:rsidRPr="008061C3">
        <w:rPr>
          <w:rFonts w:ascii="Arial" w:hAnsi="Arial" w:cs="Arial"/>
          <w:sz w:val="24"/>
          <w:szCs w:val="24"/>
        </w:rPr>
        <w:t>, as well as the legislative duty to consult employees brought in by</w:t>
      </w:r>
      <w:r w:rsidR="008061C3" w:rsidRPr="008061C3">
        <w:t xml:space="preserve"> </w:t>
      </w:r>
      <w:r w:rsidR="008061C3" w:rsidRPr="008061C3">
        <w:rPr>
          <w:rFonts w:ascii="Arial" w:hAnsi="Arial" w:cs="Arial"/>
          <w:sz w:val="24"/>
          <w:szCs w:val="24"/>
        </w:rPr>
        <w:t>The Information and Consultation of Employees Regulations</w:t>
      </w:r>
      <w:r w:rsidR="00CF4FA7">
        <w:rPr>
          <w:rFonts w:ascii="Arial" w:hAnsi="Arial" w:cs="Arial"/>
          <w:sz w:val="24"/>
          <w:szCs w:val="24"/>
        </w:rPr>
        <w:t xml:space="preserve"> 2005</w:t>
      </w:r>
      <w:r w:rsidR="00C81DFA" w:rsidRPr="008061C3">
        <w:rPr>
          <w:rFonts w:ascii="Arial" w:hAnsi="Arial" w:cs="Arial"/>
          <w:sz w:val="24"/>
          <w:szCs w:val="24"/>
        </w:rPr>
        <w:t xml:space="preserve"> </w:t>
      </w:r>
      <w:sdt>
        <w:sdtPr>
          <w:rPr>
            <w:rFonts w:ascii="Arial" w:hAnsi="Arial" w:cs="Arial"/>
            <w:sz w:val="24"/>
            <w:szCs w:val="24"/>
          </w:rPr>
          <w:id w:val="-1746640702"/>
          <w:citation/>
        </w:sdtPr>
        <w:sdtContent>
          <w:r w:rsidR="008061C3" w:rsidRPr="008061C3">
            <w:rPr>
              <w:rFonts w:ascii="Arial" w:hAnsi="Arial" w:cs="Arial"/>
              <w:sz w:val="24"/>
              <w:szCs w:val="24"/>
            </w:rPr>
            <w:fldChar w:fldCharType="begin"/>
          </w:r>
          <w:r w:rsidR="008061C3" w:rsidRPr="008061C3">
            <w:rPr>
              <w:rFonts w:ascii="Arial" w:hAnsi="Arial" w:cs="Arial"/>
              <w:sz w:val="24"/>
              <w:szCs w:val="24"/>
            </w:rPr>
            <w:instrText xml:space="preserve">CITATION ACA8c \l 2057 </w:instrText>
          </w:r>
          <w:r w:rsidR="008061C3" w:rsidRPr="008061C3">
            <w:rPr>
              <w:rFonts w:ascii="Arial" w:hAnsi="Arial" w:cs="Arial"/>
              <w:sz w:val="24"/>
              <w:szCs w:val="24"/>
            </w:rPr>
            <w:fldChar w:fldCharType="separate"/>
          </w:r>
          <w:r w:rsidR="008061C3" w:rsidRPr="008061C3">
            <w:rPr>
              <w:rFonts w:ascii="Arial" w:hAnsi="Arial" w:cs="Arial"/>
              <w:noProof/>
              <w:sz w:val="24"/>
              <w:szCs w:val="24"/>
            </w:rPr>
            <w:t>(ACAS, 2018d)</w:t>
          </w:r>
          <w:r w:rsidR="008061C3" w:rsidRPr="008061C3">
            <w:rPr>
              <w:rFonts w:ascii="Arial" w:hAnsi="Arial" w:cs="Arial"/>
              <w:sz w:val="24"/>
              <w:szCs w:val="24"/>
            </w:rPr>
            <w:fldChar w:fldCharType="end"/>
          </w:r>
        </w:sdtContent>
      </w:sdt>
      <w:r w:rsidR="008061C3" w:rsidRPr="008061C3">
        <w:rPr>
          <w:rFonts w:ascii="Arial" w:hAnsi="Arial" w:cs="Arial"/>
          <w:sz w:val="24"/>
          <w:szCs w:val="24"/>
        </w:rPr>
        <w:t xml:space="preserve"> </w:t>
      </w:r>
      <w:r w:rsidR="008061C3">
        <w:rPr>
          <w:rFonts w:ascii="Arial" w:hAnsi="Arial" w:cs="Arial"/>
          <w:sz w:val="24"/>
          <w:szCs w:val="24"/>
        </w:rPr>
        <w:t xml:space="preserve">and the </w:t>
      </w:r>
      <w:r w:rsidR="008061C3" w:rsidRPr="007B482E">
        <w:rPr>
          <w:rFonts w:ascii="Arial" w:hAnsi="Arial" w:cs="Arial"/>
          <w:sz w:val="24"/>
          <w:szCs w:val="24"/>
        </w:rPr>
        <w:t>Trade Union and Labour Relations (Consolidation) Act 1992 (TULRCA)</w:t>
      </w:r>
      <w:r w:rsidR="008061C3">
        <w:rPr>
          <w:rFonts w:ascii="Arial" w:hAnsi="Arial" w:cs="Arial"/>
          <w:sz w:val="24"/>
          <w:szCs w:val="24"/>
        </w:rPr>
        <w:t xml:space="preserve"> </w:t>
      </w:r>
      <w:sdt>
        <w:sdtPr>
          <w:rPr>
            <w:rFonts w:ascii="Arial" w:hAnsi="Arial" w:cs="Arial"/>
            <w:sz w:val="24"/>
            <w:szCs w:val="24"/>
          </w:rPr>
          <w:id w:val="1793327432"/>
          <w:citation/>
        </w:sdtPr>
        <w:sdtContent>
          <w:r w:rsidR="008061C3">
            <w:rPr>
              <w:rFonts w:ascii="Arial" w:hAnsi="Arial" w:cs="Arial"/>
              <w:sz w:val="24"/>
              <w:szCs w:val="24"/>
            </w:rPr>
            <w:fldChar w:fldCharType="begin"/>
          </w:r>
          <w:r w:rsidR="008061C3">
            <w:rPr>
              <w:rFonts w:ascii="Arial" w:hAnsi="Arial" w:cs="Arial"/>
              <w:sz w:val="24"/>
              <w:szCs w:val="24"/>
            </w:rPr>
            <w:instrText xml:space="preserve"> CITATION CIP175 \l 2057 </w:instrText>
          </w:r>
          <w:r w:rsidR="008061C3">
            <w:rPr>
              <w:rFonts w:ascii="Arial" w:hAnsi="Arial" w:cs="Arial"/>
              <w:sz w:val="24"/>
              <w:szCs w:val="24"/>
            </w:rPr>
            <w:fldChar w:fldCharType="separate"/>
          </w:r>
          <w:r w:rsidR="008061C3">
            <w:rPr>
              <w:rFonts w:ascii="Arial" w:hAnsi="Arial" w:cs="Arial"/>
              <w:noProof/>
              <w:sz w:val="24"/>
              <w:szCs w:val="24"/>
            </w:rPr>
            <w:t xml:space="preserve"> </w:t>
          </w:r>
          <w:r w:rsidR="008061C3" w:rsidRPr="008061C3">
            <w:rPr>
              <w:rFonts w:ascii="Arial" w:hAnsi="Arial" w:cs="Arial"/>
              <w:noProof/>
              <w:sz w:val="24"/>
              <w:szCs w:val="24"/>
            </w:rPr>
            <w:t>(CIPD, 2017b)</w:t>
          </w:r>
          <w:r w:rsidR="008061C3">
            <w:rPr>
              <w:rFonts w:ascii="Arial" w:hAnsi="Arial" w:cs="Arial"/>
              <w:sz w:val="24"/>
              <w:szCs w:val="24"/>
            </w:rPr>
            <w:fldChar w:fldCharType="end"/>
          </w:r>
        </w:sdtContent>
      </w:sdt>
      <w:r w:rsidR="008061C3">
        <w:rPr>
          <w:rFonts w:ascii="Arial" w:hAnsi="Arial" w:cs="Arial"/>
          <w:sz w:val="24"/>
          <w:szCs w:val="24"/>
        </w:rPr>
        <w:t xml:space="preserve">, </w:t>
      </w:r>
      <w:r w:rsidR="00C81DFA" w:rsidRPr="008061C3">
        <w:rPr>
          <w:rFonts w:ascii="Arial" w:hAnsi="Arial" w:cs="Arial"/>
          <w:sz w:val="24"/>
          <w:szCs w:val="24"/>
        </w:rPr>
        <w:t>is relevant to the</w:t>
      </w:r>
      <w:r w:rsidR="00C81DFA">
        <w:rPr>
          <w:rFonts w:ascii="Arial" w:hAnsi="Arial" w:cs="Arial"/>
          <w:sz w:val="24"/>
          <w:szCs w:val="24"/>
        </w:rPr>
        <w:t xml:space="preserve"> </w:t>
      </w:r>
      <w:r w:rsidR="00FE2548">
        <w:rPr>
          <w:rFonts w:ascii="Arial" w:hAnsi="Arial" w:cs="Arial"/>
          <w:sz w:val="24"/>
          <w:szCs w:val="24"/>
        </w:rPr>
        <w:t xml:space="preserve">Southern </w:t>
      </w:r>
      <w:r w:rsidR="00C81DFA">
        <w:rPr>
          <w:rFonts w:ascii="Arial" w:hAnsi="Arial" w:cs="Arial"/>
          <w:sz w:val="24"/>
          <w:szCs w:val="24"/>
        </w:rPr>
        <w:t>Railway Strike</w:t>
      </w:r>
      <w:r w:rsidR="00FE2548">
        <w:rPr>
          <w:rFonts w:ascii="Arial" w:hAnsi="Arial" w:cs="Arial"/>
          <w:sz w:val="24"/>
          <w:szCs w:val="24"/>
        </w:rPr>
        <w:t xml:space="preserve">.  Without this, </w:t>
      </w:r>
      <w:r w:rsidR="00C81DFA">
        <w:rPr>
          <w:rFonts w:ascii="Arial" w:hAnsi="Arial" w:cs="Arial"/>
          <w:sz w:val="24"/>
          <w:szCs w:val="24"/>
        </w:rPr>
        <w:t xml:space="preserve">the Railway </w:t>
      </w:r>
      <w:r w:rsidR="00FE2548">
        <w:rPr>
          <w:rFonts w:ascii="Arial" w:hAnsi="Arial" w:cs="Arial"/>
          <w:sz w:val="24"/>
          <w:szCs w:val="24"/>
        </w:rPr>
        <w:t xml:space="preserve">Operator </w:t>
      </w:r>
      <w:r w:rsidR="00C81DFA">
        <w:rPr>
          <w:rFonts w:ascii="Arial" w:hAnsi="Arial" w:cs="Arial"/>
          <w:sz w:val="24"/>
          <w:szCs w:val="24"/>
        </w:rPr>
        <w:t xml:space="preserve">could </w:t>
      </w:r>
      <w:r w:rsidR="00FE2548">
        <w:rPr>
          <w:rFonts w:ascii="Arial" w:hAnsi="Arial" w:cs="Arial"/>
          <w:sz w:val="24"/>
          <w:szCs w:val="24"/>
        </w:rPr>
        <w:t xml:space="preserve">have </w:t>
      </w:r>
      <w:r w:rsidR="00C81DFA">
        <w:rPr>
          <w:rFonts w:ascii="Arial" w:hAnsi="Arial" w:cs="Arial"/>
          <w:sz w:val="24"/>
          <w:szCs w:val="24"/>
        </w:rPr>
        <w:t xml:space="preserve">change the </w:t>
      </w:r>
      <w:r w:rsidR="007B482E">
        <w:rPr>
          <w:rFonts w:ascii="Arial" w:hAnsi="Arial" w:cs="Arial"/>
          <w:sz w:val="24"/>
          <w:szCs w:val="24"/>
        </w:rPr>
        <w:t>t</w:t>
      </w:r>
      <w:r w:rsidR="00C81DFA">
        <w:rPr>
          <w:rFonts w:ascii="Arial" w:hAnsi="Arial" w:cs="Arial"/>
          <w:sz w:val="24"/>
          <w:szCs w:val="24"/>
        </w:rPr>
        <w:t xml:space="preserve">erms and </w:t>
      </w:r>
      <w:r w:rsidR="007B482E">
        <w:rPr>
          <w:rFonts w:ascii="Arial" w:hAnsi="Arial" w:cs="Arial"/>
          <w:sz w:val="24"/>
          <w:szCs w:val="24"/>
        </w:rPr>
        <w:t>c</w:t>
      </w:r>
      <w:r w:rsidR="00C81DFA">
        <w:rPr>
          <w:rFonts w:ascii="Arial" w:hAnsi="Arial" w:cs="Arial"/>
          <w:sz w:val="24"/>
          <w:szCs w:val="24"/>
        </w:rPr>
        <w:t xml:space="preserve">onditions </w:t>
      </w:r>
      <w:r w:rsidR="00FE2548">
        <w:rPr>
          <w:rFonts w:ascii="Arial" w:hAnsi="Arial" w:cs="Arial"/>
          <w:sz w:val="24"/>
          <w:szCs w:val="24"/>
        </w:rPr>
        <w:t xml:space="preserve">of employment for </w:t>
      </w:r>
      <w:r w:rsidR="00C81DFA">
        <w:rPr>
          <w:rFonts w:ascii="Arial" w:hAnsi="Arial" w:cs="Arial"/>
          <w:sz w:val="24"/>
          <w:szCs w:val="24"/>
        </w:rPr>
        <w:t>guard</w:t>
      </w:r>
      <w:r w:rsidR="00721ADB">
        <w:rPr>
          <w:rFonts w:ascii="Arial" w:hAnsi="Arial" w:cs="Arial"/>
          <w:sz w:val="24"/>
          <w:szCs w:val="24"/>
        </w:rPr>
        <w:t>s</w:t>
      </w:r>
      <w:r w:rsidR="00FE2548">
        <w:rPr>
          <w:rFonts w:ascii="Arial" w:hAnsi="Arial" w:cs="Arial"/>
          <w:sz w:val="24"/>
          <w:szCs w:val="24"/>
        </w:rPr>
        <w:t xml:space="preserve">, dismissing and re-engaging </w:t>
      </w:r>
      <w:r w:rsidR="007B482E">
        <w:rPr>
          <w:rFonts w:ascii="Arial" w:hAnsi="Arial" w:cs="Arial"/>
          <w:sz w:val="24"/>
          <w:szCs w:val="24"/>
        </w:rPr>
        <w:t xml:space="preserve">them </w:t>
      </w:r>
      <w:r w:rsidR="00FE2548">
        <w:rPr>
          <w:rFonts w:ascii="Arial" w:hAnsi="Arial" w:cs="Arial"/>
          <w:sz w:val="24"/>
          <w:szCs w:val="24"/>
        </w:rPr>
        <w:t>if they had not agreed,</w:t>
      </w:r>
      <w:r w:rsidR="00C81DFA">
        <w:rPr>
          <w:rFonts w:ascii="Arial" w:hAnsi="Arial" w:cs="Arial"/>
          <w:sz w:val="24"/>
          <w:szCs w:val="24"/>
        </w:rPr>
        <w:t xml:space="preserve"> without consultation</w:t>
      </w:r>
      <w:r w:rsidR="008061C3">
        <w:rPr>
          <w:rFonts w:ascii="Arial" w:hAnsi="Arial" w:cs="Arial"/>
          <w:sz w:val="24"/>
          <w:szCs w:val="24"/>
        </w:rPr>
        <w:t xml:space="preserve">, which had to be </w:t>
      </w:r>
      <w:r w:rsidR="00C81DFA">
        <w:rPr>
          <w:rFonts w:ascii="Arial" w:hAnsi="Arial" w:cs="Arial"/>
          <w:sz w:val="24"/>
          <w:szCs w:val="24"/>
        </w:rPr>
        <w:t>done through the RMT as the</w:t>
      </w:r>
      <w:r w:rsidR="00FE2548">
        <w:rPr>
          <w:rFonts w:ascii="Arial" w:hAnsi="Arial" w:cs="Arial"/>
          <w:sz w:val="24"/>
          <w:szCs w:val="24"/>
        </w:rPr>
        <w:t xml:space="preserve"> </w:t>
      </w:r>
      <w:r w:rsidR="00C81DFA">
        <w:rPr>
          <w:rFonts w:ascii="Arial" w:hAnsi="Arial" w:cs="Arial"/>
          <w:sz w:val="24"/>
          <w:szCs w:val="24"/>
        </w:rPr>
        <w:t>recognised Trade Union</w:t>
      </w:r>
      <w:r w:rsidR="008061C3">
        <w:rPr>
          <w:rFonts w:ascii="Arial" w:hAnsi="Arial" w:cs="Arial"/>
          <w:sz w:val="24"/>
          <w:szCs w:val="24"/>
        </w:rPr>
        <w:t>.</w:t>
      </w:r>
      <w:r w:rsidR="007B482E" w:rsidRPr="007B482E">
        <w:rPr>
          <w:rFonts w:ascii="Arial" w:hAnsi="Arial" w:cs="Arial"/>
          <w:sz w:val="24"/>
          <w:szCs w:val="24"/>
        </w:rPr>
        <w:t xml:space="preserve"> </w:t>
      </w:r>
    </w:p>
    <w:p w:rsidR="00A31F20" w:rsidRDefault="00A31F20" w:rsidP="00B47E61">
      <w:pPr>
        <w:spacing w:line="360" w:lineRule="auto"/>
        <w:rPr>
          <w:rFonts w:ascii="Arial" w:hAnsi="Arial" w:cs="Arial"/>
          <w:sz w:val="24"/>
          <w:szCs w:val="24"/>
        </w:rPr>
      </w:pPr>
      <w:r>
        <w:rPr>
          <w:rFonts w:ascii="Arial" w:hAnsi="Arial" w:cs="Arial"/>
          <w:sz w:val="24"/>
          <w:szCs w:val="24"/>
        </w:rPr>
        <w:t xml:space="preserve">Contemporary Employment Relations has seen Trade Union representation and collective bargaining largely replaced with the development of direct and individual relationships between employees and their employers, including ‘entering into </w:t>
      </w:r>
      <w:r w:rsidRPr="006A5D06">
        <w:rPr>
          <w:rFonts w:ascii="Arial" w:hAnsi="Arial" w:cs="Arial"/>
          <w:sz w:val="24"/>
          <w:szCs w:val="24"/>
        </w:rPr>
        <w:lastRenderedPageBreak/>
        <w:t>individual contracts’</w:t>
      </w:r>
      <w:r>
        <w:rPr>
          <w:rFonts w:ascii="Arial" w:hAnsi="Arial" w:cs="Arial"/>
          <w:sz w:val="24"/>
          <w:szCs w:val="24"/>
        </w:rPr>
        <w:t xml:space="preserve"> </w:t>
      </w:r>
      <w:sdt>
        <w:sdtPr>
          <w:rPr>
            <w:rFonts w:ascii="Arial" w:hAnsi="Arial" w:cs="Arial"/>
            <w:sz w:val="24"/>
            <w:szCs w:val="24"/>
          </w:rPr>
          <w:id w:val="2142992171"/>
          <w:citation/>
        </w:sdtPr>
        <w:sdtContent>
          <w:r w:rsidR="00203808">
            <w:rPr>
              <w:rFonts w:ascii="Arial" w:hAnsi="Arial" w:cs="Arial"/>
              <w:sz w:val="24"/>
              <w:szCs w:val="24"/>
            </w:rPr>
            <w:fldChar w:fldCharType="begin"/>
          </w:r>
          <w:r w:rsidR="00203808">
            <w:rPr>
              <w:rFonts w:ascii="Arial" w:hAnsi="Arial" w:cs="Arial"/>
              <w:sz w:val="24"/>
              <w:szCs w:val="24"/>
            </w:rPr>
            <w:instrText xml:space="preserve">CITATION Arm99 \p 687 \l 2057 </w:instrText>
          </w:r>
          <w:r w:rsidR="00203808">
            <w:rPr>
              <w:rFonts w:ascii="Arial" w:hAnsi="Arial" w:cs="Arial"/>
              <w:sz w:val="24"/>
              <w:szCs w:val="24"/>
            </w:rPr>
            <w:fldChar w:fldCharType="separate"/>
          </w:r>
          <w:r w:rsidR="00203808" w:rsidRPr="00203808">
            <w:rPr>
              <w:rFonts w:ascii="Arial" w:hAnsi="Arial" w:cs="Arial"/>
              <w:noProof/>
              <w:sz w:val="24"/>
              <w:szCs w:val="24"/>
            </w:rPr>
            <w:t>(Armstrong, 1999, p. 687)</w:t>
          </w:r>
          <w:r w:rsidR="00203808">
            <w:rPr>
              <w:rFonts w:ascii="Arial" w:hAnsi="Arial" w:cs="Arial"/>
              <w:sz w:val="24"/>
              <w:szCs w:val="24"/>
            </w:rPr>
            <w:fldChar w:fldCharType="end"/>
          </w:r>
        </w:sdtContent>
      </w:sdt>
      <w:r w:rsidR="00203808">
        <w:rPr>
          <w:rFonts w:ascii="Arial" w:hAnsi="Arial" w:cs="Arial"/>
          <w:sz w:val="24"/>
          <w:szCs w:val="24"/>
        </w:rPr>
        <w:t xml:space="preserve">.  </w:t>
      </w:r>
      <w:r>
        <w:rPr>
          <w:rFonts w:ascii="Arial" w:hAnsi="Arial" w:cs="Arial"/>
          <w:sz w:val="24"/>
          <w:szCs w:val="24"/>
        </w:rPr>
        <w:t xml:space="preserve">The term Employment Contract is defined in the 1996 Employment Rights Act </w:t>
      </w:r>
      <w:sdt>
        <w:sdtPr>
          <w:rPr>
            <w:rFonts w:ascii="Arial" w:hAnsi="Arial" w:cs="Arial"/>
            <w:sz w:val="24"/>
            <w:szCs w:val="24"/>
          </w:rPr>
          <w:id w:val="831175589"/>
          <w:citation/>
        </w:sdtPr>
        <w:sdtContent>
          <w:r w:rsidR="00C2592B">
            <w:rPr>
              <w:rFonts w:ascii="Arial" w:hAnsi="Arial" w:cs="Arial"/>
              <w:sz w:val="24"/>
              <w:szCs w:val="24"/>
            </w:rPr>
            <w:fldChar w:fldCharType="begin"/>
          </w:r>
          <w:r w:rsidR="00C2592B">
            <w:rPr>
              <w:rFonts w:ascii="Arial" w:hAnsi="Arial" w:cs="Arial"/>
              <w:sz w:val="24"/>
              <w:szCs w:val="24"/>
            </w:rPr>
            <w:instrText xml:space="preserve"> CITATION CIP174 \l 2057 </w:instrText>
          </w:r>
          <w:r w:rsidR="00C2592B">
            <w:rPr>
              <w:rFonts w:ascii="Arial" w:hAnsi="Arial" w:cs="Arial"/>
              <w:sz w:val="24"/>
              <w:szCs w:val="24"/>
            </w:rPr>
            <w:fldChar w:fldCharType="separate"/>
          </w:r>
          <w:r w:rsidR="00C2592B" w:rsidRPr="00C2592B">
            <w:rPr>
              <w:rFonts w:ascii="Arial" w:hAnsi="Arial" w:cs="Arial"/>
              <w:noProof/>
              <w:sz w:val="24"/>
              <w:szCs w:val="24"/>
            </w:rPr>
            <w:t>(CIPD, 2017c)</w:t>
          </w:r>
          <w:r w:rsidR="00C2592B">
            <w:rPr>
              <w:rFonts w:ascii="Arial" w:hAnsi="Arial" w:cs="Arial"/>
              <w:sz w:val="24"/>
              <w:szCs w:val="24"/>
            </w:rPr>
            <w:fldChar w:fldCharType="end"/>
          </w:r>
        </w:sdtContent>
      </w:sdt>
      <w:r>
        <w:rPr>
          <w:rFonts w:ascii="Arial" w:hAnsi="Arial" w:cs="Arial"/>
          <w:sz w:val="24"/>
          <w:szCs w:val="24"/>
        </w:rPr>
        <w:t xml:space="preserve">.  Employment contracts are legally binding agreements that cover the terms and conditions of the employment relationship.  People can be employed on a range of different contracts, from full time and permanent, to fixed term, temporary or zero hours contracts.  Full-time permanent employees form the core of a business </w:t>
      </w:r>
      <w:sdt>
        <w:sdtPr>
          <w:rPr>
            <w:rFonts w:ascii="Arial" w:hAnsi="Arial" w:cs="Arial"/>
            <w:sz w:val="24"/>
            <w:szCs w:val="24"/>
          </w:rPr>
          <w:id w:val="-1762681870"/>
          <w:citation/>
        </w:sdtPr>
        <w:sdtContent>
          <w:r w:rsidR="009968A6">
            <w:rPr>
              <w:rFonts w:ascii="Arial" w:hAnsi="Arial" w:cs="Arial"/>
              <w:sz w:val="24"/>
              <w:szCs w:val="24"/>
            </w:rPr>
            <w:fldChar w:fldCharType="begin"/>
          </w:r>
          <w:r w:rsidR="009968A6">
            <w:rPr>
              <w:rFonts w:ascii="Arial" w:hAnsi="Arial" w:cs="Arial"/>
              <w:sz w:val="24"/>
              <w:szCs w:val="24"/>
            </w:rPr>
            <w:instrText xml:space="preserve"> CITATION CIP13 \l 2057 </w:instrText>
          </w:r>
          <w:r w:rsidR="009968A6">
            <w:rPr>
              <w:rFonts w:ascii="Arial" w:hAnsi="Arial" w:cs="Arial"/>
              <w:sz w:val="24"/>
              <w:szCs w:val="24"/>
            </w:rPr>
            <w:fldChar w:fldCharType="separate"/>
          </w:r>
          <w:r w:rsidR="009968A6" w:rsidRPr="009968A6">
            <w:rPr>
              <w:rFonts w:ascii="Arial" w:hAnsi="Arial" w:cs="Arial"/>
              <w:noProof/>
              <w:sz w:val="24"/>
              <w:szCs w:val="24"/>
            </w:rPr>
            <w:t>(CIPD, 2013)</w:t>
          </w:r>
          <w:r w:rsidR="009968A6">
            <w:rPr>
              <w:rFonts w:ascii="Arial" w:hAnsi="Arial" w:cs="Arial"/>
              <w:sz w:val="24"/>
              <w:szCs w:val="24"/>
            </w:rPr>
            <w:fldChar w:fldCharType="end"/>
          </w:r>
        </w:sdtContent>
      </w:sdt>
      <w:r w:rsidR="00905830">
        <w:rPr>
          <w:rFonts w:ascii="Arial" w:hAnsi="Arial" w:cs="Arial"/>
          <w:sz w:val="24"/>
          <w:szCs w:val="24"/>
        </w:rPr>
        <w:t xml:space="preserve">.  </w:t>
      </w:r>
      <w:r>
        <w:rPr>
          <w:rFonts w:ascii="Arial" w:hAnsi="Arial" w:cs="Arial"/>
          <w:sz w:val="24"/>
          <w:szCs w:val="24"/>
        </w:rPr>
        <w:t xml:space="preserve">Temporary or fixed term contracts may be used to bring people in to complete a specific task.  </w:t>
      </w:r>
      <w:r w:rsidR="00CF4FA7">
        <w:rPr>
          <w:rFonts w:ascii="Arial" w:hAnsi="Arial" w:cs="Arial"/>
          <w:sz w:val="24"/>
          <w:szCs w:val="24"/>
        </w:rPr>
        <w:t xml:space="preserve">Zero hours contracts offer no guarantee of work </w:t>
      </w:r>
      <w:sdt>
        <w:sdtPr>
          <w:rPr>
            <w:rFonts w:ascii="Arial" w:hAnsi="Arial" w:cs="Arial"/>
            <w:sz w:val="24"/>
            <w:szCs w:val="24"/>
          </w:rPr>
          <w:id w:val="1903866562"/>
          <w:citation/>
        </w:sdtPr>
        <w:sdtContent>
          <w:r w:rsidR="00905830">
            <w:rPr>
              <w:rFonts w:ascii="Arial" w:hAnsi="Arial" w:cs="Arial"/>
              <w:sz w:val="24"/>
              <w:szCs w:val="24"/>
            </w:rPr>
            <w:fldChar w:fldCharType="begin"/>
          </w:r>
          <w:r w:rsidR="00CF4FA7">
            <w:rPr>
              <w:rFonts w:ascii="Arial" w:hAnsi="Arial" w:cs="Arial"/>
              <w:sz w:val="24"/>
              <w:szCs w:val="24"/>
            </w:rPr>
            <w:instrText xml:space="preserve">CITATION CIP175 \l 2057 </w:instrText>
          </w:r>
          <w:r w:rsidR="00905830">
            <w:rPr>
              <w:rFonts w:ascii="Arial" w:hAnsi="Arial" w:cs="Arial"/>
              <w:sz w:val="24"/>
              <w:szCs w:val="24"/>
            </w:rPr>
            <w:fldChar w:fldCharType="separate"/>
          </w:r>
          <w:r w:rsidR="00CF4FA7" w:rsidRPr="00CF4FA7">
            <w:rPr>
              <w:rFonts w:ascii="Arial" w:hAnsi="Arial" w:cs="Arial"/>
              <w:noProof/>
              <w:sz w:val="24"/>
              <w:szCs w:val="24"/>
            </w:rPr>
            <w:t>(CIPD, 2017b)</w:t>
          </w:r>
          <w:r w:rsidR="00905830">
            <w:rPr>
              <w:rFonts w:ascii="Arial" w:hAnsi="Arial" w:cs="Arial"/>
              <w:sz w:val="24"/>
              <w:szCs w:val="24"/>
            </w:rPr>
            <w:fldChar w:fldCharType="end"/>
          </w:r>
        </w:sdtContent>
      </w:sdt>
      <w:r w:rsidR="00CF4FA7">
        <w:rPr>
          <w:rFonts w:ascii="Arial" w:hAnsi="Arial" w:cs="Arial"/>
          <w:sz w:val="24"/>
          <w:szCs w:val="24"/>
        </w:rPr>
        <w:t xml:space="preserve">. </w:t>
      </w:r>
      <w:r>
        <w:rPr>
          <w:rFonts w:ascii="Arial" w:hAnsi="Arial" w:cs="Arial"/>
          <w:sz w:val="24"/>
          <w:szCs w:val="24"/>
        </w:rPr>
        <w:t xml:space="preserve">The type of contract </w:t>
      </w:r>
      <w:r w:rsidR="003D4454">
        <w:rPr>
          <w:rFonts w:ascii="Arial" w:hAnsi="Arial" w:cs="Arial"/>
          <w:sz w:val="24"/>
          <w:szCs w:val="24"/>
        </w:rPr>
        <w:t>is</w:t>
      </w:r>
      <w:r>
        <w:rPr>
          <w:rFonts w:ascii="Arial" w:hAnsi="Arial" w:cs="Arial"/>
          <w:sz w:val="24"/>
          <w:szCs w:val="24"/>
        </w:rPr>
        <w:t xml:space="preserve"> significant, as </w:t>
      </w:r>
      <w:r w:rsidR="003D4454">
        <w:rPr>
          <w:rFonts w:ascii="Arial" w:hAnsi="Arial" w:cs="Arial"/>
          <w:sz w:val="24"/>
          <w:szCs w:val="24"/>
        </w:rPr>
        <w:t>this determines what rights employers have, with ‘employees’ having greater rights than ‘workers’</w:t>
      </w:r>
      <w:r>
        <w:rPr>
          <w:rFonts w:ascii="Arial" w:hAnsi="Arial" w:cs="Arial"/>
          <w:sz w:val="24"/>
          <w:szCs w:val="24"/>
        </w:rPr>
        <w:t>, such as the right to not be dismissed unfairly and the right to statutory sick pay</w:t>
      </w:r>
      <w:r w:rsidR="00905830">
        <w:rPr>
          <w:rFonts w:ascii="Arial" w:hAnsi="Arial" w:cs="Arial"/>
          <w:sz w:val="24"/>
          <w:szCs w:val="24"/>
        </w:rPr>
        <w:t xml:space="preserve"> </w:t>
      </w:r>
      <w:sdt>
        <w:sdtPr>
          <w:rPr>
            <w:rFonts w:ascii="Arial" w:hAnsi="Arial" w:cs="Arial"/>
            <w:sz w:val="24"/>
            <w:szCs w:val="24"/>
          </w:rPr>
          <w:id w:val="1449818799"/>
          <w:citation/>
        </w:sdtPr>
        <w:sdtContent>
          <w:r w:rsidR="00905830">
            <w:rPr>
              <w:rFonts w:ascii="Arial" w:hAnsi="Arial" w:cs="Arial"/>
              <w:sz w:val="24"/>
              <w:szCs w:val="24"/>
            </w:rPr>
            <w:fldChar w:fldCharType="begin"/>
          </w:r>
          <w:r w:rsidR="00905830">
            <w:rPr>
              <w:rFonts w:ascii="Arial" w:hAnsi="Arial" w:cs="Arial"/>
              <w:sz w:val="24"/>
              <w:szCs w:val="24"/>
            </w:rPr>
            <w:instrText xml:space="preserve">CITATION Gov8b \l 2057 </w:instrText>
          </w:r>
          <w:r w:rsidR="00905830">
            <w:rPr>
              <w:rFonts w:ascii="Arial" w:hAnsi="Arial" w:cs="Arial"/>
              <w:sz w:val="24"/>
              <w:szCs w:val="24"/>
            </w:rPr>
            <w:fldChar w:fldCharType="separate"/>
          </w:r>
          <w:r w:rsidR="00905830" w:rsidRPr="00905830">
            <w:rPr>
              <w:rFonts w:ascii="Arial" w:hAnsi="Arial" w:cs="Arial"/>
              <w:noProof/>
              <w:sz w:val="24"/>
              <w:szCs w:val="24"/>
            </w:rPr>
            <w:t>(Gov.uk, 2018)</w:t>
          </w:r>
          <w:r w:rsidR="00905830">
            <w:rPr>
              <w:rFonts w:ascii="Arial" w:hAnsi="Arial" w:cs="Arial"/>
              <w:sz w:val="24"/>
              <w:szCs w:val="24"/>
            </w:rPr>
            <w:fldChar w:fldCharType="end"/>
          </w:r>
        </w:sdtContent>
      </w:sdt>
      <w:r>
        <w:rPr>
          <w:rFonts w:ascii="Arial" w:hAnsi="Arial" w:cs="Arial"/>
          <w:sz w:val="24"/>
          <w:szCs w:val="24"/>
        </w:rPr>
        <w:t xml:space="preserve">.  </w:t>
      </w:r>
    </w:p>
    <w:p w:rsidR="004F70A7" w:rsidRDefault="004F70A7" w:rsidP="00B47E61">
      <w:pPr>
        <w:spacing w:line="360" w:lineRule="auto"/>
        <w:rPr>
          <w:rFonts w:ascii="Arial" w:hAnsi="Arial" w:cs="Arial"/>
          <w:sz w:val="24"/>
          <w:szCs w:val="24"/>
        </w:rPr>
      </w:pPr>
      <w:r>
        <w:rPr>
          <w:rFonts w:ascii="Arial" w:hAnsi="Arial" w:cs="Arial"/>
          <w:sz w:val="24"/>
          <w:szCs w:val="24"/>
        </w:rPr>
        <w:t xml:space="preserve">It could be argued that the statutory right to not be unfairly dismissed is </w:t>
      </w:r>
      <w:r w:rsidR="00905830">
        <w:rPr>
          <w:rFonts w:ascii="Arial" w:hAnsi="Arial" w:cs="Arial"/>
          <w:sz w:val="24"/>
          <w:szCs w:val="24"/>
        </w:rPr>
        <w:t xml:space="preserve">of </w:t>
      </w:r>
      <w:r>
        <w:rPr>
          <w:rFonts w:ascii="Arial" w:hAnsi="Arial" w:cs="Arial"/>
          <w:sz w:val="24"/>
          <w:szCs w:val="24"/>
        </w:rPr>
        <w:t>significance in th</w:t>
      </w:r>
      <w:r w:rsidR="001C3BCB">
        <w:rPr>
          <w:rFonts w:ascii="Arial" w:hAnsi="Arial" w:cs="Arial"/>
          <w:sz w:val="24"/>
          <w:szCs w:val="24"/>
        </w:rPr>
        <w:t>e Southern Railway</w:t>
      </w:r>
      <w:r>
        <w:rPr>
          <w:rFonts w:ascii="Arial" w:hAnsi="Arial" w:cs="Arial"/>
          <w:sz w:val="24"/>
          <w:szCs w:val="24"/>
        </w:rPr>
        <w:t xml:space="preserve"> dispute.  </w:t>
      </w:r>
      <w:r w:rsidR="003D4454">
        <w:rPr>
          <w:rFonts w:ascii="Arial" w:hAnsi="Arial" w:cs="Arial"/>
          <w:sz w:val="24"/>
          <w:szCs w:val="24"/>
        </w:rPr>
        <w:t>T</w:t>
      </w:r>
      <w:r>
        <w:rPr>
          <w:rFonts w:ascii="Arial" w:hAnsi="Arial" w:cs="Arial"/>
          <w:sz w:val="24"/>
          <w:szCs w:val="24"/>
        </w:rPr>
        <w:t xml:space="preserve">he 1996 Employment Rights Act </w:t>
      </w:r>
      <w:sdt>
        <w:sdtPr>
          <w:rPr>
            <w:rFonts w:ascii="Arial" w:hAnsi="Arial" w:cs="Arial"/>
            <w:sz w:val="24"/>
            <w:szCs w:val="24"/>
          </w:rPr>
          <w:id w:val="-865983318"/>
          <w:citation/>
        </w:sdtPr>
        <w:sdtContent>
          <w:r w:rsidR="001421DA">
            <w:rPr>
              <w:rFonts w:ascii="Arial" w:hAnsi="Arial" w:cs="Arial"/>
              <w:sz w:val="24"/>
              <w:szCs w:val="24"/>
            </w:rPr>
            <w:fldChar w:fldCharType="begin"/>
          </w:r>
          <w:r w:rsidR="001421DA">
            <w:rPr>
              <w:rFonts w:ascii="Arial" w:hAnsi="Arial" w:cs="Arial"/>
              <w:sz w:val="24"/>
              <w:szCs w:val="24"/>
            </w:rPr>
            <w:instrText xml:space="preserve"> CITATION UKG18 \l 2057 </w:instrText>
          </w:r>
          <w:r w:rsidR="001421DA">
            <w:rPr>
              <w:rFonts w:ascii="Arial" w:hAnsi="Arial" w:cs="Arial"/>
              <w:sz w:val="24"/>
              <w:szCs w:val="24"/>
            </w:rPr>
            <w:fldChar w:fldCharType="separate"/>
          </w:r>
          <w:r w:rsidR="001421DA" w:rsidRPr="001421DA">
            <w:rPr>
              <w:rFonts w:ascii="Arial" w:hAnsi="Arial" w:cs="Arial"/>
              <w:noProof/>
              <w:sz w:val="24"/>
              <w:szCs w:val="24"/>
            </w:rPr>
            <w:t>(UK Government, 2018)</w:t>
          </w:r>
          <w:r w:rsidR="001421DA">
            <w:rPr>
              <w:rFonts w:ascii="Arial" w:hAnsi="Arial" w:cs="Arial"/>
              <w:sz w:val="24"/>
              <w:szCs w:val="24"/>
            </w:rPr>
            <w:fldChar w:fldCharType="end"/>
          </w:r>
        </w:sdtContent>
      </w:sdt>
      <w:r>
        <w:rPr>
          <w:rFonts w:ascii="Arial" w:hAnsi="Arial" w:cs="Arial"/>
          <w:sz w:val="24"/>
          <w:szCs w:val="24"/>
        </w:rPr>
        <w:t xml:space="preserve"> </w:t>
      </w:r>
      <w:r w:rsidR="00336914">
        <w:rPr>
          <w:rFonts w:ascii="Arial" w:hAnsi="Arial" w:cs="Arial"/>
          <w:sz w:val="24"/>
          <w:szCs w:val="24"/>
        </w:rPr>
        <w:t xml:space="preserve">clarified the </w:t>
      </w:r>
      <w:r>
        <w:rPr>
          <w:rFonts w:ascii="Arial" w:hAnsi="Arial" w:cs="Arial"/>
          <w:sz w:val="24"/>
          <w:szCs w:val="24"/>
        </w:rPr>
        <w:t xml:space="preserve">grounds on which employees can be unfairly dismissed.  If Industrial Action is lawful, </w:t>
      </w:r>
      <w:r w:rsidR="006B4DF7">
        <w:rPr>
          <w:rFonts w:ascii="Arial" w:hAnsi="Arial" w:cs="Arial"/>
          <w:sz w:val="24"/>
          <w:szCs w:val="24"/>
        </w:rPr>
        <w:t xml:space="preserve">and therefore ‘official’, then </w:t>
      </w:r>
      <w:r>
        <w:rPr>
          <w:rFonts w:ascii="Arial" w:hAnsi="Arial" w:cs="Arial"/>
          <w:sz w:val="24"/>
          <w:szCs w:val="24"/>
        </w:rPr>
        <w:t>employees are protected and dismissal for taking part is automatically unfair</w:t>
      </w:r>
      <w:r w:rsidR="001421DA">
        <w:rPr>
          <w:rFonts w:ascii="Arial" w:hAnsi="Arial" w:cs="Arial"/>
          <w:sz w:val="24"/>
          <w:szCs w:val="24"/>
        </w:rPr>
        <w:t xml:space="preserve"> </w:t>
      </w:r>
      <w:sdt>
        <w:sdtPr>
          <w:rPr>
            <w:rFonts w:ascii="Arial" w:hAnsi="Arial" w:cs="Arial"/>
            <w:sz w:val="24"/>
            <w:szCs w:val="24"/>
          </w:rPr>
          <w:id w:val="2101440692"/>
          <w:citation/>
        </w:sdtPr>
        <w:sdtContent>
          <w:r w:rsidR="001421DA">
            <w:rPr>
              <w:rFonts w:ascii="Arial" w:hAnsi="Arial" w:cs="Arial"/>
              <w:sz w:val="24"/>
              <w:szCs w:val="24"/>
            </w:rPr>
            <w:fldChar w:fldCharType="begin"/>
          </w:r>
          <w:r w:rsidR="001421DA">
            <w:rPr>
              <w:rFonts w:ascii="Arial" w:hAnsi="Arial" w:cs="Arial"/>
              <w:sz w:val="24"/>
              <w:szCs w:val="24"/>
            </w:rPr>
            <w:instrText xml:space="preserve"> CITATION Eve11 \l 2057 </w:instrText>
          </w:r>
          <w:r w:rsidR="001421DA">
            <w:rPr>
              <w:rFonts w:ascii="Arial" w:hAnsi="Arial" w:cs="Arial"/>
              <w:sz w:val="24"/>
              <w:szCs w:val="24"/>
            </w:rPr>
            <w:fldChar w:fldCharType="separate"/>
          </w:r>
          <w:r w:rsidR="001421DA" w:rsidRPr="001421DA">
            <w:rPr>
              <w:rFonts w:ascii="Arial" w:hAnsi="Arial" w:cs="Arial"/>
              <w:noProof/>
              <w:sz w:val="24"/>
              <w:szCs w:val="24"/>
            </w:rPr>
            <w:t>(Eversheds, 2011)</w:t>
          </w:r>
          <w:r w:rsidR="001421DA">
            <w:rPr>
              <w:rFonts w:ascii="Arial" w:hAnsi="Arial" w:cs="Arial"/>
              <w:sz w:val="24"/>
              <w:szCs w:val="24"/>
            </w:rPr>
            <w:fldChar w:fldCharType="end"/>
          </w:r>
        </w:sdtContent>
      </w:sdt>
      <w:r>
        <w:rPr>
          <w:rFonts w:ascii="Arial" w:hAnsi="Arial" w:cs="Arial"/>
          <w:sz w:val="24"/>
          <w:szCs w:val="24"/>
        </w:rPr>
        <w:t xml:space="preserve">.  However, if an employee takes part in </w:t>
      </w:r>
      <w:r w:rsidR="006B4DF7">
        <w:rPr>
          <w:rFonts w:ascii="Arial" w:hAnsi="Arial" w:cs="Arial"/>
          <w:sz w:val="24"/>
          <w:szCs w:val="24"/>
        </w:rPr>
        <w:t>‘</w:t>
      </w:r>
      <w:r>
        <w:rPr>
          <w:rFonts w:ascii="Arial" w:hAnsi="Arial" w:cs="Arial"/>
          <w:sz w:val="24"/>
          <w:szCs w:val="24"/>
        </w:rPr>
        <w:t>unofficial</w:t>
      </w:r>
      <w:r w:rsidR="006B4DF7">
        <w:rPr>
          <w:rFonts w:ascii="Arial" w:hAnsi="Arial" w:cs="Arial"/>
          <w:sz w:val="24"/>
          <w:szCs w:val="24"/>
        </w:rPr>
        <w:t>’</w:t>
      </w:r>
      <w:r>
        <w:rPr>
          <w:rFonts w:ascii="Arial" w:hAnsi="Arial" w:cs="Arial"/>
          <w:sz w:val="24"/>
          <w:szCs w:val="24"/>
        </w:rPr>
        <w:t xml:space="preserve"> industrial action, which is not lawful, then they are unable to claim unfair dismissal</w:t>
      </w:r>
      <w:r w:rsidR="001421DA">
        <w:rPr>
          <w:rFonts w:ascii="Arial" w:hAnsi="Arial" w:cs="Arial"/>
          <w:sz w:val="24"/>
          <w:szCs w:val="24"/>
        </w:rPr>
        <w:t xml:space="preserve"> (ibid)</w:t>
      </w:r>
      <w:r>
        <w:rPr>
          <w:rFonts w:ascii="Arial" w:hAnsi="Arial" w:cs="Arial"/>
          <w:sz w:val="24"/>
          <w:szCs w:val="24"/>
        </w:rPr>
        <w:t xml:space="preserve">. In 2012, the qualifying period for employees to be able to make a claim to an Employment Tribunal, to try to seek damages for being unfairly dismissed, was increased from one to two years </w:t>
      </w:r>
      <w:sdt>
        <w:sdtPr>
          <w:rPr>
            <w:rFonts w:ascii="Arial" w:hAnsi="Arial" w:cs="Arial"/>
            <w:sz w:val="24"/>
            <w:szCs w:val="24"/>
          </w:rPr>
          <w:id w:val="1422991178"/>
          <w:citation/>
        </w:sdtPr>
        <w:sdtContent>
          <w:r>
            <w:rPr>
              <w:rFonts w:ascii="Arial" w:hAnsi="Arial" w:cs="Arial"/>
              <w:sz w:val="24"/>
              <w:szCs w:val="24"/>
            </w:rPr>
            <w:fldChar w:fldCharType="begin"/>
          </w:r>
          <w:r>
            <w:rPr>
              <w:rFonts w:ascii="Arial" w:hAnsi="Arial" w:cs="Arial"/>
              <w:sz w:val="24"/>
              <w:szCs w:val="24"/>
            </w:rPr>
            <w:instrText xml:space="preserve">CITATION ACA181 \l 2057 </w:instrText>
          </w:r>
          <w:r>
            <w:rPr>
              <w:rFonts w:ascii="Arial" w:hAnsi="Arial" w:cs="Arial"/>
              <w:sz w:val="24"/>
              <w:szCs w:val="24"/>
            </w:rPr>
            <w:fldChar w:fldCharType="separate"/>
          </w:r>
          <w:r w:rsidRPr="008F665F">
            <w:rPr>
              <w:rFonts w:ascii="Arial" w:hAnsi="Arial" w:cs="Arial"/>
              <w:noProof/>
              <w:sz w:val="24"/>
              <w:szCs w:val="24"/>
            </w:rPr>
            <w:t>(ACAS, 2018b)</w:t>
          </w:r>
          <w:r>
            <w:rPr>
              <w:rFonts w:ascii="Arial" w:hAnsi="Arial" w:cs="Arial"/>
              <w:sz w:val="24"/>
              <w:szCs w:val="24"/>
            </w:rPr>
            <w:fldChar w:fldCharType="end"/>
          </w:r>
        </w:sdtContent>
      </w:sdt>
      <w:r>
        <w:rPr>
          <w:rFonts w:ascii="Arial" w:hAnsi="Arial" w:cs="Arial"/>
          <w:sz w:val="24"/>
          <w:szCs w:val="24"/>
        </w:rPr>
        <w:t xml:space="preserve">.  </w:t>
      </w:r>
      <w:r w:rsidR="00464DB0">
        <w:rPr>
          <w:rFonts w:ascii="Arial" w:hAnsi="Arial" w:cs="Arial"/>
          <w:sz w:val="24"/>
          <w:szCs w:val="24"/>
        </w:rPr>
        <w:t>It could be argued that</w:t>
      </w:r>
      <w:r>
        <w:rPr>
          <w:rFonts w:ascii="Arial" w:hAnsi="Arial" w:cs="Arial"/>
          <w:sz w:val="24"/>
          <w:szCs w:val="24"/>
        </w:rPr>
        <w:t xml:space="preserve"> this represents a tip in the balance </w:t>
      </w:r>
      <w:r w:rsidR="00336914">
        <w:rPr>
          <w:rFonts w:ascii="Arial" w:hAnsi="Arial" w:cs="Arial"/>
          <w:sz w:val="24"/>
          <w:szCs w:val="24"/>
        </w:rPr>
        <w:t xml:space="preserve">of power </w:t>
      </w:r>
      <w:r>
        <w:rPr>
          <w:rFonts w:ascii="Arial" w:hAnsi="Arial" w:cs="Arial"/>
          <w:sz w:val="24"/>
          <w:szCs w:val="24"/>
        </w:rPr>
        <w:t>in favour of employers, as it makes it easier to dismiss employees who have less than 2 years’ service.</w:t>
      </w:r>
    </w:p>
    <w:p w:rsidR="004F70A7" w:rsidRDefault="004F70A7" w:rsidP="00B47E61">
      <w:pPr>
        <w:spacing w:line="360" w:lineRule="auto"/>
        <w:rPr>
          <w:rFonts w:ascii="Arial" w:hAnsi="Arial" w:cs="Arial"/>
          <w:sz w:val="24"/>
          <w:szCs w:val="24"/>
        </w:rPr>
      </w:pPr>
      <w:r>
        <w:rPr>
          <w:rFonts w:ascii="Arial" w:hAnsi="Arial" w:cs="Arial"/>
          <w:sz w:val="24"/>
          <w:szCs w:val="24"/>
        </w:rPr>
        <w:t xml:space="preserve">The Trade Union Act of 1992 prescribed the circumstances in which Industrial Action would be deemed lawful.  The 1992 Act has recently been amended by the Trade Union Act of 2016, which the Government argued would protect people from </w:t>
      </w:r>
      <w:r w:rsidR="009D6AF7">
        <w:rPr>
          <w:rFonts w:ascii="Arial" w:hAnsi="Arial" w:cs="Arial"/>
          <w:sz w:val="24"/>
          <w:szCs w:val="24"/>
        </w:rPr>
        <w:t>‘</w:t>
      </w:r>
      <w:r>
        <w:rPr>
          <w:rFonts w:ascii="Arial" w:hAnsi="Arial" w:cs="Arial"/>
          <w:sz w:val="24"/>
          <w:szCs w:val="24"/>
        </w:rPr>
        <w:t xml:space="preserve">undemocratic Industrial Action’ </w:t>
      </w:r>
      <w:sdt>
        <w:sdtPr>
          <w:rPr>
            <w:rFonts w:ascii="Arial" w:hAnsi="Arial" w:cs="Arial"/>
            <w:sz w:val="24"/>
            <w:szCs w:val="24"/>
          </w:rPr>
          <w:id w:val="1971093166"/>
          <w:citation/>
        </w:sdtPr>
        <w:sdtContent>
          <w:r w:rsidR="009D6AF7">
            <w:rPr>
              <w:rFonts w:ascii="Arial" w:hAnsi="Arial" w:cs="Arial"/>
              <w:sz w:val="24"/>
              <w:szCs w:val="24"/>
            </w:rPr>
            <w:fldChar w:fldCharType="begin"/>
          </w:r>
          <w:r w:rsidR="009D6AF7">
            <w:rPr>
              <w:rFonts w:ascii="Arial" w:hAnsi="Arial" w:cs="Arial"/>
              <w:sz w:val="24"/>
              <w:szCs w:val="24"/>
            </w:rPr>
            <w:instrText xml:space="preserve">CITATION Gov16 \n  \l 2057 </w:instrText>
          </w:r>
          <w:r w:rsidR="009D6AF7">
            <w:rPr>
              <w:rFonts w:ascii="Arial" w:hAnsi="Arial" w:cs="Arial"/>
              <w:sz w:val="24"/>
              <w:szCs w:val="24"/>
            </w:rPr>
            <w:fldChar w:fldCharType="separate"/>
          </w:r>
          <w:r w:rsidR="009D6AF7" w:rsidRPr="009D6AF7">
            <w:rPr>
              <w:rFonts w:ascii="Arial" w:hAnsi="Arial" w:cs="Arial"/>
              <w:noProof/>
              <w:sz w:val="24"/>
              <w:szCs w:val="24"/>
            </w:rPr>
            <w:t>(2016)</w:t>
          </w:r>
          <w:r w:rsidR="009D6AF7">
            <w:rPr>
              <w:rFonts w:ascii="Arial" w:hAnsi="Arial" w:cs="Arial"/>
              <w:sz w:val="24"/>
              <w:szCs w:val="24"/>
            </w:rPr>
            <w:fldChar w:fldCharType="end"/>
          </w:r>
        </w:sdtContent>
      </w:sdt>
      <w:r>
        <w:rPr>
          <w:rFonts w:ascii="Arial" w:hAnsi="Arial" w:cs="Arial"/>
          <w:sz w:val="24"/>
          <w:szCs w:val="24"/>
        </w:rPr>
        <w:t>.  Among other things, this Act introduced tougher ballot thresholds.  The RMT argue</w:t>
      </w:r>
      <w:r w:rsidR="00E931A2">
        <w:rPr>
          <w:rFonts w:ascii="Arial" w:hAnsi="Arial" w:cs="Arial"/>
          <w:sz w:val="24"/>
          <w:szCs w:val="24"/>
        </w:rPr>
        <w:t>d</w:t>
      </w:r>
      <w:r w:rsidR="009D6AF7">
        <w:rPr>
          <w:rFonts w:ascii="Arial" w:hAnsi="Arial" w:cs="Arial"/>
          <w:sz w:val="24"/>
          <w:szCs w:val="24"/>
        </w:rPr>
        <w:t xml:space="preserve"> that this is ‘the new wave of Tory anti-union laws’ </w:t>
      </w:r>
      <w:sdt>
        <w:sdtPr>
          <w:rPr>
            <w:rFonts w:ascii="Arial" w:hAnsi="Arial" w:cs="Arial"/>
            <w:sz w:val="24"/>
            <w:szCs w:val="24"/>
          </w:rPr>
          <w:id w:val="-1673094752"/>
          <w:citation/>
        </w:sdtPr>
        <w:sdtContent>
          <w:r w:rsidR="009D6AF7">
            <w:rPr>
              <w:rFonts w:ascii="Arial" w:hAnsi="Arial" w:cs="Arial"/>
              <w:sz w:val="24"/>
              <w:szCs w:val="24"/>
            </w:rPr>
            <w:fldChar w:fldCharType="begin"/>
          </w:r>
          <w:r w:rsidR="009D6AF7">
            <w:rPr>
              <w:rFonts w:ascii="Arial" w:hAnsi="Arial" w:cs="Arial"/>
              <w:sz w:val="24"/>
              <w:szCs w:val="24"/>
            </w:rPr>
            <w:instrText xml:space="preserve">CITATION RMT18 \n  \l 2057 </w:instrText>
          </w:r>
          <w:r w:rsidR="009D6AF7">
            <w:rPr>
              <w:rFonts w:ascii="Arial" w:hAnsi="Arial" w:cs="Arial"/>
              <w:sz w:val="24"/>
              <w:szCs w:val="24"/>
            </w:rPr>
            <w:fldChar w:fldCharType="separate"/>
          </w:r>
          <w:r w:rsidR="009D6AF7" w:rsidRPr="009D6AF7">
            <w:rPr>
              <w:rFonts w:ascii="Arial" w:hAnsi="Arial" w:cs="Arial"/>
              <w:noProof/>
              <w:sz w:val="24"/>
              <w:szCs w:val="24"/>
            </w:rPr>
            <w:t>(2018)</w:t>
          </w:r>
          <w:r w:rsidR="009D6AF7">
            <w:rPr>
              <w:rFonts w:ascii="Arial" w:hAnsi="Arial" w:cs="Arial"/>
              <w:sz w:val="24"/>
              <w:szCs w:val="24"/>
            </w:rPr>
            <w:fldChar w:fldCharType="end"/>
          </w:r>
        </w:sdtContent>
      </w:sdt>
      <w:r w:rsidR="009D6AF7">
        <w:rPr>
          <w:rFonts w:ascii="Arial" w:hAnsi="Arial" w:cs="Arial"/>
          <w:sz w:val="24"/>
          <w:szCs w:val="24"/>
        </w:rPr>
        <w:t xml:space="preserve">.  </w:t>
      </w:r>
      <w:r>
        <w:rPr>
          <w:rFonts w:ascii="Arial" w:hAnsi="Arial" w:cs="Arial"/>
          <w:sz w:val="24"/>
          <w:szCs w:val="24"/>
        </w:rPr>
        <w:t xml:space="preserve"> The Welsh Government opposed aspect</w:t>
      </w:r>
      <w:r w:rsidR="00E931A2">
        <w:rPr>
          <w:rFonts w:ascii="Arial" w:hAnsi="Arial" w:cs="Arial"/>
          <w:sz w:val="24"/>
          <w:szCs w:val="24"/>
        </w:rPr>
        <w:t>s</w:t>
      </w:r>
      <w:r>
        <w:rPr>
          <w:rFonts w:ascii="Arial" w:hAnsi="Arial" w:cs="Arial"/>
          <w:sz w:val="24"/>
          <w:szCs w:val="24"/>
        </w:rPr>
        <w:t xml:space="preserve"> of the 2016 Act that affected public services and subsequently introduced its own Act, the Trade Union (Wales) Act 2017</w:t>
      </w:r>
      <w:r w:rsidR="007B2A78">
        <w:rPr>
          <w:rFonts w:ascii="Arial" w:hAnsi="Arial" w:cs="Arial"/>
          <w:sz w:val="24"/>
          <w:szCs w:val="24"/>
        </w:rPr>
        <w:t xml:space="preserve"> </w:t>
      </w:r>
      <w:sdt>
        <w:sdtPr>
          <w:rPr>
            <w:rFonts w:ascii="Arial" w:hAnsi="Arial" w:cs="Arial"/>
            <w:sz w:val="24"/>
            <w:szCs w:val="24"/>
          </w:rPr>
          <w:id w:val="-1191826992"/>
          <w:citation/>
        </w:sdtPr>
        <w:sdtContent>
          <w:r w:rsidR="007B2A78">
            <w:rPr>
              <w:rFonts w:ascii="Arial" w:hAnsi="Arial" w:cs="Arial"/>
              <w:sz w:val="24"/>
              <w:szCs w:val="24"/>
            </w:rPr>
            <w:fldChar w:fldCharType="begin"/>
          </w:r>
          <w:r w:rsidR="007B2A78">
            <w:rPr>
              <w:rFonts w:ascii="Arial" w:hAnsi="Arial" w:cs="Arial"/>
              <w:sz w:val="24"/>
              <w:szCs w:val="24"/>
            </w:rPr>
            <w:instrText xml:space="preserve"> CITATION The17 \l 2057 </w:instrText>
          </w:r>
          <w:r w:rsidR="007B2A78">
            <w:rPr>
              <w:rFonts w:ascii="Arial" w:hAnsi="Arial" w:cs="Arial"/>
              <w:sz w:val="24"/>
              <w:szCs w:val="24"/>
            </w:rPr>
            <w:fldChar w:fldCharType="separate"/>
          </w:r>
          <w:r w:rsidR="007B2A78" w:rsidRPr="007B2A78">
            <w:rPr>
              <w:rFonts w:ascii="Arial" w:hAnsi="Arial" w:cs="Arial"/>
              <w:noProof/>
              <w:sz w:val="24"/>
              <w:szCs w:val="24"/>
            </w:rPr>
            <w:t>(The National Assembly for Wales, 2017)</w:t>
          </w:r>
          <w:r w:rsidR="007B2A78">
            <w:rPr>
              <w:rFonts w:ascii="Arial" w:hAnsi="Arial" w:cs="Arial"/>
              <w:sz w:val="24"/>
              <w:szCs w:val="24"/>
            </w:rPr>
            <w:fldChar w:fldCharType="end"/>
          </w:r>
        </w:sdtContent>
      </w:sdt>
      <w:r>
        <w:rPr>
          <w:rFonts w:ascii="Arial" w:hAnsi="Arial" w:cs="Arial"/>
          <w:sz w:val="24"/>
          <w:szCs w:val="24"/>
        </w:rPr>
        <w:t xml:space="preserve">.  The Welsh Government </w:t>
      </w:r>
      <w:r>
        <w:rPr>
          <w:rFonts w:ascii="Arial" w:hAnsi="Arial" w:cs="Arial"/>
          <w:sz w:val="24"/>
          <w:szCs w:val="24"/>
        </w:rPr>
        <w:lastRenderedPageBreak/>
        <w:t xml:space="preserve">argued that the 2016 Act went against the ‘principles of social partnership’, on which Welsh Policy was based and which was ‘distinctly different to the more adversarial approach to Industrial Relations taken by England’ </w:t>
      </w:r>
      <w:sdt>
        <w:sdtPr>
          <w:rPr>
            <w:rFonts w:ascii="Arial" w:hAnsi="Arial" w:cs="Arial"/>
            <w:sz w:val="24"/>
            <w:szCs w:val="24"/>
          </w:rPr>
          <w:id w:val="2081861464"/>
          <w:citation/>
        </w:sdtPr>
        <w:sdtContent>
          <w:r w:rsidR="007B2A78">
            <w:rPr>
              <w:rFonts w:ascii="Arial" w:hAnsi="Arial" w:cs="Arial"/>
              <w:sz w:val="24"/>
              <w:szCs w:val="24"/>
            </w:rPr>
            <w:fldChar w:fldCharType="begin"/>
          </w:r>
          <w:r w:rsidR="007B2A78">
            <w:rPr>
              <w:rFonts w:ascii="Arial" w:hAnsi="Arial" w:cs="Arial"/>
              <w:sz w:val="24"/>
              <w:szCs w:val="24"/>
            </w:rPr>
            <w:instrText xml:space="preserve">CITATION The17 \p 4 \n  \l 2057 </w:instrText>
          </w:r>
          <w:r w:rsidR="007B2A78">
            <w:rPr>
              <w:rFonts w:ascii="Arial" w:hAnsi="Arial" w:cs="Arial"/>
              <w:sz w:val="24"/>
              <w:szCs w:val="24"/>
            </w:rPr>
            <w:fldChar w:fldCharType="separate"/>
          </w:r>
          <w:r w:rsidR="007B2A78" w:rsidRPr="007B2A78">
            <w:rPr>
              <w:rFonts w:ascii="Arial" w:hAnsi="Arial" w:cs="Arial"/>
              <w:noProof/>
              <w:sz w:val="24"/>
              <w:szCs w:val="24"/>
            </w:rPr>
            <w:t>(2017, p. 4)</w:t>
          </w:r>
          <w:r w:rsidR="007B2A78">
            <w:rPr>
              <w:rFonts w:ascii="Arial" w:hAnsi="Arial" w:cs="Arial"/>
              <w:sz w:val="24"/>
              <w:szCs w:val="24"/>
            </w:rPr>
            <w:fldChar w:fldCharType="end"/>
          </w:r>
        </w:sdtContent>
      </w:sdt>
      <w:r w:rsidR="007B2A78">
        <w:rPr>
          <w:rFonts w:ascii="Arial" w:hAnsi="Arial" w:cs="Arial"/>
          <w:sz w:val="24"/>
          <w:szCs w:val="24"/>
        </w:rPr>
        <w:t xml:space="preserve">.  </w:t>
      </w:r>
      <w:r>
        <w:rPr>
          <w:rFonts w:ascii="Arial" w:hAnsi="Arial" w:cs="Arial"/>
          <w:sz w:val="24"/>
          <w:szCs w:val="24"/>
        </w:rPr>
        <w:t>The Welsh Government argue that this model is dependent on ensuring the balance in relationship between social partners, particularly Trade Unions and employers</w:t>
      </w:r>
      <w:r w:rsidR="00E931A2">
        <w:rPr>
          <w:rFonts w:ascii="Arial" w:hAnsi="Arial" w:cs="Arial"/>
          <w:sz w:val="24"/>
          <w:szCs w:val="24"/>
        </w:rPr>
        <w:t>,</w:t>
      </w:r>
      <w:r>
        <w:rPr>
          <w:rFonts w:ascii="Arial" w:hAnsi="Arial" w:cs="Arial"/>
          <w:sz w:val="24"/>
          <w:szCs w:val="24"/>
        </w:rPr>
        <w:t xml:space="preserve"> and </w:t>
      </w:r>
      <w:r w:rsidR="00E931A2">
        <w:rPr>
          <w:rFonts w:ascii="Arial" w:hAnsi="Arial" w:cs="Arial"/>
          <w:sz w:val="24"/>
          <w:szCs w:val="24"/>
        </w:rPr>
        <w:t xml:space="preserve">that this </w:t>
      </w:r>
      <w:r>
        <w:rPr>
          <w:rFonts w:ascii="Arial" w:hAnsi="Arial" w:cs="Arial"/>
          <w:sz w:val="24"/>
          <w:szCs w:val="24"/>
        </w:rPr>
        <w:t>has played a significant part in averting Industrial Action such as that experienced in England</w:t>
      </w:r>
      <w:r w:rsidR="00E931A2">
        <w:rPr>
          <w:rFonts w:ascii="Arial" w:hAnsi="Arial" w:cs="Arial"/>
          <w:sz w:val="24"/>
          <w:szCs w:val="24"/>
        </w:rPr>
        <w:t xml:space="preserve"> </w:t>
      </w:r>
      <w:r w:rsidR="007B2A78">
        <w:rPr>
          <w:rFonts w:ascii="Arial" w:hAnsi="Arial" w:cs="Arial"/>
          <w:sz w:val="24"/>
          <w:szCs w:val="24"/>
        </w:rPr>
        <w:t xml:space="preserve">(ibid).  This approach could </w:t>
      </w:r>
      <w:r w:rsidR="00E931A2">
        <w:rPr>
          <w:rFonts w:ascii="Arial" w:hAnsi="Arial" w:cs="Arial"/>
          <w:sz w:val="24"/>
          <w:szCs w:val="24"/>
        </w:rPr>
        <w:t xml:space="preserve">explain </w:t>
      </w:r>
      <w:r w:rsidR="007B2A78">
        <w:rPr>
          <w:rFonts w:ascii="Arial" w:hAnsi="Arial" w:cs="Arial"/>
          <w:sz w:val="24"/>
          <w:szCs w:val="24"/>
        </w:rPr>
        <w:t xml:space="preserve">why the RMT </w:t>
      </w:r>
      <w:r w:rsidR="00E931A2">
        <w:rPr>
          <w:rFonts w:ascii="Arial" w:hAnsi="Arial" w:cs="Arial"/>
          <w:sz w:val="24"/>
          <w:szCs w:val="24"/>
        </w:rPr>
        <w:t xml:space="preserve">have been able to </w:t>
      </w:r>
      <w:r w:rsidR="007B2A78">
        <w:rPr>
          <w:rFonts w:ascii="Arial" w:hAnsi="Arial" w:cs="Arial"/>
          <w:sz w:val="24"/>
          <w:szCs w:val="24"/>
        </w:rPr>
        <w:t xml:space="preserve">reach agreement in Wales </w:t>
      </w:r>
      <w:sdt>
        <w:sdtPr>
          <w:rPr>
            <w:rFonts w:ascii="Arial" w:hAnsi="Arial" w:cs="Arial"/>
            <w:sz w:val="24"/>
            <w:szCs w:val="24"/>
          </w:rPr>
          <w:id w:val="2103758658"/>
          <w:citation/>
        </w:sdtPr>
        <w:sdtContent>
          <w:r w:rsidR="007B2A78">
            <w:rPr>
              <w:rFonts w:ascii="Arial" w:hAnsi="Arial" w:cs="Arial"/>
              <w:sz w:val="24"/>
              <w:szCs w:val="24"/>
            </w:rPr>
            <w:fldChar w:fldCharType="begin"/>
          </w:r>
          <w:r w:rsidR="007B2A78">
            <w:rPr>
              <w:rFonts w:ascii="Arial" w:hAnsi="Arial" w:cs="Arial"/>
              <w:sz w:val="24"/>
              <w:szCs w:val="24"/>
            </w:rPr>
            <w:instrText xml:space="preserve">CITATION RMT18 \n  \l 2057 </w:instrText>
          </w:r>
          <w:r w:rsidR="007B2A78">
            <w:rPr>
              <w:rFonts w:ascii="Arial" w:hAnsi="Arial" w:cs="Arial"/>
              <w:sz w:val="24"/>
              <w:szCs w:val="24"/>
            </w:rPr>
            <w:fldChar w:fldCharType="separate"/>
          </w:r>
          <w:r w:rsidR="007B2A78" w:rsidRPr="007B2A78">
            <w:rPr>
              <w:rFonts w:ascii="Arial" w:hAnsi="Arial" w:cs="Arial"/>
              <w:noProof/>
              <w:sz w:val="24"/>
              <w:szCs w:val="24"/>
            </w:rPr>
            <w:t>(2018)</w:t>
          </w:r>
          <w:r w:rsidR="007B2A78">
            <w:rPr>
              <w:rFonts w:ascii="Arial" w:hAnsi="Arial" w:cs="Arial"/>
              <w:sz w:val="24"/>
              <w:szCs w:val="24"/>
            </w:rPr>
            <w:fldChar w:fldCharType="end"/>
          </w:r>
        </w:sdtContent>
      </w:sdt>
      <w:r w:rsidR="007B2A78">
        <w:rPr>
          <w:rFonts w:ascii="Arial" w:hAnsi="Arial" w:cs="Arial"/>
          <w:sz w:val="24"/>
          <w:szCs w:val="24"/>
        </w:rPr>
        <w:t xml:space="preserve">. </w:t>
      </w:r>
    </w:p>
    <w:p w:rsidR="00CD0056" w:rsidRDefault="00624815" w:rsidP="00B47E61">
      <w:pPr>
        <w:spacing w:line="360" w:lineRule="auto"/>
        <w:rPr>
          <w:rFonts w:ascii="Arial" w:hAnsi="Arial" w:cs="Arial"/>
          <w:sz w:val="24"/>
          <w:szCs w:val="24"/>
        </w:rPr>
      </w:pPr>
      <w:r>
        <w:rPr>
          <w:rFonts w:ascii="Arial" w:hAnsi="Arial" w:cs="Arial"/>
          <w:sz w:val="24"/>
          <w:szCs w:val="24"/>
        </w:rPr>
        <w:t>The pluralist view</w:t>
      </w:r>
      <w:r w:rsidR="00E931A2">
        <w:rPr>
          <w:rFonts w:ascii="Arial" w:hAnsi="Arial" w:cs="Arial"/>
          <w:sz w:val="24"/>
          <w:szCs w:val="24"/>
        </w:rPr>
        <w:t xml:space="preserve"> is</w:t>
      </w:r>
      <w:r>
        <w:rPr>
          <w:rFonts w:ascii="Arial" w:hAnsi="Arial" w:cs="Arial"/>
          <w:sz w:val="24"/>
          <w:szCs w:val="24"/>
        </w:rPr>
        <w:t xml:space="preserve"> that conflict is inevitable in employment relationships due to the conflicting interests of employers and employees</w:t>
      </w:r>
      <w:r w:rsidR="006B21DC">
        <w:rPr>
          <w:rFonts w:ascii="Arial" w:hAnsi="Arial" w:cs="Arial"/>
          <w:sz w:val="24"/>
          <w:szCs w:val="24"/>
        </w:rPr>
        <w:t xml:space="preserve">.  This view </w:t>
      </w:r>
      <w:r>
        <w:rPr>
          <w:rFonts w:ascii="Arial" w:hAnsi="Arial" w:cs="Arial"/>
          <w:sz w:val="24"/>
          <w:szCs w:val="24"/>
        </w:rPr>
        <w:t xml:space="preserve">is supported by ACAS </w:t>
      </w:r>
      <w:sdt>
        <w:sdtPr>
          <w:rPr>
            <w:rFonts w:ascii="Arial" w:hAnsi="Arial" w:cs="Arial"/>
            <w:sz w:val="24"/>
            <w:szCs w:val="24"/>
          </w:rPr>
          <w:id w:val="1676994648"/>
          <w:citation/>
        </w:sdtPr>
        <w:sdtContent>
          <w:r>
            <w:rPr>
              <w:rFonts w:ascii="Arial" w:hAnsi="Arial" w:cs="Arial"/>
              <w:sz w:val="24"/>
              <w:szCs w:val="24"/>
            </w:rPr>
            <w:fldChar w:fldCharType="begin"/>
          </w:r>
          <w:r>
            <w:rPr>
              <w:rFonts w:ascii="Arial" w:hAnsi="Arial" w:cs="Arial"/>
              <w:sz w:val="24"/>
              <w:szCs w:val="24"/>
            </w:rPr>
            <w:instrText xml:space="preserve">CITATION ACA08 \n  \l 2057 </w:instrText>
          </w:r>
          <w:r>
            <w:rPr>
              <w:rFonts w:ascii="Arial" w:hAnsi="Arial" w:cs="Arial"/>
              <w:sz w:val="24"/>
              <w:szCs w:val="24"/>
            </w:rPr>
            <w:fldChar w:fldCharType="separate"/>
          </w:r>
          <w:r w:rsidRPr="00624815">
            <w:rPr>
              <w:rFonts w:ascii="Arial" w:hAnsi="Arial" w:cs="Arial"/>
              <w:noProof/>
              <w:sz w:val="24"/>
              <w:szCs w:val="24"/>
            </w:rPr>
            <w:t>(2008)</w:t>
          </w:r>
          <w:r>
            <w:rPr>
              <w:rFonts w:ascii="Arial" w:hAnsi="Arial" w:cs="Arial"/>
              <w:sz w:val="24"/>
              <w:szCs w:val="24"/>
            </w:rPr>
            <w:fldChar w:fldCharType="end"/>
          </w:r>
        </w:sdtContent>
      </w:sdt>
      <w:r>
        <w:rPr>
          <w:rFonts w:ascii="Arial" w:hAnsi="Arial" w:cs="Arial"/>
          <w:sz w:val="24"/>
          <w:szCs w:val="24"/>
        </w:rPr>
        <w:t xml:space="preserve">, the CIPD </w:t>
      </w:r>
      <w:sdt>
        <w:sdtPr>
          <w:rPr>
            <w:rFonts w:ascii="Arial" w:hAnsi="Arial" w:cs="Arial"/>
            <w:sz w:val="24"/>
            <w:szCs w:val="24"/>
          </w:rPr>
          <w:id w:val="843363247"/>
          <w:citation/>
        </w:sdtPr>
        <w:sdtContent>
          <w:r>
            <w:rPr>
              <w:rFonts w:ascii="Arial" w:hAnsi="Arial" w:cs="Arial"/>
              <w:sz w:val="24"/>
              <w:szCs w:val="24"/>
            </w:rPr>
            <w:fldChar w:fldCharType="begin"/>
          </w:r>
          <w:r>
            <w:rPr>
              <w:rFonts w:ascii="Arial" w:hAnsi="Arial" w:cs="Arial"/>
              <w:sz w:val="24"/>
              <w:szCs w:val="24"/>
            </w:rPr>
            <w:instrText xml:space="preserve">CITATION CIP173 \n  \l 2057 </w:instrText>
          </w:r>
          <w:r>
            <w:rPr>
              <w:rFonts w:ascii="Arial" w:hAnsi="Arial" w:cs="Arial"/>
              <w:sz w:val="24"/>
              <w:szCs w:val="24"/>
            </w:rPr>
            <w:fldChar w:fldCharType="separate"/>
          </w:r>
          <w:r w:rsidRPr="0075658A">
            <w:rPr>
              <w:rFonts w:ascii="Arial" w:hAnsi="Arial" w:cs="Arial"/>
              <w:noProof/>
              <w:sz w:val="24"/>
              <w:szCs w:val="24"/>
            </w:rPr>
            <w:t>(2017a)</w:t>
          </w:r>
          <w:r>
            <w:rPr>
              <w:rFonts w:ascii="Arial" w:hAnsi="Arial" w:cs="Arial"/>
              <w:sz w:val="24"/>
              <w:szCs w:val="24"/>
            </w:rPr>
            <w:fldChar w:fldCharType="end"/>
          </w:r>
        </w:sdtContent>
      </w:sdt>
      <w:r>
        <w:rPr>
          <w:rFonts w:ascii="Arial" w:hAnsi="Arial" w:cs="Arial"/>
          <w:sz w:val="24"/>
          <w:szCs w:val="24"/>
        </w:rPr>
        <w:t xml:space="preserve"> and various authors, </w:t>
      </w:r>
      <w:r w:rsidR="00F93D22">
        <w:rPr>
          <w:rFonts w:ascii="Arial" w:hAnsi="Arial" w:cs="Arial"/>
          <w:sz w:val="24"/>
          <w:szCs w:val="24"/>
        </w:rPr>
        <w:t>including</w:t>
      </w:r>
      <w:r>
        <w:rPr>
          <w:rFonts w:ascii="Arial" w:hAnsi="Arial" w:cs="Arial"/>
          <w:sz w:val="24"/>
          <w:szCs w:val="24"/>
        </w:rPr>
        <w:t xml:space="preserve"> </w:t>
      </w:r>
      <w:r w:rsidR="00CD0056">
        <w:rPr>
          <w:rFonts w:ascii="Arial" w:hAnsi="Arial" w:cs="Arial"/>
          <w:sz w:val="24"/>
          <w:szCs w:val="24"/>
        </w:rPr>
        <w:t xml:space="preserve">Sisson </w:t>
      </w:r>
      <w:sdt>
        <w:sdtPr>
          <w:rPr>
            <w:rFonts w:ascii="Arial" w:hAnsi="Arial" w:cs="Arial"/>
            <w:sz w:val="24"/>
            <w:szCs w:val="24"/>
          </w:rPr>
          <w:id w:val="-349565329"/>
          <w:citation/>
        </w:sdtPr>
        <w:sdtContent>
          <w:r w:rsidR="0075658A">
            <w:rPr>
              <w:rFonts w:ascii="Arial" w:hAnsi="Arial" w:cs="Arial"/>
              <w:sz w:val="24"/>
              <w:szCs w:val="24"/>
            </w:rPr>
            <w:fldChar w:fldCharType="begin"/>
          </w:r>
          <w:r w:rsidR="0075658A">
            <w:rPr>
              <w:rFonts w:ascii="Arial" w:hAnsi="Arial" w:cs="Arial"/>
              <w:sz w:val="24"/>
              <w:szCs w:val="24"/>
            </w:rPr>
            <w:instrText xml:space="preserve">CITATION Sis08 \n  \l 2057 </w:instrText>
          </w:r>
          <w:r w:rsidR="0075658A">
            <w:rPr>
              <w:rFonts w:ascii="Arial" w:hAnsi="Arial" w:cs="Arial"/>
              <w:sz w:val="24"/>
              <w:szCs w:val="24"/>
            </w:rPr>
            <w:fldChar w:fldCharType="separate"/>
          </w:r>
          <w:r w:rsidR="0075658A" w:rsidRPr="0075658A">
            <w:rPr>
              <w:rFonts w:ascii="Arial" w:hAnsi="Arial" w:cs="Arial"/>
              <w:noProof/>
              <w:sz w:val="24"/>
              <w:szCs w:val="24"/>
            </w:rPr>
            <w:t>(2008)</w:t>
          </w:r>
          <w:r w:rsidR="0075658A">
            <w:rPr>
              <w:rFonts w:ascii="Arial" w:hAnsi="Arial" w:cs="Arial"/>
              <w:sz w:val="24"/>
              <w:szCs w:val="24"/>
            </w:rPr>
            <w:fldChar w:fldCharType="end"/>
          </w:r>
        </w:sdtContent>
      </w:sdt>
      <w:r w:rsidR="00CD0056">
        <w:rPr>
          <w:rFonts w:ascii="Arial" w:hAnsi="Arial" w:cs="Arial"/>
          <w:sz w:val="24"/>
          <w:szCs w:val="24"/>
        </w:rPr>
        <w:t xml:space="preserve">.  </w:t>
      </w:r>
      <w:r w:rsidR="00E67219">
        <w:rPr>
          <w:rFonts w:ascii="Arial" w:hAnsi="Arial" w:cs="Arial"/>
          <w:sz w:val="24"/>
          <w:szCs w:val="24"/>
        </w:rPr>
        <w:t>If conflict is inevitable, then o</w:t>
      </w:r>
      <w:r w:rsidR="009A61A3">
        <w:rPr>
          <w:rFonts w:ascii="Arial" w:hAnsi="Arial" w:cs="Arial"/>
          <w:sz w:val="24"/>
          <w:szCs w:val="24"/>
        </w:rPr>
        <w:t xml:space="preserve">rganisations need mechanisms for </w:t>
      </w:r>
      <w:r w:rsidR="00E67219">
        <w:rPr>
          <w:rFonts w:ascii="Arial" w:hAnsi="Arial" w:cs="Arial"/>
          <w:sz w:val="24"/>
          <w:szCs w:val="24"/>
        </w:rPr>
        <w:t xml:space="preserve">resolution, </w:t>
      </w:r>
      <w:r w:rsidR="009A61A3">
        <w:rPr>
          <w:rFonts w:ascii="Arial" w:hAnsi="Arial" w:cs="Arial"/>
          <w:sz w:val="24"/>
          <w:szCs w:val="24"/>
        </w:rPr>
        <w:t xml:space="preserve">so that employers and employees can continue to work together to achieve a common objective, which is to ensure the sustainability of the organisation.  </w:t>
      </w:r>
      <w:r w:rsidR="00CD0056">
        <w:rPr>
          <w:rFonts w:ascii="Arial" w:hAnsi="Arial" w:cs="Arial"/>
          <w:sz w:val="24"/>
          <w:szCs w:val="24"/>
        </w:rPr>
        <w:t xml:space="preserve">The Southern Railway dispute </w:t>
      </w:r>
      <w:r w:rsidR="00336914">
        <w:rPr>
          <w:rFonts w:ascii="Arial" w:hAnsi="Arial" w:cs="Arial"/>
          <w:sz w:val="24"/>
          <w:szCs w:val="24"/>
        </w:rPr>
        <w:t xml:space="preserve">can be seen from this perspective, </w:t>
      </w:r>
      <w:r w:rsidR="00CD0056">
        <w:rPr>
          <w:rFonts w:ascii="Arial" w:hAnsi="Arial" w:cs="Arial"/>
          <w:sz w:val="24"/>
          <w:szCs w:val="24"/>
        </w:rPr>
        <w:t xml:space="preserve">as it is a result of the varying interests of </w:t>
      </w:r>
      <w:r w:rsidR="00A31F20">
        <w:rPr>
          <w:rFonts w:ascii="Arial" w:hAnsi="Arial" w:cs="Arial"/>
          <w:sz w:val="24"/>
          <w:szCs w:val="24"/>
        </w:rPr>
        <w:t xml:space="preserve">Unions and their members </w:t>
      </w:r>
      <w:r w:rsidR="00CD0056">
        <w:rPr>
          <w:rFonts w:ascii="Arial" w:hAnsi="Arial" w:cs="Arial"/>
          <w:sz w:val="24"/>
          <w:szCs w:val="24"/>
        </w:rPr>
        <w:t>and their Railway Operator, the former wishing to protect their status, the latter wishing to introduce efficiencies.</w:t>
      </w:r>
      <w:r w:rsidR="009A61A3">
        <w:rPr>
          <w:rFonts w:ascii="Arial" w:hAnsi="Arial" w:cs="Arial"/>
          <w:sz w:val="24"/>
          <w:szCs w:val="24"/>
        </w:rPr>
        <w:t xml:space="preserve"> </w:t>
      </w:r>
      <w:r w:rsidR="00CD0056">
        <w:rPr>
          <w:rFonts w:ascii="Arial" w:hAnsi="Arial" w:cs="Arial"/>
          <w:sz w:val="24"/>
          <w:szCs w:val="24"/>
        </w:rPr>
        <w:t xml:space="preserve">The alternative </w:t>
      </w:r>
      <w:r w:rsidR="00E67219">
        <w:rPr>
          <w:rFonts w:ascii="Arial" w:hAnsi="Arial" w:cs="Arial"/>
          <w:sz w:val="24"/>
          <w:szCs w:val="24"/>
        </w:rPr>
        <w:t>‘</w:t>
      </w:r>
      <w:proofErr w:type="spellStart"/>
      <w:r w:rsidR="00E67219">
        <w:rPr>
          <w:rFonts w:ascii="Arial" w:hAnsi="Arial" w:cs="Arial"/>
          <w:sz w:val="24"/>
          <w:szCs w:val="24"/>
        </w:rPr>
        <w:t>unitarist</w:t>
      </w:r>
      <w:proofErr w:type="spellEnd"/>
      <w:r w:rsidR="00E67219">
        <w:rPr>
          <w:rFonts w:ascii="Arial" w:hAnsi="Arial" w:cs="Arial"/>
          <w:sz w:val="24"/>
          <w:szCs w:val="24"/>
        </w:rPr>
        <w:t xml:space="preserve">’ viewpoint </w:t>
      </w:r>
      <w:r w:rsidR="00CD0056">
        <w:rPr>
          <w:rFonts w:ascii="Arial" w:hAnsi="Arial" w:cs="Arial"/>
          <w:sz w:val="24"/>
          <w:szCs w:val="24"/>
        </w:rPr>
        <w:t xml:space="preserve">suggests that everyone should work together in peace and harmony to achieve their common goals, </w:t>
      </w:r>
      <w:r w:rsidR="00E67219">
        <w:rPr>
          <w:rFonts w:ascii="Arial" w:hAnsi="Arial" w:cs="Arial"/>
          <w:sz w:val="24"/>
          <w:szCs w:val="24"/>
        </w:rPr>
        <w:t xml:space="preserve">with </w:t>
      </w:r>
      <w:r w:rsidR="00CD0056">
        <w:rPr>
          <w:rFonts w:ascii="Arial" w:hAnsi="Arial" w:cs="Arial"/>
          <w:sz w:val="24"/>
          <w:szCs w:val="24"/>
        </w:rPr>
        <w:t xml:space="preserve">conflict </w:t>
      </w:r>
      <w:r w:rsidR="00E67219">
        <w:rPr>
          <w:rFonts w:ascii="Arial" w:hAnsi="Arial" w:cs="Arial"/>
          <w:sz w:val="24"/>
          <w:szCs w:val="24"/>
        </w:rPr>
        <w:t xml:space="preserve">being seen </w:t>
      </w:r>
      <w:r w:rsidR="00006A0C">
        <w:rPr>
          <w:rFonts w:ascii="Arial" w:hAnsi="Arial" w:cs="Arial"/>
          <w:sz w:val="24"/>
          <w:szCs w:val="24"/>
        </w:rPr>
        <w:t>as ‘deviant and dissident’</w:t>
      </w:r>
      <w:sdt>
        <w:sdtPr>
          <w:rPr>
            <w:rFonts w:ascii="Arial" w:hAnsi="Arial" w:cs="Arial"/>
            <w:sz w:val="24"/>
            <w:szCs w:val="24"/>
          </w:rPr>
          <w:id w:val="324097549"/>
          <w:citation/>
        </w:sdtPr>
        <w:sdtContent>
          <w:r w:rsidR="00006A0C">
            <w:rPr>
              <w:rFonts w:ascii="Arial" w:hAnsi="Arial" w:cs="Arial"/>
              <w:sz w:val="24"/>
              <w:szCs w:val="24"/>
            </w:rPr>
            <w:fldChar w:fldCharType="begin"/>
          </w:r>
          <w:r w:rsidR="007E2A5F">
            <w:rPr>
              <w:rFonts w:ascii="Arial" w:hAnsi="Arial" w:cs="Arial"/>
              <w:sz w:val="24"/>
              <w:szCs w:val="24"/>
            </w:rPr>
            <w:instrText xml:space="preserve">CITATION ACA14 \l 2057 </w:instrText>
          </w:r>
          <w:r w:rsidR="00006A0C">
            <w:rPr>
              <w:rFonts w:ascii="Arial" w:hAnsi="Arial" w:cs="Arial"/>
              <w:sz w:val="24"/>
              <w:szCs w:val="24"/>
            </w:rPr>
            <w:fldChar w:fldCharType="separate"/>
          </w:r>
          <w:r w:rsidR="007E2A5F">
            <w:rPr>
              <w:rFonts w:ascii="Arial" w:hAnsi="Arial" w:cs="Arial"/>
              <w:noProof/>
              <w:sz w:val="24"/>
              <w:szCs w:val="24"/>
            </w:rPr>
            <w:t xml:space="preserve"> </w:t>
          </w:r>
          <w:r w:rsidR="007E2A5F" w:rsidRPr="007E2A5F">
            <w:rPr>
              <w:rFonts w:ascii="Arial" w:hAnsi="Arial" w:cs="Arial"/>
              <w:noProof/>
              <w:sz w:val="24"/>
              <w:szCs w:val="24"/>
            </w:rPr>
            <w:t>(ACAS, 2014b)</w:t>
          </w:r>
          <w:r w:rsidR="00006A0C">
            <w:rPr>
              <w:rFonts w:ascii="Arial" w:hAnsi="Arial" w:cs="Arial"/>
              <w:sz w:val="24"/>
              <w:szCs w:val="24"/>
            </w:rPr>
            <w:fldChar w:fldCharType="end"/>
          </w:r>
        </w:sdtContent>
      </w:sdt>
      <w:r w:rsidR="00CD0056">
        <w:rPr>
          <w:rFonts w:ascii="Arial" w:hAnsi="Arial" w:cs="Arial"/>
          <w:sz w:val="24"/>
          <w:szCs w:val="24"/>
        </w:rPr>
        <w:t xml:space="preserve">.  </w:t>
      </w:r>
      <w:r w:rsidR="00A31F20">
        <w:rPr>
          <w:rFonts w:ascii="Arial" w:hAnsi="Arial" w:cs="Arial"/>
          <w:sz w:val="24"/>
          <w:szCs w:val="24"/>
        </w:rPr>
        <w:t>B</w:t>
      </w:r>
      <w:r w:rsidR="00CD0056">
        <w:rPr>
          <w:rFonts w:ascii="Arial" w:hAnsi="Arial" w:cs="Arial"/>
          <w:sz w:val="24"/>
          <w:szCs w:val="24"/>
        </w:rPr>
        <w:t>oth Wilton</w:t>
      </w:r>
      <w:r w:rsidR="00A31F20">
        <w:rPr>
          <w:rFonts w:ascii="Arial" w:hAnsi="Arial" w:cs="Arial"/>
          <w:sz w:val="24"/>
          <w:szCs w:val="24"/>
        </w:rPr>
        <w:t xml:space="preserve"> </w:t>
      </w:r>
      <w:sdt>
        <w:sdtPr>
          <w:rPr>
            <w:rFonts w:ascii="Arial" w:hAnsi="Arial" w:cs="Arial"/>
            <w:sz w:val="24"/>
            <w:szCs w:val="24"/>
          </w:rPr>
          <w:id w:val="1813209799"/>
          <w:citation/>
        </w:sdtPr>
        <w:sdtContent>
          <w:r w:rsidR="00A31F20">
            <w:rPr>
              <w:rFonts w:ascii="Arial" w:hAnsi="Arial" w:cs="Arial"/>
              <w:sz w:val="24"/>
              <w:szCs w:val="24"/>
            </w:rPr>
            <w:fldChar w:fldCharType="begin"/>
          </w:r>
          <w:r w:rsidR="00A31F20">
            <w:rPr>
              <w:rFonts w:ascii="Arial" w:hAnsi="Arial" w:cs="Arial"/>
              <w:sz w:val="24"/>
              <w:szCs w:val="24"/>
            </w:rPr>
            <w:instrText xml:space="preserve">CITATION Wil11 \n  \l 2057 </w:instrText>
          </w:r>
          <w:r w:rsidR="00A31F20">
            <w:rPr>
              <w:rFonts w:ascii="Arial" w:hAnsi="Arial" w:cs="Arial"/>
              <w:sz w:val="24"/>
              <w:szCs w:val="24"/>
            </w:rPr>
            <w:fldChar w:fldCharType="separate"/>
          </w:r>
          <w:r w:rsidR="00A31F20" w:rsidRPr="00A31F20">
            <w:rPr>
              <w:rFonts w:ascii="Arial" w:hAnsi="Arial" w:cs="Arial"/>
              <w:noProof/>
              <w:sz w:val="24"/>
              <w:szCs w:val="24"/>
            </w:rPr>
            <w:t>(2011)</w:t>
          </w:r>
          <w:r w:rsidR="00A31F20">
            <w:rPr>
              <w:rFonts w:ascii="Arial" w:hAnsi="Arial" w:cs="Arial"/>
              <w:sz w:val="24"/>
              <w:szCs w:val="24"/>
            </w:rPr>
            <w:fldChar w:fldCharType="end"/>
          </w:r>
        </w:sdtContent>
      </w:sdt>
      <w:r w:rsidR="00A31F20">
        <w:rPr>
          <w:rFonts w:ascii="Arial" w:hAnsi="Arial" w:cs="Arial"/>
          <w:sz w:val="24"/>
          <w:szCs w:val="24"/>
        </w:rPr>
        <w:t xml:space="preserve"> </w:t>
      </w:r>
      <w:r w:rsidR="00CD0056">
        <w:rPr>
          <w:rFonts w:ascii="Arial" w:hAnsi="Arial" w:cs="Arial"/>
          <w:sz w:val="24"/>
          <w:szCs w:val="24"/>
        </w:rPr>
        <w:t xml:space="preserve">and Armstrong </w:t>
      </w:r>
      <w:sdt>
        <w:sdtPr>
          <w:rPr>
            <w:rFonts w:ascii="Arial" w:hAnsi="Arial" w:cs="Arial"/>
            <w:sz w:val="24"/>
            <w:szCs w:val="24"/>
          </w:rPr>
          <w:id w:val="-1689436683"/>
          <w:citation/>
        </w:sdtPr>
        <w:sdtContent>
          <w:r w:rsidR="00A31F20">
            <w:rPr>
              <w:rFonts w:ascii="Arial" w:hAnsi="Arial" w:cs="Arial"/>
              <w:sz w:val="24"/>
              <w:szCs w:val="24"/>
            </w:rPr>
            <w:fldChar w:fldCharType="begin"/>
          </w:r>
          <w:r w:rsidR="00A31F20">
            <w:rPr>
              <w:rFonts w:ascii="Arial" w:hAnsi="Arial" w:cs="Arial"/>
              <w:sz w:val="24"/>
              <w:szCs w:val="24"/>
            </w:rPr>
            <w:instrText xml:space="preserve">CITATION Arm99 \n  \l 2057 </w:instrText>
          </w:r>
          <w:r w:rsidR="00A31F20">
            <w:rPr>
              <w:rFonts w:ascii="Arial" w:hAnsi="Arial" w:cs="Arial"/>
              <w:sz w:val="24"/>
              <w:szCs w:val="24"/>
            </w:rPr>
            <w:fldChar w:fldCharType="separate"/>
          </w:r>
          <w:r w:rsidR="00A31F20" w:rsidRPr="00A31F20">
            <w:rPr>
              <w:rFonts w:ascii="Arial" w:hAnsi="Arial" w:cs="Arial"/>
              <w:noProof/>
              <w:sz w:val="24"/>
              <w:szCs w:val="24"/>
            </w:rPr>
            <w:t>(1999)</w:t>
          </w:r>
          <w:r w:rsidR="00A31F20">
            <w:rPr>
              <w:rFonts w:ascii="Arial" w:hAnsi="Arial" w:cs="Arial"/>
              <w:sz w:val="24"/>
              <w:szCs w:val="24"/>
            </w:rPr>
            <w:fldChar w:fldCharType="end"/>
          </w:r>
        </w:sdtContent>
      </w:sdt>
      <w:r w:rsidR="00CD0056">
        <w:rPr>
          <w:rFonts w:ascii="Arial" w:hAnsi="Arial" w:cs="Arial"/>
          <w:sz w:val="24"/>
          <w:szCs w:val="24"/>
        </w:rPr>
        <w:t xml:space="preserve"> argue that this perspective is shared by Managers who have an autocratic style of management and a paternalist view of their role.  Government quotes, such as </w:t>
      </w:r>
      <w:r w:rsidR="00443131">
        <w:rPr>
          <w:rFonts w:ascii="Arial" w:hAnsi="Arial" w:cs="Arial"/>
          <w:sz w:val="24"/>
          <w:szCs w:val="24"/>
        </w:rPr>
        <w:t>the Transport Secretary’s response in an ITV</w:t>
      </w:r>
      <w:r w:rsidR="00F93D22">
        <w:rPr>
          <w:rFonts w:ascii="Arial" w:hAnsi="Arial" w:cs="Arial"/>
          <w:sz w:val="24"/>
          <w:szCs w:val="24"/>
        </w:rPr>
        <w:t xml:space="preserve">, that they cannot </w:t>
      </w:r>
      <w:r w:rsidR="00EE3648">
        <w:rPr>
          <w:rFonts w:ascii="Arial" w:hAnsi="Arial" w:cs="Arial"/>
          <w:sz w:val="24"/>
          <w:szCs w:val="24"/>
        </w:rPr>
        <w:t>‘order’ railway</w:t>
      </w:r>
      <w:r w:rsidR="00443131">
        <w:rPr>
          <w:rFonts w:ascii="Arial" w:hAnsi="Arial" w:cs="Arial"/>
          <w:sz w:val="24"/>
          <w:szCs w:val="24"/>
        </w:rPr>
        <w:t xml:space="preserve"> workers back to work, though </w:t>
      </w:r>
      <w:r w:rsidR="00F93D22" w:rsidRPr="00F93D22">
        <w:rPr>
          <w:rFonts w:ascii="Arial" w:hAnsi="Arial" w:cs="Arial"/>
          <w:sz w:val="24"/>
          <w:szCs w:val="24"/>
        </w:rPr>
        <w:t> if he had "the power" to do so he "would do it"</w:t>
      </w:r>
      <w:r w:rsidR="00F93D22">
        <w:rPr>
          <w:rFonts w:ascii="Arial" w:hAnsi="Arial" w:cs="Arial"/>
          <w:sz w:val="24"/>
          <w:szCs w:val="24"/>
        </w:rPr>
        <w:t xml:space="preserve"> </w:t>
      </w:r>
      <w:sdt>
        <w:sdtPr>
          <w:rPr>
            <w:rFonts w:ascii="Arial" w:hAnsi="Arial" w:cs="Arial"/>
            <w:sz w:val="24"/>
            <w:szCs w:val="24"/>
          </w:rPr>
          <w:id w:val="-528184907"/>
          <w:citation/>
        </w:sdtPr>
        <w:sdtContent>
          <w:r w:rsidR="00F93D22">
            <w:rPr>
              <w:rFonts w:ascii="Arial" w:hAnsi="Arial" w:cs="Arial"/>
              <w:sz w:val="24"/>
              <w:szCs w:val="24"/>
            </w:rPr>
            <w:fldChar w:fldCharType="begin"/>
          </w:r>
          <w:r w:rsidR="00F93D22">
            <w:rPr>
              <w:rFonts w:ascii="Arial" w:hAnsi="Arial" w:cs="Arial"/>
              <w:sz w:val="24"/>
              <w:szCs w:val="24"/>
            </w:rPr>
            <w:instrText xml:space="preserve"> CITATION ITV16 \l 2057 </w:instrText>
          </w:r>
          <w:r w:rsidR="00F93D22">
            <w:rPr>
              <w:rFonts w:ascii="Arial" w:hAnsi="Arial" w:cs="Arial"/>
              <w:sz w:val="24"/>
              <w:szCs w:val="24"/>
            </w:rPr>
            <w:fldChar w:fldCharType="separate"/>
          </w:r>
          <w:r w:rsidR="00F93D22" w:rsidRPr="00F93D22">
            <w:rPr>
              <w:rFonts w:ascii="Arial" w:hAnsi="Arial" w:cs="Arial"/>
              <w:noProof/>
              <w:sz w:val="24"/>
              <w:szCs w:val="24"/>
            </w:rPr>
            <w:t>(ITV, 2016)</w:t>
          </w:r>
          <w:r w:rsidR="00F93D22">
            <w:rPr>
              <w:rFonts w:ascii="Arial" w:hAnsi="Arial" w:cs="Arial"/>
              <w:sz w:val="24"/>
              <w:szCs w:val="24"/>
            </w:rPr>
            <w:fldChar w:fldCharType="end"/>
          </w:r>
        </w:sdtContent>
      </w:sdt>
      <w:r w:rsidR="00F93D22">
        <w:rPr>
          <w:rFonts w:ascii="Arial" w:hAnsi="Arial" w:cs="Arial"/>
          <w:sz w:val="24"/>
          <w:szCs w:val="24"/>
        </w:rPr>
        <w:t xml:space="preserve"> </w:t>
      </w:r>
      <w:r w:rsidR="00443131">
        <w:rPr>
          <w:rFonts w:ascii="Arial" w:hAnsi="Arial" w:cs="Arial"/>
          <w:sz w:val="24"/>
          <w:szCs w:val="24"/>
        </w:rPr>
        <w:t>suggest</w:t>
      </w:r>
      <w:r w:rsidR="00F93D22">
        <w:rPr>
          <w:rFonts w:ascii="Arial" w:hAnsi="Arial" w:cs="Arial"/>
          <w:sz w:val="24"/>
          <w:szCs w:val="24"/>
        </w:rPr>
        <w:t>s</w:t>
      </w:r>
      <w:r w:rsidR="00443131">
        <w:rPr>
          <w:rFonts w:ascii="Arial" w:hAnsi="Arial" w:cs="Arial"/>
          <w:sz w:val="24"/>
          <w:szCs w:val="24"/>
        </w:rPr>
        <w:t xml:space="preserve"> that </w:t>
      </w:r>
      <w:r w:rsidR="00CD0056">
        <w:rPr>
          <w:rFonts w:ascii="Arial" w:hAnsi="Arial" w:cs="Arial"/>
          <w:sz w:val="24"/>
          <w:szCs w:val="24"/>
        </w:rPr>
        <w:t xml:space="preserve">they hold </w:t>
      </w:r>
      <w:r w:rsidR="00F93D22">
        <w:rPr>
          <w:rFonts w:ascii="Arial" w:hAnsi="Arial" w:cs="Arial"/>
          <w:sz w:val="24"/>
          <w:szCs w:val="24"/>
        </w:rPr>
        <w:t>a</w:t>
      </w:r>
      <w:r w:rsidR="00CD0056">
        <w:rPr>
          <w:rFonts w:ascii="Arial" w:hAnsi="Arial" w:cs="Arial"/>
          <w:sz w:val="24"/>
          <w:szCs w:val="24"/>
        </w:rPr>
        <w:t xml:space="preserve"> </w:t>
      </w:r>
      <w:proofErr w:type="spellStart"/>
      <w:r w:rsidR="00CD0056">
        <w:rPr>
          <w:rFonts w:ascii="Arial" w:hAnsi="Arial" w:cs="Arial"/>
          <w:sz w:val="24"/>
          <w:szCs w:val="24"/>
        </w:rPr>
        <w:t>unitarist</w:t>
      </w:r>
      <w:proofErr w:type="spellEnd"/>
      <w:r w:rsidR="00CD0056">
        <w:rPr>
          <w:rFonts w:ascii="Arial" w:hAnsi="Arial" w:cs="Arial"/>
          <w:sz w:val="24"/>
          <w:szCs w:val="24"/>
        </w:rPr>
        <w:t xml:space="preserve"> view of the Southern Railway dispute.  </w:t>
      </w:r>
      <w:r w:rsidR="0070764C">
        <w:rPr>
          <w:rFonts w:ascii="Arial" w:hAnsi="Arial" w:cs="Arial"/>
          <w:sz w:val="24"/>
          <w:szCs w:val="24"/>
        </w:rPr>
        <w:t>Ellis</w:t>
      </w:r>
      <w:r w:rsidR="00CD0056">
        <w:rPr>
          <w:rFonts w:ascii="Arial" w:hAnsi="Arial" w:cs="Arial"/>
          <w:sz w:val="24"/>
          <w:szCs w:val="24"/>
        </w:rPr>
        <w:t xml:space="preserve"> suggests a third way of viewing employment relations, the ‘psychological contract’</w:t>
      </w:r>
      <w:sdt>
        <w:sdtPr>
          <w:rPr>
            <w:rFonts w:ascii="Arial" w:hAnsi="Arial" w:cs="Arial"/>
            <w:sz w:val="24"/>
            <w:szCs w:val="24"/>
          </w:rPr>
          <w:id w:val="482733116"/>
          <w:citation/>
        </w:sdtPr>
        <w:sdtContent>
          <w:r w:rsidR="0070764C">
            <w:rPr>
              <w:rFonts w:ascii="Arial" w:hAnsi="Arial" w:cs="Arial"/>
              <w:sz w:val="24"/>
              <w:szCs w:val="24"/>
            </w:rPr>
            <w:fldChar w:fldCharType="begin"/>
          </w:r>
          <w:r w:rsidR="0070764C">
            <w:rPr>
              <w:rFonts w:ascii="Arial" w:hAnsi="Arial" w:cs="Arial"/>
              <w:sz w:val="24"/>
              <w:szCs w:val="24"/>
            </w:rPr>
            <w:instrText xml:space="preserve">CITATION Ell16 \p 102 \n  \l 2057 </w:instrText>
          </w:r>
          <w:r w:rsidR="0070764C">
            <w:rPr>
              <w:rFonts w:ascii="Arial" w:hAnsi="Arial" w:cs="Arial"/>
              <w:sz w:val="24"/>
              <w:szCs w:val="24"/>
            </w:rPr>
            <w:fldChar w:fldCharType="separate"/>
          </w:r>
          <w:r w:rsidR="0070764C">
            <w:rPr>
              <w:rFonts w:ascii="Arial" w:hAnsi="Arial" w:cs="Arial"/>
              <w:noProof/>
              <w:sz w:val="24"/>
              <w:szCs w:val="24"/>
            </w:rPr>
            <w:t xml:space="preserve"> </w:t>
          </w:r>
          <w:r w:rsidR="0070764C" w:rsidRPr="0070764C">
            <w:rPr>
              <w:rFonts w:ascii="Arial" w:hAnsi="Arial" w:cs="Arial"/>
              <w:noProof/>
              <w:sz w:val="24"/>
              <w:szCs w:val="24"/>
            </w:rPr>
            <w:t>(2016, p. 102)</w:t>
          </w:r>
          <w:r w:rsidR="0070764C">
            <w:rPr>
              <w:rFonts w:ascii="Arial" w:hAnsi="Arial" w:cs="Arial"/>
              <w:sz w:val="24"/>
              <w:szCs w:val="24"/>
            </w:rPr>
            <w:fldChar w:fldCharType="end"/>
          </w:r>
        </w:sdtContent>
      </w:sdt>
      <w:r w:rsidR="00CD0056">
        <w:rPr>
          <w:rFonts w:ascii="Arial" w:hAnsi="Arial" w:cs="Arial"/>
          <w:sz w:val="24"/>
          <w:szCs w:val="24"/>
        </w:rPr>
        <w:t xml:space="preserve">.  The CIPD </w:t>
      </w:r>
      <w:r w:rsidR="00E07B31">
        <w:rPr>
          <w:rFonts w:ascii="Arial" w:hAnsi="Arial" w:cs="Arial"/>
          <w:sz w:val="24"/>
          <w:szCs w:val="24"/>
        </w:rPr>
        <w:t xml:space="preserve">describes this as ‘the </w:t>
      </w:r>
      <w:r w:rsidR="00E07B31" w:rsidRPr="00E07B31">
        <w:rPr>
          <w:rFonts w:ascii="Arial" w:hAnsi="Arial" w:cs="Arial"/>
          <w:sz w:val="24"/>
          <w:szCs w:val="24"/>
        </w:rPr>
        <w:t>subjective expectations, beliefs and obligations, as perceived by the employer and the worker’</w:t>
      </w:r>
      <w:sdt>
        <w:sdtPr>
          <w:rPr>
            <w:rFonts w:ascii="Arial" w:hAnsi="Arial" w:cs="Arial"/>
            <w:sz w:val="24"/>
            <w:szCs w:val="24"/>
          </w:rPr>
          <w:id w:val="144558595"/>
          <w:citation/>
        </w:sdtPr>
        <w:sdtContent>
          <w:r w:rsidR="00E07B31">
            <w:rPr>
              <w:rFonts w:ascii="Arial" w:hAnsi="Arial" w:cs="Arial"/>
              <w:sz w:val="24"/>
              <w:szCs w:val="24"/>
            </w:rPr>
            <w:fldChar w:fldCharType="begin"/>
          </w:r>
          <w:r w:rsidR="007E2A5F">
            <w:rPr>
              <w:rFonts w:ascii="Arial" w:hAnsi="Arial" w:cs="Arial"/>
              <w:sz w:val="24"/>
              <w:szCs w:val="24"/>
            </w:rPr>
            <w:instrText xml:space="preserve">CITATION CIP181 \n  \l 2057 </w:instrText>
          </w:r>
          <w:r w:rsidR="00E07B31">
            <w:rPr>
              <w:rFonts w:ascii="Arial" w:hAnsi="Arial" w:cs="Arial"/>
              <w:sz w:val="24"/>
              <w:szCs w:val="24"/>
            </w:rPr>
            <w:fldChar w:fldCharType="separate"/>
          </w:r>
          <w:r w:rsidR="007E2A5F">
            <w:rPr>
              <w:rFonts w:ascii="Arial" w:hAnsi="Arial" w:cs="Arial"/>
              <w:noProof/>
              <w:sz w:val="24"/>
              <w:szCs w:val="24"/>
            </w:rPr>
            <w:t xml:space="preserve"> </w:t>
          </w:r>
          <w:r w:rsidR="007E2A5F" w:rsidRPr="007E2A5F">
            <w:rPr>
              <w:rFonts w:ascii="Arial" w:hAnsi="Arial" w:cs="Arial"/>
              <w:noProof/>
              <w:sz w:val="24"/>
              <w:szCs w:val="24"/>
            </w:rPr>
            <w:t>(2018b)</w:t>
          </w:r>
          <w:r w:rsidR="00E07B31">
            <w:rPr>
              <w:rFonts w:ascii="Arial" w:hAnsi="Arial" w:cs="Arial"/>
              <w:sz w:val="24"/>
              <w:szCs w:val="24"/>
            </w:rPr>
            <w:fldChar w:fldCharType="end"/>
          </w:r>
        </w:sdtContent>
      </w:sdt>
      <w:r w:rsidR="00E07B31">
        <w:rPr>
          <w:rFonts w:ascii="Arial" w:hAnsi="Arial" w:cs="Arial"/>
          <w:sz w:val="24"/>
          <w:szCs w:val="24"/>
        </w:rPr>
        <w:t xml:space="preserve">. </w:t>
      </w:r>
      <w:r w:rsidR="00CD0056">
        <w:rPr>
          <w:rFonts w:ascii="Arial" w:hAnsi="Arial" w:cs="Arial"/>
          <w:sz w:val="24"/>
          <w:szCs w:val="24"/>
        </w:rPr>
        <w:t xml:space="preserve">Economic pressures, particularly following the 2008 recession, have meant that employers have found it </w:t>
      </w:r>
      <w:r w:rsidR="006733A3">
        <w:rPr>
          <w:rFonts w:ascii="Arial" w:hAnsi="Arial" w:cs="Arial"/>
          <w:sz w:val="24"/>
          <w:szCs w:val="24"/>
        </w:rPr>
        <w:t>increasingly</w:t>
      </w:r>
      <w:r w:rsidR="00CD0056">
        <w:rPr>
          <w:rFonts w:ascii="Arial" w:hAnsi="Arial" w:cs="Arial"/>
          <w:sz w:val="24"/>
          <w:szCs w:val="24"/>
        </w:rPr>
        <w:t xml:space="preserve"> difficult to honour their side of the bargain, which, from an employee perspective, was to provide job </w:t>
      </w:r>
      <w:r w:rsidR="00CD0056">
        <w:rPr>
          <w:rFonts w:ascii="Arial" w:hAnsi="Arial" w:cs="Arial"/>
          <w:sz w:val="24"/>
          <w:szCs w:val="24"/>
        </w:rPr>
        <w:lastRenderedPageBreak/>
        <w:t xml:space="preserve">security.  Ellis </w:t>
      </w:r>
      <w:sdt>
        <w:sdtPr>
          <w:rPr>
            <w:rFonts w:ascii="Arial" w:hAnsi="Arial" w:cs="Arial"/>
            <w:sz w:val="24"/>
            <w:szCs w:val="24"/>
          </w:rPr>
          <w:id w:val="-1419312094"/>
          <w:citation/>
        </w:sdtPr>
        <w:sdtContent>
          <w:r w:rsidR="00593EA1">
            <w:rPr>
              <w:rFonts w:ascii="Arial" w:hAnsi="Arial" w:cs="Arial"/>
              <w:sz w:val="24"/>
              <w:szCs w:val="24"/>
            </w:rPr>
            <w:fldChar w:fldCharType="begin"/>
          </w:r>
          <w:r w:rsidR="00593EA1">
            <w:rPr>
              <w:rFonts w:ascii="Arial" w:hAnsi="Arial" w:cs="Arial"/>
              <w:sz w:val="24"/>
              <w:szCs w:val="24"/>
            </w:rPr>
            <w:instrText xml:space="preserve">CITATION Ell16 \n  \l 2057 </w:instrText>
          </w:r>
          <w:r w:rsidR="00593EA1">
            <w:rPr>
              <w:rFonts w:ascii="Arial" w:hAnsi="Arial" w:cs="Arial"/>
              <w:sz w:val="24"/>
              <w:szCs w:val="24"/>
            </w:rPr>
            <w:fldChar w:fldCharType="separate"/>
          </w:r>
          <w:r w:rsidR="00593EA1" w:rsidRPr="00593EA1">
            <w:rPr>
              <w:rFonts w:ascii="Arial" w:hAnsi="Arial" w:cs="Arial"/>
              <w:noProof/>
              <w:sz w:val="24"/>
              <w:szCs w:val="24"/>
            </w:rPr>
            <w:t>(2016)</w:t>
          </w:r>
          <w:r w:rsidR="00593EA1">
            <w:rPr>
              <w:rFonts w:ascii="Arial" w:hAnsi="Arial" w:cs="Arial"/>
              <w:sz w:val="24"/>
              <w:szCs w:val="24"/>
            </w:rPr>
            <w:fldChar w:fldCharType="end"/>
          </w:r>
        </w:sdtContent>
      </w:sdt>
      <w:r w:rsidR="00CD0056">
        <w:rPr>
          <w:rFonts w:ascii="Arial" w:hAnsi="Arial" w:cs="Arial"/>
          <w:sz w:val="24"/>
          <w:szCs w:val="24"/>
        </w:rPr>
        <w:t xml:space="preserve"> argue</w:t>
      </w:r>
      <w:r w:rsidR="00593EA1">
        <w:rPr>
          <w:rFonts w:ascii="Arial" w:hAnsi="Arial" w:cs="Arial"/>
          <w:sz w:val="24"/>
          <w:szCs w:val="24"/>
        </w:rPr>
        <w:t>s</w:t>
      </w:r>
      <w:r w:rsidR="00CD0056">
        <w:rPr>
          <w:rFonts w:ascii="Arial" w:hAnsi="Arial" w:cs="Arial"/>
          <w:sz w:val="24"/>
          <w:szCs w:val="24"/>
        </w:rPr>
        <w:t xml:space="preserve"> that this has led to a loss of trust between employees and their employers.</w:t>
      </w:r>
      <w:r w:rsidR="00AE422A">
        <w:rPr>
          <w:rFonts w:ascii="Arial" w:hAnsi="Arial" w:cs="Arial"/>
          <w:sz w:val="24"/>
          <w:szCs w:val="24"/>
        </w:rPr>
        <w:t xml:space="preserve">  </w:t>
      </w:r>
    </w:p>
    <w:p w:rsidR="00F71018" w:rsidRDefault="00F71018" w:rsidP="00B47E61">
      <w:pPr>
        <w:spacing w:line="360" w:lineRule="auto"/>
        <w:rPr>
          <w:rFonts w:ascii="Arial" w:hAnsi="Arial" w:cs="Arial"/>
          <w:sz w:val="24"/>
          <w:szCs w:val="24"/>
        </w:rPr>
      </w:pPr>
      <w:r>
        <w:rPr>
          <w:rFonts w:ascii="Arial" w:hAnsi="Arial" w:cs="Arial"/>
          <w:sz w:val="24"/>
          <w:szCs w:val="24"/>
        </w:rPr>
        <w:t xml:space="preserve">Great Britain has one of the most lightly regulated labour markets </w:t>
      </w:r>
      <w:sdt>
        <w:sdtPr>
          <w:rPr>
            <w:rFonts w:ascii="Arial" w:hAnsi="Arial" w:cs="Arial"/>
            <w:sz w:val="24"/>
            <w:szCs w:val="24"/>
          </w:rPr>
          <w:id w:val="925080585"/>
          <w:citation/>
        </w:sdtPr>
        <w:sdtContent>
          <w:r w:rsidR="00D24C59">
            <w:rPr>
              <w:rFonts w:ascii="Arial" w:hAnsi="Arial" w:cs="Arial"/>
              <w:sz w:val="24"/>
              <w:szCs w:val="24"/>
            </w:rPr>
            <w:fldChar w:fldCharType="begin"/>
          </w:r>
          <w:r w:rsidR="00D24C59">
            <w:rPr>
              <w:rFonts w:ascii="Arial" w:hAnsi="Arial" w:cs="Arial"/>
              <w:sz w:val="24"/>
              <w:szCs w:val="24"/>
            </w:rPr>
            <w:instrText xml:space="preserve"> CITATION Stu16 \l 2057 </w:instrText>
          </w:r>
          <w:r w:rsidR="00D24C59">
            <w:rPr>
              <w:rFonts w:ascii="Arial" w:hAnsi="Arial" w:cs="Arial"/>
              <w:sz w:val="24"/>
              <w:szCs w:val="24"/>
            </w:rPr>
            <w:fldChar w:fldCharType="separate"/>
          </w:r>
          <w:r w:rsidR="00D24C59" w:rsidRPr="00D24C59">
            <w:rPr>
              <w:rFonts w:ascii="Arial" w:hAnsi="Arial" w:cs="Arial"/>
              <w:noProof/>
              <w:sz w:val="24"/>
              <w:szCs w:val="24"/>
            </w:rPr>
            <w:t>(Stuff, 2016)</w:t>
          </w:r>
          <w:r w:rsidR="00D24C59">
            <w:rPr>
              <w:rFonts w:ascii="Arial" w:hAnsi="Arial" w:cs="Arial"/>
              <w:sz w:val="24"/>
              <w:szCs w:val="24"/>
            </w:rPr>
            <w:fldChar w:fldCharType="end"/>
          </w:r>
        </w:sdtContent>
      </w:sdt>
      <w:r>
        <w:rPr>
          <w:rFonts w:ascii="Arial" w:hAnsi="Arial" w:cs="Arial"/>
          <w:sz w:val="24"/>
          <w:szCs w:val="24"/>
        </w:rPr>
        <w:t xml:space="preserve">.  </w:t>
      </w:r>
      <w:r w:rsidR="00D24C59">
        <w:rPr>
          <w:rFonts w:ascii="Arial" w:hAnsi="Arial" w:cs="Arial"/>
          <w:sz w:val="24"/>
          <w:szCs w:val="24"/>
        </w:rPr>
        <w:t>The volume of e</w:t>
      </w:r>
      <w:r>
        <w:rPr>
          <w:rFonts w:ascii="Arial" w:hAnsi="Arial" w:cs="Arial"/>
          <w:sz w:val="24"/>
          <w:szCs w:val="24"/>
        </w:rPr>
        <w:t xml:space="preserve">mployment regulation </w:t>
      </w:r>
      <w:r w:rsidR="00D24C59">
        <w:rPr>
          <w:rFonts w:ascii="Arial" w:hAnsi="Arial" w:cs="Arial"/>
          <w:sz w:val="24"/>
          <w:szCs w:val="24"/>
        </w:rPr>
        <w:t xml:space="preserve">has increased since the 1980’s </w:t>
      </w:r>
      <w:sdt>
        <w:sdtPr>
          <w:rPr>
            <w:rFonts w:ascii="Arial" w:hAnsi="Arial" w:cs="Arial"/>
            <w:sz w:val="24"/>
            <w:szCs w:val="24"/>
          </w:rPr>
          <w:id w:val="161287847"/>
          <w:citation/>
        </w:sdtPr>
        <w:sdtContent>
          <w:r w:rsidR="00D24C59">
            <w:rPr>
              <w:rFonts w:ascii="Arial" w:hAnsi="Arial" w:cs="Arial"/>
              <w:sz w:val="24"/>
              <w:szCs w:val="24"/>
            </w:rPr>
            <w:fldChar w:fldCharType="begin"/>
          </w:r>
          <w:r w:rsidR="00D24C59">
            <w:rPr>
              <w:rFonts w:ascii="Arial" w:hAnsi="Arial" w:cs="Arial"/>
              <w:sz w:val="24"/>
              <w:szCs w:val="24"/>
            </w:rPr>
            <w:instrText xml:space="preserve"> CITATION Per18 \l 2057 </w:instrText>
          </w:r>
          <w:r w:rsidR="00D24C59">
            <w:rPr>
              <w:rFonts w:ascii="Arial" w:hAnsi="Arial" w:cs="Arial"/>
              <w:sz w:val="24"/>
              <w:szCs w:val="24"/>
            </w:rPr>
            <w:fldChar w:fldCharType="separate"/>
          </w:r>
          <w:r w:rsidR="00D24C59" w:rsidRPr="00D24C59">
            <w:rPr>
              <w:rFonts w:ascii="Arial" w:hAnsi="Arial" w:cs="Arial"/>
              <w:noProof/>
              <w:sz w:val="24"/>
              <w:szCs w:val="24"/>
            </w:rPr>
            <w:t>(Personnel Today, 2018)</w:t>
          </w:r>
          <w:r w:rsidR="00D24C59">
            <w:rPr>
              <w:rFonts w:ascii="Arial" w:hAnsi="Arial" w:cs="Arial"/>
              <w:sz w:val="24"/>
              <w:szCs w:val="24"/>
            </w:rPr>
            <w:fldChar w:fldCharType="end"/>
          </w:r>
        </w:sdtContent>
      </w:sdt>
      <w:r>
        <w:rPr>
          <w:rFonts w:ascii="Arial" w:hAnsi="Arial" w:cs="Arial"/>
          <w:sz w:val="24"/>
          <w:szCs w:val="24"/>
        </w:rPr>
        <w:t xml:space="preserve">.   </w:t>
      </w:r>
      <w:r w:rsidR="00D24C59">
        <w:rPr>
          <w:rFonts w:ascii="Arial" w:hAnsi="Arial" w:cs="Arial"/>
          <w:sz w:val="24"/>
          <w:szCs w:val="24"/>
        </w:rPr>
        <w:t xml:space="preserve">Taylor and Wilkinson </w:t>
      </w:r>
      <w:sdt>
        <w:sdtPr>
          <w:rPr>
            <w:rFonts w:ascii="Arial" w:hAnsi="Arial" w:cs="Arial"/>
            <w:sz w:val="24"/>
            <w:szCs w:val="24"/>
          </w:rPr>
          <w:id w:val="-1911679064"/>
          <w:citation/>
        </w:sdtPr>
        <w:sdtContent>
          <w:r w:rsidR="00D24C59">
            <w:rPr>
              <w:rFonts w:ascii="Arial" w:hAnsi="Arial" w:cs="Arial"/>
              <w:sz w:val="24"/>
              <w:szCs w:val="24"/>
            </w:rPr>
            <w:fldChar w:fldCharType="begin"/>
          </w:r>
          <w:r w:rsidR="00D24C59">
            <w:rPr>
              <w:rFonts w:ascii="Arial" w:hAnsi="Arial" w:cs="Arial"/>
              <w:sz w:val="24"/>
              <w:szCs w:val="24"/>
            </w:rPr>
            <w:instrText xml:space="preserve">CITATION Tay16 \n  \l 2057 </w:instrText>
          </w:r>
          <w:r w:rsidR="00D24C59">
            <w:rPr>
              <w:rFonts w:ascii="Arial" w:hAnsi="Arial" w:cs="Arial"/>
              <w:sz w:val="24"/>
              <w:szCs w:val="24"/>
            </w:rPr>
            <w:fldChar w:fldCharType="separate"/>
          </w:r>
          <w:r w:rsidR="00D24C59" w:rsidRPr="00D24C59">
            <w:rPr>
              <w:rFonts w:ascii="Arial" w:hAnsi="Arial" w:cs="Arial"/>
              <w:noProof/>
              <w:sz w:val="24"/>
              <w:szCs w:val="24"/>
            </w:rPr>
            <w:t>(2016)</w:t>
          </w:r>
          <w:r w:rsidR="00D24C59">
            <w:rPr>
              <w:rFonts w:ascii="Arial" w:hAnsi="Arial" w:cs="Arial"/>
              <w:sz w:val="24"/>
              <w:szCs w:val="24"/>
            </w:rPr>
            <w:fldChar w:fldCharType="end"/>
          </w:r>
        </w:sdtContent>
      </w:sdt>
      <w:r w:rsidR="00742234">
        <w:rPr>
          <w:rFonts w:ascii="Arial" w:hAnsi="Arial" w:cs="Arial"/>
          <w:sz w:val="24"/>
          <w:szCs w:val="24"/>
        </w:rPr>
        <w:t xml:space="preserve"> argue that the protection of employment rights through regulation is a means of balancing the power of employers.  </w:t>
      </w:r>
      <w:r>
        <w:rPr>
          <w:rFonts w:ascii="Arial" w:hAnsi="Arial" w:cs="Arial"/>
          <w:sz w:val="24"/>
          <w:szCs w:val="24"/>
        </w:rPr>
        <w:t xml:space="preserve">There are three main ways that law is made in Great Britain.  Primary legislation is formed through Acts of Parliament, which can be seen as the means by which Government enforces its policy position </w:t>
      </w:r>
      <w:sdt>
        <w:sdtPr>
          <w:rPr>
            <w:rFonts w:ascii="Arial" w:hAnsi="Arial" w:cs="Arial"/>
            <w:sz w:val="24"/>
            <w:szCs w:val="24"/>
          </w:rPr>
          <w:id w:val="613641987"/>
          <w:citation/>
        </w:sdtPr>
        <w:sdtContent>
          <w:r w:rsidR="002D40ED">
            <w:rPr>
              <w:rFonts w:ascii="Arial" w:hAnsi="Arial" w:cs="Arial"/>
              <w:sz w:val="24"/>
              <w:szCs w:val="24"/>
            </w:rPr>
            <w:fldChar w:fldCharType="begin"/>
          </w:r>
          <w:r w:rsidR="002D40ED">
            <w:rPr>
              <w:rFonts w:ascii="Arial" w:hAnsi="Arial" w:cs="Arial"/>
              <w:sz w:val="24"/>
              <w:szCs w:val="24"/>
            </w:rPr>
            <w:instrText xml:space="preserve">CITATION CIP16 \l 2057 </w:instrText>
          </w:r>
          <w:r w:rsidR="002D40ED">
            <w:rPr>
              <w:rFonts w:ascii="Arial" w:hAnsi="Arial" w:cs="Arial"/>
              <w:sz w:val="24"/>
              <w:szCs w:val="24"/>
            </w:rPr>
            <w:fldChar w:fldCharType="separate"/>
          </w:r>
          <w:r w:rsidR="002D40ED" w:rsidRPr="002D40ED">
            <w:rPr>
              <w:rFonts w:ascii="Arial" w:hAnsi="Arial" w:cs="Arial"/>
              <w:noProof/>
              <w:sz w:val="24"/>
              <w:szCs w:val="24"/>
            </w:rPr>
            <w:t>(CIPD, 2016b)</w:t>
          </w:r>
          <w:r w:rsidR="002D40ED">
            <w:rPr>
              <w:rFonts w:ascii="Arial" w:hAnsi="Arial" w:cs="Arial"/>
              <w:sz w:val="24"/>
              <w:szCs w:val="24"/>
            </w:rPr>
            <w:fldChar w:fldCharType="end"/>
          </w:r>
        </w:sdtContent>
      </w:sdt>
      <w:r>
        <w:rPr>
          <w:rFonts w:ascii="Arial" w:hAnsi="Arial" w:cs="Arial"/>
          <w:sz w:val="24"/>
          <w:szCs w:val="24"/>
        </w:rPr>
        <w:t>.  European Law reflects European policy, which, once translated into directives and regulations, must be implemented into law by all member states</w:t>
      </w:r>
      <w:r w:rsidR="002D40ED">
        <w:rPr>
          <w:rFonts w:ascii="Arial" w:hAnsi="Arial" w:cs="Arial"/>
          <w:sz w:val="24"/>
          <w:szCs w:val="24"/>
        </w:rPr>
        <w:t xml:space="preserve"> </w:t>
      </w:r>
      <w:sdt>
        <w:sdtPr>
          <w:rPr>
            <w:rFonts w:ascii="Arial" w:hAnsi="Arial" w:cs="Arial"/>
            <w:sz w:val="24"/>
            <w:szCs w:val="24"/>
          </w:rPr>
          <w:id w:val="-198623923"/>
          <w:citation/>
        </w:sdtPr>
        <w:sdtContent>
          <w:r w:rsidR="002D40ED">
            <w:rPr>
              <w:rFonts w:ascii="Arial" w:hAnsi="Arial" w:cs="Arial"/>
              <w:sz w:val="24"/>
              <w:szCs w:val="24"/>
            </w:rPr>
            <w:fldChar w:fldCharType="begin"/>
          </w:r>
          <w:r w:rsidR="007E2A5F">
            <w:rPr>
              <w:rFonts w:ascii="Arial" w:hAnsi="Arial" w:cs="Arial"/>
              <w:sz w:val="24"/>
              <w:szCs w:val="24"/>
            </w:rPr>
            <w:instrText xml:space="preserve">CITATION CIP8g \l 2057 </w:instrText>
          </w:r>
          <w:r w:rsidR="002D40ED">
            <w:rPr>
              <w:rFonts w:ascii="Arial" w:hAnsi="Arial" w:cs="Arial"/>
              <w:sz w:val="24"/>
              <w:szCs w:val="24"/>
            </w:rPr>
            <w:fldChar w:fldCharType="separate"/>
          </w:r>
          <w:r w:rsidR="007E2A5F" w:rsidRPr="007E2A5F">
            <w:rPr>
              <w:rFonts w:ascii="Arial" w:hAnsi="Arial" w:cs="Arial"/>
              <w:noProof/>
              <w:sz w:val="24"/>
              <w:szCs w:val="24"/>
            </w:rPr>
            <w:t>(CIPD, 2018a)</w:t>
          </w:r>
          <w:r w:rsidR="002D40ED">
            <w:rPr>
              <w:rFonts w:ascii="Arial" w:hAnsi="Arial" w:cs="Arial"/>
              <w:sz w:val="24"/>
              <w:szCs w:val="24"/>
            </w:rPr>
            <w:fldChar w:fldCharType="end"/>
          </w:r>
        </w:sdtContent>
      </w:sdt>
      <w:r w:rsidR="002D40ED">
        <w:rPr>
          <w:rFonts w:ascii="Arial" w:hAnsi="Arial" w:cs="Arial"/>
          <w:sz w:val="24"/>
          <w:szCs w:val="24"/>
        </w:rPr>
        <w:t xml:space="preserve">.  </w:t>
      </w:r>
      <w:r>
        <w:rPr>
          <w:rFonts w:ascii="Arial" w:hAnsi="Arial" w:cs="Arial"/>
          <w:sz w:val="24"/>
          <w:szCs w:val="24"/>
        </w:rPr>
        <w:t>Commentators agree that Brexit, on 29</w:t>
      </w:r>
      <w:r w:rsidRPr="006E0815">
        <w:rPr>
          <w:rFonts w:ascii="Arial" w:hAnsi="Arial" w:cs="Arial"/>
          <w:sz w:val="24"/>
          <w:szCs w:val="24"/>
          <w:vertAlign w:val="superscript"/>
        </w:rPr>
        <w:t>th</w:t>
      </w:r>
      <w:r>
        <w:rPr>
          <w:rFonts w:ascii="Arial" w:hAnsi="Arial" w:cs="Arial"/>
          <w:sz w:val="24"/>
          <w:szCs w:val="24"/>
        </w:rPr>
        <w:t xml:space="preserve"> March 2019, will not have an immediate impact on European Law implemented in Britain, although there is less certainty about the longer-term future. </w:t>
      </w:r>
      <w:r w:rsidR="00FD3299" w:rsidRPr="00FD3299">
        <w:rPr>
          <w:rFonts w:ascii="Arial" w:hAnsi="Arial" w:cs="Arial"/>
          <w:noProof/>
          <w:sz w:val="24"/>
          <w:szCs w:val="24"/>
        </w:rPr>
        <w:t>(Saundry, 2017</w:t>
      </w:r>
      <w:r w:rsidR="00FD3299">
        <w:rPr>
          <w:rFonts w:ascii="Arial" w:hAnsi="Arial" w:cs="Arial"/>
          <w:noProof/>
          <w:sz w:val="24"/>
          <w:szCs w:val="24"/>
        </w:rPr>
        <w:t xml:space="preserve">; </w:t>
      </w:r>
      <w:r w:rsidR="00FD3299" w:rsidRPr="00FD3299">
        <w:rPr>
          <w:rFonts w:ascii="Arial" w:hAnsi="Arial" w:cs="Arial"/>
          <w:noProof/>
          <w:sz w:val="24"/>
          <w:szCs w:val="24"/>
        </w:rPr>
        <w:t>Steadman, 2017</w:t>
      </w:r>
      <w:r w:rsidR="00FD3299">
        <w:rPr>
          <w:rFonts w:ascii="Arial" w:hAnsi="Arial" w:cs="Arial"/>
          <w:noProof/>
          <w:sz w:val="24"/>
          <w:szCs w:val="24"/>
        </w:rPr>
        <w:t xml:space="preserve">; </w:t>
      </w:r>
      <w:r w:rsidR="00FD3299" w:rsidRPr="00FD3299">
        <w:rPr>
          <w:rFonts w:ascii="Arial" w:hAnsi="Arial" w:cs="Arial"/>
          <w:noProof/>
          <w:sz w:val="24"/>
          <w:szCs w:val="24"/>
        </w:rPr>
        <w:t>Stuff, 2016</w:t>
      </w:r>
      <w:r w:rsidR="00041159">
        <w:rPr>
          <w:rFonts w:ascii="Arial" w:hAnsi="Arial" w:cs="Arial"/>
          <w:noProof/>
          <w:sz w:val="24"/>
          <w:szCs w:val="24"/>
        </w:rPr>
        <w:t>)</w:t>
      </w:r>
      <w:r>
        <w:rPr>
          <w:rFonts w:ascii="Arial" w:hAnsi="Arial" w:cs="Arial"/>
          <w:sz w:val="24"/>
          <w:szCs w:val="24"/>
        </w:rPr>
        <w:t xml:space="preserve">.  The third way that law is made in the UK is through the judiciary, when judges make decisions to clarify points of law.  This is known as case law and lower courts are bound by the rulings of higher courts. </w:t>
      </w:r>
      <w:r w:rsidR="009E0A6A">
        <w:rPr>
          <w:rFonts w:ascii="Arial" w:hAnsi="Arial" w:cs="Arial"/>
          <w:sz w:val="24"/>
          <w:szCs w:val="24"/>
        </w:rPr>
        <w:t xml:space="preserve"> It is important that </w:t>
      </w:r>
      <w:r>
        <w:rPr>
          <w:rFonts w:ascii="Arial" w:hAnsi="Arial" w:cs="Arial"/>
          <w:sz w:val="24"/>
          <w:szCs w:val="24"/>
        </w:rPr>
        <w:t xml:space="preserve">HR Professionals </w:t>
      </w:r>
      <w:r w:rsidR="009E0A6A">
        <w:rPr>
          <w:rFonts w:ascii="Arial" w:hAnsi="Arial" w:cs="Arial"/>
          <w:sz w:val="24"/>
          <w:szCs w:val="24"/>
        </w:rPr>
        <w:t xml:space="preserve">maintain up to date knowledge of </w:t>
      </w:r>
      <w:r>
        <w:rPr>
          <w:rFonts w:ascii="Arial" w:hAnsi="Arial" w:cs="Arial"/>
          <w:sz w:val="24"/>
          <w:szCs w:val="24"/>
        </w:rPr>
        <w:t xml:space="preserve">any changes to the way that the law is interpreted.  </w:t>
      </w:r>
    </w:p>
    <w:p w:rsidR="00845F0A" w:rsidRDefault="00C11AB9" w:rsidP="00B47E61">
      <w:pPr>
        <w:spacing w:line="360" w:lineRule="auto"/>
        <w:rPr>
          <w:rFonts w:ascii="Arial" w:hAnsi="Arial" w:cs="Arial"/>
          <w:sz w:val="24"/>
          <w:szCs w:val="24"/>
        </w:rPr>
      </w:pPr>
      <w:r w:rsidRPr="00C11AB9">
        <w:rPr>
          <w:rFonts w:ascii="Arial" w:hAnsi="Arial" w:cs="Arial"/>
          <w:sz w:val="24"/>
          <w:szCs w:val="24"/>
        </w:rPr>
        <w:t xml:space="preserve">The CIPD define employee voice as the </w:t>
      </w:r>
      <w:r w:rsidR="00255E51">
        <w:rPr>
          <w:rFonts w:ascii="Arial" w:hAnsi="Arial" w:cs="Arial"/>
          <w:sz w:val="24"/>
          <w:szCs w:val="24"/>
        </w:rPr>
        <w:t>‘</w:t>
      </w:r>
      <w:r w:rsidRPr="00C11AB9">
        <w:rPr>
          <w:rFonts w:ascii="Arial" w:hAnsi="Arial" w:cs="Arial"/>
          <w:sz w:val="24"/>
          <w:szCs w:val="24"/>
        </w:rPr>
        <w:t xml:space="preserve">means by which employees communicate their views to their employer’ </w:t>
      </w:r>
      <w:r w:rsidR="00255E51">
        <w:rPr>
          <w:rFonts w:ascii="Arial" w:hAnsi="Arial" w:cs="Arial"/>
          <w:sz w:val="24"/>
          <w:szCs w:val="24"/>
        </w:rPr>
        <w:t>and the ‘main way that employees can influence matters that affect them’</w:t>
      </w:r>
      <w:sdt>
        <w:sdtPr>
          <w:rPr>
            <w:rFonts w:ascii="Arial" w:hAnsi="Arial" w:cs="Arial"/>
            <w:sz w:val="24"/>
            <w:szCs w:val="24"/>
          </w:rPr>
          <w:id w:val="-1042898689"/>
          <w:citation/>
        </w:sdtPr>
        <w:sdtContent>
          <w:r w:rsidR="00A25CAA">
            <w:rPr>
              <w:rFonts w:ascii="Arial" w:hAnsi="Arial" w:cs="Arial"/>
              <w:sz w:val="24"/>
              <w:szCs w:val="24"/>
            </w:rPr>
            <w:fldChar w:fldCharType="begin"/>
          </w:r>
          <w:r w:rsidR="00041159">
            <w:rPr>
              <w:rFonts w:ascii="Arial" w:hAnsi="Arial" w:cs="Arial"/>
              <w:sz w:val="24"/>
              <w:szCs w:val="24"/>
            </w:rPr>
            <w:instrText xml:space="preserve">CITATION CIP7d \n  \l 2057 </w:instrText>
          </w:r>
          <w:r w:rsidR="00A25CAA">
            <w:rPr>
              <w:rFonts w:ascii="Arial" w:hAnsi="Arial" w:cs="Arial"/>
              <w:sz w:val="24"/>
              <w:szCs w:val="24"/>
            </w:rPr>
            <w:fldChar w:fldCharType="separate"/>
          </w:r>
          <w:r w:rsidR="00041159">
            <w:rPr>
              <w:rFonts w:ascii="Arial" w:hAnsi="Arial" w:cs="Arial"/>
              <w:noProof/>
              <w:sz w:val="24"/>
              <w:szCs w:val="24"/>
            </w:rPr>
            <w:t xml:space="preserve"> </w:t>
          </w:r>
          <w:r w:rsidR="00041159" w:rsidRPr="00041159">
            <w:rPr>
              <w:rFonts w:ascii="Arial" w:hAnsi="Arial" w:cs="Arial"/>
              <w:noProof/>
              <w:sz w:val="24"/>
              <w:szCs w:val="24"/>
            </w:rPr>
            <w:t>(2017d)</w:t>
          </w:r>
          <w:r w:rsidR="00A25CAA">
            <w:rPr>
              <w:rFonts w:ascii="Arial" w:hAnsi="Arial" w:cs="Arial"/>
              <w:sz w:val="24"/>
              <w:szCs w:val="24"/>
            </w:rPr>
            <w:fldChar w:fldCharType="end"/>
          </w:r>
        </w:sdtContent>
      </w:sdt>
      <w:r>
        <w:rPr>
          <w:rFonts w:ascii="Arial" w:hAnsi="Arial" w:cs="Arial"/>
          <w:sz w:val="24"/>
          <w:szCs w:val="24"/>
        </w:rPr>
        <w:t xml:space="preserve">.  There are three main mechanisms by which employees can do this: involvement, participation and partnership.  </w:t>
      </w:r>
      <w:r w:rsidR="00844A91">
        <w:rPr>
          <w:rFonts w:ascii="Arial" w:hAnsi="Arial" w:cs="Arial"/>
          <w:sz w:val="24"/>
          <w:szCs w:val="24"/>
        </w:rPr>
        <w:t>I</w:t>
      </w:r>
      <w:r w:rsidR="009E0A6A">
        <w:rPr>
          <w:rFonts w:ascii="Arial" w:hAnsi="Arial" w:cs="Arial"/>
          <w:sz w:val="24"/>
          <w:szCs w:val="24"/>
        </w:rPr>
        <w:t>nvolvement</w:t>
      </w:r>
      <w:r w:rsidR="00A25CAA">
        <w:rPr>
          <w:rFonts w:ascii="Arial" w:hAnsi="Arial" w:cs="Arial"/>
          <w:sz w:val="24"/>
          <w:szCs w:val="24"/>
        </w:rPr>
        <w:t xml:space="preserve"> </w:t>
      </w:r>
      <w:r w:rsidR="00844A91">
        <w:rPr>
          <w:rFonts w:ascii="Arial" w:hAnsi="Arial" w:cs="Arial"/>
          <w:sz w:val="24"/>
          <w:szCs w:val="24"/>
        </w:rPr>
        <w:t xml:space="preserve">is </w:t>
      </w:r>
      <w:r w:rsidR="009E0A6A">
        <w:rPr>
          <w:rFonts w:ascii="Arial" w:hAnsi="Arial" w:cs="Arial"/>
          <w:sz w:val="24"/>
          <w:szCs w:val="24"/>
        </w:rPr>
        <w:t>direct between employees and their managers</w:t>
      </w:r>
      <w:r w:rsidR="00A25CAA">
        <w:rPr>
          <w:rFonts w:ascii="Arial" w:hAnsi="Arial" w:cs="Arial"/>
          <w:sz w:val="24"/>
          <w:szCs w:val="24"/>
        </w:rPr>
        <w:t xml:space="preserve">, where </w:t>
      </w:r>
      <w:r w:rsidR="00844A91">
        <w:rPr>
          <w:rFonts w:ascii="Arial" w:hAnsi="Arial" w:cs="Arial"/>
          <w:sz w:val="24"/>
          <w:szCs w:val="24"/>
        </w:rPr>
        <w:t xml:space="preserve">Managers can use this to </w:t>
      </w:r>
      <w:r w:rsidR="0056292A">
        <w:rPr>
          <w:rFonts w:ascii="Arial" w:hAnsi="Arial" w:cs="Arial"/>
          <w:sz w:val="24"/>
          <w:szCs w:val="24"/>
        </w:rPr>
        <w:t>draw ‘</w:t>
      </w:r>
      <w:r w:rsidR="00431988">
        <w:rPr>
          <w:rFonts w:ascii="Arial" w:hAnsi="Arial" w:cs="Arial"/>
          <w:sz w:val="24"/>
          <w:szCs w:val="24"/>
        </w:rPr>
        <w:t>on the expertise, knowledge and understanding of job roles and processes from those close</w:t>
      </w:r>
      <w:r w:rsidR="007337DF">
        <w:rPr>
          <w:rFonts w:ascii="Arial" w:hAnsi="Arial" w:cs="Arial"/>
          <w:sz w:val="24"/>
          <w:szCs w:val="24"/>
        </w:rPr>
        <w:t>s</w:t>
      </w:r>
      <w:r w:rsidR="00431988">
        <w:rPr>
          <w:rFonts w:ascii="Arial" w:hAnsi="Arial" w:cs="Arial"/>
          <w:sz w:val="24"/>
          <w:szCs w:val="24"/>
        </w:rPr>
        <w:t>t to the working situation</w:t>
      </w:r>
      <w:r w:rsidR="0056292A">
        <w:rPr>
          <w:rFonts w:ascii="Arial" w:hAnsi="Arial" w:cs="Arial"/>
          <w:sz w:val="24"/>
          <w:szCs w:val="24"/>
        </w:rPr>
        <w:t>’</w:t>
      </w:r>
      <w:r w:rsidR="00431988">
        <w:rPr>
          <w:rFonts w:ascii="Arial" w:hAnsi="Arial" w:cs="Arial"/>
          <w:sz w:val="24"/>
          <w:szCs w:val="24"/>
        </w:rPr>
        <w:t xml:space="preserve"> </w:t>
      </w:r>
      <w:sdt>
        <w:sdtPr>
          <w:rPr>
            <w:rFonts w:ascii="Arial" w:hAnsi="Arial" w:cs="Arial"/>
            <w:sz w:val="24"/>
            <w:szCs w:val="24"/>
          </w:rPr>
          <w:id w:val="-1185669552"/>
          <w:citation/>
        </w:sdtPr>
        <w:sdtContent>
          <w:r w:rsidR="00431988">
            <w:rPr>
              <w:rFonts w:ascii="Arial" w:hAnsi="Arial" w:cs="Arial"/>
              <w:sz w:val="24"/>
              <w:szCs w:val="24"/>
            </w:rPr>
            <w:fldChar w:fldCharType="begin"/>
          </w:r>
          <w:r w:rsidR="00431988">
            <w:rPr>
              <w:rFonts w:ascii="Arial" w:hAnsi="Arial" w:cs="Arial"/>
              <w:sz w:val="24"/>
              <w:szCs w:val="24"/>
            </w:rPr>
            <w:instrText xml:space="preserve">CITATION Wil11 \p 294 \l 2057 </w:instrText>
          </w:r>
          <w:r w:rsidR="00431988">
            <w:rPr>
              <w:rFonts w:ascii="Arial" w:hAnsi="Arial" w:cs="Arial"/>
              <w:sz w:val="24"/>
              <w:szCs w:val="24"/>
            </w:rPr>
            <w:fldChar w:fldCharType="separate"/>
          </w:r>
          <w:r w:rsidR="00431988" w:rsidRPr="00431988">
            <w:rPr>
              <w:rFonts w:ascii="Arial" w:hAnsi="Arial" w:cs="Arial"/>
              <w:noProof/>
              <w:sz w:val="24"/>
              <w:szCs w:val="24"/>
            </w:rPr>
            <w:t>(Wilton, 2011, p. 294)</w:t>
          </w:r>
          <w:r w:rsidR="00431988">
            <w:rPr>
              <w:rFonts w:ascii="Arial" w:hAnsi="Arial" w:cs="Arial"/>
              <w:sz w:val="24"/>
              <w:szCs w:val="24"/>
            </w:rPr>
            <w:fldChar w:fldCharType="end"/>
          </w:r>
        </w:sdtContent>
      </w:sdt>
      <w:r w:rsidR="00431988">
        <w:rPr>
          <w:rFonts w:ascii="Arial" w:hAnsi="Arial" w:cs="Arial"/>
          <w:sz w:val="24"/>
          <w:szCs w:val="24"/>
        </w:rPr>
        <w:t xml:space="preserve">.  </w:t>
      </w:r>
      <w:r w:rsidR="00191050">
        <w:rPr>
          <w:rFonts w:ascii="Arial" w:hAnsi="Arial" w:cs="Arial"/>
          <w:sz w:val="24"/>
          <w:szCs w:val="24"/>
        </w:rPr>
        <w:t xml:space="preserve">The IES see involvement as a </w:t>
      </w:r>
      <w:proofErr w:type="spellStart"/>
      <w:r w:rsidR="00191050">
        <w:rPr>
          <w:rFonts w:ascii="Arial" w:hAnsi="Arial" w:cs="Arial"/>
          <w:sz w:val="24"/>
          <w:szCs w:val="24"/>
        </w:rPr>
        <w:t>unitarist</w:t>
      </w:r>
      <w:proofErr w:type="spellEnd"/>
      <w:r w:rsidR="00191050">
        <w:rPr>
          <w:rFonts w:ascii="Arial" w:hAnsi="Arial" w:cs="Arial"/>
          <w:sz w:val="24"/>
          <w:szCs w:val="24"/>
        </w:rPr>
        <w:t xml:space="preserve"> notion, saying that ‘for the good of the organisation is for the good of all</w:t>
      </w:r>
      <w:r w:rsidR="00041159">
        <w:rPr>
          <w:rFonts w:ascii="Arial" w:hAnsi="Arial" w:cs="Arial"/>
          <w:sz w:val="24"/>
          <w:szCs w:val="24"/>
        </w:rPr>
        <w:t xml:space="preserve"> </w:t>
      </w:r>
      <w:sdt>
        <w:sdtPr>
          <w:rPr>
            <w:rFonts w:ascii="Arial" w:hAnsi="Arial" w:cs="Arial"/>
            <w:sz w:val="24"/>
            <w:szCs w:val="24"/>
          </w:rPr>
          <w:id w:val="528531168"/>
          <w:citation/>
        </w:sdtPr>
        <w:sdtContent>
          <w:r w:rsidR="00041159">
            <w:rPr>
              <w:rFonts w:ascii="Arial" w:hAnsi="Arial" w:cs="Arial"/>
              <w:sz w:val="24"/>
              <w:szCs w:val="24"/>
            </w:rPr>
            <w:fldChar w:fldCharType="begin"/>
          </w:r>
          <w:r w:rsidR="00041159">
            <w:rPr>
              <w:rFonts w:ascii="Arial" w:hAnsi="Arial" w:cs="Arial"/>
              <w:sz w:val="24"/>
              <w:szCs w:val="24"/>
            </w:rPr>
            <w:instrText xml:space="preserve">CITATION Ins05 \p 20 \l 2057 </w:instrText>
          </w:r>
          <w:r w:rsidR="00041159">
            <w:rPr>
              <w:rFonts w:ascii="Arial" w:hAnsi="Arial" w:cs="Arial"/>
              <w:sz w:val="24"/>
              <w:szCs w:val="24"/>
            </w:rPr>
            <w:fldChar w:fldCharType="separate"/>
          </w:r>
          <w:r w:rsidR="00041159" w:rsidRPr="00041159">
            <w:rPr>
              <w:rFonts w:ascii="Arial" w:hAnsi="Arial" w:cs="Arial"/>
              <w:noProof/>
              <w:sz w:val="24"/>
              <w:szCs w:val="24"/>
            </w:rPr>
            <w:t>(Insitute for Employment Studies, 2005, p. 20)</w:t>
          </w:r>
          <w:r w:rsidR="00041159">
            <w:rPr>
              <w:rFonts w:ascii="Arial" w:hAnsi="Arial" w:cs="Arial"/>
              <w:sz w:val="24"/>
              <w:szCs w:val="24"/>
            </w:rPr>
            <w:fldChar w:fldCharType="end"/>
          </w:r>
        </w:sdtContent>
      </w:sdt>
      <w:r w:rsidR="00041159">
        <w:rPr>
          <w:rFonts w:ascii="Arial" w:hAnsi="Arial" w:cs="Arial"/>
          <w:sz w:val="24"/>
          <w:szCs w:val="24"/>
        </w:rPr>
        <w:t xml:space="preserve">. </w:t>
      </w:r>
      <w:r w:rsidR="00191050">
        <w:rPr>
          <w:rFonts w:ascii="Arial" w:hAnsi="Arial" w:cs="Arial"/>
          <w:sz w:val="24"/>
          <w:szCs w:val="24"/>
        </w:rPr>
        <w:t xml:space="preserve">However, </w:t>
      </w:r>
      <w:r w:rsidR="00431988">
        <w:rPr>
          <w:rFonts w:ascii="Arial" w:hAnsi="Arial" w:cs="Arial"/>
          <w:sz w:val="24"/>
          <w:szCs w:val="24"/>
        </w:rPr>
        <w:t xml:space="preserve">Wilton </w:t>
      </w:r>
      <w:sdt>
        <w:sdtPr>
          <w:rPr>
            <w:rFonts w:ascii="Arial" w:hAnsi="Arial" w:cs="Arial"/>
            <w:sz w:val="24"/>
            <w:szCs w:val="24"/>
          </w:rPr>
          <w:id w:val="-631172184"/>
          <w:citation/>
        </w:sdtPr>
        <w:sdtContent>
          <w:r w:rsidR="00431988">
            <w:rPr>
              <w:rFonts w:ascii="Arial" w:hAnsi="Arial" w:cs="Arial"/>
              <w:sz w:val="24"/>
              <w:szCs w:val="24"/>
            </w:rPr>
            <w:fldChar w:fldCharType="begin"/>
          </w:r>
          <w:r w:rsidR="00431988">
            <w:rPr>
              <w:rFonts w:ascii="Arial" w:hAnsi="Arial" w:cs="Arial"/>
              <w:sz w:val="24"/>
              <w:szCs w:val="24"/>
            </w:rPr>
            <w:instrText xml:space="preserve">CITATION Wil11 \n  \l 2057 </w:instrText>
          </w:r>
          <w:r w:rsidR="00431988">
            <w:rPr>
              <w:rFonts w:ascii="Arial" w:hAnsi="Arial" w:cs="Arial"/>
              <w:sz w:val="24"/>
              <w:szCs w:val="24"/>
            </w:rPr>
            <w:fldChar w:fldCharType="separate"/>
          </w:r>
          <w:r w:rsidR="00431988" w:rsidRPr="00431988">
            <w:rPr>
              <w:rFonts w:ascii="Arial" w:hAnsi="Arial" w:cs="Arial"/>
              <w:noProof/>
              <w:sz w:val="24"/>
              <w:szCs w:val="24"/>
            </w:rPr>
            <w:t>(2011)</w:t>
          </w:r>
          <w:r w:rsidR="00431988">
            <w:rPr>
              <w:rFonts w:ascii="Arial" w:hAnsi="Arial" w:cs="Arial"/>
              <w:sz w:val="24"/>
              <w:szCs w:val="24"/>
            </w:rPr>
            <w:fldChar w:fldCharType="end"/>
          </w:r>
        </w:sdtContent>
      </w:sdt>
      <w:r w:rsidR="00431988">
        <w:rPr>
          <w:rFonts w:ascii="Arial" w:hAnsi="Arial" w:cs="Arial"/>
          <w:sz w:val="24"/>
          <w:szCs w:val="24"/>
        </w:rPr>
        <w:t xml:space="preserve"> argues that </w:t>
      </w:r>
      <w:r w:rsidR="00344E2B">
        <w:rPr>
          <w:rFonts w:ascii="Arial" w:hAnsi="Arial" w:cs="Arial"/>
          <w:sz w:val="24"/>
          <w:szCs w:val="24"/>
        </w:rPr>
        <w:t xml:space="preserve">this is </w:t>
      </w:r>
      <w:r w:rsidR="00431988">
        <w:rPr>
          <w:rFonts w:ascii="Arial" w:hAnsi="Arial" w:cs="Arial"/>
          <w:sz w:val="24"/>
          <w:szCs w:val="24"/>
        </w:rPr>
        <w:t>not true redistribution of power, as the management reserve the right to make decisions and that the level of involvement usually relates to opera</w:t>
      </w:r>
      <w:r w:rsidR="003317EA">
        <w:rPr>
          <w:rFonts w:ascii="Arial" w:hAnsi="Arial" w:cs="Arial"/>
          <w:sz w:val="24"/>
          <w:szCs w:val="24"/>
        </w:rPr>
        <w:t>tional</w:t>
      </w:r>
      <w:r w:rsidR="00431988">
        <w:rPr>
          <w:rFonts w:ascii="Arial" w:hAnsi="Arial" w:cs="Arial"/>
          <w:sz w:val="24"/>
          <w:szCs w:val="24"/>
        </w:rPr>
        <w:t>, rather than high level</w:t>
      </w:r>
      <w:r w:rsidR="003317EA">
        <w:rPr>
          <w:rFonts w:ascii="Arial" w:hAnsi="Arial" w:cs="Arial"/>
          <w:sz w:val="24"/>
          <w:szCs w:val="24"/>
        </w:rPr>
        <w:t>,</w:t>
      </w:r>
      <w:r w:rsidR="00431988">
        <w:rPr>
          <w:rFonts w:ascii="Arial" w:hAnsi="Arial" w:cs="Arial"/>
          <w:sz w:val="24"/>
          <w:szCs w:val="24"/>
        </w:rPr>
        <w:t xml:space="preserve"> strategic</w:t>
      </w:r>
      <w:r w:rsidR="003317EA">
        <w:rPr>
          <w:rFonts w:ascii="Arial" w:hAnsi="Arial" w:cs="Arial"/>
          <w:sz w:val="24"/>
          <w:szCs w:val="24"/>
        </w:rPr>
        <w:t>,</w:t>
      </w:r>
      <w:r w:rsidR="00431988">
        <w:rPr>
          <w:rFonts w:ascii="Arial" w:hAnsi="Arial" w:cs="Arial"/>
          <w:sz w:val="24"/>
          <w:szCs w:val="24"/>
        </w:rPr>
        <w:t xml:space="preserve"> issues.</w:t>
      </w:r>
      <w:r w:rsidR="007059A6">
        <w:rPr>
          <w:rFonts w:ascii="Arial" w:hAnsi="Arial" w:cs="Arial"/>
          <w:sz w:val="24"/>
          <w:szCs w:val="24"/>
        </w:rPr>
        <w:t xml:space="preserve"> </w:t>
      </w:r>
    </w:p>
    <w:p w:rsidR="00845F0A" w:rsidRDefault="00D04A50" w:rsidP="00B47E61">
      <w:pPr>
        <w:spacing w:line="360" w:lineRule="auto"/>
        <w:rPr>
          <w:rFonts w:ascii="Arial" w:hAnsi="Arial" w:cs="Arial"/>
          <w:sz w:val="24"/>
          <w:szCs w:val="24"/>
        </w:rPr>
      </w:pPr>
      <w:r>
        <w:rPr>
          <w:rFonts w:ascii="Arial" w:hAnsi="Arial" w:cs="Arial"/>
          <w:sz w:val="24"/>
          <w:szCs w:val="24"/>
        </w:rPr>
        <w:lastRenderedPageBreak/>
        <w:t xml:space="preserve">Wilton </w:t>
      </w:r>
      <w:sdt>
        <w:sdtPr>
          <w:rPr>
            <w:rFonts w:ascii="Arial" w:hAnsi="Arial" w:cs="Arial"/>
            <w:sz w:val="24"/>
            <w:szCs w:val="24"/>
          </w:rPr>
          <w:id w:val="-1849708242"/>
          <w:citation/>
        </w:sdtPr>
        <w:sdtContent>
          <w:r w:rsidR="00041159">
            <w:rPr>
              <w:rFonts w:ascii="Arial" w:hAnsi="Arial" w:cs="Arial"/>
              <w:sz w:val="24"/>
              <w:szCs w:val="24"/>
            </w:rPr>
            <w:fldChar w:fldCharType="begin"/>
          </w:r>
          <w:r w:rsidR="00041159">
            <w:rPr>
              <w:rFonts w:ascii="Arial" w:hAnsi="Arial" w:cs="Arial"/>
              <w:sz w:val="24"/>
              <w:szCs w:val="24"/>
            </w:rPr>
            <w:instrText xml:space="preserve">CITATION Wil11 \n  \l 2057 </w:instrText>
          </w:r>
          <w:r w:rsidR="00041159">
            <w:rPr>
              <w:rFonts w:ascii="Arial" w:hAnsi="Arial" w:cs="Arial"/>
              <w:sz w:val="24"/>
              <w:szCs w:val="24"/>
            </w:rPr>
            <w:fldChar w:fldCharType="separate"/>
          </w:r>
          <w:r w:rsidR="00041159" w:rsidRPr="00041159">
            <w:rPr>
              <w:rFonts w:ascii="Arial" w:hAnsi="Arial" w:cs="Arial"/>
              <w:noProof/>
              <w:sz w:val="24"/>
              <w:szCs w:val="24"/>
            </w:rPr>
            <w:t>(2011)</w:t>
          </w:r>
          <w:r w:rsidR="00041159">
            <w:rPr>
              <w:rFonts w:ascii="Arial" w:hAnsi="Arial" w:cs="Arial"/>
              <w:sz w:val="24"/>
              <w:szCs w:val="24"/>
            </w:rPr>
            <w:fldChar w:fldCharType="end"/>
          </w:r>
        </w:sdtContent>
      </w:sdt>
      <w:r w:rsidR="00041159">
        <w:rPr>
          <w:rFonts w:ascii="Arial" w:hAnsi="Arial" w:cs="Arial"/>
          <w:sz w:val="24"/>
          <w:szCs w:val="24"/>
        </w:rPr>
        <w:t xml:space="preserve"> </w:t>
      </w:r>
      <w:r>
        <w:rPr>
          <w:rFonts w:ascii="Arial" w:hAnsi="Arial" w:cs="Arial"/>
          <w:sz w:val="24"/>
          <w:szCs w:val="24"/>
        </w:rPr>
        <w:t xml:space="preserve">defines </w:t>
      </w:r>
      <w:r w:rsidR="00102552">
        <w:rPr>
          <w:rFonts w:ascii="Arial" w:hAnsi="Arial" w:cs="Arial"/>
          <w:sz w:val="24"/>
          <w:szCs w:val="24"/>
        </w:rPr>
        <w:t xml:space="preserve">participation </w:t>
      </w:r>
      <w:r>
        <w:rPr>
          <w:rFonts w:ascii="Arial" w:hAnsi="Arial" w:cs="Arial"/>
          <w:sz w:val="24"/>
          <w:szCs w:val="24"/>
        </w:rPr>
        <w:t xml:space="preserve">as being </w:t>
      </w:r>
      <w:r w:rsidR="00102552">
        <w:rPr>
          <w:rFonts w:ascii="Arial" w:hAnsi="Arial" w:cs="Arial"/>
          <w:sz w:val="24"/>
          <w:szCs w:val="24"/>
        </w:rPr>
        <w:t>representative, rather than direct.  He argues that this ‘tends to incorporate a greater degree of joint decisions making’ and is driven by employees who want to have ‘a greater influence on the decision that affect them</w:t>
      </w:r>
      <w:r>
        <w:rPr>
          <w:rFonts w:ascii="Arial" w:hAnsi="Arial" w:cs="Arial"/>
          <w:sz w:val="24"/>
          <w:szCs w:val="24"/>
        </w:rPr>
        <w:t>’</w:t>
      </w:r>
      <w:r w:rsidR="00102552">
        <w:rPr>
          <w:rFonts w:ascii="Arial" w:hAnsi="Arial" w:cs="Arial"/>
          <w:sz w:val="24"/>
          <w:szCs w:val="24"/>
        </w:rPr>
        <w:t xml:space="preserve"> </w:t>
      </w:r>
      <w:sdt>
        <w:sdtPr>
          <w:rPr>
            <w:rFonts w:ascii="Arial" w:hAnsi="Arial" w:cs="Arial"/>
            <w:sz w:val="24"/>
            <w:szCs w:val="24"/>
          </w:rPr>
          <w:id w:val="1462308183"/>
          <w:citation/>
        </w:sdtPr>
        <w:sdtContent>
          <w:r w:rsidR="00102552">
            <w:rPr>
              <w:rFonts w:ascii="Arial" w:hAnsi="Arial" w:cs="Arial"/>
              <w:sz w:val="24"/>
              <w:szCs w:val="24"/>
            </w:rPr>
            <w:fldChar w:fldCharType="begin"/>
          </w:r>
          <w:r w:rsidR="00102552">
            <w:rPr>
              <w:rFonts w:ascii="Arial" w:hAnsi="Arial" w:cs="Arial"/>
              <w:sz w:val="24"/>
              <w:szCs w:val="24"/>
            </w:rPr>
            <w:instrText xml:space="preserve">CITATION Wil11 \p 294 \n  \l 2057 </w:instrText>
          </w:r>
          <w:r w:rsidR="00102552">
            <w:rPr>
              <w:rFonts w:ascii="Arial" w:hAnsi="Arial" w:cs="Arial"/>
              <w:sz w:val="24"/>
              <w:szCs w:val="24"/>
            </w:rPr>
            <w:fldChar w:fldCharType="separate"/>
          </w:r>
          <w:r w:rsidR="00102552" w:rsidRPr="007059A6">
            <w:rPr>
              <w:rFonts w:ascii="Arial" w:hAnsi="Arial" w:cs="Arial"/>
              <w:noProof/>
              <w:sz w:val="24"/>
              <w:szCs w:val="24"/>
            </w:rPr>
            <w:t>(2011, p. 294)</w:t>
          </w:r>
          <w:r w:rsidR="00102552">
            <w:rPr>
              <w:rFonts w:ascii="Arial" w:hAnsi="Arial" w:cs="Arial"/>
              <w:sz w:val="24"/>
              <w:szCs w:val="24"/>
            </w:rPr>
            <w:fldChar w:fldCharType="end"/>
          </w:r>
        </w:sdtContent>
      </w:sdt>
      <w:r w:rsidR="00102552">
        <w:rPr>
          <w:rFonts w:ascii="Arial" w:hAnsi="Arial" w:cs="Arial"/>
          <w:sz w:val="24"/>
          <w:szCs w:val="24"/>
        </w:rPr>
        <w:t xml:space="preserve">.  Wilton sees this as being based on the pluralist perspective.  </w:t>
      </w:r>
      <w:r w:rsidR="00041159">
        <w:rPr>
          <w:rFonts w:ascii="Arial" w:hAnsi="Arial" w:cs="Arial"/>
          <w:sz w:val="24"/>
          <w:szCs w:val="24"/>
        </w:rPr>
        <w:t xml:space="preserve">In their </w:t>
      </w:r>
      <w:r w:rsidR="00EE5BCF">
        <w:rPr>
          <w:rFonts w:ascii="Arial" w:hAnsi="Arial" w:cs="Arial"/>
          <w:sz w:val="24"/>
          <w:szCs w:val="24"/>
        </w:rPr>
        <w:t xml:space="preserve">ACAS </w:t>
      </w:r>
      <w:r w:rsidR="00041159">
        <w:rPr>
          <w:rFonts w:ascii="Arial" w:hAnsi="Arial" w:cs="Arial"/>
          <w:sz w:val="24"/>
          <w:szCs w:val="24"/>
        </w:rPr>
        <w:t xml:space="preserve">discussion paper, Purcell and John </w:t>
      </w:r>
      <w:sdt>
        <w:sdtPr>
          <w:rPr>
            <w:rFonts w:ascii="Arial" w:hAnsi="Arial" w:cs="Arial"/>
            <w:sz w:val="24"/>
            <w:szCs w:val="24"/>
          </w:rPr>
          <w:id w:val="-988166077"/>
          <w:citation/>
        </w:sdtPr>
        <w:sdtContent>
          <w:r w:rsidR="00041159">
            <w:rPr>
              <w:rFonts w:ascii="Arial" w:hAnsi="Arial" w:cs="Arial"/>
              <w:sz w:val="24"/>
              <w:szCs w:val="24"/>
            </w:rPr>
            <w:fldChar w:fldCharType="begin"/>
          </w:r>
          <w:r w:rsidR="00626613">
            <w:rPr>
              <w:rFonts w:ascii="Arial" w:hAnsi="Arial" w:cs="Arial"/>
              <w:sz w:val="24"/>
              <w:szCs w:val="24"/>
            </w:rPr>
            <w:instrText xml:space="preserve">CITATION ACA121 \n  \l 2057 </w:instrText>
          </w:r>
          <w:r w:rsidR="00041159">
            <w:rPr>
              <w:rFonts w:ascii="Arial" w:hAnsi="Arial" w:cs="Arial"/>
              <w:sz w:val="24"/>
              <w:szCs w:val="24"/>
            </w:rPr>
            <w:fldChar w:fldCharType="separate"/>
          </w:r>
          <w:r w:rsidR="00626613" w:rsidRPr="00626613">
            <w:rPr>
              <w:rFonts w:ascii="Arial" w:hAnsi="Arial" w:cs="Arial"/>
              <w:noProof/>
              <w:sz w:val="24"/>
              <w:szCs w:val="24"/>
            </w:rPr>
            <w:t>(2012c)</w:t>
          </w:r>
          <w:r w:rsidR="00041159">
            <w:rPr>
              <w:rFonts w:ascii="Arial" w:hAnsi="Arial" w:cs="Arial"/>
              <w:sz w:val="24"/>
              <w:szCs w:val="24"/>
            </w:rPr>
            <w:fldChar w:fldCharType="end"/>
          </w:r>
        </w:sdtContent>
      </w:sdt>
      <w:r w:rsidR="00EE5BCF">
        <w:rPr>
          <w:rFonts w:ascii="Arial" w:hAnsi="Arial" w:cs="Arial"/>
          <w:sz w:val="24"/>
          <w:szCs w:val="24"/>
        </w:rPr>
        <w:t xml:space="preserve"> advise that optimal results can be seen where a mix of both direct involvement and indirect participation via representatives is used.    </w:t>
      </w:r>
      <w:proofErr w:type="spellStart"/>
      <w:r w:rsidR="00041159">
        <w:rPr>
          <w:rFonts w:ascii="Arial" w:hAnsi="Arial" w:cs="Arial"/>
          <w:sz w:val="24"/>
          <w:szCs w:val="24"/>
        </w:rPr>
        <w:t>Marchington</w:t>
      </w:r>
      <w:proofErr w:type="spellEnd"/>
      <w:r w:rsidR="00041159">
        <w:rPr>
          <w:rFonts w:ascii="Arial" w:hAnsi="Arial" w:cs="Arial"/>
          <w:sz w:val="24"/>
          <w:szCs w:val="24"/>
        </w:rPr>
        <w:t xml:space="preserve"> </w:t>
      </w:r>
      <w:r w:rsidR="00845F0A">
        <w:rPr>
          <w:rFonts w:ascii="Arial" w:hAnsi="Arial" w:cs="Arial"/>
          <w:sz w:val="24"/>
          <w:szCs w:val="24"/>
        </w:rPr>
        <w:t xml:space="preserve">argues that, since the 1980’s, there has been a ‘dramatic growth of managers interacting directly with their teams in formal settings’ which links in with the decline of, and has been seen by some as a way of marginalising, Trade Unions, </w:t>
      </w:r>
      <w:sdt>
        <w:sdtPr>
          <w:rPr>
            <w:rFonts w:ascii="Arial" w:hAnsi="Arial" w:cs="Arial"/>
            <w:sz w:val="24"/>
            <w:szCs w:val="24"/>
          </w:rPr>
          <w:id w:val="1878273948"/>
          <w:citation/>
        </w:sdtPr>
        <w:sdtContent>
          <w:r w:rsidR="00626613">
            <w:rPr>
              <w:rFonts w:ascii="Arial" w:hAnsi="Arial" w:cs="Arial"/>
              <w:sz w:val="24"/>
              <w:szCs w:val="24"/>
            </w:rPr>
            <w:fldChar w:fldCharType="begin"/>
          </w:r>
          <w:r w:rsidR="00626613">
            <w:rPr>
              <w:rFonts w:ascii="Arial" w:hAnsi="Arial" w:cs="Arial"/>
              <w:sz w:val="24"/>
              <w:szCs w:val="24"/>
            </w:rPr>
            <w:instrText xml:space="preserve">CITATION Mar15 \p 2 \l 2057 </w:instrText>
          </w:r>
          <w:r w:rsidR="00626613">
            <w:rPr>
              <w:rFonts w:ascii="Arial" w:hAnsi="Arial" w:cs="Arial"/>
              <w:sz w:val="24"/>
              <w:szCs w:val="24"/>
            </w:rPr>
            <w:fldChar w:fldCharType="separate"/>
          </w:r>
          <w:r w:rsidR="00626613" w:rsidRPr="00626613">
            <w:rPr>
              <w:rFonts w:ascii="Arial" w:hAnsi="Arial" w:cs="Arial"/>
              <w:noProof/>
              <w:sz w:val="24"/>
              <w:szCs w:val="24"/>
            </w:rPr>
            <w:t>(Marchington, 2015, p. 2)</w:t>
          </w:r>
          <w:r w:rsidR="00626613">
            <w:rPr>
              <w:rFonts w:ascii="Arial" w:hAnsi="Arial" w:cs="Arial"/>
              <w:sz w:val="24"/>
              <w:szCs w:val="24"/>
            </w:rPr>
            <w:fldChar w:fldCharType="end"/>
          </w:r>
        </w:sdtContent>
      </w:sdt>
      <w:r w:rsidR="00845F0A">
        <w:rPr>
          <w:rFonts w:ascii="Arial" w:hAnsi="Arial" w:cs="Arial"/>
          <w:sz w:val="24"/>
          <w:szCs w:val="24"/>
        </w:rPr>
        <w:t xml:space="preserve">.  </w:t>
      </w:r>
    </w:p>
    <w:p w:rsidR="001D4CE2" w:rsidRDefault="00D661AE" w:rsidP="00B47E61">
      <w:pPr>
        <w:spacing w:line="360" w:lineRule="auto"/>
        <w:rPr>
          <w:rFonts w:ascii="Arial" w:hAnsi="Arial" w:cs="Arial"/>
          <w:sz w:val="24"/>
          <w:szCs w:val="24"/>
        </w:rPr>
      </w:pPr>
      <w:r w:rsidRPr="00D661AE">
        <w:rPr>
          <w:rFonts w:ascii="Arial" w:hAnsi="Arial" w:cs="Arial"/>
          <w:sz w:val="24"/>
          <w:szCs w:val="24"/>
        </w:rPr>
        <w:t>During the</w:t>
      </w:r>
      <w:r w:rsidR="00D17FA4">
        <w:rPr>
          <w:rFonts w:ascii="Arial" w:hAnsi="Arial" w:cs="Arial"/>
          <w:sz w:val="24"/>
          <w:szCs w:val="24"/>
        </w:rPr>
        <w:t xml:space="preserve"> days of high levels of membership, density and influence</w:t>
      </w:r>
      <w:r w:rsidRPr="00D661AE">
        <w:rPr>
          <w:rFonts w:ascii="Arial" w:hAnsi="Arial" w:cs="Arial"/>
          <w:sz w:val="24"/>
          <w:szCs w:val="24"/>
        </w:rPr>
        <w:t xml:space="preserve">, </w:t>
      </w:r>
      <w:r w:rsidR="00752855">
        <w:rPr>
          <w:rFonts w:ascii="Arial" w:hAnsi="Arial" w:cs="Arial"/>
          <w:sz w:val="24"/>
          <w:szCs w:val="24"/>
        </w:rPr>
        <w:t xml:space="preserve">up until the 1980’s, </w:t>
      </w:r>
      <w:r w:rsidRPr="00D661AE">
        <w:rPr>
          <w:rFonts w:ascii="Arial" w:hAnsi="Arial" w:cs="Arial"/>
          <w:sz w:val="24"/>
          <w:szCs w:val="24"/>
        </w:rPr>
        <w:t xml:space="preserve">the majority of </w:t>
      </w:r>
      <w:r w:rsidR="00D04A50">
        <w:rPr>
          <w:rFonts w:ascii="Arial" w:hAnsi="Arial" w:cs="Arial"/>
          <w:sz w:val="24"/>
          <w:szCs w:val="24"/>
        </w:rPr>
        <w:t xml:space="preserve">participation came through </w:t>
      </w:r>
      <w:r w:rsidRPr="00D661AE">
        <w:rPr>
          <w:rFonts w:ascii="Arial" w:hAnsi="Arial" w:cs="Arial"/>
          <w:sz w:val="24"/>
          <w:szCs w:val="24"/>
        </w:rPr>
        <w:t>Union</w:t>
      </w:r>
      <w:r w:rsidR="00D04A50">
        <w:rPr>
          <w:rFonts w:ascii="Arial" w:hAnsi="Arial" w:cs="Arial"/>
          <w:sz w:val="24"/>
          <w:szCs w:val="24"/>
        </w:rPr>
        <w:t xml:space="preserve"> representatives</w:t>
      </w:r>
      <w:r w:rsidRPr="00D661AE">
        <w:rPr>
          <w:rFonts w:ascii="Arial" w:hAnsi="Arial" w:cs="Arial"/>
          <w:sz w:val="24"/>
          <w:szCs w:val="24"/>
        </w:rPr>
        <w:t xml:space="preserve">.  </w:t>
      </w:r>
      <w:r w:rsidR="00F54EE2">
        <w:rPr>
          <w:rFonts w:ascii="Arial" w:hAnsi="Arial" w:cs="Arial"/>
          <w:sz w:val="24"/>
          <w:szCs w:val="24"/>
        </w:rPr>
        <w:t>ACAS highlight</w:t>
      </w:r>
      <w:r w:rsidR="00D04A50">
        <w:rPr>
          <w:rFonts w:ascii="Arial" w:hAnsi="Arial" w:cs="Arial"/>
          <w:sz w:val="24"/>
          <w:szCs w:val="24"/>
        </w:rPr>
        <w:t>s</w:t>
      </w:r>
      <w:r w:rsidR="00F54EE2">
        <w:rPr>
          <w:rFonts w:ascii="Arial" w:hAnsi="Arial" w:cs="Arial"/>
          <w:sz w:val="24"/>
          <w:szCs w:val="24"/>
        </w:rPr>
        <w:t xml:space="preserve"> the growth of non-union representation, which has ‘filled some of the gap left by the decline of Trade Unions and collective bargaining</w:t>
      </w:r>
      <w:r w:rsidR="001D4CE2">
        <w:rPr>
          <w:rFonts w:ascii="Arial" w:hAnsi="Arial" w:cs="Arial"/>
          <w:sz w:val="24"/>
          <w:szCs w:val="24"/>
        </w:rPr>
        <w:t>’</w:t>
      </w:r>
      <w:r w:rsidR="00F54EE2">
        <w:rPr>
          <w:rFonts w:ascii="Arial" w:hAnsi="Arial" w:cs="Arial"/>
          <w:sz w:val="24"/>
          <w:szCs w:val="24"/>
        </w:rPr>
        <w:t xml:space="preserve"> </w:t>
      </w:r>
      <w:sdt>
        <w:sdtPr>
          <w:rPr>
            <w:rFonts w:ascii="Arial" w:hAnsi="Arial" w:cs="Arial"/>
            <w:sz w:val="24"/>
            <w:szCs w:val="24"/>
          </w:rPr>
          <w:id w:val="1991135770"/>
          <w:citation/>
        </w:sdtPr>
        <w:sdtContent>
          <w:r w:rsidR="00626613">
            <w:rPr>
              <w:rFonts w:ascii="Arial" w:hAnsi="Arial" w:cs="Arial"/>
              <w:sz w:val="24"/>
              <w:szCs w:val="24"/>
            </w:rPr>
            <w:fldChar w:fldCharType="begin"/>
          </w:r>
          <w:r w:rsidR="00626613">
            <w:rPr>
              <w:rFonts w:ascii="Arial" w:hAnsi="Arial" w:cs="Arial"/>
              <w:sz w:val="24"/>
              <w:szCs w:val="24"/>
            </w:rPr>
            <w:instrText xml:space="preserve">CITATION ACA12 \p 12 \l 2057 </w:instrText>
          </w:r>
          <w:r w:rsidR="00626613">
            <w:rPr>
              <w:rFonts w:ascii="Arial" w:hAnsi="Arial" w:cs="Arial"/>
              <w:sz w:val="24"/>
              <w:szCs w:val="24"/>
            </w:rPr>
            <w:fldChar w:fldCharType="separate"/>
          </w:r>
          <w:r w:rsidR="00626613" w:rsidRPr="00626613">
            <w:rPr>
              <w:rFonts w:ascii="Arial" w:hAnsi="Arial" w:cs="Arial"/>
              <w:noProof/>
              <w:sz w:val="24"/>
              <w:szCs w:val="24"/>
            </w:rPr>
            <w:t>(ACAS, 2012b, p. 12)</w:t>
          </w:r>
          <w:r w:rsidR="00626613">
            <w:rPr>
              <w:rFonts w:ascii="Arial" w:hAnsi="Arial" w:cs="Arial"/>
              <w:sz w:val="24"/>
              <w:szCs w:val="24"/>
            </w:rPr>
            <w:fldChar w:fldCharType="end"/>
          </w:r>
        </w:sdtContent>
      </w:sdt>
      <w:r w:rsidR="00752855">
        <w:rPr>
          <w:rFonts w:ascii="Arial" w:hAnsi="Arial" w:cs="Arial"/>
          <w:sz w:val="24"/>
          <w:szCs w:val="24"/>
        </w:rPr>
        <w:t xml:space="preserve">.  </w:t>
      </w:r>
      <w:r w:rsidR="00845F0A">
        <w:rPr>
          <w:rFonts w:ascii="Arial" w:hAnsi="Arial" w:cs="Arial"/>
          <w:sz w:val="24"/>
          <w:szCs w:val="24"/>
        </w:rPr>
        <w:t xml:space="preserve">ACAS expresses concerns about management selection of non-union representatives, saying instead that these need to be </w:t>
      </w:r>
      <w:r w:rsidR="00752855">
        <w:rPr>
          <w:rFonts w:ascii="Arial" w:hAnsi="Arial" w:cs="Arial"/>
          <w:sz w:val="24"/>
          <w:szCs w:val="24"/>
        </w:rPr>
        <w:t xml:space="preserve">elected </w:t>
      </w:r>
      <w:r w:rsidR="00845F0A">
        <w:rPr>
          <w:rFonts w:ascii="Arial" w:hAnsi="Arial" w:cs="Arial"/>
          <w:sz w:val="24"/>
          <w:szCs w:val="24"/>
        </w:rPr>
        <w:t>by employees</w:t>
      </w:r>
      <w:r w:rsidR="00752855">
        <w:rPr>
          <w:rFonts w:ascii="Arial" w:hAnsi="Arial" w:cs="Arial"/>
          <w:sz w:val="24"/>
          <w:szCs w:val="24"/>
        </w:rPr>
        <w:t xml:space="preserve">.  There are advantages and disadvantages of being a non-union representative.  ACAS argue that </w:t>
      </w:r>
      <w:r w:rsidR="001D4CE2">
        <w:rPr>
          <w:rFonts w:ascii="Arial" w:hAnsi="Arial" w:cs="Arial"/>
          <w:sz w:val="24"/>
          <w:szCs w:val="24"/>
        </w:rPr>
        <w:t xml:space="preserve">non-union representation is ‘more restrictive that union representation’, being in the main, limited to consultation </w:t>
      </w:r>
      <w:sdt>
        <w:sdtPr>
          <w:rPr>
            <w:rFonts w:ascii="Arial" w:hAnsi="Arial" w:cs="Arial"/>
            <w:sz w:val="24"/>
            <w:szCs w:val="24"/>
          </w:rPr>
          <w:id w:val="1342900469"/>
          <w:citation/>
        </w:sdtPr>
        <w:sdtContent>
          <w:r w:rsidR="00626613">
            <w:rPr>
              <w:rFonts w:ascii="Arial" w:hAnsi="Arial" w:cs="Arial"/>
              <w:sz w:val="24"/>
              <w:szCs w:val="24"/>
            </w:rPr>
            <w:fldChar w:fldCharType="begin"/>
          </w:r>
          <w:r w:rsidR="007E2A5F">
            <w:rPr>
              <w:rFonts w:ascii="Arial" w:hAnsi="Arial" w:cs="Arial"/>
              <w:sz w:val="24"/>
              <w:szCs w:val="24"/>
            </w:rPr>
            <w:instrText xml:space="preserve">CITATION ACA141 \p 2 \n  \l 2057 </w:instrText>
          </w:r>
          <w:r w:rsidR="00626613">
            <w:rPr>
              <w:rFonts w:ascii="Arial" w:hAnsi="Arial" w:cs="Arial"/>
              <w:sz w:val="24"/>
              <w:szCs w:val="24"/>
            </w:rPr>
            <w:fldChar w:fldCharType="separate"/>
          </w:r>
          <w:r w:rsidR="007E2A5F" w:rsidRPr="007E2A5F">
            <w:rPr>
              <w:rFonts w:ascii="Arial" w:hAnsi="Arial" w:cs="Arial"/>
              <w:noProof/>
              <w:sz w:val="24"/>
              <w:szCs w:val="24"/>
            </w:rPr>
            <w:t>(2014a, p. 2)</w:t>
          </w:r>
          <w:r w:rsidR="00626613">
            <w:rPr>
              <w:rFonts w:ascii="Arial" w:hAnsi="Arial" w:cs="Arial"/>
              <w:sz w:val="24"/>
              <w:szCs w:val="24"/>
            </w:rPr>
            <w:fldChar w:fldCharType="end"/>
          </w:r>
        </w:sdtContent>
      </w:sdt>
      <w:r w:rsidR="00752855">
        <w:rPr>
          <w:rFonts w:ascii="Arial" w:hAnsi="Arial" w:cs="Arial"/>
          <w:sz w:val="24"/>
          <w:szCs w:val="24"/>
        </w:rPr>
        <w:t xml:space="preserve">.  They also point out that </w:t>
      </w:r>
      <w:r w:rsidR="00EC7818">
        <w:rPr>
          <w:rFonts w:ascii="Arial" w:hAnsi="Arial" w:cs="Arial"/>
          <w:sz w:val="24"/>
          <w:szCs w:val="24"/>
        </w:rPr>
        <w:t xml:space="preserve">non-union representatives have an ‘acute difficulty’ in learning to develop a collective voice with little or no access to external advice and resources’ </w:t>
      </w:r>
      <w:sdt>
        <w:sdtPr>
          <w:rPr>
            <w:rFonts w:ascii="Arial" w:hAnsi="Arial" w:cs="Arial"/>
            <w:sz w:val="24"/>
            <w:szCs w:val="24"/>
          </w:rPr>
          <w:id w:val="-863901302"/>
          <w:citation/>
        </w:sdtPr>
        <w:sdtContent>
          <w:r w:rsidR="005470BD">
            <w:rPr>
              <w:rFonts w:ascii="Arial" w:hAnsi="Arial" w:cs="Arial"/>
              <w:sz w:val="24"/>
              <w:szCs w:val="24"/>
            </w:rPr>
            <w:fldChar w:fldCharType="begin"/>
          </w:r>
          <w:r w:rsidR="005470BD">
            <w:rPr>
              <w:rFonts w:ascii="Arial" w:hAnsi="Arial" w:cs="Arial"/>
              <w:sz w:val="24"/>
              <w:szCs w:val="24"/>
            </w:rPr>
            <w:instrText xml:space="preserve"> CITATION ACA121 \l 2057 </w:instrText>
          </w:r>
          <w:r w:rsidR="005470BD">
            <w:rPr>
              <w:rFonts w:ascii="Arial" w:hAnsi="Arial" w:cs="Arial"/>
              <w:sz w:val="24"/>
              <w:szCs w:val="24"/>
            </w:rPr>
            <w:fldChar w:fldCharType="separate"/>
          </w:r>
          <w:r w:rsidR="005470BD" w:rsidRPr="005470BD">
            <w:rPr>
              <w:rFonts w:ascii="Arial" w:hAnsi="Arial" w:cs="Arial"/>
              <w:noProof/>
              <w:sz w:val="24"/>
              <w:szCs w:val="24"/>
            </w:rPr>
            <w:t>(Purcell &amp; Hall, 2012c)</w:t>
          </w:r>
          <w:r w:rsidR="005470BD">
            <w:rPr>
              <w:rFonts w:ascii="Arial" w:hAnsi="Arial" w:cs="Arial"/>
              <w:sz w:val="24"/>
              <w:szCs w:val="24"/>
            </w:rPr>
            <w:fldChar w:fldCharType="end"/>
          </w:r>
        </w:sdtContent>
      </w:sdt>
      <w:r w:rsidR="00752855">
        <w:rPr>
          <w:rFonts w:ascii="Arial" w:hAnsi="Arial" w:cs="Arial"/>
          <w:sz w:val="24"/>
          <w:szCs w:val="24"/>
        </w:rPr>
        <w:t xml:space="preserve"> and that</w:t>
      </w:r>
      <w:r w:rsidR="005470BD">
        <w:rPr>
          <w:rFonts w:ascii="Arial" w:hAnsi="Arial" w:cs="Arial"/>
          <w:sz w:val="24"/>
          <w:szCs w:val="24"/>
        </w:rPr>
        <w:t>,</w:t>
      </w:r>
      <w:r w:rsidR="00752855">
        <w:rPr>
          <w:rFonts w:ascii="Arial" w:hAnsi="Arial" w:cs="Arial"/>
          <w:sz w:val="24"/>
          <w:szCs w:val="24"/>
        </w:rPr>
        <w:t xml:space="preserve"> where representative </w:t>
      </w:r>
      <w:r w:rsidR="00BB7B1B">
        <w:rPr>
          <w:rFonts w:ascii="Arial" w:hAnsi="Arial" w:cs="Arial"/>
          <w:sz w:val="24"/>
          <w:szCs w:val="24"/>
        </w:rPr>
        <w:t>consultative bodies are set up voluntarily by Managers, the</w:t>
      </w:r>
      <w:r w:rsidR="00752855">
        <w:rPr>
          <w:rFonts w:ascii="Arial" w:hAnsi="Arial" w:cs="Arial"/>
          <w:sz w:val="24"/>
          <w:szCs w:val="24"/>
        </w:rPr>
        <w:t xml:space="preserve">y have </w:t>
      </w:r>
      <w:r w:rsidR="00BB7B1B">
        <w:rPr>
          <w:rFonts w:ascii="Arial" w:hAnsi="Arial" w:cs="Arial"/>
          <w:sz w:val="24"/>
          <w:szCs w:val="24"/>
        </w:rPr>
        <w:t>no statutory right to have time off to fulfil their duties</w:t>
      </w:r>
      <w:r w:rsidR="00752855">
        <w:rPr>
          <w:rFonts w:ascii="Arial" w:hAnsi="Arial" w:cs="Arial"/>
          <w:sz w:val="24"/>
          <w:szCs w:val="24"/>
        </w:rPr>
        <w:t xml:space="preserve">.  </w:t>
      </w:r>
      <w:r w:rsidR="0040286D">
        <w:rPr>
          <w:rFonts w:ascii="Arial" w:hAnsi="Arial" w:cs="Arial"/>
          <w:sz w:val="24"/>
          <w:szCs w:val="24"/>
        </w:rPr>
        <w:t xml:space="preserve">The CIPD argue that </w:t>
      </w:r>
      <w:r w:rsidR="0043081D">
        <w:rPr>
          <w:rFonts w:ascii="Arial" w:hAnsi="Arial" w:cs="Arial"/>
          <w:sz w:val="24"/>
          <w:szCs w:val="24"/>
        </w:rPr>
        <w:t>‘</w:t>
      </w:r>
      <w:r w:rsidR="0040286D">
        <w:rPr>
          <w:rFonts w:ascii="Arial" w:hAnsi="Arial" w:cs="Arial"/>
          <w:sz w:val="24"/>
          <w:szCs w:val="24"/>
        </w:rPr>
        <w:t>non-union representative</w:t>
      </w:r>
      <w:r w:rsidR="0043081D">
        <w:rPr>
          <w:rFonts w:ascii="Arial" w:hAnsi="Arial" w:cs="Arial"/>
          <w:sz w:val="24"/>
          <w:szCs w:val="24"/>
        </w:rPr>
        <w:t>s</w:t>
      </w:r>
      <w:r w:rsidR="0040286D">
        <w:rPr>
          <w:rFonts w:ascii="Arial" w:hAnsi="Arial" w:cs="Arial"/>
          <w:sz w:val="24"/>
          <w:szCs w:val="24"/>
        </w:rPr>
        <w:t xml:space="preserve"> have greater legitimacy</w:t>
      </w:r>
      <w:r w:rsidR="0043081D">
        <w:rPr>
          <w:rFonts w:ascii="Arial" w:hAnsi="Arial" w:cs="Arial"/>
          <w:sz w:val="24"/>
          <w:szCs w:val="24"/>
        </w:rPr>
        <w:t xml:space="preserve">’ </w:t>
      </w:r>
      <w:r w:rsidR="0040286D">
        <w:rPr>
          <w:rFonts w:ascii="Arial" w:hAnsi="Arial" w:cs="Arial"/>
          <w:sz w:val="24"/>
          <w:szCs w:val="24"/>
        </w:rPr>
        <w:t xml:space="preserve">as they are not </w:t>
      </w:r>
      <w:r w:rsidR="0043081D">
        <w:rPr>
          <w:rFonts w:ascii="Arial" w:hAnsi="Arial" w:cs="Arial"/>
          <w:sz w:val="24"/>
          <w:szCs w:val="24"/>
        </w:rPr>
        <w:t>driven by any Union agenda</w:t>
      </w:r>
      <w:r w:rsidR="00251C9B">
        <w:rPr>
          <w:rFonts w:ascii="Arial" w:hAnsi="Arial" w:cs="Arial"/>
          <w:sz w:val="24"/>
          <w:szCs w:val="24"/>
        </w:rPr>
        <w:t xml:space="preserve"> </w:t>
      </w:r>
      <w:sdt>
        <w:sdtPr>
          <w:rPr>
            <w:rFonts w:ascii="Arial" w:hAnsi="Arial" w:cs="Arial"/>
            <w:sz w:val="24"/>
            <w:szCs w:val="24"/>
          </w:rPr>
          <w:id w:val="-1132629866"/>
          <w:citation/>
        </w:sdtPr>
        <w:sdtContent>
          <w:r w:rsidR="00251C9B">
            <w:rPr>
              <w:rFonts w:ascii="Arial" w:hAnsi="Arial" w:cs="Arial"/>
              <w:sz w:val="24"/>
              <w:szCs w:val="24"/>
            </w:rPr>
            <w:fldChar w:fldCharType="begin"/>
          </w:r>
          <w:r w:rsidR="00251C9B">
            <w:rPr>
              <w:rFonts w:ascii="Arial" w:hAnsi="Arial" w:cs="Arial"/>
              <w:sz w:val="24"/>
              <w:szCs w:val="24"/>
            </w:rPr>
            <w:instrText xml:space="preserve">CITATION CIP10 \n  \l 2057 </w:instrText>
          </w:r>
          <w:r w:rsidR="00251C9B">
            <w:rPr>
              <w:rFonts w:ascii="Arial" w:hAnsi="Arial" w:cs="Arial"/>
              <w:sz w:val="24"/>
              <w:szCs w:val="24"/>
            </w:rPr>
            <w:fldChar w:fldCharType="separate"/>
          </w:r>
          <w:r w:rsidR="00251C9B" w:rsidRPr="00251C9B">
            <w:rPr>
              <w:rFonts w:ascii="Arial" w:hAnsi="Arial" w:cs="Arial"/>
              <w:noProof/>
              <w:sz w:val="24"/>
              <w:szCs w:val="24"/>
            </w:rPr>
            <w:t>(2010)</w:t>
          </w:r>
          <w:r w:rsidR="00251C9B">
            <w:rPr>
              <w:rFonts w:ascii="Arial" w:hAnsi="Arial" w:cs="Arial"/>
              <w:sz w:val="24"/>
              <w:szCs w:val="24"/>
            </w:rPr>
            <w:fldChar w:fldCharType="end"/>
          </w:r>
        </w:sdtContent>
      </w:sdt>
      <w:r w:rsidR="0043081D">
        <w:rPr>
          <w:rFonts w:ascii="Arial" w:hAnsi="Arial" w:cs="Arial"/>
          <w:sz w:val="24"/>
          <w:szCs w:val="24"/>
        </w:rPr>
        <w:t>.</w:t>
      </w:r>
    </w:p>
    <w:p w:rsidR="00845F0A" w:rsidRDefault="001D4CE2" w:rsidP="00B47E61">
      <w:pPr>
        <w:spacing w:line="360" w:lineRule="auto"/>
        <w:rPr>
          <w:rFonts w:ascii="Arial" w:hAnsi="Arial" w:cs="Arial"/>
          <w:sz w:val="24"/>
          <w:szCs w:val="24"/>
        </w:rPr>
      </w:pPr>
      <w:r>
        <w:rPr>
          <w:rFonts w:ascii="Arial" w:hAnsi="Arial" w:cs="Arial"/>
          <w:sz w:val="24"/>
          <w:szCs w:val="24"/>
        </w:rPr>
        <w:t xml:space="preserve">Many are now advocating that Unions play a partnership role in employee voice.  </w:t>
      </w:r>
      <w:r w:rsidR="00845F0A">
        <w:rPr>
          <w:rFonts w:ascii="Arial" w:hAnsi="Arial" w:cs="Arial"/>
          <w:sz w:val="24"/>
          <w:szCs w:val="24"/>
        </w:rPr>
        <w:t xml:space="preserve">The IES define partnership as’ employers and employees, or their representatives, working in a collaborative way to take decisions and plan action’ </w:t>
      </w:r>
      <w:sdt>
        <w:sdtPr>
          <w:rPr>
            <w:rFonts w:ascii="Arial" w:hAnsi="Arial" w:cs="Arial"/>
            <w:sz w:val="24"/>
            <w:szCs w:val="24"/>
          </w:rPr>
          <w:id w:val="-731150848"/>
          <w:citation/>
        </w:sdtPr>
        <w:sdtContent>
          <w:r w:rsidR="00251C9B">
            <w:rPr>
              <w:rFonts w:ascii="Arial" w:hAnsi="Arial" w:cs="Arial"/>
              <w:sz w:val="24"/>
              <w:szCs w:val="24"/>
            </w:rPr>
            <w:fldChar w:fldCharType="begin"/>
          </w:r>
          <w:r w:rsidR="00251C9B">
            <w:rPr>
              <w:rFonts w:ascii="Arial" w:hAnsi="Arial" w:cs="Arial"/>
              <w:sz w:val="24"/>
              <w:szCs w:val="24"/>
            </w:rPr>
            <w:instrText xml:space="preserve">CITATION Ins05 \p 10 \l 2057 </w:instrText>
          </w:r>
          <w:r w:rsidR="00251C9B">
            <w:rPr>
              <w:rFonts w:ascii="Arial" w:hAnsi="Arial" w:cs="Arial"/>
              <w:sz w:val="24"/>
              <w:szCs w:val="24"/>
            </w:rPr>
            <w:fldChar w:fldCharType="separate"/>
          </w:r>
          <w:r w:rsidR="00251C9B" w:rsidRPr="00251C9B">
            <w:rPr>
              <w:rFonts w:ascii="Arial" w:hAnsi="Arial" w:cs="Arial"/>
              <w:noProof/>
              <w:sz w:val="24"/>
              <w:szCs w:val="24"/>
            </w:rPr>
            <w:t>(Insitute for Employment Studies, 2005, p. 10)</w:t>
          </w:r>
          <w:r w:rsidR="00251C9B">
            <w:rPr>
              <w:rFonts w:ascii="Arial" w:hAnsi="Arial" w:cs="Arial"/>
              <w:sz w:val="24"/>
              <w:szCs w:val="24"/>
            </w:rPr>
            <w:fldChar w:fldCharType="end"/>
          </w:r>
        </w:sdtContent>
      </w:sdt>
      <w:r w:rsidR="00845F0A">
        <w:rPr>
          <w:rFonts w:ascii="Arial" w:hAnsi="Arial" w:cs="Arial"/>
          <w:sz w:val="24"/>
          <w:szCs w:val="24"/>
        </w:rPr>
        <w:t xml:space="preserve">.  </w:t>
      </w:r>
      <w:r w:rsidR="00251C9B">
        <w:rPr>
          <w:rFonts w:ascii="Arial" w:hAnsi="Arial" w:cs="Arial"/>
          <w:sz w:val="24"/>
          <w:szCs w:val="24"/>
        </w:rPr>
        <w:t xml:space="preserve">Couper </w:t>
      </w:r>
      <w:r w:rsidR="00752855">
        <w:rPr>
          <w:rFonts w:ascii="Arial" w:hAnsi="Arial" w:cs="Arial"/>
          <w:sz w:val="24"/>
          <w:szCs w:val="24"/>
        </w:rPr>
        <w:t>advise</w:t>
      </w:r>
      <w:r w:rsidR="00251C9B">
        <w:rPr>
          <w:rFonts w:ascii="Arial" w:hAnsi="Arial" w:cs="Arial"/>
          <w:sz w:val="24"/>
          <w:szCs w:val="24"/>
        </w:rPr>
        <w:t>s</w:t>
      </w:r>
      <w:r w:rsidR="00752855">
        <w:rPr>
          <w:rFonts w:ascii="Arial" w:hAnsi="Arial" w:cs="Arial"/>
          <w:sz w:val="24"/>
          <w:szCs w:val="24"/>
        </w:rPr>
        <w:t xml:space="preserve"> that the popularity of partnership approaches towards employee voice grew from the mid 1990’s and are based on a pluralist model that recognises the different interests of employers and employees </w:t>
      </w:r>
      <w:r w:rsidR="00752855">
        <w:rPr>
          <w:rFonts w:ascii="Arial" w:hAnsi="Arial" w:cs="Arial"/>
          <w:sz w:val="24"/>
          <w:szCs w:val="24"/>
        </w:rPr>
        <w:lastRenderedPageBreak/>
        <w:t>and are built on a shared commitment to the success of the organisation</w:t>
      </w:r>
      <w:r w:rsidR="00251C9B">
        <w:rPr>
          <w:rFonts w:ascii="Arial" w:hAnsi="Arial" w:cs="Arial"/>
          <w:sz w:val="24"/>
          <w:szCs w:val="24"/>
        </w:rPr>
        <w:t xml:space="preserve"> </w:t>
      </w:r>
      <w:sdt>
        <w:sdtPr>
          <w:rPr>
            <w:rFonts w:ascii="Arial" w:hAnsi="Arial" w:cs="Arial"/>
            <w:sz w:val="24"/>
            <w:szCs w:val="24"/>
          </w:rPr>
          <w:id w:val="2123645942"/>
          <w:citation/>
        </w:sdtPr>
        <w:sdtContent>
          <w:r w:rsidR="00251C9B">
            <w:rPr>
              <w:rFonts w:ascii="Arial" w:hAnsi="Arial" w:cs="Arial"/>
              <w:sz w:val="24"/>
              <w:szCs w:val="24"/>
            </w:rPr>
            <w:fldChar w:fldCharType="begin"/>
          </w:r>
          <w:r w:rsidR="00251C9B">
            <w:rPr>
              <w:rFonts w:ascii="Arial" w:hAnsi="Arial" w:cs="Arial"/>
              <w:sz w:val="24"/>
              <w:szCs w:val="24"/>
            </w:rPr>
            <w:instrText xml:space="preserve">CITATION Cou05 \p 2 \l 2057 </w:instrText>
          </w:r>
          <w:r w:rsidR="00251C9B">
            <w:rPr>
              <w:rFonts w:ascii="Arial" w:hAnsi="Arial" w:cs="Arial"/>
              <w:sz w:val="24"/>
              <w:szCs w:val="24"/>
            </w:rPr>
            <w:fldChar w:fldCharType="separate"/>
          </w:r>
          <w:r w:rsidR="00251C9B" w:rsidRPr="00251C9B">
            <w:rPr>
              <w:rFonts w:ascii="Arial" w:hAnsi="Arial" w:cs="Arial"/>
              <w:noProof/>
              <w:sz w:val="24"/>
              <w:szCs w:val="24"/>
            </w:rPr>
            <w:t>(Couper, 2005, p. 2)</w:t>
          </w:r>
          <w:r w:rsidR="00251C9B">
            <w:rPr>
              <w:rFonts w:ascii="Arial" w:hAnsi="Arial" w:cs="Arial"/>
              <w:sz w:val="24"/>
              <w:szCs w:val="24"/>
            </w:rPr>
            <w:fldChar w:fldCharType="end"/>
          </w:r>
        </w:sdtContent>
      </w:sdt>
      <w:r w:rsidR="00752855">
        <w:rPr>
          <w:rFonts w:ascii="Arial" w:hAnsi="Arial" w:cs="Arial"/>
          <w:sz w:val="24"/>
          <w:szCs w:val="24"/>
        </w:rPr>
        <w:t xml:space="preserve">.  </w:t>
      </w:r>
      <w:r w:rsidR="0026103A">
        <w:rPr>
          <w:rFonts w:ascii="Arial" w:hAnsi="Arial" w:cs="Arial"/>
          <w:sz w:val="24"/>
          <w:szCs w:val="24"/>
        </w:rPr>
        <w:t xml:space="preserve"> </w:t>
      </w:r>
      <w:r w:rsidR="003725DA">
        <w:rPr>
          <w:rFonts w:ascii="Arial" w:hAnsi="Arial" w:cs="Arial"/>
          <w:sz w:val="24"/>
          <w:szCs w:val="24"/>
        </w:rPr>
        <w:t xml:space="preserve"> </w:t>
      </w:r>
      <w:r w:rsidR="00845F0A">
        <w:rPr>
          <w:rFonts w:ascii="Arial" w:hAnsi="Arial" w:cs="Arial"/>
          <w:sz w:val="24"/>
          <w:szCs w:val="24"/>
        </w:rPr>
        <w:t>Several examples of this partnershi</w:t>
      </w:r>
      <w:r w:rsidR="00330C94">
        <w:rPr>
          <w:rFonts w:ascii="Arial" w:hAnsi="Arial" w:cs="Arial"/>
          <w:sz w:val="24"/>
          <w:szCs w:val="24"/>
        </w:rPr>
        <w:t>p approach, such as Cap Gemini</w:t>
      </w:r>
      <w:r w:rsidR="00845F0A">
        <w:rPr>
          <w:rFonts w:ascii="Arial" w:hAnsi="Arial" w:cs="Arial"/>
          <w:sz w:val="24"/>
          <w:szCs w:val="24"/>
        </w:rPr>
        <w:t xml:space="preserve"> </w:t>
      </w:r>
      <w:sdt>
        <w:sdtPr>
          <w:rPr>
            <w:rFonts w:ascii="Arial" w:hAnsi="Arial" w:cs="Arial"/>
            <w:sz w:val="24"/>
            <w:szCs w:val="24"/>
          </w:rPr>
          <w:id w:val="2069685328"/>
          <w:citation/>
        </w:sdtPr>
        <w:sdtContent>
          <w:r w:rsidR="00330C94">
            <w:rPr>
              <w:rFonts w:ascii="Arial" w:hAnsi="Arial" w:cs="Arial"/>
              <w:sz w:val="24"/>
              <w:szCs w:val="24"/>
            </w:rPr>
            <w:fldChar w:fldCharType="begin"/>
          </w:r>
          <w:r w:rsidR="007E2A5F">
            <w:rPr>
              <w:rFonts w:ascii="Arial" w:hAnsi="Arial" w:cs="Arial"/>
              <w:sz w:val="24"/>
              <w:szCs w:val="24"/>
            </w:rPr>
            <w:instrText xml:space="preserve">CITATION CIP2d \l 2057 </w:instrText>
          </w:r>
          <w:r w:rsidR="00330C94">
            <w:rPr>
              <w:rFonts w:ascii="Arial" w:hAnsi="Arial" w:cs="Arial"/>
              <w:sz w:val="24"/>
              <w:szCs w:val="24"/>
            </w:rPr>
            <w:fldChar w:fldCharType="separate"/>
          </w:r>
          <w:r w:rsidR="007E2A5F" w:rsidRPr="007E2A5F">
            <w:rPr>
              <w:rFonts w:ascii="Arial" w:hAnsi="Arial" w:cs="Arial"/>
              <w:noProof/>
              <w:sz w:val="24"/>
              <w:szCs w:val="24"/>
            </w:rPr>
            <w:t>(CIPD, 2012a)</w:t>
          </w:r>
          <w:r w:rsidR="00330C94">
            <w:rPr>
              <w:rFonts w:ascii="Arial" w:hAnsi="Arial" w:cs="Arial"/>
              <w:sz w:val="24"/>
              <w:szCs w:val="24"/>
            </w:rPr>
            <w:fldChar w:fldCharType="end"/>
          </w:r>
        </w:sdtContent>
      </w:sdt>
      <w:r w:rsidR="00330C94">
        <w:rPr>
          <w:rFonts w:ascii="Arial" w:hAnsi="Arial" w:cs="Arial"/>
          <w:sz w:val="24"/>
          <w:szCs w:val="24"/>
        </w:rPr>
        <w:t xml:space="preserve"> </w:t>
      </w:r>
      <w:r w:rsidR="00845F0A">
        <w:rPr>
          <w:rFonts w:ascii="Arial" w:hAnsi="Arial" w:cs="Arial"/>
          <w:sz w:val="24"/>
          <w:szCs w:val="24"/>
        </w:rPr>
        <w:t>and Tesco</w:t>
      </w:r>
      <w:r w:rsidR="00234BCD">
        <w:rPr>
          <w:rFonts w:ascii="Arial" w:hAnsi="Arial" w:cs="Arial"/>
          <w:sz w:val="24"/>
          <w:szCs w:val="24"/>
        </w:rPr>
        <w:t xml:space="preserve"> </w:t>
      </w:r>
      <w:sdt>
        <w:sdtPr>
          <w:rPr>
            <w:rFonts w:ascii="Arial" w:hAnsi="Arial" w:cs="Arial"/>
            <w:sz w:val="24"/>
            <w:szCs w:val="24"/>
          </w:rPr>
          <w:id w:val="-26418547"/>
          <w:citation/>
        </w:sdtPr>
        <w:sdtContent>
          <w:r w:rsidR="00234BCD">
            <w:rPr>
              <w:rFonts w:ascii="Arial" w:hAnsi="Arial" w:cs="Arial"/>
              <w:sz w:val="24"/>
              <w:szCs w:val="24"/>
            </w:rPr>
            <w:fldChar w:fldCharType="begin"/>
          </w:r>
          <w:r w:rsidR="00234BCD">
            <w:rPr>
              <w:rFonts w:ascii="Arial" w:hAnsi="Arial" w:cs="Arial"/>
              <w:sz w:val="24"/>
              <w:szCs w:val="24"/>
            </w:rPr>
            <w:instrText xml:space="preserve"> CITATION Eng12 \l 2057 </w:instrText>
          </w:r>
          <w:r w:rsidR="00234BCD">
            <w:rPr>
              <w:rFonts w:ascii="Arial" w:hAnsi="Arial" w:cs="Arial"/>
              <w:sz w:val="24"/>
              <w:szCs w:val="24"/>
            </w:rPr>
            <w:fldChar w:fldCharType="separate"/>
          </w:r>
          <w:r w:rsidR="00234BCD" w:rsidRPr="00234BCD">
            <w:rPr>
              <w:rFonts w:ascii="Arial" w:hAnsi="Arial" w:cs="Arial"/>
              <w:noProof/>
              <w:sz w:val="24"/>
              <w:szCs w:val="24"/>
            </w:rPr>
            <w:t>(Engage for Success, 2012)</w:t>
          </w:r>
          <w:r w:rsidR="00234BCD">
            <w:rPr>
              <w:rFonts w:ascii="Arial" w:hAnsi="Arial" w:cs="Arial"/>
              <w:sz w:val="24"/>
              <w:szCs w:val="24"/>
            </w:rPr>
            <w:fldChar w:fldCharType="end"/>
          </w:r>
        </w:sdtContent>
      </w:sdt>
      <w:r w:rsidR="00234BCD">
        <w:rPr>
          <w:rFonts w:ascii="Arial" w:hAnsi="Arial" w:cs="Arial"/>
          <w:sz w:val="24"/>
          <w:szCs w:val="24"/>
        </w:rPr>
        <w:t xml:space="preserve"> </w:t>
      </w:r>
      <w:r w:rsidR="00845F0A">
        <w:rPr>
          <w:rFonts w:ascii="Arial" w:hAnsi="Arial" w:cs="Arial"/>
          <w:sz w:val="24"/>
          <w:szCs w:val="24"/>
        </w:rPr>
        <w:t xml:space="preserve">show that this has led to successful outcomes for both organisations, their employees and the Unions.  </w:t>
      </w:r>
    </w:p>
    <w:p w:rsidR="00845F0A" w:rsidRDefault="00752855" w:rsidP="00B47E61">
      <w:pPr>
        <w:spacing w:line="360" w:lineRule="auto"/>
        <w:rPr>
          <w:rFonts w:ascii="Arial" w:hAnsi="Arial" w:cs="Arial"/>
          <w:sz w:val="24"/>
          <w:szCs w:val="24"/>
        </w:rPr>
      </w:pPr>
      <w:r>
        <w:rPr>
          <w:rFonts w:ascii="Arial" w:hAnsi="Arial" w:cs="Arial"/>
          <w:sz w:val="24"/>
          <w:szCs w:val="24"/>
        </w:rPr>
        <w:t xml:space="preserve">Wilton argues that the TUC points to partnership approaches as one possible route for revival </w:t>
      </w:r>
      <w:sdt>
        <w:sdtPr>
          <w:rPr>
            <w:rFonts w:ascii="Arial" w:hAnsi="Arial" w:cs="Arial"/>
            <w:sz w:val="24"/>
            <w:szCs w:val="24"/>
          </w:rPr>
          <w:id w:val="-1090540083"/>
          <w:citation/>
        </w:sdtPr>
        <w:sdtContent>
          <w:r w:rsidR="00251C9B">
            <w:rPr>
              <w:rFonts w:ascii="Arial" w:hAnsi="Arial" w:cs="Arial"/>
              <w:sz w:val="24"/>
              <w:szCs w:val="24"/>
            </w:rPr>
            <w:fldChar w:fldCharType="begin"/>
          </w:r>
          <w:r w:rsidR="00251C9B">
            <w:rPr>
              <w:rFonts w:ascii="Arial" w:hAnsi="Arial" w:cs="Arial"/>
              <w:sz w:val="24"/>
              <w:szCs w:val="24"/>
            </w:rPr>
            <w:instrText xml:space="preserve">CITATION Wil11 \p 300 \n  \l 2057 </w:instrText>
          </w:r>
          <w:r w:rsidR="00251C9B">
            <w:rPr>
              <w:rFonts w:ascii="Arial" w:hAnsi="Arial" w:cs="Arial"/>
              <w:sz w:val="24"/>
              <w:szCs w:val="24"/>
            </w:rPr>
            <w:fldChar w:fldCharType="separate"/>
          </w:r>
          <w:r w:rsidR="00251C9B" w:rsidRPr="00251C9B">
            <w:rPr>
              <w:rFonts w:ascii="Arial" w:hAnsi="Arial" w:cs="Arial"/>
              <w:noProof/>
              <w:sz w:val="24"/>
              <w:szCs w:val="24"/>
            </w:rPr>
            <w:t>(2011, p. 300)</w:t>
          </w:r>
          <w:r w:rsidR="00251C9B">
            <w:rPr>
              <w:rFonts w:ascii="Arial" w:hAnsi="Arial" w:cs="Arial"/>
              <w:sz w:val="24"/>
              <w:szCs w:val="24"/>
            </w:rPr>
            <w:fldChar w:fldCharType="end"/>
          </w:r>
        </w:sdtContent>
      </w:sdt>
      <w:r w:rsidR="00845F0A">
        <w:rPr>
          <w:rFonts w:ascii="Arial" w:hAnsi="Arial" w:cs="Arial"/>
          <w:sz w:val="24"/>
          <w:szCs w:val="24"/>
        </w:rPr>
        <w:t>.  However, he also argues that Trade Union official</w:t>
      </w:r>
      <w:r w:rsidR="00251C9B">
        <w:rPr>
          <w:rFonts w:ascii="Arial" w:hAnsi="Arial" w:cs="Arial"/>
          <w:sz w:val="24"/>
          <w:szCs w:val="24"/>
        </w:rPr>
        <w:t>s</w:t>
      </w:r>
      <w:r w:rsidR="00845F0A">
        <w:rPr>
          <w:rFonts w:ascii="Arial" w:hAnsi="Arial" w:cs="Arial"/>
          <w:sz w:val="24"/>
          <w:szCs w:val="24"/>
        </w:rPr>
        <w:t xml:space="preserve"> have expressed concerns that</w:t>
      </w:r>
      <w:r>
        <w:rPr>
          <w:rFonts w:ascii="Arial" w:hAnsi="Arial" w:cs="Arial"/>
          <w:sz w:val="24"/>
          <w:szCs w:val="24"/>
        </w:rPr>
        <w:t xml:space="preserve"> his approach could result in them losing touch with their members and becoming agents of management </w:t>
      </w:r>
      <w:sdt>
        <w:sdtPr>
          <w:rPr>
            <w:rFonts w:ascii="Arial" w:hAnsi="Arial" w:cs="Arial"/>
            <w:sz w:val="24"/>
            <w:szCs w:val="24"/>
          </w:rPr>
          <w:id w:val="-817949610"/>
          <w:citation/>
        </w:sdtPr>
        <w:sdtContent>
          <w:r w:rsidR="00251C9B">
            <w:rPr>
              <w:rFonts w:ascii="Arial" w:hAnsi="Arial" w:cs="Arial"/>
              <w:sz w:val="24"/>
              <w:szCs w:val="24"/>
            </w:rPr>
            <w:fldChar w:fldCharType="begin"/>
          </w:r>
          <w:r w:rsidR="00251C9B">
            <w:rPr>
              <w:rFonts w:ascii="Arial" w:hAnsi="Arial" w:cs="Arial"/>
              <w:sz w:val="24"/>
              <w:szCs w:val="24"/>
            </w:rPr>
            <w:instrText xml:space="preserve">CITATION Wil11 \p 301 \n  \l 2057 </w:instrText>
          </w:r>
          <w:r w:rsidR="00251C9B">
            <w:rPr>
              <w:rFonts w:ascii="Arial" w:hAnsi="Arial" w:cs="Arial"/>
              <w:sz w:val="24"/>
              <w:szCs w:val="24"/>
            </w:rPr>
            <w:fldChar w:fldCharType="separate"/>
          </w:r>
          <w:r w:rsidR="00251C9B" w:rsidRPr="00251C9B">
            <w:rPr>
              <w:rFonts w:ascii="Arial" w:hAnsi="Arial" w:cs="Arial"/>
              <w:noProof/>
              <w:sz w:val="24"/>
              <w:szCs w:val="24"/>
            </w:rPr>
            <w:t>(2011, p. 301)</w:t>
          </w:r>
          <w:r w:rsidR="00251C9B">
            <w:rPr>
              <w:rFonts w:ascii="Arial" w:hAnsi="Arial" w:cs="Arial"/>
              <w:sz w:val="24"/>
              <w:szCs w:val="24"/>
            </w:rPr>
            <w:fldChar w:fldCharType="end"/>
          </w:r>
        </w:sdtContent>
      </w:sdt>
      <w:r w:rsidR="00845F0A">
        <w:rPr>
          <w:rFonts w:ascii="Arial" w:hAnsi="Arial" w:cs="Arial"/>
          <w:sz w:val="24"/>
          <w:szCs w:val="24"/>
        </w:rPr>
        <w:t xml:space="preserve">.  </w:t>
      </w:r>
      <w:r w:rsidR="00845F0A" w:rsidRPr="00845F0A">
        <w:rPr>
          <w:rFonts w:ascii="Arial" w:hAnsi="Arial" w:cs="Arial"/>
          <w:sz w:val="24"/>
          <w:szCs w:val="24"/>
        </w:rPr>
        <w:t xml:space="preserve"> </w:t>
      </w:r>
      <w:r w:rsidR="00845F0A">
        <w:rPr>
          <w:rFonts w:ascii="Arial" w:hAnsi="Arial" w:cs="Arial"/>
          <w:sz w:val="24"/>
          <w:szCs w:val="24"/>
        </w:rPr>
        <w:t xml:space="preserve">The IES also point towards </w:t>
      </w:r>
      <w:r w:rsidR="00B567A9">
        <w:rPr>
          <w:rFonts w:ascii="Arial" w:hAnsi="Arial" w:cs="Arial"/>
          <w:sz w:val="24"/>
          <w:szCs w:val="24"/>
        </w:rPr>
        <w:t xml:space="preserve">these </w:t>
      </w:r>
      <w:r w:rsidR="00845F0A">
        <w:rPr>
          <w:rFonts w:ascii="Arial" w:hAnsi="Arial" w:cs="Arial"/>
          <w:sz w:val="24"/>
          <w:szCs w:val="24"/>
        </w:rPr>
        <w:t xml:space="preserve">concerns among Unions </w:t>
      </w:r>
      <w:sdt>
        <w:sdtPr>
          <w:rPr>
            <w:rFonts w:ascii="Arial" w:hAnsi="Arial" w:cs="Arial"/>
            <w:sz w:val="24"/>
            <w:szCs w:val="24"/>
          </w:rPr>
          <w:id w:val="1124726981"/>
          <w:citation/>
        </w:sdtPr>
        <w:sdtContent>
          <w:r w:rsidR="00251C9B">
            <w:rPr>
              <w:rFonts w:ascii="Arial" w:hAnsi="Arial" w:cs="Arial"/>
              <w:sz w:val="24"/>
              <w:szCs w:val="24"/>
            </w:rPr>
            <w:fldChar w:fldCharType="begin"/>
          </w:r>
          <w:r w:rsidR="00B567A9">
            <w:rPr>
              <w:rFonts w:ascii="Arial" w:hAnsi="Arial" w:cs="Arial"/>
              <w:sz w:val="24"/>
              <w:szCs w:val="24"/>
            </w:rPr>
            <w:instrText xml:space="preserve">CITATION Ins05 \n  \l 2057 </w:instrText>
          </w:r>
          <w:r w:rsidR="00251C9B">
            <w:rPr>
              <w:rFonts w:ascii="Arial" w:hAnsi="Arial" w:cs="Arial"/>
              <w:sz w:val="24"/>
              <w:szCs w:val="24"/>
            </w:rPr>
            <w:fldChar w:fldCharType="separate"/>
          </w:r>
          <w:r w:rsidR="00B567A9" w:rsidRPr="00B567A9">
            <w:rPr>
              <w:rFonts w:ascii="Arial" w:hAnsi="Arial" w:cs="Arial"/>
              <w:noProof/>
              <w:sz w:val="24"/>
              <w:szCs w:val="24"/>
            </w:rPr>
            <w:t>(2005)</w:t>
          </w:r>
          <w:r w:rsidR="00251C9B">
            <w:rPr>
              <w:rFonts w:ascii="Arial" w:hAnsi="Arial" w:cs="Arial"/>
              <w:sz w:val="24"/>
              <w:szCs w:val="24"/>
            </w:rPr>
            <w:fldChar w:fldCharType="end"/>
          </w:r>
        </w:sdtContent>
      </w:sdt>
      <w:r w:rsidR="00251C9B">
        <w:rPr>
          <w:rFonts w:ascii="Arial" w:hAnsi="Arial" w:cs="Arial"/>
          <w:sz w:val="24"/>
          <w:szCs w:val="24"/>
        </w:rPr>
        <w:t xml:space="preserve">.  Couper </w:t>
      </w:r>
      <w:r w:rsidR="00B15E91">
        <w:rPr>
          <w:rFonts w:ascii="Arial" w:hAnsi="Arial" w:cs="Arial"/>
          <w:sz w:val="24"/>
          <w:szCs w:val="24"/>
        </w:rPr>
        <w:t xml:space="preserve">argues </w:t>
      </w:r>
      <w:r w:rsidR="00845F0A">
        <w:rPr>
          <w:rFonts w:ascii="Arial" w:hAnsi="Arial" w:cs="Arial"/>
          <w:sz w:val="24"/>
          <w:szCs w:val="24"/>
        </w:rPr>
        <w:t>that Trade Union scepticism of partnership approaches has grown, that they are becoming disenchanted with the level of influence that this afford them and are revisiting how best they can represent the interests of their members</w:t>
      </w:r>
      <w:r w:rsidR="00B15E91" w:rsidRPr="00B15E91">
        <w:rPr>
          <w:rFonts w:ascii="Arial" w:hAnsi="Arial" w:cs="Arial"/>
          <w:sz w:val="24"/>
          <w:szCs w:val="24"/>
        </w:rPr>
        <w:t xml:space="preserve"> </w:t>
      </w:r>
      <w:sdt>
        <w:sdtPr>
          <w:rPr>
            <w:rFonts w:ascii="Arial" w:hAnsi="Arial" w:cs="Arial"/>
            <w:sz w:val="24"/>
            <w:szCs w:val="24"/>
          </w:rPr>
          <w:id w:val="293331580"/>
          <w:citation/>
        </w:sdtPr>
        <w:sdtContent>
          <w:r w:rsidR="00B15E91">
            <w:rPr>
              <w:rFonts w:ascii="Arial" w:hAnsi="Arial" w:cs="Arial"/>
              <w:sz w:val="24"/>
              <w:szCs w:val="24"/>
            </w:rPr>
            <w:fldChar w:fldCharType="begin"/>
          </w:r>
          <w:r w:rsidR="00B15E91">
            <w:rPr>
              <w:rFonts w:ascii="Arial" w:hAnsi="Arial" w:cs="Arial"/>
              <w:sz w:val="24"/>
              <w:szCs w:val="24"/>
            </w:rPr>
            <w:instrText xml:space="preserve">CITATION Cou05 \n  \l 2057 </w:instrText>
          </w:r>
          <w:r w:rsidR="00B15E91">
            <w:rPr>
              <w:rFonts w:ascii="Arial" w:hAnsi="Arial" w:cs="Arial"/>
              <w:sz w:val="24"/>
              <w:szCs w:val="24"/>
            </w:rPr>
            <w:fldChar w:fldCharType="separate"/>
          </w:r>
          <w:r w:rsidR="00B15E91" w:rsidRPr="00B15E91">
            <w:rPr>
              <w:rFonts w:ascii="Arial" w:hAnsi="Arial" w:cs="Arial"/>
              <w:noProof/>
              <w:sz w:val="24"/>
              <w:szCs w:val="24"/>
            </w:rPr>
            <w:t>(2005)</w:t>
          </w:r>
          <w:r w:rsidR="00B15E91">
            <w:rPr>
              <w:rFonts w:ascii="Arial" w:hAnsi="Arial" w:cs="Arial"/>
              <w:sz w:val="24"/>
              <w:szCs w:val="24"/>
            </w:rPr>
            <w:fldChar w:fldCharType="end"/>
          </w:r>
        </w:sdtContent>
      </w:sdt>
      <w:r w:rsidR="00845F0A">
        <w:rPr>
          <w:rFonts w:ascii="Arial" w:hAnsi="Arial" w:cs="Arial"/>
          <w:sz w:val="24"/>
          <w:szCs w:val="24"/>
        </w:rPr>
        <w:t xml:space="preserve">.  </w:t>
      </w:r>
      <w:r w:rsidR="00B15E91">
        <w:rPr>
          <w:rFonts w:ascii="Arial" w:hAnsi="Arial" w:cs="Arial"/>
          <w:sz w:val="24"/>
          <w:szCs w:val="24"/>
        </w:rPr>
        <w:t>On the other hand, the</w:t>
      </w:r>
      <w:r w:rsidR="00845F0A">
        <w:rPr>
          <w:rFonts w:ascii="Arial" w:hAnsi="Arial" w:cs="Arial"/>
          <w:sz w:val="24"/>
          <w:szCs w:val="24"/>
        </w:rPr>
        <w:t xml:space="preserve"> IES</w:t>
      </w:r>
      <w:r w:rsidR="00B15E91">
        <w:rPr>
          <w:rFonts w:ascii="Arial" w:hAnsi="Arial" w:cs="Arial"/>
          <w:sz w:val="24"/>
          <w:szCs w:val="24"/>
        </w:rPr>
        <w:t xml:space="preserve"> study </w:t>
      </w:r>
      <w:r w:rsidR="00845F0A">
        <w:rPr>
          <w:rFonts w:ascii="Arial" w:hAnsi="Arial" w:cs="Arial"/>
          <w:sz w:val="24"/>
          <w:szCs w:val="24"/>
        </w:rPr>
        <w:t xml:space="preserve">found that Trade Unions felt neither marginalised, nor compromised in their roles’ </w:t>
      </w:r>
      <w:sdt>
        <w:sdtPr>
          <w:rPr>
            <w:rFonts w:ascii="Arial" w:hAnsi="Arial" w:cs="Arial"/>
            <w:sz w:val="24"/>
            <w:szCs w:val="24"/>
          </w:rPr>
          <w:id w:val="-699168688"/>
          <w:citation/>
        </w:sdtPr>
        <w:sdtContent>
          <w:r w:rsidR="00B15E91">
            <w:rPr>
              <w:rFonts w:ascii="Arial" w:hAnsi="Arial" w:cs="Arial"/>
              <w:sz w:val="24"/>
              <w:szCs w:val="24"/>
            </w:rPr>
            <w:fldChar w:fldCharType="begin"/>
          </w:r>
          <w:r w:rsidR="00B15E91">
            <w:rPr>
              <w:rFonts w:ascii="Arial" w:hAnsi="Arial" w:cs="Arial"/>
              <w:sz w:val="24"/>
              <w:szCs w:val="24"/>
            </w:rPr>
            <w:instrText xml:space="preserve">CITATION Ins05 \p xiv \n  \l 2057 </w:instrText>
          </w:r>
          <w:r w:rsidR="00B15E91">
            <w:rPr>
              <w:rFonts w:ascii="Arial" w:hAnsi="Arial" w:cs="Arial"/>
              <w:sz w:val="24"/>
              <w:szCs w:val="24"/>
            </w:rPr>
            <w:fldChar w:fldCharType="separate"/>
          </w:r>
          <w:r w:rsidR="00B15E91" w:rsidRPr="00B15E91">
            <w:rPr>
              <w:rFonts w:ascii="Arial" w:hAnsi="Arial" w:cs="Arial"/>
              <w:noProof/>
              <w:sz w:val="24"/>
              <w:szCs w:val="24"/>
            </w:rPr>
            <w:t>(2005, p. xiv)</w:t>
          </w:r>
          <w:r w:rsidR="00B15E91">
            <w:rPr>
              <w:rFonts w:ascii="Arial" w:hAnsi="Arial" w:cs="Arial"/>
              <w:sz w:val="24"/>
              <w:szCs w:val="24"/>
            </w:rPr>
            <w:fldChar w:fldCharType="end"/>
          </w:r>
        </w:sdtContent>
      </w:sdt>
      <w:r w:rsidR="00845F0A">
        <w:rPr>
          <w:rFonts w:ascii="Arial" w:hAnsi="Arial" w:cs="Arial"/>
          <w:sz w:val="24"/>
          <w:szCs w:val="24"/>
        </w:rPr>
        <w:t xml:space="preserve"> and ACAS advise that ‘there is no evidence that employers are using consultative committees as a means of bypassing or minimising the role of the Trade Union</w:t>
      </w:r>
      <w:r w:rsidR="00B15E91">
        <w:rPr>
          <w:rFonts w:ascii="Arial" w:hAnsi="Arial" w:cs="Arial"/>
          <w:sz w:val="24"/>
          <w:szCs w:val="24"/>
        </w:rPr>
        <w:t xml:space="preserve"> </w:t>
      </w:r>
      <w:sdt>
        <w:sdtPr>
          <w:rPr>
            <w:rFonts w:ascii="Arial" w:hAnsi="Arial" w:cs="Arial"/>
            <w:sz w:val="24"/>
            <w:szCs w:val="24"/>
          </w:rPr>
          <w:id w:val="1359074871"/>
          <w:citation/>
        </w:sdtPr>
        <w:sdtContent>
          <w:r w:rsidR="00B15E91">
            <w:rPr>
              <w:rFonts w:ascii="Arial" w:hAnsi="Arial" w:cs="Arial"/>
              <w:sz w:val="24"/>
              <w:szCs w:val="24"/>
            </w:rPr>
            <w:fldChar w:fldCharType="begin"/>
          </w:r>
          <w:r w:rsidR="00B567A9">
            <w:rPr>
              <w:rFonts w:ascii="Arial" w:hAnsi="Arial" w:cs="Arial"/>
              <w:sz w:val="24"/>
              <w:szCs w:val="24"/>
            </w:rPr>
            <w:instrText xml:space="preserve">CITATION ACA12 \p 9 \n  \l 2057 </w:instrText>
          </w:r>
          <w:r w:rsidR="00B15E91">
            <w:rPr>
              <w:rFonts w:ascii="Arial" w:hAnsi="Arial" w:cs="Arial"/>
              <w:sz w:val="24"/>
              <w:szCs w:val="24"/>
            </w:rPr>
            <w:fldChar w:fldCharType="separate"/>
          </w:r>
          <w:r w:rsidR="00B567A9" w:rsidRPr="00B567A9">
            <w:rPr>
              <w:rFonts w:ascii="Arial" w:hAnsi="Arial" w:cs="Arial"/>
              <w:noProof/>
              <w:sz w:val="24"/>
              <w:szCs w:val="24"/>
            </w:rPr>
            <w:t>(2012b, p. 9)</w:t>
          </w:r>
          <w:r w:rsidR="00B15E91">
            <w:rPr>
              <w:rFonts w:ascii="Arial" w:hAnsi="Arial" w:cs="Arial"/>
              <w:sz w:val="24"/>
              <w:szCs w:val="24"/>
            </w:rPr>
            <w:fldChar w:fldCharType="end"/>
          </w:r>
        </w:sdtContent>
      </w:sdt>
      <w:r w:rsidR="003E23C0">
        <w:rPr>
          <w:rFonts w:ascii="Arial" w:hAnsi="Arial" w:cs="Arial"/>
          <w:sz w:val="24"/>
          <w:szCs w:val="24"/>
        </w:rPr>
        <w:t xml:space="preserve">. </w:t>
      </w:r>
      <w:r w:rsidR="00194426">
        <w:rPr>
          <w:rFonts w:ascii="Arial" w:hAnsi="Arial" w:cs="Arial"/>
          <w:sz w:val="24"/>
          <w:szCs w:val="24"/>
        </w:rPr>
        <w:t xml:space="preserve">Ross argues that Trade Unions are looking at  strategies for revival, that are two extremes, wither the partnership approach with employers, or the more militant approach which may attract more members </w:t>
      </w:r>
      <w:sdt>
        <w:sdtPr>
          <w:rPr>
            <w:rFonts w:ascii="Arial" w:hAnsi="Arial" w:cs="Arial"/>
            <w:sz w:val="24"/>
            <w:szCs w:val="24"/>
          </w:rPr>
          <w:id w:val="-1932650999"/>
          <w:citation/>
        </w:sdtPr>
        <w:sdtContent>
          <w:r w:rsidR="00306116">
            <w:rPr>
              <w:rFonts w:ascii="Arial" w:hAnsi="Arial" w:cs="Arial"/>
              <w:sz w:val="24"/>
              <w:szCs w:val="24"/>
            </w:rPr>
            <w:fldChar w:fldCharType="begin"/>
          </w:r>
          <w:r w:rsidR="00306116">
            <w:rPr>
              <w:rFonts w:ascii="Arial" w:hAnsi="Arial" w:cs="Arial"/>
              <w:sz w:val="24"/>
              <w:szCs w:val="24"/>
            </w:rPr>
            <w:instrText xml:space="preserve">CITATION Ros13 \n  \l 2057 </w:instrText>
          </w:r>
          <w:r w:rsidR="00306116">
            <w:rPr>
              <w:rFonts w:ascii="Arial" w:hAnsi="Arial" w:cs="Arial"/>
              <w:sz w:val="24"/>
              <w:szCs w:val="24"/>
            </w:rPr>
            <w:fldChar w:fldCharType="separate"/>
          </w:r>
          <w:r w:rsidR="00306116" w:rsidRPr="00306116">
            <w:rPr>
              <w:rFonts w:ascii="Arial" w:hAnsi="Arial" w:cs="Arial"/>
              <w:noProof/>
              <w:sz w:val="24"/>
              <w:szCs w:val="24"/>
            </w:rPr>
            <w:t>(2013)</w:t>
          </w:r>
          <w:r w:rsidR="00306116">
            <w:rPr>
              <w:rFonts w:ascii="Arial" w:hAnsi="Arial" w:cs="Arial"/>
              <w:sz w:val="24"/>
              <w:szCs w:val="24"/>
            </w:rPr>
            <w:fldChar w:fldCharType="end"/>
          </w:r>
        </w:sdtContent>
      </w:sdt>
      <w:r w:rsidR="00194426">
        <w:rPr>
          <w:rFonts w:ascii="Arial" w:hAnsi="Arial" w:cs="Arial"/>
          <w:sz w:val="24"/>
          <w:szCs w:val="24"/>
        </w:rPr>
        <w:t xml:space="preserve">.  </w:t>
      </w:r>
      <w:r w:rsidR="00713808">
        <w:rPr>
          <w:rFonts w:ascii="Arial" w:hAnsi="Arial" w:cs="Arial"/>
          <w:sz w:val="24"/>
          <w:szCs w:val="24"/>
        </w:rPr>
        <w:t xml:space="preserve">The </w:t>
      </w:r>
      <w:r w:rsidR="003E23C0">
        <w:rPr>
          <w:rFonts w:ascii="Arial" w:hAnsi="Arial" w:cs="Arial"/>
          <w:sz w:val="24"/>
          <w:szCs w:val="24"/>
        </w:rPr>
        <w:t xml:space="preserve">USDAW Union </w:t>
      </w:r>
      <w:r w:rsidR="00713808">
        <w:rPr>
          <w:rFonts w:ascii="Arial" w:hAnsi="Arial" w:cs="Arial"/>
          <w:sz w:val="24"/>
          <w:szCs w:val="24"/>
        </w:rPr>
        <w:t>believes</w:t>
      </w:r>
      <w:r w:rsidR="003E23C0">
        <w:rPr>
          <w:rFonts w:ascii="Arial" w:hAnsi="Arial" w:cs="Arial"/>
          <w:sz w:val="24"/>
          <w:szCs w:val="24"/>
        </w:rPr>
        <w:t xml:space="preserve"> that strategies of organising (i.e. representing members) and partnership c</w:t>
      </w:r>
      <w:r w:rsidR="00713808">
        <w:rPr>
          <w:rFonts w:ascii="Arial" w:hAnsi="Arial" w:cs="Arial"/>
          <w:sz w:val="24"/>
          <w:szCs w:val="24"/>
        </w:rPr>
        <w:t>an be combined</w:t>
      </w:r>
      <w:sdt>
        <w:sdtPr>
          <w:rPr>
            <w:rFonts w:ascii="Arial" w:hAnsi="Arial" w:cs="Arial"/>
            <w:sz w:val="24"/>
            <w:szCs w:val="24"/>
          </w:rPr>
          <w:id w:val="-1220902909"/>
          <w:citation/>
        </w:sdtPr>
        <w:sdtContent>
          <w:r w:rsidR="00713808">
            <w:rPr>
              <w:rFonts w:ascii="Arial" w:hAnsi="Arial" w:cs="Arial"/>
              <w:sz w:val="24"/>
              <w:szCs w:val="24"/>
            </w:rPr>
            <w:fldChar w:fldCharType="begin"/>
          </w:r>
          <w:r w:rsidR="00713808">
            <w:rPr>
              <w:rFonts w:ascii="Arial" w:hAnsi="Arial" w:cs="Arial"/>
              <w:sz w:val="24"/>
              <w:szCs w:val="24"/>
            </w:rPr>
            <w:instrText xml:space="preserve">CITATION Wri11 \l 2057 </w:instrText>
          </w:r>
          <w:r w:rsidR="00713808">
            <w:rPr>
              <w:rFonts w:ascii="Arial" w:hAnsi="Arial" w:cs="Arial"/>
              <w:sz w:val="24"/>
              <w:szCs w:val="24"/>
            </w:rPr>
            <w:fldChar w:fldCharType="separate"/>
          </w:r>
          <w:r w:rsidR="00713808">
            <w:rPr>
              <w:rFonts w:ascii="Arial" w:hAnsi="Arial" w:cs="Arial"/>
              <w:noProof/>
              <w:sz w:val="24"/>
              <w:szCs w:val="24"/>
            </w:rPr>
            <w:t xml:space="preserve"> </w:t>
          </w:r>
          <w:r w:rsidR="00713808" w:rsidRPr="00713808">
            <w:rPr>
              <w:rFonts w:ascii="Arial" w:hAnsi="Arial" w:cs="Arial"/>
              <w:noProof/>
              <w:sz w:val="24"/>
              <w:szCs w:val="24"/>
            </w:rPr>
            <w:t>(Wright, 2011)</w:t>
          </w:r>
          <w:r w:rsidR="00713808">
            <w:rPr>
              <w:rFonts w:ascii="Arial" w:hAnsi="Arial" w:cs="Arial"/>
              <w:sz w:val="24"/>
              <w:szCs w:val="24"/>
            </w:rPr>
            <w:fldChar w:fldCharType="end"/>
          </w:r>
        </w:sdtContent>
      </w:sdt>
      <w:r w:rsidR="00713808">
        <w:rPr>
          <w:rFonts w:ascii="Arial" w:hAnsi="Arial" w:cs="Arial"/>
          <w:sz w:val="24"/>
          <w:szCs w:val="24"/>
        </w:rPr>
        <w:t>.</w:t>
      </w:r>
    </w:p>
    <w:p w:rsidR="00390142" w:rsidRDefault="001B4CB7" w:rsidP="00B47E61">
      <w:pPr>
        <w:spacing w:line="360" w:lineRule="auto"/>
        <w:rPr>
          <w:rFonts w:ascii="Arial" w:hAnsi="Arial" w:cs="Arial"/>
          <w:sz w:val="24"/>
          <w:szCs w:val="24"/>
        </w:rPr>
      </w:pPr>
      <w:r>
        <w:rPr>
          <w:rFonts w:ascii="Arial" w:hAnsi="Arial" w:cs="Arial"/>
          <w:sz w:val="24"/>
          <w:szCs w:val="24"/>
        </w:rPr>
        <w:t xml:space="preserve">There is some debate about the link between </w:t>
      </w:r>
      <w:r w:rsidR="00B91325">
        <w:rPr>
          <w:rFonts w:ascii="Arial" w:hAnsi="Arial" w:cs="Arial"/>
          <w:sz w:val="24"/>
          <w:szCs w:val="24"/>
        </w:rPr>
        <w:t xml:space="preserve">employee voice and enhanced performance. </w:t>
      </w:r>
      <w:r w:rsidR="003757CC">
        <w:rPr>
          <w:rFonts w:ascii="Arial" w:hAnsi="Arial" w:cs="Arial"/>
          <w:sz w:val="24"/>
          <w:szCs w:val="24"/>
        </w:rPr>
        <w:t xml:space="preserve"> Many authors </w:t>
      </w:r>
      <w:r w:rsidR="00224414" w:rsidRPr="005B2B44">
        <w:rPr>
          <w:rFonts w:ascii="Arial" w:hAnsi="Arial" w:cs="Arial"/>
          <w:noProof/>
          <w:sz w:val="24"/>
          <w:szCs w:val="24"/>
        </w:rPr>
        <w:t>(CIPD, 2017e</w:t>
      </w:r>
      <w:r w:rsidR="00224414">
        <w:rPr>
          <w:rFonts w:ascii="Arial" w:hAnsi="Arial" w:cs="Arial"/>
          <w:noProof/>
          <w:sz w:val="24"/>
          <w:szCs w:val="24"/>
        </w:rPr>
        <w:t xml:space="preserve">; </w:t>
      </w:r>
      <w:r w:rsidR="00224414" w:rsidRPr="005B2B44">
        <w:rPr>
          <w:rFonts w:ascii="Arial" w:hAnsi="Arial" w:cs="Arial"/>
          <w:noProof/>
          <w:sz w:val="24"/>
          <w:szCs w:val="24"/>
        </w:rPr>
        <w:t>Sisson, 2008</w:t>
      </w:r>
      <w:r w:rsidR="00224414">
        <w:rPr>
          <w:rFonts w:ascii="Arial" w:hAnsi="Arial" w:cs="Arial"/>
          <w:noProof/>
          <w:sz w:val="24"/>
          <w:szCs w:val="24"/>
        </w:rPr>
        <w:t xml:space="preserve">; Saundry, 2017; </w:t>
      </w:r>
      <w:r w:rsidR="00224414" w:rsidRPr="00224414">
        <w:rPr>
          <w:rFonts w:ascii="Arial" w:hAnsi="Arial" w:cs="Arial"/>
          <w:noProof/>
          <w:sz w:val="24"/>
          <w:szCs w:val="24"/>
        </w:rPr>
        <w:t>Insitute for Employment Studies, 2005</w:t>
      </w:r>
      <w:r w:rsidR="00224414">
        <w:rPr>
          <w:rFonts w:ascii="Arial" w:hAnsi="Arial" w:cs="Arial"/>
          <w:noProof/>
          <w:sz w:val="24"/>
          <w:szCs w:val="24"/>
        </w:rPr>
        <w:t>;</w:t>
      </w:r>
      <w:r w:rsidR="009D13FC">
        <w:rPr>
          <w:rFonts w:ascii="Arial" w:hAnsi="Arial" w:cs="Arial"/>
          <w:noProof/>
          <w:sz w:val="24"/>
          <w:szCs w:val="24"/>
        </w:rPr>
        <w:t xml:space="preserve"> </w:t>
      </w:r>
      <w:r w:rsidR="009D13FC" w:rsidRPr="009D13FC">
        <w:rPr>
          <w:rFonts w:ascii="Arial" w:hAnsi="Arial" w:cs="Arial"/>
          <w:noProof/>
          <w:sz w:val="24"/>
          <w:szCs w:val="24"/>
        </w:rPr>
        <w:t>ACAS, 2015</w:t>
      </w:r>
      <w:r w:rsidR="009D13FC">
        <w:rPr>
          <w:rFonts w:ascii="Arial" w:hAnsi="Arial" w:cs="Arial"/>
          <w:noProof/>
          <w:sz w:val="24"/>
          <w:szCs w:val="24"/>
        </w:rPr>
        <w:t xml:space="preserve">; </w:t>
      </w:r>
      <w:r w:rsidR="009D13FC" w:rsidRPr="009D13FC">
        <w:rPr>
          <w:rFonts w:ascii="Arial" w:hAnsi="Arial" w:cs="Arial"/>
          <w:noProof/>
          <w:sz w:val="24"/>
          <w:szCs w:val="24"/>
        </w:rPr>
        <w:t>Macleod &amp; Clarke, 2009</w:t>
      </w:r>
      <w:r w:rsidR="009D13FC">
        <w:rPr>
          <w:rFonts w:ascii="Arial" w:hAnsi="Arial" w:cs="Arial"/>
          <w:noProof/>
          <w:sz w:val="24"/>
          <w:szCs w:val="24"/>
        </w:rPr>
        <w:t xml:space="preserve"> </w:t>
      </w:r>
      <w:r w:rsidR="00B13673">
        <w:rPr>
          <w:rFonts w:ascii="Arial" w:hAnsi="Arial" w:cs="Arial"/>
          <w:sz w:val="24"/>
          <w:szCs w:val="24"/>
        </w:rPr>
        <w:t xml:space="preserve">link employee voice </w:t>
      </w:r>
      <w:r w:rsidR="003757CC">
        <w:rPr>
          <w:rFonts w:ascii="Arial" w:hAnsi="Arial" w:cs="Arial"/>
          <w:sz w:val="24"/>
          <w:szCs w:val="24"/>
        </w:rPr>
        <w:t xml:space="preserve">to improved productivity and performance.  </w:t>
      </w:r>
      <w:r w:rsidR="003358F7">
        <w:rPr>
          <w:rFonts w:ascii="Arial" w:hAnsi="Arial" w:cs="Arial"/>
          <w:sz w:val="24"/>
          <w:szCs w:val="24"/>
        </w:rPr>
        <w:t xml:space="preserve">It seem obvious that </w:t>
      </w:r>
      <w:r w:rsidR="0086295F">
        <w:rPr>
          <w:rFonts w:ascii="Arial" w:hAnsi="Arial" w:cs="Arial"/>
          <w:sz w:val="24"/>
          <w:szCs w:val="24"/>
        </w:rPr>
        <w:t xml:space="preserve">those organisations that can harness the knowledge, skills and commitment of their employees to contribute to improved productivity, innovation and business improvement, through TQM systems, such as six sigma </w:t>
      </w:r>
      <w:sdt>
        <w:sdtPr>
          <w:rPr>
            <w:rFonts w:ascii="Arial" w:hAnsi="Arial" w:cs="Arial"/>
            <w:sz w:val="24"/>
            <w:szCs w:val="24"/>
          </w:rPr>
          <w:id w:val="-195621773"/>
          <w:citation/>
        </w:sdtPr>
        <w:sdtContent>
          <w:r w:rsidR="0086295F">
            <w:rPr>
              <w:rFonts w:ascii="Arial" w:hAnsi="Arial" w:cs="Arial"/>
              <w:sz w:val="24"/>
              <w:szCs w:val="24"/>
            </w:rPr>
            <w:fldChar w:fldCharType="begin"/>
          </w:r>
          <w:r w:rsidR="0086295F">
            <w:rPr>
              <w:rFonts w:ascii="Arial" w:hAnsi="Arial" w:cs="Arial"/>
              <w:sz w:val="24"/>
              <w:szCs w:val="24"/>
            </w:rPr>
            <w:instrText xml:space="preserve">CITATION Six10 \n  \l 2057 </w:instrText>
          </w:r>
          <w:r w:rsidR="0086295F">
            <w:rPr>
              <w:rFonts w:ascii="Arial" w:hAnsi="Arial" w:cs="Arial"/>
              <w:sz w:val="24"/>
              <w:szCs w:val="24"/>
            </w:rPr>
            <w:fldChar w:fldCharType="separate"/>
          </w:r>
          <w:r w:rsidR="0086295F" w:rsidRPr="0086295F">
            <w:rPr>
              <w:rFonts w:ascii="Arial" w:hAnsi="Arial" w:cs="Arial"/>
              <w:noProof/>
              <w:sz w:val="24"/>
              <w:szCs w:val="24"/>
            </w:rPr>
            <w:t>(2010)</w:t>
          </w:r>
          <w:r w:rsidR="0086295F">
            <w:rPr>
              <w:rFonts w:ascii="Arial" w:hAnsi="Arial" w:cs="Arial"/>
              <w:sz w:val="24"/>
              <w:szCs w:val="24"/>
            </w:rPr>
            <w:fldChar w:fldCharType="end"/>
          </w:r>
        </w:sdtContent>
      </w:sdt>
      <w:r w:rsidR="009D13FC">
        <w:rPr>
          <w:rFonts w:ascii="Arial" w:hAnsi="Arial" w:cs="Arial"/>
          <w:sz w:val="24"/>
          <w:szCs w:val="24"/>
        </w:rPr>
        <w:t>, through employee voice, will achieve better performance</w:t>
      </w:r>
      <w:r w:rsidR="0086295F">
        <w:rPr>
          <w:rFonts w:ascii="Arial" w:hAnsi="Arial" w:cs="Arial"/>
          <w:sz w:val="24"/>
          <w:szCs w:val="24"/>
        </w:rPr>
        <w:t>.  I</w:t>
      </w:r>
      <w:r w:rsidR="009D13FC">
        <w:rPr>
          <w:rFonts w:ascii="Arial" w:hAnsi="Arial" w:cs="Arial"/>
          <w:sz w:val="24"/>
          <w:szCs w:val="24"/>
        </w:rPr>
        <w:t>n</w:t>
      </w:r>
      <w:r w:rsidR="0086295F">
        <w:rPr>
          <w:rFonts w:ascii="Arial" w:hAnsi="Arial" w:cs="Arial"/>
          <w:sz w:val="24"/>
          <w:szCs w:val="24"/>
        </w:rPr>
        <w:t xml:space="preserve"> addition to this, authors argue that the </w:t>
      </w:r>
      <w:r w:rsidR="00B56AC3">
        <w:rPr>
          <w:rFonts w:ascii="Arial" w:hAnsi="Arial" w:cs="Arial"/>
          <w:sz w:val="24"/>
          <w:szCs w:val="24"/>
        </w:rPr>
        <w:t xml:space="preserve">giving </w:t>
      </w:r>
      <w:r w:rsidR="003757CC">
        <w:rPr>
          <w:rFonts w:ascii="Arial" w:hAnsi="Arial" w:cs="Arial"/>
          <w:sz w:val="24"/>
          <w:szCs w:val="24"/>
        </w:rPr>
        <w:t xml:space="preserve">employees </w:t>
      </w:r>
      <w:r w:rsidR="00B56AC3">
        <w:rPr>
          <w:rFonts w:ascii="Arial" w:hAnsi="Arial" w:cs="Arial"/>
          <w:sz w:val="24"/>
          <w:szCs w:val="24"/>
        </w:rPr>
        <w:t xml:space="preserve">opportunities to </w:t>
      </w:r>
      <w:r w:rsidR="0086295F">
        <w:rPr>
          <w:rFonts w:ascii="Arial" w:hAnsi="Arial" w:cs="Arial"/>
          <w:sz w:val="24"/>
          <w:szCs w:val="24"/>
        </w:rPr>
        <w:t xml:space="preserve">voice their views and have these </w:t>
      </w:r>
      <w:r w:rsidR="003757CC">
        <w:rPr>
          <w:rFonts w:ascii="Arial" w:hAnsi="Arial" w:cs="Arial"/>
          <w:sz w:val="24"/>
          <w:szCs w:val="24"/>
        </w:rPr>
        <w:t>listened to and acted upon</w:t>
      </w:r>
      <w:r w:rsidR="0086295F">
        <w:rPr>
          <w:rFonts w:ascii="Arial" w:hAnsi="Arial" w:cs="Arial"/>
          <w:sz w:val="24"/>
          <w:szCs w:val="24"/>
        </w:rPr>
        <w:t xml:space="preserve"> </w:t>
      </w:r>
      <w:r w:rsidR="003358F7">
        <w:rPr>
          <w:rFonts w:ascii="Arial" w:hAnsi="Arial" w:cs="Arial"/>
          <w:sz w:val="24"/>
          <w:szCs w:val="24"/>
        </w:rPr>
        <w:t xml:space="preserve">results in them </w:t>
      </w:r>
      <w:r w:rsidR="003757CC">
        <w:rPr>
          <w:rFonts w:ascii="Arial" w:hAnsi="Arial" w:cs="Arial"/>
          <w:sz w:val="24"/>
          <w:szCs w:val="24"/>
        </w:rPr>
        <w:t>feel</w:t>
      </w:r>
      <w:r w:rsidR="003358F7">
        <w:rPr>
          <w:rFonts w:ascii="Arial" w:hAnsi="Arial" w:cs="Arial"/>
          <w:sz w:val="24"/>
          <w:szCs w:val="24"/>
        </w:rPr>
        <w:t>ing</w:t>
      </w:r>
      <w:r w:rsidR="003757CC">
        <w:rPr>
          <w:rFonts w:ascii="Arial" w:hAnsi="Arial" w:cs="Arial"/>
          <w:sz w:val="24"/>
          <w:szCs w:val="24"/>
        </w:rPr>
        <w:t xml:space="preserve"> more valued</w:t>
      </w:r>
      <w:r w:rsidR="00C11AB9">
        <w:rPr>
          <w:rFonts w:ascii="Arial" w:hAnsi="Arial" w:cs="Arial"/>
          <w:sz w:val="24"/>
          <w:szCs w:val="24"/>
        </w:rPr>
        <w:t xml:space="preserve">, which improves their </w:t>
      </w:r>
      <w:r w:rsidR="00B56AC3">
        <w:rPr>
          <w:rFonts w:ascii="Arial" w:hAnsi="Arial" w:cs="Arial"/>
          <w:sz w:val="24"/>
          <w:szCs w:val="24"/>
        </w:rPr>
        <w:t xml:space="preserve">commitment towards </w:t>
      </w:r>
      <w:r w:rsidR="003757CC">
        <w:rPr>
          <w:rFonts w:ascii="Arial" w:hAnsi="Arial" w:cs="Arial"/>
          <w:sz w:val="24"/>
          <w:szCs w:val="24"/>
        </w:rPr>
        <w:t>the</w:t>
      </w:r>
      <w:r w:rsidR="0086295F">
        <w:rPr>
          <w:rFonts w:ascii="Arial" w:hAnsi="Arial" w:cs="Arial"/>
          <w:sz w:val="24"/>
          <w:szCs w:val="24"/>
        </w:rPr>
        <w:t>ir</w:t>
      </w:r>
      <w:r w:rsidR="003757CC">
        <w:rPr>
          <w:rFonts w:ascii="Arial" w:hAnsi="Arial" w:cs="Arial"/>
          <w:sz w:val="24"/>
          <w:szCs w:val="24"/>
        </w:rPr>
        <w:t xml:space="preserve"> organisation</w:t>
      </w:r>
      <w:r w:rsidR="00B56AC3">
        <w:rPr>
          <w:rFonts w:ascii="Arial" w:hAnsi="Arial" w:cs="Arial"/>
          <w:sz w:val="24"/>
          <w:szCs w:val="24"/>
        </w:rPr>
        <w:t>, increases their motivation</w:t>
      </w:r>
      <w:r w:rsidR="0086295F">
        <w:rPr>
          <w:rFonts w:ascii="Arial" w:hAnsi="Arial" w:cs="Arial"/>
          <w:sz w:val="24"/>
          <w:szCs w:val="24"/>
        </w:rPr>
        <w:t xml:space="preserve"> and</w:t>
      </w:r>
      <w:r w:rsidR="00B56AC3">
        <w:rPr>
          <w:rFonts w:ascii="Arial" w:hAnsi="Arial" w:cs="Arial"/>
          <w:sz w:val="24"/>
          <w:szCs w:val="24"/>
        </w:rPr>
        <w:t xml:space="preserve"> </w:t>
      </w:r>
      <w:r w:rsidR="0086295F">
        <w:rPr>
          <w:rFonts w:ascii="Arial" w:hAnsi="Arial" w:cs="Arial"/>
          <w:sz w:val="24"/>
          <w:szCs w:val="24"/>
        </w:rPr>
        <w:t xml:space="preserve">willingness to exert </w:t>
      </w:r>
      <w:r w:rsidR="0086295F">
        <w:rPr>
          <w:rFonts w:ascii="Arial" w:hAnsi="Arial" w:cs="Arial"/>
          <w:sz w:val="24"/>
          <w:szCs w:val="24"/>
        </w:rPr>
        <w:lastRenderedPageBreak/>
        <w:t xml:space="preserve">discretionary effort </w:t>
      </w:r>
      <w:r w:rsidR="00B56AC3">
        <w:rPr>
          <w:rFonts w:ascii="Arial" w:hAnsi="Arial" w:cs="Arial"/>
          <w:sz w:val="24"/>
          <w:szCs w:val="24"/>
        </w:rPr>
        <w:t>and therefore productivity</w:t>
      </w:r>
      <w:r w:rsidR="0086295F">
        <w:rPr>
          <w:rFonts w:ascii="Arial" w:hAnsi="Arial" w:cs="Arial"/>
          <w:sz w:val="24"/>
          <w:szCs w:val="24"/>
        </w:rPr>
        <w:t xml:space="preserve">.  It also </w:t>
      </w:r>
      <w:r w:rsidR="007D0316">
        <w:rPr>
          <w:rFonts w:ascii="Arial" w:hAnsi="Arial" w:cs="Arial"/>
          <w:sz w:val="24"/>
          <w:szCs w:val="24"/>
        </w:rPr>
        <w:t xml:space="preserve">makes </w:t>
      </w:r>
      <w:r w:rsidR="00B56AC3">
        <w:rPr>
          <w:rFonts w:ascii="Arial" w:hAnsi="Arial" w:cs="Arial"/>
          <w:sz w:val="24"/>
          <w:szCs w:val="24"/>
        </w:rPr>
        <w:t xml:space="preserve">them </w:t>
      </w:r>
      <w:r w:rsidR="003757CC">
        <w:rPr>
          <w:rFonts w:ascii="Arial" w:hAnsi="Arial" w:cs="Arial"/>
          <w:sz w:val="24"/>
          <w:szCs w:val="24"/>
        </w:rPr>
        <w:t>less likely to leave, which has implications for performance due to the costs associated with recruitment, training and loss of skills that high staff turnover creates</w:t>
      </w:r>
      <w:r w:rsidR="00C11AB9">
        <w:rPr>
          <w:rFonts w:ascii="Arial" w:hAnsi="Arial" w:cs="Arial"/>
          <w:sz w:val="24"/>
          <w:szCs w:val="24"/>
        </w:rPr>
        <w:t xml:space="preserve">.  </w:t>
      </w:r>
      <w:r w:rsidR="00D70764">
        <w:rPr>
          <w:rFonts w:ascii="Arial" w:hAnsi="Arial" w:cs="Arial"/>
          <w:sz w:val="24"/>
          <w:szCs w:val="24"/>
        </w:rPr>
        <w:t xml:space="preserve">However, </w:t>
      </w:r>
      <w:r w:rsidR="0086295F">
        <w:rPr>
          <w:rFonts w:ascii="Arial" w:hAnsi="Arial" w:cs="Arial"/>
          <w:sz w:val="24"/>
          <w:szCs w:val="24"/>
        </w:rPr>
        <w:t xml:space="preserve">several authors have also argued that the link between voice and performance is not so straight forward.  </w:t>
      </w:r>
      <w:r w:rsidR="00390142">
        <w:rPr>
          <w:rFonts w:ascii="Arial" w:hAnsi="Arial" w:cs="Arial"/>
          <w:sz w:val="24"/>
          <w:szCs w:val="24"/>
        </w:rPr>
        <w:t xml:space="preserve">Performance measures have ‘multiple causes </w:t>
      </w:r>
      <w:sdt>
        <w:sdtPr>
          <w:rPr>
            <w:rFonts w:ascii="Arial" w:hAnsi="Arial" w:cs="Arial"/>
            <w:sz w:val="24"/>
            <w:szCs w:val="24"/>
          </w:rPr>
          <w:id w:val="-1849083456"/>
          <w:citation/>
        </w:sdtPr>
        <w:sdtContent>
          <w:r w:rsidR="00934FA2">
            <w:rPr>
              <w:rFonts w:ascii="Arial" w:hAnsi="Arial" w:cs="Arial"/>
              <w:sz w:val="24"/>
              <w:szCs w:val="24"/>
            </w:rPr>
            <w:fldChar w:fldCharType="begin"/>
          </w:r>
          <w:r w:rsidR="00934FA2">
            <w:rPr>
              <w:rFonts w:ascii="Arial" w:hAnsi="Arial" w:cs="Arial"/>
              <w:sz w:val="24"/>
              <w:szCs w:val="24"/>
            </w:rPr>
            <w:instrText xml:space="preserve">CITATION Ins05 \p 18 \n  \l 2057 </w:instrText>
          </w:r>
          <w:r w:rsidR="00934FA2">
            <w:rPr>
              <w:rFonts w:ascii="Arial" w:hAnsi="Arial" w:cs="Arial"/>
              <w:sz w:val="24"/>
              <w:szCs w:val="24"/>
            </w:rPr>
            <w:fldChar w:fldCharType="separate"/>
          </w:r>
          <w:r w:rsidR="00934FA2" w:rsidRPr="00934FA2">
            <w:rPr>
              <w:rFonts w:ascii="Arial" w:hAnsi="Arial" w:cs="Arial"/>
              <w:noProof/>
              <w:sz w:val="24"/>
              <w:szCs w:val="24"/>
            </w:rPr>
            <w:t>(2005, p. 18)</w:t>
          </w:r>
          <w:r w:rsidR="00934FA2">
            <w:rPr>
              <w:rFonts w:ascii="Arial" w:hAnsi="Arial" w:cs="Arial"/>
              <w:sz w:val="24"/>
              <w:szCs w:val="24"/>
            </w:rPr>
            <w:fldChar w:fldCharType="end"/>
          </w:r>
        </w:sdtContent>
      </w:sdt>
      <w:r w:rsidR="00390142" w:rsidRPr="00390142">
        <w:rPr>
          <w:rFonts w:ascii="Arial" w:hAnsi="Arial" w:cs="Arial"/>
          <w:sz w:val="24"/>
          <w:szCs w:val="24"/>
        </w:rPr>
        <w:t xml:space="preserve"> </w:t>
      </w:r>
      <w:r w:rsidR="00390142">
        <w:rPr>
          <w:rFonts w:ascii="Arial" w:hAnsi="Arial" w:cs="Arial"/>
          <w:sz w:val="24"/>
          <w:szCs w:val="24"/>
        </w:rPr>
        <w:t>and employee voice is ‘</w:t>
      </w:r>
      <w:r w:rsidR="00390142">
        <w:rPr>
          <w:rFonts w:ascii="Arial" w:hAnsi="Arial" w:cs="Arial"/>
          <w:sz w:val="24"/>
          <w:szCs w:val="24"/>
        </w:rPr>
        <w:t xml:space="preserve">usually part of a wider approach towards people management’ </w:t>
      </w:r>
      <w:sdt>
        <w:sdtPr>
          <w:rPr>
            <w:rFonts w:ascii="Arial" w:hAnsi="Arial" w:cs="Arial"/>
            <w:sz w:val="24"/>
            <w:szCs w:val="24"/>
          </w:rPr>
          <w:id w:val="153424358"/>
          <w:citation/>
        </w:sdtPr>
        <w:sdtContent>
          <w:r w:rsidR="00390142">
            <w:rPr>
              <w:rFonts w:ascii="Arial" w:hAnsi="Arial" w:cs="Arial"/>
              <w:sz w:val="24"/>
              <w:szCs w:val="24"/>
            </w:rPr>
            <w:fldChar w:fldCharType="begin"/>
          </w:r>
          <w:r w:rsidR="00390142">
            <w:rPr>
              <w:rFonts w:ascii="Arial" w:hAnsi="Arial" w:cs="Arial"/>
              <w:sz w:val="24"/>
              <w:szCs w:val="24"/>
            </w:rPr>
            <w:instrText xml:space="preserve">CITATION CIP10 \p 17 \l 2057 </w:instrText>
          </w:r>
          <w:r w:rsidR="00390142">
            <w:rPr>
              <w:rFonts w:ascii="Arial" w:hAnsi="Arial" w:cs="Arial"/>
              <w:sz w:val="24"/>
              <w:szCs w:val="24"/>
            </w:rPr>
            <w:fldChar w:fldCharType="separate"/>
          </w:r>
          <w:r w:rsidR="00390142" w:rsidRPr="00390142">
            <w:rPr>
              <w:rFonts w:ascii="Arial" w:hAnsi="Arial" w:cs="Arial"/>
              <w:noProof/>
              <w:sz w:val="24"/>
              <w:szCs w:val="24"/>
            </w:rPr>
            <w:t>(CIPD, 2010, p. 17)</w:t>
          </w:r>
          <w:r w:rsidR="00390142">
            <w:rPr>
              <w:rFonts w:ascii="Arial" w:hAnsi="Arial" w:cs="Arial"/>
              <w:sz w:val="24"/>
              <w:szCs w:val="24"/>
            </w:rPr>
            <w:fldChar w:fldCharType="end"/>
          </w:r>
        </w:sdtContent>
      </w:sdt>
      <w:r w:rsidR="00E0482A">
        <w:rPr>
          <w:rFonts w:ascii="Arial" w:hAnsi="Arial" w:cs="Arial"/>
          <w:sz w:val="24"/>
          <w:szCs w:val="24"/>
        </w:rPr>
        <w:t xml:space="preserve">.  </w:t>
      </w:r>
      <w:r w:rsidR="00390142">
        <w:rPr>
          <w:rFonts w:ascii="Arial" w:hAnsi="Arial" w:cs="Arial"/>
          <w:sz w:val="24"/>
          <w:szCs w:val="24"/>
        </w:rPr>
        <w:t xml:space="preserve">Some authors argue that participation and voice may have a negative effect on </w:t>
      </w:r>
      <w:r w:rsidR="00390142" w:rsidRPr="00B47E61">
        <w:rPr>
          <w:rFonts w:ascii="Arial" w:hAnsi="Arial" w:cs="Arial"/>
          <w:sz w:val="24"/>
          <w:szCs w:val="24"/>
        </w:rPr>
        <w:t xml:space="preserve">performance </w:t>
      </w:r>
      <w:r w:rsidR="00B47E61" w:rsidRPr="00B47E61">
        <w:rPr>
          <w:rFonts w:ascii="Arial" w:hAnsi="Arial" w:cs="Arial"/>
          <w:noProof/>
          <w:sz w:val="24"/>
          <w:szCs w:val="24"/>
        </w:rPr>
        <w:t>(Summer &amp; Hyman, 2005; CIPD, 2017e)</w:t>
      </w:r>
      <w:r w:rsidR="00390142" w:rsidRPr="00B47E61">
        <w:rPr>
          <w:rFonts w:ascii="Arial" w:hAnsi="Arial" w:cs="Arial"/>
          <w:sz w:val="24"/>
          <w:szCs w:val="24"/>
        </w:rPr>
        <w:t xml:space="preserve">.  </w:t>
      </w:r>
      <w:r w:rsidR="0086295F" w:rsidRPr="00B47E61">
        <w:rPr>
          <w:rFonts w:ascii="Arial" w:hAnsi="Arial" w:cs="Arial"/>
          <w:sz w:val="24"/>
          <w:szCs w:val="24"/>
        </w:rPr>
        <w:t xml:space="preserve"> </w:t>
      </w:r>
      <w:r w:rsidR="00390142" w:rsidRPr="00B47E61">
        <w:rPr>
          <w:rFonts w:ascii="Arial" w:hAnsi="Arial" w:cs="Arial"/>
          <w:sz w:val="24"/>
          <w:szCs w:val="24"/>
        </w:rPr>
        <w:t>There is also the argument that improvements are only possible of managers have the right attitude to em</w:t>
      </w:r>
      <w:r w:rsidR="00390142">
        <w:rPr>
          <w:rFonts w:ascii="Arial" w:hAnsi="Arial" w:cs="Arial"/>
          <w:sz w:val="24"/>
          <w:szCs w:val="24"/>
        </w:rPr>
        <w:t xml:space="preserve">brace employee voice </w:t>
      </w:r>
      <w:r w:rsidR="00B47E61">
        <w:rPr>
          <w:rFonts w:ascii="Arial" w:hAnsi="Arial" w:cs="Arial"/>
          <w:sz w:val="24"/>
          <w:szCs w:val="24"/>
        </w:rPr>
        <w:t>(ibid).</w:t>
      </w:r>
      <w:r w:rsidR="00390142">
        <w:rPr>
          <w:rFonts w:ascii="Arial" w:hAnsi="Arial" w:cs="Arial"/>
          <w:sz w:val="24"/>
          <w:szCs w:val="24"/>
        </w:rPr>
        <w:t xml:space="preserve">  </w:t>
      </w:r>
    </w:p>
    <w:p w:rsidR="00BB7B1B" w:rsidRDefault="00BB7B1B" w:rsidP="00B47E61">
      <w:pPr>
        <w:spacing w:line="360" w:lineRule="auto"/>
        <w:rPr>
          <w:rFonts w:ascii="Arial" w:hAnsi="Arial" w:cs="Arial"/>
          <w:sz w:val="24"/>
          <w:szCs w:val="24"/>
        </w:rPr>
      </w:pPr>
      <w:r>
        <w:rPr>
          <w:rFonts w:ascii="Arial" w:hAnsi="Arial" w:cs="Arial"/>
          <w:sz w:val="24"/>
          <w:szCs w:val="24"/>
        </w:rPr>
        <w:t xml:space="preserve">The adversarial nature of the Southern Railway dispute demonstrates that </w:t>
      </w:r>
      <w:r w:rsidR="00390142">
        <w:rPr>
          <w:rFonts w:ascii="Arial" w:hAnsi="Arial" w:cs="Arial"/>
          <w:sz w:val="24"/>
          <w:szCs w:val="24"/>
        </w:rPr>
        <w:t>this is not a partnership approach.  S</w:t>
      </w:r>
      <w:r>
        <w:rPr>
          <w:rFonts w:ascii="Arial" w:hAnsi="Arial" w:cs="Arial"/>
          <w:sz w:val="24"/>
          <w:szCs w:val="24"/>
        </w:rPr>
        <w:t>tatutory recognition</w:t>
      </w:r>
      <w:r w:rsidR="00390142">
        <w:rPr>
          <w:rFonts w:ascii="Arial" w:hAnsi="Arial" w:cs="Arial"/>
          <w:sz w:val="24"/>
          <w:szCs w:val="24"/>
        </w:rPr>
        <w:t xml:space="preserve"> means that </w:t>
      </w:r>
      <w:r>
        <w:rPr>
          <w:rFonts w:ascii="Arial" w:hAnsi="Arial" w:cs="Arial"/>
          <w:sz w:val="24"/>
          <w:szCs w:val="24"/>
        </w:rPr>
        <w:t xml:space="preserve">Railway Operator is not able to by pass the Union and allow employees direct involvement in finding a solution to the dispute.  </w:t>
      </w:r>
      <w:r w:rsidR="00761E2F">
        <w:rPr>
          <w:rFonts w:ascii="Arial" w:hAnsi="Arial" w:cs="Arial"/>
          <w:sz w:val="24"/>
          <w:szCs w:val="24"/>
        </w:rPr>
        <w:t>E</w:t>
      </w:r>
      <w:r w:rsidR="00761E2F" w:rsidRPr="00A97E9E">
        <w:rPr>
          <w:rFonts w:ascii="Arial" w:hAnsi="Arial" w:cs="Arial"/>
          <w:sz w:val="24"/>
          <w:szCs w:val="24"/>
        </w:rPr>
        <w:t>mployee involvement in decision making is through participation</w:t>
      </w:r>
      <w:r w:rsidR="00761E2F">
        <w:rPr>
          <w:rFonts w:ascii="Arial" w:hAnsi="Arial" w:cs="Arial"/>
          <w:sz w:val="24"/>
          <w:szCs w:val="24"/>
        </w:rPr>
        <w:t xml:space="preserve">, </w:t>
      </w:r>
      <w:r w:rsidR="00761E2F">
        <w:rPr>
          <w:rFonts w:ascii="Arial" w:hAnsi="Arial" w:cs="Arial"/>
          <w:sz w:val="24"/>
          <w:szCs w:val="24"/>
        </w:rPr>
        <w:t xml:space="preserve">although </w:t>
      </w:r>
      <w:r w:rsidR="00A97E9E">
        <w:rPr>
          <w:rFonts w:ascii="Arial" w:hAnsi="Arial" w:cs="Arial"/>
          <w:sz w:val="24"/>
          <w:szCs w:val="24"/>
        </w:rPr>
        <w:t xml:space="preserve">Southern Railways have </w:t>
      </w:r>
      <w:r>
        <w:rPr>
          <w:rFonts w:ascii="Arial" w:hAnsi="Arial" w:cs="Arial"/>
          <w:sz w:val="24"/>
          <w:szCs w:val="24"/>
        </w:rPr>
        <w:t>tried to suggest that the Union is not representative of its members, as it has not put proposed solutions to a vote</w:t>
      </w:r>
      <w:r w:rsidR="00A97E9E">
        <w:rPr>
          <w:rFonts w:ascii="Arial" w:hAnsi="Arial" w:cs="Arial"/>
          <w:sz w:val="24"/>
          <w:szCs w:val="24"/>
        </w:rPr>
        <w:t xml:space="preserve"> </w:t>
      </w:r>
      <w:sdt>
        <w:sdtPr>
          <w:rPr>
            <w:rFonts w:ascii="Arial" w:hAnsi="Arial" w:cs="Arial"/>
            <w:sz w:val="24"/>
            <w:szCs w:val="24"/>
          </w:rPr>
          <w:id w:val="-1789736277"/>
          <w:citation/>
        </w:sdtPr>
        <w:sdtContent>
          <w:r w:rsidR="00A97E9E">
            <w:rPr>
              <w:rFonts w:ascii="Arial" w:hAnsi="Arial" w:cs="Arial"/>
              <w:sz w:val="24"/>
              <w:szCs w:val="24"/>
            </w:rPr>
            <w:fldChar w:fldCharType="begin"/>
          </w:r>
          <w:r w:rsidR="00A97E9E">
            <w:rPr>
              <w:rFonts w:ascii="Arial" w:hAnsi="Arial" w:cs="Arial"/>
              <w:sz w:val="24"/>
              <w:szCs w:val="24"/>
            </w:rPr>
            <w:instrText xml:space="preserve"> CITATION Sla18 \l 2057 </w:instrText>
          </w:r>
          <w:r w:rsidR="00A97E9E">
            <w:rPr>
              <w:rFonts w:ascii="Arial" w:hAnsi="Arial" w:cs="Arial"/>
              <w:sz w:val="24"/>
              <w:szCs w:val="24"/>
            </w:rPr>
            <w:fldChar w:fldCharType="separate"/>
          </w:r>
          <w:r w:rsidR="00A97E9E" w:rsidRPr="00A97E9E">
            <w:rPr>
              <w:rFonts w:ascii="Arial" w:hAnsi="Arial" w:cs="Arial"/>
              <w:noProof/>
              <w:sz w:val="24"/>
              <w:szCs w:val="24"/>
            </w:rPr>
            <w:t>(Slawson, 2018)</w:t>
          </w:r>
          <w:r w:rsidR="00A97E9E">
            <w:rPr>
              <w:rFonts w:ascii="Arial" w:hAnsi="Arial" w:cs="Arial"/>
              <w:sz w:val="24"/>
              <w:szCs w:val="24"/>
            </w:rPr>
            <w:fldChar w:fldCharType="end"/>
          </w:r>
        </w:sdtContent>
      </w:sdt>
      <w:r>
        <w:rPr>
          <w:rFonts w:ascii="Arial" w:hAnsi="Arial" w:cs="Arial"/>
          <w:sz w:val="24"/>
          <w:szCs w:val="24"/>
        </w:rPr>
        <w:t xml:space="preserve">.  </w:t>
      </w:r>
      <w:r w:rsidR="00761E2F">
        <w:rPr>
          <w:rFonts w:ascii="Arial" w:hAnsi="Arial" w:cs="Arial"/>
          <w:sz w:val="24"/>
          <w:szCs w:val="24"/>
        </w:rPr>
        <w:t>T</w:t>
      </w:r>
      <w:r w:rsidRPr="00A97E9E">
        <w:rPr>
          <w:rFonts w:ascii="Arial" w:hAnsi="Arial" w:cs="Arial"/>
          <w:sz w:val="24"/>
          <w:szCs w:val="24"/>
        </w:rPr>
        <w:t xml:space="preserve">he level of support that the Union gained for industrial action in its disputes with </w:t>
      </w:r>
      <w:r w:rsidR="00A97E9E" w:rsidRPr="00A97E9E">
        <w:rPr>
          <w:rFonts w:ascii="Arial" w:hAnsi="Arial" w:cs="Arial"/>
          <w:sz w:val="24"/>
          <w:szCs w:val="24"/>
        </w:rPr>
        <w:t xml:space="preserve">another </w:t>
      </w:r>
      <w:r w:rsidRPr="00A97E9E">
        <w:rPr>
          <w:rFonts w:ascii="Arial" w:hAnsi="Arial" w:cs="Arial"/>
          <w:sz w:val="24"/>
          <w:szCs w:val="24"/>
        </w:rPr>
        <w:t>railway operator</w:t>
      </w:r>
      <w:r w:rsidR="00A97E9E" w:rsidRPr="00A97E9E">
        <w:rPr>
          <w:rFonts w:ascii="Arial" w:hAnsi="Arial" w:cs="Arial"/>
          <w:sz w:val="24"/>
          <w:szCs w:val="24"/>
        </w:rPr>
        <w:t xml:space="preserve"> (80% yes on a turnout of 80%) </w:t>
      </w:r>
      <w:sdt>
        <w:sdtPr>
          <w:rPr>
            <w:rFonts w:ascii="Arial" w:hAnsi="Arial" w:cs="Arial"/>
            <w:sz w:val="24"/>
            <w:szCs w:val="24"/>
          </w:rPr>
          <w:id w:val="35328925"/>
          <w:citation/>
        </w:sdtPr>
        <w:sdtContent>
          <w:r w:rsidR="00A97E9E" w:rsidRPr="00A97E9E">
            <w:rPr>
              <w:rFonts w:ascii="Arial" w:hAnsi="Arial" w:cs="Arial"/>
              <w:sz w:val="24"/>
              <w:szCs w:val="24"/>
            </w:rPr>
            <w:fldChar w:fldCharType="begin"/>
          </w:r>
          <w:r w:rsidR="00A97E9E" w:rsidRPr="00A97E9E">
            <w:rPr>
              <w:rFonts w:ascii="Arial" w:hAnsi="Arial" w:cs="Arial"/>
              <w:sz w:val="24"/>
              <w:szCs w:val="24"/>
            </w:rPr>
            <w:instrText xml:space="preserve"> CITATION RMT18 \l 2057 </w:instrText>
          </w:r>
          <w:r w:rsidR="00A97E9E" w:rsidRPr="00A97E9E">
            <w:rPr>
              <w:rFonts w:ascii="Arial" w:hAnsi="Arial" w:cs="Arial"/>
              <w:sz w:val="24"/>
              <w:szCs w:val="24"/>
            </w:rPr>
            <w:fldChar w:fldCharType="separate"/>
          </w:r>
          <w:r w:rsidR="00A97E9E" w:rsidRPr="00A97E9E">
            <w:rPr>
              <w:rFonts w:ascii="Arial" w:hAnsi="Arial" w:cs="Arial"/>
              <w:noProof/>
              <w:sz w:val="24"/>
              <w:szCs w:val="24"/>
            </w:rPr>
            <w:t>(RMT, 2018)</w:t>
          </w:r>
          <w:r w:rsidR="00A97E9E" w:rsidRPr="00A97E9E">
            <w:rPr>
              <w:rFonts w:ascii="Arial" w:hAnsi="Arial" w:cs="Arial"/>
              <w:sz w:val="24"/>
              <w:szCs w:val="24"/>
            </w:rPr>
            <w:fldChar w:fldCharType="end"/>
          </w:r>
        </w:sdtContent>
      </w:sdt>
      <w:r w:rsidR="00A97E9E" w:rsidRPr="00A97E9E">
        <w:rPr>
          <w:rFonts w:ascii="Arial" w:hAnsi="Arial" w:cs="Arial"/>
          <w:sz w:val="24"/>
          <w:szCs w:val="24"/>
        </w:rPr>
        <w:t xml:space="preserve">, </w:t>
      </w:r>
      <w:r w:rsidR="00761E2F">
        <w:rPr>
          <w:rFonts w:ascii="Arial" w:hAnsi="Arial" w:cs="Arial"/>
          <w:sz w:val="24"/>
          <w:szCs w:val="24"/>
        </w:rPr>
        <w:t xml:space="preserve">suggests that </w:t>
      </w:r>
      <w:r w:rsidRPr="00A97E9E">
        <w:rPr>
          <w:rFonts w:ascii="Arial" w:hAnsi="Arial" w:cs="Arial"/>
          <w:sz w:val="24"/>
          <w:szCs w:val="24"/>
        </w:rPr>
        <w:t>it is</w:t>
      </w:r>
      <w:r w:rsidR="00761E2F">
        <w:rPr>
          <w:rFonts w:ascii="Arial" w:hAnsi="Arial" w:cs="Arial"/>
          <w:sz w:val="24"/>
          <w:szCs w:val="24"/>
        </w:rPr>
        <w:t>.</w:t>
      </w:r>
      <w:r w:rsidRPr="00A97E9E">
        <w:rPr>
          <w:rFonts w:ascii="Arial" w:hAnsi="Arial" w:cs="Arial"/>
          <w:sz w:val="24"/>
          <w:szCs w:val="24"/>
        </w:rPr>
        <w:t xml:space="preserve"> </w:t>
      </w:r>
    </w:p>
    <w:p w:rsidR="00DF5C7A" w:rsidRDefault="00624815" w:rsidP="00B47E61">
      <w:pPr>
        <w:spacing w:line="360" w:lineRule="auto"/>
        <w:rPr>
          <w:rFonts w:ascii="Arial" w:hAnsi="Arial" w:cs="Arial"/>
          <w:sz w:val="24"/>
          <w:szCs w:val="24"/>
        </w:rPr>
      </w:pPr>
      <w:r>
        <w:rPr>
          <w:rFonts w:ascii="Arial" w:hAnsi="Arial" w:cs="Arial"/>
          <w:sz w:val="24"/>
          <w:szCs w:val="24"/>
        </w:rPr>
        <w:t xml:space="preserve">ACAS </w:t>
      </w:r>
      <w:r w:rsidR="00B6561C">
        <w:rPr>
          <w:rFonts w:ascii="Arial" w:hAnsi="Arial" w:cs="Arial"/>
          <w:sz w:val="24"/>
          <w:szCs w:val="24"/>
        </w:rPr>
        <w:t xml:space="preserve">use a range of evidence, including Employment Tribunal data and number of days lost due to work stoppages to demonstrate </w:t>
      </w:r>
      <w:r>
        <w:rPr>
          <w:rFonts w:ascii="Arial" w:hAnsi="Arial" w:cs="Arial"/>
          <w:sz w:val="24"/>
          <w:szCs w:val="24"/>
        </w:rPr>
        <w:t>that, since 1980, there has been a significant decline in collective disputes and a significant rise in individual disputes</w:t>
      </w:r>
      <w:sdt>
        <w:sdtPr>
          <w:rPr>
            <w:rFonts w:ascii="Arial" w:hAnsi="Arial" w:cs="Arial"/>
            <w:sz w:val="24"/>
            <w:szCs w:val="24"/>
          </w:rPr>
          <w:id w:val="-1796671751"/>
          <w:citation/>
        </w:sdtPr>
        <w:sdtContent>
          <w:r>
            <w:rPr>
              <w:rFonts w:ascii="Arial" w:hAnsi="Arial" w:cs="Arial"/>
              <w:sz w:val="24"/>
              <w:szCs w:val="24"/>
            </w:rPr>
            <w:fldChar w:fldCharType="begin"/>
          </w:r>
          <w:r>
            <w:rPr>
              <w:rFonts w:ascii="Arial" w:hAnsi="Arial" w:cs="Arial"/>
              <w:sz w:val="24"/>
              <w:szCs w:val="24"/>
            </w:rPr>
            <w:instrText xml:space="preserve"> CITATION ACA08 \l 2057 </w:instrText>
          </w:r>
          <w:r>
            <w:rPr>
              <w:rFonts w:ascii="Arial" w:hAnsi="Arial" w:cs="Arial"/>
              <w:sz w:val="24"/>
              <w:szCs w:val="24"/>
            </w:rPr>
            <w:fldChar w:fldCharType="separate"/>
          </w:r>
          <w:r>
            <w:rPr>
              <w:rFonts w:ascii="Arial" w:hAnsi="Arial" w:cs="Arial"/>
              <w:noProof/>
              <w:sz w:val="24"/>
              <w:szCs w:val="24"/>
            </w:rPr>
            <w:t xml:space="preserve"> </w:t>
          </w:r>
          <w:r w:rsidRPr="00624815">
            <w:rPr>
              <w:rFonts w:ascii="Arial" w:hAnsi="Arial" w:cs="Arial"/>
              <w:noProof/>
              <w:sz w:val="24"/>
              <w:szCs w:val="24"/>
            </w:rPr>
            <w:t>(ACAS, 2008)</w:t>
          </w:r>
          <w:r>
            <w:rPr>
              <w:rFonts w:ascii="Arial" w:hAnsi="Arial" w:cs="Arial"/>
              <w:sz w:val="24"/>
              <w:szCs w:val="24"/>
            </w:rPr>
            <w:fldChar w:fldCharType="end"/>
          </w:r>
        </w:sdtContent>
      </w:sdt>
      <w:r>
        <w:rPr>
          <w:rFonts w:ascii="Arial" w:hAnsi="Arial" w:cs="Arial"/>
          <w:sz w:val="24"/>
          <w:szCs w:val="24"/>
        </w:rPr>
        <w:t xml:space="preserve">.  </w:t>
      </w:r>
      <w:r w:rsidR="00450CC1">
        <w:rPr>
          <w:rFonts w:ascii="Arial" w:hAnsi="Arial" w:cs="Arial"/>
          <w:sz w:val="24"/>
          <w:szCs w:val="24"/>
        </w:rPr>
        <w:t xml:space="preserve">The action taken by </w:t>
      </w:r>
      <w:r w:rsidR="00E17FD4">
        <w:rPr>
          <w:rFonts w:ascii="Arial" w:hAnsi="Arial" w:cs="Arial"/>
          <w:sz w:val="24"/>
          <w:szCs w:val="24"/>
        </w:rPr>
        <w:t>guards who work in the trains and who are in dispute with the Railway Operator is collective,</w:t>
      </w:r>
      <w:r w:rsidR="002F34BE">
        <w:rPr>
          <w:rFonts w:ascii="Arial" w:hAnsi="Arial" w:cs="Arial"/>
          <w:sz w:val="24"/>
          <w:szCs w:val="24"/>
        </w:rPr>
        <w:t xml:space="preserve"> </w:t>
      </w:r>
      <w:r w:rsidR="00E17FD4">
        <w:rPr>
          <w:rFonts w:ascii="Arial" w:hAnsi="Arial" w:cs="Arial"/>
          <w:sz w:val="24"/>
          <w:szCs w:val="24"/>
        </w:rPr>
        <w:t xml:space="preserve">rather than individual.  </w:t>
      </w:r>
      <w:r w:rsidR="00450CC1">
        <w:rPr>
          <w:rFonts w:ascii="Arial" w:hAnsi="Arial" w:cs="Arial"/>
          <w:sz w:val="24"/>
          <w:szCs w:val="24"/>
        </w:rPr>
        <w:t xml:space="preserve">There is no evidence in the press reports about the Industrial Action that suggests that guards are </w:t>
      </w:r>
      <w:r w:rsidR="00D43852">
        <w:rPr>
          <w:rFonts w:ascii="Arial" w:hAnsi="Arial" w:cs="Arial"/>
          <w:sz w:val="24"/>
          <w:szCs w:val="24"/>
        </w:rPr>
        <w:t xml:space="preserve">taking unorganised individual action by </w:t>
      </w:r>
      <w:r w:rsidR="00450CC1">
        <w:rPr>
          <w:rFonts w:ascii="Arial" w:hAnsi="Arial" w:cs="Arial"/>
          <w:sz w:val="24"/>
          <w:szCs w:val="24"/>
        </w:rPr>
        <w:t xml:space="preserve">misbehaving, i.e. acting in a way so as to sabotage their employer, by, for example, </w:t>
      </w:r>
      <w:r w:rsidR="00EE5DA3">
        <w:rPr>
          <w:rFonts w:ascii="Arial" w:hAnsi="Arial" w:cs="Arial"/>
          <w:sz w:val="24"/>
          <w:szCs w:val="24"/>
        </w:rPr>
        <w:t>‘</w:t>
      </w:r>
      <w:r w:rsidR="00450CC1">
        <w:rPr>
          <w:rFonts w:ascii="Arial" w:hAnsi="Arial" w:cs="Arial"/>
          <w:sz w:val="24"/>
          <w:szCs w:val="24"/>
        </w:rPr>
        <w:t>stealing</w:t>
      </w:r>
      <w:r w:rsidR="00EE5DA3">
        <w:rPr>
          <w:rFonts w:ascii="Arial" w:hAnsi="Arial" w:cs="Arial"/>
          <w:sz w:val="24"/>
          <w:szCs w:val="24"/>
        </w:rPr>
        <w:t>’</w:t>
      </w:r>
      <w:r w:rsidR="00450CC1">
        <w:rPr>
          <w:rFonts w:ascii="Arial" w:hAnsi="Arial" w:cs="Arial"/>
          <w:sz w:val="24"/>
          <w:szCs w:val="24"/>
        </w:rPr>
        <w:t>,</w:t>
      </w:r>
      <w:r w:rsidR="00676408">
        <w:rPr>
          <w:rFonts w:ascii="Arial" w:hAnsi="Arial" w:cs="Arial"/>
          <w:sz w:val="24"/>
          <w:szCs w:val="24"/>
        </w:rPr>
        <w:t xml:space="preserve"> </w:t>
      </w:r>
      <w:r w:rsidR="00EE5DA3">
        <w:rPr>
          <w:rFonts w:ascii="Arial" w:hAnsi="Arial" w:cs="Arial"/>
          <w:sz w:val="24"/>
          <w:szCs w:val="24"/>
        </w:rPr>
        <w:t>‘</w:t>
      </w:r>
      <w:r w:rsidR="00676408">
        <w:rPr>
          <w:rFonts w:ascii="Arial" w:hAnsi="Arial" w:cs="Arial"/>
          <w:sz w:val="24"/>
          <w:szCs w:val="24"/>
        </w:rPr>
        <w:t>gossiping</w:t>
      </w:r>
      <w:r w:rsidR="00EE5DA3">
        <w:rPr>
          <w:rFonts w:ascii="Arial" w:hAnsi="Arial" w:cs="Arial"/>
          <w:sz w:val="24"/>
          <w:szCs w:val="24"/>
        </w:rPr>
        <w:t>’</w:t>
      </w:r>
      <w:r w:rsidR="00676408">
        <w:rPr>
          <w:rFonts w:ascii="Arial" w:hAnsi="Arial" w:cs="Arial"/>
          <w:sz w:val="24"/>
          <w:szCs w:val="24"/>
        </w:rPr>
        <w:t xml:space="preserve"> and </w:t>
      </w:r>
      <w:r w:rsidR="00EE5DA3">
        <w:rPr>
          <w:rFonts w:ascii="Arial" w:hAnsi="Arial" w:cs="Arial"/>
          <w:sz w:val="24"/>
          <w:szCs w:val="24"/>
        </w:rPr>
        <w:t>‘</w:t>
      </w:r>
      <w:r w:rsidR="00676408">
        <w:rPr>
          <w:rFonts w:ascii="Arial" w:hAnsi="Arial" w:cs="Arial"/>
          <w:sz w:val="24"/>
          <w:szCs w:val="24"/>
        </w:rPr>
        <w:t>criticising managers</w:t>
      </w:r>
      <w:r w:rsidR="00EE5DA3">
        <w:rPr>
          <w:rFonts w:ascii="Arial" w:hAnsi="Arial" w:cs="Arial"/>
          <w:sz w:val="24"/>
          <w:szCs w:val="24"/>
        </w:rPr>
        <w:t>’</w:t>
      </w:r>
      <w:r w:rsidR="00676408">
        <w:rPr>
          <w:rFonts w:ascii="Arial" w:hAnsi="Arial" w:cs="Arial"/>
          <w:sz w:val="24"/>
          <w:szCs w:val="24"/>
        </w:rPr>
        <w:t xml:space="preserve"> </w:t>
      </w:r>
      <w:sdt>
        <w:sdtPr>
          <w:rPr>
            <w:rFonts w:ascii="Arial" w:hAnsi="Arial" w:cs="Arial"/>
            <w:sz w:val="24"/>
            <w:szCs w:val="24"/>
          </w:rPr>
          <w:id w:val="-316267181"/>
          <w:citation/>
        </w:sdtPr>
        <w:sdtContent>
          <w:r w:rsidR="00A80286">
            <w:rPr>
              <w:rFonts w:ascii="Arial" w:hAnsi="Arial" w:cs="Arial"/>
              <w:sz w:val="24"/>
              <w:szCs w:val="24"/>
            </w:rPr>
            <w:fldChar w:fldCharType="begin"/>
          </w:r>
          <w:r w:rsidR="00A80286">
            <w:rPr>
              <w:rFonts w:ascii="Arial" w:hAnsi="Arial" w:cs="Arial"/>
              <w:sz w:val="24"/>
              <w:szCs w:val="24"/>
            </w:rPr>
            <w:instrText xml:space="preserve"> CITATION Ric08 \l 2057 </w:instrText>
          </w:r>
          <w:r w:rsidR="00A80286">
            <w:rPr>
              <w:rFonts w:ascii="Arial" w:hAnsi="Arial" w:cs="Arial"/>
              <w:sz w:val="24"/>
              <w:szCs w:val="24"/>
            </w:rPr>
            <w:fldChar w:fldCharType="separate"/>
          </w:r>
          <w:r w:rsidR="00A80286" w:rsidRPr="00A80286">
            <w:rPr>
              <w:rFonts w:ascii="Arial" w:hAnsi="Arial" w:cs="Arial"/>
              <w:noProof/>
              <w:sz w:val="24"/>
              <w:szCs w:val="24"/>
            </w:rPr>
            <w:t>(Richards, 2008)</w:t>
          </w:r>
          <w:r w:rsidR="00A80286">
            <w:rPr>
              <w:rFonts w:ascii="Arial" w:hAnsi="Arial" w:cs="Arial"/>
              <w:sz w:val="24"/>
              <w:szCs w:val="24"/>
            </w:rPr>
            <w:fldChar w:fldCharType="end"/>
          </w:r>
        </w:sdtContent>
      </w:sdt>
      <w:r w:rsidR="00EE5DA3">
        <w:rPr>
          <w:rFonts w:ascii="Arial" w:hAnsi="Arial" w:cs="Arial"/>
          <w:sz w:val="24"/>
          <w:szCs w:val="24"/>
        </w:rPr>
        <w:t xml:space="preserve">.  If they were, then this may be best dealt with through disciplinary processes, following the ACAS Code </w:t>
      </w:r>
      <w:sdt>
        <w:sdtPr>
          <w:rPr>
            <w:rFonts w:ascii="Arial" w:hAnsi="Arial" w:cs="Arial"/>
            <w:sz w:val="24"/>
            <w:szCs w:val="24"/>
          </w:rPr>
          <w:id w:val="820397935"/>
          <w:citation/>
        </w:sdtPr>
        <w:sdtContent>
          <w:r w:rsidR="00EE5DA3">
            <w:rPr>
              <w:rFonts w:ascii="Arial" w:hAnsi="Arial" w:cs="Arial"/>
              <w:sz w:val="24"/>
              <w:szCs w:val="24"/>
            </w:rPr>
            <w:fldChar w:fldCharType="begin"/>
          </w:r>
          <w:r w:rsidR="007E2A5F">
            <w:rPr>
              <w:rFonts w:ascii="Arial" w:hAnsi="Arial" w:cs="Arial"/>
              <w:sz w:val="24"/>
              <w:szCs w:val="24"/>
            </w:rPr>
            <w:instrText xml:space="preserve">CITATION ACA151 \l 2057 </w:instrText>
          </w:r>
          <w:r w:rsidR="00EE5DA3">
            <w:rPr>
              <w:rFonts w:ascii="Arial" w:hAnsi="Arial" w:cs="Arial"/>
              <w:sz w:val="24"/>
              <w:szCs w:val="24"/>
            </w:rPr>
            <w:fldChar w:fldCharType="separate"/>
          </w:r>
          <w:r w:rsidR="007E2A5F" w:rsidRPr="007E2A5F">
            <w:rPr>
              <w:rFonts w:ascii="Arial" w:hAnsi="Arial" w:cs="Arial"/>
              <w:noProof/>
              <w:sz w:val="24"/>
              <w:szCs w:val="24"/>
            </w:rPr>
            <w:t>(ACAS, 2015b)</w:t>
          </w:r>
          <w:r w:rsidR="00EE5DA3">
            <w:rPr>
              <w:rFonts w:ascii="Arial" w:hAnsi="Arial" w:cs="Arial"/>
              <w:sz w:val="24"/>
              <w:szCs w:val="24"/>
            </w:rPr>
            <w:fldChar w:fldCharType="end"/>
          </w:r>
        </w:sdtContent>
      </w:sdt>
      <w:r w:rsidR="00E17FD4">
        <w:rPr>
          <w:rFonts w:ascii="Arial" w:hAnsi="Arial" w:cs="Arial"/>
          <w:sz w:val="24"/>
          <w:szCs w:val="24"/>
        </w:rPr>
        <w:t xml:space="preserve">.  </w:t>
      </w:r>
    </w:p>
    <w:p w:rsidR="0006048F" w:rsidRDefault="00A71E51" w:rsidP="00B47E61">
      <w:pPr>
        <w:spacing w:line="360" w:lineRule="auto"/>
        <w:rPr>
          <w:rFonts w:ascii="Arial" w:hAnsi="Arial" w:cs="Arial"/>
          <w:sz w:val="24"/>
          <w:szCs w:val="24"/>
        </w:rPr>
      </w:pPr>
      <w:r>
        <w:rPr>
          <w:rFonts w:ascii="Arial" w:hAnsi="Arial" w:cs="Arial"/>
          <w:sz w:val="24"/>
          <w:szCs w:val="24"/>
        </w:rPr>
        <w:lastRenderedPageBreak/>
        <w:t xml:space="preserve">The Government have developed a policy position that promotes the use of </w:t>
      </w:r>
      <w:r w:rsidR="0006048F">
        <w:rPr>
          <w:rFonts w:ascii="Arial" w:hAnsi="Arial" w:cs="Arial"/>
          <w:sz w:val="24"/>
          <w:szCs w:val="24"/>
        </w:rPr>
        <w:t xml:space="preserve">alternative dispute resolution mechanisms for resolving dispute in the workplace before they escalate to Employment Tribunal </w:t>
      </w:r>
      <w:sdt>
        <w:sdtPr>
          <w:rPr>
            <w:rFonts w:ascii="Arial" w:hAnsi="Arial" w:cs="Arial"/>
            <w:sz w:val="24"/>
            <w:szCs w:val="24"/>
          </w:rPr>
          <w:id w:val="839504426"/>
          <w:citation/>
        </w:sdtPr>
        <w:sdtContent>
          <w:r w:rsidR="0006048F">
            <w:rPr>
              <w:rFonts w:ascii="Arial" w:hAnsi="Arial" w:cs="Arial"/>
              <w:sz w:val="24"/>
              <w:szCs w:val="24"/>
            </w:rPr>
            <w:fldChar w:fldCharType="begin"/>
          </w:r>
          <w:r w:rsidR="0006048F">
            <w:rPr>
              <w:rFonts w:ascii="Arial" w:hAnsi="Arial" w:cs="Arial"/>
              <w:sz w:val="24"/>
              <w:szCs w:val="24"/>
            </w:rPr>
            <w:instrText xml:space="preserve"> CITATION Dep09 \l 2057 </w:instrText>
          </w:r>
          <w:r w:rsidR="0006048F">
            <w:rPr>
              <w:rFonts w:ascii="Arial" w:hAnsi="Arial" w:cs="Arial"/>
              <w:sz w:val="24"/>
              <w:szCs w:val="24"/>
            </w:rPr>
            <w:fldChar w:fldCharType="separate"/>
          </w:r>
          <w:r w:rsidR="0006048F" w:rsidRPr="0006048F">
            <w:rPr>
              <w:rFonts w:ascii="Arial" w:hAnsi="Arial" w:cs="Arial"/>
              <w:noProof/>
              <w:sz w:val="24"/>
              <w:szCs w:val="24"/>
            </w:rPr>
            <w:t>(Department for Business Innovation and Skills, 2009)</w:t>
          </w:r>
          <w:r w:rsidR="0006048F">
            <w:rPr>
              <w:rFonts w:ascii="Arial" w:hAnsi="Arial" w:cs="Arial"/>
              <w:sz w:val="24"/>
              <w:szCs w:val="24"/>
            </w:rPr>
            <w:fldChar w:fldCharType="end"/>
          </w:r>
        </w:sdtContent>
      </w:sdt>
      <w:r w:rsidR="0006048F">
        <w:rPr>
          <w:rFonts w:ascii="Arial" w:hAnsi="Arial" w:cs="Arial"/>
          <w:sz w:val="24"/>
          <w:szCs w:val="24"/>
        </w:rPr>
        <w:t xml:space="preserve">.  They argue that ‘employers should always try to resolve problems in the workplace at the earliest possible opportunity, usually with the least possible formality’ </w:t>
      </w:r>
      <w:sdt>
        <w:sdtPr>
          <w:rPr>
            <w:rFonts w:ascii="Arial" w:hAnsi="Arial" w:cs="Arial"/>
            <w:sz w:val="24"/>
            <w:szCs w:val="24"/>
          </w:rPr>
          <w:id w:val="-363441839"/>
          <w:citation/>
        </w:sdtPr>
        <w:sdtContent>
          <w:r w:rsidR="0006048F">
            <w:rPr>
              <w:rFonts w:ascii="Arial" w:hAnsi="Arial" w:cs="Arial"/>
              <w:sz w:val="24"/>
              <w:szCs w:val="24"/>
            </w:rPr>
            <w:fldChar w:fldCharType="begin"/>
          </w:r>
          <w:r w:rsidR="0006048F">
            <w:rPr>
              <w:rFonts w:ascii="Arial" w:hAnsi="Arial" w:cs="Arial"/>
              <w:sz w:val="24"/>
              <w:szCs w:val="24"/>
            </w:rPr>
            <w:instrText xml:space="preserve">CITATION Dep09 \p 5 \l 2057 </w:instrText>
          </w:r>
          <w:r w:rsidR="0006048F">
            <w:rPr>
              <w:rFonts w:ascii="Arial" w:hAnsi="Arial" w:cs="Arial"/>
              <w:sz w:val="24"/>
              <w:szCs w:val="24"/>
            </w:rPr>
            <w:fldChar w:fldCharType="separate"/>
          </w:r>
          <w:r w:rsidR="0006048F" w:rsidRPr="0006048F">
            <w:rPr>
              <w:rFonts w:ascii="Arial" w:hAnsi="Arial" w:cs="Arial"/>
              <w:noProof/>
              <w:sz w:val="24"/>
              <w:szCs w:val="24"/>
            </w:rPr>
            <w:t>(Department for Business Innovation and Skills, 2009, p. 5)</w:t>
          </w:r>
          <w:r w:rsidR="0006048F">
            <w:rPr>
              <w:rFonts w:ascii="Arial" w:hAnsi="Arial" w:cs="Arial"/>
              <w:sz w:val="24"/>
              <w:szCs w:val="24"/>
            </w:rPr>
            <w:fldChar w:fldCharType="end"/>
          </w:r>
        </w:sdtContent>
      </w:sdt>
      <w:r w:rsidR="0006048F">
        <w:rPr>
          <w:rFonts w:ascii="Arial" w:hAnsi="Arial" w:cs="Arial"/>
          <w:sz w:val="24"/>
          <w:szCs w:val="24"/>
        </w:rPr>
        <w:t>.  This is in response to the burden being placed on the Employment Tribunal system</w:t>
      </w:r>
      <w:r w:rsidR="00676408">
        <w:rPr>
          <w:rFonts w:ascii="Arial" w:hAnsi="Arial" w:cs="Arial"/>
          <w:sz w:val="24"/>
          <w:szCs w:val="24"/>
        </w:rPr>
        <w:t xml:space="preserve"> </w:t>
      </w:r>
      <w:sdt>
        <w:sdtPr>
          <w:rPr>
            <w:rFonts w:ascii="Arial" w:hAnsi="Arial" w:cs="Arial"/>
            <w:sz w:val="24"/>
            <w:szCs w:val="24"/>
          </w:rPr>
          <w:id w:val="1167987586"/>
          <w:citation/>
        </w:sdtPr>
        <w:sdtContent>
          <w:r w:rsidR="00676408">
            <w:rPr>
              <w:rFonts w:ascii="Arial" w:hAnsi="Arial" w:cs="Arial"/>
              <w:sz w:val="24"/>
              <w:szCs w:val="24"/>
            </w:rPr>
            <w:fldChar w:fldCharType="begin"/>
          </w:r>
          <w:r w:rsidR="00676408">
            <w:rPr>
              <w:rFonts w:ascii="Arial" w:hAnsi="Arial" w:cs="Arial"/>
              <w:sz w:val="24"/>
              <w:szCs w:val="24"/>
            </w:rPr>
            <w:instrText xml:space="preserve">CITATION ACA12 \l 2057 </w:instrText>
          </w:r>
          <w:r w:rsidR="00676408">
            <w:rPr>
              <w:rFonts w:ascii="Arial" w:hAnsi="Arial" w:cs="Arial"/>
              <w:sz w:val="24"/>
              <w:szCs w:val="24"/>
            </w:rPr>
            <w:fldChar w:fldCharType="separate"/>
          </w:r>
          <w:r w:rsidR="00676408" w:rsidRPr="00676408">
            <w:rPr>
              <w:rFonts w:ascii="Arial" w:hAnsi="Arial" w:cs="Arial"/>
              <w:noProof/>
              <w:sz w:val="24"/>
              <w:szCs w:val="24"/>
            </w:rPr>
            <w:t>(ACAS, 2012b)</w:t>
          </w:r>
          <w:r w:rsidR="00676408">
            <w:rPr>
              <w:rFonts w:ascii="Arial" w:hAnsi="Arial" w:cs="Arial"/>
              <w:sz w:val="24"/>
              <w:szCs w:val="24"/>
            </w:rPr>
            <w:fldChar w:fldCharType="end"/>
          </w:r>
        </w:sdtContent>
      </w:sdt>
      <w:r w:rsidR="0006048F">
        <w:rPr>
          <w:rFonts w:ascii="Arial" w:hAnsi="Arial" w:cs="Arial"/>
          <w:sz w:val="24"/>
          <w:szCs w:val="24"/>
        </w:rPr>
        <w:t>.</w:t>
      </w:r>
      <w:r w:rsidR="0006048F" w:rsidRPr="0006048F">
        <w:rPr>
          <w:rFonts w:ascii="Arial" w:hAnsi="Arial" w:cs="Arial"/>
          <w:sz w:val="24"/>
          <w:szCs w:val="24"/>
        </w:rPr>
        <w:t xml:space="preserve"> </w:t>
      </w:r>
      <w:r w:rsidR="00AD34CC">
        <w:rPr>
          <w:rFonts w:ascii="Arial" w:hAnsi="Arial" w:cs="Arial"/>
          <w:sz w:val="24"/>
          <w:szCs w:val="24"/>
        </w:rPr>
        <w:t xml:space="preserve">The CIPD </w:t>
      </w:r>
      <w:r w:rsidR="00840171" w:rsidRPr="00B6561C">
        <w:rPr>
          <w:rFonts w:ascii="Arial" w:hAnsi="Arial" w:cs="Arial"/>
          <w:noProof/>
          <w:sz w:val="24"/>
          <w:szCs w:val="24"/>
        </w:rPr>
        <w:t>(2015a</w:t>
      </w:r>
      <w:r w:rsidR="00840171">
        <w:rPr>
          <w:rFonts w:ascii="Arial" w:hAnsi="Arial" w:cs="Arial"/>
          <w:noProof/>
          <w:sz w:val="24"/>
          <w:szCs w:val="24"/>
        </w:rPr>
        <w:t xml:space="preserve">; </w:t>
      </w:r>
      <w:r w:rsidR="00840171" w:rsidRPr="00B6561C">
        <w:rPr>
          <w:rFonts w:ascii="Arial" w:hAnsi="Arial" w:cs="Arial"/>
          <w:noProof/>
          <w:sz w:val="24"/>
          <w:szCs w:val="24"/>
        </w:rPr>
        <w:t>2015b)</w:t>
      </w:r>
      <w:r w:rsidR="00840171">
        <w:rPr>
          <w:rFonts w:ascii="Arial" w:hAnsi="Arial" w:cs="Arial"/>
          <w:sz w:val="24"/>
          <w:szCs w:val="24"/>
        </w:rPr>
        <w:t xml:space="preserve"> </w:t>
      </w:r>
      <w:r w:rsidR="00AD34CC">
        <w:rPr>
          <w:rFonts w:ascii="Arial" w:hAnsi="Arial" w:cs="Arial"/>
          <w:sz w:val="24"/>
          <w:szCs w:val="24"/>
        </w:rPr>
        <w:t xml:space="preserve">and </w:t>
      </w:r>
      <w:r w:rsidR="0006048F">
        <w:rPr>
          <w:rFonts w:ascii="Arial" w:hAnsi="Arial" w:cs="Arial"/>
          <w:sz w:val="24"/>
          <w:szCs w:val="24"/>
        </w:rPr>
        <w:t>ACAS</w:t>
      </w:r>
      <w:r w:rsidR="00AD34CC">
        <w:rPr>
          <w:rFonts w:ascii="Arial" w:hAnsi="Arial" w:cs="Arial"/>
          <w:sz w:val="24"/>
          <w:szCs w:val="24"/>
        </w:rPr>
        <w:t xml:space="preserve"> </w:t>
      </w:r>
      <w:sdt>
        <w:sdtPr>
          <w:rPr>
            <w:rFonts w:ascii="Arial" w:hAnsi="Arial" w:cs="Arial"/>
            <w:sz w:val="24"/>
            <w:szCs w:val="24"/>
          </w:rPr>
          <w:id w:val="-794524595"/>
          <w:citation/>
        </w:sdtPr>
        <w:sdtContent>
          <w:r w:rsidR="00AD34CC">
            <w:rPr>
              <w:rFonts w:ascii="Arial" w:hAnsi="Arial" w:cs="Arial"/>
              <w:sz w:val="24"/>
              <w:szCs w:val="24"/>
            </w:rPr>
            <w:fldChar w:fldCharType="begin"/>
          </w:r>
          <w:r w:rsidR="00AD34CC">
            <w:rPr>
              <w:rFonts w:ascii="Arial" w:hAnsi="Arial" w:cs="Arial"/>
              <w:sz w:val="24"/>
              <w:szCs w:val="24"/>
            </w:rPr>
            <w:instrText xml:space="preserve">CITATION ACA8d \n  \l 2057 </w:instrText>
          </w:r>
          <w:r w:rsidR="00AD34CC">
            <w:rPr>
              <w:rFonts w:ascii="Arial" w:hAnsi="Arial" w:cs="Arial"/>
              <w:sz w:val="24"/>
              <w:szCs w:val="24"/>
            </w:rPr>
            <w:fldChar w:fldCharType="separate"/>
          </w:r>
          <w:r w:rsidR="00AD34CC" w:rsidRPr="00AD34CC">
            <w:rPr>
              <w:rFonts w:ascii="Arial" w:hAnsi="Arial" w:cs="Arial"/>
              <w:noProof/>
              <w:sz w:val="24"/>
              <w:szCs w:val="24"/>
            </w:rPr>
            <w:t>(2018e)</w:t>
          </w:r>
          <w:r w:rsidR="00AD34CC">
            <w:rPr>
              <w:rFonts w:ascii="Arial" w:hAnsi="Arial" w:cs="Arial"/>
              <w:sz w:val="24"/>
              <w:szCs w:val="24"/>
            </w:rPr>
            <w:fldChar w:fldCharType="end"/>
          </w:r>
        </w:sdtContent>
      </w:sdt>
      <w:r w:rsidR="00AD34CC">
        <w:rPr>
          <w:rFonts w:ascii="Arial" w:hAnsi="Arial" w:cs="Arial"/>
          <w:sz w:val="24"/>
          <w:szCs w:val="24"/>
        </w:rPr>
        <w:t xml:space="preserve"> </w:t>
      </w:r>
      <w:r w:rsidR="0006048F">
        <w:rPr>
          <w:rFonts w:ascii="Arial" w:hAnsi="Arial" w:cs="Arial"/>
          <w:sz w:val="24"/>
          <w:szCs w:val="24"/>
        </w:rPr>
        <w:t>support this approach</w:t>
      </w:r>
      <w:r w:rsidR="00AD34CC">
        <w:rPr>
          <w:rFonts w:ascii="Arial" w:hAnsi="Arial" w:cs="Arial"/>
          <w:sz w:val="24"/>
          <w:szCs w:val="24"/>
        </w:rPr>
        <w:t xml:space="preserve">.  Both </w:t>
      </w:r>
      <w:r w:rsidR="0006048F">
        <w:rPr>
          <w:rFonts w:ascii="Arial" w:hAnsi="Arial" w:cs="Arial"/>
          <w:sz w:val="24"/>
          <w:szCs w:val="24"/>
        </w:rPr>
        <w:t>advise that organisations need to upskills their managers in the use of mediation</w:t>
      </w:r>
      <w:r w:rsidR="00761E2F">
        <w:rPr>
          <w:rFonts w:ascii="Arial" w:hAnsi="Arial" w:cs="Arial"/>
          <w:sz w:val="24"/>
          <w:szCs w:val="24"/>
        </w:rPr>
        <w:t xml:space="preserve"> skills</w:t>
      </w:r>
      <w:r w:rsidR="00AD34CC">
        <w:rPr>
          <w:rFonts w:ascii="Arial" w:hAnsi="Arial" w:cs="Arial"/>
          <w:sz w:val="24"/>
          <w:szCs w:val="24"/>
        </w:rPr>
        <w:t xml:space="preserve">, managing difficult conversation and </w:t>
      </w:r>
      <w:r w:rsidR="0006048F">
        <w:rPr>
          <w:rFonts w:ascii="Arial" w:hAnsi="Arial" w:cs="Arial"/>
          <w:sz w:val="24"/>
          <w:szCs w:val="24"/>
        </w:rPr>
        <w:t xml:space="preserve">conflict resolution </w:t>
      </w:r>
    </w:p>
    <w:p w:rsidR="00896F8D" w:rsidRDefault="00896F8D" w:rsidP="00B47E61">
      <w:pPr>
        <w:spacing w:line="360" w:lineRule="auto"/>
        <w:rPr>
          <w:rFonts w:ascii="Arial" w:hAnsi="Arial" w:cs="Arial"/>
          <w:sz w:val="24"/>
          <w:szCs w:val="24"/>
        </w:rPr>
      </w:pPr>
      <w:r>
        <w:rPr>
          <w:rFonts w:ascii="Arial" w:hAnsi="Arial" w:cs="Arial"/>
          <w:sz w:val="24"/>
          <w:szCs w:val="24"/>
        </w:rPr>
        <w:t>HR Professionals can help Managers develop these skills by, for example:</w:t>
      </w:r>
    </w:p>
    <w:p w:rsidR="00896F8D" w:rsidRPr="00214FD3" w:rsidRDefault="00896F8D" w:rsidP="00B47E61">
      <w:pPr>
        <w:pStyle w:val="ListParagraph"/>
        <w:numPr>
          <w:ilvl w:val="0"/>
          <w:numId w:val="1"/>
        </w:numPr>
        <w:spacing w:line="360" w:lineRule="auto"/>
        <w:rPr>
          <w:rFonts w:ascii="Arial" w:hAnsi="Arial" w:cs="Arial"/>
          <w:sz w:val="24"/>
          <w:szCs w:val="24"/>
        </w:rPr>
      </w:pPr>
      <w:r w:rsidRPr="00214FD3">
        <w:rPr>
          <w:rFonts w:ascii="Arial" w:hAnsi="Arial" w:cs="Arial"/>
          <w:sz w:val="24"/>
          <w:szCs w:val="24"/>
        </w:rPr>
        <w:t>Develop</w:t>
      </w:r>
      <w:r>
        <w:rPr>
          <w:rFonts w:ascii="Arial" w:hAnsi="Arial" w:cs="Arial"/>
          <w:sz w:val="24"/>
          <w:szCs w:val="24"/>
        </w:rPr>
        <w:t>ing a</w:t>
      </w:r>
      <w:r w:rsidRPr="00214FD3">
        <w:rPr>
          <w:rFonts w:ascii="Arial" w:hAnsi="Arial" w:cs="Arial"/>
          <w:sz w:val="24"/>
          <w:szCs w:val="24"/>
        </w:rPr>
        <w:t xml:space="preserve"> series of workshops aimed at working through advice and guidance documents developed by both ACAS and the CIPD</w:t>
      </w:r>
      <w:r>
        <w:rPr>
          <w:rFonts w:ascii="Arial" w:hAnsi="Arial" w:cs="Arial"/>
          <w:sz w:val="24"/>
          <w:szCs w:val="24"/>
        </w:rPr>
        <w:t>, such as</w:t>
      </w:r>
      <w:r w:rsidRPr="00214FD3">
        <w:rPr>
          <w:rFonts w:ascii="Arial" w:hAnsi="Arial" w:cs="Arial"/>
          <w:sz w:val="24"/>
          <w:szCs w:val="24"/>
        </w:rPr>
        <w:t xml:space="preserve"> include:</w:t>
      </w:r>
    </w:p>
    <w:p w:rsidR="00896F8D" w:rsidRDefault="00896F8D" w:rsidP="00B47E61">
      <w:pPr>
        <w:pStyle w:val="ListParagraph"/>
        <w:numPr>
          <w:ilvl w:val="1"/>
          <w:numId w:val="1"/>
        </w:numPr>
        <w:spacing w:line="360" w:lineRule="auto"/>
      </w:pPr>
      <w:r w:rsidRPr="00D047B6">
        <w:rPr>
          <w:rFonts w:ascii="Arial" w:hAnsi="Arial" w:cs="Arial"/>
          <w:sz w:val="24"/>
          <w:szCs w:val="24"/>
        </w:rPr>
        <w:t xml:space="preserve">ACAS Guide: </w:t>
      </w:r>
      <w:r>
        <w:t>Challenging conversations and how to manage them</w:t>
      </w:r>
      <w:sdt>
        <w:sdtPr>
          <w:id w:val="-1054697261"/>
          <w:citation/>
        </w:sdtPr>
        <w:sdtContent>
          <w:r>
            <w:fldChar w:fldCharType="begin"/>
          </w:r>
          <w:r>
            <w:instrText xml:space="preserve"> CITATION ACA8f \l 2057 </w:instrText>
          </w:r>
          <w:r>
            <w:fldChar w:fldCharType="separate"/>
          </w:r>
          <w:r>
            <w:rPr>
              <w:noProof/>
            </w:rPr>
            <w:t xml:space="preserve"> </w:t>
          </w:r>
          <w:r w:rsidRPr="00D047B6">
            <w:rPr>
              <w:noProof/>
            </w:rPr>
            <w:t>(ACAS, 2018f)</w:t>
          </w:r>
          <w:r>
            <w:fldChar w:fldCharType="end"/>
          </w:r>
        </w:sdtContent>
      </w:sdt>
    </w:p>
    <w:p w:rsidR="00896F8D" w:rsidRDefault="00896F8D" w:rsidP="00B47E61">
      <w:pPr>
        <w:pStyle w:val="ListParagraph"/>
        <w:numPr>
          <w:ilvl w:val="1"/>
          <w:numId w:val="1"/>
        </w:numPr>
        <w:spacing w:line="360" w:lineRule="auto"/>
      </w:pPr>
      <w:r>
        <w:rPr>
          <w:rFonts w:ascii="Arial" w:hAnsi="Arial" w:cs="Arial"/>
          <w:sz w:val="24"/>
          <w:szCs w:val="24"/>
        </w:rPr>
        <w:t xml:space="preserve">ACAS Step by step table for managing challenging conversation </w:t>
      </w:r>
      <w:sdt>
        <w:sdtPr>
          <w:rPr>
            <w:rFonts w:ascii="Arial" w:hAnsi="Arial" w:cs="Arial"/>
            <w:sz w:val="24"/>
            <w:szCs w:val="24"/>
          </w:rPr>
          <w:id w:val="479961324"/>
          <w:citation/>
        </w:sdtPr>
        <w:sdtContent>
          <w:r>
            <w:rPr>
              <w:rFonts w:ascii="Arial" w:hAnsi="Arial" w:cs="Arial"/>
              <w:sz w:val="24"/>
              <w:szCs w:val="24"/>
            </w:rPr>
            <w:fldChar w:fldCharType="begin"/>
          </w:r>
          <w:r>
            <w:rPr>
              <w:rFonts w:ascii="Arial" w:hAnsi="Arial" w:cs="Arial"/>
              <w:sz w:val="24"/>
              <w:szCs w:val="24"/>
            </w:rPr>
            <w:instrText xml:space="preserve">CITATION Cha12 \l 2057 </w:instrText>
          </w:r>
          <w:r>
            <w:rPr>
              <w:rFonts w:ascii="Arial" w:hAnsi="Arial" w:cs="Arial"/>
              <w:sz w:val="24"/>
              <w:szCs w:val="24"/>
            </w:rPr>
            <w:fldChar w:fldCharType="separate"/>
          </w:r>
          <w:r w:rsidRPr="00676408">
            <w:rPr>
              <w:rFonts w:ascii="Arial" w:hAnsi="Arial" w:cs="Arial"/>
              <w:noProof/>
              <w:sz w:val="24"/>
              <w:szCs w:val="24"/>
            </w:rPr>
            <w:t>(ACAS, 2012a)</w:t>
          </w:r>
          <w:r>
            <w:rPr>
              <w:rFonts w:ascii="Arial" w:hAnsi="Arial" w:cs="Arial"/>
              <w:sz w:val="24"/>
              <w:szCs w:val="24"/>
            </w:rPr>
            <w:fldChar w:fldCharType="end"/>
          </w:r>
        </w:sdtContent>
      </w:sdt>
    </w:p>
    <w:p w:rsidR="00896F8D" w:rsidRDefault="00896F8D" w:rsidP="00B47E61">
      <w:pPr>
        <w:pStyle w:val="ListParagraph"/>
        <w:numPr>
          <w:ilvl w:val="0"/>
          <w:numId w:val="1"/>
        </w:numPr>
        <w:spacing w:line="360" w:lineRule="auto"/>
        <w:rPr>
          <w:rFonts w:ascii="Arial" w:hAnsi="Arial" w:cs="Arial"/>
          <w:sz w:val="24"/>
          <w:szCs w:val="24"/>
        </w:rPr>
      </w:pPr>
      <w:r w:rsidRPr="00214FD3">
        <w:rPr>
          <w:rFonts w:ascii="Arial" w:hAnsi="Arial" w:cs="Arial"/>
          <w:sz w:val="24"/>
          <w:szCs w:val="24"/>
        </w:rPr>
        <w:t>Provide advice and guidance on a case by case basis to Managers</w:t>
      </w:r>
      <w:r>
        <w:rPr>
          <w:rFonts w:ascii="Arial" w:hAnsi="Arial" w:cs="Arial"/>
          <w:sz w:val="24"/>
          <w:szCs w:val="24"/>
        </w:rPr>
        <w:t>,</w:t>
      </w:r>
      <w:r w:rsidRPr="00214FD3">
        <w:rPr>
          <w:rFonts w:ascii="Arial" w:hAnsi="Arial" w:cs="Arial"/>
          <w:sz w:val="24"/>
          <w:szCs w:val="24"/>
        </w:rPr>
        <w:t xml:space="preserve"> to ensure that there is consistency across the organisation in the way that conflict is managed, as well as being able to collate a series of lessons learnt briefings so that all Managers can benefit from experience gained.</w:t>
      </w:r>
    </w:p>
    <w:p w:rsidR="00896F8D" w:rsidRPr="00896F8D" w:rsidRDefault="00896F8D" w:rsidP="00B47E61">
      <w:pPr>
        <w:pStyle w:val="ListParagraph"/>
        <w:numPr>
          <w:ilvl w:val="0"/>
          <w:numId w:val="1"/>
        </w:numPr>
        <w:spacing w:line="360" w:lineRule="auto"/>
        <w:rPr>
          <w:rFonts w:ascii="Arial" w:hAnsi="Arial" w:cs="Arial"/>
          <w:sz w:val="24"/>
          <w:szCs w:val="24"/>
        </w:rPr>
      </w:pPr>
      <w:r>
        <w:rPr>
          <w:rFonts w:ascii="Arial" w:hAnsi="Arial" w:cs="Arial"/>
          <w:sz w:val="24"/>
          <w:szCs w:val="24"/>
        </w:rPr>
        <w:t>Buy in training for Managers around specialist areas, such as mediation.</w:t>
      </w:r>
    </w:p>
    <w:p w:rsidR="0024718D" w:rsidRDefault="00EA08E7" w:rsidP="00B47E61">
      <w:pPr>
        <w:spacing w:line="360" w:lineRule="auto"/>
        <w:rPr>
          <w:rFonts w:ascii="Arial" w:hAnsi="Arial" w:cs="Arial"/>
          <w:sz w:val="24"/>
          <w:szCs w:val="24"/>
        </w:rPr>
      </w:pPr>
      <w:r>
        <w:rPr>
          <w:rFonts w:ascii="Arial" w:hAnsi="Arial" w:cs="Arial"/>
          <w:sz w:val="24"/>
          <w:szCs w:val="24"/>
        </w:rPr>
        <w:t xml:space="preserve">It is difficult to how a resolution can be found for the Southern Railway dispute.  The RMT are not going to </w:t>
      </w:r>
      <w:r w:rsidRPr="00DF5C7A">
        <w:rPr>
          <w:rFonts w:ascii="Arial" w:hAnsi="Arial" w:cs="Arial"/>
          <w:sz w:val="24"/>
          <w:szCs w:val="24"/>
        </w:rPr>
        <w:t>agree to something that would be detrimental to their members</w:t>
      </w:r>
      <w:r>
        <w:rPr>
          <w:rFonts w:ascii="Arial" w:hAnsi="Arial" w:cs="Arial"/>
          <w:sz w:val="24"/>
          <w:szCs w:val="24"/>
        </w:rPr>
        <w:t xml:space="preserve">.  The Railway Operator and the Government are not going to give in to the RMT’s demands.  However, the costs of Industrial action both in terms of the impact of the revenue for the Railway Operator and the impact on passengers, makes it important that some kind of resolution be found.  </w:t>
      </w:r>
    </w:p>
    <w:p w:rsidR="00431988" w:rsidRPr="0055039B" w:rsidRDefault="00447BCF" w:rsidP="00B47E61">
      <w:pPr>
        <w:spacing w:line="360" w:lineRule="auto"/>
        <w:rPr>
          <w:rFonts w:ascii="Arial" w:hAnsi="Arial" w:cs="Arial"/>
          <w:sz w:val="24"/>
          <w:szCs w:val="24"/>
        </w:rPr>
      </w:pPr>
      <w:r>
        <w:rPr>
          <w:rFonts w:ascii="Arial" w:hAnsi="Arial" w:cs="Arial"/>
          <w:sz w:val="24"/>
          <w:szCs w:val="24"/>
        </w:rPr>
        <w:t>The Southern Railway dispute has tried</w:t>
      </w:r>
      <w:r w:rsidR="00887DB3">
        <w:rPr>
          <w:rFonts w:ascii="Arial" w:hAnsi="Arial" w:cs="Arial"/>
          <w:sz w:val="24"/>
          <w:szCs w:val="24"/>
        </w:rPr>
        <w:t>, unsuccessfully,</w:t>
      </w:r>
      <w:r>
        <w:rPr>
          <w:rFonts w:ascii="Arial" w:hAnsi="Arial" w:cs="Arial"/>
          <w:sz w:val="24"/>
          <w:szCs w:val="24"/>
        </w:rPr>
        <w:t xml:space="preserve"> </w:t>
      </w:r>
      <w:r w:rsidR="002F34BE">
        <w:rPr>
          <w:rFonts w:ascii="Arial" w:hAnsi="Arial" w:cs="Arial"/>
          <w:sz w:val="24"/>
          <w:szCs w:val="24"/>
        </w:rPr>
        <w:t xml:space="preserve">to use </w:t>
      </w:r>
      <w:r>
        <w:rPr>
          <w:rFonts w:ascii="Arial" w:hAnsi="Arial" w:cs="Arial"/>
          <w:sz w:val="24"/>
          <w:szCs w:val="24"/>
        </w:rPr>
        <w:t xml:space="preserve">conciliation </w:t>
      </w:r>
      <w:r w:rsidR="002F34BE">
        <w:rPr>
          <w:rFonts w:ascii="Arial" w:hAnsi="Arial" w:cs="Arial"/>
          <w:sz w:val="24"/>
          <w:szCs w:val="24"/>
        </w:rPr>
        <w:t xml:space="preserve">as a means of resolving their conflict, </w:t>
      </w:r>
      <w:r>
        <w:rPr>
          <w:rFonts w:ascii="Arial" w:hAnsi="Arial" w:cs="Arial"/>
          <w:sz w:val="24"/>
          <w:szCs w:val="24"/>
        </w:rPr>
        <w:t xml:space="preserve">through ACAS (reference).  Conciliation is like </w:t>
      </w:r>
      <w:r>
        <w:rPr>
          <w:rFonts w:ascii="Arial" w:hAnsi="Arial" w:cs="Arial"/>
          <w:sz w:val="24"/>
          <w:szCs w:val="24"/>
        </w:rPr>
        <w:lastRenderedPageBreak/>
        <w:t xml:space="preserve">mediation, </w:t>
      </w:r>
      <w:r w:rsidR="00887DB3">
        <w:rPr>
          <w:rFonts w:ascii="Arial" w:hAnsi="Arial" w:cs="Arial"/>
          <w:sz w:val="24"/>
          <w:szCs w:val="24"/>
        </w:rPr>
        <w:t>as it is voluntary and involves facilitating communication between the parties in conflict with a view to reaching a mutually agreeable compromise.  The difference with conciliation is that it</w:t>
      </w:r>
      <w:r>
        <w:rPr>
          <w:rFonts w:ascii="Arial" w:hAnsi="Arial" w:cs="Arial"/>
          <w:sz w:val="24"/>
          <w:szCs w:val="24"/>
        </w:rPr>
        <w:t xml:space="preserve"> is used when there is a possibility that a claim could be made to an Employment Tribunal </w:t>
      </w:r>
      <w:sdt>
        <w:sdtPr>
          <w:rPr>
            <w:rFonts w:ascii="Arial" w:hAnsi="Arial" w:cs="Arial"/>
            <w:sz w:val="24"/>
            <w:szCs w:val="24"/>
          </w:rPr>
          <w:id w:val="949979289"/>
          <w:citation/>
        </w:sdtPr>
        <w:sdtContent>
          <w:r>
            <w:rPr>
              <w:rFonts w:ascii="Arial" w:hAnsi="Arial" w:cs="Arial"/>
              <w:sz w:val="24"/>
              <w:szCs w:val="24"/>
            </w:rPr>
            <w:fldChar w:fldCharType="begin"/>
          </w:r>
          <w:r>
            <w:rPr>
              <w:rFonts w:ascii="Arial" w:hAnsi="Arial" w:cs="Arial"/>
              <w:sz w:val="24"/>
              <w:szCs w:val="24"/>
            </w:rPr>
            <w:instrText xml:space="preserve">CITATION ACA8d \l 2057 </w:instrText>
          </w:r>
          <w:r>
            <w:rPr>
              <w:rFonts w:ascii="Arial" w:hAnsi="Arial" w:cs="Arial"/>
              <w:sz w:val="24"/>
              <w:szCs w:val="24"/>
            </w:rPr>
            <w:fldChar w:fldCharType="separate"/>
          </w:r>
          <w:r w:rsidRPr="00447BCF">
            <w:rPr>
              <w:rFonts w:ascii="Arial" w:hAnsi="Arial" w:cs="Arial"/>
              <w:noProof/>
              <w:sz w:val="24"/>
              <w:szCs w:val="24"/>
            </w:rPr>
            <w:t>(ACAS, 2018e)</w:t>
          </w:r>
          <w:r>
            <w:rPr>
              <w:rFonts w:ascii="Arial" w:hAnsi="Arial" w:cs="Arial"/>
              <w:sz w:val="24"/>
              <w:szCs w:val="24"/>
            </w:rPr>
            <w:fldChar w:fldCharType="end"/>
          </w:r>
        </w:sdtContent>
      </w:sdt>
      <w:r w:rsidR="00887DB3">
        <w:rPr>
          <w:rFonts w:ascii="Arial" w:hAnsi="Arial" w:cs="Arial"/>
          <w:sz w:val="24"/>
          <w:szCs w:val="24"/>
        </w:rPr>
        <w:t xml:space="preserve">.  </w:t>
      </w:r>
      <w:r w:rsidR="002F34BE">
        <w:rPr>
          <w:rFonts w:ascii="Arial" w:hAnsi="Arial" w:cs="Arial"/>
          <w:sz w:val="24"/>
          <w:szCs w:val="24"/>
        </w:rPr>
        <w:t xml:space="preserve">If both the Railway Operator and the RMT agreed to it, then they could use arbitration as a means of resolving their dispute, where an independent expert would be brought in to review the conflict and issue a decision which both sides would be bound to </w:t>
      </w:r>
      <w:sdt>
        <w:sdtPr>
          <w:rPr>
            <w:rFonts w:ascii="Arial" w:hAnsi="Arial" w:cs="Arial"/>
            <w:sz w:val="24"/>
            <w:szCs w:val="24"/>
          </w:rPr>
          <w:id w:val="216404428"/>
          <w:citation/>
        </w:sdtPr>
        <w:sdtContent>
          <w:r w:rsidR="006F7BA3">
            <w:rPr>
              <w:rFonts w:ascii="Arial" w:hAnsi="Arial" w:cs="Arial"/>
              <w:sz w:val="24"/>
              <w:szCs w:val="24"/>
            </w:rPr>
            <w:fldChar w:fldCharType="begin"/>
          </w:r>
          <w:r w:rsidR="006F7BA3">
            <w:rPr>
              <w:rFonts w:ascii="Arial" w:hAnsi="Arial" w:cs="Arial"/>
              <w:sz w:val="24"/>
              <w:szCs w:val="24"/>
            </w:rPr>
            <w:instrText xml:space="preserve"> CITATION Coo17 \l 2057 </w:instrText>
          </w:r>
          <w:r w:rsidR="006F7BA3">
            <w:rPr>
              <w:rFonts w:ascii="Arial" w:hAnsi="Arial" w:cs="Arial"/>
              <w:sz w:val="24"/>
              <w:szCs w:val="24"/>
            </w:rPr>
            <w:fldChar w:fldCharType="separate"/>
          </w:r>
          <w:r w:rsidR="006F7BA3" w:rsidRPr="006F7BA3">
            <w:rPr>
              <w:rFonts w:ascii="Arial" w:hAnsi="Arial" w:cs="Arial"/>
              <w:noProof/>
              <w:sz w:val="24"/>
              <w:szCs w:val="24"/>
            </w:rPr>
            <w:t>(Cook, 2017)</w:t>
          </w:r>
          <w:r w:rsidR="006F7BA3">
            <w:rPr>
              <w:rFonts w:ascii="Arial" w:hAnsi="Arial" w:cs="Arial"/>
              <w:sz w:val="24"/>
              <w:szCs w:val="24"/>
            </w:rPr>
            <w:fldChar w:fldCharType="end"/>
          </w:r>
        </w:sdtContent>
      </w:sdt>
      <w:r w:rsidR="006F7BA3">
        <w:rPr>
          <w:rFonts w:ascii="Arial" w:hAnsi="Arial" w:cs="Arial"/>
          <w:sz w:val="24"/>
          <w:szCs w:val="24"/>
        </w:rPr>
        <w:t xml:space="preserve">. </w:t>
      </w:r>
    </w:p>
    <w:p w:rsidR="007E2A5F" w:rsidRDefault="007E2A5F">
      <w:pPr>
        <w:rPr>
          <w:rFonts w:ascii="Arial" w:hAnsi="Arial" w:cs="Arial"/>
          <w:sz w:val="24"/>
          <w:szCs w:val="24"/>
        </w:rPr>
      </w:pPr>
      <w:r>
        <w:rPr>
          <w:rFonts w:ascii="Arial" w:hAnsi="Arial" w:cs="Arial"/>
          <w:sz w:val="24"/>
          <w:szCs w:val="24"/>
        </w:rPr>
        <w:br w:type="page"/>
      </w:r>
    </w:p>
    <w:sdt>
      <w:sdtPr>
        <w:rPr>
          <w:rFonts w:ascii="Arial" w:hAnsi="Arial" w:cs="Arial"/>
        </w:rPr>
        <w:id w:val="-859890215"/>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C13E29" w:rsidRPr="00C13E29" w:rsidRDefault="00C13E29">
          <w:pPr>
            <w:pStyle w:val="Heading1"/>
            <w:rPr>
              <w:rFonts w:ascii="Arial" w:hAnsi="Arial" w:cs="Arial"/>
            </w:rPr>
          </w:pPr>
          <w:r w:rsidRPr="00C13E29">
            <w:rPr>
              <w:rFonts w:ascii="Arial" w:hAnsi="Arial" w:cs="Arial"/>
            </w:rPr>
            <w:t>References</w:t>
          </w:r>
        </w:p>
        <w:sdt>
          <w:sdtPr>
            <w:rPr>
              <w:rFonts w:ascii="Arial" w:hAnsi="Arial" w:cs="Arial"/>
              <w:sz w:val="24"/>
              <w:szCs w:val="24"/>
            </w:rPr>
            <w:id w:val="111145805"/>
            <w:bibliography/>
          </w:sdtPr>
          <w:sdtEndPr>
            <w:rPr>
              <w:rFonts w:asciiTheme="minorHAnsi" w:hAnsiTheme="minorHAnsi" w:cstheme="minorBidi"/>
              <w:sz w:val="22"/>
              <w:szCs w:val="22"/>
            </w:rPr>
          </w:sdtEndPr>
          <w:sdtContent>
            <w:p w:rsidR="00C13E29" w:rsidRPr="00C13E29" w:rsidRDefault="00C13E29" w:rsidP="00C13E29">
              <w:pPr>
                <w:pStyle w:val="Bibliography"/>
                <w:rPr>
                  <w:rFonts w:ascii="Arial" w:hAnsi="Arial" w:cs="Arial"/>
                  <w:noProof/>
                  <w:sz w:val="24"/>
                  <w:szCs w:val="24"/>
                  <w:lang w:val="en-US"/>
                </w:rPr>
              </w:pPr>
              <w:r w:rsidRPr="00C13E29">
                <w:rPr>
                  <w:rFonts w:ascii="Arial" w:hAnsi="Arial" w:cs="Arial"/>
                  <w:sz w:val="24"/>
                  <w:szCs w:val="24"/>
                </w:rPr>
                <w:fldChar w:fldCharType="begin"/>
              </w:r>
              <w:r w:rsidRPr="00C13E29">
                <w:rPr>
                  <w:rFonts w:ascii="Arial" w:hAnsi="Arial" w:cs="Arial"/>
                  <w:sz w:val="24"/>
                  <w:szCs w:val="24"/>
                </w:rPr>
                <w:instrText xml:space="preserve"> BIBLIOGRAPHY </w:instrText>
              </w:r>
              <w:r w:rsidRPr="00C13E29">
                <w:rPr>
                  <w:rFonts w:ascii="Arial" w:hAnsi="Arial" w:cs="Arial"/>
                  <w:sz w:val="24"/>
                  <w:szCs w:val="24"/>
                </w:rPr>
                <w:fldChar w:fldCharType="separate"/>
              </w:r>
              <w:r w:rsidRPr="00C13E29">
                <w:rPr>
                  <w:rFonts w:ascii="Arial" w:hAnsi="Arial" w:cs="Arial"/>
                  <w:noProof/>
                  <w:sz w:val="24"/>
                  <w:szCs w:val="24"/>
                  <w:lang w:val="en-US"/>
                </w:rPr>
                <w:t xml:space="preserve">ACAS, 2008. </w:t>
              </w:r>
              <w:r w:rsidRPr="00C13E29">
                <w:rPr>
                  <w:rFonts w:ascii="Arial" w:hAnsi="Arial" w:cs="Arial"/>
                  <w:i/>
                  <w:iCs/>
                  <w:noProof/>
                  <w:sz w:val="24"/>
                  <w:szCs w:val="24"/>
                  <w:lang w:val="en-US"/>
                </w:rPr>
                <w:t xml:space="preserve">Conflict at work: The pattern of disputes in Britain since 1980.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http://www.acas.org.uk/media/pdf/f/j/Acas_Research_Conflict_at_work_03_08-accessible-version-July-2011.pdf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2012a. </w:t>
              </w:r>
              <w:r w:rsidRPr="00C13E29">
                <w:rPr>
                  <w:rFonts w:ascii="Arial" w:hAnsi="Arial" w:cs="Arial"/>
                  <w:i/>
                  <w:iCs/>
                  <w:noProof/>
                  <w:sz w:val="24"/>
                  <w:szCs w:val="24"/>
                  <w:lang w:val="en-US"/>
                </w:rPr>
                <w:t xml:space="preserve">Challenging Conversations: step by step table.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http://www.acas.org.uk/media/pdf/3/t/Table-Challenging_conversations_and_how_to_manage_them_APRIL-2012.pdf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2012b. </w:t>
              </w:r>
              <w:r w:rsidRPr="00C13E29">
                <w:rPr>
                  <w:rFonts w:ascii="Arial" w:hAnsi="Arial" w:cs="Arial"/>
                  <w:i/>
                  <w:iCs/>
                  <w:noProof/>
                  <w:sz w:val="24"/>
                  <w:szCs w:val="24"/>
                  <w:lang w:val="en-US"/>
                </w:rPr>
                <w:t xml:space="preserve">Managing Individual Conflict in the Private Sector: A Case Study.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http://webextdev.acas.org.uk/media/pdf/6/b/0512_Managing_individual_conflict_in_the_private_sector-accessible-version-Mar-12.pdf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2012c. </w:t>
              </w:r>
              <w:r w:rsidRPr="00C13E29">
                <w:rPr>
                  <w:rFonts w:ascii="Arial" w:hAnsi="Arial" w:cs="Arial"/>
                  <w:i/>
                  <w:iCs/>
                  <w:noProof/>
                  <w:sz w:val="24"/>
                  <w:szCs w:val="24"/>
                  <w:lang w:val="en-US"/>
                </w:rPr>
                <w:t xml:space="preserve">Voice and Participation in the.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http://m.acas.org.uk/media/pdf/g/7/Voice_and_Participation_in_the_Modern_Workplace_challenges_and_prospects.pdf</w:t>
              </w:r>
              <w:r w:rsidRPr="00C13E29">
                <w:rPr>
                  <w:rFonts w:ascii="Arial" w:hAnsi="Arial" w:cs="Arial"/>
                  <w:noProof/>
                  <w:sz w:val="24"/>
                  <w:szCs w:val="24"/>
                  <w:lang w:val="en-US"/>
                </w:rPr>
                <w:br/>
                <w:t>[Accessed 1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2014a. </w:t>
              </w:r>
              <w:r w:rsidRPr="00C13E29">
                <w:rPr>
                  <w:rFonts w:ascii="Arial" w:hAnsi="Arial" w:cs="Arial"/>
                  <w:i/>
                  <w:iCs/>
                  <w:noProof/>
                  <w:sz w:val="24"/>
                  <w:szCs w:val="24"/>
                  <w:lang w:val="en-US"/>
                </w:rPr>
                <w:t xml:space="preserve">Non-Union Representation in the Workplace.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http://m.acas.org.uk/media/pdf/9/o/Non-union-representation-in-the-workplace-advisory-booklet.pdf</w:t>
              </w:r>
              <w:r w:rsidRPr="00C13E29">
                <w:rPr>
                  <w:rFonts w:ascii="Arial" w:hAnsi="Arial" w:cs="Arial"/>
                  <w:noProof/>
                  <w:sz w:val="24"/>
                  <w:szCs w:val="24"/>
                  <w:lang w:val="en-US"/>
                </w:rPr>
                <w:br/>
                <w:t>[Accessed 5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2014b. </w:t>
              </w:r>
              <w:r w:rsidRPr="00C13E29">
                <w:rPr>
                  <w:rFonts w:ascii="Arial" w:hAnsi="Arial" w:cs="Arial"/>
                  <w:i/>
                  <w:iCs/>
                  <w:noProof/>
                  <w:sz w:val="24"/>
                  <w:szCs w:val="24"/>
                  <w:lang w:val="en-US"/>
                </w:rPr>
                <w:t xml:space="preserve">Reframing Resolution - Managing Conflict and Resolving Individual Employment Disputes in the Contemporary Workplace.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http://www.acas.org.uk/media/pdf/6/9/reframing_policy_paper_FINAL.pdf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2015a. </w:t>
              </w:r>
              <w:r w:rsidRPr="00C13E29">
                <w:rPr>
                  <w:rFonts w:ascii="Arial" w:hAnsi="Arial" w:cs="Arial"/>
                  <w:i/>
                  <w:iCs/>
                  <w:noProof/>
                  <w:sz w:val="24"/>
                  <w:szCs w:val="24"/>
                  <w:lang w:val="en-US"/>
                </w:rPr>
                <w:t xml:space="preserve">Building Productivity in the UK.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http://www.acas.org.uk/media/pdf/7/9/Building-productivity-in-the-uk.pdf</w:t>
              </w:r>
              <w:r w:rsidRPr="00C13E29">
                <w:rPr>
                  <w:rFonts w:ascii="Arial" w:hAnsi="Arial" w:cs="Arial"/>
                  <w:noProof/>
                  <w:sz w:val="24"/>
                  <w:szCs w:val="24"/>
                  <w:lang w:val="en-US"/>
                </w:rPr>
                <w:br/>
                <w:t>[Accessed 4 Apr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2015b. </w:t>
              </w:r>
              <w:r w:rsidRPr="00C13E29">
                <w:rPr>
                  <w:rFonts w:ascii="Arial" w:hAnsi="Arial" w:cs="Arial"/>
                  <w:i/>
                  <w:iCs/>
                  <w:noProof/>
                  <w:sz w:val="24"/>
                  <w:szCs w:val="24"/>
                  <w:lang w:val="en-US"/>
                </w:rPr>
                <w:t xml:space="preserve">Code of Practice on Disciplinary and Grievance Procedures.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http://www.acas.org.uk/media/pdf/f/m/Acas-Code-of-Practice-1-on-disciplinary-and-grievance-procedures.pdf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lastRenderedPageBreak/>
                <w:t xml:space="preserve">ACAS, 2015c. </w:t>
              </w:r>
              <w:r w:rsidRPr="00C13E29">
                <w:rPr>
                  <w:rFonts w:ascii="Arial" w:hAnsi="Arial" w:cs="Arial"/>
                  <w:i/>
                  <w:iCs/>
                  <w:noProof/>
                  <w:sz w:val="24"/>
                  <w:szCs w:val="24"/>
                  <w:lang w:val="en-US"/>
                </w:rPr>
                <w:t xml:space="preserve">Towards a System of Conflict Management? An evaluation of the impact of workplace mediation at Northumbria Healthcare NHS Foundation Trust.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http://m.acas.org.uk/media/pdf/5/7/Conflict-management-Northumbria-Healthcare-NHS-Trust.pdf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2018b. </w:t>
              </w:r>
              <w:r w:rsidRPr="00C13E29">
                <w:rPr>
                  <w:rFonts w:ascii="Arial" w:hAnsi="Arial" w:cs="Arial"/>
                  <w:i/>
                  <w:iCs/>
                  <w:noProof/>
                  <w:sz w:val="24"/>
                  <w:szCs w:val="24"/>
                  <w:lang w:val="en-US"/>
                </w:rPr>
                <w:t xml:space="preserve">Dismissing employees.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http://www.acas.org.uk/index.aspx?articleid=1797</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2018c. </w:t>
              </w:r>
              <w:r w:rsidRPr="00C13E29">
                <w:rPr>
                  <w:rFonts w:ascii="Arial" w:hAnsi="Arial" w:cs="Arial"/>
                  <w:i/>
                  <w:iCs/>
                  <w:noProof/>
                  <w:sz w:val="24"/>
                  <w:szCs w:val="24"/>
                  <w:lang w:val="en-US"/>
                </w:rPr>
                <w:t xml:space="preserve">Contracts of Employment.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http://www.acas.org.uk/index.aspx?articleid=1577</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2018d. </w:t>
              </w:r>
              <w:r w:rsidRPr="00C13E29">
                <w:rPr>
                  <w:rFonts w:ascii="Arial" w:hAnsi="Arial" w:cs="Arial"/>
                  <w:i/>
                  <w:iCs/>
                  <w:noProof/>
                  <w:sz w:val="24"/>
                  <w:szCs w:val="24"/>
                  <w:lang w:val="en-US"/>
                </w:rPr>
                <w:t xml:space="preserve">Information and consultation of employees (ICE).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http://www.acas.org.uk/index.aspx?articleid=1598</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2018e. </w:t>
              </w:r>
              <w:r w:rsidRPr="00C13E29">
                <w:rPr>
                  <w:rFonts w:ascii="Arial" w:hAnsi="Arial" w:cs="Arial"/>
                  <w:i/>
                  <w:iCs/>
                  <w:noProof/>
                  <w:sz w:val="24"/>
                  <w:szCs w:val="24"/>
                  <w:lang w:val="en-US"/>
                </w:rPr>
                <w:t xml:space="preserve">Managing Conflict at Work.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http://www.acas.org.uk/media/pdf/j/o/Managing-conflict-at-work-advisory-booklet.pdf</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ACAS, 2018f. </w:t>
              </w:r>
              <w:r w:rsidRPr="00C13E29">
                <w:rPr>
                  <w:rFonts w:ascii="Arial" w:hAnsi="Arial" w:cs="Arial"/>
                  <w:i/>
                  <w:iCs/>
                  <w:noProof/>
                  <w:sz w:val="24"/>
                  <w:szCs w:val="24"/>
                  <w:lang w:val="en-US"/>
                </w:rPr>
                <w:t xml:space="preserve">Challenging Conversations and How to Have them.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http://www.acas.org.uk/media/pdf/f/b/Challenging-conversations-and-how-to-manage-them.pdf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Armstrong, M., 1999. </w:t>
              </w:r>
              <w:r w:rsidRPr="00C13E29">
                <w:rPr>
                  <w:rFonts w:ascii="Arial" w:hAnsi="Arial" w:cs="Arial"/>
                  <w:i/>
                  <w:iCs/>
                  <w:noProof/>
                  <w:sz w:val="24"/>
                  <w:szCs w:val="24"/>
                  <w:lang w:val="en-US"/>
                </w:rPr>
                <w:t xml:space="preserve">A Handbook of Human Resource Management. </w:t>
              </w:r>
              <w:r w:rsidRPr="00C13E29">
                <w:rPr>
                  <w:rFonts w:ascii="Arial" w:hAnsi="Arial" w:cs="Arial"/>
                  <w:noProof/>
                  <w:sz w:val="24"/>
                  <w:szCs w:val="24"/>
                  <w:lang w:val="en-US"/>
                </w:rPr>
                <w:t>London: Kogan Page.</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BBC, 2018. </w:t>
              </w:r>
              <w:r w:rsidRPr="00C13E29">
                <w:rPr>
                  <w:rFonts w:ascii="Arial" w:hAnsi="Arial" w:cs="Arial"/>
                  <w:i/>
                  <w:iCs/>
                  <w:noProof/>
                  <w:sz w:val="24"/>
                  <w:szCs w:val="24"/>
                  <w:lang w:val="en-US"/>
                </w:rPr>
                <w:t xml:space="preserve">RMT announces Southern rail strike date in March.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http://www.bbc.co.uk/news/uk-england-43160594</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Brown, W. &amp; Nash, D., 2008. What Has Happended to Collective Bargaining Under New Labout? Interpretting WERS 2004. </w:t>
              </w:r>
              <w:r w:rsidRPr="00C13E29">
                <w:rPr>
                  <w:rFonts w:ascii="Arial" w:hAnsi="Arial" w:cs="Arial"/>
                  <w:i/>
                  <w:iCs/>
                  <w:noProof/>
                  <w:sz w:val="24"/>
                  <w:szCs w:val="24"/>
                  <w:lang w:val="en-US"/>
                </w:rPr>
                <w:t xml:space="preserve">Industrial Relations Journal, </w:t>
              </w:r>
              <w:r w:rsidRPr="00C13E29">
                <w:rPr>
                  <w:rFonts w:ascii="Arial" w:hAnsi="Arial" w:cs="Arial"/>
                  <w:noProof/>
                  <w:sz w:val="24"/>
                  <w:szCs w:val="24"/>
                  <w:lang w:val="en-US"/>
                </w:rPr>
                <w:t>39(2), pp. 91-103.</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2010. </w:t>
              </w:r>
              <w:r w:rsidRPr="00C13E29">
                <w:rPr>
                  <w:rFonts w:ascii="Arial" w:hAnsi="Arial" w:cs="Arial"/>
                  <w:i/>
                  <w:iCs/>
                  <w:noProof/>
                  <w:sz w:val="24"/>
                  <w:szCs w:val="24"/>
                  <w:lang w:val="en-US"/>
                </w:rPr>
                <w:t xml:space="preserve">Voice and Engagement: how does collective consultation work.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https://moodle.uwtsd.ac.uk/pluginfile.php/49707/mod_resource/content/1/voice%20a</w:t>
              </w:r>
              <w:r w:rsidRPr="00C13E29">
                <w:rPr>
                  <w:rFonts w:ascii="Arial" w:hAnsi="Arial" w:cs="Arial"/>
                  <w:noProof/>
                  <w:sz w:val="24"/>
                  <w:szCs w:val="24"/>
                  <w:u w:val="single"/>
                  <w:lang w:val="en-US"/>
                </w:rPr>
                <w:lastRenderedPageBreak/>
                <w:t>nd%20engagement.pdf</w:t>
              </w:r>
              <w:r w:rsidRPr="00C13E29">
                <w:rPr>
                  <w:rFonts w:ascii="Arial" w:hAnsi="Arial" w:cs="Arial"/>
                  <w:noProof/>
                  <w:sz w:val="24"/>
                  <w:szCs w:val="24"/>
                  <w:lang w:val="en-US"/>
                </w:rPr>
                <w:br/>
                <w:t>[Accessed 5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2012a. </w:t>
              </w:r>
              <w:r w:rsidRPr="00C13E29">
                <w:rPr>
                  <w:rFonts w:ascii="Arial" w:hAnsi="Arial" w:cs="Arial"/>
                  <w:i/>
                  <w:iCs/>
                  <w:noProof/>
                  <w:sz w:val="24"/>
                  <w:szCs w:val="24"/>
                  <w:lang w:val="en-US"/>
                </w:rPr>
                <w:t xml:space="preserve">Employee relations at Capgemini: It's partnership, but not as wel know it.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https://moodle.uwtsd.ac.uk/pluginfile.php/49685/mod_resource/content/0/Employee_Relations_at_Cap_Gemini_Case_Study.pdf</w:t>
              </w:r>
              <w:r w:rsidRPr="00C13E29">
                <w:rPr>
                  <w:rFonts w:ascii="Arial" w:hAnsi="Arial" w:cs="Arial"/>
                  <w:noProof/>
                  <w:sz w:val="24"/>
                  <w:szCs w:val="24"/>
                  <w:lang w:val="en-US"/>
                </w:rPr>
                <w:br/>
                <w:t>[Accessed 4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2012b. </w:t>
              </w:r>
              <w:r w:rsidRPr="00C13E29">
                <w:rPr>
                  <w:rFonts w:ascii="Arial" w:hAnsi="Arial" w:cs="Arial"/>
                  <w:i/>
                  <w:iCs/>
                  <w:noProof/>
                  <w:sz w:val="24"/>
                  <w:szCs w:val="24"/>
                  <w:lang w:val="en-US"/>
                </w:rPr>
                <w:t xml:space="preserve">Managing employee relations in difficult times.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https://moodle.uwtsd.ac.uk/pluginfile.php/49704/mod_resource/content/1/managing%20employee%20relations%20in%20difficult%20times.pdf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2013. </w:t>
              </w:r>
              <w:r w:rsidRPr="00C13E29">
                <w:rPr>
                  <w:rFonts w:ascii="Arial" w:hAnsi="Arial" w:cs="Arial"/>
                  <w:i/>
                  <w:iCs/>
                  <w:noProof/>
                  <w:sz w:val="24"/>
                  <w:szCs w:val="24"/>
                  <w:lang w:val="en-US"/>
                </w:rPr>
                <w:t xml:space="preserve">Zero Hours Contracts: Understanding the Law.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https://www.cipd.co.uk/knowledge/fundamentals/emp-law/terms-conditions/zero-hours-guide</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2015a. </w:t>
              </w:r>
              <w:r w:rsidRPr="00C13E29">
                <w:rPr>
                  <w:rFonts w:ascii="Arial" w:hAnsi="Arial" w:cs="Arial"/>
                  <w:i/>
                  <w:iCs/>
                  <w:noProof/>
                  <w:sz w:val="24"/>
                  <w:szCs w:val="24"/>
                  <w:lang w:val="en-US"/>
                </w:rPr>
                <w:t xml:space="preserve">Getting under the Skin of workplace conflict: tracing the expereinces of employees.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file:///C:/Users/ericabarrett/Downloads/getting-under-skin-workplace-conflict_2015-tracing-experiences-employees_tcm18-10800.pdf</w:t>
              </w:r>
              <w:r w:rsidRPr="00C13E29">
                <w:rPr>
                  <w:rFonts w:ascii="Arial" w:hAnsi="Arial" w:cs="Arial"/>
                  <w:noProof/>
                  <w:sz w:val="24"/>
                  <w:szCs w:val="24"/>
                  <w:lang w:val="en-US"/>
                </w:rPr>
                <w:br/>
                <w:t>[Accessed 1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2015b. </w:t>
              </w:r>
              <w:r w:rsidRPr="00C13E29">
                <w:rPr>
                  <w:rFonts w:ascii="Arial" w:hAnsi="Arial" w:cs="Arial"/>
                  <w:i/>
                  <w:iCs/>
                  <w:noProof/>
                  <w:sz w:val="24"/>
                  <w:szCs w:val="24"/>
                  <w:lang w:val="en-US"/>
                </w:rPr>
                <w:t xml:space="preserve">Conflict management: a shift in direction?.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https://www.cipd.co.uk/Images/conflict-management-shift-direction_tcm18-10803.pdf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2016a. </w:t>
              </w:r>
              <w:r w:rsidRPr="00C13E29">
                <w:rPr>
                  <w:rFonts w:ascii="Arial" w:hAnsi="Arial" w:cs="Arial"/>
                  <w:i/>
                  <w:iCs/>
                  <w:noProof/>
                  <w:sz w:val="24"/>
                  <w:szCs w:val="24"/>
                  <w:lang w:val="en-US"/>
                </w:rPr>
                <w:t xml:space="preserve">Trade unions.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https://www.cipd.co.uk/podcasts/trade-unions</w:t>
              </w:r>
              <w:r w:rsidRPr="00C13E29">
                <w:rPr>
                  <w:rFonts w:ascii="Arial" w:hAnsi="Arial" w:cs="Arial"/>
                  <w:noProof/>
                  <w:sz w:val="24"/>
                  <w:szCs w:val="24"/>
                  <w:lang w:val="en-US"/>
                </w:rPr>
                <w:br/>
                <w:t>[Accessed 10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2016b. </w:t>
              </w:r>
              <w:r w:rsidRPr="00C13E29">
                <w:rPr>
                  <w:rFonts w:ascii="Arial" w:hAnsi="Arial" w:cs="Arial"/>
                  <w:i/>
                  <w:iCs/>
                  <w:noProof/>
                  <w:sz w:val="24"/>
                  <w:szCs w:val="24"/>
                  <w:lang w:val="en-US"/>
                </w:rPr>
                <w:t xml:space="preserve">How UK employment law is made.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https://www.cipd.co.uk/knowledge/fundamentals/emp-law/about/uk-emp-law-made</w:t>
              </w:r>
              <w:r w:rsidRPr="00C13E29">
                <w:rPr>
                  <w:rFonts w:ascii="Arial" w:hAnsi="Arial" w:cs="Arial"/>
                  <w:noProof/>
                  <w:sz w:val="24"/>
                  <w:szCs w:val="24"/>
                  <w:lang w:val="en-US"/>
                </w:rPr>
                <w:br/>
                <w:t>[Accessed 1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2017a. </w:t>
              </w:r>
              <w:r w:rsidRPr="00C13E29">
                <w:rPr>
                  <w:rFonts w:ascii="Arial" w:hAnsi="Arial" w:cs="Arial"/>
                  <w:i/>
                  <w:iCs/>
                  <w:noProof/>
                  <w:sz w:val="24"/>
                  <w:szCs w:val="24"/>
                  <w:lang w:val="en-US"/>
                </w:rPr>
                <w:t xml:space="preserve">Employee relations: an introduction.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lastRenderedPageBreak/>
                <w:t>https://www.cipd.co.uk/knowledge/fundamentals/relations/employees/factsheet</w:t>
              </w:r>
              <w:r w:rsidRPr="00C13E29">
                <w:rPr>
                  <w:rFonts w:ascii="Arial" w:hAnsi="Arial" w:cs="Arial"/>
                  <w:noProof/>
                  <w:sz w:val="24"/>
                  <w:szCs w:val="24"/>
                  <w:lang w:val="en-US"/>
                </w:rPr>
                <w:br/>
                <w:t>[Accessed 29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2017b. </w:t>
              </w:r>
              <w:r w:rsidRPr="00C13E29">
                <w:rPr>
                  <w:rFonts w:ascii="Arial" w:hAnsi="Arial" w:cs="Arial"/>
                  <w:i/>
                  <w:iCs/>
                  <w:noProof/>
                  <w:sz w:val="24"/>
                  <w:szCs w:val="24"/>
                  <w:lang w:val="en-US"/>
                </w:rPr>
                <w:t xml:space="preserve">Terms and conditions of employment Q&amp;As.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https://www.cipd.co.uk/knowledge/fundamentals/emp-law/terms-conditions/questions</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2017c. </w:t>
              </w:r>
              <w:r w:rsidRPr="00C13E29">
                <w:rPr>
                  <w:rFonts w:ascii="Arial" w:hAnsi="Arial" w:cs="Arial"/>
                  <w:i/>
                  <w:iCs/>
                  <w:noProof/>
                  <w:sz w:val="24"/>
                  <w:szCs w:val="24"/>
                  <w:lang w:val="en-US"/>
                </w:rPr>
                <w:t xml:space="preserve">Contracts of Employment.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https://www.cipd.co.uk/knowledge/fundamentals/emp-law/terms-conditions/contracts-factsheet</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2017d. </w:t>
              </w:r>
              <w:r w:rsidRPr="00C13E29">
                <w:rPr>
                  <w:rFonts w:ascii="Arial" w:hAnsi="Arial" w:cs="Arial"/>
                  <w:i/>
                  <w:iCs/>
                  <w:noProof/>
                  <w:sz w:val="24"/>
                  <w:szCs w:val="24"/>
                  <w:lang w:val="en-US"/>
                </w:rPr>
                <w:t xml:space="preserve">Employee voice.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https://www.cipd.co.uk/knowledge/fundamentals/relations/communication/voice-factsheet</w:t>
              </w:r>
              <w:r w:rsidRPr="00C13E29">
                <w:rPr>
                  <w:rFonts w:ascii="Arial" w:hAnsi="Arial" w:cs="Arial"/>
                  <w:noProof/>
                  <w:sz w:val="24"/>
                  <w:szCs w:val="24"/>
                  <w:lang w:val="en-US"/>
                </w:rPr>
                <w:br/>
                <w:t>[Accessed 4 Apr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2017e. </w:t>
              </w:r>
              <w:r w:rsidRPr="00C13E29">
                <w:rPr>
                  <w:rFonts w:ascii="Arial" w:hAnsi="Arial" w:cs="Arial"/>
                  <w:i/>
                  <w:iCs/>
                  <w:noProof/>
                  <w:sz w:val="24"/>
                  <w:szCs w:val="24"/>
                  <w:lang w:val="en-US"/>
                </w:rPr>
                <w:t xml:space="preserve">Have your say: alternative forms of workplace voice.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https://www.cipd.co.uk/knowledge/work/future-voice/alternative-workplace-voice</w:t>
              </w:r>
              <w:r w:rsidRPr="00C13E29">
                <w:rPr>
                  <w:rFonts w:ascii="Arial" w:hAnsi="Arial" w:cs="Arial"/>
                  <w:noProof/>
                  <w:sz w:val="24"/>
                  <w:szCs w:val="24"/>
                  <w:lang w:val="en-US"/>
                </w:rPr>
                <w:br/>
                <w:t>[Accessed 4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2018a. </w:t>
              </w:r>
              <w:r w:rsidRPr="00C13E29">
                <w:rPr>
                  <w:rFonts w:ascii="Arial" w:hAnsi="Arial" w:cs="Arial"/>
                  <w:i/>
                  <w:iCs/>
                  <w:noProof/>
                  <w:sz w:val="24"/>
                  <w:szCs w:val="24"/>
                  <w:lang w:val="en-US"/>
                </w:rPr>
                <w:t xml:space="preserve">Employment law: EU and Brexit.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https://www.cipd.co.uk/knowledge/fundamentals/emp-law/about/eu-impact</w:t>
              </w:r>
              <w:r w:rsidRPr="00C13E29">
                <w:rPr>
                  <w:rFonts w:ascii="Arial" w:hAnsi="Arial" w:cs="Arial"/>
                  <w:noProof/>
                  <w:sz w:val="24"/>
                  <w:szCs w:val="24"/>
                  <w:lang w:val="en-US"/>
                </w:rPr>
                <w:br/>
                <w:t>[Accessed 1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CIPD, 2018b. </w:t>
              </w:r>
              <w:r w:rsidRPr="00C13E29">
                <w:rPr>
                  <w:rFonts w:ascii="Arial" w:hAnsi="Arial" w:cs="Arial"/>
                  <w:i/>
                  <w:iCs/>
                  <w:noProof/>
                  <w:sz w:val="24"/>
                  <w:szCs w:val="24"/>
                  <w:lang w:val="en-US"/>
                </w:rPr>
                <w:t xml:space="preserve">The psychological contract.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https://www.cipd.co.uk/knowledge/fundamentals/relations/employees/psychological-factsheet#6112</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Cook, A., 2017. </w:t>
              </w:r>
              <w:r w:rsidRPr="00C13E29">
                <w:rPr>
                  <w:rFonts w:ascii="Arial" w:hAnsi="Arial" w:cs="Arial"/>
                  <w:i/>
                  <w:iCs/>
                  <w:noProof/>
                  <w:sz w:val="24"/>
                  <w:szCs w:val="24"/>
                  <w:lang w:val="en-US"/>
                </w:rPr>
                <w:t xml:space="preserve">Should binding arbitration be an option in disputes between companies and Trade Unions.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http://hrnews.co.uk/binding-arbitration-option-disputes-companies-trade-unions/</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Couper, W., 2005. </w:t>
              </w:r>
              <w:r w:rsidRPr="00C13E29">
                <w:rPr>
                  <w:rFonts w:ascii="Arial" w:hAnsi="Arial" w:cs="Arial"/>
                  <w:i/>
                  <w:iCs/>
                  <w:noProof/>
                  <w:sz w:val="24"/>
                  <w:szCs w:val="24"/>
                  <w:lang w:val="en-US"/>
                </w:rPr>
                <w:t xml:space="preserve">An enduring partnership.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http://www.acas.org.uk/media/pdf/0/j/emplmatwinter2005final_1.pdf</w:t>
              </w:r>
              <w:r w:rsidRPr="00C13E29">
                <w:rPr>
                  <w:rFonts w:ascii="Arial" w:hAnsi="Arial" w:cs="Arial"/>
                  <w:noProof/>
                  <w:sz w:val="24"/>
                  <w:szCs w:val="24"/>
                  <w:lang w:val="en-US"/>
                </w:rPr>
                <w:br/>
                <w:t>[Accessed 4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lastRenderedPageBreak/>
                <w:t xml:space="preserve">Department for Business Innovation and Skills, 2009. </w:t>
              </w:r>
              <w:r w:rsidRPr="00C13E29">
                <w:rPr>
                  <w:rFonts w:ascii="Arial" w:hAnsi="Arial" w:cs="Arial"/>
                  <w:i/>
                  <w:iCs/>
                  <w:noProof/>
                  <w:sz w:val="24"/>
                  <w:szCs w:val="24"/>
                  <w:lang w:val="en-US"/>
                </w:rPr>
                <w:t xml:space="preserve">Avoiding and Resolving Disciplinary and Grievance issues at Work.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https://www.cipd.co.uk/Images/avoiding-and-resolving-discipline-and-grievance-issues-at-work_2009_tcm18-10745.pdf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Dibble, P., Klerck, G. &amp; Wood, G., 2011. </w:t>
              </w:r>
              <w:r w:rsidRPr="00C13E29">
                <w:rPr>
                  <w:rFonts w:ascii="Arial" w:hAnsi="Arial" w:cs="Arial"/>
                  <w:i/>
                  <w:iCs/>
                  <w:noProof/>
                  <w:sz w:val="24"/>
                  <w:szCs w:val="24"/>
                  <w:lang w:val="en-US"/>
                </w:rPr>
                <w:t xml:space="preserve">Employment Relations. </w:t>
              </w:r>
              <w:r w:rsidRPr="00C13E29">
                <w:rPr>
                  <w:rFonts w:ascii="Arial" w:hAnsi="Arial" w:cs="Arial"/>
                  <w:noProof/>
                  <w:sz w:val="24"/>
                  <w:szCs w:val="24"/>
                  <w:lang w:val="en-US"/>
                </w:rPr>
                <w:t>1 ed. London: CIPD.</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Ellis, C., 2016. Contemporary Developments in Employee Relations. In: 2, ed. </w:t>
              </w:r>
              <w:r w:rsidRPr="00C13E29">
                <w:rPr>
                  <w:rFonts w:ascii="Arial" w:hAnsi="Arial" w:cs="Arial"/>
                  <w:i/>
                  <w:iCs/>
                  <w:noProof/>
                  <w:sz w:val="24"/>
                  <w:szCs w:val="24"/>
                  <w:lang w:val="en-US"/>
                </w:rPr>
                <w:t xml:space="preserve">Human Resource Management: People and Organisations. </w:t>
              </w:r>
              <w:r w:rsidRPr="00C13E29">
                <w:rPr>
                  <w:rFonts w:ascii="Arial" w:hAnsi="Arial" w:cs="Arial"/>
                  <w:noProof/>
                  <w:sz w:val="24"/>
                  <w:szCs w:val="24"/>
                  <w:lang w:val="en-US"/>
                </w:rPr>
                <w:t>London: CIPD, pp. 99-120.</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Ellis, C., 2017. </w:t>
              </w:r>
              <w:r w:rsidRPr="00C13E29">
                <w:rPr>
                  <w:rFonts w:ascii="Arial" w:hAnsi="Arial" w:cs="Arial"/>
                  <w:i/>
                  <w:iCs/>
                  <w:noProof/>
                  <w:sz w:val="24"/>
                  <w:szCs w:val="24"/>
                  <w:lang w:val="en-US"/>
                </w:rPr>
                <w:t xml:space="preserve">CIPD - Current developments in employee relations </w:t>
              </w:r>
              <w:r w:rsidRPr="00C13E29">
                <w:rPr>
                  <w:rFonts w:ascii="Arial" w:hAnsi="Arial" w:cs="Arial"/>
                  <w:noProof/>
                  <w:sz w:val="24"/>
                  <w:szCs w:val="24"/>
                  <w:lang w:val="en-US"/>
                </w:rPr>
                <w:t>[Interview] (28 March 2017).</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Engage for Success, 2012. </w:t>
              </w:r>
              <w:r w:rsidRPr="00C13E29">
                <w:rPr>
                  <w:rFonts w:ascii="Arial" w:hAnsi="Arial" w:cs="Arial"/>
                  <w:i/>
                  <w:iCs/>
                  <w:noProof/>
                  <w:sz w:val="24"/>
                  <w:szCs w:val="24"/>
                  <w:lang w:val="en-US"/>
                </w:rPr>
                <w:t xml:space="preserve">The Benefits of Partnership Working: Tesco Case Study.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http://engageforsuccess.org/wp-content/uploads/2015/11/The-Benefits-of-Partnership-Working-Tesco.pdf</w:t>
              </w:r>
              <w:r w:rsidRPr="00C13E29">
                <w:rPr>
                  <w:rFonts w:ascii="Arial" w:hAnsi="Arial" w:cs="Arial"/>
                  <w:noProof/>
                  <w:sz w:val="24"/>
                  <w:szCs w:val="24"/>
                  <w:lang w:val="en-US"/>
                </w:rPr>
                <w:br/>
                <w:t>[Accessed 4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Eversheds, 2011. </w:t>
              </w:r>
              <w:r w:rsidRPr="00C13E29">
                <w:rPr>
                  <w:rFonts w:ascii="Arial" w:hAnsi="Arial" w:cs="Arial"/>
                  <w:i/>
                  <w:iCs/>
                  <w:noProof/>
                  <w:sz w:val="24"/>
                  <w:szCs w:val="24"/>
                  <w:lang w:val="en-US"/>
                </w:rPr>
                <w:t xml:space="preserve">Lawful industrial action in the UK: A guide for clients.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http://www.eversheds-sutherland.com/documents/sectors/education/Industrial_Action_Client_Guide.pdf</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Gov.uk, 2016. </w:t>
              </w:r>
              <w:r w:rsidRPr="00C13E29">
                <w:rPr>
                  <w:rFonts w:ascii="Arial" w:hAnsi="Arial" w:cs="Arial"/>
                  <w:i/>
                  <w:iCs/>
                  <w:noProof/>
                  <w:sz w:val="24"/>
                  <w:szCs w:val="24"/>
                  <w:lang w:val="en-US"/>
                </w:rPr>
                <w:t xml:space="preserve">Trade Union Act becomes law.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https://www.gov.uk/government/news/trade-union-act-becomes-law</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Gov.uk, 2018. </w:t>
              </w:r>
              <w:r w:rsidRPr="00C13E29">
                <w:rPr>
                  <w:rFonts w:ascii="Arial" w:hAnsi="Arial" w:cs="Arial"/>
                  <w:i/>
                  <w:iCs/>
                  <w:noProof/>
                  <w:sz w:val="24"/>
                  <w:szCs w:val="24"/>
                  <w:lang w:val="en-US"/>
                </w:rPr>
                <w:t xml:space="preserve">Employment Status.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https://www.gov.uk/employment-status/print</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Insitute for Employment Studies, 2005. </w:t>
              </w:r>
              <w:r w:rsidRPr="00C13E29">
                <w:rPr>
                  <w:rFonts w:ascii="Arial" w:hAnsi="Arial" w:cs="Arial"/>
                  <w:i/>
                  <w:iCs/>
                  <w:noProof/>
                  <w:sz w:val="24"/>
                  <w:szCs w:val="24"/>
                  <w:lang w:val="en-US"/>
                </w:rPr>
                <w:t xml:space="preserve">Employee Involvement, Information, Consultation and Discretion, </w:t>
              </w:r>
              <w:r w:rsidRPr="00C13E29">
                <w:rPr>
                  <w:rFonts w:ascii="Arial" w:hAnsi="Arial" w:cs="Arial"/>
                  <w:noProof/>
                  <w:sz w:val="24"/>
                  <w:szCs w:val="24"/>
                  <w:lang w:val="en-US"/>
                </w:rPr>
                <w:t>Brighton: Insitute for Employment Studies.</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ITV, 2016. </w:t>
              </w:r>
              <w:r w:rsidRPr="00C13E29">
                <w:rPr>
                  <w:rFonts w:ascii="Arial" w:hAnsi="Arial" w:cs="Arial"/>
                  <w:i/>
                  <w:iCs/>
                  <w:noProof/>
                  <w:sz w:val="24"/>
                  <w:szCs w:val="24"/>
                  <w:lang w:val="en-US"/>
                </w:rPr>
                <w:t xml:space="preserve">Southern Rail strike explained: Everything you need to know.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http://www.itv.com/news/2016-12-13/southern-rail-strike-explained-everything-you-need-to-know/</w:t>
              </w:r>
              <w:r w:rsidRPr="00C13E29">
                <w:rPr>
                  <w:rFonts w:ascii="Arial" w:hAnsi="Arial" w:cs="Arial"/>
                  <w:noProof/>
                  <w:sz w:val="24"/>
                  <w:szCs w:val="24"/>
                  <w:lang w:val="en-US"/>
                </w:rPr>
                <w:br/>
                <w:t>[Accessed 16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lastRenderedPageBreak/>
                <w:t xml:space="preserve">Kaufman, B. E., 2014. History of British Indutrial Relations Field Considered: Getting from the Webbs to the New Employment Relations Pardigm. </w:t>
              </w:r>
              <w:r w:rsidRPr="00C13E29">
                <w:rPr>
                  <w:rFonts w:ascii="Arial" w:hAnsi="Arial" w:cs="Arial"/>
                  <w:i/>
                  <w:iCs/>
                  <w:noProof/>
                  <w:sz w:val="24"/>
                  <w:szCs w:val="24"/>
                  <w:lang w:val="en-US"/>
                </w:rPr>
                <w:t xml:space="preserve">British Journal of Industrial Relations, </w:t>
              </w:r>
              <w:r w:rsidRPr="00C13E29">
                <w:rPr>
                  <w:rFonts w:ascii="Arial" w:hAnsi="Arial" w:cs="Arial"/>
                  <w:noProof/>
                  <w:sz w:val="24"/>
                  <w:szCs w:val="24"/>
                  <w:lang w:val="en-US"/>
                </w:rPr>
                <w:t>March.pp. 1-31.</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Macleod, D. &amp; Clarke, N., 2009. </w:t>
              </w:r>
              <w:r w:rsidRPr="00C13E29">
                <w:rPr>
                  <w:rFonts w:ascii="Arial" w:hAnsi="Arial" w:cs="Arial"/>
                  <w:i/>
                  <w:iCs/>
                  <w:noProof/>
                  <w:sz w:val="24"/>
                  <w:szCs w:val="24"/>
                  <w:lang w:val="en-US"/>
                </w:rPr>
                <w:t xml:space="preserve">Engaging for success:enhancing performance through employee engagement , </w:t>
              </w:r>
              <w:r w:rsidRPr="00C13E29">
                <w:rPr>
                  <w:rFonts w:ascii="Arial" w:hAnsi="Arial" w:cs="Arial"/>
                  <w:noProof/>
                  <w:sz w:val="24"/>
                  <w:szCs w:val="24"/>
                  <w:lang w:val="en-US"/>
                </w:rPr>
                <w:t>London: BIS.</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Marchington, M., 2015. Analysing the Forces shaping Employee involvement and participation at organisation level in liveral market economies. </w:t>
              </w:r>
              <w:r w:rsidRPr="00C13E29">
                <w:rPr>
                  <w:rFonts w:ascii="Arial" w:hAnsi="Arial" w:cs="Arial"/>
                  <w:i/>
                  <w:iCs/>
                  <w:noProof/>
                  <w:sz w:val="24"/>
                  <w:szCs w:val="24"/>
                  <w:lang w:val="en-US"/>
                </w:rPr>
                <w:t xml:space="preserve">Human Resource Management Journal, </w:t>
              </w:r>
              <w:r w:rsidRPr="00C13E29">
                <w:rPr>
                  <w:rFonts w:ascii="Arial" w:hAnsi="Arial" w:cs="Arial"/>
                  <w:noProof/>
                  <w:sz w:val="24"/>
                  <w:szCs w:val="24"/>
                  <w:lang w:val="en-US"/>
                </w:rPr>
                <w:t>25(1), pp. 1-18.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Personnel Today, 2018. </w:t>
              </w:r>
              <w:r w:rsidRPr="00C13E29">
                <w:rPr>
                  <w:rFonts w:ascii="Arial" w:hAnsi="Arial" w:cs="Arial"/>
                  <w:i/>
                  <w:iCs/>
                  <w:noProof/>
                  <w:sz w:val="24"/>
                  <w:szCs w:val="24"/>
                  <w:lang w:val="en-US"/>
                </w:rPr>
                <w:t xml:space="preserve">Déjà vu: the changing world of work in the past 20 years.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https://www.personneltoday.com/hr/deja-vu-the-changing-world-of-work-in-the-past-20-years/</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Richards, J., 2008. </w:t>
              </w:r>
              <w:r w:rsidRPr="00C13E29">
                <w:rPr>
                  <w:rFonts w:ascii="Arial" w:hAnsi="Arial" w:cs="Arial"/>
                  <w:i/>
                  <w:iCs/>
                  <w:noProof/>
                  <w:sz w:val="24"/>
                  <w:szCs w:val="24"/>
                  <w:lang w:val="en-US"/>
                </w:rPr>
                <w:t xml:space="preserve">The Many Approaches to Organisational Misbehaviour: a review, map and research agenda.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http://scholar.google.co.uk/scholar_url?url=http://bayanbox.ir/download/2104878973384174009/The-many-approaches-to-organisational-misbehaviour.pdf&amp;hl=en&amp;sa=X&amp;scisig=AAGBfm2rGjjK6zcfyDeGEb6M8UIy3UMtQw&amp;nossl=1&amp;oi=scholarr&amp;ved=0ahUKEwiCrrDe2KPaAhUkGZoKHWs5AN</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RMT, 2016. </w:t>
              </w:r>
              <w:r w:rsidRPr="00C13E29">
                <w:rPr>
                  <w:rFonts w:ascii="Arial" w:hAnsi="Arial" w:cs="Arial"/>
                  <w:i/>
                  <w:iCs/>
                  <w:noProof/>
                  <w:sz w:val="24"/>
                  <w:szCs w:val="24"/>
                  <w:lang w:val="en-US"/>
                </w:rPr>
                <w:t xml:space="preserve">Southern Trains: Keep the Guard on the Train.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https://www.rmt.org.uk/campaigns/rail/keep-southern-trains-safe/</w:t>
              </w:r>
              <w:r w:rsidRPr="00C13E29">
                <w:rPr>
                  <w:rFonts w:ascii="Arial" w:hAnsi="Arial" w:cs="Arial"/>
                  <w:noProof/>
                  <w:sz w:val="24"/>
                  <w:szCs w:val="24"/>
                  <w:lang w:val="en-US"/>
                </w:rPr>
                <w:br/>
                <w:t>[Accessed 31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RMT, 2018. </w:t>
              </w:r>
              <w:r w:rsidRPr="00C13E29">
                <w:rPr>
                  <w:rFonts w:ascii="Arial" w:hAnsi="Arial" w:cs="Arial"/>
                  <w:i/>
                  <w:iCs/>
                  <w:noProof/>
                  <w:sz w:val="24"/>
                  <w:szCs w:val="24"/>
                  <w:lang w:val="en-US"/>
                </w:rPr>
                <w:t xml:space="preserve">RMT secures new mandate for action.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https://www.rmt.org.uk/news/rmt-secures-renewed-mandates-for-action/</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Ross, C., 2013. New Unions in the UK: thye vanguard or ther rearguard of the Union MOvement?. </w:t>
              </w:r>
              <w:r w:rsidRPr="00C13E29">
                <w:rPr>
                  <w:rFonts w:ascii="Arial" w:hAnsi="Arial" w:cs="Arial"/>
                  <w:i/>
                  <w:iCs/>
                  <w:noProof/>
                  <w:sz w:val="24"/>
                  <w:szCs w:val="24"/>
                  <w:lang w:val="en-US"/>
                </w:rPr>
                <w:t xml:space="preserve">Industrial Relations Journal, </w:t>
              </w:r>
              <w:r w:rsidRPr="00C13E29">
                <w:rPr>
                  <w:rFonts w:ascii="Arial" w:hAnsi="Arial" w:cs="Arial"/>
                  <w:noProof/>
                  <w:sz w:val="24"/>
                  <w:szCs w:val="24"/>
                  <w:lang w:val="en-US"/>
                </w:rPr>
                <w:t>44(1), pp. 78-94.</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Saundry, R., 2017. </w:t>
              </w:r>
              <w:r w:rsidRPr="00C13E29">
                <w:rPr>
                  <w:rFonts w:ascii="Arial" w:hAnsi="Arial" w:cs="Arial"/>
                  <w:i/>
                  <w:iCs/>
                  <w:noProof/>
                  <w:sz w:val="24"/>
                  <w:szCs w:val="24"/>
                  <w:lang w:val="en-US"/>
                </w:rPr>
                <w:t xml:space="preserve">The potential impact of Brexit on employment rights and fairness at work </w:t>
              </w:r>
              <w:r w:rsidRPr="00C13E29">
                <w:rPr>
                  <w:rFonts w:ascii="Arial" w:hAnsi="Arial" w:cs="Arial"/>
                  <w:noProof/>
                  <w:sz w:val="24"/>
                  <w:szCs w:val="24"/>
                  <w:lang w:val="en-US"/>
                </w:rPr>
                <w:t>[Interview] (1 Feb 2017).</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Sisson, K., 2008. </w:t>
              </w:r>
              <w:r w:rsidRPr="00C13E29">
                <w:rPr>
                  <w:rFonts w:ascii="Arial" w:hAnsi="Arial" w:cs="Arial"/>
                  <w:i/>
                  <w:iCs/>
                  <w:noProof/>
                  <w:sz w:val="24"/>
                  <w:szCs w:val="24"/>
                  <w:lang w:val="en-US"/>
                </w:rPr>
                <w:t xml:space="preserve">Putting the Record Straight: Industrial Relations and the Employment Relationship, </w:t>
              </w:r>
              <w:r w:rsidRPr="00C13E29">
                <w:rPr>
                  <w:rFonts w:ascii="Arial" w:hAnsi="Arial" w:cs="Arial"/>
                  <w:noProof/>
                  <w:sz w:val="24"/>
                  <w:szCs w:val="24"/>
                  <w:lang w:val="en-US"/>
                </w:rPr>
                <w:t>Warwick: University of Warwick.</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Six Sigma, 2010. </w:t>
              </w:r>
              <w:r w:rsidRPr="00C13E29">
                <w:rPr>
                  <w:rFonts w:ascii="Arial" w:hAnsi="Arial" w:cs="Arial"/>
                  <w:i/>
                  <w:iCs/>
                  <w:noProof/>
                  <w:sz w:val="24"/>
                  <w:szCs w:val="24"/>
                  <w:lang w:val="en-US"/>
                </w:rPr>
                <w:t xml:space="preserve">Introduction and Implementation of Total Quality Management (TQM).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r>
              <w:r w:rsidRPr="00C13E29">
                <w:rPr>
                  <w:rFonts w:ascii="Arial" w:hAnsi="Arial" w:cs="Arial"/>
                  <w:noProof/>
                  <w:sz w:val="24"/>
                  <w:szCs w:val="24"/>
                  <w:lang w:val="en-US"/>
                </w:rPr>
                <w:lastRenderedPageBreak/>
                <w:t xml:space="preserve">Available at: </w:t>
              </w:r>
              <w:r w:rsidRPr="00C13E29">
                <w:rPr>
                  <w:rFonts w:ascii="Arial" w:hAnsi="Arial" w:cs="Arial"/>
                  <w:noProof/>
                  <w:sz w:val="24"/>
                  <w:szCs w:val="24"/>
                  <w:u w:val="single"/>
                  <w:lang w:val="en-US"/>
                </w:rPr>
                <w:t>https://www.isixsigma.com/methodology/total-quality-management-tqm/introduction-and-implementation-total-quality-management-tqm/</w:t>
              </w:r>
              <w:r w:rsidRPr="00C13E29">
                <w:rPr>
                  <w:rFonts w:ascii="Arial" w:hAnsi="Arial" w:cs="Arial"/>
                  <w:noProof/>
                  <w:sz w:val="24"/>
                  <w:szCs w:val="24"/>
                  <w:lang w:val="en-US"/>
                </w:rPr>
                <w:br/>
                <w:t>[Accessed 4 April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Slawson, N., 2018. </w:t>
              </w:r>
              <w:r w:rsidRPr="00C13E29">
                <w:rPr>
                  <w:rFonts w:ascii="Arial" w:hAnsi="Arial" w:cs="Arial"/>
                  <w:i/>
                  <w:iCs/>
                  <w:noProof/>
                  <w:sz w:val="24"/>
                  <w:szCs w:val="24"/>
                  <w:lang w:val="en-US"/>
                </w:rPr>
                <w:t xml:space="preserve">Rail disruption expected as RMT prepares for three days of strikes.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https://www.theguardian.com/uk-news/2018/jan/08/rail-disruption-expected-as-rmt-prepares-for-three-days-of-strikes</w:t>
              </w:r>
              <w:r w:rsidRPr="00C13E29">
                <w:rPr>
                  <w:rFonts w:ascii="Arial" w:hAnsi="Arial" w:cs="Arial"/>
                  <w:noProof/>
                  <w:sz w:val="24"/>
                  <w:szCs w:val="24"/>
                  <w:lang w:val="en-US"/>
                </w:rPr>
                <w:br/>
                <w:t>[Accessed 20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Steadman, A., 2017. </w:t>
              </w:r>
              <w:r w:rsidRPr="00C13E29">
                <w:rPr>
                  <w:rFonts w:ascii="Arial" w:hAnsi="Arial" w:cs="Arial"/>
                  <w:i/>
                  <w:iCs/>
                  <w:noProof/>
                  <w:sz w:val="24"/>
                  <w:szCs w:val="24"/>
                  <w:lang w:val="en-US"/>
                </w:rPr>
                <w:t xml:space="preserve">What happens to employment law after Article 50 is triggered?.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https://www.peoplemanagement.co.uk/experts/legal/employment-law-after-article-50-triggered</w:t>
              </w:r>
              <w:r w:rsidRPr="00C13E29">
                <w:rPr>
                  <w:rFonts w:ascii="Arial" w:hAnsi="Arial" w:cs="Arial"/>
                  <w:noProof/>
                  <w:sz w:val="24"/>
                  <w:szCs w:val="24"/>
                  <w:lang w:val="en-US"/>
                </w:rPr>
                <w:br/>
                <w:t>[Accessed 30 Mar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Stuff, R., 2016. </w:t>
              </w:r>
              <w:r w:rsidRPr="00C13E29">
                <w:rPr>
                  <w:rFonts w:ascii="Arial" w:hAnsi="Arial" w:cs="Arial"/>
                  <w:i/>
                  <w:iCs/>
                  <w:noProof/>
                  <w:sz w:val="24"/>
                  <w:szCs w:val="24"/>
                  <w:lang w:val="en-US"/>
                </w:rPr>
                <w:t xml:space="preserve">What will Brexit mean for UK employment law?.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http://www2.cipd.co.uk/community/blogs/b/policy_at_work/archive/2016/06/28/what-will-brexit-mean-for-uk-employment-law</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Summer, J. &amp; Hyman, J., 2005. </w:t>
              </w:r>
              <w:r w:rsidRPr="00C13E29">
                <w:rPr>
                  <w:rFonts w:ascii="Arial" w:hAnsi="Arial" w:cs="Arial"/>
                  <w:i/>
                  <w:iCs/>
                  <w:noProof/>
                  <w:sz w:val="24"/>
                  <w:szCs w:val="24"/>
                  <w:lang w:val="en-US"/>
                </w:rPr>
                <w:t xml:space="preserve">Employee Participation and company performance: a literatue review.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https://www.jrf.org.uk/report/employee-participation-and-company-performance-literature-review</w:t>
              </w:r>
              <w:r w:rsidRPr="00C13E29">
                <w:rPr>
                  <w:rFonts w:ascii="Arial" w:hAnsi="Arial" w:cs="Arial"/>
                  <w:noProof/>
                  <w:sz w:val="24"/>
                  <w:szCs w:val="24"/>
                  <w:lang w:val="en-US"/>
                </w:rPr>
                <w:br/>
                <w:t>[Accessed 4 Apr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Taylor, S. &amp; Wilkinson, K., 2016. Employment Law. In: S. Taylor &amp; C. Woodhams, eds. </w:t>
              </w:r>
              <w:r w:rsidRPr="00C13E29">
                <w:rPr>
                  <w:rFonts w:ascii="Arial" w:hAnsi="Arial" w:cs="Arial"/>
                  <w:i/>
                  <w:iCs/>
                  <w:noProof/>
                  <w:sz w:val="24"/>
                  <w:szCs w:val="24"/>
                  <w:lang w:val="en-US"/>
                </w:rPr>
                <w:t xml:space="preserve">Human Resource Management: People and Organisations. </w:t>
              </w:r>
              <w:r w:rsidRPr="00C13E29">
                <w:rPr>
                  <w:rFonts w:ascii="Arial" w:hAnsi="Arial" w:cs="Arial"/>
                  <w:noProof/>
                  <w:sz w:val="24"/>
                  <w:szCs w:val="24"/>
                  <w:lang w:val="en-US"/>
                </w:rPr>
                <w:t>London: CIPD, pp. 25-49.</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The National Archives, 2018. </w:t>
              </w:r>
              <w:r w:rsidRPr="00C13E29">
                <w:rPr>
                  <w:rFonts w:ascii="Arial" w:hAnsi="Arial" w:cs="Arial"/>
                  <w:i/>
                  <w:iCs/>
                  <w:noProof/>
                  <w:sz w:val="24"/>
                  <w:szCs w:val="24"/>
                  <w:lang w:val="en-US"/>
                </w:rPr>
                <w:t xml:space="preserve">Trade unionism.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http://www.nationalarchives.gov.uk/pathways/citizenship/struggle_democracy/trade_unionism.htm</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The National Assembly for Wales, 2017. </w:t>
              </w:r>
              <w:r w:rsidRPr="00C13E29">
                <w:rPr>
                  <w:rFonts w:ascii="Arial" w:hAnsi="Arial" w:cs="Arial"/>
                  <w:i/>
                  <w:iCs/>
                  <w:noProof/>
                  <w:sz w:val="24"/>
                  <w:szCs w:val="24"/>
                  <w:lang w:val="en-US"/>
                </w:rPr>
                <w:t xml:space="preserve">Research Briefing: Trade Union (Wales) Act 2017 - Act Summary.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http://www.assembly.wales/Research%20Documents/19-019%20Trade%20Union%20(Wales)%20Act/17-019-Web-English.pdf</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lastRenderedPageBreak/>
                <w:t xml:space="preserve">Topham, G., 2016. </w:t>
              </w:r>
              <w:r w:rsidRPr="00C13E29">
                <w:rPr>
                  <w:rFonts w:ascii="Arial" w:hAnsi="Arial" w:cs="Arial"/>
                  <w:i/>
                  <w:iCs/>
                  <w:noProof/>
                  <w:sz w:val="24"/>
                  <w:szCs w:val="24"/>
                  <w:lang w:val="en-US"/>
                </w:rPr>
                <w:t xml:space="preserve">When, where and why is the Southern rail strike taking place?.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https://www.theguardian.com/business/2016/dec/13/when-where-why-southern-rail-strike-industrial-action</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UK Government, 2018. </w:t>
              </w:r>
              <w:r w:rsidRPr="00C13E29">
                <w:rPr>
                  <w:rFonts w:ascii="Arial" w:hAnsi="Arial" w:cs="Arial"/>
                  <w:i/>
                  <w:iCs/>
                  <w:noProof/>
                  <w:sz w:val="24"/>
                  <w:szCs w:val="24"/>
                  <w:lang w:val="en-US"/>
                </w:rPr>
                <w:t xml:space="preserve">Employment Rights Act 1996, Part X, Unfair Dismissal.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https://www.legislation.gov.uk/ukpga/1996/18/part/X</w:t>
              </w:r>
              <w:r w:rsidRPr="00C13E29">
                <w:rPr>
                  <w:rFonts w:ascii="Arial" w:hAnsi="Arial" w:cs="Arial"/>
                  <w:noProof/>
                  <w:sz w:val="24"/>
                  <w:szCs w:val="24"/>
                  <w:lang w:val="en-US"/>
                </w:rPr>
                <w:br/>
                <w:t>[Accessed 28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Unison, 2016. </w:t>
              </w:r>
              <w:r w:rsidRPr="00C13E29">
                <w:rPr>
                  <w:rFonts w:ascii="Arial" w:hAnsi="Arial" w:cs="Arial"/>
                  <w:i/>
                  <w:iCs/>
                  <w:noProof/>
                  <w:sz w:val="24"/>
                  <w:szCs w:val="24"/>
                  <w:lang w:val="en-US"/>
                </w:rPr>
                <w:t xml:space="preserve">Guide to Statutory Recognition: Using the CAC.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https://www.unison.org.uk/content/uploads/2016/07/Guide-to-Statutory-Recognition.pdf</w:t>
              </w:r>
              <w:r w:rsidRPr="00C13E29">
                <w:rPr>
                  <w:rFonts w:ascii="Arial" w:hAnsi="Arial" w:cs="Arial"/>
                  <w:noProof/>
                  <w:sz w:val="24"/>
                  <w:szCs w:val="24"/>
                  <w:lang w:val="en-US"/>
                </w:rPr>
                <w:br/>
                <w:t>[Accessed 30 March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Wilton, N., 2011. </w:t>
              </w:r>
              <w:r w:rsidRPr="00C13E29">
                <w:rPr>
                  <w:rFonts w:ascii="Arial" w:hAnsi="Arial" w:cs="Arial"/>
                  <w:i/>
                  <w:iCs/>
                  <w:noProof/>
                  <w:sz w:val="24"/>
                  <w:szCs w:val="24"/>
                  <w:lang w:val="en-US"/>
                </w:rPr>
                <w:t xml:space="preserve">An Introduction To Human Resource Management,. </w:t>
              </w:r>
              <w:r w:rsidRPr="00C13E29">
                <w:rPr>
                  <w:rFonts w:ascii="Arial" w:hAnsi="Arial" w:cs="Arial"/>
                  <w:noProof/>
                  <w:sz w:val="24"/>
                  <w:szCs w:val="24"/>
                  <w:lang w:val="en-US"/>
                </w:rPr>
                <w:t>2nd ed. London: Sage Publications.</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Wright, C., 2011. </w:t>
              </w:r>
              <w:r w:rsidRPr="00C13E29">
                <w:rPr>
                  <w:rFonts w:ascii="Arial" w:hAnsi="Arial" w:cs="Arial"/>
                  <w:i/>
                  <w:iCs/>
                  <w:noProof/>
                  <w:sz w:val="24"/>
                  <w:szCs w:val="24"/>
                  <w:lang w:val="en-US"/>
                </w:rPr>
                <w:t xml:space="preserve">What Role for Trade Unions in future workplace relations.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http://www.acas.org.uk/media/pdf/g/m/What_role_for_trade_unions_in_future_workplace_relations.pdf</w:t>
              </w:r>
              <w:r w:rsidRPr="00C13E29">
                <w:rPr>
                  <w:rFonts w:ascii="Arial" w:hAnsi="Arial" w:cs="Arial"/>
                  <w:noProof/>
                  <w:sz w:val="24"/>
                  <w:szCs w:val="24"/>
                  <w:lang w:val="en-US"/>
                </w:rPr>
                <w:br/>
                <w:t>[Accessed 24 Mar 2018].</w:t>
              </w:r>
            </w:p>
            <w:p w:rsidR="00C13E29" w:rsidRPr="00C13E29" w:rsidRDefault="00C13E29" w:rsidP="00C13E29">
              <w:pPr>
                <w:pStyle w:val="Bibliography"/>
                <w:rPr>
                  <w:rFonts w:ascii="Arial" w:hAnsi="Arial" w:cs="Arial"/>
                  <w:noProof/>
                  <w:sz w:val="24"/>
                  <w:szCs w:val="24"/>
                  <w:lang w:val="en-US"/>
                </w:rPr>
              </w:pPr>
              <w:r w:rsidRPr="00C13E29">
                <w:rPr>
                  <w:rFonts w:ascii="Arial" w:hAnsi="Arial" w:cs="Arial"/>
                  <w:noProof/>
                  <w:sz w:val="24"/>
                  <w:szCs w:val="24"/>
                  <w:lang w:val="en-US"/>
                </w:rPr>
                <w:t xml:space="preserve">Wright, R., 2016. </w:t>
              </w:r>
              <w:r w:rsidRPr="00C13E29">
                <w:rPr>
                  <w:rFonts w:ascii="Arial" w:hAnsi="Arial" w:cs="Arial"/>
                  <w:i/>
                  <w:iCs/>
                  <w:noProof/>
                  <w:sz w:val="24"/>
                  <w:szCs w:val="24"/>
                  <w:lang w:val="en-US"/>
                </w:rPr>
                <w:t xml:space="preserve">Rail strikes reflect fundamental struggle for union. </w:t>
              </w:r>
              <w:r w:rsidRPr="00C13E29">
                <w:rPr>
                  <w:rFonts w:ascii="Arial" w:hAnsi="Arial" w:cs="Arial"/>
                  <w:noProof/>
                  <w:sz w:val="24"/>
                  <w:szCs w:val="24"/>
                  <w:lang w:val="en-US"/>
                </w:rPr>
                <w:t xml:space="preserve">[Online] </w:t>
              </w:r>
              <w:r w:rsidRPr="00C13E29">
                <w:rPr>
                  <w:rFonts w:ascii="Arial" w:hAnsi="Arial" w:cs="Arial"/>
                  <w:noProof/>
                  <w:sz w:val="24"/>
                  <w:szCs w:val="24"/>
                  <w:lang w:val="en-US"/>
                </w:rPr>
                <w:br/>
                <w:t xml:space="preserve">Available at: </w:t>
              </w:r>
              <w:r w:rsidRPr="00C13E29">
                <w:rPr>
                  <w:rFonts w:ascii="Arial" w:hAnsi="Arial" w:cs="Arial"/>
                  <w:noProof/>
                  <w:sz w:val="24"/>
                  <w:szCs w:val="24"/>
                  <w:u w:val="single"/>
                  <w:lang w:val="en-US"/>
                </w:rPr>
                <w:t>https://www.ft.com/content/ed3db2e0-5f04-11e6-ae3f-77baadeb1c93</w:t>
              </w:r>
              <w:r w:rsidRPr="00C13E29">
                <w:rPr>
                  <w:rFonts w:ascii="Arial" w:hAnsi="Arial" w:cs="Arial"/>
                  <w:noProof/>
                  <w:sz w:val="24"/>
                  <w:szCs w:val="24"/>
                  <w:lang w:val="en-US"/>
                </w:rPr>
                <w:br/>
                <w:t>[Accessed 1 April 2018].</w:t>
              </w:r>
            </w:p>
            <w:p w:rsidR="00C13E29" w:rsidRDefault="00C13E29" w:rsidP="00C13E29">
              <w:r w:rsidRPr="00C13E29">
                <w:rPr>
                  <w:rFonts w:ascii="Arial" w:hAnsi="Arial" w:cs="Arial"/>
                  <w:b/>
                  <w:bCs/>
                  <w:noProof/>
                  <w:sz w:val="24"/>
                  <w:szCs w:val="24"/>
                </w:rPr>
                <w:fldChar w:fldCharType="end"/>
              </w:r>
            </w:p>
          </w:sdtContent>
        </w:sdt>
      </w:sdtContent>
    </w:sdt>
    <w:p w:rsidR="00FE4335" w:rsidRPr="0055039B" w:rsidRDefault="00FE4335" w:rsidP="007E2A5F">
      <w:pPr>
        <w:rPr>
          <w:rFonts w:ascii="Arial" w:hAnsi="Arial" w:cs="Arial"/>
          <w:sz w:val="24"/>
          <w:szCs w:val="24"/>
        </w:rPr>
      </w:pPr>
    </w:p>
    <w:sectPr w:rsidR="00FE4335" w:rsidRPr="0055039B" w:rsidSect="00BB6280">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638" w:rsidRDefault="002A4638" w:rsidP="00431988">
      <w:pPr>
        <w:spacing w:after="0" w:line="240" w:lineRule="auto"/>
      </w:pPr>
      <w:r>
        <w:separator/>
      </w:r>
    </w:p>
  </w:endnote>
  <w:endnote w:type="continuationSeparator" w:id="0">
    <w:p w:rsidR="002A4638" w:rsidRDefault="002A4638" w:rsidP="00431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2073997846"/>
      <w:docPartObj>
        <w:docPartGallery w:val="Page Numbers (Bottom of Page)"/>
        <w:docPartUnique/>
      </w:docPartObj>
    </w:sdtPr>
    <w:sdtContent>
      <w:sdt>
        <w:sdtPr>
          <w:rPr>
            <w:rFonts w:ascii="Arial" w:hAnsi="Arial" w:cs="Arial"/>
          </w:rPr>
          <w:id w:val="-1669238322"/>
          <w:docPartObj>
            <w:docPartGallery w:val="Page Numbers (Top of Page)"/>
            <w:docPartUnique/>
          </w:docPartObj>
        </w:sdtPr>
        <w:sdtContent>
          <w:p w:rsidR="00F34B26" w:rsidRDefault="00F34B26" w:rsidP="00F34B26">
            <w:pPr>
              <w:pStyle w:val="Footer"/>
              <w:rPr>
                <w:rFonts w:ascii="Arial" w:hAnsi="Arial" w:cs="Arial"/>
              </w:rPr>
            </w:pPr>
            <w:r>
              <w:rPr>
                <w:rFonts w:ascii="Arial" w:hAnsi="Arial" w:cs="Arial"/>
              </w:rPr>
              <w:t>Essay: Southern Railway Dispute: A Case Study into Employment Relations</w:t>
            </w:r>
          </w:p>
          <w:p w:rsidR="00F34B26" w:rsidRDefault="00F34B26" w:rsidP="00F34B26">
            <w:pPr>
              <w:pStyle w:val="Footer"/>
              <w:rPr>
                <w:rFonts w:ascii="Arial" w:hAnsi="Arial" w:cs="Arial"/>
              </w:rPr>
            </w:pPr>
            <w:r>
              <w:rPr>
                <w:rFonts w:ascii="Arial" w:hAnsi="Arial" w:cs="Arial"/>
              </w:rPr>
              <w:t>Author: Erica Barrett</w:t>
            </w:r>
          </w:p>
          <w:p w:rsidR="00F34B26" w:rsidRDefault="00F34B26" w:rsidP="00F34B26">
            <w:pPr>
              <w:pStyle w:val="Footer"/>
              <w:tabs>
                <w:tab w:val="clear" w:pos="4513"/>
                <w:tab w:val="clear" w:pos="9026"/>
                <w:tab w:val="left" w:pos="2355"/>
              </w:tabs>
              <w:rPr>
                <w:rFonts w:ascii="Arial" w:hAnsi="Arial" w:cs="Arial"/>
              </w:rPr>
            </w:pPr>
            <w:r>
              <w:rPr>
                <w:rFonts w:ascii="Arial" w:hAnsi="Arial" w:cs="Arial"/>
              </w:rPr>
              <w:t>Date: 5</w:t>
            </w:r>
            <w:r w:rsidRPr="00F34B26">
              <w:rPr>
                <w:rFonts w:ascii="Arial" w:hAnsi="Arial" w:cs="Arial"/>
                <w:vertAlign w:val="superscript"/>
              </w:rPr>
              <w:t>th</w:t>
            </w:r>
            <w:r>
              <w:rPr>
                <w:rFonts w:ascii="Arial" w:hAnsi="Arial" w:cs="Arial"/>
              </w:rPr>
              <w:t xml:space="preserve"> April 2018</w:t>
            </w:r>
            <w:r>
              <w:rPr>
                <w:rFonts w:ascii="Arial" w:hAnsi="Arial" w:cs="Arial"/>
              </w:rPr>
              <w:tab/>
            </w:r>
          </w:p>
          <w:p w:rsidR="00F34B26" w:rsidRDefault="00F34B26">
            <w:pPr>
              <w:pStyle w:val="Footer"/>
              <w:jc w:val="center"/>
              <w:rPr>
                <w:rFonts w:ascii="Arial" w:hAnsi="Arial" w:cs="Arial"/>
              </w:rPr>
            </w:pPr>
          </w:p>
          <w:p w:rsidR="00D24C59" w:rsidRPr="00431988" w:rsidRDefault="00D24C59">
            <w:pPr>
              <w:pStyle w:val="Footer"/>
              <w:jc w:val="center"/>
              <w:rPr>
                <w:rFonts w:ascii="Arial" w:hAnsi="Arial" w:cs="Arial"/>
              </w:rPr>
            </w:pPr>
            <w:r w:rsidRPr="00431988">
              <w:rPr>
                <w:rFonts w:ascii="Arial" w:hAnsi="Arial" w:cs="Arial"/>
              </w:rPr>
              <w:t xml:space="preserve">Page </w:t>
            </w:r>
            <w:r w:rsidRPr="00431988">
              <w:rPr>
                <w:rFonts w:ascii="Arial" w:hAnsi="Arial" w:cs="Arial"/>
                <w:b/>
                <w:bCs/>
              </w:rPr>
              <w:fldChar w:fldCharType="begin"/>
            </w:r>
            <w:r w:rsidRPr="00431988">
              <w:rPr>
                <w:rFonts w:ascii="Arial" w:hAnsi="Arial" w:cs="Arial"/>
                <w:b/>
                <w:bCs/>
              </w:rPr>
              <w:instrText xml:space="preserve"> PAGE </w:instrText>
            </w:r>
            <w:r w:rsidRPr="00431988">
              <w:rPr>
                <w:rFonts w:ascii="Arial" w:hAnsi="Arial" w:cs="Arial"/>
                <w:b/>
                <w:bCs/>
              </w:rPr>
              <w:fldChar w:fldCharType="separate"/>
            </w:r>
            <w:r w:rsidR="00BB6280">
              <w:rPr>
                <w:rFonts w:ascii="Arial" w:hAnsi="Arial" w:cs="Arial"/>
                <w:b/>
                <w:bCs/>
                <w:noProof/>
              </w:rPr>
              <w:t>2</w:t>
            </w:r>
            <w:r w:rsidRPr="00431988">
              <w:rPr>
                <w:rFonts w:ascii="Arial" w:hAnsi="Arial" w:cs="Arial"/>
                <w:b/>
                <w:bCs/>
              </w:rPr>
              <w:fldChar w:fldCharType="end"/>
            </w:r>
            <w:r w:rsidRPr="00431988">
              <w:rPr>
                <w:rFonts w:ascii="Arial" w:hAnsi="Arial" w:cs="Arial"/>
              </w:rPr>
              <w:t xml:space="preserve"> of </w:t>
            </w:r>
            <w:r w:rsidRPr="00431988">
              <w:rPr>
                <w:rFonts w:ascii="Arial" w:hAnsi="Arial" w:cs="Arial"/>
                <w:b/>
                <w:bCs/>
              </w:rPr>
              <w:fldChar w:fldCharType="begin"/>
            </w:r>
            <w:r w:rsidRPr="00431988">
              <w:rPr>
                <w:rFonts w:ascii="Arial" w:hAnsi="Arial" w:cs="Arial"/>
                <w:b/>
                <w:bCs/>
              </w:rPr>
              <w:instrText xml:space="preserve"> NUMPAGES  </w:instrText>
            </w:r>
            <w:r w:rsidRPr="00431988">
              <w:rPr>
                <w:rFonts w:ascii="Arial" w:hAnsi="Arial" w:cs="Arial"/>
                <w:b/>
                <w:bCs/>
              </w:rPr>
              <w:fldChar w:fldCharType="separate"/>
            </w:r>
            <w:r w:rsidR="00BB6280">
              <w:rPr>
                <w:rFonts w:ascii="Arial" w:hAnsi="Arial" w:cs="Arial"/>
                <w:b/>
                <w:bCs/>
                <w:noProof/>
              </w:rPr>
              <w:t>19</w:t>
            </w:r>
            <w:r w:rsidRPr="00431988">
              <w:rPr>
                <w:rFonts w:ascii="Arial" w:hAnsi="Arial" w:cs="Arial"/>
                <w:b/>
                <w:bCs/>
              </w:rPr>
              <w:fldChar w:fldCharType="end"/>
            </w:r>
          </w:p>
        </w:sdtContent>
      </w:sdt>
    </w:sdtContent>
  </w:sdt>
  <w:p w:rsidR="00D24C59" w:rsidRDefault="00D24C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638" w:rsidRDefault="002A4638" w:rsidP="00431988">
      <w:pPr>
        <w:spacing w:after="0" w:line="240" w:lineRule="auto"/>
      </w:pPr>
      <w:r>
        <w:separator/>
      </w:r>
    </w:p>
  </w:footnote>
  <w:footnote w:type="continuationSeparator" w:id="0">
    <w:p w:rsidR="002A4638" w:rsidRDefault="002A4638" w:rsidP="004319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67288E"/>
    <w:multiLevelType w:val="hybridMultilevel"/>
    <w:tmpl w:val="3C481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706"/>
    <w:rsid w:val="000042F7"/>
    <w:rsid w:val="00006A0C"/>
    <w:rsid w:val="00010FF5"/>
    <w:rsid w:val="00034A5E"/>
    <w:rsid w:val="00041159"/>
    <w:rsid w:val="00047457"/>
    <w:rsid w:val="00055EEA"/>
    <w:rsid w:val="000562EC"/>
    <w:rsid w:val="0006048F"/>
    <w:rsid w:val="000806B4"/>
    <w:rsid w:val="000A231A"/>
    <w:rsid w:val="000A5E25"/>
    <w:rsid w:val="000A7DA5"/>
    <w:rsid w:val="000C117D"/>
    <w:rsid w:val="000C57BB"/>
    <w:rsid w:val="00102552"/>
    <w:rsid w:val="001246D6"/>
    <w:rsid w:val="001421DA"/>
    <w:rsid w:val="001760C1"/>
    <w:rsid w:val="00191050"/>
    <w:rsid w:val="00194426"/>
    <w:rsid w:val="001A3E2B"/>
    <w:rsid w:val="001B4CB7"/>
    <w:rsid w:val="001C3BCB"/>
    <w:rsid w:val="001D42BF"/>
    <w:rsid w:val="001D4CE2"/>
    <w:rsid w:val="001D745C"/>
    <w:rsid w:val="001F2F11"/>
    <w:rsid w:val="00203808"/>
    <w:rsid w:val="00214FD3"/>
    <w:rsid w:val="00222856"/>
    <w:rsid w:val="0022313A"/>
    <w:rsid w:val="00224414"/>
    <w:rsid w:val="00234BCD"/>
    <w:rsid w:val="0024718D"/>
    <w:rsid w:val="00250225"/>
    <w:rsid w:val="00251C9B"/>
    <w:rsid w:val="0025413D"/>
    <w:rsid w:val="00255E51"/>
    <w:rsid w:val="0026103A"/>
    <w:rsid w:val="002761C7"/>
    <w:rsid w:val="00281F3B"/>
    <w:rsid w:val="002A4638"/>
    <w:rsid w:val="002D40ED"/>
    <w:rsid w:val="002E0E57"/>
    <w:rsid w:val="002F31E2"/>
    <w:rsid w:val="002F34BE"/>
    <w:rsid w:val="00306116"/>
    <w:rsid w:val="00330C94"/>
    <w:rsid w:val="003317EA"/>
    <w:rsid w:val="003358F7"/>
    <w:rsid w:val="00336914"/>
    <w:rsid w:val="00344E2B"/>
    <w:rsid w:val="00354EA7"/>
    <w:rsid w:val="00364440"/>
    <w:rsid w:val="00370B17"/>
    <w:rsid w:val="003725DA"/>
    <w:rsid w:val="003757CC"/>
    <w:rsid w:val="00390142"/>
    <w:rsid w:val="00391747"/>
    <w:rsid w:val="003A5865"/>
    <w:rsid w:val="003B4714"/>
    <w:rsid w:val="003D3842"/>
    <w:rsid w:val="003D4454"/>
    <w:rsid w:val="003E23C0"/>
    <w:rsid w:val="003F7EE2"/>
    <w:rsid w:val="0040286D"/>
    <w:rsid w:val="004127DF"/>
    <w:rsid w:val="004165F7"/>
    <w:rsid w:val="0042552C"/>
    <w:rsid w:val="0043081D"/>
    <w:rsid w:val="00431988"/>
    <w:rsid w:val="00443131"/>
    <w:rsid w:val="00447BCF"/>
    <w:rsid w:val="00450CC1"/>
    <w:rsid w:val="00462D4D"/>
    <w:rsid w:val="00464DB0"/>
    <w:rsid w:val="004B4FB3"/>
    <w:rsid w:val="004B6258"/>
    <w:rsid w:val="004F3AF0"/>
    <w:rsid w:val="004F4706"/>
    <w:rsid w:val="004F70A7"/>
    <w:rsid w:val="00507D51"/>
    <w:rsid w:val="00511FBE"/>
    <w:rsid w:val="00520BB3"/>
    <w:rsid w:val="0054124F"/>
    <w:rsid w:val="005470BD"/>
    <w:rsid w:val="0055039B"/>
    <w:rsid w:val="00554D7B"/>
    <w:rsid w:val="0056292A"/>
    <w:rsid w:val="0059359A"/>
    <w:rsid w:val="00593EA1"/>
    <w:rsid w:val="005B2B44"/>
    <w:rsid w:val="005B3EF8"/>
    <w:rsid w:val="00622C54"/>
    <w:rsid w:val="00624815"/>
    <w:rsid w:val="00626613"/>
    <w:rsid w:val="00634FA4"/>
    <w:rsid w:val="00644B4C"/>
    <w:rsid w:val="006727ED"/>
    <w:rsid w:val="006733A3"/>
    <w:rsid w:val="00676408"/>
    <w:rsid w:val="006B21DC"/>
    <w:rsid w:val="006B4DF7"/>
    <w:rsid w:val="006E2E5F"/>
    <w:rsid w:val="006F7BA3"/>
    <w:rsid w:val="007059A6"/>
    <w:rsid w:val="0070764C"/>
    <w:rsid w:val="00713808"/>
    <w:rsid w:val="00721ADB"/>
    <w:rsid w:val="00730E4C"/>
    <w:rsid w:val="007337DF"/>
    <w:rsid w:val="00742234"/>
    <w:rsid w:val="0075079F"/>
    <w:rsid w:val="00752855"/>
    <w:rsid w:val="0075658A"/>
    <w:rsid w:val="00761E2F"/>
    <w:rsid w:val="00781E28"/>
    <w:rsid w:val="007A79EA"/>
    <w:rsid w:val="007B2A78"/>
    <w:rsid w:val="007B482E"/>
    <w:rsid w:val="007D0316"/>
    <w:rsid w:val="007D603F"/>
    <w:rsid w:val="007E2A5F"/>
    <w:rsid w:val="007F1F70"/>
    <w:rsid w:val="007F54D7"/>
    <w:rsid w:val="00801EA7"/>
    <w:rsid w:val="008061C3"/>
    <w:rsid w:val="00813267"/>
    <w:rsid w:val="00815B1F"/>
    <w:rsid w:val="00817095"/>
    <w:rsid w:val="00823DA4"/>
    <w:rsid w:val="00840171"/>
    <w:rsid w:val="00843721"/>
    <w:rsid w:val="00844A91"/>
    <w:rsid w:val="00845F0A"/>
    <w:rsid w:val="008461E3"/>
    <w:rsid w:val="0086295F"/>
    <w:rsid w:val="00886021"/>
    <w:rsid w:val="00887DB3"/>
    <w:rsid w:val="00892B62"/>
    <w:rsid w:val="00894E19"/>
    <w:rsid w:val="00896F8D"/>
    <w:rsid w:val="008D5030"/>
    <w:rsid w:val="008F1C09"/>
    <w:rsid w:val="008F32B2"/>
    <w:rsid w:val="00905830"/>
    <w:rsid w:val="0090675C"/>
    <w:rsid w:val="00934FA2"/>
    <w:rsid w:val="009646FD"/>
    <w:rsid w:val="00973EE2"/>
    <w:rsid w:val="00976C3C"/>
    <w:rsid w:val="00994263"/>
    <w:rsid w:val="009968A6"/>
    <w:rsid w:val="009A3485"/>
    <w:rsid w:val="009A61A3"/>
    <w:rsid w:val="009C4A05"/>
    <w:rsid w:val="009D13FC"/>
    <w:rsid w:val="009D2645"/>
    <w:rsid w:val="009D35ED"/>
    <w:rsid w:val="009D6AF7"/>
    <w:rsid w:val="009E0A6A"/>
    <w:rsid w:val="00A03300"/>
    <w:rsid w:val="00A03EFE"/>
    <w:rsid w:val="00A11BBB"/>
    <w:rsid w:val="00A25CAA"/>
    <w:rsid w:val="00A26DAE"/>
    <w:rsid w:val="00A31F20"/>
    <w:rsid w:val="00A331F8"/>
    <w:rsid w:val="00A348EC"/>
    <w:rsid w:val="00A37C68"/>
    <w:rsid w:val="00A54478"/>
    <w:rsid w:val="00A55EF9"/>
    <w:rsid w:val="00A60CA0"/>
    <w:rsid w:val="00A71E51"/>
    <w:rsid w:val="00A80286"/>
    <w:rsid w:val="00A83573"/>
    <w:rsid w:val="00A97E9E"/>
    <w:rsid w:val="00AD34CC"/>
    <w:rsid w:val="00AE422A"/>
    <w:rsid w:val="00B13673"/>
    <w:rsid w:val="00B14359"/>
    <w:rsid w:val="00B15E91"/>
    <w:rsid w:val="00B31772"/>
    <w:rsid w:val="00B47E61"/>
    <w:rsid w:val="00B53178"/>
    <w:rsid w:val="00B567A9"/>
    <w:rsid w:val="00B56AC3"/>
    <w:rsid w:val="00B6561C"/>
    <w:rsid w:val="00B67611"/>
    <w:rsid w:val="00B91325"/>
    <w:rsid w:val="00B93DD2"/>
    <w:rsid w:val="00BB4125"/>
    <w:rsid w:val="00BB5437"/>
    <w:rsid w:val="00BB6280"/>
    <w:rsid w:val="00BB744A"/>
    <w:rsid w:val="00BB7B1B"/>
    <w:rsid w:val="00BF2876"/>
    <w:rsid w:val="00BF6FA2"/>
    <w:rsid w:val="00C11AB9"/>
    <w:rsid w:val="00C1248E"/>
    <w:rsid w:val="00C13E29"/>
    <w:rsid w:val="00C2592B"/>
    <w:rsid w:val="00C511DE"/>
    <w:rsid w:val="00C76306"/>
    <w:rsid w:val="00C81DFA"/>
    <w:rsid w:val="00CB27EC"/>
    <w:rsid w:val="00CD0056"/>
    <w:rsid w:val="00CE1C40"/>
    <w:rsid w:val="00CF4FA7"/>
    <w:rsid w:val="00D047B6"/>
    <w:rsid w:val="00D04A50"/>
    <w:rsid w:val="00D17FA4"/>
    <w:rsid w:val="00D24C59"/>
    <w:rsid w:val="00D27C73"/>
    <w:rsid w:val="00D43852"/>
    <w:rsid w:val="00D566BD"/>
    <w:rsid w:val="00D661AE"/>
    <w:rsid w:val="00D70764"/>
    <w:rsid w:val="00D82766"/>
    <w:rsid w:val="00DB527A"/>
    <w:rsid w:val="00DB5CF2"/>
    <w:rsid w:val="00DD2A8F"/>
    <w:rsid w:val="00DF5C7A"/>
    <w:rsid w:val="00DF6CE2"/>
    <w:rsid w:val="00E0482A"/>
    <w:rsid w:val="00E04EA4"/>
    <w:rsid w:val="00E07B31"/>
    <w:rsid w:val="00E17FD4"/>
    <w:rsid w:val="00E45CAD"/>
    <w:rsid w:val="00E67219"/>
    <w:rsid w:val="00E67E89"/>
    <w:rsid w:val="00E931A2"/>
    <w:rsid w:val="00EA08E7"/>
    <w:rsid w:val="00EB4F96"/>
    <w:rsid w:val="00EC7818"/>
    <w:rsid w:val="00ED3769"/>
    <w:rsid w:val="00EE3648"/>
    <w:rsid w:val="00EE5BCF"/>
    <w:rsid w:val="00EE5DA3"/>
    <w:rsid w:val="00EF2DAD"/>
    <w:rsid w:val="00F10333"/>
    <w:rsid w:val="00F13C16"/>
    <w:rsid w:val="00F169C5"/>
    <w:rsid w:val="00F34B26"/>
    <w:rsid w:val="00F54EE2"/>
    <w:rsid w:val="00F57CA2"/>
    <w:rsid w:val="00F67F97"/>
    <w:rsid w:val="00F71018"/>
    <w:rsid w:val="00F84407"/>
    <w:rsid w:val="00F860D2"/>
    <w:rsid w:val="00F93D22"/>
    <w:rsid w:val="00F96FC1"/>
    <w:rsid w:val="00FD3299"/>
    <w:rsid w:val="00FE2548"/>
    <w:rsid w:val="00FE4335"/>
    <w:rsid w:val="00FF0D6A"/>
    <w:rsid w:val="00FF1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3E29"/>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22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234"/>
    <w:rPr>
      <w:rFonts w:ascii="Tahoma" w:hAnsi="Tahoma" w:cs="Tahoma"/>
      <w:sz w:val="16"/>
      <w:szCs w:val="16"/>
    </w:rPr>
  </w:style>
  <w:style w:type="paragraph" w:styleId="Header">
    <w:name w:val="header"/>
    <w:basedOn w:val="Normal"/>
    <w:link w:val="HeaderChar"/>
    <w:uiPriority w:val="99"/>
    <w:unhideWhenUsed/>
    <w:rsid w:val="00431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988"/>
  </w:style>
  <w:style w:type="paragraph" w:styleId="Footer">
    <w:name w:val="footer"/>
    <w:basedOn w:val="Normal"/>
    <w:link w:val="FooterChar"/>
    <w:uiPriority w:val="99"/>
    <w:unhideWhenUsed/>
    <w:rsid w:val="00431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988"/>
  </w:style>
  <w:style w:type="paragraph" w:styleId="ListParagraph">
    <w:name w:val="List Paragraph"/>
    <w:basedOn w:val="Normal"/>
    <w:uiPriority w:val="34"/>
    <w:qFormat/>
    <w:rsid w:val="00D047B6"/>
    <w:pPr>
      <w:ind w:left="720"/>
      <w:contextualSpacing/>
    </w:pPr>
  </w:style>
  <w:style w:type="paragraph" w:styleId="Bibliography">
    <w:name w:val="Bibliography"/>
    <w:basedOn w:val="Normal"/>
    <w:next w:val="Normal"/>
    <w:uiPriority w:val="37"/>
    <w:unhideWhenUsed/>
    <w:rsid w:val="007E2A5F"/>
  </w:style>
  <w:style w:type="character" w:customStyle="1" w:styleId="Heading1Char">
    <w:name w:val="Heading 1 Char"/>
    <w:basedOn w:val="DefaultParagraphFont"/>
    <w:link w:val="Heading1"/>
    <w:uiPriority w:val="9"/>
    <w:rsid w:val="00C13E29"/>
    <w:rPr>
      <w:rFonts w:asciiTheme="majorHAnsi" w:eastAsiaTheme="majorEastAsia" w:hAnsiTheme="majorHAnsi" w:cstheme="majorBidi"/>
      <w:b/>
      <w:bCs/>
      <w:color w:val="365F91" w:themeColor="accent1" w:themeShade="BF"/>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3E29"/>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22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234"/>
    <w:rPr>
      <w:rFonts w:ascii="Tahoma" w:hAnsi="Tahoma" w:cs="Tahoma"/>
      <w:sz w:val="16"/>
      <w:szCs w:val="16"/>
    </w:rPr>
  </w:style>
  <w:style w:type="paragraph" w:styleId="Header">
    <w:name w:val="header"/>
    <w:basedOn w:val="Normal"/>
    <w:link w:val="HeaderChar"/>
    <w:uiPriority w:val="99"/>
    <w:unhideWhenUsed/>
    <w:rsid w:val="00431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988"/>
  </w:style>
  <w:style w:type="paragraph" w:styleId="Footer">
    <w:name w:val="footer"/>
    <w:basedOn w:val="Normal"/>
    <w:link w:val="FooterChar"/>
    <w:uiPriority w:val="99"/>
    <w:unhideWhenUsed/>
    <w:rsid w:val="00431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988"/>
  </w:style>
  <w:style w:type="paragraph" w:styleId="ListParagraph">
    <w:name w:val="List Paragraph"/>
    <w:basedOn w:val="Normal"/>
    <w:uiPriority w:val="34"/>
    <w:qFormat/>
    <w:rsid w:val="00D047B6"/>
    <w:pPr>
      <w:ind w:left="720"/>
      <w:contextualSpacing/>
    </w:pPr>
  </w:style>
  <w:style w:type="paragraph" w:styleId="Bibliography">
    <w:name w:val="Bibliography"/>
    <w:basedOn w:val="Normal"/>
    <w:next w:val="Normal"/>
    <w:uiPriority w:val="37"/>
    <w:unhideWhenUsed/>
    <w:rsid w:val="007E2A5F"/>
  </w:style>
  <w:style w:type="character" w:customStyle="1" w:styleId="Heading1Char">
    <w:name w:val="Heading 1 Char"/>
    <w:basedOn w:val="DefaultParagraphFont"/>
    <w:link w:val="Heading1"/>
    <w:uiPriority w:val="9"/>
    <w:rsid w:val="00C13E29"/>
    <w:rPr>
      <w:rFonts w:asciiTheme="majorHAnsi" w:eastAsiaTheme="majorEastAsia" w:hAnsiTheme="majorHAnsi" w:cstheme="majorBidi"/>
      <w:b/>
      <w:bCs/>
      <w:color w:val="365F91"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41338">
      <w:bodyDiv w:val="1"/>
      <w:marLeft w:val="0"/>
      <w:marRight w:val="0"/>
      <w:marTop w:val="0"/>
      <w:marBottom w:val="0"/>
      <w:divBdr>
        <w:top w:val="none" w:sz="0" w:space="0" w:color="auto"/>
        <w:left w:val="none" w:sz="0" w:space="0" w:color="auto"/>
        <w:bottom w:val="none" w:sz="0" w:space="0" w:color="auto"/>
        <w:right w:val="none" w:sz="0" w:space="0" w:color="auto"/>
      </w:divBdr>
    </w:div>
    <w:div w:id="161819837">
      <w:bodyDiv w:val="1"/>
      <w:marLeft w:val="0"/>
      <w:marRight w:val="0"/>
      <w:marTop w:val="0"/>
      <w:marBottom w:val="0"/>
      <w:divBdr>
        <w:top w:val="none" w:sz="0" w:space="0" w:color="auto"/>
        <w:left w:val="none" w:sz="0" w:space="0" w:color="auto"/>
        <w:bottom w:val="none" w:sz="0" w:space="0" w:color="auto"/>
        <w:right w:val="none" w:sz="0" w:space="0" w:color="auto"/>
      </w:divBdr>
    </w:div>
    <w:div w:id="172767014">
      <w:bodyDiv w:val="1"/>
      <w:marLeft w:val="0"/>
      <w:marRight w:val="0"/>
      <w:marTop w:val="0"/>
      <w:marBottom w:val="0"/>
      <w:divBdr>
        <w:top w:val="none" w:sz="0" w:space="0" w:color="auto"/>
        <w:left w:val="none" w:sz="0" w:space="0" w:color="auto"/>
        <w:bottom w:val="none" w:sz="0" w:space="0" w:color="auto"/>
        <w:right w:val="none" w:sz="0" w:space="0" w:color="auto"/>
      </w:divBdr>
    </w:div>
    <w:div w:id="176582333">
      <w:bodyDiv w:val="1"/>
      <w:marLeft w:val="0"/>
      <w:marRight w:val="0"/>
      <w:marTop w:val="0"/>
      <w:marBottom w:val="0"/>
      <w:divBdr>
        <w:top w:val="none" w:sz="0" w:space="0" w:color="auto"/>
        <w:left w:val="none" w:sz="0" w:space="0" w:color="auto"/>
        <w:bottom w:val="none" w:sz="0" w:space="0" w:color="auto"/>
        <w:right w:val="none" w:sz="0" w:space="0" w:color="auto"/>
      </w:divBdr>
    </w:div>
    <w:div w:id="182017087">
      <w:bodyDiv w:val="1"/>
      <w:marLeft w:val="0"/>
      <w:marRight w:val="0"/>
      <w:marTop w:val="0"/>
      <w:marBottom w:val="0"/>
      <w:divBdr>
        <w:top w:val="none" w:sz="0" w:space="0" w:color="auto"/>
        <w:left w:val="none" w:sz="0" w:space="0" w:color="auto"/>
        <w:bottom w:val="none" w:sz="0" w:space="0" w:color="auto"/>
        <w:right w:val="none" w:sz="0" w:space="0" w:color="auto"/>
      </w:divBdr>
    </w:div>
    <w:div w:id="191118227">
      <w:bodyDiv w:val="1"/>
      <w:marLeft w:val="0"/>
      <w:marRight w:val="0"/>
      <w:marTop w:val="0"/>
      <w:marBottom w:val="0"/>
      <w:divBdr>
        <w:top w:val="none" w:sz="0" w:space="0" w:color="auto"/>
        <w:left w:val="none" w:sz="0" w:space="0" w:color="auto"/>
        <w:bottom w:val="none" w:sz="0" w:space="0" w:color="auto"/>
        <w:right w:val="none" w:sz="0" w:space="0" w:color="auto"/>
      </w:divBdr>
    </w:div>
    <w:div w:id="217598303">
      <w:bodyDiv w:val="1"/>
      <w:marLeft w:val="0"/>
      <w:marRight w:val="0"/>
      <w:marTop w:val="0"/>
      <w:marBottom w:val="0"/>
      <w:divBdr>
        <w:top w:val="none" w:sz="0" w:space="0" w:color="auto"/>
        <w:left w:val="none" w:sz="0" w:space="0" w:color="auto"/>
        <w:bottom w:val="none" w:sz="0" w:space="0" w:color="auto"/>
        <w:right w:val="none" w:sz="0" w:space="0" w:color="auto"/>
      </w:divBdr>
    </w:div>
    <w:div w:id="233201972">
      <w:bodyDiv w:val="1"/>
      <w:marLeft w:val="0"/>
      <w:marRight w:val="0"/>
      <w:marTop w:val="0"/>
      <w:marBottom w:val="0"/>
      <w:divBdr>
        <w:top w:val="none" w:sz="0" w:space="0" w:color="auto"/>
        <w:left w:val="none" w:sz="0" w:space="0" w:color="auto"/>
        <w:bottom w:val="none" w:sz="0" w:space="0" w:color="auto"/>
        <w:right w:val="none" w:sz="0" w:space="0" w:color="auto"/>
      </w:divBdr>
    </w:div>
    <w:div w:id="237130696">
      <w:bodyDiv w:val="1"/>
      <w:marLeft w:val="0"/>
      <w:marRight w:val="0"/>
      <w:marTop w:val="0"/>
      <w:marBottom w:val="0"/>
      <w:divBdr>
        <w:top w:val="none" w:sz="0" w:space="0" w:color="auto"/>
        <w:left w:val="none" w:sz="0" w:space="0" w:color="auto"/>
        <w:bottom w:val="none" w:sz="0" w:space="0" w:color="auto"/>
        <w:right w:val="none" w:sz="0" w:space="0" w:color="auto"/>
      </w:divBdr>
    </w:div>
    <w:div w:id="237132616">
      <w:bodyDiv w:val="1"/>
      <w:marLeft w:val="0"/>
      <w:marRight w:val="0"/>
      <w:marTop w:val="0"/>
      <w:marBottom w:val="0"/>
      <w:divBdr>
        <w:top w:val="none" w:sz="0" w:space="0" w:color="auto"/>
        <w:left w:val="none" w:sz="0" w:space="0" w:color="auto"/>
        <w:bottom w:val="none" w:sz="0" w:space="0" w:color="auto"/>
        <w:right w:val="none" w:sz="0" w:space="0" w:color="auto"/>
      </w:divBdr>
    </w:div>
    <w:div w:id="252055416">
      <w:bodyDiv w:val="1"/>
      <w:marLeft w:val="0"/>
      <w:marRight w:val="0"/>
      <w:marTop w:val="0"/>
      <w:marBottom w:val="0"/>
      <w:divBdr>
        <w:top w:val="none" w:sz="0" w:space="0" w:color="auto"/>
        <w:left w:val="none" w:sz="0" w:space="0" w:color="auto"/>
        <w:bottom w:val="none" w:sz="0" w:space="0" w:color="auto"/>
        <w:right w:val="none" w:sz="0" w:space="0" w:color="auto"/>
      </w:divBdr>
    </w:div>
    <w:div w:id="292371991">
      <w:bodyDiv w:val="1"/>
      <w:marLeft w:val="0"/>
      <w:marRight w:val="0"/>
      <w:marTop w:val="0"/>
      <w:marBottom w:val="0"/>
      <w:divBdr>
        <w:top w:val="none" w:sz="0" w:space="0" w:color="auto"/>
        <w:left w:val="none" w:sz="0" w:space="0" w:color="auto"/>
        <w:bottom w:val="none" w:sz="0" w:space="0" w:color="auto"/>
        <w:right w:val="none" w:sz="0" w:space="0" w:color="auto"/>
      </w:divBdr>
    </w:div>
    <w:div w:id="297303059">
      <w:bodyDiv w:val="1"/>
      <w:marLeft w:val="0"/>
      <w:marRight w:val="0"/>
      <w:marTop w:val="0"/>
      <w:marBottom w:val="0"/>
      <w:divBdr>
        <w:top w:val="none" w:sz="0" w:space="0" w:color="auto"/>
        <w:left w:val="none" w:sz="0" w:space="0" w:color="auto"/>
        <w:bottom w:val="none" w:sz="0" w:space="0" w:color="auto"/>
        <w:right w:val="none" w:sz="0" w:space="0" w:color="auto"/>
      </w:divBdr>
    </w:div>
    <w:div w:id="307319956">
      <w:bodyDiv w:val="1"/>
      <w:marLeft w:val="0"/>
      <w:marRight w:val="0"/>
      <w:marTop w:val="0"/>
      <w:marBottom w:val="0"/>
      <w:divBdr>
        <w:top w:val="none" w:sz="0" w:space="0" w:color="auto"/>
        <w:left w:val="none" w:sz="0" w:space="0" w:color="auto"/>
        <w:bottom w:val="none" w:sz="0" w:space="0" w:color="auto"/>
        <w:right w:val="none" w:sz="0" w:space="0" w:color="auto"/>
      </w:divBdr>
    </w:div>
    <w:div w:id="361395025">
      <w:bodyDiv w:val="1"/>
      <w:marLeft w:val="0"/>
      <w:marRight w:val="0"/>
      <w:marTop w:val="0"/>
      <w:marBottom w:val="0"/>
      <w:divBdr>
        <w:top w:val="none" w:sz="0" w:space="0" w:color="auto"/>
        <w:left w:val="none" w:sz="0" w:space="0" w:color="auto"/>
        <w:bottom w:val="none" w:sz="0" w:space="0" w:color="auto"/>
        <w:right w:val="none" w:sz="0" w:space="0" w:color="auto"/>
      </w:divBdr>
    </w:div>
    <w:div w:id="375082833">
      <w:bodyDiv w:val="1"/>
      <w:marLeft w:val="0"/>
      <w:marRight w:val="0"/>
      <w:marTop w:val="0"/>
      <w:marBottom w:val="0"/>
      <w:divBdr>
        <w:top w:val="none" w:sz="0" w:space="0" w:color="auto"/>
        <w:left w:val="none" w:sz="0" w:space="0" w:color="auto"/>
        <w:bottom w:val="none" w:sz="0" w:space="0" w:color="auto"/>
        <w:right w:val="none" w:sz="0" w:space="0" w:color="auto"/>
      </w:divBdr>
    </w:div>
    <w:div w:id="384453191">
      <w:bodyDiv w:val="1"/>
      <w:marLeft w:val="0"/>
      <w:marRight w:val="0"/>
      <w:marTop w:val="0"/>
      <w:marBottom w:val="0"/>
      <w:divBdr>
        <w:top w:val="none" w:sz="0" w:space="0" w:color="auto"/>
        <w:left w:val="none" w:sz="0" w:space="0" w:color="auto"/>
        <w:bottom w:val="none" w:sz="0" w:space="0" w:color="auto"/>
        <w:right w:val="none" w:sz="0" w:space="0" w:color="auto"/>
      </w:divBdr>
    </w:div>
    <w:div w:id="395974930">
      <w:bodyDiv w:val="1"/>
      <w:marLeft w:val="0"/>
      <w:marRight w:val="0"/>
      <w:marTop w:val="0"/>
      <w:marBottom w:val="0"/>
      <w:divBdr>
        <w:top w:val="none" w:sz="0" w:space="0" w:color="auto"/>
        <w:left w:val="none" w:sz="0" w:space="0" w:color="auto"/>
        <w:bottom w:val="none" w:sz="0" w:space="0" w:color="auto"/>
        <w:right w:val="none" w:sz="0" w:space="0" w:color="auto"/>
      </w:divBdr>
    </w:div>
    <w:div w:id="417485832">
      <w:bodyDiv w:val="1"/>
      <w:marLeft w:val="0"/>
      <w:marRight w:val="0"/>
      <w:marTop w:val="0"/>
      <w:marBottom w:val="0"/>
      <w:divBdr>
        <w:top w:val="none" w:sz="0" w:space="0" w:color="auto"/>
        <w:left w:val="none" w:sz="0" w:space="0" w:color="auto"/>
        <w:bottom w:val="none" w:sz="0" w:space="0" w:color="auto"/>
        <w:right w:val="none" w:sz="0" w:space="0" w:color="auto"/>
      </w:divBdr>
    </w:div>
    <w:div w:id="423112212">
      <w:bodyDiv w:val="1"/>
      <w:marLeft w:val="0"/>
      <w:marRight w:val="0"/>
      <w:marTop w:val="0"/>
      <w:marBottom w:val="0"/>
      <w:divBdr>
        <w:top w:val="none" w:sz="0" w:space="0" w:color="auto"/>
        <w:left w:val="none" w:sz="0" w:space="0" w:color="auto"/>
        <w:bottom w:val="none" w:sz="0" w:space="0" w:color="auto"/>
        <w:right w:val="none" w:sz="0" w:space="0" w:color="auto"/>
      </w:divBdr>
    </w:div>
    <w:div w:id="435756766">
      <w:bodyDiv w:val="1"/>
      <w:marLeft w:val="0"/>
      <w:marRight w:val="0"/>
      <w:marTop w:val="0"/>
      <w:marBottom w:val="0"/>
      <w:divBdr>
        <w:top w:val="none" w:sz="0" w:space="0" w:color="auto"/>
        <w:left w:val="none" w:sz="0" w:space="0" w:color="auto"/>
        <w:bottom w:val="none" w:sz="0" w:space="0" w:color="auto"/>
        <w:right w:val="none" w:sz="0" w:space="0" w:color="auto"/>
      </w:divBdr>
    </w:div>
    <w:div w:id="482241325">
      <w:bodyDiv w:val="1"/>
      <w:marLeft w:val="0"/>
      <w:marRight w:val="0"/>
      <w:marTop w:val="0"/>
      <w:marBottom w:val="0"/>
      <w:divBdr>
        <w:top w:val="none" w:sz="0" w:space="0" w:color="auto"/>
        <w:left w:val="none" w:sz="0" w:space="0" w:color="auto"/>
        <w:bottom w:val="none" w:sz="0" w:space="0" w:color="auto"/>
        <w:right w:val="none" w:sz="0" w:space="0" w:color="auto"/>
      </w:divBdr>
    </w:div>
    <w:div w:id="485243909">
      <w:bodyDiv w:val="1"/>
      <w:marLeft w:val="0"/>
      <w:marRight w:val="0"/>
      <w:marTop w:val="0"/>
      <w:marBottom w:val="0"/>
      <w:divBdr>
        <w:top w:val="none" w:sz="0" w:space="0" w:color="auto"/>
        <w:left w:val="none" w:sz="0" w:space="0" w:color="auto"/>
        <w:bottom w:val="none" w:sz="0" w:space="0" w:color="auto"/>
        <w:right w:val="none" w:sz="0" w:space="0" w:color="auto"/>
      </w:divBdr>
    </w:div>
    <w:div w:id="518785296">
      <w:bodyDiv w:val="1"/>
      <w:marLeft w:val="0"/>
      <w:marRight w:val="0"/>
      <w:marTop w:val="0"/>
      <w:marBottom w:val="0"/>
      <w:divBdr>
        <w:top w:val="none" w:sz="0" w:space="0" w:color="auto"/>
        <w:left w:val="none" w:sz="0" w:space="0" w:color="auto"/>
        <w:bottom w:val="none" w:sz="0" w:space="0" w:color="auto"/>
        <w:right w:val="none" w:sz="0" w:space="0" w:color="auto"/>
      </w:divBdr>
    </w:div>
    <w:div w:id="533737489">
      <w:bodyDiv w:val="1"/>
      <w:marLeft w:val="0"/>
      <w:marRight w:val="0"/>
      <w:marTop w:val="0"/>
      <w:marBottom w:val="0"/>
      <w:divBdr>
        <w:top w:val="none" w:sz="0" w:space="0" w:color="auto"/>
        <w:left w:val="none" w:sz="0" w:space="0" w:color="auto"/>
        <w:bottom w:val="none" w:sz="0" w:space="0" w:color="auto"/>
        <w:right w:val="none" w:sz="0" w:space="0" w:color="auto"/>
      </w:divBdr>
    </w:div>
    <w:div w:id="579367550">
      <w:bodyDiv w:val="1"/>
      <w:marLeft w:val="0"/>
      <w:marRight w:val="0"/>
      <w:marTop w:val="0"/>
      <w:marBottom w:val="0"/>
      <w:divBdr>
        <w:top w:val="none" w:sz="0" w:space="0" w:color="auto"/>
        <w:left w:val="none" w:sz="0" w:space="0" w:color="auto"/>
        <w:bottom w:val="none" w:sz="0" w:space="0" w:color="auto"/>
        <w:right w:val="none" w:sz="0" w:space="0" w:color="auto"/>
      </w:divBdr>
    </w:div>
    <w:div w:id="622620175">
      <w:bodyDiv w:val="1"/>
      <w:marLeft w:val="0"/>
      <w:marRight w:val="0"/>
      <w:marTop w:val="0"/>
      <w:marBottom w:val="0"/>
      <w:divBdr>
        <w:top w:val="none" w:sz="0" w:space="0" w:color="auto"/>
        <w:left w:val="none" w:sz="0" w:space="0" w:color="auto"/>
        <w:bottom w:val="none" w:sz="0" w:space="0" w:color="auto"/>
        <w:right w:val="none" w:sz="0" w:space="0" w:color="auto"/>
      </w:divBdr>
    </w:div>
    <w:div w:id="705446191">
      <w:bodyDiv w:val="1"/>
      <w:marLeft w:val="0"/>
      <w:marRight w:val="0"/>
      <w:marTop w:val="0"/>
      <w:marBottom w:val="0"/>
      <w:divBdr>
        <w:top w:val="none" w:sz="0" w:space="0" w:color="auto"/>
        <w:left w:val="none" w:sz="0" w:space="0" w:color="auto"/>
        <w:bottom w:val="none" w:sz="0" w:space="0" w:color="auto"/>
        <w:right w:val="none" w:sz="0" w:space="0" w:color="auto"/>
      </w:divBdr>
    </w:div>
    <w:div w:id="757287452">
      <w:bodyDiv w:val="1"/>
      <w:marLeft w:val="0"/>
      <w:marRight w:val="0"/>
      <w:marTop w:val="0"/>
      <w:marBottom w:val="0"/>
      <w:divBdr>
        <w:top w:val="none" w:sz="0" w:space="0" w:color="auto"/>
        <w:left w:val="none" w:sz="0" w:space="0" w:color="auto"/>
        <w:bottom w:val="none" w:sz="0" w:space="0" w:color="auto"/>
        <w:right w:val="none" w:sz="0" w:space="0" w:color="auto"/>
      </w:divBdr>
    </w:div>
    <w:div w:id="803234558">
      <w:bodyDiv w:val="1"/>
      <w:marLeft w:val="0"/>
      <w:marRight w:val="0"/>
      <w:marTop w:val="0"/>
      <w:marBottom w:val="0"/>
      <w:divBdr>
        <w:top w:val="none" w:sz="0" w:space="0" w:color="auto"/>
        <w:left w:val="none" w:sz="0" w:space="0" w:color="auto"/>
        <w:bottom w:val="none" w:sz="0" w:space="0" w:color="auto"/>
        <w:right w:val="none" w:sz="0" w:space="0" w:color="auto"/>
      </w:divBdr>
    </w:div>
    <w:div w:id="804272947">
      <w:bodyDiv w:val="1"/>
      <w:marLeft w:val="0"/>
      <w:marRight w:val="0"/>
      <w:marTop w:val="0"/>
      <w:marBottom w:val="0"/>
      <w:divBdr>
        <w:top w:val="none" w:sz="0" w:space="0" w:color="auto"/>
        <w:left w:val="none" w:sz="0" w:space="0" w:color="auto"/>
        <w:bottom w:val="none" w:sz="0" w:space="0" w:color="auto"/>
        <w:right w:val="none" w:sz="0" w:space="0" w:color="auto"/>
      </w:divBdr>
    </w:div>
    <w:div w:id="835069063">
      <w:bodyDiv w:val="1"/>
      <w:marLeft w:val="0"/>
      <w:marRight w:val="0"/>
      <w:marTop w:val="0"/>
      <w:marBottom w:val="0"/>
      <w:divBdr>
        <w:top w:val="none" w:sz="0" w:space="0" w:color="auto"/>
        <w:left w:val="none" w:sz="0" w:space="0" w:color="auto"/>
        <w:bottom w:val="none" w:sz="0" w:space="0" w:color="auto"/>
        <w:right w:val="none" w:sz="0" w:space="0" w:color="auto"/>
      </w:divBdr>
    </w:div>
    <w:div w:id="845825549">
      <w:bodyDiv w:val="1"/>
      <w:marLeft w:val="0"/>
      <w:marRight w:val="0"/>
      <w:marTop w:val="0"/>
      <w:marBottom w:val="0"/>
      <w:divBdr>
        <w:top w:val="none" w:sz="0" w:space="0" w:color="auto"/>
        <w:left w:val="none" w:sz="0" w:space="0" w:color="auto"/>
        <w:bottom w:val="none" w:sz="0" w:space="0" w:color="auto"/>
        <w:right w:val="none" w:sz="0" w:space="0" w:color="auto"/>
      </w:divBdr>
    </w:div>
    <w:div w:id="847521717">
      <w:bodyDiv w:val="1"/>
      <w:marLeft w:val="0"/>
      <w:marRight w:val="0"/>
      <w:marTop w:val="0"/>
      <w:marBottom w:val="0"/>
      <w:divBdr>
        <w:top w:val="none" w:sz="0" w:space="0" w:color="auto"/>
        <w:left w:val="none" w:sz="0" w:space="0" w:color="auto"/>
        <w:bottom w:val="none" w:sz="0" w:space="0" w:color="auto"/>
        <w:right w:val="none" w:sz="0" w:space="0" w:color="auto"/>
      </w:divBdr>
    </w:div>
    <w:div w:id="859851365">
      <w:bodyDiv w:val="1"/>
      <w:marLeft w:val="0"/>
      <w:marRight w:val="0"/>
      <w:marTop w:val="0"/>
      <w:marBottom w:val="0"/>
      <w:divBdr>
        <w:top w:val="none" w:sz="0" w:space="0" w:color="auto"/>
        <w:left w:val="none" w:sz="0" w:space="0" w:color="auto"/>
        <w:bottom w:val="none" w:sz="0" w:space="0" w:color="auto"/>
        <w:right w:val="none" w:sz="0" w:space="0" w:color="auto"/>
      </w:divBdr>
    </w:div>
    <w:div w:id="883909178">
      <w:bodyDiv w:val="1"/>
      <w:marLeft w:val="0"/>
      <w:marRight w:val="0"/>
      <w:marTop w:val="0"/>
      <w:marBottom w:val="0"/>
      <w:divBdr>
        <w:top w:val="none" w:sz="0" w:space="0" w:color="auto"/>
        <w:left w:val="none" w:sz="0" w:space="0" w:color="auto"/>
        <w:bottom w:val="none" w:sz="0" w:space="0" w:color="auto"/>
        <w:right w:val="none" w:sz="0" w:space="0" w:color="auto"/>
      </w:divBdr>
    </w:div>
    <w:div w:id="884633200">
      <w:bodyDiv w:val="1"/>
      <w:marLeft w:val="0"/>
      <w:marRight w:val="0"/>
      <w:marTop w:val="0"/>
      <w:marBottom w:val="0"/>
      <w:divBdr>
        <w:top w:val="none" w:sz="0" w:space="0" w:color="auto"/>
        <w:left w:val="none" w:sz="0" w:space="0" w:color="auto"/>
        <w:bottom w:val="none" w:sz="0" w:space="0" w:color="auto"/>
        <w:right w:val="none" w:sz="0" w:space="0" w:color="auto"/>
      </w:divBdr>
    </w:div>
    <w:div w:id="892738029">
      <w:bodyDiv w:val="1"/>
      <w:marLeft w:val="0"/>
      <w:marRight w:val="0"/>
      <w:marTop w:val="0"/>
      <w:marBottom w:val="0"/>
      <w:divBdr>
        <w:top w:val="none" w:sz="0" w:space="0" w:color="auto"/>
        <w:left w:val="none" w:sz="0" w:space="0" w:color="auto"/>
        <w:bottom w:val="none" w:sz="0" w:space="0" w:color="auto"/>
        <w:right w:val="none" w:sz="0" w:space="0" w:color="auto"/>
      </w:divBdr>
    </w:div>
    <w:div w:id="893546379">
      <w:bodyDiv w:val="1"/>
      <w:marLeft w:val="0"/>
      <w:marRight w:val="0"/>
      <w:marTop w:val="0"/>
      <w:marBottom w:val="0"/>
      <w:divBdr>
        <w:top w:val="none" w:sz="0" w:space="0" w:color="auto"/>
        <w:left w:val="none" w:sz="0" w:space="0" w:color="auto"/>
        <w:bottom w:val="none" w:sz="0" w:space="0" w:color="auto"/>
        <w:right w:val="none" w:sz="0" w:space="0" w:color="auto"/>
      </w:divBdr>
    </w:div>
    <w:div w:id="905145929">
      <w:bodyDiv w:val="1"/>
      <w:marLeft w:val="0"/>
      <w:marRight w:val="0"/>
      <w:marTop w:val="0"/>
      <w:marBottom w:val="0"/>
      <w:divBdr>
        <w:top w:val="none" w:sz="0" w:space="0" w:color="auto"/>
        <w:left w:val="none" w:sz="0" w:space="0" w:color="auto"/>
        <w:bottom w:val="none" w:sz="0" w:space="0" w:color="auto"/>
        <w:right w:val="none" w:sz="0" w:space="0" w:color="auto"/>
      </w:divBdr>
    </w:div>
    <w:div w:id="945578218">
      <w:bodyDiv w:val="1"/>
      <w:marLeft w:val="0"/>
      <w:marRight w:val="0"/>
      <w:marTop w:val="0"/>
      <w:marBottom w:val="0"/>
      <w:divBdr>
        <w:top w:val="none" w:sz="0" w:space="0" w:color="auto"/>
        <w:left w:val="none" w:sz="0" w:space="0" w:color="auto"/>
        <w:bottom w:val="none" w:sz="0" w:space="0" w:color="auto"/>
        <w:right w:val="none" w:sz="0" w:space="0" w:color="auto"/>
      </w:divBdr>
    </w:div>
    <w:div w:id="974140832">
      <w:bodyDiv w:val="1"/>
      <w:marLeft w:val="0"/>
      <w:marRight w:val="0"/>
      <w:marTop w:val="0"/>
      <w:marBottom w:val="0"/>
      <w:divBdr>
        <w:top w:val="none" w:sz="0" w:space="0" w:color="auto"/>
        <w:left w:val="none" w:sz="0" w:space="0" w:color="auto"/>
        <w:bottom w:val="none" w:sz="0" w:space="0" w:color="auto"/>
        <w:right w:val="none" w:sz="0" w:space="0" w:color="auto"/>
      </w:divBdr>
    </w:div>
    <w:div w:id="977688923">
      <w:bodyDiv w:val="1"/>
      <w:marLeft w:val="0"/>
      <w:marRight w:val="0"/>
      <w:marTop w:val="0"/>
      <w:marBottom w:val="0"/>
      <w:divBdr>
        <w:top w:val="none" w:sz="0" w:space="0" w:color="auto"/>
        <w:left w:val="none" w:sz="0" w:space="0" w:color="auto"/>
        <w:bottom w:val="none" w:sz="0" w:space="0" w:color="auto"/>
        <w:right w:val="none" w:sz="0" w:space="0" w:color="auto"/>
      </w:divBdr>
    </w:div>
    <w:div w:id="981156949">
      <w:bodyDiv w:val="1"/>
      <w:marLeft w:val="0"/>
      <w:marRight w:val="0"/>
      <w:marTop w:val="0"/>
      <w:marBottom w:val="0"/>
      <w:divBdr>
        <w:top w:val="none" w:sz="0" w:space="0" w:color="auto"/>
        <w:left w:val="none" w:sz="0" w:space="0" w:color="auto"/>
        <w:bottom w:val="none" w:sz="0" w:space="0" w:color="auto"/>
        <w:right w:val="none" w:sz="0" w:space="0" w:color="auto"/>
      </w:divBdr>
    </w:div>
    <w:div w:id="1002003228">
      <w:bodyDiv w:val="1"/>
      <w:marLeft w:val="0"/>
      <w:marRight w:val="0"/>
      <w:marTop w:val="0"/>
      <w:marBottom w:val="0"/>
      <w:divBdr>
        <w:top w:val="none" w:sz="0" w:space="0" w:color="auto"/>
        <w:left w:val="none" w:sz="0" w:space="0" w:color="auto"/>
        <w:bottom w:val="none" w:sz="0" w:space="0" w:color="auto"/>
        <w:right w:val="none" w:sz="0" w:space="0" w:color="auto"/>
      </w:divBdr>
    </w:div>
    <w:div w:id="1014381938">
      <w:bodyDiv w:val="1"/>
      <w:marLeft w:val="0"/>
      <w:marRight w:val="0"/>
      <w:marTop w:val="0"/>
      <w:marBottom w:val="0"/>
      <w:divBdr>
        <w:top w:val="none" w:sz="0" w:space="0" w:color="auto"/>
        <w:left w:val="none" w:sz="0" w:space="0" w:color="auto"/>
        <w:bottom w:val="none" w:sz="0" w:space="0" w:color="auto"/>
        <w:right w:val="none" w:sz="0" w:space="0" w:color="auto"/>
      </w:divBdr>
    </w:div>
    <w:div w:id="1042900216">
      <w:bodyDiv w:val="1"/>
      <w:marLeft w:val="0"/>
      <w:marRight w:val="0"/>
      <w:marTop w:val="0"/>
      <w:marBottom w:val="0"/>
      <w:divBdr>
        <w:top w:val="none" w:sz="0" w:space="0" w:color="auto"/>
        <w:left w:val="none" w:sz="0" w:space="0" w:color="auto"/>
        <w:bottom w:val="none" w:sz="0" w:space="0" w:color="auto"/>
        <w:right w:val="none" w:sz="0" w:space="0" w:color="auto"/>
      </w:divBdr>
    </w:div>
    <w:div w:id="1084765385">
      <w:bodyDiv w:val="1"/>
      <w:marLeft w:val="0"/>
      <w:marRight w:val="0"/>
      <w:marTop w:val="0"/>
      <w:marBottom w:val="0"/>
      <w:divBdr>
        <w:top w:val="none" w:sz="0" w:space="0" w:color="auto"/>
        <w:left w:val="none" w:sz="0" w:space="0" w:color="auto"/>
        <w:bottom w:val="none" w:sz="0" w:space="0" w:color="auto"/>
        <w:right w:val="none" w:sz="0" w:space="0" w:color="auto"/>
      </w:divBdr>
    </w:div>
    <w:div w:id="1120225069">
      <w:bodyDiv w:val="1"/>
      <w:marLeft w:val="0"/>
      <w:marRight w:val="0"/>
      <w:marTop w:val="0"/>
      <w:marBottom w:val="0"/>
      <w:divBdr>
        <w:top w:val="none" w:sz="0" w:space="0" w:color="auto"/>
        <w:left w:val="none" w:sz="0" w:space="0" w:color="auto"/>
        <w:bottom w:val="none" w:sz="0" w:space="0" w:color="auto"/>
        <w:right w:val="none" w:sz="0" w:space="0" w:color="auto"/>
      </w:divBdr>
    </w:div>
    <w:div w:id="1160658569">
      <w:bodyDiv w:val="1"/>
      <w:marLeft w:val="0"/>
      <w:marRight w:val="0"/>
      <w:marTop w:val="0"/>
      <w:marBottom w:val="0"/>
      <w:divBdr>
        <w:top w:val="none" w:sz="0" w:space="0" w:color="auto"/>
        <w:left w:val="none" w:sz="0" w:space="0" w:color="auto"/>
        <w:bottom w:val="none" w:sz="0" w:space="0" w:color="auto"/>
        <w:right w:val="none" w:sz="0" w:space="0" w:color="auto"/>
      </w:divBdr>
    </w:div>
    <w:div w:id="1189564698">
      <w:bodyDiv w:val="1"/>
      <w:marLeft w:val="0"/>
      <w:marRight w:val="0"/>
      <w:marTop w:val="0"/>
      <w:marBottom w:val="0"/>
      <w:divBdr>
        <w:top w:val="none" w:sz="0" w:space="0" w:color="auto"/>
        <w:left w:val="none" w:sz="0" w:space="0" w:color="auto"/>
        <w:bottom w:val="none" w:sz="0" w:space="0" w:color="auto"/>
        <w:right w:val="none" w:sz="0" w:space="0" w:color="auto"/>
      </w:divBdr>
    </w:div>
    <w:div w:id="1194809619">
      <w:bodyDiv w:val="1"/>
      <w:marLeft w:val="0"/>
      <w:marRight w:val="0"/>
      <w:marTop w:val="0"/>
      <w:marBottom w:val="0"/>
      <w:divBdr>
        <w:top w:val="none" w:sz="0" w:space="0" w:color="auto"/>
        <w:left w:val="none" w:sz="0" w:space="0" w:color="auto"/>
        <w:bottom w:val="none" w:sz="0" w:space="0" w:color="auto"/>
        <w:right w:val="none" w:sz="0" w:space="0" w:color="auto"/>
      </w:divBdr>
    </w:div>
    <w:div w:id="1210723483">
      <w:bodyDiv w:val="1"/>
      <w:marLeft w:val="0"/>
      <w:marRight w:val="0"/>
      <w:marTop w:val="0"/>
      <w:marBottom w:val="0"/>
      <w:divBdr>
        <w:top w:val="none" w:sz="0" w:space="0" w:color="auto"/>
        <w:left w:val="none" w:sz="0" w:space="0" w:color="auto"/>
        <w:bottom w:val="none" w:sz="0" w:space="0" w:color="auto"/>
        <w:right w:val="none" w:sz="0" w:space="0" w:color="auto"/>
      </w:divBdr>
    </w:div>
    <w:div w:id="1229416562">
      <w:bodyDiv w:val="1"/>
      <w:marLeft w:val="0"/>
      <w:marRight w:val="0"/>
      <w:marTop w:val="0"/>
      <w:marBottom w:val="0"/>
      <w:divBdr>
        <w:top w:val="none" w:sz="0" w:space="0" w:color="auto"/>
        <w:left w:val="none" w:sz="0" w:space="0" w:color="auto"/>
        <w:bottom w:val="none" w:sz="0" w:space="0" w:color="auto"/>
        <w:right w:val="none" w:sz="0" w:space="0" w:color="auto"/>
      </w:divBdr>
    </w:div>
    <w:div w:id="1285576931">
      <w:bodyDiv w:val="1"/>
      <w:marLeft w:val="0"/>
      <w:marRight w:val="0"/>
      <w:marTop w:val="0"/>
      <w:marBottom w:val="0"/>
      <w:divBdr>
        <w:top w:val="none" w:sz="0" w:space="0" w:color="auto"/>
        <w:left w:val="none" w:sz="0" w:space="0" w:color="auto"/>
        <w:bottom w:val="none" w:sz="0" w:space="0" w:color="auto"/>
        <w:right w:val="none" w:sz="0" w:space="0" w:color="auto"/>
      </w:divBdr>
    </w:div>
    <w:div w:id="1418135089">
      <w:bodyDiv w:val="1"/>
      <w:marLeft w:val="0"/>
      <w:marRight w:val="0"/>
      <w:marTop w:val="0"/>
      <w:marBottom w:val="0"/>
      <w:divBdr>
        <w:top w:val="none" w:sz="0" w:space="0" w:color="auto"/>
        <w:left w:val="none" w:sz="0" w:space="0" w:color="auto"/>
        <w:bottom w:val="none" w:sz="0" w:space="0" w:color="auto"/>
        <w:right w:val="none" w:sz="0" w:space="0" w:color="auto"/>
      </w:divBdr>
    </w:div>
    <w:div w:id="1423721382">
      <w:bodyDiv w:val="1"/>
      <w:marLeft w:val="0"/>
      <w:marRight w:val="0"/>
      <w:marTop w:val="0"/>
      <w:marBottom w:val="0"/>
      <w:divBdr>
        <w:top w:val="none" w:sz="0" w:space="0" w:color="auto"/>
        <w:left w:val="none" w:sz="0" w:space="0" w:color="auto"/>
        <w:bottom w:val="none" w:sz="0" w:space="0" w:color="auto"/>
        <w:right w:val="none" w:sz="0" w:space="0" w:color="auto"/>
      </w:divBdr>
    </w:div>
    <w:div w:id="1460957800">
      <w:bodyDiv w:val="1"/>
      <w:marLeft w:val="0"/>
      <w:marRight w:val="0"/>
      <w:marTop w:val="0"/>
      <w:marBottom w:val="0"/>
      <w:divBdr>
        <w:top w:val="none" w:sz="0" w:space="0" w:color="auto"/>
        <w:left w:val="none" w:sz="0" w:space="0" w:color="auto"/>
        <w:bottom w:val="none" w:sz="0" w:space="0" w:color="auto"/>
        <w:right w:val="none" w:sz="0" w:space="0" w:color="auto"/>
      </w:divBdr>
    </w:div>
    <w:div w:id="1508906328">
      <w:bodyDiv w:val="1"/>
      <w:marLeft w:val="0"/>
      <w:marRight w:val="0"/>
      <w:marTop w:val="0"/>
      <w:marBottom w:val="0"/>
      <w:divBdr>
        <w:top w:val="none" w:sz="0" w:space="0" w:color="auto"/>
        <w:left w:val="none" w:sz="0" w:space="0" w:color="auto"/>
        <w:bottom w:val="none" w:sz="0" w:space="0" w:color="auto"/>
        <w:right w:val="none" w:sz="0" w:space="0" w:color="auto"/>
      </w:divBdr>
    </w:div>
    <w:div w:id="1520048781">
      <w:bodyDiv w:val="1"/>
      <w:marLeft w:val="0"/>
      <w:marRight w:val="0"/>
      <w:marTop w:val="0"/>
      <w:marBottom w:val="0"/>
      <w:divBdr>
        <w:top w:val="none" w:sz="0" w:space="0" w:color="auto"/>
        <w:left w:val="none" w:sz="0" w:space="0" w:color="auto"/>
        <w:bottom w:val="none" w:sz="0" w:space="0" w:color="auto"/>
        <w:right w:val="none" w:sz="0" w:space="0" w:color="auto"/>
      </w:divBdr>
    </w:div>
    <w:div w:id="1534273408">
      <w:bodyDiv w:val="1"/>
      <w:marLeft w:val="0"/>
      <w:marRight w:val="0"/>
      <w:marTop w:val="0"/>
      <w:marBottom w:val="0"/>
      <w:divBdr>
        <w:top w:val="none" w:sz="0" w:space="0" w:color="auto"/>
        <w:left w:val="none" w:sz="0" w:space="0" w:color="auto"/>
        <w:bottom w:val="none" w:sz="0" w:space="0" w:color="auto"/>
        <w:right w:val="none" w:sz="0" w:space="0" w:color="auto"/>
      </w:divBdr>
    </w:div>
    <w:div w:id="1587615928">
      <w:bodyDiv w:val="1"/>
      <w:marLeft w:val="0"/>
      <w:marRight w:val="0"/>
      <w:marTop w:val="0"/>
      <w:marBottom w:val="0"/>
      <w:divBdr>
        <w:top w:val="none" w:sz="0" w:space="0" w:color="auto"/>
        <w:left w:val="none" w:sz="0" w:space="0" w:color="auto"/>
        <w:bottom w:val="none" w:sz="0" w:space="0" w:color="auto"/>
        <w:right w:val="none" w:sz="0" w:space="0" w:color="auto"/>
      </w:divBdr>
    </w:div>
    <w:div w:id="1626348282">
      <w:bodyDiv w:val="1"/>
      <w:marLeft w:val="0"/>
      <w:marRight w:val="0"/>
      <w:marTop w:val="0"/>
      <w:marBottom w:val="0"/>
      <w:divBdr>
        <w:top w:val="none" w:sz="0" w:space="0" w:color="auto"/>
        <w:left w:val="none" w:sz="0" w:space="0" w:color="auto"/>
        <w:bottom w:val="none" w:sz="0" w:space="0" w:color="auto"/>
        <w:right w:val="none" w:sz="0" w:space="0" w:color="auto"/>
      </w:divBdr>
    </w:div>
    <w:div w:id="1651514677">
      <w:bodyDiv w:val="1"/>
      <w:marLeft w:val="0"/>
      <w:marRight w:val="0"/>
      <w:marTop w:val="0"/>
      <w:marBottom w:val="0"/>
      <w:divBdr>
        <w:top w:val="none" w:sz="0" w:space="0" w:color="auto"/>
        <w:left w:val="none" w:sz="0" w:space="0" w:color="auto"/>
        <w:bottom w:val="none" w:sz="0" w:space="0" w:color="auto"/>
        <w:right w:val="none" w:sz="0" w:space="0" w:color="auto"/>
      </w:divBdr>
    </w:div>
    <w:div w:id="1690066236">
      <w:bodyDiv w:val="1"/>
      <w:marLeft w:val="0"/>
      <w:marRight w:val="0"/>
      <w:marTop w:val="0"/>
      <w:marBottom w:val="0"/>
      <w:divBdr>
        <w:top w:val="none" w:sz="0" w:space="0" w:color="auto"/>
        <w:left w:val="none" w:sz="0" w:space="0" w:color="auto"/>
        <w:bottom w:val="none" w:sz="0" w:space="0" w:color="auto"/>
        <w:right w:val="none" w:sz="0" w:space="0" w:color="auto"/>
      </w:divBdr>
    </w:div>
    <w:div w:id="1695886232">
      <w:bodyDiv w:val="1"/>
      <w:marLeft w:val="0"/>
      <w:marRight w:val="0"/>
      <w:marTop w:val="0"/>
      <w:marBottom w:val="0"/>
      <w:divBdr>
        <w:top w:val="none" w:sz="0" w:space="0" w:color="auto"/>
        <w:left w:val="none" w:sz="0" w:space="0" w:color="auto"/>
        <w:bottom w:val="none" w:sz="0" w:space="0" w:color="auto"/>
        <w:right w:val="none" w:sz="0" w:space="0" w:color="auto"/>
      </w:divBdr>
    </w:div>
    <w:div w:id="1709917382">
      <w:bodyDiv w:val="1"/>
      <w:marLeft w:val="0"/>
      <w:marRight w:val="0"/>
      <w:marTop w:val="0"/>
      <w:marBottom w:val="0"/>
      <w:divBdr>
        <w:top w:val="none" w:sz="0" w:space="0" w:color="auto"/>
        <w:left w:val="none" w:sz="0" w:space="0" w:color="auto"/>
        <w:bottom w:val="none" w:sz="0" w:space="0" w:color="auto"/>
        <w:right w:val="none" w:sz="0" w:space="0" w:color="auto"/>
      </w:divBdr>
    </w:div>
    <w:div w:id="1754666249">
      <w:bodyDiv w:val="1"/>
      <w:marLeft w:val="0"/>
      <w:marRight w:val="0"/>
      <w:marTop w:val="0"/>
      <w:marBottom w:val="0"/>
      <w:divBdr>
        <w:top w:val="none" w:sz="0" w:space="0" w:color="auto"/>
        <w:left w:val="none" w:sz="0" w:space="0" w:color="auto"/>
        <w:bottom w:val="none" w:sz="0" w:space="0" w:color="auto"/>
        <w:right w:val="none" w:sz="0" w:space="0" w:color="auto"/>
      </w:divBdr>
    </w:div>
    <w:div w:id="1755123939">
      <w:bodyDiv w:val="1"/>
      <w:marLeft w:val="0"/>
      <w:marRight w:val="0"/>
      <w:marTop w:val="0"/>
      <w:marBottom w:val="0"/>
      <w:divBdr>
        <w:top w:val="none" w:sz="0" w:space="0" w:color="auto"/>
        <w:left w:val="none" w:sz="0" w:space="0" w:color="auto"/>
        <w:bottom w:val="none" w:sz="0" w:space="0" w:color="auto"/>
        <w:right w:val="none" w:sz="0" w:space="0" w:color="auto"/>
      </w:divBdr>
    </w:div>
    <w:div w:id="1790738042">
      <w:bodyDiv w:val="1"/>
      <w:marLeft w:val="0"/>
      <w:marRight w:val="0"/>
      <w:marTop w:val="0"/>
      <w:marBottom w:val="0"/>
      <w:divBdr>
        <w:top w:val="none" w:sz="0" w:space="0" w:color="auto"/>
        <w:left w:val="none" w:sz="0" w:space="0" w:color="auto"/>
        <w:bottom w:val="none" w:sz="0" w:space="0" w:color="auto"/>
        <w:right w:val="none" w:sz="0" w:space="0" w:color="auto"/>
      </w:divBdr>
    </w:div>
    <w:div w:id="1824354442">
      <w:bodyDiv w:val="1"/>
      <w:marLeft w:val="0"/>
      <w:marRight w:val="0"/>
      <w:marTop w:val="0"/>
      <w:marBottom w:val="0"/>
      <w:divBdr>
        <w:top w:val="none" w:sz="0" w:space="0" w:color="auto"/>
        <w:left w:val="none" w:sz="0" w:space="0" w:color="auto"/>
        <w:bottom w:val="none" w:sz="0" w:space="0" w:color="auto"/>
        <w:right w:val="none" w:sz="0" w:space="0" w:color="auto"/>
      </w:divBdr>
    </w:div>
    <w:div w:id="1825245095">
      <w:bodyDiv w:val="1"/>
      <w:marLeft w:val="0"/>
      <w:marRight w:val="0"/>
      <w:marTop w:val="0"/>
      <w:marBottom w:val="0"/>
      <w:divBdr>
        <w:top w:val="none" w:sz="0" w:space="0" w:color="auto"/>
        <w:left w:val="none" w:sz="0" w:space="0" w:color="auto"/>
        <w:bottom w:val="none" w:sz="0" w:space="0" w:color="auto"/>
        <w:right w:val="none" w:sz="0" w:space="0" w:color="auto"/>
      </w:divBdr>
    </w:div>
    <w:div w:id="1842088039">
      <w:bodyDiv w:val="1"/>
      <w:marLeft w:val="0"/>
      <w:marRight w:val="0"/>
      <w:marTop w:val="0"/>
      <w:marBottom w:val="0"/>
      <w:divBdr>
        <w:top w:val="none" w:sz="0" w:space="0" w:color="auto"/>
        <w:left w:val="none" w:sz="0" w:space="0" w:color="auto"/>
        <w:bottom w:val="none" w:sz="0" w:space="0" w:color="auto"/>
        <w:right w:val="none" w:sz="0" w:space="0" w:color="auto"/>
      </w:divBdr>
    </w:div>
    <w:div w:id="1857040415">
      <w:bodyDiv w:val="1"/>
      <w:marLeft w:val="0"/>
      <w:marRight w:val="0"/>
      <w:marTop w:val="0"/>
      <w:marBottom w:val="0"/>
      <w:divBdr>
        <w:top w:val="none" w:sz="0" w:space="0" w:color="auto"/>
        <w:left w:val="none" w:sz="0" w:space="0" w:color="auto"/>
        <w:bottom w:val="none" w:sz="0" w:space="0" w:color="auto"/>
        <w:right w:val="none" w:sz="0" w:space="0" w:color="auto"/>
      </w:divBdr>
    </w:div>
    <w:div w:id="1871642871">
      <w:bodyDiv w:val="1"/>
      <w:marLeft w:val="0"/>
      <w:marRight w:val="0"/>
      <w:marTop w:val="0"/>
      <w:marBottom w:val="0"/>
      <w:divBdr>
        <w:top w:val="none" w:sz="0" w:space="0" w:color="auto"/>
        <w:left w:val="none" w:sz="0" w:space="0" w:color="auto"/>
        <w:bottom w:val="none" w:sz="0" w:space="0" w:color="auto"/>
        <w:right w:val="none" w:sz="0" w:space="0" w:color="auto"/>
      </w:divBdr>
    </w:div>
    <w:div w:id="1893694805">
      <w:bodyDiv w:val="1"/>
      <w:marLeft w:val="0"/>
      <w:marRight w:val="0"/>
      <w:marTop w:val="0"/>
      <w:marBottom w:val="0"/>
      <w:divBdr>
        <w:top w:val="none" w:sz="0" w:space="0" w:color="auto"/>
        <w:left w:val="none" w:sz="0" w:space="0" w:color="auto"/>
        <w:bottom w:val="none" w:sz="0" w:space="0" w:color="auto"/>
        <w:right w:val="none" w:sz="0" w:space="0" w:color="auto"/>
      </w:divBdr>
    </w:div>
    <w:div w:id="1902592342">
      <w:bodyDiv w:val="1"/>
      <w:marLeft w:val="0"/>
      <w:marRight w:val="0"/>
      <w:marTop w:val="0"/>
      <w:marBottom w:val="0"/>
      <w:divBdr>
        <w:top w:val="none" w:sz="0" w:space="0" w:color="auto"/>
        <w:left w:val="none" w:sz="0" w:space="0" w:color="auto"/>
        <w:bottom w:val="none" w:sz="0" w:space="0" w:color="auto"/>
        <w:right w:val="none" w:sz="0" w:space="0" w:color="auto"/>
      </w:divBdr>
    </w:div>
    <w:div w:id="1906143194">
      <w:bodyDiv w:val="1"/>
      <w:marLeft w:val="0"/>
      <w:marRight w:val="0"/>
      <w:marTop w:val="0"/>
      <w:marBottom w:val="0"/>
      <w:divBdr>
        <w:top w:val="none" w:sz="0" w:space="0" w:color="auto"/>
        <w:left w:val="none" w:sz="0" w:space="0" w:color="auto"/>
        <w:bottom w:val="none" w:sz="0" w:space="0" w:color="auto"/>
        <w:right w:val="none" w:sz="0" w:space="0" w:color="auto"/>
      </w:divBdr>
    </w:div>
    <w:div w:id="1911839754">
      <w:bodyDiv w:val="1"/>
      <w:marLeft w:val="0"/>
      <w:marRight w:val="0"/>
      <w:marTop w:val="0"/>
      <w:marBottom w:val="0"/>
      <w:divBdr>
        <w:top w:val="none" w:sz="0" w:space="0" w:color="auto"/>
        <w:left w:val="none" w:sz="0" w:space="0" w:color="auto"/>
        <w:bottom w:val="none" w:sz="0" w:space="0" w:color="auto"/>
        <w:right w:val="none" w:sz="0" w:space="0" w:color="auto"/>
      </w:divBdr>
    </w:div>
    <w:div w:id="1929147212">
      <w:bodyDiv w:val="1"/>
      <w:marLeft w:val="0"/>
      <w:marRight w:val="0"/>
      <w:marTop w:val="0"/>
      <w:marBottom w:val="0"/>
      <w:divBdr>
        <w:top w:val="none" w:sz="0" w:space="0" w:color="auto"/>
        <w:left w:val="none" w:sz="0" w:space="0" w:color="auto"/>
        <w:bottom w:val="none" w:sz="0" w:space="0" w:color="auto"/>
        <w:right w:val="none" w:sz="0" w:space="0" w:color="auto"/>
      </w:divBdr>
    </w:div>
    <w:div w:id="1937246699">
      <w:bodyDiv w:val="1"/>
      <w:marLeft w:val="0"/>
      <w:marRight w:val="0"/>
      <w:marTop w:val="0"/>
      <w:marBottom w:val="0"/>
      <w:divBdr>
        <w:top w:val="none" w:sz="0" w:space="0" w:color="auto"/>
        <w:left w:val="none" w:sz="0" w:space="0" w:color="auto"/>
        <w:bottom w:val="none" w:sz="0" w:space="0" w:color="auto"/>
        <w:right w:val="none" w:sz="0" w:space="0" w:color="auto"/>
      </w:divBdr>
    </w:div>
    <w:div w:id="1943568312">
      <w:bodyDiv w:val="1"/>
      <w:marLeft w:val="0"/>
      <w:marRight w:val="0"/>
      <w:marTop w:val="0"/>
      <w:marBottom w:val="0"/>
      <w:divBdr>
        <w:top w:val="none" w:sz="0" w:space="0" w:color="auto"/>
        <w:left w:val="none" w:sz="0" w:space="0" w:color="auto"/>
        <w:bottom w:val="none" w:sz="0" w:space="0" w:color="auto"/>
        <w:right w:val="none" w:sz="0" w:space="0" w:color="auto"/>
      </w:divBdr>
    </w:div>
    <w:div w:id="1955289919">
      <w:bodyDiv w:val="1"/>
      <w:marLeft w:val="0"/>
      <w:marRight w:val="0"/>
      <w:marTop w:val="0"/>
      <w:marBottom w:val="0"/>
      <w:divBdr>
        <w:top w:val="none" w:sz="0" w:space="0" w:color="auto"/>
        <w:left w:val="none" w:sz="0" w:space="0" w:color="auto"/>
        <w:bottom w:val="none" w:sz="0" w:space="0" w:color="auto"/>
        <w:right w:val="none" w:sz="0" w:space="0" w:color="auto"/>
      </w:divBdr>
    </w:div>
    <w:div w:id="2074739485">
      <w:bodyDiv w:val="1"/>
      <w:marLeft w:val="0"/>
      <w:marRight w:val="0"/>
      <w:marTop w:val="0"/>
      <w:marBottom w:val="0"/>
      <w:divBdr>
        <w:top w:val="none" w:sz="0" w:space="0" w:color="auto"/>
        <w:left w:val="none" w:sz="0" w:space="0" w:color="auto"/>
        <w:bottom w:val="none" w:sz="0" w:space="0" w:color="auto"/>
        <w:right w:val="none" w:sz="0" w:space="0" w:color="auto"/>
      </w:divBdr>
    </w:div>
    <w:div w:id="2080133086">
      <w:bodyDiv w:val="1"/>
      <w:marLeft w:val="0"/>
      <w:marRight w:val="0"/>
      <w:marTop w:val="0"/>
      <w:marBottom w:val="0"/>
      <w:divBdr>
        <w:top w:val="none" w:sz="0" w:space="0" w:color="auto"/>
        <w:left w:val="none" w:sz="0" w:space="0" w:color="auto"/>
        <w:bottom w:val="none" w:sz="0" w:space="0" w:color="auto"/>
        <w:right w:val="none" w:sz="0" w:space="0" w:color="auto"/>
      </w:divBdr>
    </w:div>
    <w:div w:id="2083528728">
      <w:bodyDiv w:val="1"/>
      <w:marLeft w:val="0"/>
      <w:marRight w:val="0"/>
      <w:marTop w:val="0"/>
      <w:marBottom w:val="0"/>
      <w:divBdr>
        <w:top w:val="none" w:sz="0" w:space="0" w:color="auto"/>
        <w:left w:val="none" w:sz="0" w:space="0" w:color="auto"/>
        <w:bottom w:val="none" w:sz="0" w:space="0" w:color="auto"/>
        <w:right w:val="none" w:sz="0" w:space="0" w:color="auto"/>
      </w:divBdr>
    </w:div>
    <w:div w:id="2085564282">
      <w:bodyDiv w:val="1"/>
      <w:marLeft w:val="0"/>
      <w:marRight w:val="0"/>
      <w:marTop w:val="0"/>
      <w:marBottom w:val="0"/>
      <w:divBdr>
        <w:top w:val="none" w:sz="0" w:space="0" w:color="auto"/>
        <w:left w:val="none" w:sz="0" w:space="0" w:color="auto"/>
        <w:bottom w:val="none" w:sz="0" w:space="0" w:color="auto"/>
        <w:right w:val="none" w:sz="0" w:space="0" w:color="auto"/>
      </w:divBdr>
    </w:div>
    <w:div w:id="2091542081">
      <w:bodyDiv w:val="1"/>
      <w:marLeft w:val="0"/>
      <w:marRight w:val="0"/>
      <w:marTop w:val="0"/>
      <w:marBottom w:val="0"/>
      <w:divBdr>
        <w:top w:val="none" w:sz="0" w:space="0" w:color="auto"/>
        <w:left w:val="none" w:sz="0" w:space="0" w:color="auto"/>
        <w:bottom w:val="none" w:sz="0" w:space="0" w:color="auto"/>
        <w:right w:val="none" w:sz="0" w:space="0" w:color="auto"/>
      </w:divBdr>
    </w:div>
    <w:div w:id="2094735864">
      <w:bodyDiv w:val="1"/>
      <w:marLeft w:val="0"/>
      <w:marRight w:val="0"/>
      <w:marTop w:val="0"/>
      <w:marBottom w:val="0"/>
      <w:divBdr>
        <w:top w:val="none" w:sz="0" w:space="0" w:color="auto"/>
        <w:left w:val="none" w:sz="0" w:space="0" w:color="auto"/>
        <w:bottom w:val="none" w:sz="0" w:space="0" w:color="auto"/>
        <w:right w:val="none" w:sz="0" w:space="0" w:color="auto"/>
      </w:divBdr>
    </w:div>
    <w:div w:id="2143306195">
      <w:bodyDiv w:val="1"/>
      <w:marLeft w:val="0"/>
      <w:marRight w:val="0"/>
      <w:marTop w:val="0"/>
      <w:marBottom w:val="0"/>
      <w:divBdr>
        <w:top w:val="none" w:sz="0" w:space="0" w:color="auto"/>
        <w:left w:val="none" w:sz="0" w:space="0" w:color="auto"/>
        <w:bottom w:val="none" w:sz="0" w:space="0" w:color="auto"/>
        <w:right w:val="none" w:sz="0" w:space="0" w:color="auto"/>
      </w:divBdr>
    </w:div>
    <w:div w:id="214677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Wri16</b:Tag>
    <b:SourceType>InternetSite</b:SourceType>
    <b:Guid>{2651DDB1-BC21-406B-8A24-367BFE9B1F73}</b:Guid>
    <b:Title>Rail strikes reflect fundamental struggle for union</b:Title>
    <b:Year>2016</b:Year>
    <b:Month>August</b:Month>
    <b:Day>10</b:Day>
    <b:YearAccessed>2018</b:YearAccessed>
    <b:MonthAccessed>April</b:MonthAccessed>
    <b:DayAccessed>1</b:DayAccessed>
    <b:URL>https://www.ft.com/content/ed3db2e0-5f04-11e6-ae3f-77baadeb1c93</b:URL>
    <b:Author>
      <b:Author>
        <b:NameList>
          <b:Person>
            <b:Last>Wright</b:Last>
            <b:First>Robert</b:First>
          </b:Person>
        </b:NameList>
      </b:Author>
    </b:Author>
    <b:RefOrder>6</b:RefOrder>
  </b:Source>
  <b:Source>
    <b:Tag>Ell16</b:Tag>
    <b:SourceType>BookSection</b:SourceType>
    <b:Guid>{FC9453D7-802F-4E2D-8FB3-794A9E6D117C}</b:Guid>
    <b:Title>Contemporary Developments in Employee Relations</b:Title>
    <b:Year>2016</b:Year>
    <b:BookTitle>Human Resource Management: People and Organisations</b:BookTitle>
    <b:Pages>99-120</b:Pages>
    <b:City>London</b:City>
    <b:Publisher>CIPD</b:Publisher>
    <b:Author>
      <b:Author>
        <b:NameList>
          <b:Person>
            <b:Last>Ellis</b:Last>
            <b:First>Cecilia</b:First>
          </b:Person>
        </b:NameList>
      </b:Author>
      <b:Editor>
        <b:NameList>
          <b:Person>
            <b:Last>2</b:Last>
          </b:Person>
        </b:NameList>
      </b:Editor>
    </b:Author>
    <b:RefOrder>1</b:RefOrder>
  </b:Source>
  <b:Source>
    <b:Tag>RMT16</b:Tag>
    <b:SourceType>InternetSite</b:SourceType>
    <b:Guid>{1E743E72-5960-4F98-AEF6-16C69C9DD668}</b:Guid>
    <b:Title>Southern Trains: Keep the Guard on the Train</b:Title>
    <b:Year>2016</b:Year>
    <b:Author>
      <b:Author>
        <b:Corporate>RMT</b:Corporate>
      </b:Author>
    </b:Author>
    <b:YearAccessed>2018</b:YearAccessed>
    <b:MonthAccessed>March</b:MonthAccessed>
    <b:DayAccessed>31</b:DayAccessed>
    <b:URL>https://www.rmt.org.uk/campaigns/rail/keep-southern-trains-safe/</b:URL>
    <b:RefOrder>5</b:RefOrder>
  </b:Source>
  <b:Source>
    <b:Tag>BBC18</b:Tag>
    <b:SourceType>InternetSite</b:SourceType>
    <b:Guid>{BDE30FBD-CFC2-4FC6-9B27-7DA744DCB705}</b:Guid>
    <b:Title>RMT announces Southern rail strike date in March</b:Title>
    <b:Year>2018</b:Year>
    <b:YearAccessed>2018</b:YearAccessed>
    <b:MonthAccessed>March</b:MonthAccessed>
    <b:DayAccessed>30</b:DayAccessed>
    <b:URL>http://www.bbc.co.uk/news/uk-england-43160594</b:URL>
    <b:Author>
      <b:Author>
        <b:Corporate>BBC</b:Corporate>
      </b:Author>
    </b:Author>
    <b:Month>February</b:Month>
    <b:Day>22</b:Day>
    <b:RefOrder>4</b:RefOrder>
  </b:Source>
  <b:Source>
    <b:Tag>The18</b:Tag>
    <b:SourceType>InternetSite</b:SourceType>
    <b:Guid>{61C10EAD-B75D-43D8-97E8-201B77054AB0}</b:Guid>
    <b:Title>Trade unionism</b:Title>
    <b:Year>2018</b:Year>
    <b:YearAccessed>2018</b:YearAccessed>
    <b:MonthAccessed>March</b:MonthAccessed>
    <b:DayAccessed>30</b:DayAccessed>
    <b:URL>http://www.nationalarchives.gov.uk/pathways/citizenship/struggle_democracy/trade_unionism.htm</b:URL>
    <b:Author>
      <b:Author>
        <b:Corporate>The National Archives</b:Corporate>
      </b:Author>
    </b:Author>
    <b:RefOrder>8</b:RefOrder>
  </b:Source>
  <b:Source>
    <b:Tag>Arm99</b:Tag>
    <b:SourceType>Book</b:SourceType>
    <b:Guid>{D0E6A649-91AF-479B-A268-B38DA5315F0D}</b:Guid>
    <b:Title>A Handbook of Human Resource Management</b:Title>
    <b:Year>1999</b:Year>
    <b:BookTitle>A Handbook of Human Resource Management</b:BookTitle>
    <b:Pages>679-699</b:Pages>
    <b:City>London</b:City>
    <b:Publisher>Kogan Page</b:Publisher>
    <b:Author>
      <b:Author>
        <b:NameList>
          <b:Person>
            <b:Last>Armstrong</b:Last>
            <b:First>Michael</b:First>
          </b:Person>
        </b:NameList>
      </b:Author>
    </b:Author>
    <b:RefOrder>9</b:RefOrder>
  </b:Source>
  <b:Source>
    <b:Tag>Wil11</b:Tag>
    <b:SourceType>Book</b:SourceType>
    <b:Guid>{D488A977-EA91-425E-A004-CBA9D3D8E1C7}</b:Guid>
    <b:Title> An Introduction To Human Resource Management,</b:Title>
    <b:Year>2011</b:Year>
    <b:City>London</b:City>
    <b:Publisher>Sage Publications</b:Publisher>
    <b:Edition>2nd</b:Edition>
    <b:Author>
      <b:Author>
        <b:NameList>
          <b:Person>
            <b:Last>Wilton</b:Last>
            <b:First>N</b:First>
          </b:Person>
        </b:NameList>
      </b:Author>
    </b:Author>
    <b:RefOrder>11</b:RefOrder>
  </b:Source>
  <b:Source>
    <b:Tag>Uni16</b:Tag>
    <b:SourceType>DocumentFromInternetSite</b:SourceType>
    <b:Guid>{F5E8B101-BE8B-4246-B1A3-4BDCA3E38F77}</b:Guid>
    <b:Title>Guide to Statutory Recognition: Using the CAC</b:Title>
    <b:Year>2016</b:Year>
    <b:YearAccessed>2018</b:YearAccessed>
    <b:MonthAccessed>March</b:MonthAccessed>
    <b:DayAccessed>30</b:DayAccessed>
    <b:URL>https://www.unison.org.uk/content/uploads/2016/07/Guide-to-Statutory-Recognition.pdf</b:URL>
    <b:Author>
      <b:Author>
        <b:Corporate>Unison</b:Corporate>
      </b:Author>
    </b:Author>
    <b:Month>July</b:Month>
    <b:Day>1</b:Day>
    <b:RefOrder>13</b:RefOrder>
  </b:Source>
  <b:Source>
    <b:Tag>Dib11</b:Tag>
    <b:SourceType>Book</b:SourceType>
    <b:Guid>{E80875F6-A103-4792-85B1-2986C7030FE2}</b:Guid>
    <b:Title>Employment Relations</b:Title>
    <b:Year>2011</b:Year>
    <b:City>London</b:City>
    <b:Publisher>CIPD</b:Publisher>
    <b:Edition>1</b:Edition>
    <b:Author>
      <b:Author>
        <b:NameList>
          <b:Person>
            <b:Last>Dibble</b:Last>
            <b:First>Pauline</b:First>
          </b:Person>
          <b:Person>
            <b:Last>Klerck</b:Last>
            <b:First>Gilton</b:First>
          </b:Person>
          <b:Person>
            <b:Last>Wood</b:Last>
            <b:First>Geoffrey</b:First>
          </b:Person>
        </b:NameList>
      </b:Author>
    </b:Author>
    <b:RefOrder>2</b:RefOrder>
  </b:Source>
  <b:Source>
    <b:Tag>Kau14</b:Tag>
    <b:SourceType>JournalArticle</b:SourceType>
    <b:Guid>{C7BCA13D-0887-4136-AC1D-B2468226AA38}</b:Guid>
    <b:Title>History of British Indutrial Relations Field Considered: Getting from the Webbs to the New Employment Relations Pardigm</b:Title>
    <b:Year>2014</b:Year>
    <b:Publisher>John Wiley and Sons</b:Publisher>
    <b:JournalName>British Journal of Industrial Relations</b:JournalName>
    <b:Pages>1-31</b:Pages>
    <b:Month>March</b:Month>
    <b:Author>
      <b:Author>
        <b:NameList>
          <b:Person>
            <b:Last>Kaufman</b:Last>
            <b:Middle>E</b:Middle>
            <b:First>Bruce</b:First>
          </b:Person>
        </b:NameList>
      </b:Author>
    </b:Author>
    <b:RefOrder>7</b:RefOrder>
  </b:Source>
  <b:Source>
    <b:Tag>Bro08</b:Tag>
    <b:SourceType>JournalArticle</b:SourceType>
    <b:Guid>{5FD9FA9E-6B05-44C9-B32F-98EC675A4044}</b:Guid>
    <b:Title>What Has Happended to Collective Bargaining Under New Labout? Interpretting WERS 2004</b:Title>
    <b:JournalName>Industrial Relations Journal</b:JournalName>
    <b:Year>2008</b:Year>
    <b:Pages>91-103</b:Pages>
    <b:Volume>39</b:Volume>
    <b:Issue>2</b:Issue>
    <b:Author>
      <b:Author>
        <b:NameList>
          <b:Person>
            <b:Last>Brown</b:Last>
            <b:First>William</b:First>
          </b:Person>
          <b:Person>
            <b:Last>Nash</b:Last>
            <b:First>David</b:First>
          </b:Person>
        </b:NameList>
      </b:Author>
    </b:Author>
    <b:RefOrder>10</b:RefOrder>
  </b:Source>
  <b:Source>
    <b:Tag>ACA181</b:Tag>
    <b:SourceType>InternetSite</b:SourceType>
    <b:Guid>{402263E1-E47E-4490-B3D2-60A1A619D9F0}</b:Guid>
    <b:Author>
      <b:Author>
        <b:Corporate>ACAS</b:Corporate>
      </b:Author>
    </b:Author>
    <b:Title>Dismissing employees</b:Title>
    <b:Year>2018b</b:Year>
    <b:YearAccessed>2018</b:YearAccessed>
    <b:MonthAccessed>March</b:MonthAccessed>
    <b:DayAccessed>30</b:DayAccessed>
    <b:URL>http://www.acas.org.uk/index.aspx?articleid=1797</b:URL>
    <b:RefOrder>24</b:RefOrder>
  </b:Source>
  <b:Source>
    <b:Tag>Sis08</b:Tag>
    <b:SourceType>Report</b:SourceType>
    <b:Guid>{3D3D37D6-D4A3-4F19-93D6-E4A02376BCEE}</b:Guid>
    <b:Title>Putting the Record Straight: Industrial Relations and the Employment Relationship</b:Title>
    <b:Year>2008</b:Year>
    <b:Publisher>University of Warwick</b:Publisher>
    <b:City>Warwick</b:City>
    <b:Author>
      <b:Author>
        <b:NameList>
          <b:Person>
            <b:Last>Sisson</b:Last>
            <b:First>Keith</b:First>
          </b:Person>
        </b:NameList>
      </b:Author>
    </b:Author>
    <b:RefOrder>29</b:RefOrder>
  </b:Source>
  <b:Source>
    <b:Tag>CIP173</b:Tag>
    <b:SourceType>DocumentFromInternetSite</b:SourceType>
    <b:Guid>{0019B999-343E-4904-80B6-C309A9302737}</b:Guid>
    <b:Title>Employee relations: an introduction</b:Title>
    <b:Year>2017a</b:Year>
    <b:Month>April</b:Month>
    <b:Day>27</b:Day>
    <b:YearAccessed>2018</b:YearAccessed>
    <b:MonthAccessed>March</b:MonthAccessed>
    <b:DayAccessed>29</b:DayAccessed>
    <b:URL>https://www.cipd.co.uk/knowledge/fundamentals/relations/employees/factsheet</b:URL>
    <b:Author>
      <b:Author>
        <b:Corporate>CIPD</b:Corporate>
      </b:Author>
    </b:Author>
    <b:RefOrder>3</b:RefOrder>
  </b:Source>
  <b:Source>
    <b:Tag>CIP175</b:Tag>
    <b:SourceType>DocumentFromInternetSite</b:SourceType>
    <b:Guid>{D40AFD88-04DF-45D8-9FE9-72B1359B4728}</b:Guid>
    <b:Author>
      <b:Author>
        <b:Corporate>CIPD</b:Corporate>
      </b:Author>
    </b:Author>
    <b:Title>Terms and conditions of employment Q&amp;As</b:Title>
    <b:Year>2017b</b:Year>
    <b:Month>May</b:Month>
    <b:Day>30</b:Day>
    <b:YearAccessed>2018</b:YearAccessed>
    <b:MonthAccessed>March</b:MonthAccessed>
    <b:DayAccessed>28</b:DayAccessed>
    <b:URL>https://www.cipd.co.uk/knowledge/fundamentals/emp-law/terms-conditions/questions</b:URL>
    <b:RefOrder>18</b:RefOrder>
  </b:Source>
  <b:Source>
    <b:Tag>CIP174</b:Tag>
    <b:SourceType>DocumentFromInternetSite</b:SourceType>
    <b:Guid>{BA326367-ED39-40AA-A1CF-C9B9AD5ACA8C}</b:Guid>
    <b:Title>Contracts of Employment</b:Title>
    <b:Year>2017c</b:Year>
    <b:YearAccessed>2018</b:YearAccessed>
    <b:MonthAccessed>March</b:MonthAccessed>
    <b:DayAccessed>28</b:DayAccessed>
    <b:URL>https://www.cipd.co.uk/knowledge/fundamentals/emp-law/terms-conditions/contracts-factsheet</b:URL>
    <b:Author>
      <b:Author>
        <b:Corporate>CIPD</b:Corporate>
      </b:Author>
    </b:Author>
    <b:Month>May</b:Month>
    <b:Day>30</b:Day>
    <b:RefOrder>19</b:RefOrder>
  </b:Source>
  <b:Source>
    <b:Tag>ACA182</b:Tag>
    <b:SourceType>InternetSite</b:SourceType>
    <b:Guid>{0F4D5C91-7643-4713-BDCC-70131EBA784D}</b:Guid>
    <b:Author>
      <b:Author>
        <b:Corporate>ACAS</b:Corporate>
      </b:Author>
    </b:Author>
    <b:Title>Contracts of Employment</b:Title>
    <b:Year>2018c</b:Year>
    <b:YearAccessed>2018</b:YearAccessed>
    <b:MonthAccessed>March</b:MonthAccessed>
    <b:DayAccessed>28</b:DayAccessed>
    <b:URL>http://www.acas.org.uk/index.aspx?articleid=1577</b:URL>
    <b:RefOrder>15</b:RefOrder>
  </b:Source>
  <b:Source>
    <b:Tag>ACA8c</b:Tag>
    <b:SourceType>InternetSite</b:SourceType>
    <b:Guid>{887E2CD8-6179-4C66-B10B-154FA5D782A7}</b:Guid>
    <b:Title>Information and consultation of employees (ICE)</b:Title>
    <b:Year>2018d</b:Year>
    <b:YearAccessed>2018</b:YearAccessed>
    <b:MonthAccessed>March</b:MonthAccessed>
    <b:DayAccessed>28</b:DayAccessed>
    <b:URL>http://www.acas.org.uk/index.aspx?articleid=1598</b:URL>
    <b:Author>
      <b:Author>
        <b:Corporate>ACAS</b:Corporate>
      </b:Author>
    </b:Author>
    <b:RefOrder>17</b:RefOrder>
  </b:Source>
  <b:Source>
    <b:Tag>UKG18</b:Tag>
    <b:SourceType>InternetSite</b:SourceType>
    <b:Guid>{ED7AF514-5E6B-4578-A0E0-8DD16B6AC21F}</b:Guid>
    <b:Author>
      <b:Author>
        <b:Corporate>UK Government</b:Corporate>
      </b:Author>
    </b:Author>
    <b:Title>Employment Rights Act 1996, Part X, Unfair Dismissal</b:Title>
    <b:Year>2018</b:Year>
    <b:YearAccessed>2018</b:YearAccessed>
    <b:MonthAccessed>March</b:MonthAccessed>
    <b:DayAccessed>28</b:DayAccessed>
    <b:URL>https://www.legislation.gov.uk/ukpga/1996/18/part/X</b:URL>
    <b:Month>March</b:Month>
    <b:Day>22</b:Day>
    <b:RefOrder>22</b:RefOrder>
  </b:Source>
  <b:Source>
    <b:Tag>Eve11</b:Tag>
    <b:SourceType>DocumentFromInternetSite</b:SourceType>
    <b:Guid>{EB335750-3848-4EBD-B688-8CD40063197E}</b:Guid>
    <b:Title>Lawful industrial action in the UK: A guide for clients</b:Title>
    <b:Year>2011</b:Year>
    <b:YearAccessed>2018</b:YearAccessed>
    <b:MonthAccessed>March</b:MonthAccessed>
    <b:DayAccessed>28</b:DayAccessed>
    <b:URL>http://www.eversheds-sutherland.com/documents/sectors/education/Industrial_Action_Client_Guide.pdf</b:URL>
    <b:Author>
      <b:Author>
        <b:Corporate>Eversheds</b:Corporate>
      </b:Author>
    </b:Author>
    <b:RefOrder>23</b:RefOrder>
  </b:Source>
  <b:Source>
    <b:Tag>The17</b:Tag>
    <b:SourceType>DocumentFromInternetSite</b:SourceType>
    <b:Guid>{8206E99F-7FA3-4A0B-A1D9-59836700B421}</b:Guid>
    <b:Title>Research Briefing: Trade Union (Wales) Act 2017 - Act Summary</b:Title>
    <b:Year>2017</b:Year>
    <b:Month>September</b:Month>
    <b:YearAccessed>2018</b:YearAccessed>
    <b:MonthAccessed>March</b:MonthAccessed>
    <b:DayAccessed>28</b:DayAccessed>
    <b:URL>http://www.assembly.wales/Research%20Documents/19-019%20Trade%20Union%20(Wales)%20Act/17-019-Web-English.pdf</b:URL>
    <b:Author>
      <b:Author>
        <b:Corporate>The National Assembly for Wales</b:Corporate>
      </b:Author>
    </b:Author>
    <b:RefOrder>27</b:RefOrder>
  </b:Source>
  <b:Source>
    <b:Tag>RMT18</b:Tag>
    <b:SourceType>InternetSite</b:SourceType>
    <b:Guid>{EFA19DF1-5399-4AA8-92C9-789C1D40C5ED}</b:Guid>
    <b:Title>RMT secures new mandate for action</b:Title>
    <b:Year>2018</b:Year>
    <b:Month>March</b:Month>
    <b:Day>20</b:Day>
    <b:YearAccessed>2018</b:YearAccessed>
    <b:MonthAccessed>March</b:MonthAccessed>
    <b:DayAccessed>28</b:DayAccessed>
    <b:URL>https://www.rmt.org.uk/news/rmt-secures-renewed-mandates-for-action/</b:URL>
    <b:Author>
      <b:Author>
        <b:Corporate>RMT</b:Corporate>
      </b:Author>
    </b:Author>
    <b:RefOrder>26</b:RefOrder>
  </b:Source>
  <b:Source>
    <b:Tag>Gov16</b:Tag>
    <b:SourceType>InternetSite</b:SourceType>
    <b:Guid>{286073FD-38E8-48D9-B35A-246CA1F60B1F}</b:Guid>
    <b:Title>Trade Union Act becomes law</b:Title>
    <b:Year>2016</b:Year>
    <b:YearAccessed>2018</b:YearAccessed>
    <b:MonthAccessed>March</b:MonthAccessed>
    <b:DayAccessed>28</b:DayAccessed>
    <b:URL>https://www.gov.uk/government/news/trade-union-act-becomes-law</b:URL>
    <b:Author>
      <b:Author>
        <b:Corporate>Gov.uk</b:Corporate>
      </b:Author>
    </b:Author>
    <b:Month>May</b:Month>
    <b:Day>4</b:Day>
    <b:RefOrder>25</b:RefOrder>
  </b:Source>
  <b:Source>
    <b:Tag>Top16</b:Tag>
    <b:SourceType>InternetSite</b:SourceType>
    <b:Guid>{0811AB49-323D-4254-902E-51AEE50E4C1F}</b:Guid>
    <b:Title>When, where and why is the Southern rail strike taking place?</b:Title>
    <b:Year>2016</b:Year>
    <b:YearAccessed>2018</b:YearAccessed>
    <b:MonthAccessed>March</b:MonthAccessed>
    <b:DayAccessed>28</b:DayAccessed>
    <b:URL>https://www.theguardian.com/business/2016/dec/13/when-where-why-southern-rail-strike-industrial-action</b:URL>
    <b:Month>December</b:Month>
    <b:Day>13</b:Day>
    <b:Author>
      <b:Author>
        <b:NameList>
          <b:Person>
            <b:Last>Topham</b:Last>
            <b:First>Gwyn</b:First>
          </b:Person>
        </b:NameList>
      </b:Author>
    </b:Author>
    <b:RefOrder>14</b:RefOrder>
  </b:Source>
  <b:Source>
    <b:Tag>CIP13</b:Tag>
    <b:SourceType>DocumentFromInternetSite</b:SourceType>
    <b:Guid>{E7A2F5C0-CF44-4BC4-94E4-F53B56720C85}</b:Guid>
    <b:Title>Zero Hours Contracts: Understanding the Law</b:Title>
    <b:Year>2013</b:Year>
    <b:YearAccessed>2018</b:YearAccessed>
    <b:MonthAccessed>March</b:MonthAccessed>
    <b:DayAccessed>28</b:DayAccessed>
    <b:URL>https://www.cipd.co.uk/knowledge/fundamentals/emp-law/terms-conditions/zero-hours-guide</b:URL>
    <b:Month>November</b:Month>
    <b:Day>26</b:Day>
    <b:Author>
      <b:Author>
        <b:Corporate>CIPD</b:Corporate>
      </b:Author>
    </b:Author>
    <b:RefOrder>20</b:RefOrder>
  </b:Source>
  <b:Source>
    <b:Tag>Gov8b</b:Tag>
    <b:SourceType>InternetSite</b:SourceType>
    <b:Guid>{F8788619-B7C8-4E24-9F0E-D894A379E0E6}</b:Guid>
    <b:Title>Employment Status</b:Title>
    <b:Year>2018</b:Year>
    <b:YearAccessed>2018</b:YearAccessed>
    <b:MonthAccessed>March</b:MonthAccessed>
    <b:DayAccessed>28</b:DayAccessed>
    <b:URL>https://www.gov.uk/employment-status/print</b:URL>
    <b:Author>
      <b:Author>
        <b:Corporate>Gov.uk</b:Corporate>
      </b:Author>
    </b:Author>
    <b:RefOrder>21</b:RefOrder>
  </b:Source>
  <b:Source>
    <b:Tag>Six10</b:Tag>
    <b:SourceType>InternetSite</b:SourceType>
    <b:Guid>{AA1E2FC9-1676-4F66-AD7F-AA99292D99D4}</b:Guid>
    <b:Title>Introduction and Implementation of Total Quality Management (TQM)</b:Title>
    <b:Year>2010</b:Year>
    <b:YearAccessed>2018</b:YearAccessed>
    <b:MonthAccessed>April</b:MonthAccessed>
    <b:DayAccessed>4</b:DayAccessed>
    <b:URL>https://www.isixsigma.com/methodology/total-quality-management-tqm/introduction-and-implementation-total-quality-management-tqm/</b:URL>
    <b:Author>
      <b:Author>
        <b:Corporate>Six Sigma</b:Corporate>
      </b:Author>
    </b:Author>
    <b:RefOrder>50</b:RefOrder>
  </b:Source>
  <b:Source>
    <b:Tag>ACA8d</b:Tag>
    <b:SourceType>DocumentFromInternetSite</b:SourceType>
    <b:Guid>{FB7FECB7-C185-423B-A44D-81234071922C}</b:Guid>
    <b:Title>Managing Conflict at Work</b:Title>
    <b:Year>2018e</b:Year>
    <b:YearAccessed>2018</b:YearAccessed>
    <b:MonthAccessed>March</b:MonthAccessed>
    <b:DayAccessed>28</b:DayAccessed>
    <b:URL>http://www.acas.org.uk/media/pdf/j/o/Managing-conflict-at-work-advisory-booklet.pdf</b:URL>
    <b:Author>
      <b:Author>
        <b:Corporate>ACAS</b:Corporate>
      </b:Author>
    </b:Author>
    <b:RefOrder>55</b:RefOrder>
  </b:Source>
  <b:Source>
    <b:Tag>ACA8f</b:Tag>
    <b:SourceType>DocumentFromInternetSite</b:SourceType>
    <b:Guid>{370AB66B-9D18-49A0-A31D-B7D1CD6D3A6D}</b:Guid>
    <b:Title>Challenging Conversations and How to Have them</b:Title>
    <b:Year>2018f</b:Year>
    <b:YearAccessed>2018</b:YearAccessed>
    <b:MonthAccessed>March</b:MonthAccessed>
    <b:DayAccessed>30</b:DayAccessed>
    <b:URL>http://www.acas.org.uk/media/pdf/f/b/Challenging-conversations-and-how-to-manage-them.pdf</b:URL>
    <b:Author>
      <b:Author>
        <b:Corporate>ACAS</b:Corporate>
      </b:Author>
    </b:Author>
    <b:RefOrder>56</b:RefOrder>
  </b:Source>
  <b:Source>
    <b:Tag>Dep09</b:Tag>
    <b:SourceType>DocumentFromInternetSite</b:SourceType>
    <b:Guid>{61B0762B-4638-44DE-A044-9EB80D69DE76}</b:Guid>
    <b:Author>
      <b:Author>
        <b:Corporate>Department for Business Innovation and Skills</b:Corporate>
      </b:Author>
    </b:Author>
    <b:Title>Avoiding and Resolving Disciplinary and Grievance issues at Work</b:Title>
    <b:Year>2009</b:Year>
    <b:YearAccessed>2018</b:YearAccessed>
    <b:MonthAccessed>March</b:MonthAccessed>
    <b:DayAccessed>30</b:DayAccessed>
    <b:URL>https://www.cipd.co.uk/Images/avoiding-and-resolving-discipline-and-grievance-issues-at-work_2009_tcm18-10745.pdf</b:URL>
    <b:RefOrder>54</b:RefOrder>
  </b:Source>
  <b:Source>
    <b:Tag>Coo17</b:Tag>
    <b:SourceType>DocumentFromInternetSite</b:SourceType>
    <b:Guid>{5FDE211E-A76B-4D05-B974-1396FA661854}</b:Guid>
    <b:Title>Should binding arbitration be an option in disputes between companies and Trade Unions</b:Title>
    <b:Year>2017</b:Year>
    <b:Month>March</b:Month>
    <b:Day>17</b:Day>
    <b:YearAccessed>2018</b:YearAccessed>
    <b:MonthAccessed>March</b:MonthAccessed>
    <b:DayAccessed>30</b:DayAccessed>
    <b:URL>http://hrnews.co.uk/binding-arbitration-option-disputes-companies-trade-unions/</b:URL>
    <b:JournalName>HR News</b:JournalName>
    <b:Author>
      <b:Author>
        <b:NameList>
          <b:Person>
            <b:Last>Cook</b:Last>
            <b:First>Andy</b:First>
          </b:Person>
        </b:NameList>
      </b:Author>
    </b:Author>
    <b:RefOrder>58</b:RefOrder>
  </b:Source>
  <b:Source>
    <b:Tag>ACA08</b:Tag>
    <b:SourceType>DocumentFromInternetSite</b:SourceType>
    <b:Guid>{A965E09F-627A-4CC7-BE45-3D87116CF18D}</b:Guid>
    <b:Title>Conflict at work: The pattern of disputes in Britain since 1980</b:Title>
    <b:Year>2008</b:Year>
    <b:YearAccessed>2018</b:YearAccessed>
    <b:MonthAccessed>March</b:MonthAccessed>
    <b:DayAccessed>30</b:DayAccessed>
    <b:URL>http://www.acas.org.uk/media/pdf/f/j/Acas_Research_Conflict_at_work_03_08-accessible-version-July-2011.pdf</b:URL>
    <b:Author>
      <b:Author>
        <b:Corporate>ACAS</b:Corporate>
      </b:Author>
    </b:Author>
    <b:RefOrder>28</b:RefOrder>
  </b:Source>
  <b:Source>
    <b:Tag>CIP5b</b:Tag>
    <b:SourceType>DocumentFromInternetSite</b:SourceType>
    <b:Guid>{27AF7EE8-843C-416F-82AC-332DE4DF23DA}</b:Guid>
    <b:Title>Conflict management: a shift in direction?</b:Title>
    <b:Year>2015b</b:Year>
    <b:Month>March</b:Month>
    <b:YearAccessed>2018</b:YearAccessed>
    <b:MonthAccessed>March</b:MonthAccessed>
    <b:DayAccessed>30</b:DayAccessed>
    <b:URL>https://www.cipd.co.uk/Images/conflict-management-shift-direction_tcm18-10803.pdf</b:URL>
    <b:Author>
      <b:Author>
        <b:Corporate>CIPD</b:Corporate>
      </b:Author>
    </b:Author>
    <b:RefOrder>59</b:RefOrder>
  </b:Source>
  <b:Source>
    <b:Tag>CIP15</b:Tag>
    <b:SourceType>DocumentFromInternetSite</b:SourceType>
    <b:Guid>{58774511-82E8-4D51-83E5-48032A189966}</b:Guid>
    <b:Title>Getting under the Skin of workplace conflict: tracing the expereinces of employees</b:Title>
    <b:Year>2015a</b:Year>
    <b:Month>April</b:Month>
    <b:YearAccessed>2018</b:YearAccessed>
    <b:MonthAccessed>April</b:MonthAccessed>
    <b:DayAccessed>1</b:DayAccessed>
    <b:URL>file:///C:/Users/ericabarrett/Downloads/getting-under-skin-workplace-conflict_2015-tracing-experiences-employees_tcm18-10800.pdf</b:URL>
    <b:Author>
      <b:Author>
        <b:Corporate>CIPD</b:Corporate>
      </b:Author>
    </b:Author>
    <b:RefOrder>60</b:RefOrder>
  </b:Source>
  <b:Source>
    <b:Tag>ACA12</b:Tag>
    <b:SourceType>DocumentFromInternetSite</b:SourceType>
    <b:Guid>{9EFFC869-2577-4656-B88A-457BA1F37B04}</b:Guid>
    <b:Title>Managing Individual Conflict in the Private Sector: A Case Study</b:Title>
    <b:Year>2012b</b:Year>
    <b:YearAccessed>2018</b:YearAccessed>
    <b:MonthAccessed>March</b:MonthAccessed>
    <b:DayAccessed>30</b:DayAccessed>
    <b:URL>http://webextdev.acas.org.uk/media/pdf/6/b/0512_Managing_individual_conflict_in_the_private_sector-accessible-version-Mar-12.pdf</b:URL>
    <b:Author>
      <b:Author>
        <b:Corporate>ACAS</b:Corporate>
      </b:Author>
    </b:Author>
    <b:RefOrder>42</b:RefOrder>
  </b:Source>
  <b:Source>
    <b:Tag>Cha12</b:Tag>
    <b:SourceType>DocumentFromInternetSite</b:SourceType>
    <b:Guid>{67EE2C08-D203-4A7C-8109-B1A8ACC3E92A}</b:Guid>
    <b:Title>Challenging Conversations: step by step table</b:Title>
    <b:Year>2012a</b:Year>
    <b:YearAccessed>2018</b:YearAccessed>
    <b:MonthAccessed>March</b:MonthAccessed>
    <b:DayAccessed>30</b:DayAccessed>
    <b:URL>http://www.acas.org.uk/media/pdf/3/t/Table-Challenging_conversations_and_how_to_manage_them_APRIL-2012.pdf</b:URL>
    <b:Author>
      <b:Author>
        <b:NameList>
          <b:Person>
            <b:Last>ACAS</b:Last>
          </b:Person>
        </b:NameList>
      </b:Author>
    </b:Author>
    <b:RefOrder>57</b:RefOrder>
  </b:Source>
  <b:Source>
    <b:Tag>Ric08</b:Tag>
    <b:SourceType>DocumentFromInternetSite</b:SourceType>
    <b:Guid>{6799E8EE-1CB3-45F3-B4AC-5A66BE7503C8}</b:Guid>
    <b:Title>The Many Approaches to Organisational Misbehaviour: a review, map and research agenda</b:Title>
    <b:Year>2008</b:Year>
    <b:Month>February</b:Month>
    <b:Day>6</b:Day>
    <b:YearAccessed>2018</b:YearAccessed>
    <b:MonthAccessed>March</b:MonthAccessed>
    <b:DayAccessed>30</b:DayAccessed>
    <b:URL>http://scholar.google.co.uk/scholar_url?url=http://bayanbox.ir/download/2104878973384174009/The-many-approaches-to-organisational-misbehaviour.pdf&amp;hl=en&amp;sa=X&amp;scisig=AAGBfm2rGjjK6zcfyDeGEb6M8UIy3UMtQw&amp;nossl=1&amp;oi=scholarr&amp;ved=0ahUKEwiCrrDe2KPaAhUkGZoKHWs5AN</b:URL>
    <b:Author>
      <b:Author>
        <b:NameList>
          <b:Person>
            <b:Last>Richards</b:Last>
            <b:First>James</b:First>
          </b:Person>
        </b:NameList>
      </b:Author>
    </b:Author>
    <b:RefOrder>52</b:RefOrder>
  </b:Source>
  <b:Source>
    <b:Tag>ITV16</b:Tag>
    <b:SourceType>InternetSite</b:SourceType>
    <b:Guid>{99BFA927-E949-4AEA-B0B2-6B523CDFDEEF}</b:Guid>
    <b:Title>Southern Rail strike explained: Everything you need to know</b:Title>
    <b:Year>2016</b:Year>
    <b:Month>December</b:Month>
    <b:Day>16</b:Day>
    <b:YearAccessed>2018</b:YearAccessed>
    <b:MonthAccessed>March</b:MonthAccessed>
    <b:DayAccessed>16</b:DayAccessed>
    <b:URL>http://www.itv.com/news/2016-12-13/southern-rail-strike-explained-everything-you-need-to-know/</b:URL>
    <b:Author>
      <b:Author>
        <b:Corporate>ITV</b:Corporate>
      </b:Author>
    </b:Author>
    <b:RefOrder>31</b:RefOrder>
  </b:Source>
  <b:Source>
    <b:Tag>Ell17</b:Tag>
    <b:SourceType>Interview</b:SourceType>
    <b:Guid>{C5EE43EA-2D7D-4097-BD0E-29FA55014EC6}</b:Guid>
    <b:Title>CIPD - Current developments in employee relations</b:Title>
    <b:Year>2017</b:Year>
    <b:Month>March</b:Month>
    <b:Day>28</b:Day>
    <b:Publisher>Kogan Page</b:Publisher>
    <b:Author>
      <b:Interviewee>
        <b:NameList>
          <b:Person>
            <b:Last>Ellis</b:Last>
            <b:First>Cecilia</b:First>
          </b:Person>
        </b:NameList>
      </b:Interviewee>
      <b:Interviewer>
        <b:NameList>
          <b:Person>
            <b:Last>Taylor</b:Last>
            <b:First>Stephen</b:First>
          </b:Person>
        </b:NameList>
      </b:Interviewer>
    </b:Author>
    <b:RefOrder>61</b:RefOrder>
  </b:Source>
  <b:Source>
    <b:Tag>Sla18</b:Tag>
    <b:SourceType>InternetSite</b:SourceType>
    <b:Guid>{C7C5B1B5-50E7-4485-B8A9-86254E177050}</b:Guid>
    <b:Title>Rail disruption expected as RMT prepares for three days of strikes</b:Title>
    <b:Year>2018</b:Year>
    <b:Month>Jan</b:Month>
    <b:Day>8</b:Day>
    <b:YearAccessed>2018</b:YearAccessed>
    <b:MonthAccessed>March</b:MonthAccessed>
    <b:DayAccessed>20</b:DayAccessed>
    <b:URL>https://www.theguardian.com/uk-news/2018/jan/08/rail-disruption-expected-as-rmt-prepares-for-three-days-of-strikes</b:URL>
    <b:Author>
      <b:Author>
        <b:NameList>
          <b:Person>
            <b:Last>Slawson</b:Last>
            <b:First>Nicola</b:First>
          </b:Person>
        </b:NameList>
      </b:Author>
    </b:Author>
    <b:RefOrder>51</b:RefOrder>
  </b:Source>
  <b:Source>
    <b:Tag>Stu16</b:Tag>
    <b:SourceType>InternetSite</b:SourceType>
    <b:Guid>{D4B33254-7DD7-46AF-A316-1EC48BED4F07}</b:Guid>
    <b:Title>What will Brexit mean for UK employment law?</b:Title>
    <b:Year>2016</b:Year>
    <b:YearAccessed>2018</b:YearAccessed>
    <b:MonthAccessed>March</b:MonthAccessed>
    <b:DayAccessed>28</b:DayAccessed>
    <b:URL>http://www2.cipd.co.uk/community/blogs/b/policy_at_work/archive/2016/06/28/what-will-brexit-mean-for-uk-employment-law</b:URL>
    <b:Month>Jun</b:Month>
    <b:Day>28</b:Day>
    <b:Author>
      <b:Author>
        <b:NameList>
          <b:Person>
            <b:Last>Stuff</b:Last>
            <b:First>Rachel</b:First>
          </b:Person>
        </b:NameList>
      </b:Author>
    </b:Author>
    <b:RefOrder>33</b:RefOrder>
  </b:Source>
  <b:Source>
    <b:Tag>Per18</b:Tag>
    <b:SourceType>InternetSite</b:SourceType>
    <b:Guid>{44AACC10-CB7A-475D-882F-0CC26822A067}</b:Guid>
    <b:Title>Déjà vu: the changing world of work in the past 20 years</b:Title>
    <b:Year>2018</b:Year>
    <b:YearAccessed>2018</b:YearAccessed>
    <b:MonthAccessed>March</b:MonthAccessed>
    <b:DayAccessed>28</b:DayAccessed>
    <b:URL>https://www.personneltoday.com/hr/deja-vu-the-changing-world-of-work-in-the-past-20-years/</b:URL>
    <b:Author>
      <b:Author>
        <b:Corporate>Personnel Today</b:Corporate>
      </b:Author>
    </b:Author>
    <b:Month>Feb</b:Month>
    <b:Day>25</b:Day>
    <b:RefOrder>34</b:RefOrder>
  </b:Source>
  <b:Source>
    <b:Tag>Tay16</b:Tag>
    <b:SourceType>BookSection</b:SourceType>
    <b:Guid>{313719C9-9D2D-482B-8383-8210231B1B26}</b:Guid>
    <b:Title>Employment Law</b:Title>
    <b:Year>2016</b:Year>
    <b:BookTitle>Human Resource Management: People and Organisations</b:BookTitle>
    <b:Pages>25-49</b:Pages>
    <b:City>London</b:City>
    <b:Publisher>CIPD</b:Publisher>
    <b:Author>
      <b:Author>
        <b:NameList>
          <b:Person>
            <b:Last>Taylor</b:Last>
            <b:First>Stephen</b:First>
          </b:Person>
          <b:Person>
            <b:Last>Wilkinson</b:Last>
            <b:First>Krystal</b:First>
          </b:Person>
        </b:NameList>
      </b:Author>
      <b:Editor>
        <b:NameList>
          <b:Person>
            <b:Last>Taylor</b:Last>
            <b:First>Stephen</b:First>
          </b:Person>
          <b:Person>
            <b:Last>Woodhams</b:Last>
            <b:First>Carol</b:First>
          </b:Person>
        </b:NameList>
      </b:Editor>
    </b:Author>
    <b:RefOrder>35</b:RefOrder>
  </b:Source>
  <b:Source>
    <b:Tag>CIP16</b:Tag>
    <b:SourceType>DocumentFromInternetSite</b:SourceType>
    <b:Guid>{8E7C39CC-3AFC-4FAA-84DC-D9CC49C0169C}</b:Guid>
    <b:Title>How UK employment law is made</b:Title>
    <b:Year>2016b</b:Year>
    <b:Month>May</b:Month>
    <b:Day>9</b:Day>
    <b:YearAccessed>2018</b:YearAccessed>
    <b:MonthAccessed>April</b:MonthAccessed>
    <b:DayAccessed>1</b:DayAccessed>
    <b:URL>https://www.cipd.co.uk/knowledge/fundamentals/emp-law/about/uk-emp-law-made</b:URL>
    <b:Author>
      <b:Author>
        <b:Corporate>CIPD</b:Corporate>
      </b:Author>
    </b:Author>
    <b:RefOrder>36</b:RefOrder>
  </b:Source>
  <b:Source>
    <b:Tag>CIP161</b:Tag>
    <b:SourceType>DocumentFromInternetSite</b:SourceType>
    <b:Guid>{84FAD706-8423-49A1-8024-9299C3A27FB5}</b:Guid>
    <b:Title>Trade unions</b:Title>
    <b:Year>2016a</b:Year>
    <b:YearAccessed>2018</b:YearAccessed>
    <b:MonthAccessed>March</b:MonthAccessed>
    <b:DayAccessed>10</b:DayAccessed>
    <b:URL>https://www.cipd.co.uk/podcasts/trade-unions</b:URL>
    <b:Month>November</b:Month>
    <b:Day>1</b:Day>
    <b:Author>
      <b:Author>
        <b:Corporate>CIPD</b:Corporate>
      </b:Author>
    </b:Author>
    <b:RefOrder>16</b:RefOrder>
  </b:Source>
  <b:Source>
    <b:Tag>Sau17</b:Tag>
    <b:SourceType>Interview</b:SourceType>
    <b:Guid>{2F7BB7A0-414E-4567-AED4-05864E6F56BA}</b:Guid>
    <b:Title>The potential impact of Brexit on employment rights and fairness at work</b:Title>
    <b:Year>2017</b:Year>
    <b:Month>Feb</b:Month>
    <b:Day>1</b:Day>
    <b:YearAccessed>2018</b:YearAccessed>
    <b:MonthAccessed>March</b:MonthAccessed>
    <b:DayAccessed>30</b:DayAccessed>
    <b:URL>https://www.youtube.com/watch?v=u5X3tT_556Y</b:URL>
    <b:Publisher>Plymouth University</b:Publisher>
    <b:Author>
      <b:Interviewee>
        <b:NameList>
          <b:Person>
            <b:Last>Saundry</b:Last>
            <b:First>Richard</b:First>
          </b:Person>
        </b:NameList>
      </b:Interviewee>
    </b:Author>
    <b:RefOrder>62</b:RefOrder>
  </b:Source>
  <b:Source>
    <b:Tag>Ste17</b:Tag>
    <b:SourceType>InternetSite</b:SourceType>
    <b:Guid>{4F592443-8877-4985-94B4-B8F6A3BDBF44}</b:Guid>
    <b:Title>What happens to employment law after Article 50 is triggered?</b:Title>
    <b:Year>2017</b:Year>
    <b:Month>Mar</b:Month>
    <b:Day>24</b:Day>
    <b:YearAccessed>2018</b:YearAccessed>
    <b:MonthAccessed>Mar</b:MonthAccessed>
    <b:DayAccessed>30</b:DayAccessed>
    <b:URL>https://www.peoplemanagement.co.uk/experts/legal/employment-law-after-article-50-triggered</b:URL>
    <b:Author>
      <b:Author>
        <b:NameList>
          <b:Person>
            <b:Last>Steadman</b:Last>
            <b:First>Amanda</b:First>
          </b:Person>
        </b:NameList>
      </b:Author>
    </b:Author>
    <b:RefOrder>63</b:RefOrder>
  </b:Source>
  <b:Source>
    <b:Tag>CIP7d</b:Tag>
    <b:SourceType>DocumentFromInternetSite</b:SourceType>
    <b:Guid>{95D0F126-AA02-415A-B6C1-C54501BE29F5}</b:Guid>
    <b:Title>Employee voice</b:Title>
    <b:Year>2017d</b:Year>
    <b:YearAccessed>2018</b:YearAccessed>
    <b:MonthAccessed>Apr</b:MonthAccessed>
    <b:DayAccessed>4</b:DayAccessed>
    <b:URL>https://www.cipd.co.uk/knowledge/fundamentals/relations/communication/voice-factsheet</b:URL>
    <b:Month>Nov</b:Month>
    <b:Day>14</b:Day>
    <b:Author>
      <b:Author>
        <b:Corporate>CIPD</b:Corporate>
      </b:Author>
    </b:Author>
    <b:RefOrder>38</b:RefOrder>
  </b:Source>
  <b:Source>
    <b:Tag>Ins05</b:Tag>
    <b:SourceType>Report</b:SourceType>
    <b:Guid>{356C4A48-D426-4B61-A1D6-B84EC0F4BD9A}</b:Guid>
    <b:Title>Employee Involvement, Information, Consultation and Discretion</b:Title>
    <b:Year>2005</b:Year>
    <b:Publisher>Insitute for Employment Studies</b:Publisher>
    <b:City>Brighton</b:City>
    <b:Author>
      <b:Author>
        <b:Corporate>Insitute for Employment Studies</b:Corporate>
      </b:Author>
    </b:Author>
    <b:RefOrder>39</b:RefOrder>
  </b:Source>
  <b:Source>
    <b:Tag>Mar15</b:Tag>
    <b:SourceType>JournalArticle</b:SourceType>
    <b:Guid>{3BBAED4B-D63B-4CB2-8A23-06EE2371F888}</b:Guid>
    <b:Title>Analysing the Forces shaping Employee involvement and participation at organisation level in liveral market economies</b:Title>
    <b:Year>2015</b:Year>
    <b:JournalName>Human Resource Management Journal</b:JournalName>
    <b:Pages>1-18</b:Pages>
    <b:Volume>25</b:Volume>
    <b:Issue>1</b:Issue>
    <b:Author>
      <b:Author>
        <b:NameList>
          <b:Person>
            <b:Last>Marchington</b:Last>
            <b:First>Mick</b:First>
          </b:Person>
        </b:NameList>
      </b:Author>
    </b:Author>
    <b:RefOrder>41</b:RefOrder>
  </b:Source>
  <b:Source>
    <b:Tag>ACA121</b:Tag>
    <b:SourceType>DocumentFromInternetSite</b:SourceType>
    <b:Guid>{554C3A6C-7E22-4008-88D8-83270E242292}</b:Guid>
    <b:Title>Voice and Participation in the</b:Title>
    <b:Year>2012c</b:Year>
    <b:Month>March</b:Month>
    <b:YearAccessed>2018</b:YearAccessed>
    <b:MonthAccessed>April</b:MonthAccessed>
    <b:DayAccessed>1</b:DayAccessed>
    <b:URL>http://m.acas.org.uk/media/pdf/g/7/Voice_and_Participation_in_the_Modern_Workplace_challenges_and_prospects.pdf</b:URL>
    <b:Author>
      <b:Author>
        <b:Corporate>ACAS</b:Corporate>
        <b:NameList>
          <b:Person>
            <b:Last>Purcell</b:Last>
            <b:First>John</b:First>
          </b:Person>
          <b:Person>
            <b:Last>Hall</b:Last>
            <b:First>Mark</b:First>
          </b:Person>
        </b:NameList>
      </b:Author>
    </b:Author>
    <b:RefOrder>40</b:RefOrder>
  </b:Source>
  <b:Source>
    <b:Tag>CIP10</b:Tag>
    <b:SourceType>DocumentFromInternetSite</b:SourceType>
    <b:Guid>{11814472-F100-4B82-8642-726F111FC13A}</b:Guid>
    <b:Title>Voice and Engagement: how does collective consultation work</b:Title>
    <b:Year>2010</b:Year>
    <b:YearAccessed>2018</b:YearAccessed>
    <b:MonthAccessed>April</b:MonthAccessed>
    <b:DayAccessed>5</b:DayAccessed>
    <b:URL>https://moodle.uwtsd.ac.uk/pluginfile.php/49707/mod_resource/content/1/voice%20and%20engagement.pdf</b:URL>
    <b:Author>
      <b:Author>
        <b:Corporate>CIPD</b:Corporate>
      </b:Author>
    </b:Author>
    <b:RefOrder>44</b:RefOrder>
  </b:Source>
  <b:Source>
    <b:Tag>Cou05</b:Tag>
    <b:SourceType>DocumentFromInternetSite</b:SourceType>
    <b:Guid>{BD71AF77-CD47-45EF-A445-FB90834E996D}</b:Guid>
    <b:Title>An enduring partnership</b:Title>
    <b:Year>2005</b:Year>
    <b:Month>Winter</b:Month>
    <b:YearAccessed>2018</b:YearAccessed>
    <b:MonthAccessed>April</b:MonthAccessed>
    <b:DayAccessed>4</b:DayAccessed>
    <b:URL>http://www.acas.org.uk/media/pdf/0/j/emplmatwinter2005final_1.pdf</b:URL>
    <b:Author>
      <b:Author>
        <b:NameList>
          <b:Person>
            <b:Last>Couper</b:Last>
            <b:First>William</b:First>
          </b:Person>
        </b:NameList>
      </b:Author>
    </b:Author>
    <b:RefOrder>45</b:RefOrder>
  </b:Source>
  <b:Source>
    <b:Tag>Ros13</b:Tag>
    <b:SourceType>JournalArticle</b:SourceType>
    <b:Guid>{16415370-54CE-4163-8803-1CB357F8DE39}</b:Guid>
    <b:Title>New Unions in the UK: thye vanguard or ther rearguard of the Union MOvement?</b:Title>
    <b:Year>2013</b:Year>
    <b:JournalName>Industrial Relations Journal</b:JournalName>
    <b:Pages>78-94</b:Pages>
    <b:Volume>44</b:Volume>
    <b:Issue>1</b:Issue>
    <b:Publisher>Blackwell Publishing Ltd</b:Publisher>
    <b:Author>
      <b:Author>
        <b:NameList>
          <b:Person>
            <b:Last>Ross</b:Last>
            <b:First>Catharine</b:First>
          </b:Person>
        </b:NameList>
      </b:Author>
    </b:Author>
    <b:RefOrder>48</b:RefOrder>
  </b:Source>
  <b:Source>
    <b:Tag>Eng12</b:Tag>
    <b:SourceType>DocumentFromInternetSite</b:SourceType>
    <b:Guid>{9E145DFB-15CD-42B9-B6F2-CF293D0FD388}</b:Guid>
    <b:Title>The Benefits of Partnership Working: Tesco Case Study</b:Title>
    <b:Year>2012</b:Year>
    <b:Author>
      <b:Author>
        <b:Corporate>Engage for Success</b:Corporate>
      </b:Author>
    </b:Author>
    <b:YearAccessed>2018</b:YearAccessed>
    <b:MonthAccessed>April</b:MonthAccessed>
    <b:DayAccessed>4</b:DayAccessed>
    <b:URL>http://engageforsuccess.org/wp-content/uploads/2015/11/The-Benefits-of-Partnership-Working-Tesco.pdf</b:URL>
    <b:RefOrder>47</b:RefOrder>
  </b:Source>
  <b:Source>
    <b:Tag>Wri11</b:Tag>
    <b:SourceType>DocumentFromInternetSite</b:SourceType>
    <b:Guid>{B937498A-F80F-4786-8EEC-700A49B6F7AC}</b:Guid>
    <b:Title>What Role for Trade Unions in future workplace relations</b:Title>
    <b:Year>2011</b:Year>
    <b:Month>Spet</b:Month>
    <b:YearAccessed>2018</b:YearAccessed>
    <b:MonthAccessed>Mar</b:MonthAccessed>
    <b:DayAccessed>24</b:DayAccessed>
    <b:URL>http://www.acas.org.uk/media/pdf/g/m/What_role_for_trade_unions_in_future_workplace_relations.pdf</b:URL>
    <b:Author>
      <b:Author>
        <b:NameList>
          <b:Person>
            <b:Last>Wright</b:Last>
            <b:First>Chris</b:First>
          </b:Person>
        </b:NameList>
      </b:Author>
    </b:Author>
    <b:RefOrder>49</b:RefOrder>
  </b:Source>
  <b:Source>
    <b:Tag>CIP7e</b:Tag>
    <b:SourceType>DocumentFromInternetSite</b:SourceType>
    <b:Guid>{A260AE93-2F24-46E3-B061-F68CF1A5D1BC}</b:Guid>
    <b:Title>Have your say: alternative forms of workplace voice</b:Title>
    <b:Year>2017e</b:Year>
    <b:Month>September</b:Month>
    <b:Day>18</b:Day>
    <b:YearAccessed>2018</b:YearAccessed>
    <b:MonthAccessed>April</b:MonthAccessed>
    <b:DayAccessed>4</b:DayAccessed>
    <b:URL>https://www.cipd.co.uk/knowledge/work/future-voice/alternative-workplace-voice</b:URL>
    <b:Author>
      <b:Author>
        <b:Corporate>CIPD</b:Corporate>
      </b:Author>
    </b:Author>
    <b:RefOrder>64</b:RefOrder>
  </b:Source>
  <b:Source>
    <b:Tag>Mac09</b:Tag>
    <b:SourceType>Report</b:SourceType>
    <b:Guid>{3A70E09A-7F56-445D-9B7B-75A1185EE715}</b:Guid>
    <b:Title>Engaging for success:enhancing performance through employee engagement </b:Title>
    <b:Year>2009</b:Year>
    <b:Author>
      <b:Author>
        <b:NameList>
          <b:Person>
            <b:Last>Macleod</b:Last>
            <b:First>David</b:First>
          </b:Person>
          <b:Person>
            <b:Last>Clarke</b:Last>
            <b:First>Nikita</b:First>
          </b:Person>
        </b:NameList>
      </b:Author>
    </b:Author>
    <b:Publisher>BIS</b:Publisher>
    <b:City>London</b:City>
    <b:RefOrder>65</b:RefOrder>
  </b:Source>
  <b:Source>
    <b:Tag>Sum05</b:Tag>
    <b:SourceType>DocumentFromInternetSite</b:SourceType>
    <b:Guid>{B4A3C4B1-A13A-4D04-BD03-8AE1EFDEB12D}</b:Guid>
    <b:Title>Employee Participation and company performance: a literatue review</b:Title>
    <b:Year>2005</b:Year>
    <b:YearAccessed>2018</b:YearAccessed>
    <b:MonthAccessed>Apr</b:MonthAccessed>
    <b:DayAccessed>4</b:DayAccessed>
    <b:URL>https://www.jrf.org.uk/report/employee-participation-and-company-performance-literature-review</b:URL>
    <b:Month>Mar</b:Month>
    <b:Day>21</b:Day>
    <b:Author>
      <b:Author>
        <b:NameList>
          <b:Person>
            <b:Last>Summer</b:Last>
            <b:First>Juliette</b:First>
          </b:Person>
          <b:Person>
            <b:Last>Hyman</b:Last>
            <b:First>Jeff</b:First>
          </b:Person>
        </b:NameList>
      </b:Author>
    </b:Author>
    <b:RefOrder>66</b:RefOrder>
  </b:Source>
  <b:Source>
    <b:Tag>ACA141</b:Tag>
    <b:SourceType>DocumentFromInternetSite</b:SourceType>
    <b:Guid>{49A0E28E-A8DA-42A0-8B1E-15E0CE7E9123}</b:Guid>
    <b:Title>Non-Union Representation in the Workplace</b:Title>
    <b:Year>2014a</b:Year>
    <b:Month>March</b:Month>
    <b:YearAccessed>2018</b:YearAccessed>
    <b:MonthAccessed>April</b:MonthAccessed>
    <b:DayAccessed>5</b:DayAccessed>
    <b:URL>http://m.acas.org.uk/media/pdf/9/o/Non-union-representation-in-the-workplace-advisory-booklet.pdf</b:URL>
    <b:Author>
      <b:Author>
        <b:Corporate>ACAS</b:Corporate>
      </b:Author>
    </b:Author>
    <b:RefOrder>43</b:RefOrder>
  </b:Source>
  <b:Source>
    <b:Tag>ACA14</b:Tag>
    <b:SourceType>DocumentFromInternetSite</b:SourceType>
    <b:Guid>{378CCA66-8320-4D91-8421-1EB547C7496A}</b:Guid>
    <b:Title>Reframing Resolution - Managing Conflict and Resolving Individual Employment Disputes in the Contemporary Workplace</b:Title>
    <b:Year>2014b</b:Year>
    <b:YearAccessed>2018</b:YearAccessed>
    <b:MonthAccessed>March</b:MonthAccessed>
    <b:DayAccessed>30</b:DayAccessed>
    <b:URL>http://www.acas.org.uk/media/pdf/6/9/reframing_policy_paper_FINAL.pdf</b:URL>
    <b:Author>
      <b:Author>
        <b:Corporate>ACAS</b:Corporate>
      </b:Author>
    </b:Author>
    <b:RefOrder>30</b:RefOrder>
  </b:Source>
  <b:Source>
    <b:Tag>ACA152</b:Tag>
    <b:SourceType>DocumentFromInternetSite</b:SourceType>
    <b:Guid>{B6433B2F-76ED-4161-825C-1C3DCCB8C093}</b:Guid>
    <b:Title>Building Productivity in the UK</b:Title>
    <b:Year>2015a</b:Year>
    <b:Month>Jun</b:Month>
    <b:YearAccessed>2018</b:YearAccessed>
    <b:MonthAccessed>Apr</b:MonthAccessed>
    <b:DayAccessed>4</b:DayAccessed>
    <b:URL>http://www.acas.org.uk/media/pdf/7/9/Building-productivity-in-the-uk.pdf</b:URL>
    <b:Author>
      <b:Author>
        <b:Corporate>ACAS</b:Corporate>
      </b:Author>
    </b:Author>
    <b:RefOrder>67</b:RefOrder>
  </b:Source>
  <b:Source>
    <b:Tag>ACA151</b:Tag>
    <b:SourceType>DocumentFromInternetSite</b:SourceType>
    <b:Guid>{4EAB47F5-8C91-45A8-BF74-9241184489C6}</b:Guid>
    <b:Author>
      <b:Author>
        <b:Corporate>ACAS</b:Corporate>
      </b:Author>
    </b:Author>
    <b:Title>Code of Practice on Disciplinary and Grievance Procedures</b:Title>
    <b:Year>2015b</b:Year>
    <b:Month>March</b:Month>
    <b:YearAccessed>2018</b:YearAccessed>
    <b:MonthAccessed>March</b:MonthAccessed>
    <b:DayAccessed>30</b:DayAccessed>
    <b:URL>http://www.acas.org.uk/media/pdf/f/m/Acas-Code-of-Practice-1-on-disciplinary-and-grievance-procedures.pdf</b:URL>
    <b:RefOrder>53</b:RefOrder>
  </b:Source>
  <b:Source>
    <b:Tag>ACA15</b:Tag>
    <b:SourceType>DocumentFromInternetSite</b:SourceType>
    <b:Guid>{F71DAB5E-276E-4E74-969C-60D6E6D37A4F}</b:Guid>
    <b:Title>Towards a System of Conflict Management?  An evaluation of the impact of workplace mediation at Northumbria Healthcare NHS Foundation Trust</b:Title>
    <b:Year>2015c</b:Year>
    <b:YearAccessed>2018</b:YearAccessed>
    <b:MonthAccessed>March</b:MonthAccessed>
    <b:DayAccessed>30</b:DayAccessed>
    <b:URL>http://m.acas.org.uk/media/pdf/5/7/Conflict-management-Northumbria-Healthcare-NHS-Trust.pdf</b:URL>
    <b:Author>
      <b:Author>
        <b:Corporate>ACAS</b:Corporate>
      </b:Author>
    </b:Author>
    <b:RefOrder>68</b:RefOrder>
  </b:Source>
  <b:Source>
    <b:Tag>CIP2d</b:Tag>
    <b:SourceType>DocumentFromInternetSite</b:SourceType>
    <b:Guid>{25B35388-38E2-40CC-AC51-CA86FF3DA746}</b:Guid>
    <b:Title>Employee relations at Capgemini: It's partnership, but not as wel know it</b:Title>
    <b:Year>2012a</b:Year>
    <b:YearAccessed>2018</b:YearAccessed>
    <b:MonthAccessed>April</b:MonthAccessed>
    <b:DayAccessed>4</b:DayAccessed>
    <b:URL>https://moodle.uwtsd.ac.uk/pluginfile.php/49685/mod_resource/content/0/Employee_Relations_at_Cap_Gemini_Case_Study.pdf</b:URL>
    <b:Author>
      <b:Author>
        <b:Corporate>CIPD</b:Corporate>
      </b:Author>
    </b:Author>
    <b:RefOrder>46</b:RefOrder>
  </b:Source>
  <b:Source>
    <b:Tag>CIP121</b:Tag>
    <b:SourceType>DocumentFromInternetSite</b:SourceType>
    <b:Guid>{8A0C5D16-3C98-4706-833E-E8F9E86A6F2D}</b:Guid>
    <b:Title>Managing employee relations in difficult times</b:Title>
    <b:Year>2012b</b:Year>
    <b:YearAccessed>2018</b:YearAccessed>
    <b:MonthAccessed>March</b:MonthAccessed>
    <b:DayAccessed>30</b:DayAccessed>
    <b:URL>https://moodle.uwtsd.ac.uk/pluginfile.php/49704/mod_resource/content/1/managing%20employee%20relations%20in%20difficult%20times.pdf</b:URL>
    <b:Author>
      <b:Author>
        <b:Corporate>CIPD</b:Corporate>
      </b:Author>
    </b:Author>
    <b:Month>November</b:Month>
    <b:RefOrder>12</b:RefOrder>
  </b:Source>
  <b:Source>
    <b:Tag>CIP8g</b:Tag>
    <b:SourceType>DocumentFromInternetSite</b:SourceType>
    <b:Guid>{C91B03AE-903A-4817-A597-D27259D742FD}</b:Guid>
    <b:Author>
      <b:Author>
        <b:Corporate>CIPD</b:Corporate>
      </b:Author>
    </b:Author>
    <b:Title>Employment law: EU and Brexit</b:Title>
    <b:Year>2018a</b:Year>
    <b:Month>Feb</b:Month>
    <b:Day>12</b:Day>
    <b:YearAccessed>2018</b:YearAccessed>
    <b:MonthAccessed>April</b:MonthAccessed>
    <b:DayAccessed>1</b:DayAccessed>
    <b:URL>https://www.cipd.co.uk/knowledge/fundamentals/emp-law/about/eu-impact</b:URL>
    <b:RefOrder>37</b:RefOrder>
  </b:Source>
  <b:Source>
    <b:Tag>CIP181</b:Tag>
    <b:SourceType>DocumentFromInternetSite</b:SourceType>
    <b:Guid>{FB994F5B-CA73-4552-A3F6-7A0EBA6BAAE4}</b:Guid>
    <b:Title>The psychological contract</b:Title>
    <b:Year>2018b</b:Year>
    <b:Month>January</b:Month>
    <b:Day>30</b:Day>
    <b:YearAccessed>2018</b:YearAccessed>
    <b:MonthAccessed>March</b:MonthAccessed>
    <b:DayAccessed>30</b:DayAccessed>
    <b:URL>https://www.cipd.co.uk/knowledge/fundamentals/relations/employees/psychological-factsheet#6112</b:URL>
    <b:Author>
      <b:Author>
        <b:Corporate>CIPD</b:Corporate>
      </b:Author>
    </b:Author>
    <b:RefOrder>32</b:RefOrder>
  </b:Source>
</b:Sources>
</file>

<file path=customXml/itemProps1.xml><?xml version="1.0" encoding="utf-8"?>
<ds:datastoreItem xmlns:ds="http://schemas.openxmlformats.org/officeDocument/2006/customXml" ds:itemID="{94D2ADAA-D0B9-46EA-A63F-C52D512F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5695</Words>
  <Characters>32468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R Barrett-Jones</dc:creator>
  <cp:lastModifiedBy>Erica Barrett</cp:lastModifiedBy>
  <cp:revision>2</cp:revision>
  <dcterms:created xsi:type="dcterms:W3CDTF">2018-04-05T21:19:00Z</dcterms:created>
  <dcterms:modified xsi:type="dcterms:W3CDTF">2018-04-05T21:19:00Z</dcterms:modified>
</cp:coreProperties>
</file>