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9EF0E8" w14:textId="77777777" w:rsidR="00B01196" w:rsidRPr="00CD0E4D" w:rsidRDefault="00B01196" w:rsidP="00B01196">
      <w:pPr>
        <w:spacing w:line="259" w:lineRule="auto"/>
        <w:jc w:val="center"/>
        <w:rPr>
          <w:rFonts w:cs="Arial"/>
          <w:sz w:val="36"/>
          <w:szCs w:val="36"/>
        </w:rPr>
      </w:pPr>
      <w:r w:rsidRPr="00CD0E4D">
        <w:rPr>
          <w:rFonts w:cs="Arial"/>
          <w:sz w:val="36"/>
          <w:szCs w:val="36"/>
        </w:rPr>
        <w:t>University of Wales Trinity Saint David</w:t>
      </w:r>
    </w:p>
    <w:p w14:paraId="7263E180" w14:textId="1CBAA1A9" w:rsidR="00B01196" w:rsidRPr="00CD0E4D" w:rsidRDefault="00B01196" w:rsidP="00B01196">
      <w:pPr>
        <w:spacing w:line="259" w:lineRule="auto"/>
        <w:jc w:val="center"/>
        <w:rPr>
          <w:rFonts w:cs="Arial"/>
          <w:sz w:val="36"/>
          <w:szCs w:val="36"/>
        </w:rPr>
      </w:pPr>
      <w:r w:rsidRPr="00CD0E4D">
        <w:rPr>
          <w:rFonts w:cs="Arial"/>
          <w:sz w:val="36"/>
          <w:szCs w:val="36"/>
        </w:rPr>
        <w:t>School of Engineering</w:t>
      </w:r>
    </w:p>
    <w:p w14:paraId="7CCEE7A7" w14:textId="3ED8854B" w:rsidR="00B01196" w:rsidRPr="00CD0E4D" w:rsidRDefault="00B01196" w:rsidP="00B01196">
      <w:pPr>
        <w:spacing w:line="259" w:lineRule="auto"/>
        <w:jc w:val="center"/>
        <w:rPr>
          <w:rFonts w:cs="Arial"/>
          <w:sz w:val="36"/>
          <w:szCs w:val="36"/>
        </w:rPr>
      </w:pPr>
    </w:p>
    <w:p w14:paraId="66720BFF" w14:textId="560C520F" w:rsidR="00B01196" w:rsidRPr="00CD0E4D" w:rsidRDefault="00A64F44" w:rsidP="00B01196">
      <w:pPr>
        <w:spacing w:line="259" w:lineRule="auto"/>
        <w:jc w:val="center"/>
        <w:rPr>
          <w:rFonts w:cs="Arial"/>
          <w:sz w:val="36"/>
          <w:szCs w:val="36"/>
        </w:rPr>
      </w:pPr>
      <w:r w:rsidRPr="00CD0E4D">
        <w:rPr>
          <w:rFonts w:cs="Arial"/>
          <w:sz w:val="36"/>
          <w:szCs w:val="36"/>
        </w:rPr>
        <w:t>Coursework 2 – Group Project</w:t>
      </w:r>
    </w:p>
    <w:p w14:paraId="2899F11F" w14:textId="49099C7A" w:rsidR="00B01196" w:rsidRDefault="00A64F44" w:rsidP="00B01196">
      <w:pPr>
        <w:spacing w:line="259" w:lineRule="auto"/>
        <w:jc w:val="center"/>
        <w:rPr>
          <w:rFonts w:cs="Arial"/>
          <w:sz w:val="36"/>
          <w:szCs w:val="36"/>
        </w:rPr>
      </w:pPr>
      <w:r w:rsidRPr="00CD0E4D">
        <w:rPr>
          <w:rFonts w:cs="Arial"/>
          <w:sz w:val="36"/>
          <w:szCs w:val="36"/>
        </w:rPr>
        <w:t>Engineering Design – M4X01160</w:t>
      </w:r>
    </w:p>
    <w:p w14:paraId="10C4D3AB" w14:textId="5790B8D7" w:rsidR="00AC54E7" w:rsidRPr="00CD0E4D" w:rsidRDefault="00AC54E7" w:rsidP="00B01196">
      <w:pPr>
        <w:spacing w:line="259" w:lineRule="auto"/>
        <w:jc w:val="center"/>
        <w:rPr>
          <w:rFonts w:cs="Arial"/>
          <w:sz w:val="36"/>
          <w:szCs w:val="36"/>
        </w:rPr>
      </w:pPr>
      <w:r>
        <w:rPr>
          <w:rFonts w:cs="Arial"/>
          <w:sz w:val="36"/>
          <w:szCs w:val="36"/>
        </w:rPr>
        <w:t>09/12/19</w:t>
      </w:r>
    </w:p>
    <w:p w14:paraId="42CD5802" w14:textId="32963F5D" w:rsidR="00AC54E7" w:rsidRDefault="00AC54E7" w:rsidP="00AC54E7">
      <w:pPr>
        <w:spacing w:line="259" w:lineRule="auto"/>
        <w:jc w:val="center"/>
        <w:rPr>
          <w:rFonts w:cs="Arial"/>
          <w:sz w:val="36"/>
          <w:szCs w:val="36"/>
        </w:rPr>
      </w:pPr>
      <w:r>
        <w:rPr>
          <w:rFonts w:cs="Arial"/>
          <w:sz w:val="36"/>
          <w:szCs w:val="36"/>
        </w:rPr>
        <w:t>Group E</w:t>
      </w:r>
    </w:p>
    <w:p w14:paraId="7566867B" w14:textId="77777777" w:rsidR="00AC54E7" w:rsidRPr="00CD0E4D" w:rsidRDefault="00AC54E7" w:rsidP="00B01196">
      <w:pPr>
        <w:spacing w:line="259" w:lineRule="auto"/>
        <w:jc w:val="center"/>
        <w:rPr>
          <w:rFonts w:cs="Arial"/>
          <w:sz w:val="36"/>
          <w:szCs w:val="36"/>
        </w:rPr>
      </w:pPr>
    </w:p>
    <w:p w14:paraId="7515858A" w14:textId="1C8DBFA3" w:rsidR="00B01196" w:rsidRPr="00CD0E4D" w:rsidRDefault="00B01196" w:rsidP="00B01196">
      <w:pPr>
        <w:spacing w:line="259" w:lineRule="auto"/>
        <w:jc w:val="center"/>
        <w:rPr>
          <w:rFonts w:cs="Arial"/>
          <w:sz w:val="36"/>
          <w:szCs w:val="36"/>
        </w:rPr>
      </w:pPr>
      <w:r w:rsidRPr="00CD0E4D">
        <w:rPr>
          <w:rFonts w:cs="Arial"/>
          <w:sz w:val="36"/>
          <w:szCs w:val="36"/>
        </w:rPr>
        <w:t>Richard Parker</w:t>
      </w:r>
    </w:p>
    <w:p w14:paraId="17791F83" w14:textId="2BE0682D" w:rsidR="00B01196" w:rsidRPr="00CD0E4D" w:rsidRDefault="00B01196" w:rsidP="00B01196">
      <w:pPr>
        <w:spacing w:line="259" w:lineRule="auto"/>
        <w:jc w:val="center"/>
        <w:rPr>
          <w:rFonts w:cs="Arial"/>
          <w:sz w:val="36"/>
          <w:szCs w:val="36"/>
        </w:rPr>
      </w:pPr>
      <w:r w:rsidRPr="00CD0E4D">
        <w:rPr>
          <w:rFonts w:cs="Arial"/>
          <w:sz w:val="36"/>
          <w:szCs w:val="36"/>
        </w:rPr>
        <w:t>1902504</w:t>
      </w:r>
    </w:p>
    <w:p w14:paraId="5B095F23" w14:textId="63886C6B" w:rsidR="00A64F44" w:rsidRPr="00CD0E4D" w:rsidRDefault="00A64F44" w:rsidP="00B01196">
      <w:pPr>
        <w:spacing w:line="259" w:lineRule="auto"/>
        <w:jc w:val="center"/>
        <w:rPr>
          <w:rFonts w:cs="Arial"/>
          <w:sz w:val="36"/>
          <w:szCs w:val="36"/>
        </w:rPr>
      </w:pPr>
    </w:p>
    <w:p w14:paraId="03B43172" w14:textId="5724B444" w:rsidR="00A64F44" w:rsidRPr="00CD0E4D" w:rsidRDefault="00A64F44" w:rsidP="00B01196">
      <w:pPr>
        <w:spacing w:line="259" w:lineRule="auto"/>
        <w:jc w:val="center"/>
        <w:rPr>
          <w:rFonts w:cs="Arial"/>
          <w:sz w:val="36"/>
          <w:szCs w:val="36"/>
        </w:rPr>
      </w:pPr>
      <w:r w:rsidRPr="00CD0E4D">
        <w:rPr>
          <w:rFonts w:cs="Arial"/>
          <w:sz w:val="36"/>
          <w:szCs w:val="36"/>
        </w:rPr>
        <w:t>Oliver Turner</w:t>
      </w:r>
    </w:p>
    <w:p w14:paraId="126062F7" w14:textId="68DE082E" w:rsidR="00A64F44" w:rsidRPr="00CD0E4D" w:rsidRDefault="00574C7E" w:rsidP="00B01196">
      <w:pPr>
        <w:spacing w:line="259" w:lineRule="auto"/>
        <w:jc w:val="center"/>
        <w:rPr>
          <w:rFonts w:cs="Arial"/>
          <w:sz w:val="36"/>
          <w:szCs w:val="36"/>
        </w:rPr>
      </w:pPr>
      <w:r>
        <w:rPr>
          <w:rFonts w:cs="Arial"/>
          <w:sz w:val="36"/>
          <w:szCs w:val="36"/>
        </w:rPr>
        <w:t>1805585</w:t>
      </w:r>
    </w:p>
    <w:p w14:paraId="36E29996" w14:textId="77777777" w:rsidR="00A64F44" w:rsidRPr="00CD0E4D" w:rsidRDefault="00A64F44" w:rsidP="00B01196">
      <w:pPr>
        <w:spacing w:line="259" w:lineRule="auto"/>
        <w:jc w:val="center"/>
        <w:rPr>
          <w:rFonts w:cs="Arial"/>
          <w:sz w:val="36"/>
          <w:szCs w:val="36"/>
        </w:rPr>
      </w:pPr>
    </w:p>
    <w:p w14:paraId="17C60AF1" w14:textId="74B3E8F9" w:rsidR="00A64F44" w:rsidRPr="00CD0E4D" w:rsidRDefault="00A64F44" w:rsidP="00A64F44">
      <w:pPr>
        <w:spacing w:line="259" w:lineRule="auto"/>
        <w:jc w:val="center"/>
        <w:rPr>
          <w:rFonts w:cs="Arial"/>
          <w:sz w:val="36"/>
          <w:szCs w:val="36"/>
        </w:rPr>
      </w:pPr>
      <w:r w:rsidRPr="00CD0E4D">
        <w:rPr>
          <w:rFonts w:cs="Arial"/>
          <w:sz w:val="36"/>
          <w:szCs w:val="36"/>
        </w:rPr>
        <w:t>Elliot Shaw</w:t>
      </w:r>
    </w:p>
    <w:p w14:paraId="34FD8F12" w14:textId="3D45C31C" w:rsidR="00A64F44" w:rsidRPr="00CD0E4D" w:rsidRDefault="006D3F74" w:rsidP="00A64F44">
      <w:pPr>
        <w:spacing w:line="259" w:lineRule="auto"/>
        <w:jc w:val="center"/>
        <w:rPr>
          <w:rFonts w:cs="Arial"/>
          <w:sz w:val="36"/>
          <w:szCs w:val="36"/>
        </w:rPr>
      </w:pPr>
      <w:r w:rsidRPr="00CD0E4D">
        <w:rPr>
          <w:rFonts w:cs="Arial"/>
          <w:sz w:val="36"/>
          <w:szCs w:val="36"/>
        </w:rPr>
        <w:t>1705678</w:t>
      </w:r>
    </w:p>
    <w:p w14:paraId="6002D236" w14:textId="77777777" w:rsidR="00A64F44" w:rsidRPr="00CD0E4D" w:rsidRDefault="00A64F44" w:rsidP="00A64F44">
      <w:pPr>
        <w:spacing w:line="259" w:lineRule="auto"/>
        <w:jc w:val="center"/>
        <w:rPr>
          <w:rFonts w:cs="Arial"/>
          <w:sz w:val="36"/>
          <w:szCs w:val="36"/>
        </w:rPr>
      </w:pPr>
    </w:p>
    <w:p w14:paraId="3A8B1C6F" w14:textId="12A40C65" w:rsidR="00A64F44" w:rsidRPr="00CD0E4D" w:rsidRDefault="00A64F44" w:rsidP="00A64F44">
      <w:pPr>
        <w:spacing w:line="259" w:lineRule="auto"/>
        <w:jc w:val="center"/>
        <w:rPr>
          <w:rFonts w:cs="Arial"/>
          <w:sz w:val="36"/>
          <w:szCs w:val="36"/>
        </w:rPr>
      </w:pPr>
      <w:r w:rsidRPr="00CD0E4D">
        <w:rPr>
          <w:rFonts w:cs="Arial"/>
          <w:sz w:val="36"/>
          <w:szCs w:val="36"/>
        </w:rPr>
        <w:t>Joseph Omar</w:t>
      </w:r>
    </w:p>
    <w:p w14:paraId="3A7C31B8" w14:textId="0A9295F3" w:rsidR="00A64F44" w:rsidRPr="00CD0E4D" w:rsidRDefault="006D3F74" w:rsidP="00A64F44">
      <w:pPr>
        <w:spacing w:line="259" w:lineRule="auto"/>
        <w:jc w:val="center"/>
        <w:rPr>
          <w:rFonts w:cs="Arial"/>
          <w:sz w:val="36"/>
          <w:szCs w:val="36"/>
        </w:rPr>
      </w:pPr>
      <w:r w:rsidRPr="00CD0E4D">
        <w:rPr>
          <w:rFonts w:cs="Arial"/>
          <w:sz w:val="36"/>
          <w:szCs w:val="36"/>
        </w:rPr>
        <w:t>1902433</w:t>
      </w:r>
    </w:p>
    <w:p w14:paraId="2FE80E34" w14:textId="77777777" w:rsidR="00A64F44" w:rsidRPr="00CD0E4D" w:rsidRDefault="00A64F44" w:rsidP="00A64F44">
      <w:pPr>
        <w:spacing w:line="259" w:lineRule="auto"/>
        <w:jc w:val="center"/>
        <w:rPr>
          <w:rFonts w:cs="Arial"/>
          <w:sz w:val="36"/>
          <w:szCs w:val="36"/>
        </w:rPr>
      </w:pPr>
    </w:p>
    <w:p w14:paraId="21D0344B" w14:textId="52ADCBA3" w:rsidR="00A64F44" w:rsidRPr="00CD0E4D" w:rsidRDefault="00A64F44" w:rsidP="00A64F44">
      <w:pPr>
        <w:spacing w:line="259" w:lineRule="auto"/>
        <w:jc w:val="center"/>
        <w:rPr>
          <w:rFonts w:cs="Arial"/>
          <w:sz w:val="36"/>
          <w:szCs w:val="36"/>
        </w:rPr>
      </w:pPr>
      <w:r w:rsidRPr="00CD0E4D">
        <w:rPr>
          <w:rFonts w:cs="Arial"/>
          <w:sz w:val="36"/>
          <w:szCs w:val="36"/>
        </w:rPr>
        <w:t>Kielder Francis</w:t>
      </w:r>
    </w:p>
    <w:p w14:paraId="706A08C0" w14:textId="092E4745" w:rsidR="00A64F44" w:rsidRPr="00CD0E4D" w:rsidRDefault="006D3F74" w:rsidP="00A64F44">
      <w:pPr>
        <w:spacing w:line="259" w:lineRule="auto"/>
        <w:jc w:val="center"/>
        <w:rPr>
          <w:rFonts w:cs="Arial"/>
          <w:sz w:val="36"/>
          <w:szCs w:val="36"/>
        </w:rPr>
      </w:pPr>
      <w:r w:rsidRPr="00CD0E4D">
        <w:rPr>
          <w:rFonts w:cs="Arial"/>
          <w:sz w:val="36"/>
          <w:szCs w:val="36"/>
        </w:rPr>
        <w:t>1907778</w:t>
      </w:r>
    </w:p>
    <w:p w14:paraId="2D0E2353" w14:textId="79421A43" w:rsidR="00AD1C65" w:rsidRPr="00CD0E4D" w:rsidRDefault="00AD1C65" w:rsidP="00AC54E7">
      <w:pPr>
        <w:spacing w:line="259" w:lineRule="auto"/>
        <w:rPr>
          <w:rFonts w:cs="Arial"/>
        </w:rPr>
      </w:pPr>
      <w:r w:rsidRPr="00CD0E4D">
        <w:rPr>
          <w:rFonts w:cs="Arial"/>
        </w:rPr>
        <w:br w:type="page"/>
      </w:r>
    </w:p>
    <w:sdt>
      <w:sdtPr>
        <w:rPr>
          <w:rFonts w:cs="Arial"/>
        </w:rPr>
        <w:id w:val="412053767"/>
        <w:docPartObj>
          <w:docPartGallery w:val="Table of Contents"/>
          <w:docPartUnique/>
        </w:docPartObj>
      </w:sdtPr>
      <w:sdtEndPr>
        <w:rPr>
          <w:b/>
          <w:bCs/>
          <w:noProof/>
        </w:rPr>
      </w:sdtEndPr>
      <w:sdtContent>
        <w:p w14:paraId="61855568" w14:textId="77777777" w:rsidR="00AD1C65" w:rsidRPr="00CD0E4D" w:rsidRDefault="00AD1C65" w:rsidP="00AC54E7">
          <w:pPr>
            <w:spacing w:line="259" w:lineRule="auto"/>
            <w:rPr>
              <w:rFonts w:cs="Arial"/>
            </w:rPr>
          </w:pPr>
          <w:r w:rsidRPr="00CD0E4D">
            <w:rPr>
              <w:rFonts w:cs="Arial"/>
              <w:sz w:val="28"/>
              <w:szCs w:val="28"/>
            </w:rPr>
            <w:t>Contents</w:t>
          </w:r>
        </w:p>
        <w:p w14:paraId="703E584E" w14:textId="179814DA" w:rsidR="00CA2342" w:rsidRDefault="00AD1C65">
          <w:pPr>
            <w:pStyle w:val="TOC1"/>
            <w:tabs>
              <w:tab w:val="left" w:pos="440"/>
              <w:tab w:val="right" w:leader="dot" w:pos="9016"/>
            </w:tabs>
            <w:rPr>
              <w:rFonts w:asciiTheme="minorHAnsi" w:eastAsiaTheme="minorEastAsia" w:hAnsiTheme="minorHAnsi"/>
              <w:noProof/>
              <w:lang w:eastAsia="en-GB"/>
            </w:rPr>
          </w:pPr>
          <w:r w:rsidRPr="00CD0E4D">
            <w:rPr>
              <w:rFonts w:cs="Arial"/>
            </w:rPr>
            <w:fldChar w:fldCharType="begin"/>
          </w:r>
          <w:r w:rsidRPr="00CD0E4D">
            <w:rPr>
              <w:rFonts w:cs="Arial"/>
            </w:rPr>
            <w:instrText xml:space="preserve"> TOC \o "1-3" \h \z \u </w:instrText>
          </w:r>
          <w:r w:rsidRPr="00CD0E4D">
            <w:rPr>
              <w:rFonts w:cs="Arial"/>
            </w:rPr>
            <w:fldChar w:fldCharType="separate"/>
          </w:r>
          <w:bookmarkStart w:id="0" w:name="_GoBack"/>
          <w:bookmarkEnd w:id="0"/>
          <w:r w:rsidR="00CA2342" w:rsidRPr="00A35218">
            <w:rPr>
              <w:rStyle w:val="Hyperlink"/>
              <w:noProof/>
            </w:rPr>
            <w:fldChar w:fldCharType="begin"/>
          </w:r>
          <w:r w:rsidR="00CA2342" w:rsidRPr="00A35218">
            <w:rPr>
              <w:rStyle w:val="Hyperlink"/>
              <w:noProof/>
            </w:rPr>
            <w:instrText xml:space="preserve"> </w:instrText>
          </w:r>
          <w:r w:rsidR="00CA2342">
            <w:rPr>
              <w:noProof/>
            </w:rPr>
            <w:instrText>HYPERLINK \l "_Toc26744416"</w:instrText>
          </w:r>
          <w:r w:rsidR="00CA2342" w:rsidRPr="00A35218">
            <w:rPr>
              <w:rStyle w:val="Hyperlink"/>
              <w:noProof/>
            </w:rPr>
            <w:instrText xml:space="preserve"> </w:instrText>
          </w:r>
          <w:r w:rsidR="00CA2342" w:rsidRPr="00A35218">
            <w:rPr>
              <w:rStyle w:val="Hyperlink"/>
              <w:noProof/>
            </w:rPr>
          </w:r>
          <w:r w:rsidR="00CA2342" w:rsidRPr="00A35218">
            <w:rPr>
              <w:rStyle w:val="Hyperlink"/>
              <w:noProof/>
            </w:rPr>
            <w:fldChar w:fldCharType="separate"/>
          </w:r>
          <w:r w:rsidR="00CA2342" w:rsidRPr="00A35218">
            <w:rPr>
              <w:rStyle w:val="Hyperlink"/>
              <w:rFonts w:cs="Arial"/>
              <w:noProof/>
            </w:rPr>
            <w:t>1</w:t>
          </w:r>
          <w:r w:rsidR="00CA2342">
            <w:rPr>
              <w:rFonts w:asciiTheme="minorHAnsi" w:eastAsiaTheme="minorEastAsia" w:hAnsiTheme="minorHAnsi"/>
              <w:noProof/>
              <w:lang w:eastAsia="en-GB"/>
            </w:rPr>
            <w:tab/>
          </w:r>
          <w:r w:rsidR="00CA2342" w:rsidRPr="00A35218">
            <w:rPr>
              <w:rStyle w:val="Hyperlink"/>
              <w:rFonts w:cs="Arial"/>
              <w:noProof/>
            </w:rPr>
            <w:t>Team Members and Responsibilities</w:t>
          </w:r>
          <w:r w:rsidR="00CA2342">
            <w:rPr>
              <w:noProof/>
              <w:webHidden/>
            </w:rPr>
            <w:tab/>
          </w:r>
          <w:r w:rsidR="00CA2342">
            <w:rPr>
              <w:noProof/>
              <w:webHidden/>
            </w:rPr>
            <w:fldChar w:fldCharType="begin"/>
          </w:r>
          <w:r w:rsidR="00CA2342">
            <w:rPr>
              <w:noProof/>
              <w:webHidden/>
            </w:rPr>
            <w:instrText xml:space="preserve"> PAGEREF _Toc26744416 \h </w:instrText>
          </w:r>
          <w:r w:rsidR="00CA2342">
            <w:rPr>
              <w:noProof/>
              <w:webHidden/>
            </w:rPr>
          </w:r>
          <w:r w:rsidR="00CA2342">
            <w:rPr>
              <w:noProof/>
              <w:webHidden/>
            </w:rPr>
            <w:fldChar w:fldCharType="separate"/>
          </w:r>
          <w:r w:rsidR="00CA2342">
            <w:rPr>
              <w:noProof/>
              <w:webHidden/>
            </w:rPr>
            <w:t>1</w:t>
          </w:r>
          <w:r w:rsidR="00CA2342">
            <w:rPr>
              <w:noProof/>
              <w:webHidden/>
            </w:rPr>
            <w:fldChar w:fldCharType="end"/>
          </w:r>
          <w:r w:rsidR="00CA2342" w:rsidRPr="00A35218">
            <w:rPr>
              <w:rStyle w:val="Hyperlink"/>
              <w:noProof/>
            </w:rPr>
            <w:fldChar w:fldCharType="end"/>
          </w:r>
        </w:p>
        <w:p w14:paraId="22CE8BEB" w14:textId="5652E930" w:rsidR="00CA2342" w:rsidRDefault="00CA2342">
          <w:pPr>
            <w:pStyle w:val="TOC1"/>
            <w:tabs>
              <w:tab w:val="left" w:pos="440"/>
              <w:tab w:val="right" w:leader="dot" w:pos="9016"/>
            </w:tabs>
            <w:rPr>
              <w:rFonts w:asciiTheme="minorHAnsi" w:eastAsiaTheme="minorEastAsia" w:hAnsiTheme="minorHAnsi"/>
              <w:noProof/>
              <w:lang w:eastAsia="en-GB"/>
            </w:rPr>
          </w:pPr>
          <w:hyperlink w:anchor="_Toc26744417" w:history="1">
            <w:r w:rsidRPr="00A35218">
              <w:rPr>
                <w:rStyle w:val="Hyperlink"/>
                <w:rFonts w:cs="Arial"/>
                <w:noProof/>
              </w:rPr>
              <w:t>2</w:t>
            </w:r>
            <w:r>
              <w:rPr>
                <w:rFonts w:asciiTheme="minorHAnsi" w:eastAsiaTheme="minorEastAsia" w:hAnsiTheme="minorHAnsi"/>
                <w:noProof/>
                <w:lang w:eastAsia="en-GB"/>
              </w:rPr>
              <w:tab/>
            </w:r>
            <w:r w:rsidRPr="00A35218">
              <w:rPr>
                <w:rStyle w:val="Hyperlink"/>
                <w:rFonts w:cs="Arial"/>
                <w:noProof/>
              </w:rPr>
              <w:t>Design Specification</w:t>
            </w:r>
            <w:r>
              <w:rPr>
                <w:noProof/>
                <w:webHidden/>
              </w:rPr>
              <w:tab/>
            </w:r>
            <w:r>
              <w:rPr>
                <w:noProof/>
                <w:webHidden/>
              </w:rPr>
              <w:fldChar w:fldCharType="begin"/>
            </w:r>
            <w:r>
              <w:rPr>
                <w:noProof/>
                <w:webHidden/>
              </w:rPr>
              <w:instrText xml:space="preserve"> PAGEREF _Toc26744417 \h </w:instrText>
            </w:r>
            <w:r>
              <w:rPr>
                <w:noProof/>
                <w:webHidden/>
              </w:rPr>
            </w:r>
            <w:r>
              <w:rPr>
                <w:noProof/>
                <w:webHidden/>
              </w:rPr>
              <w:fldChar w:fldCharType="separate"/>
            </w:r>
            <w:r>
              <w:rPr>
                <w:noProof/>
                <w:webHidden/>
              </w:rPr>
              <w:t>2</w:t>
            </w:r>
            <w:r>
              <w:rPr>
                <w:noProof/>
                <w:webHidden/>
              </w:rPr>
              <w:fldChar w:fldCharType="end"/>
            </w:r>
          </w:hyperlink>
        </w:p>
        <w:p w14:paraId="68DA7948" w14:textId="0CF3CD69" w:rsidR="00CA2342" w:rsidRDefault="00CA2342">
          <w:pPr>
            <w:pStyle w:val="TOC2"/>
            <w:tabs>
              <w:tab w:val="left" w:pos="880"/>
              <w:tab w:val="right" w:leader="dot" w:pos="9016"/>
            </w:tabs>
            <w:rPr>
              <w:rFonts w:asciiTheme="minorHAnsi" w:eastAsiaTheme="minorEastAsia" w:hAnsiTheme="minorHAnsi"/>
              <w:noProof/>
              <w:lang w:eastAsia="en-GB"/>
            </w:rPr>
          </w:pPr>
          <w:hyperlink w:anchor="_Toc26744418" w:history="1">
            <w:r w:rsidRPr="00A35218">
              <w:rPr>
                <w:rStyle w:val="Hyperlink"/>
                <w:rFonts w:cs="Arial"/>
                <w:noProof/>
              </w:rPr>
              <w:t>2.1</w:t>
            </w:r>
            <w:r>
              <w:rPr>
                <w:rFonts w:asciiTheme="minorHAnsi" w:eastAsiaTheme="minorEastAsia" w:hAnsiTheme="minorHAnsi"/>
                <w:noProof/>
                <w:lang w:eastAsia="en-GB"/>
              </w:rPr>
              <w:tab/>
            </w:r>
            <w:r w:rsidRPr="00A35218">
              <w:rPr>
                <w:rStyle w:val="Hyperlink"/>
                <w:rFonts w:cs="Arial"/>
                <w:noProof/>
              </w:rPr>
              <w:t>Purpose</w:t>
            </w:r>
            <w:r>
              <w:rPr>
                <w:noProof/>
                <w:webHidden/>
              </w:rPr>
              <w:tab/>
            </w:r>
            <w:r>
              <w:rPr>
                <w:noProof/>
                <w:webHidden/>
              </w:rPr>
              <w:fldChar w:fldCharType="begin"/>
            </w:r>
            <w:r>
              <w:rPr>
                <w:noProof/>
                <w:webHidden/>
              </w:rPr>
              <w:instrText xml:space="preserve"> PAGEREF _Toc26744418 \h </w:instrText>
            </w:r>
            <w:r>
              <w:rPr>
                <w:noProof/>
                <w:webHidden/>
              </w:rPr>
            </w:r>
            <w:r>
              <w:rPr>
                <w:noProof/>
                <w:webHidden/>
              </w:rPr>
              <w:fldChar w:fldCharType="separate"/>
            </w:r>
            <w:r>
              <w:rPr>
                <w:noProof/>
                <w:webHidden/>
              </w:rPr>
              <w:t>2</w:t>
            </w:r>
            <w:r>
              <w:rPr>
                <w:noProof/>
                <w:webHidden/>
              </w:rPr>
              <w:fldChar w:fldCharType="end"/>
            </w:r>
          </w:hyperlink>
        </w:p>
        <w:p w14:paraId="206BA0DD" w14:textId="06D3F79C" w:rsidR="00CA2342" w:rsidRDefault="00CA2342">
          <w:pPr>
            <w:pStyle w:val="TOC2"/>
            <w:tabs>
              <w:tab w:val="left" w:pos="880"/>
              <w:tab w:val="right" w:leader="dot" w:pos="9016"/>
            </w:tabs>
            <w:rPr>
              <w:rFonts w:asciiTheme="minorHAnsi" w:eastAsiaTheme="minorEastAsia" w:hAnsiTheme="minorHAnsi"/>
              <w:noProof/>
              <w:lang w:eastAsia="en-GB"/>
            </w:rPr>
          </w:pPr>
          <w:hyperlink w:anchor="_Toc26744419" w:history="1">
            <w:r w:rsidRPr="00A35218">
              <w:rPr>
                <w:rStyle w:val="Hyperlink"/>
                <w:rFonts w:cs="Arial"/>
                <w:noProof/>
              </w:rPr>
              <w:t>2.2</w:t>
            </w:r>
            <w:r>
              <w:rPr>
                <w:rFonts w:asciiTheme="minorHAnsi" w:eastAsiaTheme="minorEastAsia" w:hAnsiTheme="minorHAnsi"/>
                <w:noProof/>
                <w:lang w:eastAsia="en-GB"/>
              </w:rPr>
              <w:tab/>
            </w:r>
            <w:r w:rsidRPr="00A35218">
              <w:rPr>
                <w:rStyle w:val="Hyperlink"/>
                <w:rFonts w:cs="Arial"/>
                <w:noProof/>
              </w:rPr>
              <w:t>Competition Requirements</w:t>
            </w:r>
            <w:r>
              <w:rPr>
                <w:noProof/>
                <w:webHidden/>
              </w:rPr>
              <w:tab/>
            </w:r>
            <w:r>
              <w:rPr>
                <w:noProof/>
                <w:webHidden/>
              </w:rPr>
              <w:fldChar w:fldCharType="begin"/>
            </w:r>
            <w:r>
              <w:rPr>
                <w:noProof/>
                <w:webHidden/>
              </w:rPr>
              <w:instrText xml:space="preserve"> PAGEREF _Toc26744419 \h </w:instrText>
            </w:r>
            <w:r>
              <w:rPr>
                <w:noProof/>
                <w:webHidden/>
              </w:rPr>
            </w:r>
            <w:r>
              <w:rPr>
                <w:noProof/>
                <w:webHidden/>
              </w:rPr>
              <w:fldChar w:fldCharType="separate"/>
            </w:r>
            <w:r>
              <w:rPr>
                <w:noProof/>
                <w:webHidden/>
              </w:rPr>
              <w:t>2</w:t>
            </w:r>
            <w:r>
              <w:rPr>
                <w:noProof/>
                <w:webHidden/>
              </w:rPr>
              <w:fldChar w:fldCharType="end"/>
            </w:r>
          </w:hyperlink>
        </w:p>
        <w:p w14:paraId="5C0712BA" w14:textId="6DFB4132" w:rsidR="00CA2342" w:rsidRDefault="00CA2342">
          <w:pPr>
            <w:pStyle w:val="TOC2"/>
            <w:tabs>
              <w:tab w:val="left" w:pos="880"/>
              <w:tab w:val="right" w:leader="dot" w:pos="9016"/>
            </w:tabs>
            <w:rPr>
              <w:rFonts w:asciiTheme="minorHAnsi" w:eastAsiaTheme="minorEastAsia" w:hAnsiTheme="minorHAnsi"/>
              <w:noProof/>
              <w:lang w:eastAsia="en-GB"/>
            </w:rPr>
          </w:pPr>
          <w:hyperlink w:anchor="_Toc26744420" w:history="1">
            <w:r w:rsidRPr="00A35218">
              <w:rPr>
                <w:rStyle w:val="Hyperlink"/>
                <w:rFonts w:cs="Arial"/>
                <w:noProof/>
              </w:rPr>
              <w:t>2.3</w:t>
            </w:r>
            <w:r>
              <w:rPr>
                <w:rFonts w:asciiTheme="minorHAnsi" w:eastAsiaTheme="minorEastAsia" w:hAnsiTheme="minorHAnsi"/>
                <w:noProof/>
                <w:lang w:eastAsia="en-GB"/>
              </w:rPr>
              <w:tab/>
            </w:r>
            <w:r w:rsidRPr="00A35218">
              <w:rPr>
                <w:rStyle w:val="Hyperlink"/>
                <w:rFonts w:cs="Arial"/>
                <w:noProof/>
              </w:rPr>
              <w:t>Life in Service Requirements</w:t>
            </w:r>
            <w:r>
              <w:rPr>
                <w:noProof/>
                <w:webHidden/>
              </w:rPr>
              <w:tab/>
            </w:r>
            <w:r>
              <w:rPr>
                <w:noProof/>
                <w:webHidden/>
              </w:rPr>
              <w:fldChar w:fldCharType="begin"/>
            </w:r>
            <w:r>
              <w:rPr>
                <w:noProof/>
                <w:webHidden/>
              </w:rPr>
              <w:instrText xml:space="preserve"> PAGEREF _Toc26744420 \h </w:instrText>
            </w:r>
            <w:r>
              <w:rPr>
                <w:noProof/>
                <w:webHidden/>
              </w:rPr>
            </w:r>
            <w:r>
              <w:rPr>
                <w:noProof/>
                <w:webHidden/>
              </w:rPr>
              <w:fldChar w:fldCharType="separate"/>
            </w:r>
            <w:r>
              <w:rPr>
                <w:noProof/>
                <w:webHidden/>
              </w:rPr>
              <w:t>3</w:t>
            </w:r>
            <w:r>
              <w:rPr>
                <w:noProof/>
                <w:webHidden/>
              </w:rPr>
              <w:fldChar w:fldCharType="end"/>
            </w:r>
          </w:hyperlink>
        </w:p>
        <w:p w14:paraId="16665E9C" w14:textId="623D52D0" w:rsidR="00CA2342" w:rsidRDefault="00CA2342">
          <w:pPr>
            <w:pStyle w:val="TOC2"/>
            <w:tabs>
              <w:tab w:val="left" w:pos="880"/>
              <w:tab w:val="right" w:leader="dot" w:pos="9016"/>
            </w:tabs>
            <w:rPr>
              <w:rFonts w:asciiTheme="minorHAnsi" w:eastAsiaTheme="minorEastAsia" w:hAnsiTheme="minorHAnsi"/>
              <w:noProof/>
              <w:lang w:eastAsia="en-GB"/>
            </w:rPr>
          </w:pPr>
          <w:hyperlink w:anchor="_Toc26744421" w:history="1">
            <w:r w:rsidRPr="00A35218">
              <w:rPr>
                <w:rStyle w:val="Hyperlink"/>
                <w:rFonts w:cs="Arial"/>
                <w:noProof/>
              </w:rPr>
              <w:t>2.4</w:t>
            </w:r>
            <w:r>
              <w:rPr>
                <w:rFonts w:asciiTheme="minorHAnsi" w:eastAsiaTheme="minorEastAsia" w:hAnsiTheme="minorHAnsi"/>
                <w:noProof/>
                <w:lang w:eastAsia="en-GB"/>
              </w:rPr>
              <w:tab/>
            </w:r>
            <w:r w:rsidRPr="00A35218">
              <w:rPr>
                <w:rStyle w:val="Hyperlink"/>
                <w:rFonts w:cs="Arial"/>
                <w:noProof/>
              </w:rPr>
              <w:t>Production Requirements</w:t>
            </w:r>
            <w:r>
              <w:rPr>
                <w:noProof/>
                <w:webHidden/>
              </w:rPr>
              <w:tab/>
            </w:r>
            <w:r>
              <w:rPr>
                <w:noProof/>
                <w:webHidden/>
              </w:rPr>
              <w:fldChar w:fldCharType="begin"/>
            </w:r>
            <w:r>
              <w:rPr>
                <w:noProof/>
                <w:webHidden/>
              </w:rPr>
              <w:instrText xml:space="preserve"> PAGEREF _Toc26744421 \h </w:instrText>
            </w:r>
            <w:r>
              <w:rPr>
                <w:noProof/>
                <w:webHidden/>
              </w:rPr>
            </w:r>
            <w:r>
              <w:rPr>
                <w:noProof/>
                <w:webHidden/>
              </w:rPr>
              <w:fldChar w:fldCharType="separate"/>
            </w:r>
            <w:r>
              <w:rPr>
                <w:noProof/>
                <w:webHidden/>
              </w:rPr>
              <w:t>3</w:t>
            </w:r>
            <w:r>
              <w:rPr>
                <w:noProof/>
                <w:webHidden/>
              </w:rPr>
              <w:fldChar w:fldCharType="end"/>
            </w:r>
          </w:hyperlink>
        </w:p>
        <w:p w14:paraId="704855DE" w14:textId="0A78E2AD" w:rsidR="00CA2342" w:rsidRDefault="00CA2342">
          <w:pPr>
            <w:pStyle w:val="TOC2"/>
            <w:tabs>
              <w:tab w:val="left" w:pos="880"/>
              <w:tab w:val="right" w:leader="dot" w:pos="9016"/>
            </w:tabs>
            <w:rPr>
              <w:rFonts w:asciiTheme="minorHAnsi" w:eastAsiaTheme="minorEastAsia" w:hAnsiTheme="minorHAnsi"/>
              <w:noProof/>
              <w:lang w:eastAsia="en-GB"/>
            </w:rPr>
          </w:pPr>
          <w:hyperlink w:anchor="_Toc26744422" w:history="1">
            <w:r w:rsidRPr="00A35218">
              <w:rPr>
                <w:rStyle w:val="Hyperlink"/>
                <w:rFonts w:cs="Arial"/>
                <w:noProof/>
              </w:rPr>
              <w:t>2.5</w:t>
            </w:r>
            <w:r>
              <w:rPr>
                <w:rFonts w:asciiTheme="minorHAnsi" w:eastAsiaTheme="minorEastAsia" w:hAnsiTheme="minorHAnsi"/>
                <w:noProof/>
                <w:lang w:eastAsia="en-GB"/>
              </w:rPr>
              <w:tab/>
            </w:r>
            <w:r w:rsidRPr="00A35218">
              <w:rPr>
                <w:rStyle w:val="Hyperlink"/>
                <w:rFonts w:cs="Arial"/>
                <w:noProof/>
              </w:rPr>
              <w:t>Conformance Requirements</w:t>
            </w:r>
            <w:r>
              <w:rPr>
                <w:noProof/>
                <w:webHidden/>
              </w:rPr>
              <w:tab/>
            </w:r>
            <w:r>
              <w:rPr>
                <w:noProof/>
                <w:webHidden/>
              </w:rPr>
              <w:fldChar w:fldCharType="begin"/>
            </w:r>
            <w:r>
              <w:rPr>
                <w:noProof/>
                <w:webHidden/>
              </w:rPr>
              <w:instrText xml:space="preserve"> PAGEREF _Toc26744422 \h </w:instrText>
            </w:r>
            <w:r>
              <w:rPr>
                <w:noProof/>
                <w:webHidden/>
              </w:rPr>
            </w:r>
            <w:r>
              <w:rPr>
                <w:noProof/>
                <w:webHidden/>
              </w:rPr>
              <w:fldChar w:fldCharType="separate"/>
            </w:r>
            <w:r>
              <w:rPr>
                <w:noProof/>
                <w:webHidden/>
              </w:rPr>
              <w:t>4</w:t>
            </w:r>
            <w:r>
              <w:rPr>
                <w:noProof/>
                <w:webHidden/>
              </w:rPr>
              <w:fldChar w:fldCharType="end"/>
            </w:r>
          </w:hyperlink>
        </w:p>
        <w:p w14:paraId="221325A1" w14:textId="1A268C6A" w:rsidR="00CA2342" w:rsidRDefault="00CA2342">
          <w:pPr>
            <w:pStyle w:val="TOC1"/>
            <w:tabs>
              <w:tab w:val="left" w:pos="440"/>
              <w:tab w:val="right" w:leader="dot" w:pos="9016"/>
            </w:tabs>
            <w:rPr>
              <w:rFonts w:asciiTheme="minorHAnsi" w:eastAsiaTheme="minorEastAsia" w:hAnsiTheme="minorHAnsi"/>
              <w:noProof/>
              <w:lang w:eastAsia="en-GB"/>
            </w:rPr>
          </w:pPr>
          <w:hyperlink w:anchor="_Toc26744423" w:history="1">
            <w:r w:rsidRPr="00A35218">
              <w:rPr>
                <w:rStyle w:val="Hyperlink"/>
                <w:rFonts w:cs="Arial"/>
                <w:noProof/>
              </w:rPr>
              <w:t>3</w:t>
            </w:r>
            <w:r>
              <w:rPr>
                <w:rFonts w:asciiTheme="minorHAnsi" w:eastAsiaTheme="minorEastAsia" w:hAnsiTheme="minorHAnsi"/>
                <w:noProof/>
                <w:lang w:eastAsia="en-GB"/>
              </w:rPr>
              <w:tab/>
            </w:r>
            <w:r w:rsidRPr="00A35218">
              <w:rPr>
                <w:rStyle w:val="Hyperlink"/>
                <w:rFonts w:cs="Arial"/>
                <w:noProof/>
              </w:rPr>
              <w:t>Research Report</w:t>
            </w:r>
            <w:r>
              <w:rPr>
                <w:noProof/>
                <w:webHidden/>
              </w:rPr>
              <w:tab/>
            </w:r>
            <w:r>
              <w:rPr>
                <w:noProof/>
                <w:webHidden/>
              </w:rPr>
              <w:fldChar w:fldCharType="begin"/>
            </w:r>
            <w:r>
              <w:rPr>
                <w:noProof/>
                <w:webHidden/>
              </w:rPr>
              <w:instrText xml:space="preserve"> PAGEREF _Toc26744423 \h </w:instrText>
            </w:r>
            <w:r>
              <w:rPr>
                <w:noProof/>
                <w:webHidden/>
              </w:rPr>
            </w:r>
            <w:r>
              <w:rPr>
                <w:noProof/>
                <w:webHidden/>
              </w:rPr>
              <w:fldChar w:fldCharType="separate"/>
            </w:r>
            <w:r>
              <w:rPr>
                <w:noProof/>
                <w:webHidden/>
              </w:rPr>
              <w:t>6</w:t>
            </w:r>
            <w:r>
              <w:rPr>
                <w:noProof/>
                <w:webHidden/>
              </w:rPr>
              <w:fldChar w:fldCharType="end"/>
            </w:r>
          </w:hyperlink>
        </w:p>
        <w:p w14:paraId="53974E41" w14:textId="54F5FB15" w:rsidR="00CA2342" w:rsidRDefault="00CA2342">
          <w:pPr>
            <w:pStyle w:val="TOC2"/>
            <w:tabs>
              <w:tab w:val="left" w:pos="880"/>
              <w:tab w:val="right" w:leader="dot" w:pos="9016"/>
            </w:tabs>
            <w:rPr>
              <w:rFonts w:asciiTheme="minorHAnsi" w:eastAsiaTheme="minorEastAsia" w:hAnsiTheme="minorHAnsi"/>
              <w:noProof/>
              <w:lang w:eastAsia="en-GB"/>
            </w:rPr>
          </w:pPr>
          <w:hyperlink w:anchor="_Toc26744424" w:history="1">
            <w:r w:rsidRPr="00A35218">
              <w:rPr>
                <w:rStyle w:val="Hyperlink"/>
                <w:rFonts w:cs="Arial"/>
                <w:noProof/>
              </w:rPr>
              <w:t>3.1</w:t>
            </w:r>
            <w:r>
              <w:rPr>
                <w:rFonts w:asciiTheme="minorHAnsi" w:eastAsiaTheme="minorEastAsia" w:hAnsiTheme="minorHAnsi"/>
                <w:noProof/>
                <w:lang w:eastAsia="en-GB"/>
              </w:rPr>
              <w:tab/>
            </w:r>
            <w:r w:rsidRPr="00A35218">
              <w:rPr>
                <w:rStyle w:val="Hyperlink"/>
                <w:rFonts w:cs="Arial"/>
                <w:noProof/>
              </w:rPr>
              <w:t>Lateral Aiming and Range Prediction and Adjustment System (Richard Parker)</w:t>
            </w:r>
            <w:r>
              <w:rPr>
                <w:noProof/>
                <w:webHidden/>
              </w:rPr>
              <w:tab/>
            </w:r>
            <w:r>
              <w:rPr>
                <w:noProof/>
                <w:webHidden/>
              </w:rPr>
              <w:fldChar w:fldCharType="begin"/>
            </w:r>
            <w:r>
              <w:rPr>
                <w:noProof/>
                <w:webHidden/>
              </w:rPr>
              <w:instrText xml:space="preserve"> PAGEREF _Toc26744424 \h </w:instrText>
            </w:r>
            <w:r>
              <w:rPr>
                <w:noProof/>
                <w:webHidden/>
              </w:rPr>
            </w:r>
            <w:r>
              <w:rPr>
                <w:noProof/>
                <w:webHidden/>
              </w:rPr>
              <w:fldChar w:fldCharType="separate"/>
            </w:r>
            <w:r>
              <w:rPr>
                <w:noProof/>
                <w:webHidden/>
              </w:rPr>
              <w:t>6</w:t>
            </w:r>
            <w:r>
              <w:rPr>
                <w:noProof/>
                <w:webHidden/>
              </w:rPr>
              <w:fldChar w:fldCharType="end"/>
            </w:r>
          </w:hyperlink>
        </w:p>
        <w:p w14:paraId="6EA1F95D" w14:textId="199610B8" w:rsidR="00CA2342" w:rsidRDefault="00CA2342">
          <w:pPr>
            <w:pStyle w:val="TOC2"/>
            <w:tabs>
              <w:tab w:val="left" w:pos="880"/>
              <w:tab w:val="right" w:leader="dot" w:pos="9016"/>
            </w:tabs>
            <w:rPr>
              <w:rFonts w:asciiTheme="minorHAnsi" w:eastAsiaTheme="minorEastAsia" w:hAnsiTheme="minorHAnsi"/>
              <w:noProof/>
              <w:lang w:eastAsia="en-GB"/>
            </w:rPr>
          </w:pPr>
          <w:hyperlink w:anchor="_Toc26744425" w:history="1">
            <w:r w:rsidRPr="00A35218">
              <w:rPr>
                <w:rStyle w:val="Hyperlink"/>
                <w:noProof/>
              </w:rPr>
              <w:t>3.2</w:t>
            </w:r>
            <w:r>
              <w:rPr>
                <w:rFonts w:asciiTheme="minorHAnsi" w:eastAsiaTheme="minorEastAsia" w:hAnsiTheme="minorHAnsi"/>
                <w:noProof/>
                <w:lang w:eastAsia="en-GB"/>
              </w:rPr>
              <w:tab/>
            </w:r>
            <w:r w:rsidRPr="00A35218">
              <w:rPr>
                <w:rStyle w:val="Hyperlink"/>
                <w:noProof/>
              </w:rPr>
              <w:t>Mounting System and Systems Integration (Oliver Turner)</w:t>
            </w:r>
            <w:r>
              <w:rPr>
                <w:noProof/>
                <w:webHidden/>
              </w:rPr>
              <w:tab/>
            </w:r>
            <w:r>
              <w:rPr>
                <w:noProof/>
                <w:webHidden/>
              </w:rPr>
              <w:fldChar w:fldCharType="begin"/>
            </w:r>
            <w:r>
              <w:rPr>
                <w:noProof/>
                <w:webHidden/>
              </w:rPr>
              <w:instrText xml:space="preserve"> PAGEREF _Toc26744425 \h </w:instrText>
            </w:r>
            <w:r>
              <w:rPr>
                <w:noProof/>
                <w:webHidden/>
              </w:rPr>
            </w:r>
            <w:r>
              <w:rPr>
                <w:noProof/>
                <w:webHidden/>
              </w:rPr>
              <w:fldChar w:fldCharType="separate"/>
            </w:r>
            <w:r>
              <w:rPr>
                <w:noProof/>
                <w:webHidden/>
              </w:rPr>
              <w:t>8</w:t>
            </w:r>
            <w:r>
              <w:rPr>
                <w:noProof/>
                <w:webHidden/>
              </w:rPr>
              <w:fldChar w:fldCharType="end"/>
            </w:r>
          </w:hyperlink>
        </w:p>
        <w:p w14:paraId="56E85840" w14:textId="628FDBE1" w:rsidR="00CA2342" w:rsidRDefault="00CA2342">
          <w:pPr>
            <w:pStyle w:val="TOC2"/>
            <w:tabs>
              <w:tab w:val="left" w:pos="880"/>
              <w:tab w:val="right" w:leader="dot" w:pos="9016"/>
            </w:tabs>
            <w:rPr>
              <w:rFonts w:asciiTheme="minorHAnsi" w:eastAsiaTheme="minorEastAsia" w:hAnsiTheme="minorHAnsi"/>
              <w:noProof/>
              <w:lang w:eastAsia="en-GB"/>
            </w:rPr>
          </w:pPr>
          <w:hyperlink w:anchor="_Toc26744426" w:history="1">
            <w:r w:rsidRPr="00A35218">
              <w:rPr>
                <w:rStyle w:val="Hyperlink"/>
                <w:noProof/>
              </w:rPr>
              <w:t>3.3</w:t>
            </w:r>
            <w:r>
              <w:rPr>
                <w:rFonts w:asciiTheme="minorHAnsi" w:eastAsiaTheme="minorEastAsia" w:hAnsiTheme="minorHAnsi"/>
                <w:noProof/>
                <w:lang w:eastAsia="en-GB"/>
              </w:rPr>
              <w:tab/>
            </w:r>
            <w:r w:rsidRPr="00A35218">
              <w:rPr>
                <w:rStyle w:val="Hyperlink"/>
                <w:noProof/>
              </w:rPr>
              <w:t>Power Generation and Storage System (Elliot Shaw)</w:t>
            </w:r>
            <w:r>
              <w:rPr>
                <w:noProof/>
                <w:webHidden/>
              </w:rPr>
              <w:tab/>
            </w:r>
            <w:r>
              <w:rPr>
                <w:noProof/>
                <w:webHidden/>
              </w:rPr>
              <w:fldChar w:fldCharType="begin"/>
            </w:r>
            <w:r>
              <w:rPr>
                <w:noProof/>
                <w:webHidden/>
              </w:rPr>
              <w:instrText xml:space="preserve"> PAGEREF _Toc26744426 \h </w:instrText>
            </w:r>
            <w:r>
              <w:rPr>
                <w:noProof/>
                <w:webHidden/>
              </w:rPr>
            </w:r>
            <w:r>
              <w:rPr>
                <w:noProof/>
                <w:webHidden/>
              </w:rPr>
              <w:fldChar w:fldCharType="separate"/>
            </w:r>
            <w:r>
              <w:rPr>
                <w:noProof/>
                <w:webHidden/>
              </w:rPr>
              <w:t>10</w:t>
            </w:r>
            <w:r>
              <w:rPr>
                <w:noProof/>
                <w:webHidden/>
              </w:rPr>
              <w:fldChar w:fldCharType="end"/>
            </w:r>
          </w:hyperlink>
        </w:p>
        <w:p w14:paraId="2A8E65A5" w14:textId="2AA16C89" w:rsidR="00CA2342" w:rsidRDefault="00CA2342">
          <w:pPr>
            <w:pStyle w:val="TOC2"/>
            <w:tabs>
              <w:tab w:val="left" w:pos="880"/>
              <w:tab w:val="right" w:leader="dot" w:pos="9016"/>
            </w:tabs>
            <w:rPr>
              <w:rFonts w:asciiTheme="minorHAnsi" w:eastAsiaTheme="minorEastAsia" w:hAnsiTheme="minorHAnsi"/>
              <w:noProof/>
              <w:lang w:eastAsia="en-GB"/>
            </w:rPr>
          </w:pPr>
          <w:hyperlink w:anchor="_Toc26744427" w:history="1">
            <w:r w:rsidRPr="00A35218">
              <w:rPr>
                <w:rStyle w:val="Hyperlink"/>
                <w:noProof/>
              </w:rPr>
              <w:t>3.4</w:t>
            </w:r>
            <w:r>
              <w:rPr>
                <w:rFonts w:asciiTheme="minorHAnsi" w:eastAsiaTheme="minorEastAsia" w:hAnsiTheme="minorHAnsi"/>
                <w:noProof/>
                <w:lang w:eastAsia="en-GB"/>
              </w:rPr>
              <w:tab/>
            </w:r>
            <w:r w:rsidRPr="00A35218">
              <w:rPr>
                <w:rStyle w:val="Hyperlink"/>
                <w:noProof/>
              </w:rPr>
              <w:t>Energy Release and Safety System (Joseph Omar)</w:t>
            </w:r>
            <w:r>
              <w:rPr>
                <w:noProof/>
                <w:webHidden/>
              </w:rPr>
              <w:tab/>
            </w:r>
            <w:r>
              <w:rPr>
                <w:noProof/>
                <w:webHidden/>
              </w:rPr>
              <w:fldChar w:fldCharType="begin"/>
            </w:r>
            <w:r>
              <w:rPr>
                <w:noProof/>
                <w:webHidden/>
              </w:rPr>
              <w:instrText xml:space="preserve"> PAGEREF _Toc26744427 \h </w:instrText>
            </w:r>
            <w:r>
              <w:rPr>
                <w:noProof/>
                <w:webHidden/>
              </w:rPr>
            </w:r>
            <w:r>
              <w:rPr>
                <w:noProof/>
                <w:webHidden/>
              </w:rPr>
              <w:fldChar w:fldCharType="separate"/>
            </w:r>
            <w:r>
              <w:rPr>
                <w:noProof/>
                <w:webHidden/>
              </w:rPr>
              <w:t>12</w:t>
            </w:r>
            <w:r>
              <w:rPr>
                <w:noProof/>
                <w:webHidden/>
              </w:rPr>
              <w:fldChar w:fldCharType="end"/>
            </w:r>
          </w:hyperlink>
        </w:p>
        <w:p w14:paraId="33DE2EFA" w14:textId="1F86BEE3" w:rsidR="00CA2342" w:rsidRDefault="00CA2342">
          <w:pPr>
            <w:pStyle w:val="TOC2"/>
            <w:tabs>
              <w:tab w:val="left" w:pos="880"/>
              <w:tab w:val="right" w:leader="dot" w:pos="9016"/>
            </w:tabs>
            <w:rPr>
              <w:rFonts w:asciiTheme="minorHAnsi" w:eastAsiaTheme="minorEastAsia" w:hAnsiTheme="minorHAnsi"/>
              <w:noProof/>
              <w:lang w:eastAsia="en-GB"/>
            </w:rPr>
          </w:pPr>
          <w:hyperlink w:anchor="_Toc26744428" w:history="1">
            <w:r w:rsidRPr="00A35218">
              <w:rPr>
                <w:rStyle w:val="Hyperlink"/>
                <w:noProof/>
              </w:rPr>
              <w:t>3.5</w:t>
            </w:r>
            <w:r>
              <w:rPr>
                <w:rFonts w:asciiTheme="minorHAnsi" w:eastAsiaTheme="minorEastAsia" w:hAnsiTheme="minorHAnsi"/>
                <w:noProof/>
                <w:lang w:eastAsia="en-GB"/>
              </w:rPr>
              <w:tab/>
            </w:r>
            <w:r w:rsidRPr="00A35218">
              <w:rPr>
                <w:rStyle w:val="Hyperlink"/>
                <w:noProof/>
              </w:rPr>
              <w:t>Projectile Launch and Line Management (Kielder Francis)</w:t>
            </w:r>
            <w:r>
              <w:rPr>
                <w:noProof/>
                <w:webHidden/>
              </w:rPr>
              <w:tab/>
            </w:r>
            <w:r>
              <w:rPr>
                <w:noProof/>
                <w:webHidden/>
              </w:rPr>
              <w:fldChar w:fldCharType="begin"/>
            </w:r>
            <w:r>
              <w:rPr>
                <w:noProof/>
                <w:webHidden/>
              </w:rPr>
              <w:instrText xml:space="preserve"> PAGEREF _Toc26744428 \h </w:instrText>
            </w:r>
            <w:r>
              <w:rPr>
                <w:noProof/>
                <w:webHidden/>
              </w:rPr>
            </w:r>
            <w:r>
              <w:rPr>
                <w:noProof/>
                <w:webHidden/>
              </w:rPr>
              <w:fldChar w:fldCharType="separate"/>
            </w:r>
            <w:r>
              <w:rPr>
                <w:noProof/>
                <w:webHidden/>
              </w:rPr>
              <w:t>14</w:t>
            </w:r>
            <w:r>
              <w:rPr>
                <w:noProof/>
                <w:webHidden/>
              </w:rPr>
              <w:fldChar w:fldCharType="end"/>
            </w:r>
          </w:hyperlink>
        </w:p>
        <w:p w14:paraId="6DBD03F6" w14:textId="2D219A8C" w:rsidR="00CA2342" w:rsidRDefault="00CA2342">
          <w:pPr>
            <w:pStyle w:val="TOC1"/>
            <w:tabs>
              <w:tab w:val="left" w:pos="440"/>
              <w:tab w:val="right" w:leader="dot" w:pos="9016"/>
            </w:tabs>
            <w:rPr>
              <w:rFonts w:asciiTheme="minorHAnsi" w:eastAsiaTheme="minorEastAsia" w:hAnsiTheme="minorHAnsi"/>
              <w:noProof/>
              <w:lang w:eastAsia="en-GB"/>
            </w:rPr>
          </w:pPr>
          <w:hyperlink w:anchor="_Toc26744429" w:history="1">
            <w:r w:rsidRPr="00A35218">
              <w:rPr>
                <w:rStyle w:val="Hyperlink"/>
                <w:noProof/>
              </w:rPr>
              <w:t>4</w:t>
            </w:r>
            <w:r>
              <w:rPr>
                <w:rFonts w:asciiTheme="minorHAnsi" w:eastAsiaTheme="minorEastAsia" w:hAnsiTheme="minorHAnsi"/>
                <w:noProof/>
                <w:lang w:eastAsia="en-GB"/>
              </w:rPr>
              <w:tab/>
            </w:r>
            <w:r w:rsidRPr="00A35218">
              <w:rPr>
                <w:rStyle w:val="Hyperlink"/>
                <w:noProof/>
              </w:rPr>
              <w:t>References</w:t>
            </w:r>
            <w:r>
              <w:rPr>
                <w:noProof/>
                <w:webHidden/>
              </w:rPr>
              <w:tab/>
            </w:r>
            <w:r>
              <w:rPr>
                <w:noProof/>
                <w:webHidden/>
              </w:rPr>
              <w:fldChar w:fldCharType="begin"/>
            </w:r>
            <w:r>
              <w:rPr>
                <w:noProof/>
                <w:webHidden/>
              </w:rPr>
              <w:instrText xml:space="preserve"> PAGEREF _Toc26744429 \h </w:instrText>
            </w:r>
            <w:r>
              <w:rPr>
                <w:noProof/>
                <w:webHidden/>
              </w:rPr>
            </w:r>
            <w:r>
              <w:rPr>
                <w:noProof/>
                <w:webHidden/>
              </w:rPr>
              <w:fldChar w:fldCharType="separate"/>
            </w:r>
            <w:r>
              <w:rPr>
                <w:noProof/>
                <w:webHidden/>
              </w:rPr>
              <w:t>16</w:t>
            </w:r>
            <w:r>
              <w:rPr>
                <w:noProof/>
                <w:webHidden/>
              </w:rPr>
              <w:fldChar w:fldCharType="end"/>
            </w:r>
          </w:hyperlink>
        </w:p>
        <w:p w14:paraId="074DD7BA" w14:textId="055FD807" w:rsidR="00CA2342" w:rsidRDefault="00CA2342">
          <w:pPr>
            <w:pStyle w:val="TOC1"/>
            <w:tabs>
              <w:tab w:val="left" w:pos="440"/>
              <w:tab w:val="right" w:leader="dot" w:pos="9016"/>
            </w:tabs>
            <w:rPr>
              <w:rFonts w:asciiTheme="minorHAnsi" w:eastAsiaTheme="minorEastAsia" w:hAnsiTheme="minorHAnsi"/>
              <w:noProof/>
              <w:lang w:eastAsia="en-GB"/>
            </w:rPr>
          </w:pPr>
          <w:hyperlink w:anchor="_Toc26744430" w:history="1">
            <w:r w:rsidRPr="00A35218">
              <w:rPr>
                <w:rStyle w:val="Hyperlink"/>
                <w:rFonts w:cs="Arial"/>
                <w:noProof/>
              </w:rPr>
              <w:t>5</w:t>
            </w:r>
            <w:r>
              <w:rPr>
                <w:rFonts w:asciiTheme="minorHAnsi" w:eastAsiaTheme="minorEastAsia" w:hAnsiTheme="minorHAnsi"/>
                <w:noProof/>
                <w:lang w:eastAsia="en-GB"/>
              </w:rPr>
              <w:tab/>
            </w:r>
            <w:r w:rsidRPr="00A35218">
              <w:rPr>
                <w:rStyle w:val="Hyperlink"/>
                <w:rFonts w:cs="Arial"/>
                <w:noProof/>
              </w:rPr>
              <w:t>Appendices</w:t>
            </w:r>
            <w:r>
              <w:rPr>
                <w:noProof/>
                <w:webHidden/>
              </w:rPr>
              <w:tab/>
            </w:r>
            <w:r>
              <w:rPr>
                <w:noProof/>
                <w:webHidden/>
              </w:rPr>
              <w:fldChar w:fldCharType="begin"/>
            </w:r>
            <w:r>
              <w:rPr>
                <w:noProof/>
                <w:webHidden/>
              </w:rPr>
              <w:instrText xml:space="preserve"> PAGEREF _Toc26744430 \h </w:instrText>
            </w:r>
            <w:r>
              <w:rPr>
                <w:noProof/>
                <w:webHidden/>
              </w:rPr>
            </w:r>
            <w:r>
              <w:rPr>
                <w:noProof/>
                <w:webHidden/>
              </w:rPr>
              <w:fldChar w:fldCharType="separate"/>
            </w:r>
            <w:r>
              <w:rPr>
                <w:noProof/>
                <w:webHidden/>
              </w:rPr>
              <w:t>17</w:t>
            </w:r>
            <w:r>
              <w:rPr>
                <w:noProof/>
                <w:webHidden/>
              </w:rPr>
              <w:fldChar w:fldCharType="end"/>
            </w:r>
          </w:hyperlink>
        </w:p>
        <w:p w14:paraId="126DE233" w14:textId="5059A8A7" w:rsidR="00AD1C65" w:rsidRPr="00CD0E4D" w:rsidRDefault="00AD1C65">
          <w:pPr>
            <w:rPr>
              <w:rFonts w:cs="Arial"/>
            </w:rPr>
          </w:pPr>
          <w:r w:rsidRPr="00CD0E4D">
            <w:rPr>
              <w:rFonts w:cs="Arial"/>
              <w:b/>
              <w:bCs/>
              <w:noProof/>
            </w:rPr>
            <w:fldChar w:fldCharType="end"/>
          </w:r>
        </w:p>
      </w:sdtContent>
    </w:sdt>
    <w:p w14:paraId="6F2845B8" w14:textId="63FA1334" w:rsidR="00B01196" w:rsidRPr="00CD0E4D" w:rsidRDefault="00B01196" w:rsidP="00B01196">
      <w:pPr>
        <w:pStyle w:val="Heading1"/>
        <w:numPr>
          <w:ilvl w:val="0"/>
          <w:numId w:val="0"/>
        </w:numPr>
        <w:rPr>
          <w:rFonts w:cs="Arial"/>
        </w:rPr>
        <w:sectPr w:rsidR="00B01196" w:rsidRPr="00CD0E4D" w:rsidSect="00AD1C65">
          <w:footerReference w:type="default" r:id="rId8"/>
          <w:pgSz w:w="11906" w:h="16838"/>
          <w:pgMar w:top="1440" w:right="1440" w:bottom="1440" w:left="1440" w:header="708" w:footer="708" w:gutter="0"/>
          <w:pgNumType w:fmt="lowerRoman"/>
          <w:cols w:space="708"/>
          <w:docGrid w:linePitch="360"/>
        </w:sectPr>
      </w:pPr>
    </w:p>
    <w:p w14:paraId="772B9EC3" w14:textId="31A37898" w:rsidR="001E0105" w:rsidRPr="00CD0E4D" w:rsidRDefault="00A64F44" w:rsidP="001E0105">
      <w:pPr>
        <w:pStyle w:val="Heading1"/>
        <w:rPr>
          <w:rFonts w:cs="Arial"/>
        </w:rPr>
      </w:pPr>
      <w:bookmarkStart w:id="1" w:name="_Toc26744416"/>
      <w:r w:rsidRPr="00CD0E4D">
        <w:rPr>
          <w:rFonts w:cs="Arial"/>
        </w:rPr>
        <w:t>Team Members and Responsibilities</w:t>
      </w:r>
      <w:bookmarkEnd w:id="1"/>
      <w:r w:rsidR="001E0105" w:rsidRPr="00CD0E4D">
        <w:rPr>
          <w:rFonts w:cs="Arial"/>
        </w:rPr>
        <w:t xml:space="preserve"> </w:t>
      </w:r>
    </w:p>
    <w:p w14:paraId="3362F651" w14:textId="77777777" w:rsidR="003C077B" w:rsidRPr="00CD0E4D" w:rsidRDefault="003C077B" w:rsidP="003C077B">
      <w:pPr>
        <w:rPr>
          <w:rFonts w:cs="Arial"/>
        </w:rPr>
      </w:pPr>
    </w:p>
    <w:p w14:paraId="6BDD5DE0" w14:textId="0C18EDAE" w:rsidR="003F2693" w:rsidRPr="00CD0E4D" w:rsidRDefault="00A64F44" w:rsidP="003C077B">
      <w:pPr>
        <w:rPr>
          <w:rFonts w:cs="Arial"/>
        </w:rPr>
      </w:pPr>
      <w:r w:rsidRPr="00CD0E4D">
        <w:rPr>
          <w:rFonts w:cs="Arial"/>
        </w:rPr>
        <w:t>Richard Parker</w:t>
      </w:r>
      <w:r w:rsidR="003F2693" w:rsidRPr="00CD0E4D">
        <w:rPr>
          <w:rFonts w:cs="Arial"/>
        </w:rPr>
        <w:t xml:space="preserve"> </w:t>
      </w:r>
      <w:r w:rsidR="003C077B" w:rsidRPr="00CD0E4D">
        <w:rPr>
          <w:rFonts w:cs="Arial"/>
        </w:rPr>
        <w:tab/>
      </w:r>
      <w:r w:rsidR="003C077B" w:rsidRPr="00CD0E4D">
        <w:rPr>
          <w:rFonts w:cs="Arial"/>
        </w:rPr>
        <w:tab/>
      </w:r>
      <w:r w:rsidR="003F2693" w:rsidRPr="00CD0E4D">
        <w:rPr>
          <w:rFonts w:cs="Arial"/>
        </w:rPr>
        <w:t>Lateral Aiming and Range Prediction and Adjustment</w:t>
      </w:r>
    </w:p>
    <w:p w14:paraId="3AF46087" w14:textId="5FC7FC88" w:rsidR="003F2693" w:rsidRPr="00CD0E4D" w:rsidRDefault="003F2693" w:rsidP="003C077B">
      <w:pPr>
        <w:rPr>
          <w:rFonts w:cs="Arial"/>
        </w:rPr>
      </w:pPr>
      <w:r w:rsidRPr="00CD0E4D">
        <w:rPr>
          <w:rFonts w:cs="Arial"/>
        </w:rPr>
        <w:t xml:space="preserve">Oliver Turner </w:t>
      </w:r>
      <w:r w:rsidR="003C077B" w:rsidRPr="00CD0E4D">
        <w:rPr>
          <w:rFonts w:cs="Arial"/>
        </w:rPr>
        <w:tab/>
      </w:r>
      <w:r w:rsidR="003C077B" w:rsidRPr="00CD0E4D">
        <w:rPr>
          <w:rFonts w:cs="Arial"/>
        </w:rPr>
        <w:tab/>
      </w:r>
      <w:r w:rsidR="00CD0E4D">
        <w:rPr>
          <w:rFonts w:cs="Arial"/>
        </w:rPr>
        <w:tab/>
      </w:r>
      <w:r w:rsidRPr="00CD0E4D">
        <w:rPr>
          <w:rFonts w:cs="Arial"/>
        </w:rPr>
        <w:t>Mounting System and Systems Integration</w:t>
      </w:r>
    </w:p>
    <w:p w14:paraId="343EAD96" w14:textId="162FC6A6" w:rsidR="003F2693" w:rsidRPr="00CD0E4D" w:rsidRDefault="003F2693" w:rsidP="003C077B">
      <w:pPr>
        <w:rPr>
          <w:rFonts w:cs="Arial"/>
        </w:rPr>
      </w:pPr>
      <w:r w:rsidRPr="00CD0E4D">
        <w:rPr>
          <w:rFonts w:cs="Arial"/>
        </w:rPr>
        <w:t>Elliot Shaw</w:t>
      </w:r>
      <w:r w:rsidR="003C077B" w:rsidRPr="00CD0E4D">
        <w:rPr>
          <w:rFonts w:cs="Arial"/>
        </w:rPr>
        <w:tab/>
      </w:r>
      <w:r w:rsidR="003C077B" w:rsidRPr="00CD0E4D">
        <w:rPr>
          <w:rFonts w:cs="Arial"/>
        </w:rPr>
        <w:tab/>
      </w:r>
      <w:r w:rsidR="00CD0E4D">
        <w:rPr>
          <w:rFonts w:cs="Arial"/>
        </w:rPr>
        <w:tab/>
      </w:r>
      <w:r w:rsidRPr="00CD0E4D">
        <w:rPr>
          <w:rFonts w:cs="Arial"/>
        </w:rPr>
        <w:t>Power Generation and Storage</w:t>
      </w:r>
    </w:p>
    <w:p w14:paraId="336E8F45" w14:textId="41E48E98" w:rsidR="003F2693" w:rsidRPr="00CD0E4D" w:rsidRDefault="003F2693" w:rsidP="003C077B">
      <w:pPr>
        <w:rPr>
          <w:rFonts w:cs="Arial"/>
        </w:rPr>
      </w:pPr>
      <w:r w:rsidRPr="00CD0E4D">
        <w:rPr>
          <w:rFonts w:cs="Arial"/>
        </w:rPr>
        <w:t xml:space="preserve">Joseph Omar </w:t>
      </w:r>
      <w:r w:rsidR="003C077B" w:rsidRPr="00CD0E4D">
        <w:rPr>
          <w:rFonts w:cs="Arial"/>
        </w:rPr>
        <w:tab/>
      </w:r>
      <w:r w:rsidR="003C077B" w:rsidRPr="00CD0E4D">
        <w:rPr>
          <w:rFonts w:cs="Arial"/>
        </w:rPr>
        <w:tab/>
      </w:r>
      <w:r w:rsidR="00CD0E4D">
        <w:rPr>
          <w:rFonts w:cs="Arial"/>
        </w:rPr>
        <w:tab/>
      </w:r>
      <w:r w:rsidRPr="00CD0E4D">
        <w:rPr>
          <w:rFonts w:cs="Arial"/>
        </w:rPr>
        <w:t>Energy Release and Safety System</w:t>
      </w:r>
    </w:p>
    <w:p w14:paraId="4D2FDDEC" w14:textId="18A62D7A" w:rsidR="001E0105" w:rsidRPr="00CD0E4D" w:rsidRDefault="003F2693" w:rsidP="003C077B">
      <w:pPr>
        <w:rPr>
          <w:rFonts w:cs="Arial"/>
        </w:rPr>
      </w:pPr>
      <w:r w:rsidRPr="00CD0E4D">
        <w:rPr>
          <w:rFonts w:cs="Arial"/>
        </w:rPr>
        <w:t xml:space="preserve">Kielder Francis </w:t>
      </w:r>
      <w:r w:rsidR="003C077B" w:rsidRPr="00CD0E4D">
        <w:rPr>
          <w:rFonts w:cs="Arial"/>
        </w:rPr>
        <w:tab/>
      </w:r>
      <w:r w:rsidR="003C077B" w:rsidRPr="00CD0E4D">
        <w:rPr>
          <w:rFonts w:cs="Arial"/>
        </w:rPr>
        <w:tab/>
      </w:r>
      <w:r w:rsidRPr="00CD0E4D">
        <w:rPr>
          <w:rFonts w:cs="Arial"/>
        </w:rPr>
        <w:t>Projectile Launch and Line Management</w:t>
      </w:r>
      <w:r w:rsidR="001E0105" w:rsidRPr="00CD0E4D">
        <w:rPr>
          <w:rFonts w:cs="Arial"/>
        </w:rPr>
        <w:br w:type="page"/>
      </w:r>
    </w:p>
    <w:p w14:paraId="5F768B69" w14:textId="1D727863" w:rsidR="001E0105" w:rsidRPr="00CD0E4D" w:rsidRDefault="003C077B" w:rsidP="001E0105">
      <w:pPr>
        <w:pStyle w:val="Heading1"/>
        <w:rPr>
          <w:rFonts w:cs="Arial"/>
        </w:rPr>
      </w:pPr>
      <w:bookmarkStart w:id="2" w:name="_Toc26744417"/>
      <w:r w:rsidRPr="00CD0E4D">
        <w:rPr>
          <w:rFonts w:cs="Arial"/>
        </w:rPr>
        <w:t>Design Specification</w:t>
      </w:r>
      <w:bookmarkEnd w:id="2"/>
    </w:p>
    <w:p w14:paraId="034D957B" w14:textId="4B8129C2" w:rsidR="00AD1C65" w:rsidRPr="00CD0E4D" w:rsidRDefault="00AD1C65" w:rsidP="001E0105">
      <w:pPr>
        <w:rPr>
          <w:rFonts w:cs="Arial"/>
        </w:rPr>
      </w:pPr>
    </w:p>
    <w:p w14:paraId="2B4FD636" w14:textId="288A188F" w:rsidR="00CD0E4D" w:rsidRPr="00574C7E" w:rsidRDefault="00A838C6" w:rsidP="00CD0E4D">
      <w:pPr>
        <w:pStyle w:val="Heading2"/>
        <w:rPr>
          <w:rFonts w:cs="Arial"/>
        </w:rPr>
      </w:pPr>
      <w:bookmarkStart w:id="3" w:name="_Toc26744418"/>
      <w:r w:rsidRPr="00CD0E4D">
        <w:rPr>
          <w:rFonts w:cs="Arial"/>
        </w:rPr>
        <w:t>Purpose</w:t>
      </w:r>
      <w:bookmarkEnd w:id="3"/>
    </w:p>
    <w:p w14:paraId="296F7A6A" w14:textId="3C971A2E" w:rsidR="00A838C6" w:rsidRPr="00CD0E4D" w:rsidRDefault="00A838C6" w:rsidP="00A838C6">
      <w:pPr>
        <w:rPr>
          <w:rFonts w:cs="Arial"/>
        </w:rPr>
      </w:pPr>
      <w:r w:rsidRPr="00CD0E4D">
        <w:rPr>
          <w:rFonts w:cs="Arial"/>
        </w:rPr>
        <w:t>The device will launch a squash ball with a line attached to it into a target with scores on it to measure accuracy and repeatability. It will have to deal with a variety of ranges and will have to be adjustable laterally. It will also have to conform to the competition rules set by IMechE.</w:t>
      </w:r>
    </w:p>
    <w:p w14:paraId="4B870FA9" w14:textId="3D0C90D5" w:rsidR="00B01196" w:rsidRPr="00CD0E4D" w:rsidRDefault="006D3F74" w:rsidP="001E0105">
      <w:pPr>
        <w:rPr>
          <w:rFonts w:cs="Arial"/>
        </w:rPr>
      </w:pPr>
      <w:r w:rsidRPr="00CD0E4D">
        <w:rPr>
          <w:rFonts w:cs="Arial"/>
        </w:rPr>
        <w:t>Richard Parker</w:t>
      </w:r>
    </w:p>
    <w:p w14:paraId="261D1B70" w14:textId="77777777" w:rsidR="006D3F74" w:rsidRPr="00CD0E4D" w:rsidRDefault="006D3F74" w:rsidP="001E0105">
      <w:pPr>
        <w:rPr>
          <w:rFonts w:cs="Arial"/>
        </w:rPr>
      </w:pPr>
    </w:p>
    <w:p w14:paraId="05798CAE" w14:textId="7B48FEFD" w:rsidR="006D3F74" w:rsidRPr="00CD0E4D" w:rsidRDefault="006D3F74" w:rsidP="006D3F74">
      <w:pPr>
        <w:pStyle w:val="Heading2"/>
        <w:rPr>
          <w:rFonts w:cs="Arial"/>
        </w:rPr>
      </w:pPr>
      <w:bookmarkStart w:id="4" w:name="_Toc26744419"/>
      <w:r w:rsidRPr="00CD0E4D">
        <w:rPr>
          <w:rFonts w:cs="Arial"/>
        </w:rPr>
        <w:t>Competition Requirements</w:t>
      </w:r>
      <w:bookmarkEnd w:id="4"/>
    </w:p>
    <w:p w14:paraId="3811074F" w14:textId="3F497FCE" w:rsidR="006D7794" w:rsidRPr="006D7794" w:rsidRDefault="006D7794" w:rsidP="006D7794">
      <w:pPr>
        <w:rPr>
          <w:rFonts w:cs="Arial"/>
        </w:rPr>
      </w:pPr>
      <w:r w:rsidRPr="006D7794">
        <w:rPr>
          <w:rFonts w:cs="Arial"/>
        </w:rPr>
        <w:t xml:space="preserve">The </w:t>
      </w:r>
      <w:r>
        <w:rPr>
          <w:rFonts w:cs="Arial"/>
        </w:rPr>
        <w:t>y</w:t>
      </w:r>
      <w:r w:rsidRPr="006D7794">
        <w:rPr>
          <w:rFonts w:cs="Arial"/>
        </w:rPr>
        <w:t xml:space="preserve">ear 1 Line Launcher design challenge has a number of implemented rules that we as a team must follow and keep to at all times when competing and </w:t>
      </w:r>
      <w:proofErr w:type="spellStart"/>
      <w:r w:rsidRPr="006D7794">
        <w:rPr>
          <w:rFonts w:cs="Arial"/>
        </w:rPr>
        <w:t>its</w:t>
      </w:r>
      <w:proofErr w:type="spellEnd"/>
      <w:r w:rsidRPr="006D7794">
        <w:rPr>
          <w:rFonts w:cs="Arial"/>
        </w:rPr>
        <w:t xml:space="preserve"> my part of this project to make sure I fully understand each and every one. To compete in the IMechE competition the design must the following rules:</w:t>
      </w:r>
    </w:p>
    <w:p w14:paraId="00523087" w14:textId="77777777" w:rsidR="006D7794" w:rsidRPr="006D7794" w:rsidRDefault="006D7794" w:rsidP="006D7794">
      <w:pPr>
        <w:rPr>
          <w:rFonts w:cs="Arial"/>
        </w:rPr>
      </w:pPr>
      <w:r w:rsidRPr="006D7794">
        <w:rPr>
          <w:rFonts w:cs="Arial"/>
        </w:rPr>
        <w:t>Small Table: The table provided is of 600mm x 600mm square shaped and cannot be tampered with in any way. The table is to be located between 2 to 6 metres away from the target. The range will vary and increase with every shot taken.</w:t>
      </w:r>
    </w:p>
    <w:p w14:paraId="17E1604D" w14:textId="5675F3D7" w:rsidR="006D7794" w:rsidRPr="006D7794" w:rsidRDefault="006D7794" w:rsidP="006D7794">
      <w:pPr>
        <w:rPr>
          <w:rFonts w:cs="Arial"/>
        </w:rPr>
      </w:pPr>
      <w:r w:rsidRPr="006D7794">
        <w:rPr>
          <w:rFonts w:cs="Arial"/>
        </w:rPr>
        <w:t>The Launcher will have to be attached to a fixed launch pin exactly 100mm from the far end of the table.</w:t>
      </w:r>
    </w:p>
    <w:p w14:paraId="5377AC4A" w14:textId="7BE6EDC4" w:rsidR="006D7794" w:rsidRPr="006D7794" w:rsidRDefault="006D7794" w:rsidP="006D7794">
      <w:pPr>
        <w:rPr>
          <w:rFonts w:cs="Arial"/>
        </w:rPr>
      </w:pPr>
      <w:r w:rsidRPr="006D7794">
        <w:rPr>
          <w:rFonts w:cs="Arial"/>
        </w:rPr>
        <w:t>The Launch pin: The pin is an M10 bolt that’s glued in place with an exposed thread, the launcher must then be secured to the pin using a wing nut and washer. It is important that this area be ea</w:t>
      </w:r>
      <w:r>
        <w:rPr>
          <w:rFonts w:cs="Arial"/>
        </w:rPr>
        <w:t>s</w:t>
      </w:r>
      <w:r w:rsidRPr="006D7794">
        <w:rPr>
          <w:rFonts w:cs="Arial"/>
        </w:rPr>
        <w:t>ily accessible so the launcher can be assembled and removed with ease.</w:t>
      </w:r>
    </w:p>
    <w:p w14:paraId="373EC8F3" w14:textId="653C5FC1" w:rsidR="006D7794" w:rsidRPr="006D7794" w:rsidRDefault="006D7794" w:rsidP="006D7794">
      <w:pPr>
        <w:rPr>
          <w:rFonts w:cs="Arial"/>
        </w:rPr>
      </w:pPr>
      <w:r w:rsidRPr="006D7794">
        <w:rPr>
          <w:rFonts w:cs="Arial"/>
        </w:rPr>
        <w:t>The Target: The target is a bucket approximately 720mm tall and having a diameter of 600mm, this bucket will have various further holes in the top, each for a different set of points if the ball lands inside.</w:t>
      </w:r>
    </w:p>
    <w:p w14:paraId="3C52DFF8" w14:textId="58324A26" w:rsidR="006D7794" w:rsidRPr="006D7794" w:rsidRDefault="006D7794" w:rsidP="006D7794">
      <w:pPr>
        <w:rPr>
          <w:rFonts w:cs="Arial"/>
        </w:rPr>
      </w:pPr>
      <w:r w:rsidRPr="006D7794">
        <w:rPr>
          <w:rFonts w:cs="Arial"/>
        </w:rPr>
        <w:t>Misfires: If at any point during the competition the launcher fires it will result in the team forfeiting their next attempt.</w:t>
      </w:r>
    </w:p>
    <w:p w14:paraId="3A6B30F0" w14:textId="52670AD4" w:rsidR="006D3F74" w:rsidRPr="00CD0E4D" w:rsidRDefault="006D7794" w:rsidP="006D7794">
      <w:pPr>
        <w:rPr>
          <w:rFonts w:cs="Arial"/>
        </w:rPr>
      </w:pPr>
      <w:r w:rsidRPr="006D7794">
        <w:rPr>
          <w:rFonts w:cs="Arial"/>
        </w:rPr>
        <w:t>Instructions: the team will be given instructions on when to fire the device. A marshal will countdown from 3 and the device is to be fired on the word “fire”. After each shot fired the teams shall receive a signal from the marshal indicating a 2 minute window which the teams have to reload the launcher and to make any adjustments to aiming the launcher.</w:t>
      </w:r>
    </w:p>
    <w:p w14:paraId="71045A68" w14:textId="738F3EB8" w:rsidR="006D3F74" w:rsidRPr="00CD0E4D" w:rsidRDefault="006D3F74" w:rsidP="006D3F74">
      <w:pPr>
        <w:rPr>
          <w:rFonts w:cs="Arial"/>
        </w:rPr>
      </w:pPr>
      <w:r w:rsidRPr="00CD0E4D">
        <w:rPr>
          <w:rFonts w:cs="Arial"/>
        </w:rPr>
        <w:t>Elliot Shaw</w:t>
      </w:r>
    </w:p>
    <w:p w14:paraId="59661A52" w14:textId="77777777" w:rsidR="006D3F74" w:rsidRPr="00CD0E4D" w:rsidRDefault="006D3F74" w:rsidP="006D3F74">
      <w:pPr>
        <w:rPr>
          <w:rFonts w:cs="Arial"/>
        </w:rPr>
      </w:pPr>
    </w:p>
    <w:p w14:paraId="7EE36352" w14:textId="1C251838" w:rsidR="006D3F74" w:rsidRPr="00574C7E" w:rsidRDefault="006D3F74" w:rsidP="006D3F74">
      <w:pPr>
        <w:pStyle w:val="Heading2"/>
        <w:rPr>
          <w:rFonts w:cs="Arial"/>
        </w:rPr>
      </w:pPr>
      <w:bookmarkStart w:id="5" w:name="_Toc26744420"/>
      <w:r w:rsidRPr="00CD0E4D">
        <w:rPr>
          <w:rFonts w:cs="Arial"/>
        </w:rPr>
        <w:t>Life in Service Requirements</w:t>
      </w:r>
      <w:bookmarkEnd w:id="5"/>
    </w:p>
    <w:p w14:paraId="6B96613F" w14:textId="2F4F0AF3" w:rsidR="00CD0E4D" w:rsidRDefault="00CD0E4D" w:rsidP="006D3F74">
      <w:pPr>
        <w:rPr>
          <w:rFonts w:cs="Arial"/>
        </w:rPr>
      </w:pPr>
      <w:r>
        <w:rPr>
          <w:rFonts w:cs="Arial"/>
        </w:rPr>
        <w:t>The following requirements outline what is needed from the device during use:</w:t>
      </w:r>
    </w:p>
    <w:p w14:paraId="1294C60F" w14:textId="3E4AAE65" w:rsidR="00CD0E4D" w:rsidRPr="00CD0E4D" w:rsidRDefault="00CD0E4D" w:rsidP="00CD0E4D">
      <w:pPr>
        <w:pStyle w:val="ListParagraph"/>
        <w:numPr>
          <w:ilvl w:val="0"/>
          <w:numId w:val="4"/>
        </w:numPr>
        <w:rPr>
          <w:rFonts w:cs="Arial"/>
        </w:rPr>
      </w:pPr>
      <w:r w:rsidRPr="00CD0E4D">
        <w:rPr>
          <w:rFonts w:cs="Arial"/>
        </w:rPr>
        <w:t>The device must have a means of satisfactorily attaching any external member if required (such as a chain or line etc.)</w:t>
      </w:r>
    </w:p>
    <w:p w14:paraId="4E59B7D7" w14:textId="5B46BC17" w:rsidR="00CD0E4D" w:rsidRPr="00CD0E4D" w:rsidRDefault="00CD0E4D" w:rsidP="00CD0E4D">
      <w:pPr>
        <w:pStyle w:val="ListParagraph"/>
        <w:numPr>
          <w:ilvl w:val="0"/>
          <w:numId w:val="4"/>
        </w:numPr>
        <w:rPr>
          <w:rFonts w:cs="Arial"/>
        </w:rPr>
      </w:pPr>
      <w:r w:rsidRPr="00CD0E4D">
        <w:rPr>
          <w:rFonts w:cs="Arial"/>
        </w:rPr>
        <w:t>It is permissible to replenish the device’s energy source between heats. Competitors should consider this during their design process so as to minimise disruption to the smooth running of the event. Any team not ready to compete within the allocated time will be disqualified from the heat.</w:t>
      </w:r>
    </w:p>
    <w:p w14:paraId="72F884B9" w14:textId="51EE75B8" w:rsidR="00CD0E4D" w:rsidRPr="00CD0E4D" w:rsidRDefault="00CD0E4D" w:rsidP="00CD0E4D">
      <w:pPr>
        <w:pStyle w:val="ListParagraph"/>
        <w:numPr>
          <w:ilvl w:val="0"/>
          <w:numId w:val="4"/>
        </w:numPr>
        <w:rPr>
          <w:rFonts w:cs="Arial"/>
        </w:rPr>
      </w:pPr>
      <w:r w:rsidRPr="00CD0E4D">
        <w:rPr>
          <w:rFonts w:cs="Arial"/>
        </w:rPr>
        <w:t>The device may use any form of propulsion available within the cost limit. Propulsion systems may not include explosives or combustion. Devices must be regarded as safe and reasonable as judged by the member of staff responsible for the team. Consideration should be given to guarding if there is risk of entanglement or entrapment.</w:t>
      </w:r>
    </w:p>
    <w:p w14:paraId="5C78E07D" w14:textId="2015CCE2" w:rsidR="00CD0E4D" w:rsidRDefault="00CD0E4D" w:rsidP="00CD0E4D">
      <w:pPr>
        <w:pStyle w:val="ListParagraph"/>
        <w:numPr>
          <w:ilvl w:val="0"/>
          <w:numId w:val="4"/>
        </w:numPr>
        <w:rPr>
          <w:rFonts w:cs="Arial"/>
        </w:rPr>
      </w:pPr>
      <w:r w:rsidRPr="00CD0E4D">
        <w:rPr>
          <w:rFonts w:cs="Arial"/>
        </w:rPr>
        <w:t>If a device fails to start within 10 seconds of the START command during a heat, it will not score points for that heat.</w:t>
      </w:r>
    </w:p>
    <w:p w14:paraId="7F61D07E" w14:textId="059BE4D9" w:rsidR="00CD0E4D" w:rsidRPr="00CD0E4D" w:rsidRDefault="00CD0E4D" w:rsidP="00CD0E4D">
      <w:pPr>
        <w:pStyle w:val="ListParagraph"/>
        <w:rPr>
          <w:rFonts w:cs="Arial"/>
        </w:rPr>
      </w:pPr>
      <w:r>
        <w:rPr>
          <w:rFonts w:cs="Arial"/>
        </w:rPr>
        <w:t>(IMechE, 2019)</w:t>
      </w:r>
    </w:p>
    <w:p w14:paraId="0F2EE0C0" w14:textId="22FCB9A1" w:rsidR="006D3F74" w:rsidRPr="00CD0E4D" w:rsidRDefault="006D3F74" w:rsidP="006D3F74">
      <w:pPr>
        <w:rPr>
          <w:rFonts w:cs="Arial"/>
        </w:rPr>
      </w:pPr>
      <w:r w:rsidRPr="00CD0E4D">
        <w:rPr>
          <w:rFonts w:cs="Arial"/>
        </w:rPr>
        <w:t>Kielder Francis</w:t>
      </w:r>
    </w:p>
    <w:p w14:paraId="546A28F5" w14:textId="4B1F2701" w:rsidR="006D3F74" w:rsidRPr="00CD0E4D" w:rsidRDefault="006D3F74" w:rsidP="006D3F74">
      <w:pPr>
        <w:rPr>
          <w:rFonts w:cs="Arial"/>
        </w:rPr>
      </w:pPr>
    </w:p>
    <w:p w14:paraId="047FCD21" w14:textId="6DF9BB64" w:rsidR="00CD0E4D" w:rsidRPr="00574C7E" w:rsidRDefault="006D3F74" w:rsidP="00CD0E4D">
      <w:pPr>
        <w:pStyle w:val="Heading2"/>
        <w:rPr>
          <w:rFonts w:cs="Arial"/>
        </w:rPr>
      </w:pPr>
      <w:bookmarkStart w:id="6" w:name="_Toc26744421"/>
      <w:r w:rsidRPr="00CD0E4D">
        <w:rPr>
          <w:rFonts w:cs="Arial"/>
        </w:rPr>
        <w:t>Production Requirements</w:t>
      </w:r>
      <w:bookmarkEnd w:id="6"/>
    </w:p>
    <w:p w14:paraId="17BBDD42" w14:textId="7ACC23A1" w:rsidR="00CD0E4D" w:rsidRPr="00CD0E4D" w:rsidRDefault="00CD0E4D" w:rsidP="00CD0E4D">
      <w:pPr>
        <w:rPr>
          <w:rFonts w:cs="Arial"/>
        </w:rPr>
      </w:pPr>
      <w:r w:rsidRPr="00CD0E4D">
        <w:rPr>
          <w:rFonts w:cs="Arial"/>
        </w:rPr>
        <w:t>To meet the rules set by IMechE and to be produced to a sufficient standard by the team members in the time given, these requirements must be met:</w:t>
      </w:r>
    </w:p>
    <w:p w14:paraId="1D23F00A" w14:textId="77777777" w:rsidR="00CD0E4D" w:rsidRPr="00CD0E4D" w:rsidRDefault="00CD0E4D" w:rsidP="00CD0E4D">
      <w:pPr>
        <w:rPr>
          <w:rFonts w:cs="Arial"/>
        </w:rPr>
      </w:pPr>
      <w:r w:rsidRPr="00CD0E4D">
        <w:rPr>
          <w:rFonts w:cs="Arial"/>
        </w:rPr>
        <w:t>•</w:t>
      </w:r>
      <w:r w:rsidRPr="00CD0E4D">
        <w:rPr>
          <w:rFonts w:cs="Arial"/>
        </w:rPr>
        <w:tab/>
        <w:t>Device must fit in a 600x600x600mm ‘envelope’ excluding the trigger</w:t>
      </w:r>
    </w:p>
    <w:p w14:paraId="06BC78EB" w14:textId="1B2014CB" w:rsidR="00CD0E4D" w:rsidRPr="00CD0E4D" w:rsidRDefault="00CD0E4D" w:rsidP="00CD0E4D">
      <w:pPr>
        <w:rPr>
          <w:rFonts w:cs="Arial"/>
        </w:rPr>
      </w:pPr>
      <w:r w:rsidRPr="00CD0E4D">
        <w:rPr>
          <w:rFonts w:cs="Arial"/>
        </w:rPr>
        <w:t>•</w:t>
      </w:r>
      <w:r w:rsidRPr="00CD0E4D">
        <w:rPr>
          <w:rFonts w:cs="Arial"/>
        </w:rPr>
        <w:tab/>
        <w:t>Device</w:t>
      </w:r>
      <w:r w:rsidR="00D47D11">
        <w:rPr>
          <w:rFonts w:cs="Arial"/>
        </w:rPr>
        <w:t xml:space="preserve"> should</w:t>
      </w:r>
      <w:r w:rsidRPr="00CD0E4D">
        <w:rPr>
          <w:rFonts w:cs="Arial"/>
        </w:rPr>
        <w:t xml:space="preserve"> weigh less than 10kg - light enough for a team member to carry safely</w:t>
      </w:r>
    </w:p>
    <w:p w14:paraId="07777537" w14:textId="61DA211D" w:rsidR="00CD0E4D" w:rsidRPr="00CD0E4D" w:rsidRDefault="00CD0E4D" w:rsidP="00CD0E4D">
      <w:pPr>
        <w:rPr>
          <w:rFonts w:cs="Arial"/>
        </w:rPr>
      </w:pPr>
      <w:r w:rsidRPr="00CD0E4D">
        <w:rPr>
          <w:rFonts w:cs="Arial"/>
        </w:rPr>
        <w:t>•</w:t>
      </w:r>
      <w:r w:rsidRPr="00CD0E4D">
        <w:rPr>
          <w:rFonts w:cs="Arial"/>
        </w:rPr>
        <w:tab/>
        <w:t>Device must cost less than £30, though any parts less than 20p</w:t>
      </w:r>
      <w:r w:rsidR="00D47D11">
        <w:rPr>
          <w:rFonts w:cs="Arial"/>
        </w:rPr>
        <w:t xml:space="preserve"> are</w:t>
      </w:r>
      <w:r w:rsidRPr="00CD0E4D">
        <w:rPr>
          <w:rFonts w:cs="Arial"/>
        </w:rPr>
        <w:t xml:space="preserve"> considered free</w:t>
      </w:r>
    </w:p>
    <w:p w14:paraId="0CD8680B" w14:textId="77777777" w:rsidR="00CD0E4D" w:rsidRPr="00CD0E4D" w:rsidRDefault="00CD0E4D" w:rsidP="00CD0E4D">
      <w:pPr>
        <w:rPr>
          <w:rFonts w:cs="Arial"/>
        </w:rPr>
      </w:pPr>
      <w:r w:rsidRPr="00CD0E4D">
        <w:rPr>
          <w:rFonts w:cs="Arial"/>
        </w:rPr>
        <w:t>•</w:t>
      </w:r>
      <w:r w:rsidRPr="00CD0E4D">
        <w:rPr>
          <w:rFonts w:cs="Arial"/>
        </w:rPr>
        <w:tab/>
        <w:t>Additive manufacturing should be costed at 10p/gram</w:t>
      </w:r>
    </w:p>
    <w:p w14:paraId="651C3626" w14:textId="77777777" w:rsidR="00CD0E4D" w:rsidRPr="00CD0E4D" w:rsidRDefault="00CD0E4D" w:rsidP="00CD0E4D">
      <w:pPr>
        <w:rPr>
          <w:rFonts w:cs="Arial"/>
        </w:rPr>
      </w:pPr>
      <w:r w:rsidRPr="00CD0E4D">
        <w:rPr>
          <w:rFonts w:cs="Arial"/>
        </w:rPr>
        <w:t>•</w:t>
      </w:r>
      <w:r w:rsidRPr="00CD0E4D">
        <w:rPr>
          <w:rFonts w:cs="Arial"/>
        </w:rPr>
        <w:tab/>
        <w:t>Specialist tools and formers are included in costs</w:t>
      </w:r>
    </w:p>
    <w:p w14:paraId="06564CF0" w14:textId="77777777" w:rsidR="00CD0E4D" w:rsidRPr="00CD0E4D" w:rsidRDefault="00CD0E4D" w:rsidP="00CD0E4D">
      <w:pPr>
        <w:rPr>
          <w:rFonts w:cs="Arial"/>
        </w:rPr>
      </w:pPr>
      <w:r w:rsidRPr="00CD0E4D">
        <w:rPr>
          <w:rFonts w:cs="Arial"/>
        </w:rPr>
        <w:t>•</w:t>
      </w:r>
      <w:r w:rsidRPr="00CD0E4D">
        <w:rPr>
          <w:rFonts w:cs="Arial"/>
        </w:rPr>
        <w:tab/>
        <w:t>Consumables and spares potentially used in competition heats are included in costs</w:t>
      </w:r>
    </w:p>
    <w:p w14:paraId="37D253B4" w14:textId="77777777" w:rsidR="00CD0E4D" w:rsidRPr="00CD0E4D" w:rsidRDefault="00CD0E4D" w:rsidP="00CD0E4D">
      <w:pPr>
        <w:ind w:left="720" w:hanging="720"/>
        <w:rPr>
          <w:rFonts w:cs="Arial"/>
        </w:rPr>
      </w:pPr>
      <w:r w:rsidRPr="00CD0E4D">
        <w:rPr>
          <w:rFonts w:cs="Arial"/>
        </w:rPr>
        <w:t>•</w:t>
      </w:r>
      <w:r w:rsidRPr="00CD0E4D">
        <w:rPr>
          <w:rFonts w:cs="Arial"/>
        </w:rPr>
        <w:tab/>
        <w:t>‘Off-the-shelf’ parts must be readily available in case replacements are needed close to competition heats</w:t>
      </w:r>
    </w:p>
    <w:p w14:paraId="1AE1E2EE" w14:textId="7BD0027D" w:rsidR="00CD0E4D" w:rsidRPr="00CD0E4D" w:rsidRDefault="00CD0E4D" w:rsidP="00CD0E4D">
      <w:pPr>
        <w:ind w:left="720" w:hanging="720"/>
        <w:rPr>
          <w:rFonts w:cs="Arial"/>
        </w:rPr>
      </w:pPr>
      <w:r w:rsidRPr="00CD0E4D">
        <w:rPr>
          <w:rFonts w:cs="Arial"/>
        </w:rPr>
        <w:t>•</w:t>
      </w:r>
      <w:r w:rsidRPr="00CD0E4D">
        <w:rPr>
          <w:rFonts w:cs="Arial"/>
        </w:rPr>
        <w:tab/>
        <w:t>Team members must make the device fully using processes that require minimal guidance and are safe to use without supervision, these are: millers, lathes, pillar drills, 3D printing, laser cutting, glass fibre composites and vacuum bagging</w:t>
      </w:r>
      <w:r w:rsidR="00D47D11">
        <w:rPr>
          <w:rFonts w:cs="Arial"/>
        </w:rPr>
        <w:t xml:space="preserve"> and hand tools</w:t>
      </w:r>
    </w:p>
    <w:p w14:paraId="66CB8353" w14:textId="77777777" w:rsidR="00CD0E4D" w:rsidRPr="00CD0E4D" w:rsidRDefault="00CD0E4D" w:rsidP="00CD0E4D">
      <w:pPr>
        <w:ind w:left="720" w:hanging="720"/>
        <w:rPr>
          <w:rFonts w:cs="Arial"/>
        </w:rPr>
      </w:pPr>
      <w:r w:rsidRPr="00CD0E4D">
        <w:rPr>
          <w:rFonts w:cs="Arial"/>
        </w:rPr>
        <w:t>•</w:t>
      </w:r>
      <w:r w:rsidRPr="00CD0E4D">
        <w:rPr>
          <w:rFonts w:cs="Arial"/>
        </w:rPr>
        <w:tab/>
        <w:t>Assembly must be done with tools that can be taken to competition heats in case of part replacements</w:t>
      </w:r>
    </w:p>
    <w:p w14:paraId="2879F034" w14:textId="77777777" w:rsidR="00CD0E4D" w:rsidRPr="00CD0E4D" w:rsidRDefault="00CD0E4D" w:rsidP="00CD0E4D">
      <w:pPr>
        <w:rPr>
          <w:rFonts w:cs="Arial"/>
        </w:rPr>
      </w:pPr>
      <w:r w:rsidRPr="00CD0E4D">
        <w:rPr>
          <w:rFonts w:cs="Arial"/>
        </w:rPr>
        <w:t>•</w:t>
      </w:r>
      <w:r w:rsidRPr="00CD0E4D">
        <w:rPr>
          <w:rFonts w:cs="Arial"/>
        </w:rPr>
        <w:tab/>
        <w:t>No parts from existing firing devices can be used</w:t>
      </w:r>
    </w:p>
    <w:p w14:paraId="6900C7B1" w14:textId="77777777" w:rsidR="00CD0E4D" w:rsidRPr="00CD0E4D" w:rsidRDefault="00CD0E4D" w:rsidP="00CD0E4D">
      <w:pPr>
        <w:ind w:left="720" w:hanging="720"/>
        <w:rPr>
          <w:rFonts w:cs="Arial"/>
        </w:rPr>
      </w:pPr>
      <w:r w:rsidRPr="00CD0E4D">
        <w:rPr>
          <w:rFonts w:cs="Arial"/>
        </w:rPr>
        <w:t>•</w:t>
      </w:r>
      <w:r w:rsidRPr="00CD0E4D">
        <w:rPr>
          <w:rFonts w:cs="Arial"/>
        </w:rPr>
        <w:tab/>
        <w:t>Device will be produced as a one off so no consideration to production efficiency is needed</w:t>
      </w:r>
    </w:p>
    <w:p w14:paraId="5DF9B21B" w14:textId="77777777" w:rsidR="00CD0E4D" w:rsidRPr="00CD0E4D" w:rsidRDefault="00CD0E4D" w:rsidP="00CD0E4D">
      <w:pPr>
        <w:ind w:left="720" w:hanging="720"/>
        <w:rPr>
          <w:rFonts w:cs="Arial"/>
        </w:rPr>
      </w:pPr>
      <w:r w:rsidRPr="00CD0E4D">
        <w:rPr>
          <w:rFonts w:cs="Arial"/>
        </w:rPr>
        <w:t>•</w:t>
      </w:r>
      <w:r w:rsidRPr="00CD0E4D">
        <w:rPr>
          <w:rFonts w:cs="Arial"/>
        </w:rPr>
        <w:tab/>
        <w:t>A working prototype must be ready for testing on 17/02/20, 10 weeks after specification hand in</w:t>
      </w:r>
    </w:p>
    <w:p w14:paraId="52B297A0" w14:textId="48A704BD" w:rsidR="00CD0E4D" w:rsidRDefault="00CD0E4D" w:rsidP="00CD0E4D">
      <w:pPr>
        <w:ind w:left="720" w:hanging="720"/>
        <w:rPr>
          <w:rFonts w:cs="Arial"/>
        </w:rPr>
      </w:pPr>
      <w:r w:rsidRPr="00CD0E4D">
        <w:rPr>
          <w:rFonts w:cs="Arial"/>
        </w:rPr>
        <w:t>•</w:t>
      </w:r>
      <w:r w:rsidRPr="00CD0E4D">
        <w:rPr>
          <w:rFonts w:cs="Arial"/>
        </w:rPr>
        <w:tab/>
        <w:t>Final device must be ready for final testing on 02/03/20, 12 weeks after the specification hand in</w:t>
      </w:r>
    </w:p>
    <w:p w14:paraId="4A6DB16F" w14:textId="604B403C" w:rsidR="00CD0E4D" w:rsidRPr="00CD0E4D" w:rsidRDefault="00CD0E4D" w:rsidP="00CD0E4D">
      <w:pPr>
        <w:ind w:left="720"/>
        <w:rPr>
          <w:rFonts w:cs="Arial"/>
        </w:rPr>
      </w:pPr>
      <w:r>
        <w:rPr>
          <w:rFonts w:cs="Arial"/>
        </w:rPr>
        <w:t>(IMechE, 2019)</w:t>
      </w:r>
    </w:p>
    <w:p w14:paraId="4B9DC041" w14:textId="6E70647B" w:rsidR="006D3F74" w:rsidRPr="00CD0E4D" w:rsidRDefault="006D3F74" w:rsidP="006D3F74">
      <w:pPr>
        <w:rPr>
          <w:rFonts w:cs="Arial"/>
        </w:rPr>
      </w:pPr>
      <w:r w:rsidRPr="00CD0E4D">
        <w:rPr>
          <w:rFonts w:cs="Arial"/>
        </w:rPr>
        <w:t>Richard Parker</w:t>
      </w:r>
    </w:p>
    <w:p w14:paraId="68CBA86F" w14:textId="68099DF0" w:rsidR="006D3F74" w:rsidRPr="00CD0E4D" w:rsidRDefault="006D3F74" w:rsidP="006D3F74">
      <w:pPr>
        <w:rPr>
          <w:rFonts w:cs="Arial"/>
        </w:rPr>
      </w:pPr>
    </w:p>
    <w:p w14:paraId="35456FEF" w14:textId="2024F753" w:rsidR="00574C7E" w:rsidRPr="00574C7E" w:rsidRDefault="006D3F74" w:rsidP="00574C7E">
      <w:pPr>
        <w:pStyle w:val="Heading2"/>
        <w:rPr>
          <w:rFonts w:cs="Arial"/>
        </w:rPr>
      </w:pPr>
      <w:bookmarkStart w:id="7" w:name="_Toc26744422"/>
      <w:r w:rsidRPr="00CD0E4D">
        <w:rPr>
          <w:rFonts w:cs="Arial"/>
        </w:rPr>
        <w:t>Conformance Requirements</w:t>
      </w:r>
      <w:bookmarkEnd w:id="7"/>
    </w:p>
    <w:p w14:paraId="19961651" w14:textId="6CF8F4D5" w:rsidR="00574C7E" w:rsidRPr="00574C7E" w:rsidRDefault="00574C7E" w:rsidP="00574C7E">
      <w:r>
        <w:t>To ensure safe use in the competition, and to meet the IMechE brief, the following apply:</w:t>
      </w:r>
    </w:p>
    <w:p w14:paraId="0AE24FFB" w14:textId="6C00E971" w:rsidR="00574C7E" w:rsidRPr="00574C7E" w:rsidRDefault="00574C7E" w:rsidP="00574C7E">
      <w:pPr>
        <w:ind w:left="720" w:hanging="720"/>
        <w:rPr>
          <w:rFonts w:cs="Arial"/>
        </w:rPr>
      </w:pPr>
      <w:r w:rsidRPr="00574C7E">
        <w:rPr>
          <w:rFonts w:cs="Arial"/>
        </w:rPr>
        <w:t>•</w:t>
      </w:r>
      <w:r w:rsidRPr="00574C7E">
        <w:rPr>
          <w:rFonts w:cs="Arial"/>
        </w:rPr>
        <w:tab/>
        <w:t>The device must be a safe design, also it must always be self-contained during the competition and finally it must fit within the maximum dimensions stated for the project.</w:t>
      </w:r>
    </w:p>
    <w:p w14:paraId="0430C901" w14:textId="3E08A078" w:rsidR="00574C7E" w:rsidRPr="00574C7E" w:rsidRDefault="00574C7E" w:rsidP="00574C7E">
      <w:pPr>
        <w:ind w:left="720" w:hanging="720"/>
        <w:rPr>
          <w:rFonts w:cs="Arial"/>
        </w:rPr>
      </w:pPr>
      <w:r w:rsidRPr="00574C7E">
        <w:rPr>
          <w:rFonts w:cs="Arial"/>
        </w:rPr>
        <w:t>•</w:t>
      </w:r>
      <w:r w:rsidRPr="00574C7E">
        <w:rPr>
          <w:rFonts w:cs="Arial"/>
        </w:rPr>
        <w:tab/>
        <w:t xml:space="preserve">Teams are required to supply their own PPE (personal protective equipment) such as safety glasses E.G. Teams that fail to provide suitable safety equipment will have their top heat score erased. </w:t>
      </w:r>
    </w:p>
    <w:p w14:paraId="1B3401A0" w14:textId="776A2489" w:rsidR="00574C7E" w:rsidRPr="00574C7E" w:rsidRDefault="00574C7E" w:rsidP="00574C7E">
      <w:pPr>
        <w:ind w:left="720" w:hanging="720"/>
        <w:rPr>
          <w:rFonts w:cs="Arial"/>
        </w:rPr>
      </w:pPr>
      <w:r w:rsidRPr="00574C7E">
        <w:rPr>
          <w:rFonts w:cs="Arial"/>
        </w:rPr>
        <w:t>•</w:t>
      </w:r>
      <w:r w:rsidRPr="00574C7E">
        <w:rPr>
          <w:rFonts w:cs="Arial"/>
        </w:rPr>
        <w:tab/>
        <w:t xml:space="preserve">Teams are encouraged to think very carefully about the safety. All devices must be approved by the academic staff member of the individual universities to say that their student’s devices are deemed safe to operate in the regional competition. </w:t>
      </w:r>
    </w:p>
    <w:p w14:paraId="6D6251D1" w14:textId="55C81212" w:rsidR="00574C7E" w:rsidRPr="00574C7E" w:rsidRDefault="00574C7E" w:rsidP="00574C7E">
      <w:pPr>
        <w:ind w:left="720" w:hanging="720"/>
        <w:rPr>
          <w:rFonts w:cs="Arial"/>
        </w:rPr>
      </w:pPr>
      <w:r w:rsidRPr="00574C7E">
        <w:rPr>
          <w:rFonts w:cs="Arial"/>
        </w:rPr>
        <w:t>•</w:t>
      </w:r>
      <w:r w:rsidRPr="00574C7E">
        <w:rPr>
          <w:rFonts w:cs="Arial"/>
        </w:rPr>
        <w:tab/>
        <w:t>Lithium batteries are not allowed due to the risk of fire, chemicals and explosion, but other types of safe rechargeable batteries may be used if they follow health and safety regulations and standards.</w:t>
      </w:r>
    </w:p>
    <w:p w14:paraId="71511508" w14:textId="506535A6" w:rsidR="00574C7E" w:rsidRPr="00574C7E" w:rsidRDefault="00574C7E" w:rsidP="00574C7E">
      <w:pPr>
        <w:ind w:left="720" w:hanging="720"/>
        <w:rPr>
          <w:rFonts w:cs="Arial"/>
        </w:rPr>
      </w:pPr>
      <w:r w:rsidRPr="00574C7E">
        <w:rPr>
          <w:rFonts w:cs="Arial"/>
        </w:rPr>
        <w:t>•</w:t>
      </w:r>
      <w:r w:rsidRPr="00574C7E">
        <w:rPr>
          <w:rFonts w:cs="Arial"/>
        </w:rPr>
        <w:tab/>
        <w:t>The use of pressurised air/gas systems are allowed but they must be declared safe and of reasonable use by the participating University and not subject to the “Pressure Equipment Directive” (directive 97/23/EC) namely volume &lt;1 L, pressure volume&lt;50 bar L.</w:t>
      </w:r>
    </w:p>
    <w:p w14:paraId="43580B81" w14:textId="7A0889AF" w:rsidR="00574C7E" w:rsidRPr="00574C7E" w:rsidRDefault="00574C7E" w:rsidP="00574C7E">
      <w:pPr>
        <w:rPr>
          <w:rFonts w:cs="Arial"/>
        </w:rPr>
      </w:pPr>
      <w:r w:rsidRPr="00574C7E">
        <w:rPr>
          <w:rFonts w:cs="Arial"/>
        </w:rPr>
        <w:t>•</w:t>
      </w:r>
      <w:r w:rsidRPr="00574C7E">
        <w:rPr>
          <w:rFonts w:cs="Arial"/>
        </w:rPr>
        <w:tab/>
        <w:t>No explosive or combustion can be used during the making or testing in this project.</w:t>
      </w:r>
    </w:p>
    <w:p w14:paraId="49866BE7" w14:textId="349705AC" w:rsidR="00574C7E" w:rsidRPr="00CD0E4D" w:rsidRDefault="00574C7E" w:rsidP="00574C7E">
      <w:pPr>
        <w:ind w:firstLine="720"/>
        <w:rPr>
          <w:rFonts w:cs="Arial"/>
        </w:rPr>
      </w:pPr>
      <w:r w:rsidRPr="00574C7E">
        <w:rPr>
          <w:rFonts w:cs="Arial"/>
        </w:rPr>
        <w:t>(IMechE, 2019)</w:t>
      </w:r>
    </w:p>
    <w:p w14:paraId="34D1B3E3" w14:textId="355AE10B" w:rsidR="006D3F74" w:rsidRPr="00CD0E4D" w:rsidRDefault="006D3F74" w:rsidP="006D3F74">
      <w:pPr>
        <w:rPr>
          <w:rFonts w:cs="Arial"/>
        </w:rPr>
      </w:pPr>
      <w:r w:rsidRPr="00CD0E4D">
        <w:rPr>
          <w:rFonts w:cs="Arial"/>
        </w:rPr>
        <w:t>Joseph Omar</w:t>
      </w:r>
    </w:p>
    <w:p w14:paraId="4DB0993E" w14:textId="22A655DB" w:rsidR="00B01196" w:rsidRPr="00CD0E4D" w:rsidRDefault="00B01196" w:rsidP="001E0105">
      <w:pPr>
        <w:rPr>
          <w:rFonts w:cs="Arial"/>
        </w:rPr>
      </w:pPr>
    </w:p>
    <w:p w14:paraId="49476D87" w14:textId="6D7B6660" w:rsidR="00B01196" w:rsidRPr="00CD0E4D" w:rsidRDefault="001E0105" w:rsidP="001E0105">
      <w:pPr>
        <w:rPr>
          <w:rFonts w:cs="Arial"/>
        </w:rPr>
      </w:pPr>
      <w:r w:rsidRPr="00CD0E4D">
        <w:rPr>
          <w:rFonts w:cs="Arial"/>
        </w:rPr>
        <w:br w:type="page"/>
      </w:r>
    </w:p>
    <w:p w14:paraId="0A25171B" w14:textId="54081865" w:rsidR="003C077B" w:rsidRPr="00CD0E4D" w:rsidRDefault="003C077B" w:rsidP="00264DCE">
      <w:pPr>
        <w:pStyle w:val="Heading1"/>
        <w:rPr>
          <w:rFonts w:cs="Arial"/>
        </w:rPr>
      </w:pPr>
      <w:bookmarkStart w:id="8" w:name="_Toc26744423"/>
      <w:r w:rsidRPr="00CD0E4D">
        <w:rPr>
          <w:rFonts w:cs="Arial"/>
        </w:rPr>
        <w:t>Research Report</w:t>
      </w:r>
      <w:bookmarkEnd w:id="8"/>
    </w:p>
    <w:p w14:paraId="2D909558" w14:textId="28F5A310" w:rsidR="00574C7E" w:rsidRPr="00AC54E7" w:rsidRDefault="003C077B" w:rsidP="00574C7E">
      <w:pPr>
        <w:pStyle w:val="Heading2"/>
        <w:rPr>
          <w:rFonts w:cs="Arial"/>
        </w:rPr>
      </w:pPr>
      <w:bookmarkStart w:id="9" w:name="_Toc26744424"/>
      <w:r w:rsidRPr="00CD0E4D">
        <w:rPr>
          <w:rFonts w:cs="Arial"/>
        </w:rPr>
        <w:t>Lateral Aiming and Range Prediction and Adjustment System</w:t>
      </w:r>
      <w:r w:rsidR="00A838C6" w:rsidRPr="00CD0E4D">
        <w:rPr>
          <w:rFonts w:cs="Arial"/>
        </w:rPr>
        <w:t xml:space="preserve"> </w:t>
      </w:r>
      <w:r w:rsidRPr="00CD0E4D">
        <w:rPr>
          <w:rFonts w:cs="Arial"/>
        </w:rPr>
        <w:t>(Richard Parker)</w:t>
      </w:r>
      <w:bookmarkEnd w:id="9"/>
    </w:p>
    <w:p w14:paraId="61F1BF1B" w14:textId="09E2581D" w:rsidR="003C077B" w:rsidRPr="003C077B" w:rsidRDefault="003C077B" w:rsidP="003C077B">
      <w:pPr>
        <w:rPr>
          <w:rFonts w:cs="Arial"/>
        </w:rPr>
      </w:pPr>
      <w:r w:rsidRPr="003C077B">
        <w:rPr>
          <w:rFonts w:cs="Arial"/>
        </w:rPr>
        <w:t xml:space="preserve">To ensure the device is ready for tests on the set date, I’ve drawn up a Gantt </w:t>
      </w:r>
      <w:r w:rsidR="00CD0E4D" w:rsidRPr="003C077B">
        <w:rPr>
          <w:rFonts w:cs="Arial"/>
        </w:rPr>
        <w:t>chart</w:t>
      </w:r>
      <w:r w:rsidRPr="003C077B">
        <w:rPr>
          <w:rFonts w:cs="Arial"/>
        </w:rPr>
        <w:t xml:space="preserve"> so we have a schedule to work to</w:t>
      </w:r>
      <w:r w:rsidRPr="00CD0E4D">
        <w:rPr>
          <w:rFonts w:cs="Arial"/>
        </w:rPr>
        <w:t>, see Appendix 1.</w:t>
      </w:r>
      <w:r w:rsidR="000C1D9D">
        <w:rPr>
          <w:rFonts w:cs="Arial"/>
        </w:rPr>
        <w:t xml:space="preserve"> At this point of the process, my focus has been on identifying how to get the best accuracy and repeatability out of the design, and predicting the power and angle needed for shots, as making the system pivot securely should be easy.</w:t>
      </w:r>
    </w:p>
    <w:p w14:paraId="123D698B" w14:textId="77777777" w:rsidR="003C077B" w:rsidRPr="003C077B" w:rsidRDefault="003C077B" w:rsidP="003C077B">
      <w:pPr>
        <w:rPr>
          <w:rFonts w:cs="Arial"/>
        </w:rPr>
      </w:pPr>
      <w:r w:rsidRPr="003C077B">
        <w:rPr>
          <w:rFonts w:cs="Arial"/>
        </w:rPr>
        <w:t>To aim the ball into a target we’ll have to predict the ball’s trajectory and set the correct launch speed and angle. To do that, we will have to identify all the factors that affect the range, then put the variables into an equation to find either the launch speed or angle, and we’ll probably have to set one of them as constant. The factors that affect the range are:</w:t>
      </w:r>
    </w:p>
    <w:p w14:paraId="5906C134" w14:textId="77777777" w:rsidR="003C077B" w:rsidRPr="003C077B" w:rsidRDefault="003C077B" w:rsidP="00264DCE">
      <w:pPr>
        <w:numPr>
          <w:ilvl w:val="0"/>
          <w:numId w:val="3"/>
        </w:numPr>
        <w:spacing w:line="240" w:lineRule="auto"/>
        <w:rPr>
          <w:rFonts w:cs="Arial"/>
        </w:rPr>
      </w:pPr>
      <w:r w:rsidRPr="003C077B">
        <w:rPr>
          <w:rFonts w:cs="Arial"/>
        </w:rPr>
        <w:t>Launch angle</w:t>
      </w:r>
    </w:p>
    <w:p w14:paraId="732EBB35" w14:textId="77777777" w:rsidR="003C077B" w:rsidRPr="003C077B" w:rsidRDefault="003C077B" w:rsidP="00264DCE">
      <w:pPr>
        <w:numPr>
          <w:ilvl w:val="0"/>
          <w:numId w:val="3"/>
        </w:numPr>
        <w:spacing w:line="240" w:lineRule="auto"/>
        <w:rPr>
          <w:rFonts w:cs="Arial"/>
        </w:rPr>
      </w:pPr>
      <w:r w:rsidRPr="003C077B">
        <w:rPr>
          <w:rFonts w:cs="Arial"/>
        </w:rPr>
        <w:t>Launch speed</w:t>
      </w:r>
    </w:p>
    <w:p w14:paraId="62D0DFDB" w14:textId="77777777" w:rsidR="003C077B" w:rsidRPr="003C077B" w:rsidRDefault="003C077B" w:rsidP="00264DCE">
      <w:pPr>
        <w:numPr>
          <w:ilvl w:val="0"/>
          <w:numId w:val="3"/>
        </w:numPr>
        <w:spacing w:line="240" w:lineRule="auto"/>
        <w:rPr>
          <w:rFonts w:cs="Arial"/>
        </w:rPr>
      </w:pPr>
      <w:r w:rsidRPr="003C077B">
        <w:rPr>
          <w:rFonts w:cs="Arial"/>
        </w:rPr>
        <w:t>Energy lost to the ball during launch</w:t>
      </w:r>
    </w:p>
    <w:p w14:paraId="0228BB4A" w14:textId="77777777" w:rsidR="003C077B" w:rsidRPr="003C077B" w:rsidRDefault="003C077B" w:rsidP="00264DCE">
      <w:pPr>
        <w:numPr>
          <w:ilvl w:val="0"/>
          <w:numId w:val="3"/>
        </w:numPr>
        <w:spacing w:line="240" w:lineRule="auto"/>
        <w:rPr>
          <w:rFonts w:cs="Arial"/>
        </w:rPr>
      </w:pPr>
      <w:r w:rsidRPr="003C077B">
        <w:rPr>
          <w:rFonts w:cs="Arial"/>
        </w:rPr>
        <w:t>Energy lost to the barrel during launch</w:t>
      </w:r>
    </w:p>
    <w:p w14:paraId="6FA5BA7B" w14:textId="77777777" w:rsidR="003C077B" w:rsidRPr="003C077B" w:rsidRDefault="003C077B" w:rsidP="00264DCE">
      <w:pPr>
        <w:numPr>
          <w:ilvl w:val="0"/>
          <w:numId w:val="3"/>
        </w:numPr>
        <w:spacing w:line="240" w:lineRule="auto"/>
        <w:rPr>
          <w:rFonts w:cs="Arial"/>
        </w:rPr>
      </w:pPr>
      <w:r w:rsidRPr="003C077B">
        <w:rPr>
          <w:rFonts w:cs="Arial"/>
        </w:rPr>
        <w:t>Resistance from the line leaving the barrel</w:t>
      </w:r>
    </w:p>
    <w:p w14:paraId="43EFEE28" w14:textId="77777777" w:rsidR="003C077B" w:rsidRPr="003C077B" w:rsidRDefault="003C077B" w:rsidP="00264DCE">
      <w:pPr>
        <w:numPr>
          <w:ilvl w:val="0"/>
          <w:numId w:val="3"/>
        </w:numPr>
        <w:spacing w:line="240" w:lineRule="auto"/>
        <w:rPr>
          <w:rFonts w:cs="Arial"/>
        </w:rPr>
      </w:pPr>
      <w:r w:rsidRPr="003C077B">
        <w:rPr>
          <w:rFonts w:cs="Arial"/>
        </w:rPr>
        <w:t>Weight of the line</w:t>
      </w:r>
    </w:p>
    <w:p w14:paraId="66904D78" w14:textId="77777777" w:rsidR="003C077B" w:rsidRPr="003C077B" w:rsidRDefault="003C077B" w:rsidP="00264DCE">
      <w:pPr>
        <w:numPr>
          <w:ilvl w:val="0"/>
          <w:numId w:val="3"/>
        </w:numPr>
        <w:spacing w:line="240" w:lineRule="auto"/>
        <w:rPr>
          <w:rFonts w:cs="Arial"/>
        </w:rPr>
      </w:pPr>
      <w:r w:rsidRPr="003C077B">
        <w:rPr>
          <w:rFonts w:cs="Arial"/>
        </w:rPr>
        <w:t>The line’s inertia holding it back</w:t>
      </w:r>
    </w:p>
    <w:p w14:paraId="48F8E5BC" w14:textId="77777777" w:rsidR="003C077B" w:rsidRPr="003C077B" w:rsidRDefault="003C077B" w:rsidP="00264DCE">
      <w:pPr>
        <w:numPr>
          <w:ilvl w:val="0"/>
          <w:numId w:val="3"/>
        </w:numPr>
        <w:spacing w:line="240" w:lineRule="auto"/>
        <w:rPr>
          <w:rFonts w:cs="Arial"/>
        </w:rPr>
      </w:pPr>
      <w:r w:rsidRPr="003C077B">
        <w:rPr>
          <w:rFonts w:cs="Arial"/>
        </w:rPr>
        <w:t>Mass of the ball</w:t>
      </w:r>
    </w:p>
    <w:p w14:paraId="0F9241C7" w14:textId="77777777" w:rsidR="003C077B" w:rsidRPr="003C077B" w:rsidRDefault="003C077B" w:rsidP="00264DCE">
      <w:pPr>
        <w:numPr>
          <w:ilvl w:val="0"/>
          <w:numId w:val="3"/>
        </w:numPr>
        <w:spacing w:line="240" w:lineRule="auto"/>
        <w:rPr>
          <w:rFonts w:cs="Arial"/>
        </w:rPr>
      </w:pPr>
      <w:r w:rsidRPr="003C077B">
        <w:rPr>
          <w:rFonts w:cs="Arial"/>
        </w:rPr>
        <w:t>Diameter of the ball</w:t>
      </w:r>
    </w:p>
    <w:p w14:paraId="78F23905" w14:textId="77777777" w:rsidR="003C077B" w:rsidRPr="003C077B" w:rsidRDefault="003C077B" w:rsidP="00CD0E4D">
      <w:pPr>
        <w:numPr>
          <w:ilvl w:val="0"/>
          <w:numId w:val="3"/>
        </w:numPr>
        <w:rPr>
          <w:rFonts w:cs="Arial"/>
        </w:rPr>
      </w:pPr>
      <w:r w:rsidRPr="003C077B">
        <w:rPr>
          <w:rFonts w:cs="Arial"/>
        </w:rPr>
        <w:t>Air resistance</w:t>
      </w:r>
    </w:p>
    <w:p w14:paraId="7F826AD3" w14:textId="6E8B976B" w:rsidR="003C077B" w:rsidRPr="003C077B" w:rsidRDefault="003C077B" w:rsidP="003C077B">
      <w:pPr>
        <w:rPr>
          <w:rFonts w:cs="Arial"/>
        </w:rPr>
      </w:pPr>
      <w:r w:rsidRPr="003C077B">
        <w:rPr>
          <w:rFonts w:cs="Arial"/>
        </w:rPr>
        <w:t xml:space="preserve">The effects of some of these factors might be negligible, so each will have to be investigated fully. There will be discrepancies in the mass and diameters of the balls we test with and the balls used in the class tests and IMechE competition rounds if we get through, so these will have to be accounted for. We could include a way to measure these on the device, but that would come into the cost limits and we have limited time to set up and aim, so these trade-offs will have to be assessed and discussed with the team. The </w:t>
      </w:r>
      <w:r w:rsidRPr="00CD0E4D">
        <w:rPr>
          <w:rFonts w:cs="Arial"/>
        </w:rPr>
        <w:t>e</w:t>
      </w:r>
      <w:r w:rsidRPr="003C077B">
        <w:rPr>
          <w:rFonts w:cs="Arial"/>
        </w:rPr>
        <w:t>ffects of these are relatively small too, so other areas have higher priority at this point.</w:t>
      </w:r>
    </w:p>
    <w:p w14:paraId="49492427" w14:textId="38C19EA6" w:rsidR="003C077B" w:rsidRPr="003C077B" w:rsidRDefault="003C077B" w:rsidP="003C077B">
      <w:pPr>
        <w:rPr>
          <w:rFonts w:cs="Arial"/>
        </w:rPr>
      </w:pPr>
      <w:r w:rsidRPr="003C077B">
        <w:rPr>
          <w:rFonts w:cs="Arial"/>
        </w:rPr>
        <w:t>Air resistance is a much bigger factor affecting the range</w:t>
      </w:r>
      <w:r w:rsidR="00A4243B" w:rsidRPr="00CD0E4D">
        <w:rPr>
          <w:rFonts w:cs="Arial"/>
        </w:rPr>
        <w:t>, the equation for drag is:</w:t>
      </w:r>
    </w:p>
    <w:p w14:paraId="15FCBD9E" w14:textId="3BF73FCA" w:rsidR="003C077B" w:rsidRPr="003C077B" w:rsidRDefault="003C077B" w:rsidP="00264DCE">
      <w:pPr>
        <w:spacing w:line="240" w:lineRule="auto"/>
        <w:rPr>
          <w:rFonts w:cs="Arial"/>
        </w:rPr>
      </w:pPr>
      <w:r w:rsidRPr="003C077B">
        <w:rPr>
          <w:rFonts w:cs="Arial"/>
        </w:rPr>
        <w:t>F</w:t>
      </w:r>
      <w:r w:rsidRPr="003C077B">
        <w:rPr>
          <w:rFonts w:cs="Arial"/>
          <w:vertAlign w:val="subscript"/>
        </w:rPr>
        <w:t>DRAG</w:t>
      </w:r>
      <w:r w:rsidRPr="003C077B">
        <w:rPr>
          <w:rFonts w:cs="Arial"/>
        </w:rPr>
        <w:t xml:space="preserve"> = Cd.A.ρ.V</w:t>
      </w:r>
      <w:r w:rsidRPr="003C077B">
        <w:rPr>
          <w:rFonts w:cs="Arial"/>
          <w:vertAlign w:val="superscript"/>
        </w:rPr>
        <w:t>2</w:t>
      </w:r>
      <w:r w:rsidR="00A4243B" w:rsidRPr="00CD0E4D">
        <w:rPr>
          <w:rFonts w:cs="Arial"/>
        </w:rPr>
        <w:t xml:space="preserve"> </w:t>
      </w:r>
      <w:r w:rsidRPr="003C077B">
        <w:rPr>
          <w:rFonts w:cs="Arial"/>
        </w:rPr>
        <w:t>/</w:t>
      </w:r>
      <w:r w:rsidR="00A4243B" w:rsidRPr="00CD0E4D">
        <w:rPr>
          <w:rFonts w:cs="Arial"/>
        </w:rPr>
        <w:t xml:space="preserve"> </w:t>
      </w:r>
      <w:r w:rsidRPr="003C077B">
        <w:rPr>
          <w:rFonts w:cs="Arial"/>
        </w:rPr>
        <w:t xml:space="preserve">2       </w:t>
      </w:r>
      <w:r w:rsidRPr="003C077B">
        <w:rPr>
          <w:rFonts w:cs="Arial"/>
        </w:rPr>
        <w:tab/>
        <w:t>where</w:t>
      </w:r>
      <w:r w:rsidRPr="003C077B">
        <w:rPr>
          <w:rFonts w:cs="Arial"/>
        </w:rPr>
        <w:tab/>
        <w:t>Cd = Coefficient of drag</w:t>
      </w:r>
      <w:r w:rsidRPr="003C077B">
        <w:rPr>
          <w:rFonts w:cs="Arial"/>
        </w:rPr>
        <w:tab/>
      </w:r>
      <w:r w:rsidRPr="003C077B">
        <w:rPr>
          <w:rFonts w:cs="Arial"/>
        </w:rPr>
        <w:tab/>
      </w:r>
      <w:sdt>
        <w:sdtPr>
          <w:rPr>
            <w:rFonts w:cs="Arial"/>
          </w:rPr>
          <w:id w:val="-1157304489"/>
          <w:citation/>
        </w:sdtPr>
        <w:sdtEndPr/>
        <w:sdtContent>
          <w:r w:rsidR="00A4243B" w:rsidRPr="00CD0E4D">
            <w:rPr>
              <w:rFonts w:cs="Arial"/>
            </w:rPr>
            <w:fldChar w:fldCharType="begin"/>
          </w:r>
          <w:r w:rsidR="00A4243B" w:rsidRPr="00CD0E4D">
            <w:rPr>
              <w:rFonts w:cs="Arial"/>
            </w:rPr>
            <w:instrText xml:space="preserve"> CITATION Nan15 \l 2057 </w:instrText>
          </w:r>
          <w:r w:rsidR="00A4243B" w:rsidRPr="00CD0E4D">
            <w:rPr>
              <w:rFonts w:cs="Arial"/>
            </w:rPr>
            <w:fldChar w:fldCharType="separate"/>
          </w:r>
          <w:r w:rsidR="00A259AD" w:rsidRPr="00A259AD">
            <w:rPr>
              <w:rFonts w:cs="Arial"/>
              <w:noProof/>
            </w:rPr>
            <w:t>(NASA, 2015)</w:t>
          </w:r>
          <w:r w:rsidR="00A4243B" w:rsidRPr="00CD0E4D">
            <w:rPr>
              <w:rFonts w:cs="Arial"/>
            </w:rPr>
            <w:fldChar w:fldCharType="end"/>
          </w:r>
        </w:sdtContent>
      </w:sdt>
    </w:p>
    <w:p w14:paraId="1C031AE3" w14:textId="233035FF" w:rsidR="003C077B" w:rsidRPr="003C077B" w:rsidRDefault="003C077B" w:rsidP="00264DCE">
      <w:pPr>
        <w:spacing w:line="240" w:lineRule="auto"/>
        <w:rPr>
          <w:rFonts w:cs="Arial"/>
        </w:rPr>
      </w:pPr>
      <w:r w:rsidRPr="003C077B">
        <w:rPr>
          <w:rFonts w:cs="Arial"/>
        </w:rPr>
        <w:tab/>
      </w:r>
      <w:r w:rsidRPr="003C077B">
        <w:rPr>
          <w:rFonts w:cs="Arial"/>
        </w:rPr>
        <w:tab/>
      </w:r>
      <w:r w:rsidRPr="003C077B">
        <w:rPr>
          <w:rFonts w:cs="Arial"/>
        </w:rPr>
        <w:tab/>
      </w:r>
      <w:r w:rsidRPr="003C077B">
        <w:rPr>
          <w:rFonts w:cs="Arial"/>
        </w:rPr>
        <w:tab/>
      </w:r>
      <w:r w:rsidR="00A4243B" w:rsidRPr="00CD0E4D">
        <w:rPr>
          <w:rFonts w:cs="Arial"/>
        </w:rPr>
        <w:tab/>
      </w:r>
      <w:r w:rsidRPr="003C077B">
        <w:rPr>
          <w:rFonts w:cs="Arial"/>
        </w:rPr>
        <w:t>A = Area</w:t>
      </w:r>
    </w:p>
    <w:p w14:paraId="3E2B2AB1" w14:textId="6367995A" w:rsidR="003C077B" w:rsidRPr="003C077B" w:rsidRDefault="003C077B" w:rsidP="00264DCE">
      <w:pPr>
        <w:spacing w:line="240" w:lineRule="auto"/>
        <w:rPr>
          <w:rFonts w:cs="Arial"/>
        </w:rPr>
      </w:pPr>
      <w:r w:rsidRPr="003C077B">
        <w:rPr>
          <w:rFonts w:cs="Arial"/>
        </w:rPr>
        <w:tab/>
      </w:r>
      <w:r w:rsidRPr="003C077B">
        <w:rPr>
          <w:rFonts w:cs="Arial"/>
        </w:rPr>
        <w:tab/>
      </w:r>
      <w:r w:rsidRPr="003C077B">
        <w:rPr>
          <w:rFonts w:cs="Arial"/>
        </w:rPr>
        <w:tab/>
      </w:r>
      <w:r w:rsidRPr="003C077B">
        <w:rPr>
          <w:rFonts w:cs="Arial"/>
        </w:rPr>
        <w:tab/>
      </w:r>
      <w:r w:rsidR="00A4243B" w:rsidRPr="00CD0E4D">
        <w:rPr>
          <w:rFonts w:cs="Arial"/>
        </w:rPr>
        <w:tab/>
      </w:r>
      <w:r w:rsidRPr="003C077B">
        <w:rPr>
          <w:rFonts w:cs="Arial"/>
        </w:rPr>
        <w:t>ρ = air density</w:t>
      </w:r>
    </w:p>
    <w:p w14:paraId="191192EF" w14:textId="1872EE76" w:rsidR="003C077B" w:rsidRPr="003C077B" w:rsidRDefault="003C077B" w:rsidP="00264DCE">
      <w:pPr>
        <w:spacing w:line="240" w:lineRule="auto"/>
        <w:rPr>
          <w:rFonts w:cs="Arial"/>
        </w:rPr>
      </w:pPr>
      <w:r w:rsidRPr="003C077B">
        <w:rPr>
          <w:rFonts w:cs="Arial"/>
        </w:rPr>
        <w:tab/>
      </w:r>
      <w:r w:rsidRPr="003C077B">
        <w:rPr>
          <w:rFonts w:cs="Arial"/>
        </w:rPr>
        <w:tab/>
      </w:r>
      <w:r w:rsidRPr="003C077B">
        <w:rPr>
          <w:rFonts w:cs="Arial"/>
        </w:rPr>
        <w:tab/>
      </w:r>
      <w:r w:rsidRPr="003C077B">
        <w:rPr>
          <w:rFonts w:cs="Arial"/>
        </w:rPr>
        <w:tab/>
      </w:r>
      <w:r w:rsidR="00A4243B" w:rsidRPr="00CD0E4D">
        <w:rPr>
          <w:rFonts w:cs="Arial"/>
        </w:rPr>
        <w:tab/>
      </w:r>
      <w:r w:rsidRPr="003C077B">
        <w:rPr>
          <w:rFonts w:cs="Arial"/>
        </w:rPr>
        <w:t>V = velocity</w:t>
      </w:r>
    </w:p>
    <w:p w14:paraId="523E8B01" w14:textId="77777777" w:rsidR="003C077B" w:rsidRPr="003C077B" w:rsidRDefault="003C077B" w:rsidP="003C077B">
      <w:pPr>
        <w:rPr>
          <w:rFonts w:cs="Arial"/>
        </w:rPr>
      </w:pPr>
      <w:r w:rsidRPr="003C077B">
        <w:rPr>
          <w:rFonts w:cs="Arial"/>
        </w:rPr>
        <w:t>And Work Done by F</w:t>
      </w:r>
      <w:r w:rsidRPr="003C077B">
        <w:rPr>
          <w:rFonts w:cs="Arial"/>
          <w:vertAlign w:val="subscript"/>
        </w:rPr>
        <w:t>DRAG</w:t>
      </w:r>
      <w:r w:rsidRPr="003C077B">
        <w:rPr>
          <w:rFonts w:cs="Arial"/>
        </w:rPr>
        <w:t xml:space="preserve"> = F</w:t>
      </w:r>
      <w:r w:rsidRPr="003C077B">
        <w:rPr>
          <w:rFonts w:cs="Arial"/>
          <w:vertAlign w:val="subscript"/>
        </w:rPr>
        <w:t>DRAG</w:t>
      </w:r>
      <w:r w:rsidRPr="003C077B">
        <w:rPr>
          <w:rFonts w:cs="Arial"/>
        </w:rPr>
        <w:t xml:space="preserve"> x distance the ball travels through.</w:t>
      </w:r>
    </w:p>
    <w:p w14:paraId="44677756" w14:textId="4DDA31B9" w:rsidR="003C077B" w:rsidRPr="003C077B" w:rsidRDefault="003C077B" w:rsidP="003C077B">
      <w:pPr>
        <w:rPr>
          <w:rFonts w:cs="Arial"/>
        </w:rPr>
      </w:pPr>
      <w:r w:rsidRPr="003C077B">
        <w:rPr>
          <w:rFonts w:cs="Arial"/>
        </w:rPr>
        <w:t xml:space="preserve">I will have to look into this further to find all of the unknowns and find a way to calculate the </w:t>
      </w:r>
      <w:r w:rsidR="00A4243B" w:rsidRPr="00CD0E4D">
        <w:rPr>
          <w:rFonts w:cs="Arial"/>
        </w:rPr>
        <w:t xml:space="preserve">distance the </w:t>
      </w:r>
      <w:r w:rsidRPr="003C077B">
        <w:rPr>
          <w:rFonts w:cs="Arial"/>
        </w:rPr>
        <w:t>ball will travel through for each shot, again this will have to be done quickly in the time limit given for each shot, so I am hoping to put this and the equations to find the launch angle or speed all into one equation, so we can put a range in, and get a launch power and angle/speed out.</w:t>
      </w:r>
    </w:p>
    <w:p w14:paraId="5059ED24" w14:textId="77777777" w:rsidR="003C077B" w:rsidRPr="003C077B" w:rsidRDefault="003C077B" w:rsidP="003C077B">
      <w:pPr>
        <w:rPr>
          <w:rFonts w:cs="Arial"/>
        </w:rPr>
      </w:pPr>
      <w:r w:rsidRPr="003C077B">
        <w:rPr>
          <w:rFonts w:cs="Arial"/>
        </w:rPr>
        <w:t>Energy will also be lost in the barrel in launch, so I will have to work with Kielder to discuss the trade-offs between barrel length and accuracy. There may be options without a barrel that would lose less energy, but accuracy may suffer more with these. Further investigation is needed.</w:t>
      </w:r>
    </w:p>
    <w:p w14:paraId="24EB622F" w14:textId="117F2EEC" w:rsidR="003C077B" w:rsidRPr="003C077B" w:rsidRDefault="003C077B" w:rsidP="003C077B">
      <w:pPr>
        <w:rPr>
          <w:rFonts w:cs="Arial"/>
        </w:rPr>
      </w:pPr>
      <w:r w:rsidRPr="003C077B">
        <w:rPr>
          <w:rFonts w:cs="Arial"/>
        </w:rPr>
        <w:t xml:space="preserve">Rifling the barrel would improve lateral accuracy, but the </w:t>
      </w:r>
      <w:r w:rsidR="005F04C8">
        <w:rPr>
          <w:rFonts w:cs="Arial"/>
        </w:rPr>
        <w:t>e</w:t>
      </w:r>
      <w:r w:rsidRPr="003C077B">
        <w:rPr>
          <w:rFonts w:cs="Arial"/>
        </w:rPr>
        <w:t xml:space="preserve">ffects may be negligible for a relatively heavy ball over the short distances here. We also can’t use parts from firing devices, and manufacturing this in budget might not be possible. I’ll need to discuss this </w:t>
      </w:r>
      <w:r w:rsidR="005F04C8">
        <w:rPr>
          <w:rFonts w:cs="Arial"/>
        </w:rPr>
        <w:t>further with Kielder.</w:t>
      </w:r>
    </w:p>
    <w:p w14:paraId="75227253" w14:textId="1F2668D7" w:rsidR="003C077B" w:rsidRPr="00CD0E4D" w:rsidRDefault="003C077B" w:rsidP="00CD0E4D">
      <w:pPr>
        <w:rPr>
          <w:rFonts w:cs="Arial"/>
        </w:rPr>
      </w:pPr>
      <w:r w:rsidRPr="00CD0E4D">
        <w:rPr>
          <w:rFonts w:cs="Arial"/>
        </w:rPr>
        <w:t xml:space="preserve">The mechanics of making something pivot both vertically and laterally from a stationary mounting system are easy if we work it as 2 separate pivot points, so I will concentrate on that when the team has a firmer idea of what our design will be. Lateral aiming is also straightforward with the use of a viewfinder, and </w:t>
      </w:r>
      <w:r w:rsidR="000C1D9D">
        <w:rPr>
          <w:rFonts w:cs="Arial"/>
        </w:rPr>
        <w:t xml:space="preserve">my </w:t>
      </w:r>
      <w:r w:rsidRPr="00CD0E4D">
        <w:rPr>
          <w:rFonts w:cs="Arial"/>
        </w:rPr>
        <w:t xml:space="preserve">initial thoughts are that we could use a laser pointer </w:t>
      </w:r>
      <w:r w:rsidR="000C1D9D">
        <w:rPr>
          <w:rFonts w:cs="Arial"/>
        </w:rPr>
        <w:t>to aim.</w:t>
      </w:r>
    </w:p>
    <w:p w14:paraId="60F9CBF5" w14:textId="436FB679" w:rsidR="0046208C" w:rsidRDefault="0046208C">
      <w:pPr>
        <w:spacing w:line="259" w:lineRule="auto"/>
        <w:rPr>
          <w:rFonts w:cs="Arial"/>
        </w:rPr>
      </w:pPr>
      <w:r>
        <w:rPr>
          <w:rFonts w:cs="Arial"/>
        </w:rPr>
        <w:br w:type="page"/>
      </w:r>
    </w:p>
    <w:p w14:paraId="23B7C0E3" w14:textId="27389B0F" w:rsidR="00264DCE" w:rsidRPr="00CD0E4D" w:rsidRDefault="00264DCE" w:rsidP="00CD0E4D">
      <w:pPr>
        <w:pStyle w:val="Heading2"/>
      </w:pPr>
      <w:bookmarkStart w:id="10" w:name="_Toc26744425"/>
      <w:r w:rsidRPr="00CD0E4D">
        <w:t>Mounting System and Systems Integration (Oliver Turner)</w:t>
      </w:r>
      <w:bookmarkEnd w:id="10"/>
    </w:p>
    <w:p w14:paraId="4D62EA8B" w14:textId="77777777" w:rsidR="00EC794A" w:rsidRDefault="00EC794A" w:rsidP="00EC794A">
      <w:pPr>
        <w:ind w:firstLine="578"/>
        <w:rPr>
          <w:rFonts w:asciiTheme="minorHAnsi" w:hAnsiTheme="minorHAnsi"/>
        </w:rPr>
      </w:pPr>
      <w:r>
        <w:rPr>
          <w:lang w:val="en-US"/>
        </w:rPr>
        <w:t xml:space="preserve">My role in the project is to link the different aspects of the design into one product whilst maximizing efficiency, accuracy, and costings. To do this, certain things will be taken from the other group members specification will have to be prioritized. It is likely that the main instance for this will be to do with costings. The budget will have to be well allocated to get the most out of the final design. This means it is unlikely that everyone will get the budget that they need to make the project the absolute best that it could be on paper. There will also be several discrepancies where certain demands simply are not compatible, make it smaller and stronger for example. This is possible but there is always a sacrifice to be made in another area. To priorities this, a QFD (Quality Function Deployment) diagram will be utilized; an example of this is shown below. </w:t>
      </w:r>
    </w:p>
    <w:p w14:paraId="66CCAB17" w14:textId="77777777" w:rsidR="00EC794A" w:rsidRDefault="00EC794A" w:rsidP="00EC794A"/>
    <w:p w14:paraId="54CC6DF7" w14:textId="77777777" w:rsidR="00EC794A" w:rsidRDefault="00EC794A" w:rsidP="00EC794A"/>
    <w:p w14:paraId="41A38A0D" w14:textId="77777777" w:rsidR="00EC794A" w:rsidRDefault="00EC794A" w:rsidP="00EC794A"/>
    <w:p w14:paraId="4A7161FA" w14:textId="6EC56F82" w:rsidR="00EC794A" w:rsidRDefault="00EC794A" w:rsidP="00EC794A">
      <w:r>
        <w:rPr>
          <w:noProof/>
        </w:rPr>
        <w:drawing>
          <wp:anchor distT="0" distB="0" distL="114300" distR="114300" simplePos="0" relativeHeight="251664384" behindDoc="0" locked="0" layoutInCell="1" allowOverlap="1" wp14:anchorId="7EF42743" wp14:editId="0C02085A">
            <wp:simplePos x="0" y="0"/>
            <wp:positionH relativeFrom="column">
              <wp:posOffset>905510</wp:posOffset>
            </wp:positionH>
            <wp:positionV relativeFrom="paragraph">
              <wp:posOffset>0</wp:posOffset>
            </wp:positionV>
            <wp:extent cx="4246880" cy="2981325"/>
            <wp:effectExtent l="0" t="0" r="1270" b="9525"/>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46880" cy="2981325"/>
                    </a:xfrm>
                    <a:prstGeom prst="rect">
                      <a:avLst/>
                    </a:prstGeom>
                    <a:noFill/>
                  </pic:spPr>
                </pic:pic>
              </a:graphicData>
            </a:graphic>
            <wp14:sizeRelH relativeFrom="margin">
              <wp14:pctWidth>0</wp14:pctWidth>
            </wp14:sizeRelH>
            <wp14:sizeRelV relativeFrom="margin">
              <wp14:pctHeight>0</wp14:pctHeight>
            </wp14:sizeRelV>
          </wp:anchor>
        </w:drawing>
      </w:r>
    </w:p>
    <w:p w14:paraId="7AC89200" w14:textId="77777777" w:rsidR="00EC794A" w:rsidRDefault="00EC794A" w:rsidP="00EC794A">
      <w:pPr>
        <w:ind w:firstLine="720"/>
      </w:pPr>
      <w:r>
        <w:t>A large part of the project will be the design of the chassis itself. This job involves taking the individual parts of the project and making them fit together whilst maintaining the design criteria and rules outlined by IMechE.</w:t>
      </w:r>
    </w:p>
    <w:p w14:paraId="47EC8939" w14:textId="20D6F5D4" w:rsidR="00EC794A" w:rsidRDefault="00EC794A" w:rsidP="00EC794A">
      <w:pPr>
        <w:ind w:firstLine="720"/>
      </w:pPr>
      <w:r>
        <w:t>These specifications are as follows. The height limitation that the projectile can ascend to shall be no less than 3m above the floor. The device must sit on a 600mm x 600mm table at 760mm above floor height, bolted down to the table via a “launch location pin” which is 100mm in from the rear of the table. The target shall be a circular container made up of several concentric rings and the distance from the launch pin shall vary from 2m-6m whilst maintaining a height of 655mm. Scoring will depend on which part of the target the ball passes through. The angle may also be altered within 0-45 degrees. (1)</w:t>
      </w:r>
    </w:p>
    <w:p w14:paraId="585933BC" w14:textId="77777777" w:rsidR="00EC794A" w:rsidRDefault="00EC794A" w:rsidP="00EC794A">
      <w:pPr>
        <w:ind w:firstLine="720"/>
      </w:pPr>
      <w:r>
        <w:t xml:space="preserve">There are two main variables to be taken out of these specifications. Firstly, the distance to the target can vary between 2m and 6m. The second is the angle varying between 0-45 degrees. What this means is the device must be adaptive to these criteria. The chassis itself will need to have variance to aim the squash ball at the target. The way that this is accomplished will vary drastically depending on the methods that have been selected for the other variables. If the power generation/ release is static, then it may be that the trajectory can be variable by changing the angle of launch within the chassis. It is likely that the aiming system will be adjustable by rotating the chassis to directly face the target. If this is the case, then the way that the chassis attaches to the firing pin may also have to be variable. </w:t>
      </w:r>
    </w:p>
    <w:p w14:paraId="41A15B2D" w14:textId="5193954F" w:rsidR="0046208C" w:rsidRDefault="00EC794A" w:rsidP="00CD0E4D">
      <w:r>
        <w:tab/>
        <w:t>When the cad model is used to integrate all the different components of the device, the chassis will be designed around them, limited by the 600mmx600mm box stated in the regulations stated in the design brief. It is important that each section of the project operates perfectly with the other sections without impacting any other in a negative way. This will be one of the main challenges of the as everything can work perfectly independently but may not always interact positively with all other parts of the design. The design of the chassis will be very important to ensure that every part works in unison with every other part.</w:t>
      </w:r>
    </w:p>
    <w:p w14:paraId="25D3D30A" w14:textId="77777777" w:rsidR="0046208C" w:rsidRDefault="0046208C">
      <w:pPr>
        <w:spacing w:line="259" w:lineRule="auto"/>
      </w:pPr>
      <w:r>
        <w:br w:type="page"/>
      </w:r>
    </w:p>
    <w:p w14:paraId="3463B647" w14:textId="423FFF72" w:rsidR="00264DCE" w:rsidRDefault="00264DCE" w:rsidP="00CD0E4D">
      <w:pPr>
        <w:pStyle w:val="Heading2"/>
      </w:pPr>
      <w:bookmarkStart w:id="11" w:name="_Toc26744426"/>
      <w:r w:rsidRPr="00CD0E4D">
        <w:t>Power Generation and Storage System (Elliot Shaw)</w:t>
      </w:r>
      <w:bookmarkEnd w:id="11"/>
    </w:p>
    <w:p w14:paraId="4D047007" w14:textId="5DC26207" w:rsidR="00AC54E7" w:rsidRPr="005F04C8" w:rsidRDefault="00AC54E7" w:rsidP="004E4D26">
      <w:pPr>
        <w:spacing w:after="0"/>
      </w:pPr>
      <w:r w:rsidRPr="00AC54E7">
        <w:t xml:space="preserve">As a group we agreed in a meeting that I would take on the research and specifications for </w:t>
      </w:r>
      <w:r w:rsidRPr="005F04C8">
        <w:t>power generation for the line launcher.</w:t>
      </w:r>
      <w:r w:rsidRPr="005F04C8">
        <w:br/>
      </w:r>
      <w:r w:rsidRPr="003251A0">
        <w:rPr>
          <w:b/>
          <w:bCs/>
        </w:rPr>
        <w:t>Types of Power generators:</w:t>
      </w:r>
    </w:p>
    <w:p w14:paraId="3E4A8A8B" w14:textId="77777777" w:rsidR="00AC54E7" w:rsidRPr="005F04C8" w:rsidRDefault="00AC54E7" w:rsidP="004E4D26">
      <w:pPr>
        <w:pStyle w:val="ListParagraph"/>
        <w:numPr>
          <w:ilvl w:val="0"/>
          <w:numId w:val="5"/>
        </w:numPr>
        <w:spacing w:after="0" w:line="259" w:lineRule="auto"/>
      </w:pPr>
      <w:r w:rsidRPr="005F04C8">
        <w:t>Spring power</w:t>
      </w:r>
    </w:p>
    <w:p w14:paraId="4CB1D3B5" w14:textId="77777777" w:rsidR="00AC54E7" w:rsidRPr="005F04C8" w:rsidRDefault="00AC54E7" w:rsidP="004E4D26">
      <w:pPr>
        <w:pStyle w:val="ListParagraph"/>
        <w:numPr>
          <w:ilvl w:val="0"/>
          <w:numId w:val="5"/>
        </w:numPr>
        <w:spacing w:after="0" w:line="259" w:lineRule="auto"/>
      </w:pPr>
      <w:r w:rsidRPr="005F04C8">
        <w:t>Gas canister</w:t>
      </w:r>
    </w:p>
    <w:p w14:paraId="5D139F18" w14:textId="77777777" w:rsidR="00AC54E7" w:rsidRPr="005F04C8" w:rsidRDefault="00AC54E7" w:rsidP="004E4D26">
      <w:pPr>
        <w:pStyle w:val="ListParagraph"/>
        <w:numPr>
          <w:ilvl w:val="0"/>
          <w:numId w:val="5"/>
        </w:numPr>
        <w:spacing w:after="0" w:line="259" w:lineRule="auto"/>
      </w:pPr>
      <w:r w:rsidRPr="005F04C8">
        <w:t>Compressed air</w:t>
      </w:r>
    </w:p>
    <w:p w14:paraId="54CB3B7A" w14:textId="77777777" w:rsidR="00AC54E7" w:rsidRPr="005F04C8" w:rsidRDefault="00AC54E7" w:rsidP="004E4D26">
      <w:pPr>
        <w:pStyle w:val="ListParagraph"/>
        <w:numPr>
          <w:ilvl w:val="0"/>
          <w:numId w:val="5"/>
        </w:numPr>
        <w:spacing w:line="259" w:lineRule="auto"/>
      </w:pPr>
      <w:r w:rsidRPr="005F04C8">
        <w:t>Weight dropping</w:t>
      </w:r>
    </w:p>
    <w:p w14:paraId="13B59668" w14:textId="77777777" w:rsidR="00AC54E7" w:rsidRPr="003251A0" w:rsidRDefault="00AC54E7" w:rsidP="004E4D26">
      <w:pPr>
        <w:spacing w:after="0"/>
        <w:rPr>
          <w:b/>
          <w:bCs/>
        </w:rPr>
      </w:pPr>
      <w:r w:rsidRPr="003251A0">
        <w:rPr>
          <w:b/>
          <w:bCs/>
        </w:rPr>
        <w:t>Research done:</w:t>
      </w:r>
    </w:p>
    <w:p w14:paraId="3857DA84" w14:textId="77777777" w:rsidR="00AC54E7" w:rsidRPr="00AC54E7" w:rsidRDefault="00AC54E7" w:rsidP="004E4D26">
      <w:pPr>
        <w:rPr>
          <w:noProof/>
        </w:rPr>
      </w:pPr>
      <w:r w:rsidRPr="005F04C8">
        <w:t>Spring Power: Looking</w:t>
      </w:r>
      <w:r w:rsidRPr="00AC54E7">
        <w:t xml:space="preserve"> into a spring powered mechanism the most suited spring for the task is the Helical Compression spring. (1)</w:t>
      </w:r>
      <w:r w:rsidRPr="00AC54E7">
        <w:rPr>
          <w:noProof/>
        </w:rPr>
        <w:t xml:space="preserve">. </w:t>
      </w:r>
      <w:r w:rsidRPr="00AC54E7">
        <w:t>The reason behind this type of spring being best suited to this task is due to its shape. It can be easily compressed down inside a barrel or tube and can be released with relative ease making the whole design simpler to design.</w:t>
      </w:r>
    </w:p>
    <w:p w14:paraId="1D66BF6A" w14:textId="77777777" w:rsidR="00AC54E7" w:rsidRPr="00AC54E7" w:rsidRDefault="00AC54E7" w:rsidP="004E4D26">
      <w:r w:rsidRPr="00AC54E7">
        <w:t xml:space="preserve">Another type of spring worth considering is the Helical extension spring (2), in a very similar way to the compression spring it can be compressed and released with relative ease. Where these 2 differ is in the design of the launcher and the barrel. The extension style spring can be used in the same way as a slingshot </w:t>
      </w:r>
      <w:proofErr w:type="spellStart"/>
      <w:r w:rsidRPr="00AC54E7">
        <w:t>where as</w:t>
      </w:r>
      <w:proofErr w:type="spellEnd"/>
      <w:r w:rsidRPr="00AC54E7">
        <w:t xml:space="preserve"> the compression spring will vary more towards being preloaded and set pushing the ball out the barrel instead of impacting it.</w:t>
      </w:r>
    </w:p>
    <w:p w14:paraId="09CA0799" w14:textId="20655F33" w:rsidR="00AC54E7" w:rsidRPr="00AC54E7" w:rsidRDefault="00AC54E7" w:rsidP="004E4D26">
      <w:pPr>
        <w:jc w:val="right"/>
      </w:pPr>
      <w:r w:rsidRPr="00AC54E7">
        <w:rPr>
          <w:noProof/>
        </w:rPr>
        <w:drawing>
          <wp:inline distT="0" distB="0" distL="0" distR="0" wp14:anchorId="25A6711B" wp14:editId="7D4DEA2D">
            <wp:extent cx="1047750" cy="92392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047750" cy="923925"/>
                    </a:xfrm>
                    <a:prstGeom prst="rect">
                      <a:avLst/>
                    </a:prstGeom>
                    <a:noFill/>
                    <a:ln>
                      <a:noFill/>
                    </a:ln>
                  </pic:spPr>
                </pic:pic>
              </a:graphicData>
            </a:graphic>
          </wp:inline>
        </w:drawing>
      </w:r>
      <w:r w:rsidRPr="00AC54E7">
        <w:t>(1)</w:t>
      </w:r>
      <w:r w:rsidRPr="00AC54E7">
        <w:rPr>
          <w:noProof/>
        </w:rPr>
        <w:drawing>
          <wp:inline distT="0" distB="0" distL="0" distR="0" wp14:anchorId="311DCA97" wp14:editId="5EF1E1A3">
            <wp:extent cx="1438275" cy="9144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38275" cy="914400"/>
                    </a:xfrm>
                    <a:prstGeom prst="rect">
                      <a:avLst/>
                    </a:prstGeom>
                    <a:noFill/>
                    <a:ln>
                      <a:noFill/>
                    </a:ln>
                  </pic:spPr>
                </pic:pic>
              </a:graphicData>
            </a:graphic>
          </wp:inline>
        </w:drawing>
      </w:r>
      <w:r w:rsidRPr="00AC54E7">
        <w:t xml:space="preserve">(2) </w:t>
      </w:r>
    </w:p>
    <w:p w14:paraId="26923401" w14:textId="77777777" w:rsidR="00AC54E7" w:rsidRPr="00AC54E7" w:rsidRDefault="00AC54E7" w:rsidP="004E4D26">
      <w:r w:rsidRPr="00AC54E7">
        <w:t xml:space="preserve">Gas Canisters and compressed air: Gas and compressed launchers are way more complicated in design and setup compared to a spring design. They require a more complex trigger system and the barrel needs to be tighter and way more precise to stop air or gas being wasted and escaping therefore losing pressure. The co2 sits in a chamber which then goes through a valve knocked on by a small hammer similar to an air rifle but on a bigger scale, to then release the gas out the barrel. </w:t>
      </w:r>
    </w:p>
    <w:p w14:paraId="51E1BF69" w14:textId="77777777" w:rsidR="00AC54E7" w:rsidRPr="00AC54E7" w:rsidRDefault="00AC54E7" w:rsidP="004E4D26">
      <w:pPr>
        <w:jc w:val="center"/>
      </w:pPr>
      <w:r w:rsidRPr="00AC54E7">
        <w:rPr>
          <w:noProof/>
        </w:rPr>
        <w:drawing>
          <wp:inline distT="0" distB="0" distL="0" distR="0" wp14:anchorId="006A21CE" wp14:editId="029F8B6B">
            <wp:extent cx="2419755" cy="10680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35248" cy="1163188"/>
                    </a:xfrm>
                    <a:prstGeom prst="rect">
                      <a:avLst/>
                    </a:prstGeom>
                    <a:noFill/>
                    <a:ln>
                      <a:noFill/>
                    </a:ln>
                  </pic:spPr>
                </pic:pic>
              </a:graphicData>
            </a:graphic>
          </wp:inline>
        </w:drawing>
      </w:r>
      <w:r w:rsidRPr="00AC54E7">
        <w:t xml:space="preserve">(3)        </w:t>
      </w:r>
      <w:r w:rsidRPr="00AC54E7">
        <w:rPr>
          <w:noProof/>
        </w:rPr>
        <w:drawing>
          <wp:inline distT="0" distB="0" distL="0" distR="0" wp14:anchorId="3DB44876" wp14:editId="484CABDF">
            <wp:extent cx="1067018" cy="11049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085348" cy="1123881"/>
                    </a:xfrm>
                    <a:prstGeom prst="rect">
                      <a:avLst/>
                    </a:prstGeom>
                    <a:noFill/>
                    <a:ln>
                      <a:noFill/>
                    </a:ln>
                  </pic:spPr>
                </pic:pic>
              </a:graphicData>
            </a:graphic>
          </wp:inline>
        </w:drawing>
      </w:r>
      <w:r w:rsidRPr="00AC54E7">
        <w:t>(4)</w:t>
      </w:r>
    </w:p>
    <w:p w14:paraId="5C79100F" w14:textId="77777777" w:rsidR="00AC54E7" w:rsidRPr="00AC54E7" w:rsidRDefault="00AC54E7" w:rsidP="004E4D26">
      <w:r w:rsidRPr="00AC54E7">
        <w:t>Weight Dropping: The weight dropping system works by launching a heavy counterweight where the power is transferred via a pulley system to a push device sending the ball out of barrel.</w:t>
      </w:r>
      <w:r w:rsidRPr="00AC54E7">
        <w:br/>
        <w:t>A am example of this would be the Thunder Looper attraction at the Alton Towers theme park. (5)</w:t>
      </w:r>
    </w:p>
    <w:p w14:paraId="2B6A0563" w14:textId="77777777" w:rsidR="00AC54E7" w:rsidRPr="00AC54E7" w:rsidRDefault="00AC54E7" w:rsidP="004E4D26">
      <w:pPr>
        <w:jc w:val="center"/>
      </w:pPr>
      <w:r w:rsidRPr="00AC54E7">
        <w:rPr>
          <w:noProof/>
        </w:rPr>
        <w:drawing>
          <wp:inline distT="0" distB="0" distL="0" distR="0" wp14:anchorId="406A62CD" wp14:editId="09BA5D68">
            <wp:extent cx="1854407" cy="12763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888817" cy="1300034"/>
                    </a:xfrm>
                    <a:prstGeom prst="rect">
                      <a:avLst/>
                    </a:prstGeom>
                    <a:noFill/>
                    <a:ln>
                      <a:noFill/>
                    </a:ln>
                  </pic:spPr>
                </pic:pic>
              </a:graphicData>
            </a:graphic>
          </wp:inline>
        </w:drawing>
      </w:r>
      <w:r w:rsidRPr="00AC54E7">
        <w:t>(5)</w:t>
      </w:r>
    </w:p>
    <w:p w14:paraId="1D5D7D0F" w14:textId="77777777" w:rsidR="00AC54E7" w:rsidRPr="00AC54E7" w:rsidRDefault="00AC54E7" w:rsidP="004E4D26">
      <w:r w:rsidRPr="00AC54E7">
        <w:t>Weight, Sizes, cost:  Since we’ve only been given a small table of 600 x 600mm in size to mount our launcher too, the type of power will have to accommodate a smaller design. So where as a spring and co2 powered launcher may be a better option, trying to build a weight dropping system that fits on the table as well as the barrel and trigger mechanism seems overly complicated and restricted.</w:t>
      </w:r>
    </w:p>
    <w:p w14:paraId="02481616" w14:textId="28F213BD" w:rsidR="00AC54E7" w:rsidRPr="00AC54E7" w:rsidRDefault="00AC54E7" w:rsidP="004E4D26">
      <w:r w:rsidRPr="00AC54E7">
        <w:t>The co2 powered launcher may be the most powerful of launchers but it comes at a price. Being expensive, time consuming and very complicated to design a co2 powered launcher will fit easier on a small table but due to the canisters weight being 500g or 2kg for a larger bottle, it will most likely be the heaviest of the styles looked at, especially if one large co2 canister is used instead of reloading three single use smaller bottles.</w:t>
      </w:r>
      <w:r w:rsidRPr="00AC54E7">
        <w:br/>
        <w:t xml:space="preserve">A spring setup seems to be the </w:t>
      </w:r>
      <w:proofErr w:type="spellStart"/>
      <w:r w:rsidRPr="00AC54E7">
        <w:t>all rounder</w:t>
      </w:r>
      <w:proofErr w:type="spellEnd"/>
      <w:r w:rsidRPr="00AC54E7">
        <w:t xml:space="preserve"> here, light, cheap, a design can be very simple or as complex as we like. By being so cheap it allows the team to also build a prototype or two beforehand. If a larger bigger spring is used it will be a lot lighter design than a co2 powered mechanism and will be a lot simpler to reload.</w:t>
      </w:r>
      <w:r w:rsidRPr="00AC54E7">
        <w:br/>
        <w:t>Cost and availability: Checking on the web for weights, springs and co2 bottles I found that all can be purchased with ease on amazon. A pack of 10 single use co2 cartridges will cost between 9 and 10 pounds sterling, whereas a larger multi use bottle approximately 2kg in weight can vary from 30 pounds to 150. (6)</w:t>
      </w:r>
    </w:p>
    <w:p w14:paraId="2284057D" w14:textId="473A6B8C" w:rsidR="00AC54E7" w:rsidRPr="00AC54E7" w:rsidRDefault="00AC54E7" w:rsidP="004E4D26">
      <w:pPr>
        <w:rPr>
          <w:noProof/>
        </w:rPr>
      </w:pPr>
      <w:r w:rsidRPr="00AC54E7">
        <w:t xml:space="preserve"> If we look at a weight dropping system, we can either us 3 different weights or drop the same weight from 3 different heights. Depending on the weight we use almost all weights within reason, can be purchased on amazon. (7)</w:t>
      </w:r>
      <w:r w:rsidRPr="00AC54E7">
        <w:rPr>
          <w:noProof/>
        </w:rPr>
        <w:t xml:space="preserve"> </w:t>
      </w:r>
    </w:p>
    <w:p w14:paraId="17BC86BC" w14:textId="273CA337" w:rsidR="00AC54E7" w:rsidRPr="00AC54E7" w:rsidRDefault="004E4D26" w:rsidP="00AC54E7">
      <w:r w:rsidRPr="00AC54E7">
        <w:rPr>
          <w:noProof/>
        </w:rPr>
        <w:drawing>
          <wp:anchor distT="0" distB="0" distL="114300" distR="114300" simplePos="0" relativeHeight="251663360" behindDoc="1" locked="0" layoutInCell="1" allowOverlap="1" wp14:anchorId="00D0C283" wp14:editId="25958D45">
            <wp:simplePos x="0" y="0"/>
            <wp:positionH relativeFrom="column">
              <wp:posOffset>3711707</wp:posOffset>
            </wp:positionH>
            <wp:positionV relativeFrom="paragraph">
              <wp:posOffset>161925</wp:posOffset>
            </wp:positionV>
            <wp:extent cx="1530985" cy="1432684"/>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530985" cy="1432684"/>
                    </a:xfrm>
                    <a:prstGeom prst="rect">
                      <a:avLst/>
                    </a:prstGeom>
                    <a:noFill/>
                    <a:ln>
                      <a:noFill/>
                    </a:ln>
                  </pic:spPr>
                </pic:pic>
              </a:graphicData>
            </a:graphic>
            <wp14:sizeRelH relativeFrom="page">
              <wp14:pctWidth>0</wp14:pctWidth>
            </wp14:sizeRelH>
            <wp14:sizeRelV relativeFrom="page">
              <wp14:pctHeight>0</wp14:pctHeight>
            </wp14:sizeRelV>
          </wp:anchor>
        </w:drawing>
      </w:r>
      <w:r w:rsidRPr="00AC54E7">
        <w:rPr>
          <w:noProof/>
        </w:rPr>
        <w:drawing>
          <wp:anchor distT="0" distB="0" distL="114300" distR="114300" simplePos="0" relativeHeight="251662336" behindDoc="1" locked="0" layoutInCell="1" allowOverlap="1" wp14:anchorId="2EE11A92" wp14:editId="1AF0CCAA">
            <wp:simplePos x="0" y="0"/>
            <wp:positionH relativeFrom="column">
              <wp:posOffset>2151380</wp:posOffset>
            </wp:positionH>
            <wp:positionV relativeFrom="paragraph">
              <wp:posOffset>25400</wp:posOffset>
            </wp:positionV>
            <wp:extent cx="962794" cy="1761490"/>
            <wp:effectExtent l="0" t="0" r="889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62794" cy="17614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89A214" w14:textId="684C7B52" w:rsidR="00AC54E7" w:rsidRPr="00AC54E7" w:rsidRDefault="00AC54E7" w:rsidP="00AC54E7"/>
    <w:p w14:paraId="0755083A" w14:textId="6835894F" w:rsidR="0046208C" w:rsidRPr="004E4D26" w:rsidRDefault="00AC54E7" w:rsidP="004E4D26">
      <w:pPr>
        <w:ind w:left="5040"/>
        <w:jc w:val="center"/>
      </w:pPr>
      <w:r w:rsidRPr="00AC54E7">
        <w:t xml:space="preserve">(6)          </w:t>
      </w:r>
      <w:r w:rsidR="004E4D26">
        <w:tab/>
      </w:r>
      <w:r w:rsidR="004E4D26">
        <w:tab/>
      </w:r>
      <w:r w:rsidR="004E4D26">
        <w:tab/>
      </w:r>
      <w:r w:rsidRPr="00AC54E7">
        <w:t xml:space="preserve">      (7)</w:t>
      </w:r>
    </w:p>
    <w:p w14:paraId="2DC9894B" w14:textId="38D34952" w:rsidR="00AC54E7" w:rsidRPr="00AC54E7" w:rsidRDefault="00CD0E4D" w:rsidP="00AC54E7">
      <w:pPr>
        <w:pStyle w:val="Heading2"/>
      </w:pPr>
      <w:bookmarkStart w:id="12" w:name="_Toc26744427"/>
      <w:r w:rsidRPr="00CD0E4D">
        <w:t>Energy Release and Safety System (Joseph Omar)</w:t>
      </w:r>
      <w:bookmarkEnd w:id="12"/>
    </w:p>
    <w:p w14:paraId="0E81C019" w14:textId="77777777" w:rsidR="00AC54E7" w:rsidRPr="00AC54E7" w:rsidRDefault="00AC54E7" w:rsidP="00AC54E7">
      <w:pPr>
        <w:rPr>
          <w:rFonts w:cs="Arial"/>
        </w:rPr>
      </w:pPr>
      <w:r w:rsidRPr="00AC54E7">
        <w:rPr>
          <w:rFonts w:cs="Arial"/>
        </w:rPr>
        <w:t>A </w:t>
      </w:r>
      <w:r w:rsidRPr="00AC54E7">
        <w:rPr>
          <w:rFonts w:cs="Arial"/>
          <w:bCs/>
        </w:rPr>
        <w:t>electromagnetic lock</w:t>
      </w:r>
      <w:r w:rsidRPr="00AC54E7">
        <w:rPr>
          <w:rFonts w:cs="Arial"/>
        </w:rPr>
        <w:t>, </w:t>
      </w:r>
      <w:r w:rsidRPr="00AC54E7">
        <w:rPr>
          <w:rFonts w:cs="Arial"/>
          <w:bCs/>
        </w:rPr>
        <w:t>magnetic lock</w:t>
      </w:r>
      <w:r w:rsidRPr="00AC54E7">
        <w:rPr>
          <w:rFonts w:cs="Arial"/>
        </w:rPr>
        <w:t>, or </w:t>
      </w:r>
      <w:r w:rsidRPr="00AC54E7">
        <w:rPr>
          <w:rFonts w:cs="Arial"/>
          <w:bCs/>
        </w:rPr>
        <w:t>maglock</w:t>
      </w:r>
      <w:r w:rsidRPr="00AC54E7">
        <w:rPr>
          <w:rFonts w:cs="Arial"/>
        </w:rPr>
        <w:t> is a  system that consists of an </w:t>
      </w:r>
      <w:hyperlink r:id="rId17" w:tooltip="Electromagnet" w:history="1">
        <w:r w:rsidRPr="00AC54E7">
          <w:rPr>
            <w:rStyle w:val="Hyperlink"/>
            <w:rFonts w:cs="Arial"/>
          </w:rPr>
          <w:t>electromagnet</w:t>
        </w:r>
      </w:hyperlink>
      <w:r w:rsidRPr="00AC54E7">
        <w:rPr>
          <w:rFonts w:cs="Arial"/>
        </w:rPr>
        <w:t xml:space="preserve"> and an armature plate. There are two main types of electric locking devices. Locking devices can be either "fail safe" or "fail secure". </w:t>
      </w:r>
    </w:p>
    <w:p w14:paraId="22B32D9D" w14:textId="77777777" w:rsidR="00AC54E7" w:rsidRPr="00AC54E7" w:rsidRDefault="00AC54E7" w:rsidP="00AC54E7">
      <w:pPr>
        <w:rPr>
          <w:rFonts w:cs="Arial"/>
        </w:rPr>
      </w:pPr>
      <w:r w:rsidRPr="00AC54E7">
        <w:rPr>
          <w:rFonts w:cs="Arial"/>
        </w:rPr>
        <w:t>A fail-secure locking device remains locked when power is lost. Fail-safe locking devices are unlocked when de-energized. Direct pull electromagnetic locks are naturally fail-safe.</w:t>
      </w:r>
    </w:p>
    <w:p w14:paraId="7664855D" w14:textId="56937D71" w:rsidR="00AC54E7" w:rsidRPr="00AC54E7" w:rsidRDefault="00D47D11" w:rsidP="00AC54E7">
      <w:pPr>
        <w:rPr>
          <w:rFonts w:cs="Arial"/>
        </w:rPr>
      </w:pPr>
      <w:r>
        <w:rPr>
          <w:rFonts w:cs="Arial"/>
        </w:rPr>
        <w:t>(Wikipedia, 2019)</w:t>
      </w:r>
    </w:p>
    <w:p w14:paraId="095D4304" w14:textId="77777777" w:rsidR="00AC54E7" w:rsidRPr="00AC54E7" w:rsidRDefault="00AC54E7" w:rsidP="00AC54E7">
      <w:pPr>
        <w:rPr>
          <w:rFonts w:cs="Arial"/>
        </w:rPr>
      </w:pPr>
      <w:r w:rsidRPr="00AC54E7">
        <w:rPr>
          <w:rFonts w:cs="Arial"/>
        </w:rPr>
        <w:t>Using the </w:t>
      </w:r>
      <w:proofErr w:type="spellStart"/>
      <w:r w:rsidRPr="00AC54E7">
        <w:rPr>
          <w:rFonts w:cs="Arial"/>
        </w:rPr>
        <w:t>Biot</w:t>
      </w:r>
      <w:proofErr w:type="spellEnd"/>
      <w:r w:rsidRPr="00AC54E7">
        <w:rPr>
          <w:rFonts w:cs="Arial"/>
        </w:rPr>
        <w:t>–Savart law, it can be shown that the magnetic flux density </w:t>
      </w:r>
      <w:r w:rsidRPr="00AC54E7">
        <w:rPr>
          <w:rFonts w:cs="Arial"/>
          <w:b/>
          <w:i/>
          <w:vanish/>
        </w:rPr>
        <w:t>{\displaystyle B}</w:t>
      </w:r>
      <w:r w:rsidRPr="00AC54E7">
        <w:rPr>
          <w:rFonts w:cs="Arial"/>
          <w:b/>
          <w:i/>
        </w:rPr>
        <w:t>B</w:t>
      </w:r>
      <w:r w:rsidRPr="00AC54E7">
        <w:rPr>
          <w:rFonts w:cs="Arial"/>
          <w:b/>
        </w:rPr>
        <w:t> </w:t>
      </w:r>
      <w:r w:rsidRPr="00AC54E7">
        <w:rPr>
          <w:rFonts w:cs="Arial"/>
        </w:rPr>
        <w:t> induced by a solenoid of            effective length </w:t>
      </w:r>
      <w:r w:rsidRPr="00AC54E7">
        <w:rPr>
          <w:rFonts w:cs="Arial"/>
          <w:b/>
          <w:i/>
          <w:vanish/>
        </w:rPr>
        <w:t>{\displaystyle l}</w:t>
      </w:r>
      <w:r w:rsidRPr="00AC54E7">
        <w:rPr>
          <w:rFonts w:cs="Arial"/>
          <w:b/>
          <w:i/>
        </w:rPr>
        <w:t>L</w:t>
      </w:r>
      <w:r w:rsidRPr="00AC54E7">
        <w:rPr>
          <w:rFonts w:cs="Arial"/>
        </w:rPr>
        <w:t xml:space="preserve"> with a current </w:t>
      </w:r>
      <w:r w:rsidRPr="00AC54E7">
        <w:rPr>
          <w:rFonts w:cs="Arial"/>
          <w:b/>
          <w:i/>
        </w:rPr>
        <w:t>I</w:t>
      </w:r>
      <w:r w:rsidRPr="00AC54E7">
        <w:rPr>
          <w:rFonts w:cs="Arial"/>
          <w:b/>
        </w:rPr>
        <w:t xml:space="preserve"> </w:t>
      </w:r>
      <w:r w:rsidRPr="00AC54E7">
        <w:rPr>
          <w:rFonts w:cs="Arial"/>
          <w:vanish/>
        </w:rPr>
        <w:t>{\displaystyle I}</w:t>
      </w:r>
      <w:r w:rsidRPr="00AC54E7">
        <w:rPr>
          <w:rFonts w:cs="Arial"/>
        </w:rPr>
        <w:t>through </w:t>
      </w:r>
      <w:r w:rsidRPr="00AC54E7">
        <w:rPr>
          <w:rFonts w:cs="Arial"/>
          <w:b/>
          <w:i/>
        </w:rPr>
        <w:t>N</w:t>
      </w:r>
      <w:r w:rsidRPr="00AC54E7">
        <w:rPr>
          <w:rFonts w:cs="Arial"/>
        </w:rPr>
        <w:t xml:space="preserve"> </w:t>
      </w:r>
      <w:r w:rsidRPr="00AC54E7">
        <w:rPr>
          <w:rFonts w:cs="Arial"/>
          <w:vanish/>
        </w:rPr>
        <w:t xml:space="preserve">{\displaystyle N}NN </w:t>
      </w:r>
      <w:r w:rsidRPr="00AC54E7">
        <w:rPr>
          <w:rFonts w:cs="Arial"/>
        </w:rPr>
        <w:t>loops is given by the equation:</w:t>
      </w:r>
      <w:r w:rsidRPr="00AC54E7">
        <w:rPr>
          <w:rFonts w:cs="Arial"/>
          <w:vanish/>
        </w:rPr>
        <w:t>{\displaystyle B={\frac {\mu _{0}\mu _{r}IN}{l}}}</w:t>
      </w:r>
      <w:r w:rsidRPr="00AC54E7">
        <w:rPr>
          <w:rFonts w:cs="Arial"/>
        </w:rPr>
        <w:t xml:space="preserve">  </w:t>
      </w:r>
    </w:p>
    <w:p w14:paraId="59E0983D" w14:textId="0180A7BF" w:rsidR="00AC54E7" w:rsidRPr="00AC54E7" w:rsidRDefault="00AC54E7" w:rsidP="00AC54E7">
      <w:pPr>
        <w:rPr>
          <w:rFonts w:cs="Arial"/>
        </w:rPr>
      </w:pPr>
      <w:r w:rsidRPr="00AC54E7">
        <w:rPr>
          <w:rFonts w:cs="Arial"/>
          <w:vanish/>
        </w:rPr>
        <w:t>{\displaystyle F={\frac {B^{2}S}{2\mu _{0}}}}</w:t>
      </w:r>
      <w:r w:rsidRPr="00AC54E7">
        <w:rPr>
          <w:rFonts w:cs="Arial"/>
          <w:noProof/>
        </w:rPr>
        <w:drawing>
          <wp:inline distT="0" distB="0" distL="0" distR="0" wp14:anchorId="207EEEB4" wp14:editId="384D1DE5">
            <wp:extent cx="786765" cy="318770"/>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12"/>
                    <pic:cNvPicPr>
                      <a:picLocks noChangeAspect="1" noChangeArrowheads="1"/>
                    </pic:cNvPicPr>
                  </pic:nvPicPr>
                  <pic:blipFill>
                    <a:blip r:embed="rId18">
                      <a:extLst>
                        <a:ext uri="{28A0092B-C50C-407E-A947-70E740481C1C}">
                          <a14:useLocalDpi xmlns:a14="http://schemas.microsoft.com/office/drawing/2010/main" val="0"/>
                        </a:ext>
                      </a:extLst>
                    </a:blip>
                    <a:srcRect r="-565" b="-1019"/>
                    <a:stretch>
                      <a:fillRect/>
                    </a:stretch>
                  </pic:blipFill>
                  <pic:spPr bwMode="auto">
                    <a:xfrm>
                      <a:off x="0" y="0"/>
                      <a:ext cx="786765" cy="318770"/>
                    </a:xfrm>
                    <a:prstGeom prst="rect">
                      <a:avLst/>
                    </a:prstGeom>
                    <a:noFill/>
                    <a:ln>
                      <a:noFill/>
                    </a:ln>
                  </pic:spPr>
                </pic:pic>
              </a:graphicData>
            </a:graphic>
          </wp:inline>
        </w:drawing>
      </w:r>
    </w:p>
    <w:p w14:paraId="01E571CD" w14:textId="3D36FD35" w:rsidR="00AC54E7" w:rsidRPr="00AC54E7" w:rsidRDefault="00AC54E7" w:rsidP="00AC54E7">
      <w:pPr>
        <w:rPr>
          <w:rFonts w:cs="Arial"/>
        </w:rPr>
      </w:pPr>
      <w:r w:rsidRPr="00AC54E7">
        <w:rPr>
          <w:rFonts w:cs="Arial"/>
        </w:rPr>
        <w:t>The force </w:t>
      </w:r>
      <w:r w:rsidRPr="00AC54E7">
        <w:rPr>
          <w:rFonts w:cs="Arial"/>
          <w:b/>
          <w:i/>
        </w:rPr>
        <w:t>F</w:t>
      </w:r>
      <w:r w:rsidRPr="00AC54E7">
        <w:rPr>
          <w:rFonts w:cs="Arial"/>
          <w:b/>
          <w:bCs/>
          <w:vanish/>
        </w:rPr>
        <w:t>{\displaystyle F}</w:t>
      </w:r>
      <w:r w:rsidRPr="00AC54E7">
        <w:rPr>
          <w:rFonts w:cs="Arial"/>
        </w:rPr>
        <w:t> between the electromagnet and the armature plate with surface area </w:t>
      </w:r>
      <w:r w:rsidRPr="00AC54E7">
        <w:rPr>
          <w:rFonts w:cs="Arial"/>
          <w:b/>
          <w:bCs/>
          <w:vanish/>
        </w:rPr>
        <w:t>{\displaystyle S}</w:t>
      </w:r>
      <w:r w:rsidRPr="00AC54E7">
        <w:rPr>
          <w:rFonts w:cs="Arial"/>
        </w:rPr>
        <w:t> exposed to the electromagnet is given by the equation:</w:t>
      </w:r>
    </w:p>
    <w:p w14:paraId="5A4B7F9E" w14:textId="4C86FF29" w:rsidR="00AC54E7" w:rsidRPr="00AC54E7" w:rsidRDefault="00AC54E7" w:rsidP="00AC54E7">
      <w:pPr>
        <w:rPr>
          <w:rFonts w:cs="Arial"/>
        </w:rPr>
      </w:pPr>
      <w:r w:rsidRPr="00AC54E7">
        <w:rPr>
          <w:rFonts w:cs="Arial"/>
          <w:noProof/>
        </w:rPr>
        <w:drawing>
          <wp:inline distT="0" distB="0" distL="0" distR="0" wp14:anchorId="40983CCB" wp14:editId="553E27BA">
            <wp:extent cx="574040" cy="3511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raphic 23"/>
                    <pic:cNvPicPr>
                      <a:picLocks noChangeAspect="1" noChangeArrowheads="1"/>
                    </pic:cNvPicPr>
                  </pic:nvPicPr>
                  <pic:blipFill>
                    <a:blip r:embed="rId19">
                      <a:extLst>
                        <a:ext uri="{28A0092B-C50C-407E-A947-70E740481C1C}">
                          <a14:useLocalDpi xmlns:a14="http://schemas.microsoft.com/office/drawing/2010/main" val="0"/>
                        </a:ext>
                      </a:extLst>
                    </a:blip>
                    <a:srcRect t="-1828" r="-784"/>
                    <a:stretch>
                      <a:fillRect/>
                    </a:stretch>
                  </pic:blipFill>
                  <pic:spPr bwMode="auto">
                    <a:xfrm>
                      <a:off x="0" y="0"/>
                      <a:ext cx="574040" cy="351155"/>
                    </a:xfrm>
                    <a:prstGeom prst="rect">
                      <a:avLst/>
                    </a:prstGeom>
                    <a:noFill/>
                    <a:ln>
                      <a:noFill/>
                    </a:ln>
                  </pic:spPr>
                </pic:pic>
              </a:graphicData>
            </a:graphic>
          </wp:inline>
        </w:drawing>
      </w:r>
    </w:p>
    <w:p w14:paraId="4629D1F0" w14:textId="019CB7EB" w:rsidR="00AC54E7" w:rsidRPr="00AC54E7" w:rsidRDefault="00AC54E7" w:rsidP="00AC54E7">
      <w:pPr>
        <w:rPr>
          <w:rFonts w:cs="Arial"/>
        </w:rPr>
      </w:pPr>
      <w:r w:rsidRPr="00AC54E7">
        <w:rPr>
          <w:rFonts w:cs="Arial"/>
        </w:rPr>
        <w:t>In both equations, </w:t>
      </w:r>
      <m:oMath>
        <m:r>
          <w:rPr>
            <w:rFonts w:ascii="Cambria Math" w:hAnsi="Cambria Math" w:cs="Arial"/>
          </w:rPr>
          <m:t>μ0</m:t>
        </m:r>
      </m:oMath>
      <w:r w:rsidRPr="00AC54E7">
        <w:rPr>
          <w:rFonts w:cs="Arial"/>
          <w:vanish/>
        </w:rPr>
        <w:t>{\displaystyle \mu _{0}}</w:t>
      </w:r>
      <w:r w:rsidRPr="00AC54E7">
        <w:rPr>
          <w:rFonts w:cs="Arial"/>
        </w:rPr>
        <w:t> represents the permeability of free space and </w:t>
      </w:r>
      <m:oMath>
        <m:r>
          <w:rPr>
            <w:rFonts w:ascii="Cambria Math" w:hAnsi="Cambria Math" w:cs="Arial"/>
          </w:rPr>
          <m:t>μ0</m:t>
        </m:r>
      </m:oMath>
      <w:r w:rsidRPr="00AC54E7">
        <w:rPr>
          <w:rFonts w:cs="Arial"/>
          <w:vanish/>
        </w:rPr>
        <w:t>{\displaystyle \mu _{r}}</w:t>
      </w:r>
      <w:r w:rsidRPr="00AC54E7">
        <w:rPr>
          <w:rFonts w:cs="Arial"/>
        </w:rPr>
        <w:t> the relative permeability of the core.</w:t>
      </w:r>
    </w:p>
    <w:p w14:paraId="4D67CAB0" w14:textId="77777777" w:rsidR="00AC54E7" w:rsidRPr="00AC54E7" w:rsidRDefault="00AC54E7" w:rsidP="00AC54E7">
      <w:pPr>
        <w:rPr>
          <w:rFonts w:cs="Arial"/>
        </w:rPr>
      </w:pPr>
      <w:r w:rsidRPr="00AC54E7">
        <w:rPr>
          <w:rFonts w:cs="Arial"/>
        </w:rPr>
        <w:t xml:space="preserve">Although the performance of a magnetic lock may differ due to various losses (such as flux leakage between the electromagnet and the conductor), the equations gives a good insight into what is necessary to produce a strong magnetic lock. For example, the force of the lock is corresponding to the square of the relative permeability of the magnetic core. </w:t>
      </w:r>
    </w:p>
    <w:p w14:paraId="21D7AE5C" w14:textId="67748242" w:rsidR="00AC54E7" w:rsidRPr="00AC54E7" w:rsidRDefault="00D47D11" w:rsidP="00AC54E7">
      <w:pPr>
        <w:rPr>
          <w:rFonts w:cs="Arial"/>
          <w:bCs/>
        </w:rPr>
      </w:pPr>
      <w:r>
        <w:rPr>
          <w:rFonts w:cs="Arial"/>
          <w:bCs/>
        </w:rPr>
        <w:t>(Wikipedia, 2019)</w:t>
      </w:r>
    </w:p>
    <w:sdt>
      <w:sdtPr>
        <w:rPr>
          <w:rFonts w:cs="Arial"/>
        </w:rPr>
        <w:id w:val="-1215417941"/>
        <w:bibliography/>
      </w:sdtPr>
      <w:sdtEndPr/>
      <w:sdtContent>
        <w:p w14:paraId="06CF5C02" w14:textId="5A22F21F" w:rsidR="00AC54E7" w:rsidRPr="00AC54E7" w:rsidRDefault="00AC54E7" w:rsidP="00AC54E7">
          <w:pPr>
            <w:rPr>
              <w:rFonts w:cs="Arial"/>
            </w:rPr>
          </w:pPr>
          <w:r w:rsidRPr="00AC54E7">
            <w:rPr>
              <w:rFonts w:cs="Arial"/>
            </w:rPr>
            <w:t>Cylinder valves open in an anticlockwise direction and close in a clockwise direction. Valves should never be opened without a regulator in place. Always open cylinder valves at a slow steady pace.</w:t>
          </w:r>
        </w:p>
        <w:p w14:paraId="5C0970C6" w14:textId="43E174CC" w:rsidR="00AC54E7" w:rsidRPr="00AC54E7" w:rsidRDefault="00AC54E7" w:rsidP="00AC54E7">
          <w:pPr>
            <w:rPr>
              <w:rFonts w:cs="Arial"/>
              <w:lang w:val="en-US"/>
            </w:rPr>
          </w:pPr>
          <w:r w:rsidRPr="00AC54E7">
            <w:rPr>
              <w:rFonts w:cs="Arial"/>
              <w:noProof/>
            </w:rPr>
            <w:drawing>
              <wp:inline distT="0" distB="0" distL="0" distR="0" wp14:anchorId="2B610393" wp14:editId="06855383">
                <wp:extent cx="3041015" cy="1329055"/>
                <wp:effectExtent l="0" t="0" r="6985"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l="18282" t="20682" r="26047" b="35593"/>
                        <a:stretch>
                          <a:fillRect/>
                        </a:stretch>
                      </pic:blipFill>
                      <pic:spPr bwMode="auto">
                        <a:xfrm>
                          <a:off x="0" y="0"/>
                          <a:ext cx="3041015" cy="1329055"/>
                        </a:xfrm>
                        <a:prstGeom prst="rect">
                          <a:avLst/>
                        </a:prstGeom>
                        <a:noFill/>
                        <a:ln>
                          <a:noFill/>
                        </a:ln>
                      </pic:spPr>
                    </pic:pic>
                  </a:graphicData>
                </a:graphic>
              </wp:inline>
            </w:drawing>
          </w:r>
        </w:p>
        <w:p w14:paraId="713830AC" w14:textId="77777777" w:rsidR="00AC54E7" w:rsidRPr="00AC54E7" w:rsidRDefault="00AC54E7" w:rsidP="00AC54E7">
          <w:pPr>
            <w:rPr>
              <w:rFonts w:cs="Arial"/>
              <w:lang w:val="en-US"/>
            </w:rPr>
          </w:pPr>
          <w:r w:rsidRPr="00AC54E7">
            <w:rPr>
              <w:rFonts w:cs="Arial"/>
            </w:rPr>
            <w:t xml:space="preserve">The regulator is the most important safety device to be fitted to a gas cylinder before use. It allows for the high pressure of the cylinder contents to be brought down to a safe working pressure. Regulators come as single stage for short term applications and two stages for long term applications. Regulators are also constructed from different materials, primarily brass or stainless steel. The application will define the required regulator. Regulators are designed to be fitted directly to the cylinder valve.   </w:t>
          </w:r>
        </w:p>
        <w:p w14:paraId="66F01522" w14:textId="698A3D39" w:rsidR="00AC54E7" w:rsidRPr="00AC54E7" w:rsidRDefault="00D47D11" w:rsidP="00AC54E7">
          <w:pPr>
            <w:rPr>
              <w:rFonts w:cs="Arial"/>
              <w:lang w:val="en-US"/>
            </w:rPr>
          </w:pPr>
          <w:r>
            <w:rPr>
              <w:rFonts w:cs="Arial"/>
              <w:lang w:val="en-US"/>
            </w:rPr>
            <w:t>(Wollongong, 2019)</w:t>
          </w:r>
        </w:p>
      </w:sdtContent>
    </w:sdt>
    <w:p w14:paraId="2367A267" w14:textId="77777777" w:rsidR="00AC54E7" w:rsidRPr="00AC54E7" w:rsidRDefault="00AC54E7" w:rsidP="00AC54E7">
      <w:pPr>
        <w:rPr>
          <w:rFonts w:cs="Arial"/>
        </w:rPr>
      </w:pPr>
      <w:r w:rsidRPr="00AC54E7">
        <w:rPr>
          <w:rFonts w:cs="Arial"/>
        </w:rPr>
        <w:t>A trebuchet works by using the energy of a falling counterweight to launch a projectile, using mechanical advantage to achieve a high launch speed. For maximum launch speed the counterweight must be significantly heavier than the payload to achieve said lunch speed, since this means that it will drop quickly.</w:t>
      </w:r>
      <w:r w:rsidRPr="00AC54E7">
        <w:rPr>
          <w:rFonts w:cs="Arial"/>
        </w:rPr>
        <w:br/>
      </w:r>
    </w:p>
    <w:p w14:paraId="59CE1638" w14:textId="0CCBC0C5" w:rsidR="00AC54E7" w:rsidRPr="00AC54E7" w:rsidRDefault="00AC54E7" w:rsidP="00AC54E7">
      <w:pPr>
        <w:rPr>
          <w:rFonts w:cs="Arial"/>
        </w:rPr>
      </w:pPr>
      <w:r w:rsidRPr="00AC54E7">
        <w:rPr>
          <w:rFonts w:cs="Arial"/>
          <w:noProof/>
        </w:rPr>
        <w:drawing>
          <wp:inline distT="0" distB="0" distL="0" distR="0" wp14:anchorId="43D2F159" wp14:editId="5504527F">
            <wp:extent cx="1689063" cy="1594884"/>
            <wp:effectExtent l="0" t="0" r="6985" b="5715"/>
            <wp:docPr id="10" name="Picture 10" descr="trebuchet launch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rebuchet launch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717029" cy="1621291"/>
                    </a:xfrm>
                    <a:prstGeom prst="rect">
                      <a:avLst/>
                    </a:prstGeom>
                    <a:noFill/>
                    <a:ln>
                      <a:noFill/>
                    </a:ln>
                  </pic:spPr>
                </pic:pic>
              </a:graphicData>
            </a:graphic>
          </wp:inline>
        </w:drawing>
      </w:r>
      <w:r w:rsidRPr="00AC54E7">
        <w:rPr>
          <w:rFonts w:cs="Arial"/>
        </w:rPr>
        <w:br/>
        <w:t>The motion of a trebuchet during launch can become somewhat complicated and cannot be fully understood using intuition alone. Therefore, one must analyse the physics behind the trebuchet in order to make accurate predictions of where the projectile will land.</w:t>
      </w:r>
    </w:p>
    <w:p w14:paraId="457793CC" w14:textId="74098E75" w:rsidR="00D47D11" w:rsidRDefault="00D47D11" w:rsidP="00AC54E7">
      <w:pPr>
        <w:rPr>
          <w:rFonts w:cs="Arial"/>
          <w:lang w:val="en-US"/>
        </w:rPr>
      </w:pPr>
      <w:r>
        <w:rPr>
          <w:rFonts w:cs="Arial"/>
          <w:lang w:val="en-US"/>
        </w:rPr>
        <w:t>(Trebuchet Physics, 2019)</w:t>
      </w:r>
    </w:p>
    <w:p w14:paraId="2D17FCB8" w14:textId="7B2E9784" w:rsidR="00AC54E7" w:rsidRPr="00AC54E7" w:rsidRDefault="00AC54E7" w:rsidP="00AC54E7">
      <w:pPr>
        <w:rPr>
          <w:rFonts w:cs="Arial"/>
        </w:rPr>
      </w:pPr>
      <w:r w:rsidRPr="00AC54E7">
        <w:rPr>
          <w:rFonts w:cs="Arial"/>
        </w:rPr>
        <w:t>The difference between counterweight and traction trebuchets is what force they use. Counterweight trebuchets use gravity; potential energy is stored by slowly raising an extremely heavy box attached to the shorter end of the beam (primarily on a hinged connection) and releasing it on command. The difficulties of coordinating the trebuchet repeatedly makes counterweight trebuchets preferable for the larger machines, though they are more complicated to engineer Further increasing their complexity is that either winches or treadwheels, aided by block and tackle, are typically required to raise the more massive counterweights.</w:t>
      </w:r>
    </w:p>
    <w:p w14:paraId="19BC4361" w14:textId="184C547E" w:rsidR="00AC54E7" w:rsidRPr="00AC54E7" w:rsidRDefault="00D47D11" w:rsidP="00AC54E7">
      <w:pPr>
        <w:rPr>
          <w:rFonts w:cs="Arial"/>
          <w:lang w:val="en-US"/>
        </w:rPr>
      </w:pPr>
      <w:r>
        <w:rPr>
          <w:rFonts w:cs="Arial"/>
          <w:lang w:val="en-US"/>
        </w:rPr>
        <w:t>(Trebuchet, 2019)</w:t>
      </w:r>
    </w:p>
    <w:p w14:paraId="66719762" w14:textId="6A96405F" w:rsidR="0046208C" w:rsidRDefault="00AC54E7" w:rsidP="00AC54E7">
      <w:pPr>
        <w:rPr>
          <w:rFonts w:cs="Arial"/>
          <w:lang w:val="en-US"/>
        </w:rPr>
      </w:pPr>
      <w:r w:rsidRPr="00AC54E7">
        <w:rPr>
          <w:rFonts w:cs="Arial"/>
          <w:lang w:val="en-US"/>
        </w:rPr>
        <w:t>For instance, we can stop the heavy counter weight by using a safety pin to stop the counter weight from dropping down avoiding any chance misfire</w:t>
      </w:r>
      <w:r>
        <w:rPr>
          <w:rFonts w:cs="Arial"/>
          <w:lang w:val="en-US"/>
        </w:rPr>
        <w:t>.</w:t>
      </w:r>
    </w:p>
    <w:p w14:paraId="5EF33F15" w14:textId="799FC54E" w:rsidR="00CD0E4D" w:rsidRDefault="00CD0E4D" w:rsidP="00CD0E4D">
      <w:pPr>
        <w:pStyle w:val="Heading2"/>
      </w:pPr>
      <w:bookmarkStart w:id="13" w:name="_Toc26744428"/>
      <w:r w:rsidRPr="00CD0E4D">
        <w:t>Projectile Launch and Line Management (Kielder Francis)</w:t>
      </w:r>
      <w:bookmarkEnd w:id="13"/>
    </w:p>
    <w:p w14:paraId="3C521B14" w14:textId="77777777" w:rsidR="00AC54E7" w:rsidRDefault="00AC54E7" w:rsidP="00AC54E7">
      <w:r>
        <w:t xml:space="preserve">The Barrel and Line System is probably the most important thing excluding the Power Generation and Storage. There can be many different sorts of barrels and ways of holding fishing line that can affect the movement of the ball as it travels through the air. </w:t>
      </w:r>
    </w:p>
    <w:p w14:paraId="6A7FF931" w14:textId="3A77D9C7" w:rsidR="00AC54E7" w:rsidRDefault="00AC54E7" w:rsidP="00AC54E7">
      <w:r>
        <w:t xml:space="preserve">The coil can be stacked in many ways to prevent it from overlapping when the ball is released from the launcher. If the coil is wrapped in a coil then there would be some new resistance added as the ball has to carry the weight of the line and cause the coil container to spin as well causing more resistance and therefore effecting the overall distance that the ball travels. However, if the coil in not looped around a container then there could be some unknown knots if it is suddenly fired or reloaded quickly. </w:t>
      </w:r>
    </w:p>
    <w:p w14:paraId="4A87C4B0" w14:textId="77777777" w:rsidR="00AC54E7" w:rsidRDefault="00AC54E7" w:rsidP="00AC54E7">
      <w:r>
        <w:t>According to Line Launcher, they use compressed CO2 to fire a pod. The line is stuffed inside as they probably found that using a coil is not the most efficient and most reliable method of containing the cable. It also has a very short reload time as well, which shows that having it wrapped around a cylinder may not be the quickest way of dealing with it or that wrapping it round a cylinder may not totally effect the accuracy that much after all.</w:t>
      </w:r>
    </w:p>
    <w:p w14:paraId="55915F64" w14:textId="77777777" w:rsidR="00AC54E7" w:rsidRDefault="00AC54E7" w:rsidP="00AC54E7">
      <w:r>
        <w:t>The barrel on this launcher is a cylinder about 0.6m long and has a diameter of about 90mm. The launcher is made up of various materials such as an aluminium alloy, stainless steel and plastic for containing the line.</w:t>
      </w:r>
    </w:p>
    <w:p w14:paraId="450555CC" w14:textId="77777777" w:rsidR="00AC54E7" w:rsidRDefault="00AC54E7" w:rsidP="00AC54E7">
      <w:r>
        <w:t>(Line Launcher, 2019)</w:t>
      </w:r>
    </w:p>
    <w:p w14:paraId="73EFADAB" w14:textId="77777777" w:rsidR="00AC54E7" w:rsidRDefault="00AC54E7" w:rsidP="00AC54E7">
      <w:r>
        <w:t xml:space="preserve">According to NASA, the Drag equation is D = Cd*(ρ* V^2 *0.5)*A, so for the movement of a sphere, we can assume that the surface area is constant and that the density of air is constant too, and that the velocity is reasonably constant. However, the drag coefficient may not be as I do not know much about it, and according to ResearchGate, the drag coefficient of a squash ball varies roughly from 0.38 to 0.43. From this we can work out the drag acting on the ball, and hence find the correct values to use for firing the ball towards the target. We will also have to add a bit more force as well to make up for the line being pulled by the ball. </w:t>
      </w:r>
    </w:p>
    <w:p w14:paraId="4CE672CE" w14:textId="77777777" w:rsidR="00AC54E7" w:rsidRDefault="00AC54E7" w:rsidP="00AC54E7">
      <w:r>
        <w:t>(Hall, 2015)</w:t>
      </w:r>
    </w:p>
    <w:p w14:paraId="085B198F" w14:textId="7E848F5A" w:rsidR="00AC54E7" w:rsidRDefault="00AC54E7" w:rsidP="00AC54E7">
      <w:r>
        <w:t>(</w:t>
      </w:r>
      <w:proofErr w:type="spellStart"/>
      <w:r>
        <w:t>Moria</w:t>
      </w:r>
      <w:proofErr w:type="spellEnd"/>
      <w:r>
        <w:t>, 2011)</w:t>
      </w:r>
    </w:p>
    <w:p w14:paraId="01613002" w14:textId="29F03095" w:rsidR="00AC54E7" w:rsidRPr="00AC54E7" w:rsidRDefault="00AC54E7" w:rsidP="00AC54E7">
      <w:r>
        <w:t>An alternate method of propulsion is an elastic cable and a basket to carry the payload. Take, for example, the crossbow. Maybe crossbows are too strong, however if you make some adjustments for the shape and weight its carrying and change the force acting on it, you could eventually have a good slingshot capable of firing a ball a certain distance. However crossbows fire a single arrow that does not spin, so a basket or a pouch might need to be added to prevent any spin to any side. The length of the barrel could also make the movement more accurate. Crossbows are usually longer or as long as the arrow they’re firing, but other things such as grenade launchers have a shorter barrel, but can be just as accurate. If the barrel is too long, then we can make notes on how far to pull back the basket so that it will travel the correct distance. To do this we can add some holes in the barrel and put a pin in so that the basket is locked in place and ready to fire.</w:t>
      </w:r>
    </w:p>
    <w:p w14:paraId="2D8DF72E" w14:textId="6D38EC2F" w:rsidR="003251A0" w:rsidRDefault="003251A0">
      <w:pPr>
        <w:spacing w:line="259" w:lineRule="auto"/>
        <w:rPr>
          <w:rFonts w:cs="Arial"/>
        </w:rPr>
      </w:pPr>
      <w:r>
        <w:rPr>
          <w:rFonts w:cs="Arial"/>
        </w:rPr>
        <w:br w:type="page"/>
      </w:r>
    </w:p>
    <w:bookmarkStart w:id="14" w:name="_Toc26744429" w:displacedByCustomXml="next"/>
    <w:sdt>
      <w:sdtPr>
        <w:rPr>
          <w:rFonts w:eastAsiaTheme="minorHAnsi" w:cstheme="minorBidi"/>
          <w:sz w:val="22"/>
          <w:szCs w:val="22"/>
        </w:rPr>
        <w:id w:val="1647085266"/>
        <w:docPartObj>
          <w:docPartGallery w:val="Bibliographies"/>
          <w:docPartUnique/>
        </w:docPartObj>
      </w:sdtPr>
      <w:sdtEndPr/>
      <w:sdtContent>
        <w:p w14:paraId="055C14D6" w14:textId="258D1975" w:rsidR="003251A0" w:rsidRDefault="003251A0">
          <w:pPr>
            <w:pStyle w:val="Heading1"/>
          </w:pPr>
          <w:r>
            <w:t>References</w:t>
          </w:r>
          <w:bookmarkEnd w:id="14"/>
        </w:p>
        <w:sdt>
          <w:sdtPr>
            <w:id w:val="-573587230"/>
            <w:bibliography/>
          </w:sdtPr>
          <w:sdtEndPr/>
          <w:sdtContent>
            <w:p w14:paraId="5CB67181" w14:textId="77777777" w:rsidR="00A259AD" w:rsidRPr="0046208C" w:rsidRDefault="003251A0" w:rsidP="00DC5C62">
              <w:pPr>
                <w:rPr>
                  <w:noProof/>
                  <w:sz w:val="24"/>
                  <w:szCs w:val="24"/>
                </w:rPr>
              </w:pPr>
              <w:r w:rsidRPr="0046208C">
                <w:fldChar w:fldCharType="begin"/>
              </w:r>
              <w:r w:rsidRPr="0046208C">
                <w:instrText xml:space="preserve"> BIBLIOGRAPHY </w:instrText>
              </w:r>
              <w:r w:rsidRPr="0046208C">
                <w:fldChar w:fldCharType="separate"/>
              </w:r>
              <w:r w:rsidR="00A259AD" w:rsidRPr="0046208C">
                <w:rPr>
                  <w:noProof/>
                </w:rPr>
                <w:t xml:space="preserve">IMechE, 2019. </w:t>
              </w:r>
              <w:r w:rsidR="00A259AD" w:rsidRPr="0046208C">
                <w:rPr>
                  <w:i/>
                  <w:iCs/>
                  <w:noProof/>
                </w:rPr>
                <w:t xml:space="preserve">Moodle - 2020 Branded IMechE...V1.1. </w:t>
              </w:r>
              <w:r w:rsidR="00A259AD" w:rsidRPr="0046208C">
                <w:rPr>
                  <w:noProof/>
                </w:rPr>
                <w:t xml:space="preserve">[Online] </w:t>
              </w:r>
              <w:r w:rsidR="00A259AD" w:rsidRPr="0046208C">
                <w:rPr>
                  <w:noProof/>
                </w:rPr>
                <w:br/>
                <w:t xml:space="preserve">Available at: </w:t>
              </w:r>
              <w:r w:rsidR="00A259AD" w:rsidRPr="0046208C">
                <w:rPr>
                  <w:noProof/>
                  <w:u w:val="single"/>
                </w:rPr>
                <w:t>https://moodle.uwtsd.ac.uk/mod/resource/view.php?id=218859</w:t>
              </w:r>
              <w:r w:rsidR="00A259AD" w:rsidRPr="0046208C">
                <w:rPr>
                  <w:noProof/>
                </w:rPr>
                <w:br/>
                <w:t>[Accessed 08 12 2019].</w:t>
              </w:r>
            </w:p>
            <w:p w14:paraId="5E2D4D62" w14:textId="77777777" w:rsidR="00A259AD" w:rsidRPr="0046208C" w:rsidRDefault="00A259AD" w:rsidP="00DC5C62">
              <w:pPr>
                <w:rPr>
                  <w:noProof/>
                </w:rPr>
              </w:pPr>
              <w:r w:rsidRPr="0046208C">
                <w:rPr>
                  <w:noProof/>
                </w:rPr>
                <w:t xml:space="preserve">IMechE, 2019. </w:t>
              </w:r>
              <w:r w:rsidRPr="0046208C">
                <w:rPr>
                  <w:i/>
                  <w:iCs/>
                  <w:noProof/>
                </w:rPr>
                <w:t xml:space="preserve">Moodle - 2020 IMechE...V1.4. </w:t>
              </w:r>
              <w:r w:rsidRPr="0046208C">
                <w:rPr>
                  <w:noProof/>
                </w:rPr>
                <w:t xml:space="preserve">[Online] </w:t>
              </w:r>
              <w:r w:rsidRPr="0046208C">
                <w:rPr>
                  <w:noProof/>
                </w:rPr>
                <w:br/>
                <w:t xml:space="preserve">Available at: </w:t>
              </w:r>
              <w:r w:rsidRPr="0046208C">
                <w:rPr>
                  <w:noProof/>
                  <w:u w:val="single"/>
                </w:rPr>
                <w:t>https://moodle.uwtsd.ac.uk/mod/resource/view.php?id=218860</w:t>
              </w:r>
              <w:r w:rsidRPr="0046208C">
                <w:rPr>
                  <w:noProof/>
                </w:rPr>
                <w:br/>
                <w:t>[Accessed 08 12 2019].</w:t>
              </w:r>
            </w:p>
            <w:p w14:paraId="0AFE9B8C" w14:textId="77777777" w:rsidR="00A259AD" w:rsidRPr="0046208C" w:rsidRDefault="00A259AD" w:rsidP="00DC5C62">
              <w:pPr>
                <w:rPr>
                  <w:noProof/>
                </w:rPr>
              </w:pPr>
              <w:r w:rsidRPr="0046208C">
                <w:rPr>
                  <w:noProof/>
                </w:rPr>
                <w:t xml:space="preserve">NASA, 2015. </w:t>
              </w:r>
              <w:r w:rsidRPr="0046208C">
                <w:rPr>
                  <w:i/>
                  <w:iCs/>
                  <w:noProof/>
                </w:rPr>
                <w:t xml:space="preserve">NASA. </w:t>
              </w:r>
              <w:r w:rsidRPr="0046208C">
                <w:rPr>
                  <w:noProof/>
                </w:rPr>
                <w:t xml:space="preserve">[Online] </w:t>
              </w:r>
              <w:r w:rsidRPr="0046208C">
                <w:rPr>
                  <w:noProof/>
                </w:rPr>
                <w:br/>
                <w:t xml:space="preserve">Available at: </w:t>
              </w:r>
              <w:r w:rsidRPr="0046208C">
                <w:rPr>
                  <w:noProof/>
                  <w:u w:val="single"/>
                </w:rPr>
                <w:t>https://www.grc.nasa.gov/WWW/K-12/airplane/drageq.html</w:t>
              </w:r>
              <w:r w:rsidRPr="0046208C">
                <w:rPr>
                  <w:noProof/>
                </w:rPr>
                <w:br/>
                <w:t>[Accessed 08 December 2019].</w:t>
              </w:r>
            </w:p>
            <w:p w14:paraId="2FA08C12" w14:textId="77777777" w:rsidR="0046208C" w:rsidRDefault="003251A0" w:rsidP="00DC5C62">
              <w:pPr>
                <w:spacing w:after="0"/>
                <w:rPr>
                  <w:noProof/>
                </w:rPr>
              </w:pPr>
              <w:r w:rsidRPr="0046208C">
                <w:rPr>
                  <w:noProof/>
                </w:rPr>
                <w:fldChar w:fldCharType="end"/>
              </w:r>
              <w:r w:rsidR="0046208C" w:rsidRPr="0046208C">
                <w:rPr>
                  <w:noProof/>
                </w:rPr>
                <w:t>Image 1 – Ifm.eng.cam.ac.uk. (2019). Quality Function Deployment. [online]</w:t>
              </w:r>
            </w:p>
            <w:p w14:paraId="3A2E3A9C" w14:textId="0CDDAF73" w:rsidR="001E0105" w:rsidRPr="00DC5C62" w:rsidRDefault="0046208C" w:rsidP="00DC5C62">
              <w:r w:rsidRPr="0046208C">
                <w:rPr>
                  <w:noProof/>
                </w:rPr>
                <w:t xml:space="preserve">Available at: https://www.ifm.eng.cam.ac.uk/research/dstools/quality-function-deployment/ </w:t>
              </w:r>
              <w:r w:rsidRPr="00DC5C62">
                <w:rPr>
                  <w:noProof/>
                </w:rPr>
                <w:t>[Accessed 8 Dec. 2019]</w:t>
              </w:r>
              <w:r w:rsidRPr="00DC5C62">
                <w:rPr>
                  <w:noProof/>
                </w:rPr>
                <w:t>.</w:t>
              </w:r>
            </w:p>
          </w:sdtContent>
        </w:sdt>
      </w:sdtContent>
    </w:sdt>
    <w:p w14:paraId="22853021" w14:textId="77777777" w:rsidR="00DC5C62" w:rsidRPr="00DC5C62" w:rsidRDefault="00DC5C62" w:rsidP="00DC5C62">
      <w:pPr>
        <w:rPr>
          <w:rFonts w:cs="Arial"/>
          <w:color w:val="000000"/>
          <w:shd w:val="clear" w:color="auto" w:fill="FFFFFF"/>
        </w:rPr>
      </w:pPr>
      <w:r w:rsidRPr="00DC5C62">
        <w:rPr>
          <w:rFonts w:cs="Arial"/>
          <w:color w:val="000000"/>
          <w:shd w:val="clear" w:color="auto" w:fill="FFFFFF"/>
        </w:rPr>
        <w:t>1 - (IMechE, 2019)</w:t>
      </w:r>
    </w:p>
    <w:p w14:paraId="387F0795" w14:textId="33463858" w:rsidR="00AC54E7" w:rsidRPr="00DC5C62" w:rsidRDefault="003251A0" w:rsidP="00DC5C62">
      <w:pPr>
        <w:rPr>
          <w:rFonts w:cs="Arial"/>
        </w:rPr>
      </w:pPr>
      <w:r w:rsidRPr="00DC5C62">
        <w:rPr>
          <w:rFonts w:cs="Arial"/>
        </w:rPr>
        <w:t xml:space="preserve">Figures 1 and 2 - </w:t>
      </w:r>
      <w:r w:rsidR="00AC54E7" w:rsidRPr="00DC5C62">
        <w:rPr>
          <w:rFonts w:cs="Arial"/>
        </w:rPr>
        <w:t xml:space="preserve">www.learnmechanical.com -  Extension and compression springs </w:t>
      </w:r>
    </w:p>
    <w:p w14:paraId="7C52AA5B" w14:textId="49B213D4" w:rsidR="00AC54E7" w:rsidRPr="00AC54E7" w:rsidRDefault="003251A0" w:rsidP="00DC5C62">
      <w:pPr>
        <w:rPr>
          <w:rFonts w:cs="Arial"/>
        </w:rPr>
      </w:pPr>
      <w:r w:rsidRPr="00DC5C62">
        <w:rPr>
          <w:rFonts w:cs="Arial"/>
        </w:rPr>
        <w:t xml:space="preserve">Figure 6 - </w:t>
      </w:r>
      <w:r w:rsidR="00AC54E7" w:rsidRPr="00DC5C62">
        <w:rPr>
          <w:rFonts w:cs="Arial"/>
        </w:rPr>
        <w:t>www.adamsgas</w:t>
      </w:r>
      <w:r w:rsidR="00AC54E7" w:rsidRPr="00AC54E7">
        <w:rPr>
          <w:rFonts w:cs="Arial"/>
        </w:rPr>
        <w:t>.co.uk – Larger gas bottles</w:t>
      </w:r>
    </w:p>
    <w:p w14:paraId="44330C97" w14:textId="12B13ED7" w:rsidR="00264DCE" w:rsidRPr="00CD0E4D" w:rsidRDefault="003251A0" w:rsidP="00DC5C62">
      <w:pPr>
        <w:rPr>
          <w:rFonts w:cs="Arial"/>
        </w:rPr>
      </w:pPr>
      <w:r>
        <w:rPr>
          <w:rFonts w:cs="Arial"/>
        </w:rPr>
        <w:t xml:space="preserve">Figure 4 - </w:t>
      </w:r>
      <w:r w:rsidR="00AC54E7" w:rsidRPr="00AC54E7">
        <w:rPr>
          <w:rFonts w:cs="Arial"/>
        </w:rPr>
        <w:t>Example of a pack of single use co2 cannisters</w:t>
      </w:r>
    </w:p>
    <w:p w14:paraId="77FF8340" w14:textId="77777777" w:rsidR="00264DCE" w:rsidRPr="00CD0E4D" w:rsidRDefault="00264DCE" w:rsidP="00CD0E4D">
      <w:pPr>
        <w:rPr>
          <w:rFonts w:cs="Arial"/>
        </w:rPr>
      </w:pPr>
      <w:r w:rsidRPr="00CD0E4D">
        <w:rPr>
          <w:rFonts w:cs="Arial"/>
        </w:rPr>
        <w:br w:type="page"/>
      </w:r>
    </w:p>
    <w:p w14:paraId="74B5D8F4" w14:textId="02DF7B81" w:rsidR="00264DCE" w:rsidRPr="00CD0E4D" w:rsidRDefault="00264DCE" w:rsidP="00264DCE">
      <w:pPr>
        <w:pStyle w:val="Heading1"/>
        <w:rPr>
          <w:rFonts w:cs="Arial"/>
        </w:rPr>
      </w:pPr>
      <w:bookmarkStart w:id="15" w:name="_Toc26744430"/>
      <w:r w:rsidRPr="00CD0E4D">
        <w:rPr>
          <w:rFonts w:cs="Arial"/>
        </w:rPr>
        <w:t>Appendices</w:t>
      </w:r>
      <w:bookmarkEnd w:id="15"/>
      <w:r w:rsidRPr="00CD0E4D">
        <w:rPr>
          <w:rFonts w:cs="Arial"/>
        </w:rPr>
        <w:br/>
      </w:r>
    </w:p>
    <w:p w14:paraId="530AB1A1" w14:textId="4E090C36" w:rsidR="00264DCE" w:rsidRPr="00264DCE" w:rsidRDefault="00264DCE" w:rsidP="00264DCE">
      <w:r w:rsidRPr="00264DCE">
        <w:rPr>
          <w:noProof/>
        </w:rPr>
        <w:drawing>
          <wp:anchor distT="0" distB="0" distL="114300" distR="114300" simplePos="0" relativeHeight="251658240" behindDoc="0" locked="0" layoutInCell="1" allowOverlap="1" wp14:anchorId="67D3EB8F" wp14:editId="1A9B7DA3">
            <wp:simplePos x="0" y="0"/>
            <wp:positionH relativeFrom="column">
              <wp:posOffset>-1288415</wp:posOffset>
            </wp:positionH>
            <wp:positionV relativeFrom="paragraph">
              <wp:posOffset>2310765</wp:posOffset>
            </wp:positionV>
            <wp:extent cx="8078470" cy="2795905"/>
            <wp:effectExtent l="0" t="6668"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4824" t="33661" r="9451" b="13557"/>
                    <a:stretch/>
                  </pic:blipFill>
                  <pic:spPr bwMode="auto">
                    <a:xfrm rot="5400000">
                      <a:off x="0" y="0"/>
                      <a:ext cx="8078470" cy="2795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0288" behindDoc="0" locked="0" layoutInCell="1" allowOverlap="1" wp14:anchorId="42F4831C" wp14:editId="4DD7A2D0">
                <wp:simplePos x="0" y="0"/>
                <wp:positionH relativeFrom="column">
                  <wp:posOffset>1402080</wp:posOffset>
                </wp:positionH>
                <wp:positionV relativeFrom="paragraph">
                  <wp:posOffset>7849235</wp:posOffset>
                </wp:positionV>
                <wp:extent cx="2556510"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556510" cy="635"/>
                        </a:xfrm>
                        <a:prstGeom prst="rect">
                          <a:avLst/>
                        </a:prstGeom>
                        <a:solidFill>
                          <a:prstClr val="white"/>
                        </a:solidFill>
                        <a:ln>
                          <a:noFill/>
                        </a:ln>
                      </wps:spPr>
                      <wps:txbx>
                        <w:txbxContent>
                          <w:p w14:paraId="62F825C6" w14:textId="74427B78" w:rsidR="00264DCE" w:rsidRPr="00B47563" w:rsidRDefault="00264DCE" w:rsidP="00264DCE">
                            <w:pPr>
                              <w:pStyle w:val="Caption"/>
                            </w:pPr>
                            <w:r>
                              <w:t xml:space="preserve">Appendix </w:t>
                            </w:r>
                            <w:fldSimple w:instr=" SEQ Appendix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2F4831C" id="_x0000_t202" coordsize="21600,21600" o:spt="202" path="m,l,21600r21600,l21600,xe">
                <v:stroke joinstyle="miter"/>
                <v:path gradientshapeok="t" o:connecttype="rect"/>
              </v:shapetype>
              <v:shape id="Text Box 2" o:spid="_x0000_s1026" type="#_x0000_t202" style="position:absolute;margin-left:110.4pt;margin-top:618.05pt;width:201.3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" stroked="f">
                <v:textbox style="mso-fit-shape-to-text:t" inset="0,0,0,0">
                  <w:txbxContent>
                    <w:p w14:paraId="62F825C6" w14:textId="74427B78" w:rsidR="00264DCE" w:rsidRPr="00B47563" w:rsidRDefault="00264DCE" w:rsidP="00264DCE">
                      <w:pPr>
                        <w:pStyle w:val="Caption"/>
                      </w:pPr>
                      <w:r>
                        <w:t xml:space="preserve">Appendix </w:t>
                      </w:r>
                      <w:fldSimple w:instr=" SEQ Appendix \* ARABIC ">
                        <w:r>
                          <w:rPr>
                            <w:noProof/>
                          </w:rPr>
                          <w:t>1</w:t>
                        </w:r>
                      </w:fldSimple>
                    </w:p>
                  </w:txbxContent>
                </v:textbox>
                <w10:wrap type="square"/>
              </v:shape>
            </w:pict>
          </mc:Fallback>
        </mc:AlternateContent>
      </w:r>
    </w:p>
    <w:sectPr w:rsidR="00264DCE" w:rsidRPr="00264DCE" w:rsidSect="00AD1C6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98CE24" w14:textId="77777777" w:rsidR="00C42CC1" w:rsidRDefault="00C42CC1" w:rsidP="00AD1C65">
      <w:pPr>
        <w:spacing w:after="0" w:line="240" w:lineRule="auto"/>
      </w:pPr>
      <w:r>
        <w:separator/>
      </w:r>
    </w:p>
  </w:endnote>
  <w:endnote w:type="continuationSeparator" w:id="0">
    <w:p w14:paraId="1617AF72" w14:textId="77777777" w:rsidR="00C42CC1" w:rsidRDefault="00C42CC1" w:rsidP="00AD1C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4225616"/>
      <w:docPartObj>
        <w:docPartGallery w:val="Page Numbers (Bottom of Page)"/>
        <w:docPartUnique/>
      </w:docPartObj>
    </w:sdtPr>
    <w:sdtEndPr>
      <w:rPr>
        <w:noProof/>
      </w:rPr>
    </w:sdtEndPr>
    <w:sdtContent>
      <w:p w14:paraId="0E4ABC1F" w14:textId="2CCBFAA9" w:rsidR="00AD1C65" w:rsidRDefault="00AD1C65">
        <w:pPr>
          <w:pStyle w:val="Footer"/>
        </w:pPr>
        <w:r>
          <w:fldChar w:fldCharType="begin"/>
        </w:r>
        <w:r>
          <w:instrText xml:space="preserve"> PAGE   \* MERGEFORMAT </w:instrText>
        </w:r>
        <w:r>
          <w:fldChar w:fldCharType="separate"/>
        </w:r>
        <w:r>
          <w:rPr>
            <w:noProof/>
          </w:rPr>
          <w:t>2</w:t>
        </w:r>
        <w:r>
          <w:rPr>
            <w:noProof/>
          </w:rPr>
          <w:fldChar w:fldCharType="end"/>
        </w:r>
      </w:p>
    </w:sdtContent>
  </w:sdt>
  <w:p w14:paraId="513C5A3E" w14:textId="77777777" w:rsidR="00AD1C65" w:rsidRDefault="00AD1C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191F49" w14:textId="77777777" w:rsidR="00C42CC1" w:rsidRDefault="00C42CC1" w:rsidP="00AD1C65">
      <w:pPr>
        <w:spacing w:after="0" w:line="240" w:lineRule="auto"/>
      </w:pPr>
      <w:r>
        <w:separator/>
      </w:r>
    </w:p>
  </w:footnote>
  <w:footnote w:type="continuationSeparator" w:id="0">
    <w:p w14:paraId="35AB32E0" w14:textId="77777777" w:rsidR="00C42CC1" w:rsidRDefault="00C42CC1" w:rsidP="00AD1C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E44B5"/>
    <w:multiLevelType w:val="hybridMultilevel"/>
    <w:tmpl w:val="513CB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600C6C"/>
    <w:multiLevelType w:val="hybridMultilevel"/>
    <w:tmpl w:val="7F008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1F670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691C1ED9"/>
    <w:multiLevelType w:val="hybridMultilevel"/>
    <w:tmpl w:val="3C52724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105"/>
    <w:rsid w:val="000C1D9D"/>
    <w:rsid w:val="001E0105"/>
    <w:rsid w:val="00264DCE"/>
    <w:rsid w:val="003251A0"/>
    <w:rsid w:val="003C077B"/>
    <w:rsid w:val="003F2693"/>
    <w:rsid w:val="0046208C"/>
    <w:rsid w:val="004E4D26"/>
    <w:rsid w:val="00574C7E"/>
    <w:rsid w:val="005F04C8"/>
    <w:rsid w:val="006D3F74"/>
    <w:rsid w:val="006D7794"/>
    <w:rsid w:val="007D5AB3"/>
    <w:rsid w:val="0082524D"/>
    <w:rsid w:val="00A259AD"/>
    <w:rsid w:val="00A4243B"/>
    <w:rsid w:val="00A64F44"/>
    <w:rsid w:val="00A838C6"/>
    <w:rsid w:val="00AB47D1"/>
    <w:rsid w:val="00AC54E7"/>
    <w:rsid w:val="00AD1C65"/>
    <w:rsid w:val="00B01196"/>
    <w:rsid w:val="00B10F0F"/>
    <w:rsid w:val="00C14695"/>
    <w:rsid w:val="00C42CC1"/>
    <w:rsid w:val="00CA2342"/>
    <w:rsid w:val="00CD0E4D"/>
    <w:rsid w:val="00D47D11"/>
    <w:rsid w:val="00DC5C62"/>
    <w:rsid w:val="00EC79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BE17A8"/>
  <w15:chartTrackingRefBased/>
  <w15:docId w15:val="{63524302-0669-40BB-83D2-F7C7291DC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0E4D"/>
    <w:pPr>
      <w:spacing w:line="360" w:lineRule="auto"/>
    </w:pPr>
    <w:rPr>
      <w:rFonts w:ascii="Arial" w:hAnsi="Arial"/>
    </w:rPr>
  </w:style>
  <w:style w:type="paragraph" w:styleId="Heading1">
    <w:name w:val="heading 1"/>
    <w:basedOn w:val="Normal"/>
    <w:next w:val="Normal"/>
    <w:link w:val="Heading1Char"/>
    <w:uiPriority w:val="9"/>
    <w:qFormat/>
    <w:rsid w:val="00CD0E4D"/>
    <w:pPr>
      <w:keepNext/>
      <w:keepLines/>
      <w:numPr>
        <w:numId w:val="1"/>
      </w:numPr>
      <w:spacing w:before="240" w:after="0"/>
      <w:ind w:left="431" w:hanging="431"/>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CD0E4D"/>
    <w:pPr>
      <w:keepNext/>
      <w:keepLines/>
      <w:numPr>
        <w:ilvl w:val="1"/>
        <w:numId w:val="1"/>
      </w:numPr>
      <w:spacing w:before="40" w:after="0"/>
      <w:ind w:left="578" w:hanging="578"/>
      <w:outlineLvl w:val="1"/>
    </w:pPr>
    <w:rPr>
      <w:rFonts w:eastAsiaTheme="majorEastAsia" w:cstheme="majorBidi"/>
      <w:sz w:val="26"/>
      <w:szCs w:val="26"/>
    </w:rPr>
  </w:style>
  <w:style w:type="paragraph" w:styleId="Heading3">
    <w:name w:val="heading 3"/>
    <w:basedOn w:val="Normal"/>
    <w:next w:val="Normal"/>
    <w:link w:val="Heading3Char"/>
    <w:uiPriority w:val="9"/>
    <w:semiHidden/>
    <w:unhideWhenUsed/>
    <w:qFormat/>
    <w:rsid w:val="00CD0E4D"/>
    <w:pPr>
      <w:keepNext/>
      <w:keepLines/>
      <w:numPr>
        <w:ilvl w:val="2"/>
        <w:numId w:val="1"/>
      </w:numPr>
      <w:spacing w:before="40" w:after="0"/>
      <w:outlineLvl w:val="2"/>
    </w:pPr>
    <w:rPr>
      <w:rFonts w:eastAsiaTheme="majorEastAsia" w:cstheme="majorBidi"/>
      <w:sz w:val="24"/>
      <w:szCs w:val="24"/>
    </w:rPr>
  </w:style>
  <w:style w:type="paragraph" w:styleId="Heading4">
    <w:name w:val="heading 4"/>
    <w:basedOn w:val="Normal"/>
    <w:next w:val="Normal"/>
    <w:link w:val="Heading4Char"/>
    <w:uiPriority w:val="9"/>
    <w:semiHidden/>
    <w:unhideWhenUsed/>
    <w:qFormat/>
    <w:rsid w:val="001E010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E010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E010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E010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E010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E010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0E4D"/>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CD0E4D"/>
    <w:rPr>
      <w:rFonts w:ascii="Arial" w:eastAsiaTheme="majorEastAsia" w:hAnsi="Arial" w:cstheme="majorBidi"/>
      <w:sz w:val="26"/>
      <w:szCs w:val="26"/>
    </w:rPr>
  </w:style>
  <w:style w:type="character" w:customStyle="1" w:styleId="Heading3Char">
    <w:name w:val="Heading 3 Char"/>
    <w:basedOn w:val="DefaultParagraphFont"/>
    <w:link w:val="Heading3"/>
    <w:uiPriority w:val="9"/>
    <w:semiHidden/>
    <w:rsid w:val="00CD0E4D"/>
    <w:rPr>
      <w:rFonts w:ascii="Arial" w:eastAsiaTheme="majorEastAsia" w:hAnsi="Arial" w:cstheme="majorBidi"/>
      <w:sz w:val="24"/>
      <w:szCs w:val="24"/>
    </w:rPr>
  </w:style>
  <w:style w:type="character" w:customStyle="1" w:styleId="Heading4Char">
    <w:name w:val="Heading 4 Char"/>
    <w:basedOn w:val="DefaultParagraphFont"/>
    <w:link w:val="Heading4"/>
    <w:uiPriority w:val="9"/>
    <w:semiHidden/>
    <w:rsid w:val="001E010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E010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E010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E010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E010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E010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D1C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C65"/>
  </w:style>
  <w:style w:type="paragraph" w:styleId="Footer">
    <w:name w:val="footer"/>
    <w:basedOn w:val="Normal"/>
    <w:link w:val="FooterChar"/>
    <w:uiPriority w:val="99"/>
    <w:unhideWhenUsed/>
    <w:rsid w:val="00AD1C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C65"/>
  </w:style>
  <w:style w:type="paragraph" w:styleId="TOCHeading">
    <w:name w:val="TOC Heading"/>
    <w:basedOn w:val="Heading1"/>
    <w:next w:val="Normal"/>
    <w:uiPriority w:val="39"/>
    <w:unhideWhenUsed/>
    <w:qFormat/>
    <w:rsid w:val="00AD1C65"/>
    <w:pPr>
      <w:numPr>
        <w:numId w:val="0"/>
      </w:numPr>
      <w:spacing w:line="259" w:lineRule="auto"/>
      <w:outlineLvl w:val="9"/>
    </w:pPr>
    <w:rPr>
      <w:lang w:val="en-US"/>
    </w:rPr>
  </w:style>
  <w:style w:type="paragraph" w:styleId="TOC1">
    <w:name w:val="toc 1"/>
    <w:basedOn w:val="Normal"/>
    <w:next w:val="Normal"/>
    <w:autoRedefine/>
    <w:uiPriority w:val="39"/>
    <w:unhideWhenUsed/>
    <w:rsid w:val="00AD1C65"/>
    <w:pPr>
      <w:spacing w:after="100"/>
    </w:pPr>
  </w:style>
  <w:style w:type="character" w:styleId="Hyperlink">
    <w:name w:val="Hyperlink"/>
    <w:basedOn w:val="DefaultParagraphFont"/>
    <w:uiPriority w:val="99"/>
    <w:unhideWhenUsed/>
    <w:rsid w:val="00AD1C65"/>
    <w:rPr>
      <w:color w:val="0563C1" w:themeColor="hyperlink"/>
      <w:u w:val="single"/>
    </w:rPr>
  </w:style>
  <w:style w:type="paragraph" w:styleId="TOC2">
    <w:name w:val="toc 2"/>
    <w:basedOn w:val="Normal"/>
    <w:next w:val="Normal"/>
    <w:autoRedefine/>
    <w:uiPriority w:val="39"/>
    <w:unhideWhenUsed/>
    <w:rsid w:val="00AD1C65"/>
    <w:pPr>
      <w:spacing w:after="100"/>
      <w:ind w:left="220"/>
    </w:pPr>
  </w:style>
  <w:style w:type="table" w:styleId="TableGrid">
    <w:name w:val="Table Grid"/>
    <w:basedOn w:val="TableNormal"/>
    <w:uiPriority w:val="39"/>
    <w:rsid w:val="00AD1C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D1C6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01196"/>
    <w:pPr>
      <w:spacing w:after="0"/>
    </w:pPr>
  </w:style>
  <w:style w:type="paragraph" w:styleId="NoSpacing">
    <w:name w:val="No Spacing"/>
    <w:uiPriority w:val="1"/>
    <w:qFormat/>
    <w:rsid w:val="00CD0E4D"/>
    <w:pPr>
      <w:spacing w:after="0" w:line="240" w:lineRule="auto"/>
    </w:pPr>
    <w:rPr>
      <w:rFonts w:ascii="Arial" w:hAnsi="Arial"/>
    </w:rPr>
  </w:style>
  <w:style w:type="paragraph" w:styleId="ListParagraph">
    <w:name w:val="List Paragraph"/>
    <w:basedOn w:val="Normal"/>
    <w:uiPriority w:val="34"/>
    <w:qFormat/>
    <w:rsid w:val="00CD0E4D"/>
    <w:pPr>
      <w:ind w:left="720"/>
      <w:contextualSpacing/>
    </w:pPr>
  </w:style>
  <w:style w:type="character" w:styleId="UnresolvedMention">
    <w:name w:val="Unresolved Mention"/>
    <w:basedOn w:val="DefaultParagraphFont"/>
    <w:uiPriority w:val="99"/>
    <w:semiHidden/>
    <w:unhideWhenUsed/>
    <w:rsid w:val="00AC54E7"/>
    <w:rPr>
      <w:color w:val="605E5C"/>
      <w:shd w:val="clear" w:color="auto" w:fill="E1DFDD"/>
    </w:rPr>
  </w:style>
  <w:style w:type="paragraph" w:styleId="Bibliography">
    <w:name w:val="Bibliography"/>
    <w:basedOn w:val="Normal"/>
    <w:next w:val="Normal"/>
    <w:uiPriority w:val="37"/>
    <w:unhideWhenUsed/>
    <w:rsid w:val="003251A0"/>
  </w:style>
  <w:style w:type="character" w:styleId="FollowedHyperlink">
    <w:name w:val="FollowedHyperlink"/>
    <w:basedOn w:val="DefaultParagraphFont"/>
    <w:uiPriority w:val="99"/>
    <w:semiHidden/>
    <w:unhideWhenUsed/>
    <w:rsid w:val="00D47D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4953337">
      <w:bodyDiv w:val="1"/>
      <w:marLeft w:val="0"/>
      <w:marRight w:val="0"/>
      <w:marTop w:val="0"/>
      <w:marBottom w:val="0"/>
      <w:divBdr>
        <w:top w:val="none" w:sz="0" w:space="0" w:color="auto"/>
        <w:left w:val="none" w:sz="0" w:space="0" w:color="auto"/>
        <w:bottom w:val="none" w:sz="0" w:space="0" w:color="auto"/>
        <w:right w:val="none" w:sz="0" w:space="0" w:color="auto"/>
      </w:divBdr>
    </w:div>
    <w:div w:id="519048492">
      <w:bodyDiv w:val="1"/>
      <w:marLeft w:val="0"/>
      <w:marRight w:val="0"/>
      <w:marTop w:val="0"/>
      <w:marBottom w:val="0"/>
      <w:divBdr>
        <w:top w:val="none" w:sz="0" w:space="0" w:color="auto"/>
        <w:left w:val="none" w:sz="0" w:space="0" w:color="auto"/>
        <w:bottom w:val="none" w:sz="0" w:space="0" w:color="auto"/>
        <w:right w:val="none" w:sz="0" w:space="0" w:color="auto"/>
      </w:divBdr>
    </w:div>
    <w:div w:id="609046670">
      <w:bodyDiv w:val="1"/>
      <w:marLeft w:val="0"/>
      <w:marRight w:val="0"/>
      <w:marTop w:val="0"/>
      <w:marBottom w:val="0"/>
      <w:divBdr>
        <w:top w:val="none" w:sz="0" w:space="0" w:color="auto"/>
        <w:left w:val="none" w:sz="0" w:space="0" w:color="auto"/>
        <w:bottom w:val="none" w:sz="0" w:space="0" w:color="auto"/>
        <w:right w:val="none" w:sz="0" w:space="0" w:color="auto"/>
      </w:divBdr>
    </w:div>
    <w:div w:id="820774625">
      <w:bodyDiv w:val="1"/>
      <w:marLeft w:val="0"/>
      <w:marRight w:val="0"/>
      <w:marTop w:val="0"/>
      <w:marBottom w:val="0"/>
      <w:divBdr>
        <w:top w:val="none" w:sz="0" w:space="0" w:color="auto"/>
        <w:left w:val="none" w:sz="0" w:space="0" w:color="auto"/>
        <w:bottom w:val="none" w:sz="0" w:space="0" w:color="auto"/>
        <w:right w:val="none" w:sz="0" w:space="0" w:color="auto"/>
      </w:divBdr>
    </w:div>
    <w:div w:id="998461821">
      <w:bodyDiv w:val="1"/>
      <w:marLeft w:val="0"/>
      <w:marRight w:val="0"/>
      <w:marTop w:val="0"/>
      <w:marBottom w:val="0"/>
      <w:divBdr>
        <w:top w:val="none" w:sz="0" w:space="0" w:color="auto"/>
        <w:left w:val="none" w:sz="0" w:space="0" w:color="auto"/>
        <w:bottom w:val="none" w:sz="0" w:space="0" w:color="auto"/>
        <w:right w:val="none" w:sz="0" w:space="0" w:color="auto"/>
      </w:divBdr>
    </w:div>
    <w:div w:id="1000305564">
      <w:bodyDiv w:val="1"/>
      <w:marLeft w:val="0"/>
      <w:marRight w:val="0"/>
      <w:marTop w:val="0"/>
      <w:marBottom w:val="0"/>
      <w:divBdr>
        <w:top w:val="none" w:sz="0" w:space="0" w:color="auto"/>
        <w:left w:val="none" w:sz="0" w:space="0" w:color="auto"/>
        <w:bottom w:val="none" w:sz="0" w:space="0" w:color="auto"/>
        <w:right w:val="none" w:sz="0" w:space="0" w:color="auto"/>
      </w:divBdr>
    </w:div>
    <w:div w:id="1341278587">
      <w:bodyDiv w:val="1"/>
      <w:marLeft w:val="0"/>
      <w:marRight w:val="0"/>
      <w:marTop w:val="0"/>
      <w:marBottom w:val="0"/>
      <w:divBdr>
        <w:top w:val="none" w:sz="0" w:space="0" w:color="auto"/>
        <w:left w:val="none" w:sz="0" w:space="0" w:color="auto"/>
        <w:bottom w:val="none" w:sz="0" w:space="0" w:color="auto"/>
        <w:right w:val="none" w:sz="0" w:space="0" w:color="auto"/>
      </w:divBdr>
    </w:div>
    <w:div w:id="1392315350">
      <w:bodyDiv w:val="1"/>
      <w:marLeft w:val="0"/>
      <w:marRight w:val="0"/>
      <w:marTop w:val="0"/>
      <w:marBottom w:val="0"/>
      <w:divBdr>
        <w:top w:val="none" w:sz="0" w:space="0" w:color="auto"/>
        <w:left w:val="none" w:sz="0" w:space="0" w:color="auto"/>
        <w:bottom w:val="none" w:sz="0" w:space="0" w:color="auto"/>
        <w:right w:val="none" w:sz="0" w:space="0" w:color="auto"/>
      </w:divBdr>
    </w:div>
    <w:div w:id="1594320095">
      <w:bodyDiv w:val="1"/>
      <w:marLeft w:val="0"/>
      <w:marRight w:val="0"/>
      <w:marTop w:val="0"/>
      <w:marBottom w:val="0"/>
      <w:divBdr>
        <w:top w:val="none" w:sz="0" w:space="0" w:color="auto"/>
        <w:left w:val="none" w:sz="0" w:space="0" w:color="auto"/>
        <w:bottom w:val="none" w:sz="0" w:space="0" w:color="auto"/>
        <w:right w:val="none" w:sz="0" w:space="0" w:color="auto"/>
      </w:divBdr>
    </w:div>
    <w:div w:id="1943486190">
      <w:bodyDiv w:val="1"/>
      <w:marLeft w:val="0"/>
      <w:marRight w:val="0"/>
      <w:marTop w:val="0"/>
      <w:marBottom w:val="0"/>
      <w:divBdr>
        <w:top w:val="none" w:sz="0" w:space="0" w:color="auto"/>
        <w:left w:val="none" w:sz="0" w:space="0" w:color="auto"/>
        <w:bottom w:val="none" w:sz="0" w:space="0" w:color="auto"/>
        <w:right w:val="none" w:sz="0" w:space="0" w:color="auto"/>
      </w:divBdr>
    </w:div>
    <w:div w:id="1958682760">
      <w:bodyDiv w:val="1"/>
      <w:marLeft w:val="0"/>
      <w:marRight w:val="0"/>
      <w:marTop w:val="0"/>
      <w:marBottom w:val="0"/>
      <w:divBdr>
        <w:top w:val="none" w:sz="0" w:space="0" w:color="auto"/>
        <w:left w:val="none" w:sz="0" w:space="0" w:color="auto"/>
        <w:bottom w:val="none" w:sz="0" w:space="0" w:color="auto"/>
        <w:right w:val="none" w:sz="0" w:space="0" w:color="auto"/>
      </w:divBdr>
    </w:div>
    <w:div w:id="2070181007">
      <w:bodyDiv w:val="1"/>
      <w:marLeft w:val="0"/>
      <w:marRight w:val="0"/>
      <w:marTop w:val="0"/>
      <w:marBottom w:val="0"/>
      <w:divBdr>
        <w:top w:val="none" w:sz="0" w:space="0" w:color="auto"/>
        <w:left w:val="none" w:sz="0" w:space="0" w:color="auto"/>
        <w:bottom w:val="none" w:sz="0" w:space="0" w:color="auto"/>
        <w:right w:val="none" w:sz="0" w:space="0" w:color="auto"/>
      </w:divBdr>
    </w:div>
    <w:div w:id="2084376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en.wikipedia.org/wiki/Electromagnet"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Nan15</b:Tag>
    <b:SourceType>InternetSite</b:SourceType>
    <b:Guid>{836E333C-865A-4447-8673-599FBDE4441C}</b:Guid>
    <b:Author>
      <b:Author>
        <b:Corporate>NASA</b:Corporate>
      </b:Author>
    </b:Author>
    <b:Title>NASA</b:Title>
    <b:Year>2015</b:Year>
    <b:YearAccessed>2019</b:YearAccessed>
    <b:MonthAccessed>December</b:MonthAccessed>
    <b:DayAccessed>08</b:DayAccessed>
    <b:URL>https://www.grc.nasa.gov/WWW/K-12/airplane/drageq.html</b:URL>
    <b:RefOrder>1</b:RefOrder>
  </b:Source>
  <b:Source>
    <b:Tag>IMe191</b:Tag>
    <b:SourceType>DocumentFromInternetSite</b:SourceType>
    <b:Guid>{9FC662EE-C80D-4FF1-A134-4ABE87263F62}</b:Guid>
    <b:Author>
      <b:Author>
        <b:Corporate>IMechE</b:Corporate>
      </b:Author>
    </b:Author>
    <b:Title>Moodle - 2020 Branded IMechE...V1.1</b:Title>
    <b:YearAccessed>2019</b:YearAccessed>
    <b:MonthAccessed>12</b:MonthAccessed>
    <b:DayAccessed>08</b:DayAccessed>
    <b:URL>https://moodle.uwtsd.ac.uk/mod/resource/view.php?id=218859</b:URL>
    <b:Year>2019</b:Year>
    <b:RefOrder>2</b:RefOrder>
  </b:Source>
  <b:Source>
    <b:Tag>IMe19</b:Tag>
    <b:SourceType>DocumentFromInternetSite</b:SourceType>
    <b:Guid>{C0BB589E-5A21-4495-81BC-F7A260F08FB7}</b:Guid>
    <b:Title>Moodle - 2020 IMechE...V1.4</b:Title>
    <b:YearAccessed>2019</b:YearAccessed>
    <b:MonthAccessed>12</b:MonthAccessed>
    <b:DayAccessed>08</b:DayAccessed>
    <b:URL>https://moodle.uwtsd.ac.uk/mod/resource/view.php?id=218860</b:URL>
    <b:Author>
      <b:Author>
        <b:Corporate>IMechE</b:Corporate>
      </b:Author>
    </b:Author>
    <b:Year>2019</b:Year>
    <b:RefOrder>3</b:RefOrder>
  </b:Source>
</b:Sources>
</file>

<file path=customXml/itemProps1.xml><?xml version="1.0" encoding="utf-8"?>
<ds:datastoreItem xmlns:ds="http://schemas.openxmlformats.org/officeDocument/2006/customXml" ds:itemID="{D2167452-40EB-4409-9A85-71A68CFAF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3869</Words>
  <Characters>22056</Characters>
  <Application>Microsoft Office Word</Application>
  <DocSecurity>0</DocSecurity>
  <Lines>183</Lines>
  <Paragraphs>51</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
      <vt:lpstr>Team Members and Responsibilities </vt:lpstr>
      <vt:lpstr>Design Specification</vt:lpstr>
      <vt:lpstr>    Purpose</vt:lpstr>
      <vt:lpstr>    Competition Requirements</vt:lpstr>
      <vt:lpstr>    Life in Service Requirements</vt:lpstr>
      <vt:lpstr>    Production Requirements</vt:lpstr>
      <vt:lpstr>    Conformance Requirements</vt:lpstr>
      <vt:lpstr>Research Report</vt:lpstr>
      <vt:lpstr>    Lateral Aiming and Range Prediction and Adjustment System (Richard Parker)</vt:lpstr>
      <vt:lpstr>    Mounting System and Systems Integration (Oliver Turner)</vt:lpstr>
      <vt:lpstr>    Power Generation and Storage System (Elliot Shaw)</vt:lpstr>
      <vt:lpstr>    Energy Release and Safety System (Joseph Omar)</vt:lpstr>
      <vt:lpstr>    Projectile Launch and Line Management (Kielder Francis)</vt:lpstr>
      <vt:lpstr>&lt;References</vt:lpstr>
      <vt:lpstr>Appendices </vt:lpstr>
    </vt:vector>
  </TitlesOfParts>
  <Company/>
  <LinksUpToDate>false</LinksUpToDate>
  <CharactersWithSpaces>25874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Parker.</dc:creator>
  <cp:keywords/>
  <dc:description/>
  <cp:lastModifiedBy>Sarah Parker.</cp:lastModifiedBy>
  <cp:revision>9</cp:revision>
  <dcterms:created xsi:type="dcterms:W3CDTF">2019-12-08T22:32:00Z</dcterms:created>
  <dcterms:modified xsi:type="dcterms:W3CDTF">2019-12-09T00:40:00Z</dcterms:modified>
</cp:coreProperties>
</file>