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3B2" w:rsidRDefault="005923D3" w:rsidP="005923D3">
      <w:pPr>
        <w:rPr>
          <w:rFonts w:asciiTheme="minorBidi" w:hAnsiTheme="minorBidi"/>
          <w:sz w:val="22"/>
        </w:rPr>
      </w:pPr>
      <w:r>
        <w:rPr>
          <w:rFonts w:asciiTheme="minorBidi" w:hAnsiTheme="minorBidi"/>
          <w:sz w:val="22"/>
        </w:rPr>
        <w:t xml:space="preserve">                                                  </w:t>
      </w:r>
      <w:r w:rsidR="00427F6C">
        <w:rPr>
          <w:noProof/>
          <w:lang w:eastAsia="en-GB"/>
        </w:rPr>
        <w:drawing>
          <wp:inline distT="0" distB="0" distL="0" distR="0">
            <wp:extent cx="5943600" cy="2375654"/>
            <wp:effectExtent l="19050" t="0" r="0" b="0"/>
            <wp:docPr id="4" name="Picture 3" descr="Image result for tuberculo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uberculosis"/>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2375654"/>
                    </a:xfrm>
                    <a:prstGeom prst="rect">
                      <a:avLst/>
                    </a:prstGeom>
                    <a:noFill/>
                    <a:ln>
                      <a:noFill/>
                    </a:ln>
                  </pic:spPr>
                </pic:pic>
              </a:graphicData>
            </a:graphic>
          </wp:inline>
        </w:drawing>
      </w:r>
    </w:p>
    <w:p w:rsidR="001B7C4C" w:rsidRDefault="001B7C4C" w:rsidP="005923D3">
      <w:pPr>
        <w:rPr>
          <w:rFonts w:asciiTheme="minorBidi" w:hAnsiTheme="minorBidi"/>
          <w:sz w:val="22"/>
        </w:rPr>
      </w:pPr>
    </w:p>
    <w:p w:rsidR="00B26ED9" w:rsidRPr="00B26ED9" w:rsidRDefault="00B26ED9" w:rsidP="005923D3">
      <w:pPr>
        <w:rPr>
          <w:rFonts w:asciiTheme="minorBidi" w:hAnsiTheme="minorBidi"/>
          <w:sz w:val="22"/>
        </w:rPr>
      </w:pPr>
    </w:p>
    <w:p w:rsidR="003F53B2" w:rsidRDefault="003F53B2" w:rsidP="003F53B2">
      <w:pPr>
        <w:rPr>
          <w:rFonts w:ascii="Arial" w:hAnsi="Arial" w:cs="Arial"/>
          <w:sz w:val="22"/>
        </w:rPr>
      </w:pPr>
    </w:p>
    <w:p w:rsidR="003F53B2" w:rsidRDefault="003F53B2" w:rsidP="003F53B2">
      <w:pPr>
        <w:rPr>
          <w:rFonts w:ascii="Arial" w:hAnsi="Arial" w:cs="Arial"/>
          <w:sz w:val="22"/>
        </w:rPr>
      </w:pPr>
    </w:p>
    <w:p w:rsidR="003F53B2" w:rsidRPr="003F53B2" w:rsidRDefault="003F53B2" w:rsidP="003F53B2">
      <w:pPr>
        <w:jc w:val="center"/>
        <w:rPr>
          <w:rFonts w:ascii="Arial" w:hAnsi="Arial" w:cs="Arial"/>
          <w:b/>
          <w:bCs/>
          <w:i/>
          <w:iCs/>
          <w:sz w:val="36"/>
          <w:szCs w:val="36"/>
        </w:rPr>
      </w:pPr>
      <w:r w:rsidRPr="003F53B2">
        <w:rPr>
          <w:rFonts w:ascii="Arial" w:hAnsi="Arial" w:cs="Arial"/>
          <w:b/>
          <w:bCs/>
          <w:i/>
          <w:iCs/>
          <w:sz w:val="36"/>
          <w:szCs w:val="36"/>
        </w:rPr>
        <w:t xml:space="preserve">Student </w:t>
      </w:r>
      <w:proofErr w:type="gramStart"/>
      <w:r w:rsidRPr="003F53B2">
        <w:rPr>
          <w:rFonts w:ascii="Arial" w:hAnsi="Arial" w:cs="Arial"/>
          <w:b/>
          <w:bCs/>
          <w:i/>
          <w:iCs/>
          <w:sz w:val="36"/>
          <w:szCs w:val="36"/>
        </w:rPr>
        <w:t>Name :</w:t>
      </w:r>
      <w:proofErr w:type="gramEnd"/>
      <w:r w:rsidRPr="003F53B2">
        <w:rPr>
          <w:rFonts w:ascii="Arial" w:hAnsi="Arial" w:cs="Arial"/>
          <w:b/>
          <w:bCs/>
          <w:i/>
          <w:iCs/>
          <w:sz w:val="36"/>
          <w:szCs w:val="36"/>
        </w:rPr>
        <w:t xml:space="preserve"> Farzana Bi</w:t>
      </w:r>
    </w:p>
    <w:p w:rsidR="003F53B2" w:rsidRPr="003F53B2" w:rsidRDefault="003F53B2" w:rsidP="003F53B2">
      <w:pPr>
        <w:jc w:val="center"/>
        <w:rPr>
          <w:rFonts w:ascii="Arial" w:hAnsi="Arial" w:cs="Arial"/>
          <w:b/>
          <w:bCs/>
          <w:i/>
          <w:iCs/>
          <w:sz w:val="36"/>
          <w:szCs w:val="36"/>
        </w:rPr>
      </w:pPr>
      <w:r w:rsidRPr="003F53B2">
        <w:rPr>
          <w:rFonts w:ascii="Arial" w:hAnsi="Arial" w:cs="Arial"/>
          <w:b/>
          <w:bCs/>
          <w:i/>
          <w:iCs/>
          <w:sz w:val="36"/>
          <w:szCs w:val="36"/>
        </w:rPr>
        <w:t>Student Number: 2127508</w:t>
      </w:r>
    </w:p>
    <w:p w:rsidR="003F53B2" w:rsidRPr="003F53B2" w:rsidRDefault="003F53B2" w:rsidP="003F53B2">
      <w:pPr>
        <w:jc w:val="center"/>
        <w:rPr>
          <w:rFonts w:ascii="Arial" w:hAnsi="Arial" w:cs="Arial"/>
          <w:b/>
          <w:bCs/>
          <w:i/>
          <w:iCs/>
          <w:sz w:val="36"/>
          <w:szCs w:val="36"/>
        </w:rPr>
      </w:pPr>
      <w:r w:rsidRPr="003F53B2">
        <w:rPr>
          <w:rFonts w:ascii="Arial" w:hAnsi="Arial" w:cs="Arial"/>
          <w:b/>
          <w:bCs/>
          <w:i/>
          <w:iCs/>
          <w:sz w:val="36"/>
          <w:szCs w:val="36"/>
        </w:rPr>
        <w:t>Module Code</w:t>
      </w:r>
      <w:r w:rsidRPr="00835AED">
        <w:rPr>
          <w:rFonts w:ascii="Arial" w:hAnsi="Arial" w:cs="Arial"/>
          <w:b/>
          <w:bCs/>
          <w:i/>
          <w:iCs/>
          <w:sz w:val="40"/>
          <w:szCs w:val="40"/>
        </w:rPr>
        <w:t>:</w:t>
      </w:r>
      <w:r w:rsidR="00835AED" w:rsidRPr="00835AED">
        <w:rPr>
          <w:rFonts w:ascii="Arial" w:hAnsi="Arial" w:cs="Arial"/>
          <w:b/>
          <w:bCs/>
          <w:i/>
          <w:iCs/>
          <w:sz w:val="40"/>
          <w:szCs w:val="40"/>
        </w:rPr>
        <w:t xml:space="preserve"> </w:t>
      </w:r>
      <w:r w:rsidR="00835AED" w:rsidRPr="00835AED">
        <w:rPr>
          <w:rFonts w:ascii="Arial" w:hAnsi="Arial" w:cs="Arial"/>
          <w:b/>
          <w:bCs/>
          <w:i/>
          <w:iCs/>
          <w:sz w:val="36"/>
          <w:szCs w:val="36"/>
        </w:rPr>
        <w:t>LCHS4003</w:t>
      </w:r>
    </w:p>
    <w:p w:rsidR="003F53B2" w:rsidRPr="003F53B2" w:rsidRDefault="003F53B2" w:rsidP="003F53B2">
      <w:pPr>
        <w:jc w:val="center"/>
        <w:rPr>
          <w:rFonts w:ascii="Arial" w:hAnsi="Arial" w:cs="Arial"/>
          <w:b/>
          <w:bCs/>
          <w:i/>
          <w:iCs/>
          <w:sz w:val="36"/>
          <w:szCs w:val="36"/>
        </w:rPr>
      </w:pPr>
      <w:r w:rsidRPr="003F53B2">
        <w:rPr>
          <w:rFonts w:ascii="Arial" w:hAnsi="Arial" w:cs="Arial"/>
          <w:b/>
          <w:bCs/>
          <w:i/>
          <w:iCs/>
          <w:sz w:val="36"/>
          <w:szCs w:val="36"/>
        </w:rPr>
        <w:t>Lecturers Name: Mr Hossain</w:t>
      </w:r>
    </w:p>
    <w:p w:rsidR="00B26ED9" w:rsidRPr="00B26ED9" w:rsidRDefault="00B26ED9" w:rsidP="00FB5EB4">
      <w:pPr>
        <w:spacing w:after="200"/>
        <w:jc w:val="center"/>
        <w:rPr>
          <w:rFonts w:asciiTheme="minorBidi" w:hAnsiTheme="minorBidi"/>
          <w:sz w:val="22"/>
        </w:rPr>
      </w:pPr>
      <w:r w:rsidRPr="00B26ED9">
        <w:rPr>
          <w:rFonts w:asciiTheme="minorBidi" w:hAnsiTheme="minorBidi"/>
          <w:sz w:val="22"/>
        </w:rPr>
        <w:br w:type="page"/>
      </w:r>
    </w:p>
    <w:sdt>
      <w:sdtPr>
        <w:rPr>
          <w:rFonts w:ascii="Arial" w:eastAsiaTheme="minorHAnsi" w:hAnsi="Arial" w:cs="Arial"/>
          <w:color w:val="auto"/>
          <w:sz w:val="22"/>
          <w:szCs w:val="22"/>
          <w:lang w:val="en-GB"/>
        </w:rPr>
        <w:id w:val="1911043901"/>
        <w:docPartObj>
          <w:docPartGallery w:val="Table of Contents"/>
          <w:docPartUnique/>
        </w:docPartObj>
      </w:sdtPr>
      <w:sdtEndPr>
        <w:rPr>
          <w:b/>
          <w:bCs/>
          <w:noProof/>
        </w:rPr>
      </w:sdtEndPr>
      <w:sdtContent>
        <w:p w:rsidR="00B26ED9" w:rsidRPr="00427F6C" w:rsidRDefault="00B26ED9" w:rsidP="00427F6C">
          <w:pPr>
            <w:pStyle w:val="TOCHeading"/>
            <w:spacing w:line="360" w:lineRule="auto"/>
            <w:jc w:val="center"/>
            <w:rPr>
              <w:rFonts w:ascii="Arial" w:hAnsi="Arial" w:cs="Arial"/>
              <w:sz w:val="22"/>
              <w:szCs w:val="22"/>
            </w:rPr>
          </w:pPr>
          <w:r w:rsidRPr="00427F6C">
            <w:rPr>
              <w:rFonts w:ascii="Arial" w:hAnsi="Arial" w:cs="Arial"/>
              <w:b/>
              <w:bCs/>
              <w:color w:val="auto"/>
              <w:sz w:val="22"/>
              <w:szCs w:val="22"/>
            </w:rPr>
            <w:t>Table of Contents</w:t>
          </w:r>
        </w:p>
        <w:p w:rsidR="00B26ED9" w:rsidRPr="00427F6C" w:rsidRDefault="005F3D1B" w:rsidP="00427F6C">
          <w:pPr>
            <w:pStyle w:val="TOC1"/>
            <w:tabs>
              <w:tab w:val="right" w:leader="dot" w:pos="9350"/>
            </w:tabs>
            <w:rPr>
              <w:rFonts w:ascii="Arial" w:hAnsi="Arial" w:cs="Arial"/>
              <w:noProof/>
              <w:sz w:val="22"/>
            </w:rPr>
          </w:pPr>
          <w:r w:rsidRPr="00427F6C">
            <w:rPr>
              <w:rFonts w:ascii="Arial" w:hAnsi="Arial" w:cs="Arial"/>
              <w:sz w:val="22"/>
            </w:rPr>
            <w:fldChar w:fldCharType="begin"/>
          </w:r>
          <w:r w:rsidR="00B26ED9" w:rsidRPr="00427F6C">
            <w:rPr>
              <w:rFonts w:ascii="Arial" w:hAnsi="Arial" w:cs="Arial"/>
              <w:sz w:val="22"/>
            </w:rPr>
            <w:instrText xml:space="preserve"> TOC \o "1-3" \h \z \u </w:instrText>
          </w:r>
          <w:r w:rsidRPr="00427F6C">
            <w:rPr>
              <w:rFonts w:ascii="Arial" w:hAnsi="Arial" w:cs="Arial"/>
              <w:sz w:val="22"/>
            </w:rPr>
            <w:fldChar w:fldCharType="separate"/>
          </w:r>
          <w:hyperlink w:anchor="_Toc119107981" w:history="1">
            <w:r w:rsidR="00B26ED9" w:rsidRPr="00427F6C">
              <w:rPr>
                <w:rStyle w:val="Hyperlink"/>
                <w:rFonts w:ascii="Arial" w:hAnsi="Arial" w:cs="Arial"/>
                <w:noProof/>
                <w:sz w:val="22"/>
              </w:rPr>
              <w:t>Introduction</w:t>
            </w:r>
            <w:r w:rsidR="00B26ED9" w:rsidRPr="00427F6C">
              <w:rPr>
                <w:rFonts w:ascii="Arial" w:hAnsi="Arial" w:cs="Arial"/>
                <w:noProof/>
                <w:webHidden/>
                <w:sz w:val="22"/>
              </w:rPr>
              <w:tab/>
            </w:r>
            <w:r w:rsidRPr="00427F6C">
              <w:rPr>
                <w:rFonts w:ascii="Arial" w:hAnsi="Arial" w:cs="Arial"/>
                <w:noProof/>
                <w:webHidden/>
                <w:sz w:val="22"/>
              </w:rPr>
              <w:fldChar w:fldCharType="begin"/>
            </w:r>
            <w:r w:rsidR="00B26ED9" w:rsidRPr="00427F6C">
              <w:rPr>
                <w:rFonts w:ascii="Arial" w:hAnsi="Arial" w:cs="Arial"/>
                <w:noProof/>
                <w:webHidden/>
                <w:sz w:val="22"/>
              </w:rPr>
              <w:instrText xml:space="preserve"> PAGEREF _Toc119107981 \h </w:instrText>
            </w:r>
            <w:r w:rsidRPr="00427F6C">
              <w:rPr>
                <w:rFonts w:ascii="Arial" w:hAnsi="Arial" w:cs="Arial"/>
                <w:noProof/>
                <w:webHidden/>
                <w:sz w:val="22"/>
              </w:rPr>
            </w:r>
            <w:r w:rsidRPr="00427F6C">
              <w:rPr>
                <w:rFonts w:ascii="Arial" w:hAnsi="Arial" w:cs="Arial"/>
                <w:noProof/>
                <w:webHidden/>
                <w:sz w:val="22"/>
              </w:rPr>
              <w:fldChar w:fldCharType="separate"/>
            </w:r>
            <w:r w:rsidR="00B26ED9" w:rsidRPr="00427F6C">
              <w:rPr>
                <w:rFonts w:ascii="Arial" w:hAnsi="Arial" w:cs="Arial"/>
                <w:noProof/>
                <w:webHidden/>
                <w:sz w:val="22"/>
              </w:rPr>
              <w:t>3</w:t>
            </w:r>
            <w:r w:rsidRPr="00427F6C">
              <w:rPr>
                <w:rFonts w:ascii="Arial" w:hAnsi="Arial" w:cs="Arial"/>
                <w:noProof/>
                <w:webHidden/>
                <w:sz w:val="22"/>
              </w:rPr>
              <w:fldChar w:fldCharType="end"/>
            </w:r>
          </w:hyperlink>
        </w:p>
        <w:p w:rsidR="00B26ED9" w:rsidRPr="00427F6C" w:rsidRDefault="005F3D1B" w:rsidP="00427F6C">
          <w:pPr>
            <w:pStyle w:val="TOC1"/>
            <w:tabs>
              <w:tab w:val="right" w:leader="dot" w:pos="9350"/>
            </w:tabs>
            <w:rPr>
              <w:rFonts w:ascii="Arial" w:hAnsi="Arial" w:cs="Arial"/>
              <w:noProof/>
              <w:sz w:val="22"/>
            </w:rPr>
          </w:pPr>
          <w:hyperlink w:anchor="_Toc119107982" w:history="1">
            <w:r w:rsidR="00B26ED9" w:rsidRPr="00427F6C">
              <w:rPr>
                <w:rStyle w:val="Hyperlink"/>
                <w:rFonts w:ascii="Arial" w:hAnsi="Arial" w:cs="Arial"/>
                <w:noProof/>
                <w:sz w:val="22"/>
              </w:rPr>
              <w:t>Public Health Measures Available</w:t>
            </w:r>
            <w:r w:rsidR="00B26ED9" w:rsidRPr="00427F6C">
              <w:rPr>
                <w:rFonts w:ascii="Arial" w:hAnsi="Arial" w:cs="Arial"/>
                <w:noProof/>
                <w:webHidden/>
                <w:sz w:val="22"/>
              </w:rPr>
              <w:tab/>
            </w:r>
            <w:r w:rsidRPr="00427F6C">
              <w:rPr>
                <w:rFonts w:ascii="Arial" w:hAnsi="Arial" w:cs="Arial"/>
                <w:noProof/>
                <w:webHidden/>
                <w:sz w:val="22"/>
              </w:rPr>
              <w:fldChar w:fldCharType="begin"/>
            </w:r>
            <w:r w:rsidR="00B26ED9" w:rsidRPr="00427F6C">
              <w:rPr>
                <w:rFonts w:ascii="Arial" w:hAnsi="Arial" w:cs="Arial"/>
                <w:noProof/>
                <w:webHidden/>
                <w:sz w:val="22"/>
              </w:rPr>
              <w:instrText xml:space="preserve"> PAGEREF _Toc119107982 \h </w:instrText>
            </w:r>
            <w:r w:rsidRPr="00427F6C">
              <w:rPr>
                <w:rFonts w:ascii="Arial" w:hAnsi="Arial" w:cs="Arial"/>
                <w:noProof/>
                <w:webHidden/>
                <w:sz w:val="22"/>
              </w:rPr>
            </w:r>
            <w:r w:rsidRPr="00427F6C">
              <w:rPr>
                <w:rFonts w:ascii="Arial" w:hAnsi="Arial" w:cs="Arial"/>
                <w:noProof/>
                <w:webHidden/>
                <w:sz w:val="22"/>
              </w:rPr>
              <w:fldChar w:fldCharType="separate"/>
            </w:r>
            <w:r w:rsidR="00B26ED9" w:rsidRPr="00427F6C">
              <w:rPr>
                <w:rFonts w:ascii="Arial" w:hAnsi="Arial" w:cs="Arial"/>
                <w:noProof/>
                <w:webHidden/>
                <w:sz w:val="22"/>
              </w:rPr>
              <w:t>3</w:t>
            </w:r>
            <w:r w:rsidRPr="00427F6C">
              <w:rPr>
                <w:rFonts w:ascii="Arial" w:hAnsi="Arial" w:cs="Arial"/>
                <w:noProof/>
                <w:webHidden/>
                <w:sz w:val="22"/>
              </w:rPr>
              <w:fldChar w:fldCharType="end"/>
            </w:r>
          </w:hyperlink>
        </w:p>
        <w:p w:rsidR="00B26ED9" w:rsidRPr="00427F6C" w:rsidRDefault="005F3D1B" w:rsidP="00427F6C">
          <w:pPr>
            <w:pStyle w:val="TOC2"/>
            <w:tabs>
              <w:tab w:val="right" w:leader="dot" w:pos="9350"/>
            </w:tabs>
            <w:rPr>
              <w:rFonts w:ascii="Arial" w:hAnsi="Arial" w:cs="Arial"/>
              <w:noProof/>
              <w:sz w:val="22"/>
            </w:rPr>
          </w:pPr>
          <w:hyperlink w:anchor="_Toc119107983" w:history="1">
            <w:r w:rsidR="00B26ED9" w:rsidRPr="00427F6C">
              <w:rPr>
                <w:rStyle w:val="Hyperlink"/>
                <w:rFonts w:ascii="Arial" w:hAnsi="Arial" w:cs="Arial"/>
                <w:noProof/>
                <w:sz w:val="22"/>
              </w:rPr>
              <w:t>3P’s Public Health</w:t>
            </w:r>
            <w:r w:rsidR="00B26ED9" w:rsidRPr="00427F6C">
              <w:rPr>
                <w:rFonts w:ascii="Arial" w:hAnsi="Arial" w:cs="Arial"/>
                <w:noProof/>
                <w:webHidden/>
                <w:sz w:val="22"/>
              </w:rPr>
              <w:tab/>
            </w:r>
            <w:r w:rsidRPr="00427F6C">
              <w:rPr>
                <w:rFonts w:ascii="Arial" w:hAnsi="Arial" w:cs="Arial"/>
                <w:noProof/>
                <w:webHidden/>
                <w:sz w:val="22"/>
              </w:rPr>
              <w:fldChar w:fldCharType="begin"/>
            </w:r>
            <w:r w:rsidR="00B26ED9" w:rsidRPr="00427F6C">
              <w:rPr>
                <w:rFonts w:ascii="Arial" w:hAnsi="Arial" w:cs="Arial"/>
                <w:noProof/>
                <w:webHidden/>
                <w:sz w:val="22"/>
              </w:rPr>
              <w:instrText xml:space="preserve"> PAGEREF _Toc119107983 \h </w:instrText>
            </w:r>
            <w:r w:rsidRPr="00427F6C">
              <w:rPr>
                <w:rFonts w:ascii="Arial" w:hAnsi="Arial" w:cs="Arial"/>
                <w:noProof/>
                <w:webHidden/>
                <w:sz w:val="22"/>
              </w:rPr>
            </w:r>
            <w:r w:rsidRPr="00427F6C">
              <w:rPr>
                <w:rFonts w:ascii="Arial" w:hAnsi="Arial" w:cs="Arial"/>
                <w:noProof/>
                <w:webHidden/>
                <w:sz w:val="22"/>
              </w:rPr>
              <w:fldChar w:fldCharType="separate"/>
            </w:r>
            <w:r w:rsidR="00B26ED9" w:rsidRPr="00427F6C">
              <w:rPr>
                <w:rFonts w:ascii="Arial" w:hAnsi="Arial" w:cs="Arial"/>
                <w:noProof/>
                <w:webHidden/>
                <w:sz w:val="22"/>
              </w:rPr>
              <w:t>4</w:t>
            </w:r>
            <w:r w:rsidRPr="00427F6C">
              <w:rPr>
                <w:rFonts w:ascii="Arial" w:hAnsi="Arial" w:cs="Arial"/>
                <w:noProof/>
                <w:webHidden/>
                <w:sz w:val="22"/>
              </w:rPr>
              <w:fldChar w:fldCharType="end"/>
            </w:r>
          </w:hyperlink>
        </w:p>
        <w:p w:rsidR="00B26ED9" w:rsidRPr="00427F6C" w:rsidRDefault="005F3D1B" w:rsidP="00427F6C">
          <w:pPr>
            <w:pStyle w:val="TOC1"/>
            <w:tabs>
              <w:tab w:val="right" w:leader="dot" w:pos="9350"/>
            </w:tabs>
            <w:rPr>
              <w:rFonts w:ascii="Arial" w:hAnsi="Arial" w:cs="Arial"/>
              <w:noProof/>
              <w:sz w:val="22"/>
            </w:rPr>
          </w:pPr>
          <w:hyperlink w:anchor="_Toc119107984" w:history="1">
            <w:r w:rsidR="00B26ED9" w:rsidRPr="00427F6C">
              <w:rPr>
                <w:rStyle w:val="Hyperlink"/>
                <w:rFonts w:ascii="Arial" w:hAnsi="Arial" w:cs="Arial"/>
                <w:noProof/>
                <w:sz w:val="22"/>
                <w:shd w:val="clear" w:color="auto" w:fill="FFFFFF"/>
              </w:rPr>
              <w:t>Risk Factors of TB</w:t>
            </w:r>
            <w:r w:rsidR="00B26ED9" w:rsidRPr="00427F6C">
              <w:rPr>
                <w:rFonts w:ascii="Arial" w:hAnsi="Arial" w:cs="Arial"/>
                <w:noProof/>
                <w:webHidden/>
                <w:sz w:val="22"/>
              </w:rPr>
              <w:tab/>
            </w:r>
            <w:r w:rsidRPr="00427F6C">
              <w:rPr>
                <w:rFonts w:ascii="Arial" w:hAnsi="Arial" w:cs="Arial"/>
                <w:noProof/>
                <w:webHidden/>
                <w:sz w:val="22"/>
              </w:rPr>
              <w:fldChar w:fldCharType="begin"/>
            </w:r>
            <w:r w:rsidR="00B26ED9" w:rsidRPr="00427F6C">
              <w:rPr>
                <w:rFonts w:ascii="Arial" w:hAnsi="Arial" w:cs="Arial"/>
                <w:noProof/>
                <w:webHidden/>
                <w:sz w:val="22"/>
              </w:rPr>
              <w:instrText xml:space="preserve"> PAGEREF _Toc119107984 \h </w:instrText>
            </w:r>
            <w:r w:rsidRPr="00427F6C">
              <w:rPr>
                <w:rFonts w:ascii="Arial" w:hAnsi="Arial" w:cs="Arial"/>
                <w:noProof/>
                <w:webHidden/>
                <w:sz w:val="22"/>
              </w:rPr>
            </w:r>
            <w:r w:rsidRPr="00427F6C">
              <w:rPr>
                <w:rFonts w:ascii="Arial" w:hAnsi="Arial" w:cs="Arial"/>
                <w:noProof/>
                <w:webHidden/>
                <w:sz w:val="22"/>
              </w:rPr>
              <w:fldChar w:fldCharType="separate"/>
            </w:r>
            <w:r w:rsidR="00B26ED9" w:rsidRPr="00427F6C">
              <w:rPr>
                <w:rFonts w:ascii="Arial" w:hAnsi="Arial" w:cs="Arial"/>
                <w:noProof/>
                <w:webHidden/>
                <w:sz w:val="22"/>
              </w:rPr>
              <w:t>4</w:t>
            </w:r>
            <w:r w:rsidRPr="00427F6C">
              <w:rPr>
                <w:rFonts w:ascii="Arial" w:hAnsi="Arial" w:cs="Arial"/>
                <w:noProof/>
                <w:webHidden/>
                <w:sz w:val="22"/>
              </w:rPr>
              <w:fldChar w:fldCharType="end"/>
            </w:r>
          </w:hyperlink>
        </w:p>
        <w:p w:rsidR="00B26ED9" w:rsidRPr="00427F6C" w:rsidRDefault="005F3D1B" w:rsidP="00427F6C">
          <w:pPr>
            <w:pStyle w:val="TOC1"/>
            <w:tabs>
              <w:tab w:val="right" w:leader="dot" w:pos="9350"/>
            </w:tabs>
            <w:rPr>
              <w:rFonts w:ascii="Arial" w:hAnsi="Arial" w:cs="Arial"/>
              <w:noProof/>
              <w:sz w:val="22"/>
            </w:rPr>
          </w:pPr>
          <w:hyperlink w:anchor="_Toc119107985" w:history="1">
            <w:r w:rsidR="00B26ED9" w:rsidRPr="00427F6C">
              <w:rPr>
                <w:rStyle w:val="Hyperlink"/>
                <w:rFonts w:ascii="Arial" w:hAnsi="Arial" w:cs="Arial"/>
                <w:noProof/>
                <w:sz w:val="22"/>
                <w:shd w:val="clear" w:color="auto" w:fill="FFFFFF"/>
              </w:rPr>
              <w:t>Short-Term Public Health Consequences of TB</w:t>
            </w:r>
            <w:r w:rsidR="00B26ED9" w:rsidRPr="00427F6C">
              <w:rPr>
                <w:rFonts w:ascii="Arial" w:hAnsi="Arial" w:cs="Arial"/>
                <w:noProof/>
                <w:webHidden/>
                <w:sz w:val="22"/>
              </w:rPr>
              <w:tab/>
            </w:r>
            <w:r w:rsidRPr="00427F6C">
              <w:rPr>
                <w:rFonts w:ascii="Arial" w:hAnsi="Arial" w:cs="Arial"/>
                <w:noProof/>
                <w:webHidden/>
                <w:sz w:val="22"/>
              </w:rPr>
              <w:fldChar w:fldCharType="begin"/>
            </w:r>
            <w:r w:rsidR="00B26ED9" w:rsidRPr="00427F6C">
              <w:rPr>
                <w:rFonts w:ascii="Arial" w:hAnsi="Arial" w:cs="Arial"/>
                <w:noProof/>
                <w:webHidden/>
                <w:sz w:val="22"/>
              </w:rPr>
              <w:instrText xml:space="preserve"> PAGEREF _Toc119107985 \h </w:instrText>
            </w:r>
            <w:r w:rsidRPr="00427F6C">
              <w:rPr>
                <w:rFonts w:ascii="Arial" w:hAnsi="Arial" w:cs="Arial"/>
                <w:noProof/>
                <w:webHidden/>
                <w:sz w:val="22"/>
              </w:rPr>
            </w:r>
            <w:r w:rsidRPr="00427F6C">
              <w:rPr>
                <w:rFonts w:ascii="Arial" w:hAnsi="Arial" w:cs="Arial"/>
                <w:noProof/>
                <w:webHidden/>
                <w:sz w:val="22"/>
              </w:rPr>
              <w:fldChar w:fldCharType="separate"/>
            </w:r>
            <w:r w:rsidR="00B26ED9" w:rsidRPr="00427F6C">
              <w:rPr>
                <w:rFonts w:ascii="Arial" w:hAnsi="Arial" w:cs="Arial"/>
                <w:noProof/>
                <w:webHidden/>
                <w:sz w:val="22"/>
              </w:rPr>
              <w:t>5</w:t>
            </w:r>
            <w:r w:rsidRPr="00427F6C">
              <w:rPr>
                <w:rFonts w:ascii="Arial" w:hAnsi="Arial" w:cs="Arial"/>
                <w:noProof/>
                <w:webHidden/>
                <w:sz w:val="22"/>
              </w:rPr>
              <w:fldChar w:fldCharType="end"/>
            </w:r>
          </w:hyperlink>
        </w:p>
        <w:p w:rsidR="00B26ED9" w:rsidRPr="00427F6C" w:rsidRDefault="005F3D1B" w:rsidP="00427F6C">
          <w:pPr>
            <w:pStyle w:val="TOC1"/>
            <w:tabs>
              <w:tab w:val="right" w:leader="dot" w:pos="9350"/>
            </w:tabs>
            <w:rPr>
              <w:rFonts w:ascii="Arial" w:hAnsi="Arial" w:cs="Arial"/>
              <w:noProof/>
              <w:sz w:val="22"/>
            </w:rPr>
          </w:pPr>
          <w:hyperlink w:anchor="_Toc119107986" w:history="1">
            <w:r w:rsidR="00B26ED9" w:rsidRPr="00427F6C">
              <w:rPr>
                <w:rStyle w:val="Hyperlink"/>
                <w:rFonts w:ascii="Arial" w:hAnsi="Arial" w:cs="Arial"/>
                <w:noProof/>
                <w:sz w:val="22"/>
                <w:shd w:val="clear" w:color="auto" w:fill="FFFFFF"/>
              </w:rPr>
              <w:t>Long-Term Public Health Consequences of TB</w:t>
            </w:r>
            <w:r w:rsidR="00B26ED9" w:rsidRPr="00427F6C">
              <w:rPr>
                <w:rFonts w:ascii="Arial" w:hAnsi="Arial" w:cs="Arial"/>
                <w:noProof/>
                <w:webHidden/>
                <w:sz w:val="22"/>
              </w:rPr>
              <w:tab/>
            </w:r>
            <w:r w:rsidRPr="00427F6C">
              <w:rPr>
                <w:rFonts w:ascii="Arial" w:hAnsi="Arial" w:cs="Arial"/>
                <w:noProof/>
                <w:webHidden/>
                <w:sz w:val="22"/>
              </w:rPr>
              <w:fldChar w:fldCharType="begin"/>
            </w:r>
            <w:r w:rsidR="00B26ED9" w:rsidRPr="00427F6C">
              <w:rPr>
                <w:rFonts w:ascii="Arial" w:hAnsi="Arial" w:cs="Arial"/>
                <w:noProof/>
                <w:webHidden/>
                <w:sz w:val="22"/>
              </w:rPr>
              <w:instrText xml:space="preserve"> PAGEREF _Toc119107986 \h </w:instrText>
            </w:r>
            <w:r w:rsidRPr="00427F6C">
              <w:rPr>
                <w:rFonts w:ascii="Arial" w:hAnsi="Arial" w:cs="Arial"/>
                <w:noProof/>
                <w:webHidden/>
                <w:sz w:val="22"/>
              </w:rPr>
            </w:r>
            <w:r w:rsidRPr="00427F6C">
              <w:rPr>
                <w:rFonts w:ascii="Arial" w:hAnsi="Arial" w:cs="Arial"/>
                <w:noProof/>
                <w:webHidden/>
                <w:sz w:val="22"/>
              </w:rPr>
              <w:fldChar w:fldCharType="separate"/>
            </w:r>
            <w:r w:rsidR="00B26ED9" w:rsidRPr="00427F6C">
              <w:rPr>
                <w:rFonts w:ascii="Arial" w:hAnsi="Arial" w:cs="Arial"/>
                <w:noProof/>
                <w:webHidden/>
                <w:sz w:val="22"/>
              </w:rPr>
              <w:t>6</w:t>
            </w:r>
            <w:r w:rsidRPr="00427F6C">
              <w:rPr>
                <w:rFonts w:ascii="Arial" w:hAnsi="Arial" w:cs="Arial"/>
                <w:noProof/>
                <w:webHidden/>
                <w:sz w:val="22"/>
              </w:rPr>
              <w:fldChar w:fldCharType="end"/>
            </w:r>
          </w:hyperlink>
        </w:p>
        <w:p w:rsidR="00B26ED9" w:rsidRPr="00427F6C" w:rsidRDefault="005F3D1B" w:rsidP="00427F6C">
          <w:pPr>
            <w:pStyle w:val="TOC1"/>
            <w:tabs>
              <w:tab w:val="right" w:leader="dot" w:pos="9350"/>
            </w:tabs>
            <w:rPr>
              <w:rFonts w:ascii="Arial" w:hAnsi="Arial" w:cs="Arial"/>
              <w:noProof/>
              <w:sz w:val="22"/>
            </w:rPr>
          </w:pPr>
          <w:hyperlink w:anchor="_Toc119107987" w:history="1">
            <w:r w:rsidR="00B26ED9" w:rsidRPr="00427F6C">
              <w:rPr>
                <w:rStyle w:val="Hyperlink"/>
                <w:rFonts w:ascii="Arial" w:hAnsi="Arial" w:cs="Arial"/>
                <w:noProof/>
                <w:sz w:val="22"/>
              </w:rPr>
              <w:t>Conclusion</w:t>
            </w:r>
            <w:r w:rsidR="00B26ED9" w:rsidRPr="00427F6C">
              <w:rPr>
                <w:rFonts w:ascii="Arial" w:hAnsi="Arial" w:cs="Arial"/>
                <w:noProof/>
                <w:webHidden/>
                <w:sz w:val="22"/>
              </w:rPr>
              <w:tab/>
            </w:r>
            <w:r w:rsidRPr="00427F6C">
              <w:rPr>
                <w:rFonts w:ascii="Arial" w:hAnsi="Arial" w:cs="Arial"/>
                <w:noProof/>
                <w:webHidden/>
                <w:sz w:val="22"/>
              </w:rPr>
              <w:fldChar w:fldCharType="begin"/>
            </w:r>
            <w:r w:rsidR="00B26ED9" w:rsidRPr="00427F6C">
              <w:rPr>
                <w:rFonts w:ascii="Arial" w:hAnsi="Arial" w:cs="Arial"/>
                <w:noProof/>
                <w:webHidden/>
                <w:sz w:val="22"/>
              </w:rPr>
              <w:instrText xml:space="preserve"> PAGEREF _Toc119107987 \h </w:instrText>
            </w:r>
            <w:r w:rsidRPr="00427F6C">
              <w:rPr>
                <w:rFonts w:ascii="Arial" w:hAnsi="Arial" w:cs="Arial"/>
                <w:noProof/>
                <w:webHidden/>
                <w:sz w:val="22"/>
              </w:rPr>
            </w:r>
            <w:r w:rsidRPr="00427F6C">
              <w:rPr>
                <w:rFonts w:ascii="Arial" w:hAnsi="Arial" w:cs="Arial"/>
                <w:noProof/>
                <w:webHidden/>
                <w:sz w:val="22"/>
              </w:rPr>
              <w:fldChar w:fldCharType="separate"/>
            </w:r>
            <w:r w:rsidR="00B26ED9" w:rsidRPr="00427F6C">
              <w:rPr>
                <w:rFonts w:ascii="Arial" w:hAnsi="Arial" w:cs="Arial"/>
                <w:noProof/>
                <w:webHidden/>
                <w:sz w:val="22"/>
              </w:rPr>
              <w:t>7</w:t>
            </w:r>
            <w:r w:rsidRPr="00427F6C">
              <w:rPr>
                <w:rFonts w:ascii="Arial" w:hAnsi="Arial" w:cs="Arial"/>
                <w:noProof/>
                <w:webHidden/>
                <w:sz w:val="22"/>
              </w:rPr>
              <w:fldChar w:fldCharType="end"/>
            </w:r>
          </w:hyperlink>
        </w:p>
        <w:p w:rsidR="00B26ED9" w:rsidRPr="00427F6C" w:rsidRDefault="005F3D1B" w:rsidP="00427F6C">
          <w:pPr>
            <w:pStyle w:val="TOC1"/>
            <w:tabs>
              <w:tab w:val="right" w:leader="dot" w:pos="9350"/>
            </w:tabs>
            <w:rPr>
              <w:rFonts w:ascii="Arial" w:hAnsi="Arial" w:cs="Arial"/>
              <w:noProof/>
              <w:sz w:val="22"/>
            </w:rPr>
          </w:pPr>
          <w:hyperlink w:anchor="_Toc119107988" w:history="1">
            <w:r w:rsidR="00B26ED9" w:rsidRPr="00427F6C">
              <w:rPr>
                <w:rStyle w:val="Hyperlink"/>
                <w:rFonts w:ascii="Arial" w:hAnsi="Arial" w:cs="Arial"/>
                <w:noProof/>
                <w:sz w:val="22"/>
              </w:rPr>
              <w:t>References</w:t>
            </w:r>
            <w:r w:rsidR="00B26ED9" w:rsidRPr="00427F6C">
              <w:rPr>
                <w:rFonts w:ascii="Arial" w:hAnsi="Arial" w:cs="Arial"/>
                <w:noProof/>
                <w:webHidden/>
                <w:sz w:val="22"/>
              </w:rPr>
              <w:tab/>
            </w:r>
            <w:r w:rsidRPr="00427F6C">
              <w:rPr>
                <w:rFonts w:ascii="Arial" w:hAnsi="Arial" w:cs="Arial"/>
                <w:noProof/>
                <w:webHidden/>
                <w:sz w:val="22"/>
              </w:rPr>
              <w:fldChar w:fldCharType="begin"/>
            </w:r>
            <w:r w:rsidR="00B26ED9" w:rsidRPr="00427F6C">
              <w:rPr>
                <w:rFonts w:ascii="Arial" w:hAnsi="Arial" w:cs="Arial"/>
                <w:noProof/>
                <w:webHidden/>
                <w:sz w:val="22"/>
              </w:rPr>
              <w:instrText xml:space="preserve"> PAGEREF _Toc119107988 \h </w:instrText>
            </w:r>
            <w:r w:rsidRPr="00427F6C">
              <w:rPr>
                <w:rFonts w:ascii="Arial" w:hAnsi="Arial" w:cs="Arial"/>
                <w:noProof/>
                <w:webHidden/>
                <w:sz w:val="22"/>
              </w:rPr>
            </w:r>
            <w:r w:rsidRPr="00427F6C">
              <w:rPr>
                <w:rFonts w:ascii="Arial" w:hAnsi="Arial" w:cs="Arial"/>
                <w:noProof/>
                <w:webHidden/>
                <w:sz w:val="22"/>
              </w:rPr>
              <w:fldChar w:fldCharType="separate"/>
            </w:r>
            <w:r w:rsidR="00B26ED9" w:rsidRPr="00427F6C">
              <w:rPr>
                <w:rFonts w:ascii="Arial" w:hAnsi="Arial" w:cs="Arial"/>
                <w:noProof/>
                <w:webHidden/>
                <w:sz w:val="22"/>
              </w:rPr>
              <w:t>9</w:t>
            </w:r>
            <w:r w:rsidRPr="00427F6C">
              <w:rPr>
                <w:rFonts w:ascii="Arial" w:hAnsi="Arial" w:cs="Arial"/>
                <w:noProof/>
                <w:webHidden/>
                <w:sz w:val="22"/>
              </w:rPr>
              <w:fldChar w:fldCharType="end"/>
            </w:r>
          </w:hyperlink>
        </w:p>
        <w:p w:rsidR="00B26ED9" w:rsidRPr="00427F6C" w:rsidRDefault="005F3D1B" w:rsidP="00427F6C">
          <w:pPr>
            <w:rPr>
              <w:rFonts w:ascii="Arial" w:hAnsi="Arial" w:cs="Arial"/>
              <w:sz w:val="22"/>
            </w:rPr>
          </w:pPr>
          <w:r w:rsidRPr="00427F6C">
            <w:rPr>
              <w:rFonts w:ascii="Arial" w:hAnsi="Arial" w:cs="Arial"/>
              <w:b/>
              <w:bCs/>
              <w:noProof/>
              <w:sz w:val="22"/>
            </w:rPr>
            <w:fldChar w:fldCharType="end"/>
          </w:r>
        </w:p>
      </w:sdtContent>
    </w:sdt>
    <w:p w:rsidR="00185750" w:rsidRPr="00427F6C" w:rsidRDefault="00185750" w:rsidP="00427F6C">
      <w:pPr>
        <w:rPr>
          <w:rFonts w:ascii="Arial" w:hAnsi="Arial" w:cs="Arial"/>
          <w:sz w:val="22"/>
        </w:rPr>
      </w:pPr>
    </w:p>
    <w:p w:rsidR="00185750" w:rsidRPr="00427F6C" w:rsidRDefault="00185750" w:rsidP="00427F6C">
      <w:pPr>
        <w:rPr>
          <w:rFonts w:ascii="Arial" w:hAnsi="Arial" w:cs="Arial"/>
          <w:sz w:val="22"/>
        </w:rPr>
      </w:pPr>
    </w:p>
    <w:p w:rsidR="00185750" w:rsidRPr="00427F6C" w:rsidRDefault="00185750" w:rsidP="00427F6C">
      <w:pPr>
        <w:rPr>
          <w:rFonts w:ascii="Arial" w:hAnsi="Arial" w:cs="Arial"/>
          <w:sz w:val="22"/>
        </w:rPr>
      </w:pPr>
    </w:p>
    <w:p w:rsidR="00185750" w:rsidRPr="00427F6C" w:rsidRDefault="00185750" w:rsidP="00427F6C">
      <w:pPr>
        <w:rPr>
          <w:rFonts w:ascii="Arial" w:hAnsi="Arial" w:cs="Arial"/>
          <w:sz w:val="22"/>
        </w:rPr>
      </w:pPr>
    </w:p>
    <w:p w:rsidR="00185750" w:rsidRPr="00427F6C" w:rsidRDefault="00185750" w:rsidP="00427F6C">
      <w:pPr>
        <w:rPr>
          <w:rFonts w:ascii="Arial" w:hAnsi="Arial" w:cs="Arial"/>
          <w:sz w:val="22"/>
        </w:rPr>
      </w:pPr>
    </w:p>
    <w:p w:rsidR="00185750" w:rsidRPr="00427F6C" w:rsidRDefault="00185750" w:rsidP="00427F6C">
      <w:pPr>
        <w:rPr>
          <w:rFonts w:ascii="Arial" w:hAnsi="Arial" w:cs="Arial"/>
          <w:sz w:val="22"/>
        </w:rPr>
      </w:pPr>
    </w:p>
    <w:p w:rsidR="00185750" w:rsidRPr="00427F6C" w:rsidRDefault="00185750" w:rsidP="00427F6C">
      <w:pPr>
        <w:rPr>
          <w:rFonts w:ascii="Arial" w:hAnsi="Arial" w:cs="Arial"/>
          <w:sz w:val="22"/>
        </w:rPr>
      </w:pPr>
    </w:p>
    <w:p w:rsidR="00185750" w:rsidRPr="00427F6C" w:rsidRDefault="00185750" w:rsidP="00427F6C">
      <w:pPr>
        <w:rPr>
          <w:rFonts w:ascii="Arial" w:hAnsi="Arial" w:cs="Arial"/>
          <w:sz w:val="22"/>
        </w:rPr>
      </w:pPr>
    </w:p>
    <w:p w:rsidR="00185750" w:rsidRPr="00427F6C" w:rsidRDefault="00185750" w:rsidP="00427F6C">
      <w:pPr>
        <w:rPr>
          <w:rFonts w:ascii="Arial" w:hAnsi="Arial" w:cs="Arial"/>
          <w:sz w:val="22"/>
        </w:rPr>
      </w:pPr>
    </w:p>
    <w:p w:rsidR="00185750" w:rsidRPr="00427F6C" w:rsidRDefault="00B26ED9" w:rsidP="00427F6C">
      <w:pPr>
        <w:spacing w:after="200"/>
        <w:jc w:val="left"/>
        <w:rPr>
          <w:rFonts w:ascii="Arial" w:hAnsi="Arial" w:cs="Arial"/>
          <w:sz w:val="22"/>
        </w:rPr>
      </w:pPr>
      <w:r w:rsidRPr="00427F6C">
        <w:rPr>
          <w:rFonts w:ascii="Arial" w:hAnsi="Arial" w:cs="Arial"/>
          <w:sz w:val="22"/>
        </w:rPr>
        <w:br w:type="page"/>
      </w:r>
    </w:p>
    <w:p w:rsidR="00427F6C" w:rsidRPr="00427F6C" w:rsidRDefault="00427F6C" w:rsidP="00427F6C">
      <w:pPr>
        <w:pStyle w:val="Heading1"/>
        <w:rPr>
          <w:rFonts w:ascii="Arial" w:hAnsi="Arial" w:cs="Arial"/>
          <w:color w:val="252525"/>
          <w:sz w:val="22"/>
          <w:szCs w:val="22"/>
        </w:rPr>
      </w:pPr>
      <w:bookmarkStart w:id="0" w:name="_Toc119107982"/>
      <w:bookmarkStart w:id="1" w:name="_Toc119107981"/>
      <w:bookmarkEnd w:id="1"/>
      <w:r w:rsidRPr="00427F6C">
        <w:rPr>
          <w:rFonts w:ascii="Arial" w:hAnsi="Arial" w:cs="Arial"/>
          <w:color w:val="252525"/>
          <w:sz w:val="22"/>
          <w:szCs w:val="22"/>
        </w:rPr>
        <w:lastRenderedPageBreak/>
        <w:t>Introduction</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Tuberculosis is a highly active infectious disease that affects the lungs severely. Tuberculosis, also referred to as "TB," is a common disease that spreads through the inhalation of molecules transferred from a person with active TB to anyone he has contact with. The molecules spread into the air through coughing and sneezing. The disease is not restricted to having an impact on the lungs only, as it can impact any part of the body, including the bones (NHS, 2017). TB is a severe disease, and its severity can be measured by the fact that in 2020, there were 43% new cases in the South-East Asia region, 25% new cases in the African region, and 86% new cases from the previous year in the TB-heavy cities (WHO, 2021).A total of 1.6 million people will have died globally due to TB in 2021 (Who, 2021).</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xml:space="preserve">Among the countries on the global scale, there are three main cities that have the highest ratios, and these are Afghanistan, Algeria, and Angola. These countries have more than 40 cases per 100,000 people (NSW, 2021). In the UK, TB is not very severe, as it has been declared a low-incidence country. There are fewer than 10 patients per every 100 000 people in the UK; immigrants to the UK accounted for 72.8% of the notifications in the year 2020 (GOV.UK, 2022). The current report has been aimed at </w:t>
      </w:r>
      <w:proofErr w:type="spellStart"/>
      <w:r w:rsidRPr="00427F6C">
        <w:rPr>
          <w:rFonts w:ascii="Arial" w:hAnsi="Arial" w:cs="Arial"/>
          <w:color w:val="252525"/>
          <w:sz w:val="22"/>
          <w:szCs w:val="22"/>
        </w:rPr>
        <w:t>analysing</w:t>
      </w:r>
      <w:proofErr w:type="spellEnd"/>
      <w:r w:rsidRPr="00427F6C">
        <w:rPr>
          <w:rFonts w:ascii="Arial" w:hAnsi="Arial" w:cs="Arial"/>
          <w:color w:val="252525"/>
          <w:sz w:val="22"/>
          <w:szCs w:val="22"/>
        </w:rPr>
        <w:t xml:space="preserve"> tuberculosis in depth, considering the risks, key determinants, and government measures for the disease.</w:t>
      </w:r>
    </w:p>
    <w:p w:rsidR="003F53B2" w:rsidRPr="00427F6C" w:rsidRDefault="003F53B2" w:rsidP="00427F6C">
      <w:pPr>
        <w:pStyle w:val="Heading1"/>
        <w:rPr>
          <w:rFonts w:ascii="Arial" w:hAnsi="Arial" w:cs="Arial"/>
          <w:sz w:val="22"/>
          <w:szCs w:val="22"/>
        </w:rPr>
      </w:pPr>
    </w:p>
    <w:bookmarkEnd w:id="0"/>
    <w:p w:rsidR="00226311" w:rsidRDefault="00427F6C" w:rsidP="00226311">
      <w:pPr>
        <w:pStyle w:val="Heading1"/>
        <w:rPr>
          <w:rFonts w:ascii="Arial" w:hAnsi="Arial" w:cs="Arial"/>
          <w:color w:val="252525"/>
          <w:sz w:val="22"/>
          <w:szCs w:val="22"/>
        </w:rPr>
      </w:pPr>
      <w:r w:rsidRPr="00427F6C">
        <w:rPr>
          <w:rFonts w:ascii="Arial" w:hAnsi="Arial" w:cs="Arial"/>
          <w:color w:val="252525"/>
          <w:sz w:val="22"/>
          <w:szCs w:val="22"/>
        </w:rPr>
        <w:t>Public Health Measures Available</w:t>
      </w:r>
    </w:p>
    <w:p w:rsidR="00427F6C" w:rsidRPr="00226311" w:rsidRDefault="00427F6C" w:rsidP="00226311">
      <w:pPr>
        <w:pStyle w:val="Heading1"/>
        <w:rPr>
          <w:rFonts w:ascii="Arial" w:hAnsi="Arial" w:cs="Arial"/>
          <w:b w:val="0"/>
          <w:color w:val="252525"/>
          <w:sz w:val="22"/>
          <w:szCs w:val="22"/>
        </w:rPr>
      </w:pPr>
      <w:r w:rsidRPr="00226311">
        <w:rPr>
          <w:rFonts w:ascii="Arial" w:hAnsi="Arial" w:cs="Arial"/>
          <w:b w:val="0"/>
          <w:color w:val="252525"/>
          <w:sz w:val="22"/>
          <w:szCs w:val="22"/>
        </w:rPr>
        <w:t>The UK government is strengthening its capabilities in order to take a more significant approach to addressing the TB problem. WHO has worked on the mission to finish TB by 2035, and in that consideration, the UK government has also collaborated with UKAHS and the NHS to work for the control of TB. A five-year plan has been developed, and five different actions have been considered in that plan to work toward the COVID-19 recovery. TB prevention and protection will be planned, and early detection will be encouraged. The detection of TB is also included in this plan, and moreover, the workforce will be required to maintain itself in such a way that they should be working toward helping people fight their disease (Gov. UK, 2022).</w:t>
      </w:r>
    </w:p>
    <w:p w:rsidR="00427F6C" w:rsidRPr="00226311" w:rsidRDefault="00427F6C" w:rsidP="00427F6C">
      <w:pPr>
        <w:pStyle w:val="NormalWeb"/>
        <w:spacing w:line="360" w:lineRule="auto"/>
        <w:rPr>
          <w:rFonts w:ascii="Arial" w:hAnsi="Arial" w:cs="Arial"/>
          <w:color w:val="252525"/>
          <w:sz w:val="22"/>
          <w:szCs w:val="22"/>
        </w:rPr>
      </w:pPr>
      <w:r w:rsidRPr="00226311">
        <w:rPr>
          <w:rFonts w:ascii="Arial" w:hAnsi="Arial" w:cs="Arial"/>
          <w:color w:val="252525"/>
          <w:sz w:val="22"/>
          <w:szCs w:val="22"/>
        </w:rPr>
        <w:t> </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lastRenderedPageBreak/>
        <w:t>The major consideration of TB patients is in London, as there are almost 4000 cases in the UK, and in London, there are 1500 patients (GOV.UK, 2022). Therefore, consideration of the sections that ensure development and suitability for workers must be addressed, as well as</w:t>
      </w:r>
    </w:p>
    <w:p w:rsidR="00427F6C" w:rsidRPr="00427F6C" w:rsidRDefault="00427F6C" w:rsidP="00427F6C">
      <w:pPr>
        <w:pStyle w:val="NormalWeb"/>
        <w:spacing w:line="360" w:lineRule="auto"/>
        <w:rPr>
          <w:rFonts w:ascii="Arial" w:hAnsi="Arial" w:cs="Arial"/>
          <w:color w:val="252525"/>
          <w:sz w:val="22"/>
          <w:szCs w:val="22"/>
        </w:rPr>
      </w:pPr>
      <w:proofErr w:type="spellStart"/>
      <w:proofErr w:type="gramStart"/>
      <w:r w:rsidRPr="00427F6C">
        <w:rPr>
          <w:rFonts w:ascii="Arial" w:hAnsi="Arial" w:cs="Arial"/>
          <w:color w:val="252525"/>
          <w:sz w:val="22"/>
          <w:szCs w:val="22"/>
        </w:rPr>
        <w:t>analysing</w:t>
      </w:r>
      <w:proofErr w:type="spellEnd"/>
      <w:proofErr w:type="gramEnd"/>
      <w:r w:rsidRPr="00427F6C">
        <w:rPr>
          <w:rFonts w:ascii="Arial" w:hAnsi="Arial" w:cs="Arial"/>
          <w:color w:val="252525"/>
          <w:sz w:val="22"/>
          <w:szCs w:val="22"/>
        </w:rPr>
        <w:t xml:space="preserve"> the stages of development to make people aware and receive appropriate treatment. As a result, on the government level, the approaches have been maintained to reduce the impact of tuberculosis and ensure that they are reduced by 2035.</w:t>
      </w:r>
    </w:p>
    <w:p w:rsidR="00226311" w:rsidRDefault="00427F6C" w:rsidP="00226311">
      <w:pPr>
        <w:pStyle w:val="Heading2"/>
        <w:rPr>
          <w:rFonts w:ascii="Arial" w:hAnsi="Arial" w:cs="Arial"/>
          <w:color w:val="252525"/>
          <w:sz w:val="22"/>
          <w:szCs w:val="22"/>
        </w:rPr>
      </w:pPr>
      <w:bookmarkStart w:id="2" w:name="_Toc119107983"/>
      <w:bookmarkEnd w:id="2"/>
      <w:r w:rsidRPr="00427F6C">
        <w:rPr>
          <w:rFonts w:ascii="Arial" w:hAnsi="Arial" w:cs="Arial"/>
          <w:color w:val="252525"/>
          <w:sz w:val="22"/>
          <w:szCs w:val="22"/>
        </w:rPr>
        <w:t>3P’s Public Health </w:t>
      </w:r>
    </w:p>
    <w:p w:rsidR="00427F6C" w:rsidRPr="00226311" w:rsidRDefault="00427F6C" w:rsidP="00226311">
      <w:pPr>
        <w:pStyle w:val="Heading2"/>
        <w:rPr>
          <w:rFonts w:ascii="Arial" w:hAnsi="Arial" w:cs="Arial"/>
          <w:color w:val="252525"/>
          <w:sz w:val="22"/>
          <w:szCs w:val="22"/>
        </w:rPr>
      </w:pPr>
      <w:proofErr w:type="spellStart"/>
      <w:r w:rsidRPr="00226311">
        <w:rPr>
          <w:rFonts w:ascii="Arial" w:hAnsi="Arial" w:cs="Arial"/>
          <w:b w:val="0"/>
          <w:i w:val="0"/>
          <w:color w:val="252525"/>
          <w:sz w:val="22"/>
          <w:szCs w:val="22"/>
        </w:rPr>
        <w:t>Ndzi</w:t>
      </w:r>
      <w:proofErr w:type="spellEnd"/>
      <w:r w:rsidRPr="00226311">
        <w:rPr>
          <w:rFonts w:ascii="Arial" w:hAnsi="Arial" w:cs="Arial"/>
          <w:b w:val="0"/>
          <w:i w:val="0"/>
          <w:color w:val="252525"/>
          <w:sz w:val="22"/>
          <w:szCs w:val="22"/>
        </w:rPr>
        <w:t xml:space="preserve"> et al. (2019) define public health as "the different stands of the three Ps, such as health promotion, health protection, and the prevention of bad health conditions." Furthermore, for the chosen infectious disease, TB, health promotion can be done through community empowerment, individual empowerment, interagency partnerships, health system strengthening, and intersectional collaboration. According to Rodriguez et al. (2020), it is also important to take precautionary measures to keep tuberculosis at bay, which can be accomplished by providing adequate ventilation, as TB is known to remain suspended in the surrounding air for several hours when there is no ventilation. Furthermore, natural light, which has the ability to kill the Tb bacteria, combined with good hygiene, such as properly covering the nose and mouth when sneezing, can reduce its symptoms. On the other hand, Sun et al. (2021) claimed that one of the best ways to prevent the bad health conditions caused by TB is limiting its spread, as the spread of TB is highly dependent on the identification of the patients with this disease in order to prevent them from passing this illness to other individuals. For example, surgical masks, waste receptacles in communal areas, and hand hygiene products are simple ways to prevent the spread of TB and allow people with TB symptoms to continue sneezing and coughing without putting others at risk.</w:t>
      </w:r>
    </w:p>
    <w:p w:rsidR="00E72F46" w:rsidRPr="00427F6C" w:rsidRDefault="00E72F46" w:rsidP="00427F6C">
      <w:pPr>
        <w:rPr>
          <w:rFonts w:ascii="Arial" w:hAnsi="Arial" w:cs="Arial"/>
          <w:sz w:val="22"/>
        </w:rPr>
      </w:pPr>
    </w:p>
    <w:p w:rsidR="00427F6C" w:rsidRPr="00427F6C" w:rsidRDefault="00427F6C" w:rsidP="00427F6C">
      <w:pPr>
        <w:pStyle w:val="Heading1"/>
        <w:rPr>
          <w:rFonts w:ascii="Arial" w:hAnsi="Arial" w:cs="Arial"/>
          <w:color w:val="252525"/>
          <w:sz w:val="22"/>
          <w:szCs w:val="22"/>
        </w:rPr>
      </w:pPr>
      <w:bookmarkStart w:id="3" w:name="_Toc119107984"/>
      <w:bookmarkEnd w:id="3"/>
      <w:r w:rsidRPr="00427F6C">
        <w:rPr>
          <w:rFonts w:ascii="Arial" w:hAnsi="Arial" w:cs="Arial"/>
          <w:color w:val="252525"/>
          <w:sz w:val="22"/>
          <w:szCs w:val="22"/>
        </w:rPr>
        <w:t>Risk factors for TB</w:t>
      </w:r>
    </w:p>
    <w:p w:rsidR="00427F6C" w:rsidRPr="00427F6C" w:rsidRDefault="00427F6C" w:rsidP="00427F6C">
      <w:pPr>
        <w:pStyle w:val="NormalWeb"/>
        <w:spacing w:line="360" w:lineRule="auto"/>
        <w:rPr>
          <w:rFonts w:ascii="Arial" w:hAnsi="Arial" w:cs="Arial"/>
          <w:sz w:val="22"/>
          <w:szCs w:val="22"/>
        </w:rPr>
      </w:pPr>
      <w:r w:rsidRPr="00427F6C">
        <w:rPr>
          <w:rFonts w:ascii="Arial" w:hAnsi="Arial" w:cs="Arial"/>
          <w:sz w:val="22"/>
          <w:szCs w:val="22"/>
        </w:rPr>
        <w:t xml:space="preserve">The risk of disease and infection development has two different aspects. According to </w:t>
      </w:r>
      <w:proofErr w:type="spellStart"/>
      <w:r w:rsidRPr="00427F6C">
        <w:rPr>
          <w:rFonts w:ascii="Arial" w:hAnsi="Arial" w:cs="Arial"/>
          <w:sz w:val="22"/>
          <w:szCs w:val="22"/>
        </w:rPr>
        <w:t>Laghari</w:t>
      </w:r>
      <w:proofErr w:type="spellEnd"/>
      <w:r w:rsidRPr="00427F6C">
        <w:rPr>
          <w:rFonts w:ascii="Arial" w:hAnsi="Arial" w:cs="Arial"/>
          <w:sz w:val="22"/>
          <w:szCs w:val="22"/>
        </w:rPr>
        <w:t xml:space="preserve"> et al. (2019), proper knowledge and understanding of the factors are required in order to develop TB control strategies. Moreover, many people develop TB right after getting infected, even before their immune system is able to fight the bacteria of TB. On the other hand, some individuals experience Tb symptoms years later, presuming that the older you get, the weaker your immune system is. As a result, one of the main factors that cause individuals to be easily </w:t>
      </w:r>
      <w:r w:rsidRPr="00427F6C">
        <w:rPr>
          <w:rFonts w:ascii="Arial" w:hAnsi="Arial" w:cs="Arial"/>
          <w:sz w:val="22"/>
          <w:szCs w:val="22"/>
        </w:rPr>
        <w:lastRenderedPageBreak/>
        <w:t xml:space="preserve">attacked by this infection is a weak immune system. Shah et al. (2021) have identified that small infants have weak immune systems; therefore, they are more likely to suffer from TB than older individuals. However, there are a large number of medical conditions that have a huge contribution to making the immune system of individuals weak, such as HIV infections, which are considered to be a virus that causes AIDS; silicosis; substance abuse; organ transplant; severe kidney disease; diabetes mellitus; low body weight; head and neck cancer; and other medical treatments, including corticosteroids and </w:t>
      </w:r>
      <w:proofErr w:type="spellStart"/>
      <w:r w:rsidRPr="00427F6C">
        <w:rPr>
          <w:rFonts w:ascii="Arial" w:hAnsi="Arial" w:cs="Arial"/>
          <w:sz w:val="22"/>
          <w:szCs w:val="22"/>
        </w:rPr>
        <w:t>Crohn’s</w:t>
      </w:r>
      <w:proofErr w:type="spellEnd"/>
      <w:r w:rsidRPr="00427F6C">
        <w:rPr>
          <w:rFonts w:ascii="Arial" w:hAnsi="Arial" w:cs="Arial"/>
          <w:sz w:val="22"/>
          <w:szCs w:val="22"/>
        </w:rPr>
        <w:t xml:space="preserve"> disease. On the contrary, </w:t>
      </w:r>
      <w:proofErr w:type="spellStart"/>
      <w:r w:rsidRPr="00427F6C">
        <w:rPr>
          <w:rFonts w:ascii="Arial" w:hAnsi="Arial" w:cs="Arial"/>
          <w:sz w:val="22"/>
          <w:szCs w:val="22"/>
        </w:rPr>
        <w:t>Saifullah</w:t>
      </w:r>
      <w:proofErr w:type="spellEnd"/>
      <w:r w:rsidRPr="00427F6C">
        <w:rPr>
          <w:rFonts w:ascii="Arial" w:hAnsi="Arial" w:cs="Arial"/>
          <w:sz w:val="22"/>
          <w:szCs w:val="22"/>
        </w:rPr>
        <w:t xml:space="preserve"> et al. (2021) identified that the strongest element or factor that contributes to the progression of TB infection and converts it into TB disease is HIV infection. Furthermore, if left untreated, people with HIV and weakened immune systems can contract tuberculosis. Therefore, it is necessary to identify the symptoms of the infection and take the right treatment to prevent TB.</w:t>
      </w:r>
    </w:p>
    <w:p w:rsidR="00F734F3" w:rsidRDefault="00427F6C" w:rsidP="00427F6C">
      <w:pPr>
        <w:rPr>
          <w:rFonts w:ascii="Arial" w:hAnsi="Arial" w:cs="Arial"/>
          <w:sz w:val="22"/>
        </w:rPr>
      </w:pPr>
      <w:proofErr w:type="gramStart"/>
      <w:r w:rsidRPr="00427F6C">
        <w:rPr>
          <w:rFonts w:ascii="Arial" w:hAnsi="Arial" w:cs="Arial"/>
          <w:sz w:val="22"/>
        </w:rPr>
        <w:t>disease</w:t>
      </w:r>
      <w:proofErr w:type="gramEnd"/>
      <w:r w:rsidRPr="00427F6C">
        <w:rPr>
          <w:rFonts w:ascii="Arial" w:hAnsi="Arial" w:cs="Arial"/>
          <w:sz w:val="22"/>
        </w:rPr>
        <w:t xml:space="preserve">. In the study by </w:t>
      </w:r>
      <w:proofErr w:type="spellStart"/>
      <w:r w:rsidRPr="00427F6C">
        <w:rPr>
          <w:rFonts w:ascii="Arial" w:hAnsi="Arial" w:cs="Arial"/>
          <w:sz w:val="22"/>
        </w:rPr>
        <w:t>Aung</w:t>
      </w:r>
      <w:proofErr w:type="spellEnd"/>
      <w:r w:rsidRPr="00427F6C">
        <w:rPr>
          <w:rFonts w:ascii="Arial" w:hAnsi="Arial" w:cs="Arial"/>
          <w:sz w:val="22"/>
        </w:rPr>
        <w:t xml:space="preserve"> et al. (2019), it was further highlighted that other health factors that aid in the progress and growth of TB infection are the use of drugs, excessive alcohol use, old age, and many others. These factors can lead to serious consequences, as discussed by </w:t>
      </w:r>
      <w:proofErr w:type="spellStart"/>
      <w:r w:rsidRPr="00427F6C">
        <w:rPr>
          <w:rFonts w:ascii="Arial" w:hAnsi="Arial" w:cs="Arial"/>
          <w:sz w:val="22"/>
        </w:rPr>
        <w:t>Kapwata</w:t>
      </w:r>
      <w:proofErr w:type="spellEnd"/>
      <w:r w:rsidRPr="00427F6C">
        <w:rPr>
          <w:rFonts w:ascii="Arial" w:hAnsi="Arial" w:cs="Arial"/>
          <w:sz w:val="22"/>
        </w:rPr>
        <w:t xml:space="preserve"> et al. (2022); if the TB bacteria get access to the human bloodstream, they are then able to spread in the body of an individual in the form of tiny nodules and can destroy a large number of organs at a time, which ultimately leads to death. Therefore, it is important to take precautionary measures in order to prevent these factors from assisting in the development of TB infection and disease.</w:t>
      </w:r>
    </w:p>
    <w:p w:rsidR="00226311" w:rsidRPr="00427F6C" w:rsidRDefault="00226311" w:rsidP="00427F6C">
      <w:pPr>
        <w:rPr>
          <w:rFonts w:ascii="Arial" w:hAnsi="Arial" w:cs="Arial"/>
          <w:sz w:val="22"/>
        </w:rPr>
      </w:pPr>
    </w:p>
    <w:p w:rsidR="00427F6C" w:rsidRPr="00427F6C" w:rsidRDefault="00427F6C" w:rsidP="00427F6C">
      <w:pPr>
        <w:pStyle w:val="Heading1"/>
        <w:rPr>
          <w:rFonts w:ascii="Arial" w:hAnsi="Arial" w:cs="Arial"/>
          <w:color w:val="252525"/>
          <w:sz w:val="22"/>
          <w:szCs w:val="22"/>
        </w:rPr>
      </w:pPr>
      <w:bookmarkStart w:id="4" w:name="_Toc119107985"/>
      <w:bookmarkEnd w:id="4"/>
      <w:r w:rsidRPr="00427F6C">
        <w:rPr>
          <w:rFonts w:ascii="Arial" w:hAnsi="Arial" w:cs="Arial"/>
          <w:color w:val="252525"/>
          <w:sz w:val="22"/>
          <w:szCs w:val="22"/>
        </w:rPr>
        <w:t>Short-Term Public Health Consequences of TB</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xml:space="preserve">The basic short-term symptoms of TB involve feelings of weakness or normal sickness, fever, night sweats, weight loss, and many others. </w:t>
      </w:r>
      <w:proofErr w:type="spellStart"/>
      <w:r w:rsidRPr="00427F6C">
        <w:rPr>
          <w:rFonts w:ascii="Arial" w:hAnsi="Arial" w:cs="Arial"/>
          <w:color w:val="252525"/>
          <w:sz w:val="22"/>
          <w:szCs w:val="22"/>
        </w:rPr>
        <w:t>Togun</w:t>
      </w:r>
      <w:proofErr w:type="spellEnd"/>
      <w:r w:rsidRPr="00427F6C">
        <w:rPr>
          <w:rFonts w:ascii="Arial" w:hAnsi="Arial" w:cs="Arial"/>
          <w:color w:val="252525"/>
          <w:sz w:val="22"/>
          <w:szCs w:val="22"/>
        </w:rPr>
        <w:t xml:space="preserve"> et al. (2020) highlighted that Tb could also contribute to the worst symptoms in the lungs of individuals in the form of excessive coughing, coughing up blood, and chest pain. Moreover, it was further noticed that the other short-term effects of this disease on other body parts depend on the affected area. In the same manner, </w:t>
      </w:r>
      <w:proofErr w:type="spellStart"/>
      <w:r w:rsidRPr="00427F6C">
        <w:rPr>
          <w:rFonts w:ascii="Arial" w:hAnsi="Arial" w:cs="Arial"/>
          <w:color w:val="252525"/>
          <w:sz w:val="22"/>
          <w:szCs w:val="22"/>
        </w:rPr>
        <w:t>Zenner</w:t>
      </w:r>
      <w:proofErr w:type="spellEnd"/>
      <w:r w:rsidRPr="00427F6C">
        <w:rPr>
          <w:rFonts w:ascii="Arial" w:hAnsi="Arial" w:cs="Arial"/>
          <w:color w:val="252525"/>
          <w:sz w:val="22"/>
          <w:szCs w:val="22"/>
        </w:rPr>
        <w:t xml:space="preserve"> et al. (2015) addressed the fact that excessive coughing, which lasts for more than three weeks, indicates the existence of this infection in any individual; however, it is further observed that feeling pain while breathing is another effect of TB, which is on a short-term basis. </w:t>
      </w:r>
      <w:proofErr w:type="spellStart"/>
      <w:r w:rsidRPr="00427F6C">
        <w:rPr>
          <w:rFonts w:ascii="Arial" w:hAnsi="Arial" w:cs="Arial"/>
          <w:color w:val="252525"/>
          <w:sz w:val="22"/>
          <w:szCs w:val="22"/>
        </w:rPr>
        <w:t>Kaku</w:t>
      </w:r>
      <w:proofErr w:type="spellEnd"/>
      <w:r w:rsidRPr="00427F6C">
        <w:rPr>
          <w:rFonts w:ascii="Arial" w:hAnsi="Arial" w:cs="Arial"/>
          <w:color w:val="252525"/>
          <w:sz w:val="22"/>
          <w:szCs w:val="22"/>
        </w:rPr>
        <w:t xml:space="preserve"> et al. (2016) described that the short-term impacts of this infection could be caused by inhaling the air of patients who are already diagnosed with this disease. Moreover, this infection has been identified for thousands of years, but it was not as prominent and dangerous as it became after </w:t>
      </w:r>
      <w:r w:rsidRPr="00427F6C">
        <w:rPr>
          <w:rFonts w:ascii="Arial" w:hAnsi="Arial" w:cs="Arial"/>
          <w:color w:val="252525"/>
          <w:sz w:val="22"/>
          <w:szCs w:val="22"/>
        </w:rPr>
        <w:lastRenderedPageBreak/>
        <w:t xml:space="preserve">the industrial revolution. Industrial fumes and cramped living conditions exacerbate the short-term effects on individuals and are one of the main reasons why this disease has become one of the most serious and deadly. According to a report by </w:t>
      </w:r>
      <w:proofErr w:type="spellStart"/>
      <w:r w:rsidRPr="00427F6C">
        <w:rPr>
          <w:rFonts w:ascii="Arial" w:hAnsi="Arial" w:cs="Arial"/>
          <w:color w:val="252525"/>
          <w:sz w:val="22"/>
          <w:szCs w:val="22"/>
        </w:rPr>
        <w:t>Statista</w:t>
      </w:r>
      <w:proofErr w:type="spellEnd"/>
      <w:r w:rsidRPr="00427F6C">
        <w:rPr>
          <w:rFonts w:ascii="Arial" w:hAnsi="Arial" w:cs="Arial"/>
          <w:color w:val="252525"/>
          <w:sz w:val="22"/>
          <w:szCs w:val="22"/>
        </w:rPr>
        <w:t>, the number of TB cases in the year 2020 by age group between 25 and 44 years old was estimated to be 1.7 thousand. The report also stated that the cases registered by other age groups, such as 45 to 64 years old, totaled 1133.</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w:t>
      </w:r>
    </w:p>
    <w:p w:rsidR="0055206A" w:rsidRPr="00427F6C" w:rsidRDefault="0055206A" w:rsidP="00427F6C">
      <w:pPr>
        <w:jc w:val="center"/>
        <w:rPr>
          <w:rFonts w:ascii="Arial" w:hAnsi="Arial" w:cs="Arial"/>
          <w:i/>
          <w:sz w:val="22"/>
        </w:rPr>
      </w:pPr>
      <w:r w:rsidRPr="00427F6C">
        <w:rPr>
          <w:rFonts w:ascii="Arial" w:hAnsi="Arial" w:cs="Arial"/>
          <w:i/>
          <w:noProof/>
          <w:sz w:val="22"/>
          <w:lang w:eastAsia="en-GB"/>
        </w:rPr>
        <w:drawing>
          <wp:inline distT="0" distB="0" distL="0" distR="0">
            <wp:extent cx="3857625" cy="25041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866202" cy="2509727"/>
                    </a:xfrm>
                    <a:prstGeom prst="rect">
                      <a:avLst/>
                    </a:prstGeom>
                  </pic:spPr>
                </pic:pic>
              </a:graphicData>
            </a:graphic>
          </wp:inline>
        </w:drawing>
      </w:r>
    </w:p>
    <w:p w:rsidR="0055206A" w:rsidRPr="00427F6C" w:rsidRDefault="0055206A" w:rsidP="00427F6C">
      <w:pPr>
        <w:jc w:val="center"/>
        <w:rPr>
          <w:rFonts w:ascii="Arial" w:hAnsi="Arial" w:cs="Arial"/>
          <w:i/>
          <w:sz w:val="22"/>
        </w:rPr>
      </w:pPr>
      <w:r w:rsidRPr="00427F6C">
        <w:rPr>
          <w:rFonts w:ascii="Arial" w:hAnsi="Arial" w:cs="Arial"/>
          <w:i/>
          <w:sz w:val="22"/>
        </w:rPr>
        <w:t>Source: (Statista, 2020)</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Hence, this disease not only has effects on individuals but also has a severe influence on public health. It is important to take these short-term effects of this infection seriously in order to avoid the development of TB disease, which has more severe and long-term effects.</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w:t>
      </w:r>
    </w:p>
    <w:p w:rsidR="00226311" w:rsidRDefault="00226311" w:rsidP="00427F6C">
      <w:pPr>
        <w:pStyle w:val="Heading1"/>
        <w:rPr>
          <w:rFonts w:ascii="Arial" w:hAnsi="Arial" w:cs="Arial"/>
          <w:color w:val="252525"/>
          <w:sz w:val="22"/>
          <w:szCs w:val="22"/>
        </w:rPr>
      </w:pPr>
      <w:bookmarkStart w:id="5" w:name="_Toc119107986"/>
      <w:bookmarkEnd w:id="5"/>
    </w:p>
    <w:p w:rsidR="00226311" w:rsidRDefault="00226311" w:rsidP="00427F6C">
      <w:pPr>
        <w:pStyle w:val="Heading1"/>
        <w:rPr>
          <w:rFonts w:ascii="Arial" w:hAnsi="Arial" w:cs="Arial"/>
          <w:color w:val="252525"/>
          <w:sz w:val="22"/>
          <w:szCs w:val="22"/>
        </w:rPr>
      </w:pPr>
    </w:p>
    <w:p w:rsidR="00226311" w:rsidRDefault="00226311" w:rsidP="00226311"/>
    <w:p w:rsidR="00226311" w:rsidRDefault="00226311" w:rsidP="00226311"/>
    <w:p w:rsidR="00226311" w:rsidRPr="00226311" w:rsidRDefault="00226311" w:rsidP="00226311"/>
    <w:p w:rsidR="00226311" w:rsidRDefault="00226311" w:rsidP="00427F6C">
      <w:pPr>
        <w:pStyle w:val="Heading1"/>
        <w:rPr>
          <w:rFonts w:ascii="Arial" w:hAnsi="Arial" w:cs="Arial"/>
          <w:color w:val="252525"/>
          <w:sz w:val="22"/>
          <w:szCs w:val="22"/>
        </w:rPr>
      </w:pPr>
    </w:p>
    <w:p w:rsidR="00427F6C" w:rsidRPr="00427F6C" w:rsidRDefault="00427F6C" w:rsidP="00427F6C">
      <w:pPr>
        <w:pStyle w:val="Heading1"/>
        <w:rPr>
          <w:rFonts w:ascii="Arial" w:hAnsi="Arial" w:cs="Arial"/>
          <w:color w:val="252525"/>
          <w:sz w:val="22"/>
          <w:szCs w:val="22"/>
        </w:rPr>
      </w:pPr>
      <w:r w:rsidRPr="00427F6C">
        <w:rPr>
          <w:rFonts w:ascii="Arial" w:hAnsi="Arial" w:cs="Arial"/>
          <w:color w:val="252525"/>
          <w:sz w:val="22"/>
          <w:szCs w:val="22"/>
        </w:rPr>
        <w:t>Long-Term Public Health Consequences of TB</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xml:space="preserve">TB is considered a chronic health illness caused by the bacillus Mycobacterium tuberculosis. Therefore, it affects the lungs in the worst way possible. </w:t>
      </w:r>
      <w:proofErr w:type="spellStart"/>
      <w:r w:rsidRPr="00427F6C">
        <w:rPr>
          <w:rFonts w:ascii="Arial" w:hAnsi="Arial" w:cs="Arial"/>
          <w:color w:val="252525"/>
          <w:sz w:val="22"/>
          <w:szCs w:val="22"/>
        </w:rPr>
        <w:t>Tola</w:t>
      </w:r>
      <w:proofErr w:type="spellEnd"/>
      <w:r w:rsidRPr="00427F6C">
        <w:rPr>
          <w:rFonts w:ascii="Arial" w:hAnsi="Arial" w:cs="Arial"/>
          <w:color w:val="252525"/>
          <w:sz w:val="22"/>
          <w:szCs w:val="22"/>
        </w:rPr>
        <w:t xml:space="preserve"> et al. (2015) </w:t>
      </w:r>
      <w:proofErr w:type="spellStart"/>
      <w:r w:rsidRPr="00427F6C">
        <w:rPr>
          <w:rFonts w:ascii="Arial" w:hAnsi="Arial" w:cs="Arial"/>
          <w:color w:val="252525"/>
          <w:sz w:val="22"/>
          <w:szCs w:val="22"/>
        </w:rPr>
        <w:t>emphasise</w:t>
      </w:r>
      <w:proofErr w:type="spellEnd"/>
      <w:r w:rsidRPr="00427F6C">
        <w:rPr>
          <w:rFonts w:ascii="Arial" w:hAnsi="Arial" w:cs="Arial"/>
          <w:color w:val="252525"/>
          <w:sz w:val="22"/>
          <w:szCs w:val="22"/>
        </w:rPr>
        <w:t xml:space="preserve"> that the long-term effects of TB are not only limited to the lungs, but it also has a severe influence on other body organs in the long run, such as the intestines, brain, spine, and especially the kidneys. However, these effects cannot be seen immediately; they can only be observed after suffering from TB for a long time. The effects of TB on any specific area of the body completely depend on its bacterial growth. Sharma et al. (2017) stated in their study that if Tb is treated in the right manner on an earlier basis, then there are higher chances of long-term lung damage. Moreover, the infection can further spread to the lymph glands, bones, and many other organs, causing permanent effects from the damage done by it. On the contrary, Rodriguez et al. (2020) further claimed that one-third of the individuals with TB, although they have been cured of this illness, are likely to have permanent damage to their lungs due to the development of large holes in their lungs, which are commonly known as "cavities." Oni and </w:t>
      </w:r>
      <w:proofErr w:type="spellStart"/>
      <w:r w:rsidRPr="00427F6C">
        <w:rPr>
          <w:rFonts w:ascii="Arial" w:hAnsi="Arial" w:cs="Arial"/>
          <w:color w:val="252525"/>
          <w:sz w:val="22"/>
          <w:szCs w:val="22"/>
        </w:rPr>
        <w:t>Unwin</w:t>
      </w:r>
      <w:proofErr w:type="spellEnd"/>
      <w:r w:rsidRPr="00427F6C">
        <w:rPr>
          <w:rFonts w:ascii="Arial" w:hAnsi="Arial" w:cs="Arial"/>
          <w:color w:val="252525"/>
          <w:sz w:val="22"/>
          <w:szCs w:val="22"/>
        </w:rPr>
        <w:t xml:space="preserve"> (2015) elaborated that in the case of uncontrolled TB, death becomes the consequence of this disease, which is one of the reasons for the increasing death ratio worldwide. According to a report issued by </w:t>
      </w:r>
      <w:proofErr w:type="spellStart"/>
      <w:r w:rsidRPr="00427F6C">
        <w:rPr>
          <w:rFonts w:ascii="Arial" w:hAnsi="Arial" w:cs="Arial"/>
          <w:color w:val="252525"/>
          <w:sz w:val="22"/>
          <w:szCs w:val="22"/>
        </w:rPr>
        <w:t>Statista</w:t>
      </w:r>
      <w:proofErr w:type="spellEnd"/>
      <w:r w:rsidRPr="00427F6C">
        <w:rPr>
          <w:rFonts w:ascii="Arial" w:hAnsi="Arial" w:cs="Arial"/>
          <w:color w:val="252525"/>
          <w:sz w:val="22"/>
          <w:szCs w:val="22"/>
        </w:rPr>
        <w:t xml:space="preserve"> (2019), tuberculosis is responsible for causing 1.2 million deaths in a single year, which is more than other infectious diseases such as malaria, cholera, hepatitis C, HIV, and many others.</w:t>
      </w:r>
    </w:p>
    <w:p w:rsidR="0055206A" w:rsidRPr="00427F6C" w:rsidRDefault="0055206A" w:rsidP="00427F6C">
      <w:pPr>
        <w:spacing w:after="200"/>
        <w:rPr>
          <w:rFonts w:ascii="Arial" w:hAnsi="Arial" w:cs="Arial"/>
          <w:sz w:val="22"/>
        </w:rPr>
      </w:pPr>
    </w:p>
    <w:p w:rsidR="0055206A" w:rsidRPr="00427F6C" w:rsidRDefault="0055206A" w:rsidP="00427F6C">
      <w:pPr>
        <w:shd w:val="clear" w:color="auto" w:fill="FFFFFF"/>
        <w:spacing w:after="0"/>
        <w:rPr>
          <w:rFonts w:ascii="Arial" w:eastAsia="Times New Roman" w:hAnsi="Arial" w:cs="Arial"/>
          <w:color w:val="202124"/>
          <w:sz w:val="22"/>
          <w:lang/>
        </w:rPr>
      </w:pPr>
    </w:p>
    <w:p w:rsidR="0055206A" w:rsidRPr="00427F6C" w:rsidRDefault="0055206A" w:rsidP="00427F6C">
      <w:pPr>
        <w:jc w:val="center"/>
        <w:rPr>
          <w:rFonts w:ascii="Arial" w:hAnsi="Arial" w:cs="Arial"/>
          <w:i/>
          <w:sz w:val="22"/>
        </w:rPr>
      </w:pPr>
      <w:r w:rsidRPr="00427F6C">
        <w:rPr>
          <w:rFonts w:ascii="Arial" w:hAnsi="Arial" w:cs="Arial"/>
          <w:i/>
          <w:noProof/>
          <w:sz w:val="22"/>
          <w:lang w:eastAsia="en-GB"/>
        </w:rPr>
        <w:lastRenderedPageBreak/>
        <w:drawing>
          <wp:inline distT="0" distB="0" distL="0" distR="0">
            <wp:extent cx="5102186" cy="32575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1">
                              <a14:imgEffect>
                                <a14:sharpenSoften amount="50000"/>
                              </a14:imgEffect>
                            </a14:imgLayer>
                          </a14:imgProps>
                        </a:ext>
                      </a:extLst>
                    </a:blip>
                    <a:stretch>
                      <a:fillRect/>
                    </a:stretch>
                  </pic:blipFill>
                  <pic:spPr>
                    <a:xfrm>
                      <a:off x="0" y="0"/>
                      <a:ext cx="5115589" cy="3266107"/>
                    </a:xfrm>
                    <a:prstGeom prst="rect">
                      <a:avLst/>
                    </a:prstGeom>
                  </pic:spPr>
                </pic:pic>
              </a:graphicData>
            </a:graphic>
          </wp:inline>
        </w:drawing>
      </w:r>
    </w:p>
    <w:p w:rsidR="0055206A" w:rsidRPr="00427F6C" w:rsidRDefault="0055206A" w:rsidP="00427F6C">
      <w:pPr>
        <w:jc w:val="center"/>
        <w:rPr>
          <w:rFonts w:ascii="Arial" w:hAnsi="Arial" w:cs="Arial"/>
          <w:i/>
          <w:sz w:val="22"/>
        </w:rPr>
      </w:pPr>
      <w:r w:rsidRPr="00427F6C">
        <w:rPr>
          <w:rFonts w:ascii="Arial" w:hAnsi="Arial" w:cs="Arial"/>
          <w:i/>
          <w:sz w:val="22"/>
        </w:rPr>
        <w:t>Source: (Statista, 2019)</w:t>
      </w:r>
    </w:p>
    <w:p w:rsidR="00F734F3" w:rsidRPr="00427F6C" w:rsidRDefault="00F734F3" w:rsidP="00427F6C">
      <w:pPr>
        <w:jc w:val="center"/>
        <w:rPr>
          <w:rFonts w:ascii="Arial" w:hAnsi="Arial" w:cs="Arial"/>
          <w:i/>
          <w:sz w:val="22"/>
        </w:rPr>
      </w:pP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xml:space="preserve">However, </w:t>
      </w:r>
      <w:proofErr w:type="spellStart"/>
      <w:r w:rsidRPr="00427F6C">
        <w:rPr>
          <w:rFonts w:ascii="Arial" w:hAnsi="Arial" w:cs="Arial"/>
          <w:color w:val="252525"/>
          <w:sz w:val="22"/>
          <w:szCs w:val="22"/>
        </w:rPr>
        <w:t>Kaku</w:t>
      </w:r>
      <w:proofErr w:type="spellEnd"/>
      <w:r w:rsidRPr="00427F6C">
        <w:rPr>
          <w:rFonts w:ascii="Arial" w:hAnsi="Arial" w:cs="Arial"/>
          <w:color w:val="252525"/>
          <w:sz w:val="22"/>
          <w:szCs w:val="22"/>
        </w:rPr>
        <w:t xml:space="preserve"> et al. (2016) discussed that due to being the most prominent infection in current times, the disease has also had an impact on the health sector, as its long-term effects have led to patients visiting emergency departments more frequently, with a significant impact on the provision of health services.</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w:t>
      </w:r>
    </w:p>
    <w:p w:rsidR="00226311" w:rsidRDefault="00226311" w:rsidP="00427F6C">
      <w:pPr>
        <w:pStyle w:val="Heading1"/>
        <w:rPr>
          <w:rFonts w:ascii="Arial" w:hAnsi="Arial" w:cs="Arial"/>
          <w:color w:val="252525"/>
          <w:sz w:val="22"/>
          <w:szCs w:val="22"/>
        </w:rPr>
      </w:pPr>
      <w:bookmarkStart w:id="6" w:name="_Toc119107987"/>
      <w:bookmarkEnd w:id="6"/>
    </w:p>
    <w:p w:rsidR="00226311" w:rsidRDefault="00226311" w:rsidP="00427F6C">
      <w:pPr>
        <w:pStyle w:val="Heading1"/>
        <w:rPr>
          <w:rFonts w:ascii="Arial" w:hAnsi="Arial" w:cs="Arial"/>
          <w:color w:val="252525"/>
          <w:sz w:val="22"/>
          <w:szCs w:val="22"/>
        </w:rPr>
      </w:pPr>
    </w:p>
    <w:p w:rsidR="00226311" w:rsidRDefault="00226311" w:rsidP="00427F6C">
      <w:pPr>
        <w:pStyle w:val="Heading1"/>
        <w:rPr>
          <w:rFonts w:ascii="Arial" w:hAnsi="Arial" w:cs="Arial"/>
          <w:color w:val="252525"/>
          <w:sz w:val="22"/>
          <w:szCs w:val="22"/>
        </w:rPr>
      </w:pPr>
    </w:p>
    <w:p w:rsidR="00226311" w:rsidRDefault="00226311" w:rsidP="00427F6C">
      <w:pPr>
        <w:pStyle w:val="Heading1"/>
        <w:rPr>
          <w:rFonts w:ascii="Arial" w:hAnsi="Arial" w:cs="Arial"/>
          <w:color w:val="252525"/>
          <w:sz w:val="22"/>
          <w:szCs w:val="22"/>
        </w:rPr>
      </w:pPr>
    </w:p>
    <w:p w:rsidR="00226311" w:rsidRDefault="00226311" w:rsidP="00427F6C">
      <w:pPr>
        <w:pStyle w:val="Heading1"/>
        <w:rPr>
          <w:rFonts w:ascii="Arial" w:hAnsi="Arial" w:cs="Arial"/>
          <w:color w:val="252525"/>
          <w:sz w:val="22"/>
          <w:szCs w:val="22"/>
        </w:rPr>
      </w:pPr>
    </w:p>
    <w:p w:rsidR="00226311" w:rsidRDefault="00226311" w:rsidP="00226311"/>
    <w:p w:rsidR="00226311" w:rsidRPr="00226311" w:rsidRDefault="00226311" w:rsidP="00226311"/>
    <w:p w:rsidR="00427F6C" w:rsidRPr="00427F6C" w:rsidRDefault="00427F6C" w:rsidP="00427F6C">
      <w:pPr>
        <w:pStyle w:val="Heading1"/>
        <w:rPr>
          <w:rFonts w:ascii="Arial" w:hAnsi="Arial" w:cs="Arial"/>
          <w:color w:val="252525"/>
          <w:sz w:val="22"/>
          <w:szCs w:val="22"/>
        </w:rPr>
      </w:pPr>
      <w:r w:rsidRPr="00427F6C">
        <w:rPr>
          <w:rFonts w:ascii="Arial" w:hAnsi="Arial" w:cs="Arial"/>
          <w:color w:val="252525"/>
          <w:sz w:val="22"/>
          <w:szCs w:val="22"/>
        </w:rPr>
        <w:lastRenderedPageBreak/>
        <w:t>Conclusion</w:t>
      </w:r>
    </w:p>
    <w:p w:rsidR="00427F6C" w:rsidRPr="00427F6C" w:rsidRDefault="00427F6C" w:rsidP="00427F6C">
      <w:pPr>
        <w:pStyle w:val="NormalWeb"/>
        <w:spacing w:line="360" w:lineRule="auto"/>
        <w:rPr>
          <w:rFonts w:ascii="Arial" w:hAnsi="Arial" w:cs="Arial"/>
          <w:color w:val="252525"/>
          <w:sz w:val="22"/>
          <w:szCs w:val="22"/>
        </w:rPr>
      </w:pPr>
      <w:r w:rsidRPr="00427F6C">
        <w:rPr>
          <w:rFonts w:ascii="Arial" w:hAnsi="Arial" w:cs="Arial"/>
          <w:color w:val="252525"/>
          <w:sz w:val="22"/>
          <w:szCs w:val="22"/>
        </w:rPr>
        <w:t xml:space="preserve">This report has discussed the chosen infectious disease, TB, which is one of the most renowned diseases in the world and has affected a large number of people throughout the world, as discussed in the above study. </w:t>
      </w:r>
      <w:proofErr w:type="gramStart"/>
      <w:r w:rsidRPr="00427F6C">
        <w:rPr>
          <w:rFonts w:ascii="Arial" w:hAnsi="Arial" w:cs="Arial"/>
          <w:color w:val="252525"/>
          <w:sz w:val="22"/>
          <w:szCs w:val="22"/>
        </w:rPr>
        <w:t>Moreover.</w:t>
      </w:r>
      <w:proofErr w:type="gramEnd"/>
      <w:r w:rsidRPr="00427F6C">
        <w:rPr>
          <w:rFonts w:ascii="Arial" w:hAnsi="Arial" w:cs="Arial"/>
          <w:color w:val="252525"/>
          <w:sz w:val="22"/>
          <w:szCs w:val="22"/>
        </w:rPr>
        <w:t xml:space="preserve"> This report describes the actions taken by the UKAAHS, NHS, and government to contain the spread of this infectious disease. This study also drew the three Ps for public health in relation to tuberculosis and addressed how sunlight and improved ventilation can help prevent the spread of this disease. Moreover, the risk factors associated with Tb were further explained. It was noticed that there are a large number of medical conditions that have a huge contribution to making the immune system of individuals weak, such as HIV infections, silicosis, substance abuse, organ transplants, severe kidney disease, diabetes mellitus, low body weight, head and neck cancer, and other medical treatments.</w:t>
      </w:r>
    </w:p>
    <w:p w:rsidR="00B26ED9" w:rsidRPr="00226311" w:rsidRDefault="00226311" w:rsidP="00226311">
      <w:pPr>
        <w:spacing w:after="200"/>
        <w:rPr>
          <w:rFonts w:ascii="Arial" w:eastAsiaTheme="majorEastAsia" w:hAnsi="Arial" w:cs="Arial"/>
          <w:b/>
          <w:bCs/>
          <w:color w:val="000000" w:themeColor="text1"/>
          <w:sz w:val="22"/>
        </w:rPr>
      </w:pPr>
      <w:proofErr w:type="gramStart"/>
      <w:r w:rsidRPr="00226311">
        <w:rPr>
          <w:rStyle w:val="muitypography-root"/>
          <w:rFonts w:ascii="Arial" w:hAnsi="Arial" w:cs="Arial"/>
          <w:color w:val="000000"/>
          <w:sz w:val="22"/>
          <w:shd w:val="clear" w:color="auto" w:fill="EDFAFF"/>
        </w:rPr>
        <w:t>including</w:t>
      </w:r>
      <w:proofErr w:type="gramEnd"/>
      <w:r w:rsidRPr="00226311">
        <w:rPr>
          <w:rStyle w:val="muitypography-root"/>
          <w:rFonts w:ascii="Arial" w:hAnsi="Arial" w:cs="Arial"/>
          <w:color w:val="000000"/>
          <w:sz w:val="22"/>
          <w:shd w:val="clear" w:color="auto" w:fill="EDFAFF"/>
        </w:rPr>
        <w:t xml:space="preserve"> corticosteroids and </w:t>
      </w:r>
      <w:proofErr w:type="spellStart"/>
      <w:r w:rsidRPr="00226311">
        <w:rPr>
          <w:rStyle w:val="muitypography-root"/>
          <w:rFonts w:ascii="Arial" w:hAnsi="Arial" w:cs="Arial"/>
          <w:color w:val="000000"/>
          <w:sz w:val="22"/>
          <w:shd w:val="clear" w:color="auto" w:fill="EDFAFF"/>
        </w:rPr>
        <w:t>Crohn’s</w:t>
      </w:r>
      <w:proofErr w:type="spellEnd"/>
      <w:r w:rsidRPr="00226311">
        <w:rPr>
          <w:rStyle w:val="muitypography-root"/>
          <w:rFonts w:ascii="Arial" w:hAnsi="Arial" w:cs="Arial"/>
          <w:color w:val="000000"/>
          <w:sz w:val="22"/>
          <w:shd w:val="clear" w:color="auto" w:fill="EDFAFF"/>
        </w:rPr>
        <w:t xml:space="preserve"> disease.</w:t>
      </w:r>
      <w:r w:rsidRPr="00226311">
        <w:rPr>
          <w:rStyle w:val="muitypography-root"/>
          <w:rFonts w:ascii="Arial" w:hAnsi="Arial" w:cs="Arial"/>
          <w:color w:val="252525"/>
          <w:sz w:val="22"/>
          <w:shd w:val="clear" w:color="auto" w:fill="FFFFFF"/>
        </w:rPr>
        <w:t xml:space="preserve"> Furthermore, Tb's short-term effects may contribute to the worst symptoms in people's lungs, such as excessive coughing, coughing up blood, and chest pain. On the other hand, Tb can also cause long-term health effects for the individuals, such as long-term lung damage; the infection can further spread to the lymph glands, bones, and many other organs, causing permanent effects of the damage. Finally, the report emphasised the impact of tuberculosis on public health.</w:t>
      </w:r>
      <w:r w:rsidR="00B26ED9" w:rsidRPr="00226311">
        <w:rPr>
          <w:rFonts w:ascii="Arial" w:hAnsi="Arial" w:cs="Arial"/>
          <w:sz w:val="22"/>
        </w:rPr>
        <w:br w:type="page"/>
      </w:r>
    </w:p>
    <w:p w:rsidR="00B26ED9" w:rsidRPr="00226311" w:rsidRDefault="00185750" w:rsidP="00226311">
      <w:pPr>
        <w:pStyle w:val="Heading1"/>
        <w:jc w:val="center"/>
        <w:rPr>
          <w:rFonts w:ascii="Arial" w:hAnsi="Arial" w:cs="Arial"/>
          <w:sz w:val="22"/>
          <w:szCs w:val="22"/>
        </w:rPr>
      </w:pPr>
      <w:bookmarkStart w:id="7" w:name="_Toc119107988"/>
      <w:r w:rsidRPr="00226311">
        <w:rPr>
          <w:rFonts w:ascii="Arial" w:hAnsi="Arial" w:cs="Arial"/>
          <w:sz w:val="22"/>
          <w:szCs w:val="22"/>
        </w:rPr>
        <w:lastRenderedPageBreak/>
        <w:t>References</w:t>
      </w:r>
      <w:bookmarkEnd w:id="7"/>
    </w:p>
    <w:p w:rsidR="00B26ED9" w:rsidRPr="00226311" w:rsidRDefault="00B26ED9" w:rsidP="00226311">
      <w:pPr>
        <w:ind w:left="720" w:hanging="720"/>
        <w:rPr>
          <w:rFonts w:ascii="Arial" w:hAnsi="Arial" w:cs="Arial"/>
          <w:sz w:val="22"/>
        </w:rPr>
      </w:pPr>
      <w:r w:rsidRPr="00226311">
        <w:rPr>
          <w:rFonts w:ascii="Arial" w:hAnsi="Arial" w:cs="Arial"/>
          <w:sz w:val="22"/>
          <w:lang w:val="en-US"/>
        </w:rPr>
        <w:t>‌</w:t>
      </w:r>
      <w:r w:rsidRPr="00226311">
        <w:rPr>
          <w:rFonts w:ascii="Arial" w:hAnsi="Arial" w:cs="Arial"/>
          <w:color w:val="222222"/>
          <w:sz w:val="22"/>
          <w:shd w:val="clear" w:color="auto" w:fill="FFFFFF"/>
        </w:rPr>
        <w:t xml:space="preserve"> </w:t>
      </w:r>
      <w:r w:rsidRPr="00226311">
        <w:rPr>
          <w:rFonts w:ascii="Arial" w:hAnsi="Arial" w:cs="Arial"/>
          <w:sz w:val="22"/>
        </w:rPr>
        <w:t xml:space="preserve">Aung, Z.Z., Saw, Y.M., Saw, T.N., </w:t>
      </w:r>
      <w:proofErr w:type="spellStart"/>
      <w:r w:rsidRPr="00226311">
        <w:rPr>
          <w:rFonts w:ascii="Arial" w:hAnsi="Arial" w:cs="Arial"/>
          <w:sz w:val="22"/>
        </w:rPr>
        <w:t>Oo</w:t>
      </w:r>
      <w:proofErr w:type="spellEnd"/>
      <w:r w:rsidRPr="00226311">
        <w:rPr>
          <w:rFonts w:ascii="Arial" w:hAnsi="Arial" w:cs="Arial"/>
          <w:sz w:val="22"/>
        </w:rPr>
        <w:t xml:space="preserve">, N., Aye, H.N.N., Aung, S., </w:t>
      </w:r>
      <w:proofErr w:type="spellStart"/>
      <w:r w:rsidRPr="00226311">
        <w:rPr>
          <w:rFonts w:ascii="Arial" w:hAnsi="Arial" w:cs="Arial"/>
          <w:sz w:val="22"/>
        </w:rPr>
        <w:t>Oo</w:t>
      </w:r>
      <w:proofErr w:type="spellEnd"/>
      <w:r w:rsidRPr="00226311">
        <w:rPr>
          <w:rFonts w:ascii="Arial" w:hAnsi="Arial" w:cs="Arial"/>
          <w:sz w:val="22"/>
        </w:rPr>
        <w:t xml:space="preserve">, H.N., Cho, S.M., </w:t>
      </w:r>
      <w:proofErr w:type="spellStart"/>
      <w:r w:rsidRPr="00226311">
        <w:rPr>
          <w:rFonts w:ascii="Arial" w:hAnsi="Arial" w:cs="Arial"/>
          <w:sz w:val="22"/>
        </w:rPr>
        <w:t>Khaing</w:t>
      </w:r>
      <w:proofErr w:type="spellEnd"/>
      <w:r w:rsidRPr="00226311">
        <w:rPr>
          <w:rFonts w:ascii="Arial" w:hAnsi="Arial" w:cs="Arial"/>
          <w:sz w:val="22"/>
        </w:rPr>
        <w:t xml:space="preserve">, M., </w:t>
      </w:r>
      <w:proofErr w:type="spellStart"/>
      <w:r w:rsidRPr="00226311">
        <w:rPr>
          <w:rFonts w:ascii="Arial" w:hAnsi="Arial" w:cs="Arial"/>
          <w:sz w:val="22"/>
        </w:rPr>
        <w:t>Kariya</w:t>
      </w:r>
      <w:proofErr w:type="spellEnd"/>
      <w:r w:rsidRPr="00226311">
        <w:rPr>
          <w:rFonts w:ascii="Arial" w:hAnsi="Arial" w:cs="Arial"/>
          <w:sz w:val="22"/>
        </w:rPr>
        <w:t>, T. and Yamamoto, E., 2019. Survival rate and mortality risk factors among TB–HIV co-infected patients at an HIV-specialist hospital in Myanmar: A 12-year retrospective follow-up study. </w:t>
      </w:r>
      <w:proofErr w:type="gramStart"/>
      <w:r w:rsidRPr="00226311">
        <w:rPr>
          <w:rFonts w:ascii="Arial" w:hAnsi="Arial" w:cs="Arial"/>
          <w:i/>
          <w:iCs/>
          <w:sz w:val="22"/>
        </w:rPr>
        <w:t>International Journal of Infectious Diseases</w:t>
      </w:r>
      <w:r w:rsidRPr="00226311">
        <w:rPr>
          <w:rFonts w:ascii="Arial" w:hAnsi="Arial" w:cs="Arial"/>
          <w:sz w:val="22"/>
        </w:rPr>
        <w:t>, </w:t>
      </w:r>
      <w:r w:rsidRPr="00226311">
        <w:rPr>
          <w:rFonts w:ascii="Arial" w:hAnsi="Arial" w:cs="Arial"/>
          <w:i/>
          <w:iCs/>
          <w:sz w:val="22"/>
        </w:rPr>
        <w:t>80</w:t>
      </w:r>
      <w:r w:rsidRPr="00226311">
        <w:rPr>
          <w:rFonts w:ascii="Arial" w:hAnsi="Arial" w:cs="Arial"/>
          <w:sz w:val="22"/>
        </w:rPr>
        <w:t>, pp.10-15.</w:t>
      </w:r>
      <w:proofErr w:type="gramEnd"/>
    </w:p>
    <w:p w:rsidR="00B26ED9" w:rsidRPr="00226311" w:rsidRDefault="00B26ED9" w:rsidP="00226311">
      <w:pPr>
        <w:spacing w:before="100" w:beforeAutospacing="1" w:after="100" w:afterAutospacing="1"/>
        <w:ind w:left="720" w:hanging="720"/>
        <w:rPr>
          <w:rFonts w:ascii="Arial" w:eastAsia="Times New Roman" w:hAnsi="Arial" w:cs="Arial"/>
          <w:color w:val="000000"/>
          <w:sz w:val="22"/>
          <w:lang w:val="en-US"/>
        </w:rPr>
      </w:pPr>
      <w:proofErr w:type="gramStart"/>
      <w:r w:rsidRPr="00226311">
        <w:rPr>
          <w:rFonts w:ascii="Arial" w:eastAsia="Times New Roman" w:hAnsi="Arial" w:cs="Arial"/>
          <w:color w:val="000000"/>
          <w:sz w:val="22"/>
          <w:lang w:val="en-US"/>
        </w:rPr>
        <w:t>‌</w:t>
      </w:r>
      <w:r w:rsidRPr="00226311">
        <w:rPr>
          <w:rFonts w:ascii="Arial" w:hAnsi="Arial" w:cs="Arial"/>
          <w:color w:val="222222"/>
          <w:sz w:val="22"/>
          <w:shd w:val="clear" w:color="auto" w:fill="FFFFFF"/>
        </w:rPr>
        <w:t xml:space="preserve"> </w:t>
      </w:r>
      <w:r w:rsidRPr="00226311">
        <w:rPr>
          <w:rFonts w:ascii="Arial" w:eastAsia="Times New Roman" w:hAnsi="Arial" w:cs="Arial"/>
          <w:color w:val="000000"/>
          <w:sz w:val="22"/>
        </w:rPr>
        <w:t xml:space="preserve">Laghari, M., </w:t>
      </w:r>
      <w:proofErr w:type="spellStart"/>
      <w:r w:rsidRPr="00226311">
        <w:rPr>
          <w:rFonts w:ascii="Arial" w:eastAsia="Times New Roman" w:hAnsi="Arial" w:cs="Arial"/>
          <w:color w:val="000000"/>
          <w:sz w:val="22"/>
        </w:rPr>
        <w:t>Sulaiman</w:t>
      </w:r>
      <w:proofErr w:type="spellEnd"/>
      <w:r w:rsidRPr="00226311">
        <w:rPr>
          <w:rFonts w:ascii="Arial" w:eastAsia="Times New Roman" w:hAnsi="Arial" w:cs="Arial"/>
          <w:color w:val="000000"/>
          <w:sz w:val="22"/>
        </w:rPr>
        <w:t xml:space="preserve">, S.A.S., Khan, A.H., </w:t>
      </w:r>
      <w:proofErr w:type="spellStart"/>
      <w:r w:rsidRPr="00226311">
        <w:rPr>
          <w:rFonts w:ascii="Arial" w:eastAsia="Times New Roman" w:hAnsi="Arial" w:cs="Arial"/>
          <w:color w:val="000000"/>
          <w:sz w:val="22"/>
        </w:rPr>
        <w:t>Talpur</w:t>
      </w:r>
      <w:proofErr w:type="spellEnd"/>
      <w:r w:rsidRPr="00226311">
        <w:rPr>
          <w:rFonts w:ascii="Arial" w:eastAsia="Times New Roman" w:hAnsi="Arial" w:cs="Arial"/>
          <w:color w:val="000000"/>
          <w:sz w:val="22"/>
        </w:rPr>
        <w:t xml:space="preserve">, B.A., </w:t>
      </w:r>
      <w:proofErr w:type="spellStart"/>
      <w:r w:rsidRPr="00226311">
        <w:rPr>
          <w:rFonts w:ascii="Arial" w:eastAsia="Times New Roman" w:hAnsi="Arial" w:cs="Arial"/>
          <w:color w:val="000000"/>
          <w:sz w:val="22"/>
        </w:rPr>
        <w:t>Bhatti</w:t>
      </w:r>
      <w:proofErr w:type="spellEnd"/>
      <w:r w:rsidRPr="00226311">
        <w:rPr>
          <w:rFonts w:ascii="Arial" w:eastAsia="Times New Roman" w:hAnsi="Arial" w:cs="Arial"/>
          <w:color w:val="000000"/>
          <w:sz w:val="22"/>
        </w:rPr>
        <w:t>, Z. and Memon, N., 2019.</w:t>
      </w:r>
      <w:proofErr w:type="gramEnd"/>
      <w:r w:rsidRPr="00226311">
        <w:rPr>
          <w:rFonts w:ascii="Arial" w:eastAsia="Times New Roman" w:hAnsi="Arial" w:cs="Arial"/>
          <w:color w:val="000000"/>
          <w:sz w:val="22"/>
        </w:rPr>
        <w:t xml:space="preserve"> Contact screening and risk factors for TB among the household contact of children with active TB: a way to find source case and new TB cases. </w:t>
      </w:r>
      <w:proofErr w:type="gramStart"/>
      <w:r w:rsidRPr="00226311">
        <w:rPr>
          <w:rFonts w:ascii="Arial" w:eastAsia="Times New Roman" w:hAnsi="Arial" w:cs="Arial"/>
          <w:i/>
          <w:iCs/>
          <w:color w:val="000000"/>
          <w:sz w:val="22"/>
        </w:rPr>
        <w:t>BMC public health</w:t>
      </w:r>
      <w:r w:rsidRPr="00226311">
        <w:rPr>
          <w:rFonts w:ascii="Arial" w:eastAsia="Times New Roman" w:hAnsi="Arial" w:cs="Arial"/>
          <w:color w:val="000000"/>
          <w:sz w:val="22"/>
        </w:rPr>
        <w:t>, </w:t>
      </w:r>
      <w:r w:rsidRPr="00226311">
        <w:rPr>
          <w:rFonts w:ascii="Arial" w:eastAsia="Times New Roman" w:hAnsi="Arial" w:cs="Arial"/>
          <w:i/>
          <w:iCs/>
          <w:color w:val="000000"/>
          <w:sz w:val="22"/>
        </w:rPr>
        <w:t>19</w:t>
      </w:r>
      <w:r w:rsidRPr="00226311">
        <w:rPr>
          <w:rFonts w:ascii="Arial" w:eastAsia="Times New Roman" w:hAnsi="Arial" w:cs="Arial"/>
          <w:color w:val="000000"/>
          <w:sz w:val="22"/>
        </w:rPr>
        <w:t>(1), pp.1-10.</w:t>
      </w:r>
      <w:proofErr w:type="gramEnd"/>
    </w:p>
    <w:p w:rsidR="00B26ED9" w:rsidRPr="00226311" w:rsidRDefault="00B26ED9" w:rsidP="00226311">
      <w:pPr>
        <w:ind w:left="720" w:hanging="720"/>
        <w:rPr>
          <w:rFonts w:ascii="Arial" w:hAnsi="Arial" w:cs="Arial"/>
          <w:sz w:val="22"/>
        </w:rPr>
      </w:pPr>
      <w:proofErr w:type="gramStart"/>
      <w:r w:rsidRPr="00226311">
        <w:rPr>
          <w:rFonts w:ascii="Arial" w:hAnsi="Arial" w:cs="Arial"/>
          <w:sz w:val="22"/>
        </w:rPr>
        <w:t>GOV.UK. (2022).</w:t>
      </w:r>
      <w:proofErr w:type="gramEnd"/>
      <w:r w:rsidRPr="00226311">
        <w:rPr>
          <w:rFonts w:ascii="Arial" w:hAnsi="Arial" w:cs="Arial"/>
          <w:sz w:val="22"/>
        </w:rPr>
        <w:t> </w:t>
      </w:r>
      <w:r w:rsidRPr="00226311">
        <w:rPr>
          <w:rFonts w:ascii="Arial" w:hAnsi="Arial" w:cs="Arial"/>
          <w:i/>
          <w:iCs/>
          <w:sz w:val="22"/>
        </w:rPr>
        <w:t>What is TB and what are we doing to combat it? - UK Health Security Agency</w:t>
      </w:r>
      <w:r w:rsidRPr="00226311">
        <w:rPr>
          <w:rFonts w:ascii="Arial" w:hAnsi="Arial" w:cs="Arial"/>
          <w:sz w:val="22"/>
        </w:rPr>
        <w:t>. [</w:t>
      </w:r>
      <w:proofErr w:type="gramStart"/>
      <w:r w:rsidRPr="00226311">
        <w:rPr>
          <w:rFonts w:ascii="Arial" w:hAnsi="Arial" w:cs="Arial"/>
          <w:sz w:val="22"/>
        </w:rPr>
        <w:t>online</w:t>
      </w:r>
      <w:proofErr w:type="gramEnd"/>
      <w:r w:rsidRPr="00226311">
        <w:rPr>
          <w:rFonts w:ascii="Arial" w:hAnsi="Arial" w:cs="Arial"/>
          <w:sz w:val="22"/>
        </w:rPr>
        <w:t>] Available at: https://ukhsa.blog.gov.uk/2022/03/23/what-is-tb-and-what-are-we-doing-to-combat-it/.</w:t>
      </w:r>
    </w:p>
    <w:p w:rsidR="00B26ED9" w:rsidRPr="00226311" w:rsidRDefault="00B26ED9" w:rsidP="00226311">
      <w:pPr>
        <w:ind w:left="720" w:hanging="720"/>
        <w:rPr>
          <w:rFonts w:ascii="Arial" w:hAnsi="Arial" w:cs="Arial"/>
          <w:sz w:val="22"/>
        </w:rPr>
      </w:pPr>
      <w:proofErr w:type="gramStart"/>
      <w:r w:rsidRPr="00226311">
        <w:rPr>
          <w:rFonts w:ascii="Arial" w:hAnsi="Arial" w:cs="Arial"/>
          <w:color w:val="222222"/>
          <w:sz w:val="22"/>
          <w:shd w:val="clear" w:color="auto" w:fill="FFFFFF"/>
        </w:rPr>
        <w:t xml:space="preserve">Kaku, T., Minamoto, F., </w:t>
      </w:r>
      <w:proofErr w:type="spellStart"/>
      <w:r w:rsidRPr="00226311">
        <w:rPr>
          <w:rFonts w:ascii="Arial" w:hAnsi="Arial" w:cs="Arial"/>
          <w:color w:val="222222"/>
          <w:sz w:val="22"/>
          <w:shd w:val="clear" w:color="auto" w:fill="FFFFFF"/>
        </w:rPr>
        <w:t>D'Meza</w:t>
      </w:r>
      <w:proofErr w:type="spellEnd"/>
      <w:r w:rsidRPr="00226311">
        <w:rPr>
          <w:rFonts w:ascii="Arial" w:hAnsi="Arial" w:cs="Arial"/>
          <w:color w:val="222222"/>
          <w:sz w:val="22"/>
          <w:shd w:val="clear" w:color="auto" w:fill="FFFFFF"/>
        </w:rPr>
        <w:t xml:space="preserve">, R., Morose, W., </w:t>
      </w:r>
      <w:proofErr w:type="spellStart"/>
      <w:r w:rsidRPr="00226311">
        <w:rPr>
          <w:rFonts w:ascii="Arial" w:hAnsi="Arial" w:cs="Arial"/>
          <w:color w:val="222222"/>
          <w:sz w:val="22"/>
          <w:shd w:val="clear" w:color="auto" w:fill="FFFFFF"/>
        </w:rPr>
        <w:t>Boncy</w:t>
      </w:r>
      <w:proofErr w:type="spellEnd"/>
      <w:r w:rsidRPr="00226311">
        <w:rPr>
          <w:rFonts w:ascii="Arial" w:hAnsi="Arial" w:cs="Arial"/>
          <w:color w:val="222222"/>
          <w:sz w:val="22"/>
          <w:shd w:val="clear" w:color="auto" w:fill="FFFFFF"/>
        </w:rPr>
        <w:t xml:space="preserve">, J., Bijou, J., </w:t>
      </w:r>
      <w:proofErr w:type="spellStart"/>
      <w:r w:rsidRPr="00226311">
        <w:rPr>
          <w:rFonts w:ascii="Arial" w:hAnsi="Arial" w:cs="Arial"/>
          <w:color w:val="222222"/>
          <w:sz w:val="22"/>
          <w:shd w:val="clear" w:color="auto" w:fill="FFFFFF"/>
        </w:rPr>
        <w:t>Geffrard</w:t>
      </w:r>
      <w:proofErr w:type="spellEnd"/>
      <w:r w:rsidRPr="00226311">
        <w:rPr>
          <w:rFonts w:ascii="Arial" w:hAnsi="Arial" w:cs="Arial"/>
          <w:color w:val="222222"/>
          <w:sz w:val="22"/>
          <w:shd w:val="clear" w:color="auto" w:fill="FFFFFF"/>
        </w:rPr>
        <w:t>, H., Yoshida, M. and Mori, T., 2016.</w:t>
      </w:r>
      <w:proofErr w:type="gramEnd"/>
      <w:r w:rsidRPr="00226311">
        <w:rPr>
          <w:rFonts w:ascii="Arial" w:hAnsi="Arial" w:cs="Arial"/>
          <w:color w:val="222222"/>
          <w:sz w:val="22"/>
          <w:shd w:val="clear" w:color="auto" w:fill="FFFFFF"/>
        </w:rPr>
        <w:t xml:space="preserve"> </w:t>
      </w:r>
      <w:proofErr w:type="gramStart"/>
      <w:r w:rsidRPr="00226311">
        <w:rPr>
          <w:rFonts w:ascii="Arial" w:hAnsi="Arial" w:cs="Arial"/>
          <w:color w:val="222222"/>
          <w:sz w:val="22"/>
          <w:shd w:val="clear" w:color="auto" w:fill="FFFFFF"/>
        </w:rPr>
        <w:t>Accuracy of LAMP-TB method for diagnosing Tuberculosis in Haiti.</w:t>
      </w:r>
      <w:proofErr w:type="gramEnd"/>
      <w:r w:rsidRPr="00226311">
        <w:rPr>
          <w:rFonts w:ascii="Arial" w:hAnsi="Arial" w:cs="Arial"/>
          <w:color w:val="222222"/>
          <w:sz w:val="22"/>
          <w:shd w:val="clear" w:color="auto" w:fill="FFFFFF"/>
        </w:rPr>
        <w:t> </w:t>
      </w:r>
      <w:proofErr w:type="gramStart"/>
      <w:r w:rsidRPr="00226311">
        <w:rPr>
          <w:rFonts w:ascii="Arial" w:hAnsi="Arial" w:cs="Arial"/>
          <w:i/>
          <w:iCs/>
          <w:color w:val="222222"/>
          <w:sz w:val="22"/>
          <w:shd w:val="clear" w:color="auto" w:fill="FFFFFF"/>
        </w:rPr>
        <w:t>Japanese Journal of Infectious Diseases</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69</w:t>
      </w:r>
      <w:r w:rsidRPr="00226311">
        <w:rPr>
          <w:rFonts w:ascii="Arial" w:hAnsi="Arial" w:cs="Arial"/>
          <w:color w:val="222222"/>
          <w:sz w:val="22"/>
          <w:shd w:val="clear" w:color="auto" w:fill="FFFFFF"/>
        </w:rPr>
        <w:t>(6), pp.488-492.</w:t>
      </w:r>
      <w:proofErr w:type="gramEnd"/>
    </w:p>
    <w:p w:rsidR="00B26ED9" w:rsidRPr="00226311" w:rsidRDefault="00B26ED9" w:rsidP="00226311">
      <w:pPr>
        <w:ind w:left="720" w:hanging="720"/>
        <w:rPr>
          <w:rFonts w:ascii="Arial" w:hAnsi="Arial" w:cs="Arial"/>
          <w:sz w:val="22"/>
          <w:lang w:val="en-US"/>
        </w:rPr>
      </w:pPr>
      <w:proofErr w:type="spellStart"/>
      <w:proofErr w:type="gramStart"/>
      <w:r w:rsidRPr="00226311">
        <w:rPr>
          <w:rFonts w:ascii="Arial" w:hAnsi="Arial" w:cs="Arial"/>
          <w:color w:val="222222"/>
          <w:sz w:val="22"/>
          <w:shd w:val="clear" w:color="auto" w:fill="FFFFFF"/>
        </w:rPr>
        <w:t>Kapwata</w:t>
      </w:r>
      <w:proofErr w:type="spellEnd"/>
      <w:r w:rsidRPr="00226311">
        <w:rPr>
          <w:rFonts w:ascii="Arial" w:hAnsi="Arial" w:cs="Arial"/>
          <w:color w:val="222222"/>
          <w:sz w:val="22"/>
          <w:shd w:val="clear" w:color="auto" w:fill="FFFFFF"/>
        </w:rPr>
        <w:t xml:space="preserve">, T., </w:t>
      </w:r>
      <w:proofErr w:type="spellStart"/>
      <w:r w:rsidRPr="00226311">
        <w:rPr>
          <w:rFonts w:ascii="Arial" w:hAnsi="Arial" w:cs="Arial"/>
          <w:color w:val="222222"/>
          <w:sz w:val="22"/>
          <w:shd w:val="clear" w:color="auto" w:fill="FFFFFF"/>
        </w:rPr>
        <w:t>Breetzke</w:t>
      </w:r>
      <w:proofErr w:type="spellEnd"/>
      <w:r w:rsidRPr="00226311">
        <w:rPr>
          <w:rFonts w:ascii="Arial" w:hAnsi="Arial" w:cs="Arial"/>
          <w:color w:val="222222"/>
          <w:sz w:val="22"/>
          <w:shd w:val="clear" w:color="auto" w:fill="FFFFFF"/>
        </w:rPr>
        <w:t>, G., Wright, C.Y., Marcus, T.S. and Eales, O., 2022.</w:t>
      </w:r>
      <w:proofErr w:type="gramEnd"/>
      <w:r w:rsidRPr="00226311">
        <w:rPr>
          <w:rFonts w:ascii="Arial" w:hAnsi="Arial" w:cs="Arial"/>
          <w:color w:val="222222"/>
          <w:sz w:val="22"/>
          <w:shd w:val="clear" w:color="auto" w:fill="FFFFFF"/>
        </w:rPr>
        <w:t xml:space="preserve"> Demographic and socio-economic risk factors associated with self-reported TB. </w:t>
      </w:r>
      <w:proofErr w:type="gramStart"/>
      <w:r w:rsidRPr="00226311">
        <w:rPr>
          <w:rFonts w:ascii="Arial" w:hAnsi="Arial" w:cs="Arial"/>
          <w:i/>
          <w:iCs/>
          <w:color w:val="222222"/>
          <w:sz w:val="22"/>
          <w:shd w:val="clear" w:color="auto" w:fill="FFFFFF"/>
        </w:rPr>
        <w:t>The International Journal of Tuberculosis and Lung Disease</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26</w:t>
      </w:r>
      <w:r w:rsidRPr="00226311">
        <w:rPr>
          <w:rFonts w:ascii="Arial" w:hAnsi="Arial" w:cs="Arial"/>
          <w:color w:val="222222"/>
          <w:sz w:val="22"/>
          <w:shd w:val="clear" w:color="auto" w:fill="FFFFFF"/>
        </w:rPr>
        <w:t>(1), pp.33-37.</w:t>
      </w:r>
      <w:proofErr w:type="gramEnd"/>
    </w:p>
    <w:p w:rsidR="00B26ED9" w:rsidRPr="00226311" w:rsidRDefault="00B26ED9" w:rsidP="00226311">
      <w:pPr>
        <w:spacing w:after="240"/>
        <w:ind w:left="720" w:hanging="720"/>
        <w:rPr>
          <w:rFonts w:ascii="Arial" w:hAnsi="Arial" w:cs="Arial"/>
          <w:color w:val="222222"/>
          <w:sz w:val="22"/>
          <w:shd w:val="clear" w:color="auto" w:fill="FFFFFF"/>
        </w:rPr>
      </w:pPr>
      <w:proofErr w:type="spellStart"/>
      <w:proofErr w:type="gramStart"/>
      <w:r w:rsidRPr="00226311">
        <w:rPr>
          <w:rFonts w:ascii="Arial" w:hAnsi="Arial" w:cs="Arial"/>
          <w:color w:val="222222"/>
          <w:sz w:val="22"/>
          <w:shd w:val="clear" w:color="auto" w:fill="FFFFFF"/>
        </w:rPr>
        <w:t>Ndzi</w:t>
      </w:r>
      <w:proofErr w:type="spellEnd"/>
      <w:r w:rsidRPr="00226311">
        <w:rPr>
          <w:rFonts w:ascii="Arial" w:hAnsi="Arial" w:cs="Arial"/>
          <w:color w:val="222222"/>
          <w:sz w:val="22"/>
          <w:shd w:val="clear" w:color="auto" w:fill="FFFFFF"/>
        </w:rPr>
        <w:t xml:space="preserve">, E.N., </w:t>
      </w:r>
      <w:proofErr w:type="spellStart"/>
      <w:r w:rsidRPr="00226311">
        <w:rPr>
          <w:rFonts w:ascii="Arial" w:hAnsi="Arial" w:cs="Arial"/>
          <w:color w:val="222222"/>
          <w:sz w:val="22"/>
          <w:shd w:val="clear" w:color="auto" w:fill="FFFFFF"/>
        </w:rPr>
        <w:t>Nkenfou</w:t>
      </w:r>
      <w:proofErr w:type="spellEnd"/>
      <w:r w:rsidRPr="00226311">
        <w:rPr>
          <w:rFonts w:ascii="Arial" w:hAnsi="Arial" w:cs="Arial"/>
          <w:color w:val="222222"/>
          <w:sz w:val="22"/>
          <w:shd w:val="clear" w:color="auto" w:fill="FFFFFF"/>
        </w:rPr>
        <w:t xml:space="preserve">, C.N., </w:t>
      </w:r>
      <w:proofErr w:type="spellStart"/>
      <w:r w:rsidRPr="00226311">
        <w:rPr>
          <w:rFonts w:ascii="Arial" w:hAnsi="Arial" w:cs="Arial"/>
          <w:color w:val="222222"/>
          <w:sz w:val="22"/>
          <w:shd w:val="clear" w:color="auto" w:fill="FFFFFF"/>
        </w:rPr>
        <w:t>Mekue</w:t>
      </w:r>
      <w:proofErr w:type="spellEnd"/>
      <w:r w:rsidRPr="00226311">
        <w:rPr>
          <w:rFonts w:ascii="Arial" w:hAnsi="Arial" w:cs="Arial"/>
          <w:color w:val="222222"/>
          <w:sz w:val="22"/>
          <w:shd w:val="clear" w:color="auto" w:fill="FFFFFF"/>
        </w:rPr>
        <w:t xml:space="preserve">, L.M., </w:t>
      </w:r>
      <w:proofErr w:type="spellStart"/>
      <w:r w:rsidRPr="00226311">
        <w:rPr>
          <w:rFonts w:ascii="Arial" w:hAnsi="Arial" w:cs="Arial"/>
          <w:color w:val="222222"/>
          <w:sz w:val="22"/>
          <w:shd w:val="clear" w:color="auto" w:fill="FFFFFF"/>
        </w:rPr>
        <w:t>Zentilin</w:t>
      </w:r>
      <w:proofErr w:type="spellEnd"/>
      <w:r w:rsidRPr="00226311">
        <w:rPr>
          <w:rFonts w:ascii="Arial" w:hAnsi="Arial" w:cs="Arial"/>
          <w:color w:val="222222"/>
          <w:sz w:val="22"/>
          <w:shd w:val="clear" w:color="auto" w:fill="FFFFFF"/>
        </w:rPr>
        <w:t xml:space="preserve">, L., </w:t>
      </w:r>
      <w:proofErr w:type="spellStart"/>
      <w:r w:rsidRPr="00226311">
        <w:rPr>
          <w:rFonts w:ascii="Arial" w:hAnsi="Arial" w:cs="Arial"/>
          <w:color w:val="222222"/>
          <w:sz w:val="22"/>
          <w:shd w:val="clear" w:color="auto" w:fill="FFFFFF"/>
        </w:rPr>
        <w:t>Tamgue</w:t>
      </w:r>
      <w:proofErr w:type="spellEnd"/>
      <w:r w:rsidRPr="00226311">
        <w:rPr>
          <w:rFonts w:ascii="Arial" w:hAnsi="Arial" w:cs="Arial"/>
          <w:color w:val="222222"/>
          <w:sz w:val="22"/>
          <w:shd w:val="clear" w:color="auto" w:fill="FFFFFF"/>
        </w:rPr>
        <w:t xml:space="preserve">, O., </w:t>
      </w:r>
      <w:proofErr w:type="spellStart"/>
      <w:r w:rsidRPr="00226311">
        <w:rPr>
          <w:rFonts w:ascii="Arial" w:hAnsi="Arial" w:cs="Arial"/>
          <w:color w:val="222222"/>
          <w:sz w:val="22"/>
          <w:shd w:val="clear" w:color="auto" w:fill="FFFFFF"/>
        </w:rPr>
        <w:t>Pefura</w:t>
      </w:r>
      <w:proofErr w:type="spellEnd"/>
      <w:r w:rsidRPr="00226311">
        <w:rPr>
          <w:rFonts w:ascii="Arial" w:hAnsi="Arial" w:cs="Arial"/>
          <w:color w:val="222222"/>
          <w:sz w:val="22"/>
          <w:shd w:val="clear" w:color="auto" w:fill="FFFFFF"/>
        </w:rPr>
        <w:t xml:space="preserve">, E.W.Y., </w:t>
      </w:r>
      <w:proofErr w:type="spellStart"/>
      <w:r w:rsidRPr="00226311">
        <w:rPr>
          <w:rFonts w:ascii="Arial" w:hAnsi="Arial" w:cs="Arial"/>
          <w:color w:val="222222"/>
          <w:sz w:val="22"/>
          <w:shd w:val="clear" w:color="auto" w:fill="FFFFFF"/>
        </w:rPr>
        <w:t>Kuiaté</w:t>
      </w:r>
      <w:proofErr w:type="spellEnd"/>
      <w:r w:rsidRPr="00226311">
        <w:rPr>
          <w:rFonts w:ascii="Arial" w:hAnsi="Arial" w:cs="Arial"/>
          <w:color w:val="222222"/>
          <w:sz w:val="22"/>
          <w:shd w:val="clear" w:color="auto" w:fill="FFFFFF"/>
        </w:rPr>
        <w:t xml:space="preserve">, J.R., </w:t>
      </w:r>
      <w:proofErr w:type="spellStart"/>
      <w:r w:rsidRPr="00226311">
        <w:rPr>
          <w:rFonts w:ascii="Arial" w:hAnsi="Arial" w:cs="Arial"/>
          <w:color w:val="222222"/>
          <w:sz w:val="22"/>
          <w:shd w:val="clear" w:color="auto" w:fill="FFFFFF"/>
        </w:rPr>
        <w:t>Giacca</w:t>
      </w:r>
      <w:proofErr w:type="spellEnd"/>
      <w:r w:rsidRPr="00226311">
        <w:rPr>
          <w:rFonts w:ascii="Arial" w:hAnsi="Arial" w:cs="Arial"/>
          <w:color w:val="222222"/>
          <w:sz w:val="22"/>
          <w:shd w:val="clear" w:color="auto" w:fill="FFFFFF"/>
        </w:rPr>
        <w:t xml:space="preserve">, M. and </w:t>
      </w:r>
      <w:proofErr w:type="spellStart"/>
      <w:r w:rsidRPr="00226311">
        <w:rPr>
          <w:rFonts w:ascii="Arial" w:hAnsi="Arial" w:cs="Arial"/>
          <w:color w:val="222222"/>
          <w:sz w:val="22"/>
          <w:shd w:val="clear" w:color="auto" w:fill="FFFFFF"/>
        </w:rPr>
        <w:t>Ndjolo</w:t>
      </w:r>
      <w:proofErr w:type="spellEnd"/>
      <w:r w:rsidRPr="00226311">
        <w:rPr>
          <w:rFonts w:ascii="Arial" w:hAnsi="Arial" w:cs="Arial"/>
          <w:color w:val="222222"/>
          <w:sz w:val="22"/>
          <w:shd w:val="clear" w:color="auto" w:fill="FFFFFF"/>
        </w:rPr>
        <w:t>, A., 2019.</w:t>
      </w:r>
      <w:proofErr w:type="gramEnd"/>
      <w:r w:rsidRPr="00226311">
        <w:rPr>
          <w:rFonts w:ascii="Arial" w:hAnsi="Arial" w:cs="Arial"/>
          <w:color w:val="222222"/>
          <w:sz w:val="22"/>
          <w:shd w:val="clear" w:color="auto" w:fill="FFFFFF"/>
        </w:rPr>
        <w:t xml:space="preserve"> MicroRNA hsa-miR-29a-3p is a plasma biomarker for the differential diagnosis and monitoring of Tuberculosis. </w:t>
      </w:r>
      <w:proofErr w:type="gramStart"/>
      <w:r w:rsidRPr="00226311">
        <w:rPr>
          <w:rFonts w:ascii="Arial" w:hAnsi="Arial" w:cs="Arial"/>
          <w:i/>
          <w:iCs/>
          <w:color w:val="222222"/>
          <w:sz w:val="22"/>
          <w:shd w:val="clear" w:color="auto" w:fill="FFFFFF"/>
        </w:rPr>
        <w:t>Tuberculosis</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114</w:t>
      </w:r>
      <w:r w:rsidRPr="00226311">
        <w:rPr>
          <w:rFonts w:ascii="Arial" w:hAnsi="Arial" w:cs="Arial"/>
          <w:color w:val="222222"/>
          <w:sz w:val="22"/>
          <w:shd w:val="clear" w:color="auto" w:fill="FFFFFF"/>
        </w:rPr>
        <w:t>, pp.69-76.</w:t>
      </w:r>
      <w:proofErr w:type="gramEnd"/>
    </w:p>
    <w:p w:rsidR="00B26ED9" w:rsidRPr="00226311" w:rsidRDefault="00B26ED9" w:rsidP="00226311">
      <w:pPr>
        <w:ind w:left="720" w:hanging="720"/>
        <w:rPr>
          <w:rFonts w:ascii="Arial" w:hAnsi="Arial" w:cs="Arial"/>
          <w:sz w:val="22"/>
        </w:rPr>
      </w:pPr>
      <w:proofErr w:type="gramStart"/>
      <w:r w:rsidRPr="00226311">
        <w:rPr>
          <w:rFonts w:ascii="Arial" w:hAnsi="Arial" w:cs="Arial"/>
          <w:sz w:val="22"/>
        </w:rPr>
        <w:t>NHS (2017).</w:t>
      </w:r>
      <w:proofErr w:type="gramEnd"/>
      <w:r w:rsidRPr="00226311">
        <w:rPr>
          <w:rFonts w:ascii="Arial" w:hAnsi="Arial" w:cs="Arial"/>
          <w:sz w:val="22"/>
        </w:rPr>
        <w:t> </w:t>
      </w:r>
      <w:proofErr w:type="gramStart"/>
      <w:r w:rsidRPr="00226311">
        <w:rPr>
          <w:rFonts w:ascii="Arial" w:hAnsi="Arial" w:cs="Arial"/>
          <w:i/>
          <w:iCs/>
          <w:sz w:val="22"/>
        </w:rPr>
        <w:t>Tuberculosis (TB)</w:t>
      </w:r>
      <w:r w:rsidRPr="00226311">
        <w:rPr>
          <w:rFonts w:ascii="Arial" w:hAnsi="Arial" w:cs="Arial"/>
          <w:sz w:val="22"/>
        </w:rPr>
        <w:t>.</w:t>
      </w:r>
      <w:proofErr w:type="gramEnd"/>
      <w:r w:rsidRPr="00226311">
        <w:rPr>
          <w:rFonts w:ascii="Arial" w:hAnsi="Arial" w:cs="Arial"/>
          <w:sz w:val="22"/>
        </w:rPr>
        <w:t xml:space="preserve"> [</w:t>
      </w:r>
      <w:proofErr w:type="gramStart"/>
      <w:r w:rsidRPr="00226311">
        <w:rPr>
          <w:rFonts w:ascii="Arial" w:hAnsi="Arial" w:cs="Arial"/>
          <w:sz w:val="22"/>
        </w:rPr>
        <w:t>online</w:t>
      </w:r>
      <w:proofErr w:type="gramEnd"/>
      <w:r w:rsidRPr="00226311">
        <w:rPr>
          <w:rFonts w:ascii="Arial" w:hAnsi="Arial" w:cs="Arial"/>
          <w:sz w:val="22"/>
        </w:rPr>
        <w:t>] nhs.uk. Available at: https://www.nhs.uk/conditions/tuberculosis-tb/#:~:text=Tuberculosis%</w:t>
      </w:r>
      <w:proofErr w:type="gramStart"/>
      <w:r w:rsidRPr="00226311">
        <w:rPr>
          <w:rFonts w:ascii="Arial" w:hAnsi="Arial" w:cs="Arial"/>
          <w:sz w:val="22"/>
        </w:rPr>
        <w:t>20(</w:t>
      </w:r>
      <w:proofErr w:type="gramEnd"/>
      <w:r w:rsidRPr="00226311">
        <w:rPr>
          <w:rFonts w:ascii="Arial" w:hAnsi="Arial" w:cs="Arial"/>
          <w:sz w:val="22"/>
        </w:rPr>
        <w:t>TB)%20is%20a%20bacterial.</w:t>
      </w:r>
    </w:p>
    <w:p w:rsidR="00B26ED9" w:rsidRPr="00226311" w:rsidRDefault="00B26ED9" w:rsidP="00226311">
      <w:pPr>
        <w:ind w:left="720" w:hanging="720"/>
        <w:rPr>
          <w:rFonts w:ascii="Arial" w:hAnsi="Arial" w:cs="Arial"/>
          <w:sz w:val="22"/>
        </w:rPr>
      </w:pPr>
      <w:proofErr w:type="gramStart"/>
      <w:r w:rsidRPr="00226311">
        <w:rPr>
          <w:rFonts w:ascii="Arial" w:hAnsi="Arial" w:cs="Arial"/>
          <w:sz w:val="22"/>
        </w:rPr>
        <w:t>Nsw.gov.au. (2019).</w:t>
      </w:r>
      <w:proofErr w:type="gramEnd"/>
      <w:r w:rsidRPr="00226311">
        <w:rPr>
          <w:rFonts w:ascii="Arial" w:hAnsi="Arial" w:cs="Arial"/>
          <w:sz w:val="22"/>
        </w:rPr>
        <w:t> </w:t>
      </w:r>
      <w:proofErr w:type="gramStart"/>
      <w:r w:rsidRPr="00226311">
        <w:rPr>
          <w:rFonts w:ascii="Arial" w:hAnsi="Arial" w:cs="Arial"/>
          <w:i/>
          <w:iCs/>
          <w:sz w:val="22"/>
        </w:rPr>
        <w:t>High TB incidence countries</w:t>
      </w:r>
      <w:r w:rsidRPr="00226311">
        <w:rPr>
          <w:rFonts w:ascii="Arial" w:hAnsi="Arial" w:cs="Arial"/>
          <w:sz w:val="22"/>
        </w:rPr>
        <w:t>.</w:t>
      </w:r>
      <w:proofErr w:type="gramEnd"/>
      <w:r w:rsidRPr="00226311">
        <w:rPr>
          <w:rFonts w:ascii="Arial" w:hAnsi="Arial" w:cs="Arial"/>
          <w:sz w:val="22"/>
        </w:rPr>
        <w:t xml:space="preserve"> [</w:t>
      </w:r>
      <w:proofErr w:type="gramStart"/>
      <w:r w:rsidRPr="00226311">
        <w:rPr>
          <w:rFonts w:ascii="Arial" w:hAnsi="Arial" w:cs="Arial"/>
          <w:sz w:val="22"/>
        </w:rPr>
        <w:t>online</w:t>
      </w:r>
      <w:proofErr w:type="gramEnd"/>
      <w:r w:rsidRPr="00226311">
        <w:rPr>
          <w:rFonts w:ascii="Arial" w:hAnsi="Arial" w:cs="Arial"/>
          <w:sz w:val="22"/>
        </w:rPr>
        <w:t>] Available at: https://www.health.nsw.gov.au/Infectious/tuberculosis/Pages/high-incidence-countries.aspx.</w:t>
      </w:r>
    </w:p>
    <w:p w:rsidR="00B26ED9" w:rsidRPr="00226311" w:rsidRDefault="00B26ED9" w:rsidP="00226311">
      <w:pPr>
        <w:ind w:left="720" w:hanging="720"/>
        <w:rPr>
          <w:rFonts w:ascii="Arial" w:hAnsi="Arial" w:cs="Arial"/>
          <w:sz w:val="22"/>
        </w:rPr>
      </w:pPr>
      <w:r w:rsidRPr="00226311">
        <w:rPr>
          <w:rFonts w:ascii="Arial" w:hAnsi="Arial" w:cs="Arial"/>
          <w:color w:val="222222"/>
          <w:sz w:val="22"/>
          <w:shd w:val="clear" w:color="auto" w:fill="FFFFFF"/>
        </w:rPr>
        <w:t>Oni, T. and Unwin, N., 2015. Why the communicable/non-communicable disease dichotomy is problematic for public health control strategies: implications of multimorbidity for health systems in an era of health transition. </w:t>
      </w:r>
      <w:proofErr w:type="gramStart"/>
      <w:r w:rsidRPr="00226311">
        <w:rPr>
          <w:rFonts w:ascii="Arial" w:hAnsi="Arial" w:cs="Arial"/>
          <w:i/>
          <w:iCs/>
          <w:color w:val="222222"/>
          <w:sz w:val="22"/>
          <w:shd w:val="clear" w:color="auto" w:fill="FFFFFF"/>
        </w:rPr>
        <w:t>International health</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7</w:t>
      </w:r>
      <w:r w:rsidRPr="00226311">
        <w:rPr>
          <w:rFonts w:ascii="Arial" w:hAnsi="Arial" w:cs="Arial"/>
          <w:color w:val="222222"/>
          <w:sz w:val="22"/>
          <w:shd w:val="clear" w:color="auto" w:fill="FFFFFF"/>
        </w:rPr>
        <w:t>(6), pp.390-399.</w:t>
      </w:r>
      <w:proofErr w:type="gramEnd"/>
    </w:p>
    <w:p w:rsidR="00B26ED9" w:rsidRPr="00226311" w:rsidRDefault="00B26ED9" w:rsidP="00226311">
      <w:pPr>
        <w:spacing w:after="240"/>
        <w:ind w:left="720" w:hanging="720"/>
        <w:rPr>
          <w:rFonts w:ascii="Arial" w:eastAsia="Times New Roman" w:hAnsi="Arial" w:cs="Arial"/>
          <w:color w:val="000000"/>
          <w:sz w:val="22"/>
          <w:lang w:val="en-US"/>
        </w:rPr>
      </w:pPr>
      <w:proofErr w:type="gramStart"/>
      <w:r w:rsidRPr="00226311">
        <w:rPr>
          <w:rFonts w:ascii="Arial" w:hAnsi="Arial" w:cs="Arial"/>
          <w:color w:val="222222"/>
          <w:sz w:val="22"/>
          <w:shd w:val="clear" w:color="auto" w:fill="FFFFFF"/>
        </w:rPr>
        <w:lastRenderedPageBreak/>
        <w:t xml:space="preserve">Rodriguez, A., </w:t>
      </w:r>
      <w:proofErr w:type="spellStart"/>
      <w:r w:rsidRPr="00226311">
        <w:rPr>
          <w:rFonts w:ascii="Arial" w:hAnsi="Arial" w:cs="Arial"/>
          <w:color w:val="222222"/>
          <w:sz w:val="22"/>
          <w:shd w:val="clear" w:color="auto" w:fill="FFFFFF"/>
        </w:rPr>
        <w:t>Douphrate</w:t>
      </w:r>
      <w:proofErr w:type="spellEnd"/>
      <w:r w:rsidRPr="00226311">
        <w:rPr>
          <w:rFonts w:ascii="Arial" w:hAnsi="Arial" w:cs="Arial"/>
          <w:color w:val="222222"/>
          <w:sz w:val="22"/>
          <w:shd w:val="clear" w:color="auto" w:fill="FFFFFF"/>
        </w:rPr>
        <w:t xml:space="preserve">, D., </w:t>
      </w:r>
      <w:proofErr w:type="spellStart"/>
      <w:r w:rsidRPr="00226311">
        <w:rPr>
          <w:rFonts w:ascii="Arial" w:hAnsi="Arial" w:cs="Arial"/>
          <w:color w:val="222222"/>
          <w:sz w:val="22"/>
          <w:shd w:val="clear" w:color="auto" w:fill="FFFFFF"/>
        </w:rPr>
        <w:t>Gimeno</w:t>
      </w:r>
      <w:proofErr w:type="spellEnd"/>
      <w:r w:rsidRPr="00226311">
        <w:rPr>
          <w:rFonts w:ascii="Arial" w:hAnsi="Arial" w:cs="Arial"/>
          <w:color w:val="222222"/>
          <w:sz w:val="22"/>
          <w:shd w:val="clear" w:color="auto" w:fill="FFFFFF"/>
        </w:rPr>
        <w:t xml:space="preserve"> Ruiz de </w:t>
      </w:r>
      <w:proofErr w:type="spellStart"/>
      <w:r w:rsidRPr="00226311">
        <w:rPr>
          <w:rFonts w:ascii="Arial" w:hAnsi="Arial" w:cs="Arial"/>
          <w:color w:val="222222"/>
          <w:sz w:val="22"/>
          <w:shd w:val="clear" w:color="auto" w:fill="FFFFFF"/>
        </w:rPr>
        <w:t>Porras</w:t>
      </w:r>
      <w:proofErr w:type="spellEnd"/>
      <w:r w:rsidRPr="00226311">
        <w:rPr>
          <w:rFonts w:ascii="Arial" w:hAnsi="Arial" w:cs="Arial"/>
          <w:color w:val="222222"/>
          <w:sz w:val="22"/>
          <w:shd w:val="clear" w:color="auto" w:fill="FFFFFF"/>
        </w:rPr>
        <w:t xml:space="preserve">, D., Prot, E., Perez, A., </w:t>
      </w:r>
      <w:proofErr w:type="spellStart"/>
      <w:r w:rsidRPr="00226311">
        <w:rPr>
          <w:rFonts w:ascii="Arial" w:hAnsi="Arial" w:cs="Arial"/>
          <w:color w:val="222222"/>
          <w:sz w:val="22"/>
          <w:shd w:val="clear" w:color="auto" w:fill="FFFFFF"/>
        </w:rPr>
        <w:t>Hagevoort</w:t>
      </w:r>
      <w:proofErr w:type="spellEnd"/>
      <w:r w:rsidRPr="00226311">
        <w:rPr>
          <w:rFonts w:ascii="Arial" w:hAnsi="Arial" w:cs="Arial"/>
          <w:color w:val="222222"/>
          <w:sz w:val="22"/>
          <w:shd w:val="clear" w:color="auto" w:fill="FFFFFF"/>
        </w:rPr>
        <w:t xml:space="preserve">, R. and </w:t>
      </w:r>
      <w:proofErr w:type="spellStart"/>
      <w:r w:rsidRPr="00226311">
        <w:rPr>
          <w:rFonts w:ascii="Arial" w:hAnsi="Arial" w:cs="Arial"/>
          <w:color w:val="222222"/>
          <w:sz w:val="22"/>
          <w:shd w:val="clear" w:color="auto" w:fill="FFFFFF"/>
        </w:rPr>
        <w:t>Nonnenmann</w:t>
      </w:r>
      <w:proofErr w:type="spellEnd"/>
      <w:r w:rsidRPr="00226311">
        <w:rPr>
          <w:rFonts w:ascii="Arial" w:hAnsi="Arial" w:cs="Arial"/>
          <w:color w:val="222222"/>
          <w:sz w:val="22"/>
          <w:shd w:val="clear" w:color="auto" w:fill="FFFFFF"/>
        </w:rPr>
        <w:t>, M., 2020.</w:t>
      </w:r>
      <w:proofErr w:type="gramEnd"/>
      <w:r w:rsidRPr="00226311">
        <w:rPr>
          <w:rFonts w:ascii="Arial" w:hAnsi="Arial" w:cs="Arial"/>
          <w:color w:val="222222"/>
          <w:sz w:val="22"/>
          <w:shd w:val="clear" w:color="auto" w:fill="FFFFFF"/>
        </w:rPr>
        <w:t xml:space="preserve"> </w:t>
      </w:r>
      <w:proofErr w:type="gramStart"/>
      <w:r w:rsidRPr="00226311">
        <w:rPr>
          <w:rFonts w:ascii="Arial" w:hAnsi="Arial" w:cs="Arial"/>
          <w:color w:val="222222"/>
          <w:sz w:val="22"/>
          <w:shd w:val="clear" w:color="auto" w:fill="FFFFFF"/>
        </w:rPr>
        <w:t>Bovine Tuberculosis Case Intervention Using the T. SPOT.</w:t>
      </w:r>
      <w:proofErr w:type="gramEnd"/>
      <w:r w:rsidRPr="00226311">
        <w:rPr>
          <w:rFonts w:ascii="Arial" w:hAnsi="Arial" w:cs="Arial"/>
          <w:color w:val="222222"/>
          <w:sz w:val="22"/>
          <w:shd w:val="clear" w:color="auto" w:fill="FFFFFF"/>
        </w:rPr>
        <w:t xml:space="preserve"> </w:t>
      </w:r>
      <w:proofErr w:type="gramStart"/>
      <w:r w:rsidRPr="00226311">
        <w:rPr>
          <w:rFonts w:ascii="Arial" w:hAnsi="Arial" w:cs="Arial"/>
          <w:color w:val="222222"/>
          <w:sz w:val="22"/>
          <w:shd w:val="clear" w:color="auto" w:fill="FFFFFF"/>
        </w:rPr>
        <w:t>TB Assay to Screen Dairy Workers in Bailey County, Texas.</w:t>
      </w:r>
      <w:proofErr w:type="gramEnd"/>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Frontiers in public health</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8</w:t>
      </w:r>
      <w:r w:rsidRPr="00226311">
        <w:rPr>
          <w:rFonts w:ascii="Arial" w:hAnsi="Arial" w:cs="Arial"/>
          <w:color w:val="222222"/>
          <w:sz w:val="22"/>
          <w:shd w:val="clear" w:color="auto" w:fill="FFFFFF"/>
        </w:rPr>
        <w:t>, p.479.</w:t>
      </w:r>
    </w:p>
    <w:p w:rsidR="00B26ED9" w:rsidRPr="00226311" w:rsidRDefault="00B26ED9" w:rsidP="00226311">
      <w:pPr>
        <w:ind w:left="720" w:hanging="720"/>
        <w:rPr>
          <w:rFonts w:ascii="Arial" w:hAnsi="Arial" w:cs="Arial"/>
          <w:sz w:val="22"/>
          <w:lang w:val="en-US"/>
        </w:rPr>
      </w:pPr>
      <w:proofErr w:type="gramStart"/>
      <w:r w:rsidRPr="00226311">
        <w:rPr>
          <w:rFonts w:ascii="Arial" w:hAnsi="Arial" w:cs="Arial"/>
          <w:color w:val="222222"/>
          <w:sz w:val="22"/>
          <w:shd w:val="clear" w:color="auto" w:fill="FFFFFF"/>
        </w:rPr>
        <w:t xml:space="preserve">Saifullah, A., </w:t>
      </w:r>
      <w:proofErr w:type="spellStart"/>
      <w:r w:rsidRPr="00226311">
        <w:rPr>
          <w:rFonts w:ascii="Arial" w:hAnsi="Arial" w:cs="Arial"/>
          <w:color w:val="222222"/>
          <w:sz w:val="22"/>
          <w:shd w:val="clear" w:color="auto" w:fill="FFFFFF"/>
        </w:rPr>
        <w:t>Mallhi</w:t>
      </w:r>
      <w:proofErr w:type="spellEnd"/>
      <w:r w:rsidRPr="00226311">
        <w:rPr>
          <w:rFonts w:ascii="Arial" w:hAnsi="Arial" w:cs="Arial"/>
          <w:color w:val="222222"/>
          <w:sz w:val="22"/>
          <w:shd w:val="clear" w:color="auto" w:fill="FFFFFF"/>
        </w:rPr>
        <w:t xml:space="preserve">, T.H., Khan, Y.H., Iqbal, M.S., </w:t>
      </w:r>
      <w:proofErr w:type="spellStart"/>
      <w:r w:rsidRPr="00226311">
        <w:rPr>
          <w:rFonts w:ascii="Arial" w:hAnsi="Arial" w:cs="Arial"/>
          <w:color w:val="222222"/>
          <w:sz w:val="22"/>
          <w:shd w:val="clear" w:color="auto" w:fill="FFFFFF"/>
        </w:rPr>
        <w:t>Alotaibi</w:t>
      </w:r>
      <w:proofErr w:type="spellEnd"/>
      <w:r w:rsidRPr="00226311">
        <w:rPr>
          <w:rFonts w:ascii="Arial" w:hAnsi="Arial" w:cs="Arial"/>
          <w:color w:val="222222"/>
          <w:sz w:val="22"/>
          <w:shd w:val="clear" w:color="auto" w:fill="FFFFFF"/>
        </w:rPr>
        <w:t xml:space="preserve">, N.H., </w:t>
      </w:r>
      <w:proofErr w:type="spellStart"/>
      <w:r w:rsidRPr="00226311">
        <w:rPr>
          <w:rFonts w:ascii="Arial" w:hAnsi="Arial" w:cs="Arial"/>
          <w:color w:val="222222"/>
          <w:sz w:val="22"/>
          <w:shd w:val="clear" w:color="auto" w:fill="FFFFFF"/>
        </w:rPr>
        <w:t>Alzarea</w:t>
      </w:r>
      <w:proofErr w:type="spellEnd"/>
      <w:r w:rsidRPr="00226311">
        <w:rPr>
          <w:rFonts w:ascii="Arial" w:hAnsi="Arial" w:cs="Arial"/>
          <w:color w:val="222222"/>
          <w:sz w:val="22"/>
          <w:shd w:val="clear" w:color="auto" w:fill="FFFFFF"/>
        </w:rPr>
        <w:t xml:space="preserve">, A.I. and </w:t>
      </w:r>
      <w:proofErr w:type="spellStart"/>
      <w:r w:rsidRPr="00226311">
        <w:rPr>
          <w:rFonts w:ascii="Arial" w:hAnsi="Arial" w:cs="Arial"/>
          <w:color w:val="222222"/>
          <w:sz w:val="22"/>
          <w:shd w:val="clear" w:color="auto" w:fill="FFFFFF"/>
        </w:rPr>
        <w:t>Rasheed</w:t>
      </w:r>
      <w:proofErr w:type="spellEnd"/>
      <w:r w:rsidRPr="00226311">
        <w:rPr>
          <w:rFonts w:ascii="Arial" w:hAnsi="Arial" w:cs="Arial"/>
          <w:color w:val="222222"/>
          <w:sz w:val="22"/>
          <w:shd w:val="clear" w:color="auto" w:fill="FFFFFF"/>
        </w:rPr>
        <w:t>, M., 2021.</w:t>
      </w:r>
      <w:proofErr w:type="gramEnd"/>
      <w:r w:rsidRPr="00226311">
        <w:rPr>
          <w:rFonts w:ascii="Arial" w:hAnsi="Arial" w:cs="Arial"/>
          <w:color w:val="222222"/>
          <w:sz w:val="22"/>
          <w:shd w:val="clear" w:color="auto" w:fill="FFFFFF"/>
        </w:rPr>
        <w:t xml:space="preserve"> Evaluation of risk factors associated with the development of MDR-and XDR-TB in a tertiary care hospital: a retrospective cohort study. </w:t>
      </w:r>
      <w:proofErr w:type="spellStart"/>
      <w:proofErr w:type="gramStart"/>
      <w:r w:rsidRPr="00226311">
        <w:rPr>
          <w:rFonts w:ascii="Arial" w:hAnsi="Arial" w:cs="Arial"/>
          <w:i/>
          <w:iCs/>
          <w:color w:val="222222"/>
          <w:sz w:val="22"/>
          <w:shd w:val="clear" w:color="auto" w:fill="FFFFFF"/>
        </w:rPr>
        <w:t>PeerJ</w:t>
      </w:r>
      <w:proofErr w:type="spellEnd"/>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9</w:t>
      </w:r>
      <w:r w:rsidRPr="00226311">
        <w:rPr>
          <w:rFonts w:ascii="Arial" w:hAnsi="Arial" w:cs="Arial"/>
          <w:color w:val="222222"/>
          <w:sz w:val="22"/>
          <w:shd w:val="clear" w:color="auto" w:fill="FFFFFF"/>
        </w:rPr>
        <w:t>, p.e10826.</w:t>
      </w:r>
      <w:proofErr w:type="gramEnd"/>
    </w:p>
    <w:p w:rsidR="00B26ED9" w:rsidRPr="00226311" w:rsidRDefault="00B26ED9" w:rsidP="00226311">
      <w:pPr>
        <w:ind w:left="720" w:hanging="720"/>
        <w:rPr>
          <w:rFonts w:ascii="Arial" w:hAnsi="Arial" w:cs="Arial"/>
          <w:color w:val="222222"/>
          <w:sz w:val="22"/>
          <w:shd w:val="clear" w:color="auto" w:fill="FFFFFF"/>
        </w:rPr>
      </w:pPr>
      <w:proofErr w:type="gramStart"/>
      <w:r w:rsidRPr="00226311">
        <w:rPr>
          <w:rFonts w:ascii="Arial" w:hAnsi="Arial" w:cs="Arial"/>
          <w:color w:val="222222"/>
          <w:sz w:val="22"/>
          <w:shd w:val="clear" w:color="auto" w:fill="FFFFFF"/>
        </w:rPr>
        <w:t xml:space="preserve">Shah, G.H., </w:t>
      </w:r>
      <w:proofErr w:type="spellStart"/>
      <w:r w:rsidRPr="00226311">
        <w:rPr>
          <w:rFonts w:ascii="Arial" w:hAnsi="Arial" w:cs="Arial"/>
          <w:color w:val="222222"/>
          <w:sz w:val="22"/>
          <w:shd w:val="clear" w:color="auto" w:fill="FFFFFF"/>
        </w:rPr>
        <w:t>Ewetola</w:t>
      </w:r>
      <w:proofErr w:type="spellEnd"/>
      <w:r w:rsidRPr="00226311">
        <w:rPr>
          <w:rFonts w:ascii="Arial" w:hAnsi="Arial" w:cs="Arial"/>
          <w:color w:val="222222"/>
          <w:sz w:val="22"/>
          <w:shd w:val="clear" w:color="auto" w:fill="FFFFFF"/>
        </w:rPr>
        <w:t xml:space="preserve">, R., Etheredge, G., </w:t>
      </w:r>
      <w:proofErr w:type="spellStart"/>
      <w:r w:rsidRPr="00226311">
        <w:rPr>
          <w:rFonts w:ascii="Arial" w:hAnsi="Arial" w:cs="Arial"/>
          <w:color w:val="222222"/>
          <w:sz w:val="22"/>
          <w:shd w:val="clear" w:color="auto" w:fill="FFFFFF"/>
        </w:rPr>
        <w:t>Maluantesa</w:t>
      </w:r>
      <w:proofErr w:type="spellEnd"/>
      <w:r w:rsidRPr="00226311">
        <w:rPr>
          <w:rFonts w:ascii="Arial" w:hAnsi="Arial" w:cs="Arial"/>
          <w:color w:val="222222"/>
          <w:sz w:val="22"/>
          <w:shd w:val="clear" w:color="auto" w:fill="FFFFFF"/>
        </w:rPr>
        <w:t xml:space="preserve">, L., Waterfield, K., </w:t>
      </w:r>
      <w:proofErr w:type="spellStart"/>
      <w:r w:rsidRPr="00226311">
        <w:rPr>
          <w:rFonts w:ascii="Arial" w:hAnsi="Arial" w:cs="Arial"/>
          <w:color w:val="222222"/>
          <w:sz w:val="22"/>
          <w:shd w:val="clear" w:color="auto" w:fill="FFFFFF"/>
        </w:rPr>
        <w:t>Engetele</w:t>
      </w:r>
      <w:proofErr w:type="spellEnd"/>
      <w:r w:rsidRPr="00226311">
        <w:rPr>
          <w:rFonts w:ascii="Arial" w:hAnsi="Arial" w:cs="Arial"/>
          <w:color w:val="222222"/>
          <w:sz w:val="22"/>
          <w:shd w:val="clear" w:color="auto" w:fill="FFFFFF"/>
        </w:rPr>
        <w:t xml:space="preserve">, E. and </w:t>
      </w:r>
      <w:proofErr w:type="spellStart"/>
      <w:r w:rsidRPr="00226311">
        <w:rPr>
          <w:rFonts w:ascii="Arial" w:hAnsi="Arial" w:cs="Arial"/>
          <w:color w:val="222222"/>
          <w:sz w:val="22"/>
          <w:shd w:val="clear" w:color="auto" w:fill="FFFFFF"/>
        </w:rPr>
        <w:t>Kilundu</w:t>
      </w:r>
      <w:proofErr w:type="spellEnd"/>
      <w:r w:rsidRPr="00226311">
        <w:rPr>
          <w:rFonts w:ascii="Arial" w:hAnsi="Arial" w:cs="Arial"/>
          <w:color w:val="222222"/>
          <w:sz w:val="22"/>
          <w:shd w:val="clear" w:color="auto" w:fill="FFFFFF"/>
        </w:rPr>
        <w:t>, A., 2021.</w:t>
      </w:r>
      <w:proofErr w:type="gramEnd"/>
      <w:r w:rsidRPr="00226311">
        <w:rPr>
          <w:rFonts w:ascii="Arial" w:hAnsi="Arial" w:cs="Arial"/>
          <w:color w:val="222222"/>
          <w:sz w:val="22"/>
          <w:shd w:val="clear" w:color="auto" w:fill="FFFFFF"/>
        </w:rPr>
        <w:t xml:space="preserve"> Risk factors for </w:t>
      </w:r>
      <w:proofErr w:type="spellStart"/>
      <w:r w:rsidRPr="00226311">
        <w:rPr>
          <w:rFonts w:ascii="Arial" w:hAnsi="Arial" w:cs="Arial"/>
          <w:color w:val="222222"/>
          <w:sz w:val="22"/>
          <w:shd w:val="clear" w:color="auto" w:fill="FFFFFF"/>
        </w:rPr>
        <w:t>tb</w:t>
      </w:r>
      <w:proofErr w:type="spellEnd"/>
      <w:r w:rsidRPr="00226311">
        <w:rPr>
          <w:rFonts w:ascii="Arial" w:hAnsi="Arial" w:cs="Arial"/>
          <w:color w:val="222222"/>
          <w:sz w:val="22"/>
          <w:shd w:val="clear" w:color="auto" w:fill="FFFFFF"/>
        </w:rPr>
        <w:t>/</w:t>
      </w:r>
      <w:proofErr w:type="spellStart"/>
      <w:r w:rsidRPr="00226311">
        <w:rPr>
          <w:rFonts w:ascii="Arial" w:hAnsi="Arial" w:cs="Arial"/>
          <w:color w:val="222222"/>
          <w:sz w:val="22"/>
          <w:shd w:val="clear" w:color="auto" w:fill="FFFFFF"/>
        </w:rPr>
        <w:t>hiv</w:t>
      </w:r>
      <w:proofErr w:type="spellEnd"/>
      <w:r w:rsidRPr="00226311">
        <w:rPr>
          <w:rFonts w:ascii="Arial" w:hAnsi="Arial" w:cs="Arial"/>
          <w:color w:val="222222"/>
          <w:sz w:val="22"/>
          <w:shd w:val="clear" w:color="auto" w:fill="FFFFFF"/>
        </w:rPr>
        <w:t xml:space="preserve"> </w:t>
      </w:r>
      <w:proofErr w:type="spellStart"/>
      <w:r w:rsidRPr="00226311">
        <w:rPr>
          <w:rFonts w:ascii="Arial" w:hAnsi="Arial" w:cs="Arial"/>
          <w:color w:val="222222"/>
          <w:sz w:val="22"/>
          <w:shd w:val="clear" w:color="auto" w:fill="FFFFFF"/>
        </w:rPr>
        <w:t>coinfection</w:t>
      </w:r>
      <w:proofErr w:type="spellEnd"/>
      <w:r w:rsidRPr="00226311">
        <w:rPr>
          <w:rFonts w:ascii="Arial" w:hAnsi="Arial" w:cs="Arial"/>
          <w:color w:val="222222"/>
          <w:sz w:val="22"/>
          <w:shd w:val="clear" w:color="auto" w:fill="FFFFFF"/>
        </w:rPr>
        <w:t xml:space="preserve"> and consequences for patient outcomes: Evidence from 241 clinics in the Democratic republic of Congo. </w:t>
      </w:r>
      <w:proofErr w:type="gramStart"/>
      <w:r w:rsidRPr="00226311">
        <w:rPr>
          <w:rFonts w:ascii="Arial" w:hAnsi="Arial" w:cs="Arial"/>
          <w:i/>
          <w:iCs/>
          <w:color w:val="222222"/>
          <w:sz w:val="22"/>
          <w:shd w:val="clear" w:color="auto" w:fill="FFFFFF"/>
        </w:rPr>
        <w:t>International Journal of Environmental Research and Public Health</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18</w:t>
      </w:r>
      <w:r w:rsidRPr="00226311">
        <w:rPr>
          <w:rFonts w:ascii="Arial" w:hAnsi="Arial" w:cs="Arial"/>
          <w:color w:val="222222"/>
          <w:sz w:val="22"/>
          <w:shd w:val="clear" w:color="auto" w:fill="FFFFFF"/>
        </w:rPr>
        <w:t>(10), p.5165.</w:t>
      </w:r>
      <w:proofErr w:type="gramEnd"/>
    </w:p>
    <w:p w:rsidR="00B26ED9" w:rsidRPr="00226311" w:rsidRDefault="00B26ED9" w:rsidP="00226311">
      <w:pPr>
        <w:ind w:left="720" w:hanging="720"/>
        <w:rPr>
          <w:rFonts w:ascii="Arial" w:hAnsi="Arial" w:cs="Arial"/>
          <w:color w:val="222222"/>
          <w:sz w:val="22"/>
          <w:shd w:val="clear" w:color="auto" w:fill="FFFFFF"/>
        </w:rPr>
      </w:pPr>
      <w:r w:rsidRPr="00226311">
        <w:rPr>
          <w:rFonts w:ascii="Arial" w:hAnsi="Arial" w:cs="Arial"/>
          <w:color w:val="222222"/>
          <w:sz w:val="22"/>
          <w:shd w:val="clear" w:color="auto" w:fill="FFFFFF"/>
        </w:rPr>
        <w:t xml:space="preserve">Sharma, S.K., Ryan, H., </w:t>
      </w:r>
      <w:proofErr w:type="spellStart"/>
      <w:r w:rsidRPr="00226311">
        <w:rPr>
          <w:rFonts w:ascii="Arial" w:hAnsi="Arial" w:cs="Arial"/>
          <w:color w:val="222222"/>
          <w:sz w:val="22"/>
          <w:shd w:val="clear" w:color="auto" w:fill="FFFFFF"/>
        </w:rPr>
        <w:t>Khaparde</w:t>
      </w:r>
      <w:proofErr w:type="spellEnd"/>
      <w:r w:rsidRPr="00226311">
        <w:rPr>
          <w:rFonts w:ascii="Arial" w:hAnsi="Arial" w:cs="Arial"/>
          <w:color w:val="222222"/>
          <w:sz w:val="22"/>
          <w:shd w:val="clear" w:color="auto" w:fill="FFFFFF"/>
        </w:rPr>
        <w:t xml:space="preserve">, S., Sachdeva, K.S., Singh, A.D., Mohan, A., Sarin, R., </w:t>
      </w:r>
      <w:proofErr w:type="spellStart"/>
      <w:r w:rsidRPr="00226311">
        <w:rPr>
          <w:rFonts w:ascii="Arial" w:hAnsi="Arial" w:cs="Arial"/>
          <w:color w:val="222222"/>
          <w:sz w:val="22"/>
          <w:shd w:val="clear" w:color="auto" w:fill="FFFFFF"/>
        </w:rPr>
        <w:t>Paramasivan</w:t>
      </w:r>
      <w:proofErr w:type="spellEnd"/>
      <w:r w:rsidRPr="00226311">
        <w:rPr>
          <w:rFonts w:ascii="Arial" w:hAnsi="Arial" w:cs="Arial"/>
          <w:color w:val="222222"/>
          <w:sz w:val="22"/>
          <w:shd w:val="clear" w:color="auto" w:fill="FFFFFF"/>
        </w:rPr>
        <w:t xml:space="preserve">, C.N., Kumar, P., </w:t>
      </w:r>
      <w:proofErr w:type="spellStart"/>
      <w:r w:rsidRPr="00226311">
        <w:rPr>
          <w:rFonts w:ascii="Arial" w:hAnsi="Arial" w:cs="Arial"/>
          <w:color w:val="222222"/>
          <w:sz w:val="22"/>
          <w:shd w:val="clear" w:color="auto" w:fill="FFFFFF"/>
        </w:rPr>
        <w:t>Nischal</w:t>
      </w:r>
      <w:proofErr w:type="spellEnd"/>
      <w:r w:rsidRPr="00226311">
        <w:rPr>
          <w:rFonts w:ascii="Arial" w:hAnsi="Arial" w:cs="Arial"/>
          <w:color w:val="222222"/>
          <w:sz w:val="22"/>
          <w:shd w:val="clear" w:color="auto" w:fill="FFFFFF"/>
        </w:rPr>
        <w:t>, N. and Khatiwada, S., 2017. Index-TB guidelines: guidelines on extrapulmonary Tuberculosis for India. </w:t>
      </w:r>
      <w:r w:rsidRPr="00226311">
        <w:rPr>
          <w:rFonts w:ascii="Arial" w:hAnsi="Arial" w:cs="Arial"/>
          <w:i/>
          <w:iCs/>
          <w:color w:val="222222"/>
          <w:sz w:val="22"/>
          <w:shd w:val="clear" w:color="auto" w:fill="FFFFFF"/>
        </w:rPr>
        <w:t>The Indian journal of medical research</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145</w:t>
      </w:r>
      <w:r w:rsidRPr="00226311">
        <w:rPr>
          <w:rFonts w:ascii="Arial" w:hAnsi="Arial" w:cs="Arial"/>
          <w:color w:val="222222"/>
          <w:sz w:val="22"/>
          <w:shd w:val="clear" w:color="auto" w:fill="FFFFFF"/>
        </w:rPr>
        <w:t>(4), p.448.</w:t>
      </w:r>
    </w:p>
    <w:p w:rsidR="00B26ED9" w:rsidRPr="00226311" w:rsidRDefault="00B26ED9" w:rsidP="00226311">
      <w:pPr>
        <w:spacing w:after="240"/>
        <w:ind w:left="720" w:hanging="720"/>
        <w:rPr>
          <w:rFonts w:ascii="Arial" w:eastAsia="Times New Roman" w:hAnsi="Arial" w:cs="Arial"/>
          <w:color w:val="000000"/>
          <w:sz w:val="22"/>
          <w:lang w:val="en-US"/>
        </w:rPr>
      </w:pPr>
      <w:proofErr w:type="gramStart"/>
      <w:r w:rsidRPr="00226311">
        <w:rPr>
          <w:rFonts w:ascii="Arial" w:eastAsia="Times New Roman" w:hAnsi="Arial" w:cs="Arial"/>
          <w:color w:val="000000"/>
          <w:sz w:val="22"/>
          <w:lang w:val="en-US"/>
        </w:rPr>
        <w:t>Statista.</w:t>
      </w:r>
      <w:proofErr w:type="gramEnd"/>
      <w:r w:rsidRPr="00226311">
        <w:rPr>
          <w:rFonts w:ascii="Arial" w:eastAsia="Times New Roman" w:hAnsi="Arial" w:cs="Arial"/>
          <w:color w:val="000000"/>
          <w:sz w:val="22"/>
          <w:lang w:val="en-US"/>
        </w:rPr>
        <w:t xml:space="preserve"> </w:t>
      </w:r>
      <w:proofErr w:type="gramStart"/>
      <w:r w:rsidRPr="00226311">
        <w:rPr>
          <w:rFonts w:ascii="Arial" w:eastAsia="Times New Roman" w:hAnsi="Arial" w:cs="Arial"/>
          <w:color w:val="000000"/>
          <w:sz w:val="22"/>
          <w:lang w:val="en-US"/>
        </w:rPr>
        <w:t>(2019). </w:t>
      </w:r>
      <w:r w:rsidRPr="00226311">
        <w:rPr>
          <w:rFonts w:ascii="Arial" w:eastAsia="Times New Roman" w:hAnsi="Arial" w:cs="Arial"/>
          <w:i/>
          <w:iCs/>
          <w:color w:val="000000"/>
          <w:sz w:val="22"/>
          <w:lang w:val="en-US"/>
        </w:rPr>
        <w:t>Deaths communicable diseases annually worldwide 2019 | Statista</w:t>
      </w:r>
      <w:r w:rsidRPr="00226311">
        <w:rPr>
          <w:rFonts w:ascii="Arial" w:eastAsia="Times New Roman" w:hAnsi="Arial" w:cs="Arial"/>
          <w:color w:val="000000"/>
          <w:sz w:val="22"/>
          <w:lang w:val="en-US"/>
        </w:rPr>
        <w:t>.</w:t>
      </w:r>
      <w:proofErr w:type="gramEnd"/>
      <w:r w:rsidRPr="00226311">
        <w:rPr>
          <w:rFonts w:ascii="Arial" w:eastAsia="Times New Roman" w:hAnsi="Arial" w:cs="Arial"/>
          <w:color w:val="000000"/>
          <w:sz w:val="22"/>
          <w:lang w:val="en-US"/>
        </w:rPr>
        <w:t xml:space="preserve"> [</w:t>
      </w:r>
      <w:proofErr w:type="gramStart"/>
      <w:r w:rsidRPr="00226311">
        <w:rPr>
          <w:rFonts w:ascii="Arial" w:eastAsia="Times New Roman" w:hAnsi="Arial" w:cs="Arial"/>
          <w:color w:val="000000"/>
          <w:sz w:val="22"/>
          <w:lang w:val="en-US"/>
        </w:rPr>
        <w:t>online</w:t>
      </w:r>
      <w:proofErr w:type="gramEnd"/>
      <w:r w:rsidRPr="00226311">
        <w:rPr>
          <w:rFonts w:ascii="Arial" w:eastAsia="Times New Roman" w:hAnsi="Arial" w:cs="Arial"/>
          <w:color w:val="000000"/>
          <w:sz w:val="22"/>
          <w:lang w:val="en-US"/>
        </w:rPr>
        <w:t>] Available at: https://www.statista.com/statistics/282715/deaths-from-communicable-diseases-worldwide/ [Accessed 11 Nov. 2022].</w:t>
      </w:r>
    </w:p>
    <w:p w:rsidR="00B26ED9" w:rsidRPr="00226311" w:rsidRDefault="00B26ED9" w:rsidP="00226311">
      <w:pPr>
        <w:ind w:left="720" w:hanging="720"/>
        <w:rPr>
          <w:rFonts w:ascii="Arial" w:hAnsi="Arial" w:cs="Arial"/>
          <w:sz w:val="22"/>
          <w:lang w:val="en-US"/>
        </w:rPr>
      </w:pPr>
      <w:proofErr w:type="gramStart"/>
      <w:r w:rsidRPr="00226311">
        <w:rPr>
          <w:rFonts w:ascii="Arial" w:hAnsi="Arial" w:cs="Arial"/>
          <w:sz w:val="22"/>
          <w:lang w:val="en-US"/>
        </w:rPr>
        <w:t>Statista.</w:t>
      </w:r>
      <w:proofErr w:type="gramEnd"/>
      <w:r w:rsidRPr="00226311">
        <w:rPr>
          <w:rFonts w:ascii="Arial" w:hAnsi="Arial" w:cs="Arial"/>
          <w:sz w:val="22"/>
          <w:lang w:val="en-US"/>
        </w:rPr>
        <w:t xml:space="preserve"> </w:t>
      </w:r>
      <w:proofErr w:type="gramStart"/>
      <w:r w:rsidRPr="00226311">
        <w:rPr>
          <w:rFonts w:ascii="Arial" w:hAnsi="Arial" w:cs="Arial"/>
          <w:sz w:val="22"/>
          <w:lang w:val="en-US"/>
        </w:rPr>
        <w:t>(2020). </w:t>
      </w:r>
      <w:r w:rsidRPr="00226311">
        <w:rPr>
          <w:rFonts w:ascii="Arial" w:hAnsi="Arial" w:cs="Arial"/>
          <w:i/>
          <w:iCs/>
          <w:sz w:val="22"/>
          <w:lang w:val="en-US"/>
        </w:rPr>
        <w:t>Number of new TB cases &amp; relapses in the UK 2020, by age | Statista</w:t>
      </w:r>
      <w:r w:rsidRPr="00226311">
        <w:rPr>
          <w:rFonts w:ascii="Arial" w:hAnsi="Arial" w:cs="Arial"/>
          <w:sz w:val="22"/>
          <w:lang w:val="en-US"/>
        </w:rPr>
        <w:t>.</w:t>
      </w:r>
      <w:proofErr w:type="gramEnd"/>
      <w:r w:rsidRPr="00226311">
        <w:rPr>
          <w:rFonts w:ascii="Arial" w:hAnsi="Arial" w:cs="Arial"/>
          <w:sz w:val="22"/>
          <w:lang w:val="en-US"/>
        </w:rPr>
        <w:t xml:space="preserve"> [</w:t>
      </w:r>
      <w:proofErr w:type="gramStart"/>
      <w:r w:rsidRPr="00226311">
        <w:rPr>
          <w:rFonts w:ascii="Arial" w:hAnsi="Arial" w:cs="Arial"/>
          <w:sz w:val="22"/>
          <w:lang w:val="en-US"/>
        </w:rPr>
        <w:t>online</w:t>
      </w:r>
      <w:proofErr w:type="gramEnd"/>
      <w:r w:rsidRPr="00226311">
        <w:rPr>
          <w:rFonts w:ascii="Arial" w:hAnsi="Arial" w:cs="Arial"/>
          <w:sz w:val="22"/>
          <w:lang w:val="en-US"/>
        </w:rPr>
        <w:t>] Available at: https://www.statista.com/statistics/918486/number-of-new-tb-and-relapses-cases-by-age-in-uk/ [Accessed 11 Nov. 2022].</w:t>
      </w:r>
    </w:p>
    <w:p w:rsidR="00B26ED9" w:rsidRPr="00226311" w:rsidRDefault="00B26ED9" w:rsidP="00226311">
      <w:pPr>
        <w:spacing w:after="240"/>
        <w:ind w:left="720" w:hanging="720"/>
        <w:rPr>
          <w:rFonts w:ascii="Arial" w:eastAsia="Times New Roman" w:hAnsi="Arial" w:cs="Arial"/>
          <w:color w:val="000000"/>
          <w:sz w:val="22"/>
          <w:lang w:val="en-US"/>
        </w:rPr>
      </w:pPr>
      <w:proofErr w:type="gramStart"/>
      <w:r w:rsidRPr="00226311">
        <w:rPr>
          <w:rFonts w:ascii="Arial" w:hAnsi="Arial" w:cs="Arial"/>
          <w:color w:val="222222"/>
          <w:sz w:val="22"/>
          <w:shd w:val="clear" w:color="auto" w:fill="FFFFFF"/>
        </w:rPr>
        <w:t>Sun, Q., Shen, X., Ma, J., Lou, H. and Sha, W., 2021.</w:t>
      </w:r>
      <w:proofErr w:type="gramEnd"/>
      <w:r w:rsidRPr="00226311">
        <w:rPr>
          <w:rFonts w:ascii="Arial" w:hAnsi="Arial" w:cs="Arial"/>
          <w:color w:val="222222"/>
          <w:sz w:val="22"/>
          <w:shd w:val="clear" w:color="auto" w:fill="FFFFFF"/>
        </w:rPr>
        <w:t xml:space="preserve"> LncRNA NEAT1 participates in inflammatory response in macrophages infected by mycobacterium tuberculosis through targeted regulation of miR-377–3p. </w:t>
      </w:r>
      <w:r w:rsidRPr="00226311">
        <w:rPr>
          <w:rFonts w:ascii="Arial" w:hAnsi="Arial" w:cs="Arial"/>
          <w:i/>
          <w:iCs/>
          <w:color w:val="222222"/>
          <w:sz w:val="22"/>
          <w:shd w:val="clear" w:color="auto" w:fill="FFFFFF"/>
        </w:rPr>
        <w:t>Microbial Pathogenesis</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150</w:t>
      </w:r>
      <w:r w:rsidRPr="00226311">
        <w:rPr>
          <w:rFonts w:ascii="Arial" w:hAnsi="Arial" w:cs="Arial"/>
          <w:color w:val="222222"/>
          <w:sz w:val="22"/>
          <w:shd w:val="clear" w:color="auto" w:fill="FFFFFF"/>
        </w:rPr>
        <w:t>, p.104674.</w:t>
      </w:r>
    </w:p>
    <w:p w:rsidR="00B26ED9" w:rsidRPr="00226311" w:rsidRDefault="00B26ED9" w:rsidP="00226311">
      <w:pPr>
        <w:ind w:left="720" w:hanging="720"/>
        <w:rPr>
          <w:rFonts w:ascii="Arial" w:hAnsi="Arial" w:cs="Arial"/>
          <w:color w:val="222222"/>
          <w:sz w:val="22"/>
          <w:shd w:val="clear" w:color="auto" w:fill="FFFFFF"/>
        </w:rPr>
      </w:pPr>
      <w:proofErr w:type="spellStart"/>
      <w:proofErr w:type="gramStart"/>
      <w:r w:rsidRPr="00226311">
        <w:rPr>
          <w:rFonts w:ascii="Arial" w:hAnsi="Arial" w:cs="Arial"/>
          <w:color w:val="222222"/>
          <w:sz w:val="22"/>
          <w:shd w:val="clear" w:color="auto" w:fill="FFFFFF"/>
        </w:rPr>
        <w:t>Togun</w:t>
      </w:r>
      <w:proofErr w:type="spellEnd"/>
      <w:r w:rsidRPr="00226311">
        <w:rPr>
          <w:rFonts w:ascii="Arial" w:hAnsi="Arial" w:cs="Arial"/>
          <w:color w:val="222222"/>
          <w:sz w:val="22"/>
          <w:shd w:val="clear" w:color="auto" w:fill="FFFFFF"/>
        </w:rPr>
        <w:t xml:space="preserve">, T., </w:t>
      </w:r>
      <w:proofErr w:type="spellStart"/>
      <w:r w:rsidRPr="00226311">
        <w:rPr>
          <w:rFonts w:ascii="Arial" w:hAnsi="Arial" w:cs="Arial"/>
          <w:color w:val="222222"/>
          <w:sz w:val="22"/>
          <w:shd w:val="clear" w:color="auto" w:fill="FFFFFF"/>
        </w:rPr>
        <w:t>Kampmann</w:t>
      </w:r>
      <w:proofErr w:type="spellEnd"/>
      <w:r w:rsidRPr="00226311">
        <w:rPr>
          <w:rFonts w:ascii="Arial" w:hAnsi="Arial" w:cs="Arial"/>
          <w:color w:val="222222"/>
          <w:sz w:val="22"/>
          <w:shd w:val="clear" w:color="auto" w:fill="FFFFFF"/>
        </w:rPr>
        <w:t>, B., Stoker, N.G. and Lipman, M., 2020.</w:t>
      </w:r>
      <w:proofErr w:type="gramEnd"/>
      <w:r w:rsidRPr="00226311">
        <w:rPr>
          <w:rFonts w:ascii="Arial" w:hAnsi="Arial" w:cs="Arial"/>
          <w:color w:val="222222"/>
          <w:sz w:val="22"/>
          <w:shd w:val="clear" w:color="auto" w:fill="FFFFFF"/>
        </w:rPr>
        <w:t xml:space="preserve"> </w:t>
      </w:r>
      <w:proofErr w:type="gramStart"/>
      <w:r w:rsidRPr="00226311">
        <w:rPr>
          <w:rFonts w:ascii="Arial" w:hAnsi="Arial" w:cs="Arial"/>
          <w:color w:val="222222"/>
          <w:sz w:val="22"/>
          <w:shd w:val="clear" w:color="auto" w:fill="FFFFFF"/>
        </w:rPr>
        <w:t>Anticipating the impact of the COVID-19 pandemic on TB patients and TB control programmes.</w:t>
      </w:r>
      <w:proofErr w:type="gramEnd"/>
      <w:r w:rsidRPr="00226311">
        <w:rPr>
          <w:rFonts w:ascii="Arial" w:hAnsi="Arial" w:cs="Arial"/>
          <w:color w:val="222222"/>
          <w:sz w:val="22"/>
          <w:shd w:val="clear" w:color="auto" w:fill="FFFFFF"/>
        </w:rPr>
        <w:t> </w:t>
      </w:r>
      <w:proofErr w:type="gramStart"/>
      <w:r w:rsidRPr="00226311">
        <w:rPr>
          <w:rFonts w:ascii="Arial" w:hAnsi="Arial" w:cs="Arial"/>
          <w:i/>
          <w:iCs/>
          <w:color w:val="222222"/>
          <w:sz w:val="22"/>
          <w:shd w:val="clear" w:color="auto" w:fill="FFFFFF"/>
        </w:rPr>
        <w:t>Annals of clinical microbiology and antimicrobials</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19</w:t>
      </w:r>
      <w:r w:rsidRPr="00226311">
        <w:rPr>
          <w:rFonts w:ascii="Arial" w:hAnsi="Arial" w:cs="Arial"/>
          <w:color w:val="222222"/>
          <w:sz w:val="22"/>
          <w:shd w:val="clear" w:color="auto" w:fill="FFFFFF"/>
        </w:rPr>
        <w:t>(1), pp.1-6.</w:t>
      </w:r>
      <w:proofErr w:type="gramEnd"/>
    </w:p>
    <w:p w:rsidR="00B26ED9" w:rsidRPr="00226311" w:rsidRDefault="00B26ED9" w:rsidP="00226311">
      <w:pPr>
        <w:ind w:left="720" w:hanging="720"/>
        <w:rPr>
          <w:rFonts w:ascii="Arial" w:hAnsi="Arial" w:cs="Arial"/>
          <w:color w:val="222222"/>
          <w:sz w:val="22"/>
          <w:shd w:val="clear" w:color="auto" w:fill="FFFFFF"/>
        </w:rPr>
      </w:pPr>
      <w:proofErr w:type="gramStart"/>
      <w:r w:rsidRPr="00226311">
        <w:rPr>
          <w:rFonts w:ascii="Arial" w:hAnsi="Arial" w:cs="Arial"/>
          <w:color w:val="222222"/>
          <w:sz w:val="22"/>
          <w:shd w:val="clear" w:color="auto" w:fill="FFFFFF"/>
        </w:rPr>
        <w:t xml:space="preserve">Tola, H.H., </w:t>
      </w:r>
      <w:proofErr w:type="spellStart"/>
      <w:r w:rsidRPr="00226311">
        <w:rPr>
          <w:rFonts w:ascii="Arial" w:hAnsi="Arial" w:cs="Arial"/>
          <w:color w:val="222222"/>
          <w:sz w:val="22"/>
          <w:shd w:val="clear" w:color="auto" w:fill="FFFFFF"/>
        </w:rPr>
        <w:t>Azar</w:t>
      </w:r>
      <w:proofErr w:type="spellEnd"/>
      <w:r w:rsidRPr="00226311">
        <w:rPr>
          <w:rFonts w:ascii="Arial" w:hAnsi="Arial" w:cs="Arial"/>
          <w:color w:val="222222"/>
          <w:sz w:val="22"/>
          <w:shd w:val="clear" w:color="auto" w:fill="FFFFFF"/>
        </w:rPr>
        <w:t xml:space="preserve">, T.O.L., </w:t>
      </w:r>
      <w:proofErr w:type="spellStart"/>
      <w:r w:rsidRPr="00226311">
        <w:rPr>
          <w:rFonts w:ascii="Arial" w:hAnsi="Arial" w:cs="Arial"/>
          <w:color w:val="222222"/>
          <w:sz w:val="22"/>
          <w:shd w:val="clear" w:color="auto" w:fill="FFFFFF"/>
        </w:rPr>
        <w:t>Shojaeizadeh</w:t>
      </w:r>
      <w:proofErr w:type="spellEnd"/>
      <w:r w:rsidRPr="00226311">
        <w:rPr>
          <w:rFonts w:ascii="Arial" w:hAnsi="Arial" w:cs="Arial"/>
          <w:color w:val="222222"/>
          <w:sz w:val="22"/>
          <w:shd w:val="clear" w:color="auto" w:fill="FFFFFF"/>
        </w:rPr>
        <w:t xml:space="preserve">, D. and </w:t>
      </w:r>
      <w:proofErr w:type="spellStart"/>
      <w:r w:rsidRPr="00226311">
        <w:rPr>
          <w:rFonts w:ascii="Arial" w:hAnsi="Arial" w:cs="Arial"/>
          <w:color w:val="222222"/>
          <w:sz w:val="22"/>
          <w:shd w:val="clear" w:color="auto" w:fill="FFFFFF"/>
        </w:rPr>
        <w:t>Garmaroudi</w:t>
      </w:r>
      <w:proofErr w:type="spellEnd"/>
      <w:r w:rsidRPr="00226311">
        <w:rPr>
          <w:rFonts w:ascii="Arial" w:hAnsi="Arial" w:cs="Arial"/>
          <w:color w:val="222222"/>
          <w:sz w:val="22"/>
          <w:shd w:val="clear" w:color="auto" w:fill="FFFFFF"/>
        </w:rPr>
        <w:t>, G., 2015.</w:t>
      </w:r>
      <w:proofErr w:type="gramEnd"/>
      <w:r w:rsidRPr="00226311">
        <w:rPr>
          <w:rFonts w:ascii="Arial" w:hAnsi="Arial" w:cs="Arial"/>
          <w:color w:val="222222"/>
          <w:sz w:val="22"/>
          <w:shd w:val="clear" w:color="auto" w:fill="FFFFFF"/>
        </w:rPr>
        <w:t xml:space="preserve"> Tuberculosis treatment non-adherence and lost to follow up among TB patients with or without HIV in developing countries: a systematic review. </w:t>
      </w:r>
      <w:r w:rsidRPr="00226311">
        <w:rPr>
          <w:rFonts w:ascii="Arial" w:hAnsi="Arial" w:cs="Arial"/>
          <w:i/>
          <w:iCs/>
          <w:color w:val="222222"/>
          <w:sz w:val="22"/>
          <w:shd w:val="clear" w:color="auto" w:fill="FFFFFF"/>
        </w:rPr>
        <w:t>Iranian journal of public health</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44</w:t>
      </w:r>
      <w:r w:rsidRPr="00226311">
        <w:rPr>
          <w:rFonts w:ascii="Arial" w:hAnsi="Arial" w:cs="Arial"/>
          <w:color w:val="222222"/>
          <w:sz w:val="22"/>
          <w:shd w:val="clear" w:color="auto" w:fill="FFFFFF"/>
        </w:rPr>
        <w:t>(1), p.1.</w:t>
      </w:r>
    </w:p>
    <w:p w:rsidR="00B26ED9" w:rsidRPr="00226311" w:rsidRDefault="00B26ED9" w:rsidP="00226311">
      <w:pPr>
        <w:ind w:left="720" w:hanging="720"/>
        <w:rPr>
          <w:rFonts w:ascii="Arial" w:hAnsi="Arial" w:cs="Arial"/>
          <w:sz w:val="22"/>
        </w:rPr>
      </w:pPr>
      <w:proofErr w:type="gramStart"/>
      <w:r w:rsidRPr="00226311">
        <w:rPr>
          <w:rFonts w:ascii="Arial" w:hAnsi="Arial" w:cs="Arial"/>
          <w:sz w:val="22"/>
        </w:rPr>
        <w:lastRenderedPageBreak/>
        <w:t>World Health Organization (2021).</w:t>
      </w:r>
      <w:proofErr w:type="gramEnd"/>
      <w:r w:rsidRPr="00226311">
        <w:rPr>
          <w:rFonts w:ascii="Arial" w:hAnsi="Arial" w:cs="Arial"/>
          <w:sz w:val="22"/>
        </w:rPr>
        <w:t> </w:t>
      </w:r>
      <w:proofErr w:type="gramStart"/>
      <w:r w:rsidRPr="00226311">
        <w:rPr>
          <w:rFonts w:ascii="Arial" w:hAnsi="Arial" w:cs="Arial"/>
          <w:i/>
          <w:iCs/>
          <w:sz w:val="22"/>
        </w:rPr>
        <w:t>Tuberculosis</w:t>
      </w:r>
      <w:r w:rsidRPr="00226311">
        <w:rPr>
          <w:rFonts w:ascii="Arial" w:hAnsi="Arial" w:cs="Arial"/>
          <w:sz w:val="22"/>
        </w:rPr>
        <w:t>.</w:t>
      </w:r>
      <w:proofErr w:type="gramEnd"/>
      <w:r w:rsidRPr="00226311">
        <w:rPr>
          <w:rFonts w:ascii="Arial" w:hAnsi="Arial" w:cs="Arial"/>
          <w:sz w:val="22"/>
        </w:rPr>
        <w:t xml:space="preserve"> [</w:t>
      </w:r>
      <w:proofErr w:type="gramStart"/>
      <w:r w:rsidRPr="00226311">
        <w:rPr>
          <w:rFonts w:ascii="Arial" w:hAnsi="Arial" w:cs="Arial"/>
          <w:sz w:val="22"/>
        </w:rPr>
        <w:t>online</w:t>
      </w:r>
      <w:proofErr w:type="gramEnd"/>
      <w:r w:rsidRPr="00226311">
        <w:rPr>
          <w:rFonts w:ascii="Arial" w:hAnsi="Arial" w:cs="Arial"/>
          <w:sz w:val="22"/>
        </w:rPr>
        <w:t xml:space="preserve">] </w:t>
      </w:r>
      <w:proofErr w:type="gramStart"/>
      <w:r w:rsidRPr="00226311">
        <w:rPr>
          <w:rFonts w:ascii="Arial" w:hAnsi="Arial" w:cs="Arial"/>
          <w:sz w:val="22"/>
        </w:rPr>
        <w:t>World Health Organization.</w:t>
      </w:r>
      <w:proofErr w:type="gramEnd"/>
      <w:r w:rsidRPr="00226311">
        <w:rPr>
          <w:rFonts w:ascii="Arial" w:hAnsi="Arial" w:cs="Arial"/>
          <w:sz w:val="22"/>
        </w:rPr>
        <w:t xml:space="preserve"> Available at: </w:t>
      </w:r>
      <w:hyperlink r:id="rId12" w:history="1">
        <w:r w:rsidRPr="00226311">
          <w:rPr>
            <w:rStyle w:val="Hyperlink"/>
            <w:rFonts w:ascii="Arial" w:hAnsi="Arial" w:cs="Arial"/>
            <w:sz w:val="22"/>
          </w:rPr>
          <w:t>https://www.who.int/news-room/fact-sheets/detail/tuberculosis</w:t>
        </w:r>
      </w:hyperlink>
      <w:r w:rsidRPr="00226311">
        <w:rPr>
          <w:rFonts w:ascii="Arial" w:hAnsi="Arial" w:cs="Arial"/>
          <w:sz w:val="22"/>
        </w:rPr>
        <w:t>.</w:t>
      </w:r>
    </w:p>
    <w:p w:rsidR="00B26ED9" w:rsidRPr="00226311" w:rsidRDefault="00B26ED9" w:rsidP="00226311">
      <w:pPr>
        <w:ind w:left="720" w:hanging="720"/>
        <w:rPr>
          <w:rFonts w:ascii="Arial" w:hAnsi="Arial" w:cs="Arial"/>
          <w:color w:val="222222"/>
          <w:sz w:val="22"/>
          <w:shd w:val="clear" w:color="auto" w:fill="FFFFFF"/>
        </w:rPr>
      </w:pPr>
      <w:r w:rsidRPr="00226311">
        <w:rPr>
          <w:rFonts w:ascii="Arial" w:hAnsi="Arial" w:cs="Arial"/>
          <w:color w:val="222222"/>
          <w:sz w:val="22"/>
          <w:shd w:val="clear" w:color="auto" w:fill="FFFFFF"/>
        </w:rPr>
        <w:t xml:space="preserve">Zenner, D., Abubakar, I., Conti, S., Gupta, R.K., Yin, Z., </w:t>
      </w:r>
      <w:proofErr w:type="spellStart"/>
      <w:r w:rsidRPr="00226311">
        <w:rPr>
          <w:rFonts w:ascii="Arial" w:hAnsi="Arial" w:cs="Arial"/>
          <w:color w:val="222222"/>
          <w:sz w:val="22"/>
          <w:shd w:val="clear" w:color="auto" w:fill="FFFFFF"/>
        </w:rPr>
        <w:t>Kall</w:t>
      </w:r>
      <w:proofErr w:type="spellEnd"/>
      <w:r w:rsidRPr="00226311">
        <w:rPr>
          <w:rFonts w:ascii="Arial" w:hAnsi="Arial" w:cs="Arial"/>
          <w:color w:val="222222"/>
          <w:sz w:val="22"/>
          <w:shd w:val="clear" w:color="auto" w:fill="FFFFFF"/>
        </w:rPr>
        <w:t xml:space="preserve">, M., </w:t>
      </w:r>
      <w:proofErr w:type="spellStart"/>
      <w:r w:rsidRPr="00226311">
        <w:rPr>
          <w:rFonts w:ascii="Arial" w:hAnsi="Arial" w:cs="Arial"/>
          <w:color w:val="222222"/>
          <w:sz w:val="22"/>
          <w:shd w:val="clear" w:color="auto" w:fill="FFFFFF"/>
        </w:rPr>
        <w:t>Kruijshaar</w:t>
      </w:r>
      <w:proofErr w:type="spellEnd"/>
      <w:r w:rsidRPr="00226311">
        <w:rPr>
          <w:rFonts w:ascii="Arial" w:hAnsi="Arial" w:cs="Arial"/>
          <w:color w:val="222222"/>
          <w:sz w:val="22"/>
          <w:shd w:val="clear" w:color="auto" w:fill="FFFFFF"/>
        </w:rPr>
        <w:t xml:space="preserve">, M., Rice, B., Thomas, H.L., </w:t>
      </w:r>
      <w:proofErr w:type="spellStart"/>
      <w:r w:rsidRPr="00226311">
        <w:rPr>
          <w:rFonts w:ascii="Arial" w:hAnsi="Arial" w:cs="Arial"/>
          <w:color w:val="222222"/>
          <w:sz w:val="22"/>
          <w:shd w:val="clear" w:color="auto" w:fill="FFFFFF"/>
        </w:rPr>
        <w:t>Pozniak</w:t>
      </w:r>
      <w:proofErr w:type="spellEnd"/>
      <w:r w:rsidRPr="00226311">
        <w:rPr>
          <w:rFonts w:ascii="Arial" w:hAnsi="Arial" w:cs="Arial"/>
          <w:color w:val="222222"/>
          <w:sz w:val="22"/>
          <w:shd w:val="clear" w:color="auto" w:fill="FFFFFF"/>
        </w:rPr>
        <w:t xml:space="preserve">, A. and Lipman, M., 2015. </w:t>
      </w:r>
      <w:proofErr w:type="gramStart"/>
      <w:r w:rsidRPr="00226311">
        <w:rPr>
          <w:rFonts w:ascii="Arial" w:hAnsi="Arial" w:cs="Arial"/>
          <w:color w:val="222222"/>
          <w:sz w:val="22"/>
          <w:shd w:val="clear" w:color="auto" w:fill="FFFFFF"/>
        </w:rPr>
        <w:t>Impact of TB on the survival of people living with HIV infection in England, Wales and Northern Ireland.</w:t>
      </w:r>
      <w:proofErr w:type="gramEnd"/>
      <w:r w:rsidRPr="00226311">
        <w:rPr>
          <w:rFonts w:ascii="Arial" w:hAnsi="Arial" w:cs="Arial"/>
          <w:color w:val="222222"/>
          <w:sz w:val="22"/>
          <w:shd w:val="clear" w:color="auto" w:fill="FFFFFF"/>
        </w:rPr>
        <w:t> </w:t>
      </w:r>
      <w:proofErr w:type="gramStart"/>
      <w:r w:rsidRPr="00226311">
        <w:rPr>
          <w:rFonts w:ascii="Arial" w:hAnsi="Arial" w:cs="Arial"/>
          <w:i/>
          <w:iCs/>
          <w:color w:val="222222"/>
          <w:sz w:val="22"/>
          <w:shd w:val="clear" w:color="auto" w:fill="FFFFFF"/>
        </w:rPr>
        <w:t>Thorax</w:t>
      </w:r>
      <w:r w:rsidRPr="00226311">
        <w:rPr>
          <w:rFonts w:ascii="Arial" w:hAnsi="Arial" w:cs="Arial"/>
          <w:color w:val="222222"/>
          <w:sz w:val="22"/>
          <w:shd w:val="clear" w:color="auto" w:fill="FFFFFF"/>
        </w:rPr>
        <w:t>, </w:t>
      </w:r>
      <w:r w:rsidRPr="00226311">
        <w:rPr>
          <w:rFonts w:ascii="Arial" w:hAnsi="Arial" w:cs="Arial"/>
          <w:i/>
          <w:iCs/>
          <w:color w:val="222222"/>
          <w:sz w:val="22"/>
          <w:shd w:val="clear" w:color="auto" w:fill="FFFFFF"/>
        </w:rPr>
        <w:t>70</w:t>
      </w:r>
      <w:r w:rsidRPr="00226311">
        <w:rPr>
          <w:rFonts w:ascii="Arial" w:hAnsi="Arial" w:cs="Arial"/>
          <w:color w:val="222222"/>
          <w:sz w:val="22"/>
          <w:shd w:val="clear" w:color="auto" w:fill="FFFFFF"/>
        </w:rPr>
        <w:t>(6), pp.566-573.</w:t>
      </w:r>
      <w:proofErr w:type="gramEnd"/>
    </w:p>
    <w:sectPr w:rsidR="00B26ED9" w:rsidRPr="00226311" w:rsidSect="005F3D1B">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594" w:rsidRDefault="00EA2594" w:rsidP="00427F6C">
      <w:pPr>
        <w:spacing w:after="0" w:line="240" w:lineRule="auto"/>
      </w:pPr>
      <w:r>
        <w:separator/>
      </w:r>
    </w:p>
  </w:endnote>
  <w:endnote w:type="continuationSeparator" w:id="0">
    <w:p w:rsidR="00EA2594" w:rsidRDefault="00EA2594" w:rsidP="00427F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6617454"/>
      <w:docPartObj>
        <w:docPartGallery w:val="Page Numbers (Bottom of Page)"/>
        <w:docPartUnique/>
      </w:docPartObj>
    </w:sdtPr>
    <w:sdtContent>
      <w:p w:rsidR="00427F6C" w:rsidRDefault="00427F6C">
        <w:pPr>
          <w:pStyle w:val="Footer"/>
          <w:jc w:val="right"/>
        </w:pPr>
        <w:fldSimple w:instr=" PAGE   \* MERGEFORMAT ">
          <w:r w:rsidR="00226311">
            <w:rPr>
              <w:noProof/>
            </w:rPr>
            <w:t>10</w:t>
          </w:r>
        </w:fldSimple>
      </w:p>
    </w:sdtContent>
  </w:sdt>
  <w:p w:rsidR="00427F6C" w:rsidRDefault="00427F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594" w:rsidRDefault="00EA2594" w:rsidP="00427F6C">
      <w:pPr>
        <w:spacing w:after="0" w:line="240" w:lineRule="auto"/>
      </w:pPr>
      <w:r>
        <w:separator/>
      </w:r>
    </w:p>
  </w:footnote>
  <w:footnote w:type="continuationSeparator" w:id="0">
    <w:p w:rsidR="00EA2594" w:rsidRDefault="00EA2594" w:rsidP="00427F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012E1C"/>
    <w:multiLevelType w:val="multilevel"/>
    <w:tmpl w:val="3C78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B61AAA"/>
    <w:multiLevelType w:val="multilevel"/>
    <w:tmpl w:val="54A0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BC6409"/>
    <w:multiLevelType w:val="multilevel"/>
    <w:tmpl w:val="0886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DAD117D"/>
    <w:multiLevelType w:val="multilevel"/>
    <w:tmpl w:val="3D48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F571DDD"/>
    <w:multiLevelType w:val="multilevel"/>
    <w:tmpl w:val="C214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2NDIzNjE2NDE2tzQ3MzdV0lEKTi0uzszPAykwqgUAedi6aywAAAA="/>
  </w:docVars>
  <w:rsids>
    <w:rsidRoot w:val="005459CD"/>
    <w:rsid w:val="000234E5"/>
    <w:rsid w:val="00056F5A"/>
    <w:rsid w:val="000E67C2"/>
    <w:rsid w:val="000F1DA3"/>
    <w:rsid w:val="00185750"/>
    <w:rsid w:val="00192493"/>
    <w:rsid w:val="001B7C4C"/>
    <w:rsid w:val="001E7D7A"/>
    <w:rsid w:val="00226311"/>
    <w:rsid w:val="002668BA"/>
    <w:rsid w:val="00351BD3"/>
    <w:rsid w:val="00397531"/>
    <w:rsid w:val="003F53B2"/>
    <w:rsid w:val="00427F6C"/>
    <w:rsid w:val="004B53C7"/>
    <w:rsid w:val="005459CD"/>
    <w:rsid w:val="005504C7"/>
    <w:rsid w:val="0055206A"/>
    <w:rsid w:val="005544D1"/>
    <w:rsid w:val="005810C3"/>
    <w:rsid w:val="005923D3"/>
    <w:rsid w:val="005B4009"/>
    <w:rsid w:val="005F3D1B"/>
    <w:rsid w:val="00602F8A"/>
    <w:rsid w:val="007915FE"/>
    <w:rsid w:val="007B74CC"/>
    <w:rsid w:val="008018A6"/>
    <w:rsid w:val="00831240"/>
    <w:rsid w:val="00835AED"/>
    <w:rsid w:val="00882F3D"/>
    <w:rsid w:val="00904C09"/>
    <w:rsid w:val="00920857"/>
    <w:rsid w:val="00934E39"/>
    <w:rsid w:val="00A12E0E"/>
    <w:rsid w:val="00A21FBF"/>
    <w:rsid w:val="00B11C1F"/>
    <w:rsid w:val="00B26ED9"/>
    <w:rsid w:val="00C7660F"/>
    <w:rsid w:val="00CE70AD"/>
    <w:rsid w:val="00D56805"/>
    <w:rsid w:val="00D937E1"/>
    <w:rsid w:val="00E6506B"/>
    <w:rsid w:val="00E72F46"/>
    <w:rsid w:val="00EA2594"/>
    <w:rsid w:val="00F734F3"/>
    <w:rsid w:val="00FB5EB4"/>
    <w:rsid w:val="00FC1B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C09"/>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04C09"/>
    <w:pPr>
      <w:keepNext/>
      <w:keepLines/>
      <w:spacing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7915FE"/>
    <w:pPr>
      <w:keepNext/>
      <w:keepLines/>
      <w:spacing w:before="200" w:after="0"/>
      <w:outlineLvl w:val="1"/>
    </w:pPr>
    <w:rPr>
      <w:rFonts w:eastAsiaTheme="majorEastAsia" w:cstheme="majorBidi"/>
      <w:b/>
      <w:bCs/>
      <w:i/>
      <w:color w:val="000000" w:themeColor="text1"/>
      <w:szCs w:val="26"/>
    </w:rPr>
  </w:style>
  <w:style w:type="paragraph" w:styleId="Heading4">
    <w:name w:val="heading 4"/>
    <w:basedOn w:val="Normal"/>
    <w:next w:val="Normal"/>
    <w:link w:val="Heading4Char"/>
    <w:uiPriority w:val="9"/>
    <w:semiHidden/>
    <w:unhideWhenUsed/>
    <w:qFormat/>
    <w:rsid w:val="00904C0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C09"/>
    <w:rPr>
      <w:rFonts w:ascii="Times New Roman" w:eastAsiaTheme="majorEastAsia" w:hAnsi="Times New Roman" w:cstheme="majorBidi"/>
      <w:b/>
      <w:bCs/>
      <w:color w:val="000000" w:themeColor="text1"/>
      <w:sz w:val="24"/>
      <w:szCs w:val="28"/>
      <w:lang w:val="en-GB"/>
    </w:rPr>
  </w:style>
  <w:style w:type="character" w:customStyle="1" w:styleId="Heading2Char">
    <w:name w:val="Heading 2 Char"/>
    <w:basedOn w:val="DefaultParagraphFont"/>
    <w:link w:val="Heading2"/>
    <w:uiPriority w:val="9"/>
    <w:rsid w:val="007915FE"/>
    <w:rPr>
      <w:rFonts w:ascii="Times New Roman" w:eastAsiaTheme="majorEastAsia" w:hAnsi="Times New Roman" w:cstheme="majorBidi"/>
      <w:b/>
      <w:bCs/>
      <w:i/>
      <w:color w:val="000000" w:themeColor="text1"/>
      <w:sz w:val="24"/>
      <w:szCs w:val="26"/>
      <w:lang w:val="en-GB"/>
    </w:rPr>
  </w:style>
  <w:style w:type="character" w:styleId="Emphasis">
    <w:name w:val="Emphasis"/>
    <w:basedOn w:val="DefaultParagraphFont"/>
    <w:uiPriority w:val="20"/>
    <w:qFormat/>
    <w:rsid w:val="00904C09"/>
    <w:rPr>
      <w:i/>
      <w:iCs/>
    </w:rPr>
  </w:style>
  <w:style w:type="character" w:styleId="Strong">
    <w:name w:val="Strong"/>
    <w:basedOn w:val="DefaultParagraphFont"/>
    <w:uiPriority w:val="22"/>
    <w:qFormat/>
    <w:rsid w:val="00904C09"/>
    <w:rPr>
      <w:b/>
      <w:bCs/>
    </w:rPr>
  </w:style>
  <w:style w:type="character" w:customStyle="1" w:styleId="Heading4Char">
    <w:name w:val="Heading 4 Char"/>
    <w:basedOn w:val="DefaultParagraphFont"/>
    <w:link w:val="Heading4"/>
    <w:uiPriority w:val="9"/>
    <w:semiHidden/>
    <w:rsid w:val="00904C09"/>
    <w:rPr>
      <w:rFonts w:asciiTheme="majorHAnsi" w:eastAsiaTheme="majorEastAsia" w:hAnsiTheme="majorHAnsi" w:cstheme="majorBidi"/>
      <w:i/>
      <w:iCs/>
      <w:color w:val="365F91" w:themeColor="accent1" w:themeShade="BF"/>
      <w:sz w:val="24"/>
      <w:lang w:val="en-GB"/>
    </w:rPr>
  </w:style>
  <w:style w:type="paragraph" w:styleId="z-TopofForm">
    <w:name w:val="HTML Top of Form"/>
    <w:basedOn w:val="Normal"/>
    <w:next w:val="Normal"/>
    <w:link w:val="z-TopofFormChar"/>
    <w:hidden/>
    <w:uiPriority w:val="99"/>
    <w:semiHidden/>
    <w:unhideWhenUsed/>
    <w:rsid w:val="00904C09"/>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904C09"/>
    <w:rPr>
      <w:rFonts w:ascii="Arial" w:eastAsia="Times New Roman" w:hAnsi="Arial" w:cs="Arial"/>
      <w:vanish/>
      <w:sz w:val="16"/>
      <w:szCs w:val="16"/>
    </w:rPr>
  </w:style>
  <w:style w:type="character" w:customStyle="1" w:styleId="sr-only">
    <w:name w:val="sr-only"/>
    <w:basedOn w:val="DefaultParagraphFont"/>
    <w:rsid w:val="00904C09"/>
  </w:style>
  <w:style w:type="paragraph" w:styleId="z-BottomofForm">
    <w:name w:val="HTML Bottom of Form"/>
    <w:basedOn w:val="Normal"/>
    <w:next w:val="Normal"/>
    <w:link w:val="z-BottomofFormChar"/>
    <w:hidden/>
    <w:uiPriority w:val="99"/>
    <w:semiHidden/>
    <w:unhideWhenUsed/>
    <w:rsid w:val="00904C09"/>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904C09"/>
    <w:rPr>
      <w:rFonts w:ascii="Arial" w:eastAsia="Times New Roman" w:hAnsi="Arial" w:cs="Arial"/>
      <w:vanish/>
      <w:sz w:val="16"/>
      <w:szCs w:val="16"/>
    </w:rPr>
  </w:style>
  <w:style w:type="character" w:styleId="Hyperlink">
    <w:name w:val="Hyperlink"/>
    <w:basedOn w:val="DefaultParagraphFont"/>
    <w:uiPriority w:val="99"/>
    <w:unhideWhenUsed/>
    <w:rsid w:val="00904C09"/>
    <w:rPr>
      <w:color w:val="0000FF"/>
      <w:u w:val="single"/>
    </w:rPr>
  </w:style>
  <w:style w:type="character" w:customStyle="1" w:styleId="d-none">
    <w:name w:val="d-none"/>
    <w:basedOn w:val="DefaultParagraphFont"/>
    <w:rsid w:val="00904C09"/>
  </w:style>
  <w:style w:type="paragraph" w:styleId="NormalWeb">
    <w:name w:val="Normal (Web)"/>
    <w:basedOn w:val="Normal"/>
    <w:uiPriority w:val="99"/>
    <w:semiHidden/>
    <w:unhideWhenUsed/>
    <w:rsid w:val="00904C09"/>
    <w:pPr>
      <w:spacing w:before="100" w:beforeAutospacing="1" w:after="100" w:afterAutospacing="1" w:line="240" w:lineRule="auto"/>
      <w:jc w:val="left"/>
    </w:pPr>
    <w:rPr>
      <w:rFonts w:eastAsia="Times New Roman" w:cs="Times New Roman"/>
      <w:szCs w:val="24"/>
      <w:lang w:val="en-US"/>
    </w:rPr>
  </w:style>
  <w:style w:type="paragraph" w:styleId="Caption">
    <w:name w:val="caption"/>
    <w:basedOn w:val="Normal"/>
    <w:next w:val="Normal"/>
    <w:uiPriority w:val="35"/>
    <w:unhideWhenUsed/>
    <w:qFormat/>
    <w:rsid w:val="0055206A"/>
    <w:pPr>
      <w:spacing w:after="200" w:line="240" w:lineRule="auto"/>
    </w:pPr>
    <w:rPr>
      <w:i/>
      <w:iCs/>
      <w:color w:val="1F497D" w:themeColor="text2"/>
      <w:sz w:val="18"/>
      <w:szCs w:val="18"/>
    </w:rPr>
  </w:style>
  <w:style w:type="paragraph" w:customStyle="1" w:styleId="bodytextnoindent">
    <w:name w:val="body_text_no_indent"/>
    <w:basedOn w:val="Normal"/>
    <w:rsid w:val="0055206A"/>
    <w:pPr>
      <w:spacing w:before="100" w:beforeAutospacing="1" w:after="100" w:afterAutospacing="1" w:line="240" w:lineRule="auto"/>
      <w:jc w:val="left"/>
    </w:pPr>
    <w:rPr>
      <w:rFonts w:eastAsia="Times New Roman" w:cs="Times New Roman"/>
      <w:szCs w:val="24"/>
      <w:lang w:val="en-US"/>
    </w:rPr>
  </w:style>
  <w:style w:type="character" w:customStyle="1" w:styleId="hgkelc">
    <w:name w:val="hgkelc"/>
    <w:basedOn w:val="DefaultParagraphFont"/>
    <w:rsid w:val="0055206A"/>
  </w:style>
  <w:style w:type="paragraph" w:styleId="TOCHeading">
    <w:name w:val="TOC Heading"/>
    <w:basedOn w:val="Heading1"/>
    <w:next w:val="Normal"/>
    <w:uiPriority w:val="39"/>
    <w:unhideWhenUsed/>
    <w:qFormat/>
    <w:rsid w:val="00B26ED9"/>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B26ED9"/>
    <w:pPr>
      <w:spacing w:after="100"/>
    </w:pPr>
  </w:style>
  <w:style w:type="paragraph" w:styleId="TOC2">
    <w:name w:val="toc 2"/>
    <w:basedOn w:val="Normal"/>
    <w:next w:val="Normal"/>
    <w:autoRedefine/>
    <w:uiPriority w:val="39"/>
    <w:unhideWhenUsed/>
    <w:rsid w:val="00B26ED9"/>
    <w:pPr>
      <w:spacing w:after="100"/>
      <w:ind w:left="240"/>
    </w:pPr>
  </w:style>
  <w:style w:type="paragraph" w:styleId="BalloonText">
    <w:name w:val="Balloon Text"/>
    <w:basedOn w:val="Normal"/>
    <w:link w:val="BalloonTextChar"/>
    <w:uiPriority w:val="99"/>
    <w:semiHidden/>
    <w:unhideWhenUsed/>
    <w:rsid w:val="00427F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F6C"/>
    <w:rPr>
      <w:rFonts w:ascii="Tahoma" w:hAnsi="Tahoma" w:cs="Tahoma"/>
      <w:sz w:val="16"/>
      <w:szCs w:val="16"/>
      <w:lang w:val="en-GB"/>
    </w:rPr>
  </w:style>
  <w:style w:type="paragraph" w:styleId="Header">
    <w:name w:val="header"/>
    <w:basedOn w:val="Normal"/>
    <w:link w:val="HeaderChar"/>
    <w:uiPriority w:val="99"/>
    <w:semiHidden/>
    <w:unhideWhenUsed/>
    <w:rsid w:val="00427F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27F6C"/>
    <w:rPr>
      <w:rFonts w:ascii="Times New Roman" w:hAnsi="Times New Roman"/>
      <w:sz w:val="24"/>
      <w:lang w:val="en-GB"/>
    </w:rPr>
  </w:style>
  <w:style w:type="paragraph" w:styleId="Footer">
    <w:name w:val="footer"/>
    <w:basedOn w:val="Normal"/>
    <w:link w:val="FooterChar"/>
    <w:uiPriority w:val="99"/>
    <w:unhideWhenUsed/>
    <w:rsid w:val="00427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F6C"/>
    <w:rPr>
      <w:rFonts w:ascii="Times New Roman" w:hAnsi="Times New Roman"/>
      <w:sz w:val="24"/>
      <w:lang w:val="en-GB"/>
    </w:rPr>
  </w:style>
  <w:style w:type="character" w:customStyle="1" w:styleId="mf-jss2345">
    <w:name w:val="mf-jss2345"/>
    <w:basedOn w:val="DefaultParagraphFont"/>
    <w:rsid w:val="00427F6C"/>
  </w:style>
  <w:style w:type="character" w:customStyle="1" w:styleId="muitypography-root">
    <w:name w:val="muitypography-root"/>
    <w:basedOn w:val="DefaultParagraphFont"/>
    <w:rsid w:val="00226311"/>
  </w:style>
</w:styles>
</file>

<file path=word/webSettings.xml><?xml version="1.0" encoding="utf-8"?>
<w:webSettings xmlns:r="http://schemas.openxmlformats.org/officeDocument/2006/relationships" xmlns:w="http://schemas.openxmlformats.org/wordprocessingml/2006/main">
  <w:divs>
    <w:div w:id="276066429">
      <w:bodyDiv w:val="1"/>
      <w:marLeft w:val="0"/>
      <w:marRight w:val="0"/>
      <w:marTop w:val="0"/>
      <w:marBottom w:val="0"/>
      <w:divBdr>
        <w:top w:val="none" w:sz="0" w:space="0" w:color="auto"/>
        <w:left w:val="none" w:sz="0" w:space="0" w:color="auto"/>
        <w:bottom w:val="none" w:sz="0" w:space="0" w:color="auto"/>
        <w:right w:val="none" w:sz="0" w:space="0" w:color="auto"/>
      </w:divBdr>
    </w:div>
    <w:div w:id="327830249">
      <w:bodyDiv w:val="1"/>
      <w:marLeft w:val="0"/>
      <w:marRight w:val="0"/>
      <w:marTop w:val="0"/>
      <w:marBottom w:val="0"/>
      <w:divBdr>
        <w:top w:val="none" w:sz="0" w:space="0" w:color="auto"/>
        <w:left w:val="none" w:sz="0" w:space="0" w:color="auto"/>
        <w:bottom w:val="none" w:sz="0" w:space="0" w:color="auto"/>
        <w:right w:val="none" w:sz="0" w:space="0" w:color="auto"/>
      </w:divBdr>
      <w:divsChild>
        <w:div w:id="949317204">
          <w:marLeft w:val="0"/>
          <w:marRight w:val="0"/>
          <w:marTop w:val="0"/>
          <w:marBottom w:val="0"/>
          <w:divBdr>
            <w:top w:val="none" w:sz="0" w:space="0" w:color="auto"/>
            <w:left w:val="none" w:sz="0" w:space="0" w:color="auto"/>
            <w:bottom w:val="none" w:sz="0" w:space="0" w:color="auto"/>
            <w:right w:val="none" w:sz="0" w:space="0" w:color="auto"/>
          </w:divBdr>
        </w:div>
        <w:div w:id="759836319">
          <w:marLeft w:val="0"/>
          <w:marRight w:val="0"/>
          <w:marTop w:val="0"/>
          <w:marBottom w:val="0"/>
          <w:divBdr>
            <w:top w:val="none" w:sz="0" w:space="0" w:color="auto"/>
            <w:left w:val="none" w:sz="0" w:space="0" w:color="auto"/>
            <w:bottom w:val="none" w:sz="0" w:space="0" w:color="auto"/>
            <w:right w:val="none" w:sz="0" w:space="0" w:color="auto"/>
          </w:divBdr>
        </w:div>
      </w:divsChild>
    </w:div>
    <w:div w:id="425539981">
      <w:bodyDiv w:val="1"/>
      <w:marLeft w:val="0"/>
      <w:marRight w:val="0"/>
      <w:marTop w:val="0"/>
      <w:marBottom w:val="0"/>
      <w:divBdr>
        <w:top w:val="none" w:sz="0" w:space="0" w:color="auto"/>
        <w:left w:val="none" w:sz="0" w:space="0" w:color="auto"/>
        <w:bottom w:val="none" w:sz="0" w:space="0" w:color="auto"/>
        <w:right w:val="none" w:sz="0" w:space="0" w:color="auto"/>
      </w:divBdr>
    </w:div>
    <w:div w:id="552080621">
      <w:bodyDiv w:val="1"/>
      <w:marLeft w:val="0"/>
      <w:marRight w:val="0"/>
      <w:marTop w:val="0"/>
      <w:marBottom w:val="0"/>
      <w:divBdr>
        <w:top w:val="none" w:sz="0" w:space="0" w:color="auto"/>
        <w:left w:val="none" w:sz="0" w:space="0" w:color="auto"/>
        <w:bottom w:val="none" w:sz="0" w:space="0" w:color="auto"/>
        <w:right w:val="none" w:sz="0" w:space="0" w:color="auto"/>
      </w:divBdr>
    </w:div>
    <w:div w:id="788012007">
      <w:bodyDiv w:val="1"/>
      <w:marLeft w:val="0"/>
      <w:marRight w:val="0"/>
      <w:marTop w:val="0"/>
      <w:marBottom w:val="0"/>
      <w:divBdr>
        <w:top w:val="none" w:sz="0" w:space="0" w:color="auto"/>
        <w:left w:val="none" w:sz="0" w:space="0" w:color="auto"/>
        <w:bottom w:val="none" w:sz="0" w:space="0" w:color="auto"/>
        <w:right w:val="none" w:sz="0" w:space="0" w:color="auto"/>
      </w:divBdr>
    </w:div>
    <w:div w:id="987514333">
      <w:bodyDiv w:val="1"/>
      <w:marLeft w:val="0"/>
      <w:marRight w:val="0"/>
      <w:marTop w:val="0"/>
      <w:marBottom w:val="0"/>
      <w:divBdr>
        <w:top w:val="none" w:sz="0" w:space="0" w:color="auto"/>
        <w:left w:val="none" w:sz="0" w:space="0" w:color="auto"/>
        <w:bottom w:val="none" w:sz="0" w:space="0" w:color="auto"/>
        <w:right w:val="none" w:sz="0" w:space="0" w:color="auto"/>
      </w:divBdr>
      <w:divsChild>
        <w:div w:id="1173685629">
          <w:marLeft w:val="0"/>
          <w:marRight w:val="0"/>
          <w:marTop w:val="0"/>
          <w:marBottom w:val="0"/>
          <w:divBdr>
            <w:top w:val="none" w:sz="0" w:space="0" w:color="auto"/>
            <w:left w:val="none" w:sz="0" w:space="0" w:color="auto"/>
            <w:bottom w:val="none" w:sz="0" w:space="0" w:color="auto"/>
            <w:right w:val="none" w:sz="0" w:space="0" w:color="auto"/>
          </w:divBdr>
        </w:div>
        <w:div w:id="397217778">
          <w:marLeft w:val="0"/>
          <w:marRight w:val="0"/>
          <w:marTop w:val="0"/>
          <w:marBottom w:val="0"/>
          <w:divBdr>
            <w:top w:val="none" w:sz="0" w:space="0" w:color="auto"/>
            <w:left w:val="none" w:sz="0" w:space="0" w:color="auto"/>
            <w:bottom w:val="none" w:sz="0" w:space="0" w:color="auto"/>
            <w:right w:val="none" w:sz="0" w:space="0" w:color="auto"/>
          </w:divBdr>
        </w:div>
        <w:div w:id="1026516710">
          <w:marLeft w:val="0"/>
          <w:marRight w:val="0"/>
          <w:marTop w:val="0"/>
          <w:marBottom w:val="0"/>
          <w:divBdr>
            <w:top w:val="none" w:sz="0" w:space="0" w:color="auto"/>
            <w:left w:val="none" w:sz="0" w:space="0" w:color="auto"/>
            <w:bottom w:val="none" w:sz="0" w:space="0" w:color="auto"/>
            <w:right w:val="none" w:sz="0" w:space="0" w:color="auto"/>
          </w:divBdr>
        </w:div>
        <w:div w:id="1006056233">
          <w:marLeft w:val="0"/>
          <w:marRight w:val="0"/>
          <w:marTop w:val="0"/>
          <w:marBottom w:val="0"/>
          <w:divBdr>
            <w:top w:val="none" w:sz="0" w:space="0" w:color="auto"/>
            <w:left w:val="none" w:sz="0" w:space="0" w:color="auto"/>
            <w:bottom w:val="none" w:sz="0" w:space="0" w:color="auto"/>
            <w:right w:val="none" w:sz="0" w:space="0" w:color="auto"/>
          </w:divBdr>
        </w:div>
      </w:divsChild>
    </w:div>
    <w:div w:id="1109855664">
      <w:bodyDiv w:val="1"/>
      <w:marLeft w:val="0"/>
      <w:marRight w:val="0"/>
      <w:marTop w:val="0"/>
      <w:marBottom w:val="0"/>
      <w:divBdr>
        <w:top w:val="none" w:sz="0" w:space="0" w:color="auto"/>
        <w:left w:val="none" w:sz="0" w:space="0" w:color="auto"/>
        <w:bottom w:val="none" w:sz="0" w:space="0" w:color="auto"/>
        <w:right w:val="none" w:sz="0" w:space="0" w:color="auto"/>
      </w:divBdr>
      <w:divsChild>
        <w:div w:id="1754231482">
          <w:marLeft w:val="0"/>
          <w:marRight w:val="0"/>
          <w:marTop w:val="0"/>
          <w:marBottom w:val="0"/>
          <w:divBdr>
            <w:top w:val="none" w:sz="0" w:space="0" w:color="auto"/>
            <w:left w:val="none" w:sz="0" w:space="0" w:color="auto"/>
            <w:bottom w:val="none" w:sz="0" w:space="0" w:color="auto"/>
            <w:right w:val="none" w:sz="0" w:space="0" w:color="auto"/>
          </w:divBdr>
          <w:divsChild>
            <w:div w:id="2117098155">
              <w:marLeft w:val="0"/>
              <w:marRight w:val="0"/>
              <w:marTop w:val="180"/>
              <w:marBottom w:val="180"/>
              <w:divBdr>
                <w:top w:val="none" w:sz="0" w:space="0" w:color="auto"/>
                <w:left w:val="none" w:sz="0" w:space="0" w:color="auto"/>
                <w:bottom w:val="none" w:sz="0" w:space="0" w:color="auto"/>
                <w:right w:val="none" w:sz="0" w:space="0" w:color="auto"/>
              </w:divBdr>
            </w:div>
          </w:divsChild>
        </w:div>
        <w:div w:id="1810630268">
          <w:marLeft w:val="0"/>
          <w:marRight w:val="0"/>
          <w:marTop w:val="0"/>
          <w:marBottom w:val="0"/>
          <w:divBdr>
            <w:top w:val="none" w:sz="0" w:space="0" w:color="auto"/>
            <w:left w:val="none" w:sz="0" w:space="0" w:color="auto"/>
            <w:bottom w:val="none" w:sz="0" w:space="0" w:color="auto"/>
            <w:right w:val="none" w:sz="0" w:space="0" w:color="auto"/>
          </w:divBdr>
          <w:divsChild>
            <w:div w:id="1369718461">
              <w:marLeft w:val="0"/>
              <w:marRight w:val="0"/>
              <w:marTop w:val="0"/>
              <w:marBottom w:val="0"/>
              <w:divBdr>
                <w:top w:val="none" w:sz="0" w:space="0" w:color="auto"/>
                <w:left w:val="none" w:sz="0" w:space="0" w:color="auto"/>
                <w:bottom w:val="none" w:sz="0" w:space="0" w:color="auto"/>
                <w:right w:val="none" w:sz="0" w:space="0" w:color="auto"/>
              </w:divBdr>
              <w:divsChild>
                <w:div w:id="435903520">
                  <w:marLeft w:val="0"/>
                  <w:marRight w:val="0"/>
                  <w:marTop w:val="0"/>
                  <w:marBottom w:val="0"/>
                  <w:divBdr>
                    <w:top w:val="none" w:sz="0" w:space="0" w:color="auto"/>
                    <w:left w:val="none" w:sz="0" w:space="0" w:color="auto"/>
                    <w:bottom w:val="none" w:sz="0" w:space="0" w:color="auto"/>
                    <w:right w:val="none" w:sz="0" w:space="0" w:color="auto"/>
                  </w:divBdr>
                  <w:divsChild>
                    <w:div w:id="289751595">
                      <w:marLeft w:val="0"/>
                      <w:marRight w:val="0"/>
                      <w:marTop w:val="0"/>
                      <w:marBottom w:val="0"/>
                      <w:divBdr>
                        <w:top w:val="none" w:sz="0" w:space="0" w:color="auto"/>
                        <w:left w:val="none" w:sz="0" w:space="0" w:color="auto"/>
                        <w:bottom w:val="none" w:sz="0" w:space="0" w:color="auto"/>
                        <w:right w:val="none" w:sz="0" w:space="0" w:color="auto"/>
                      </w:divBdr>
                      <w:divsChild>
                        <w:div w:id="1494641395">
                          <w:marLeft w:val="0"/>
                          <w:marRight w:val="0"/>
                          <w:marTop w:val="0"/>
                          <w:marBottom w:val="0"/>
                          <w:divBdr>
                            <w:top w:val="none" w:sz="0" w:space="0" w:color="auto"/>
                            <w:left w:val="none" w:sz="0" w:space="0" w:color="auto"/>
                            <w:bottom w:val="none" w:sz="0" w:space="0" w:color="auto"/>
                            <w:right w:val="none" w:sz="0" w:space="0" w:color="auto"/>
                          </w:divBdr>
                          <w:divsChild>
                            <w:div w:id="168547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136811">
      <w:bodyDiv w:val="1"/>
      <w:marLeft w:val="0"/>
      <w:marRight w:val="0"/>
      <w:marTop w:val="0"/>
      <w:marBottom w:val="0"/>
      <w:divBdr>
        <w:top w:val="none" w:sz="0" w:space="0" w:color="auto"/>
        <w:left w:val="none" w:sz="0" w:space="0" w:color="auto"/>
        <w:bottom w:val="none" w:sz="0" w:space="0" w:color="auto"/>
        <w:right w:val="none" w:sz="0" w:space="0" w:color="auto"/>
      </w:divBdr>
    </w:div>
    <w:div w:id="1348676462">
      <w:bodyDiv w:val="1"/>
      <w:marLeft w:val="0"/>
      <w:marRight w:val="0"/>
      <w:marTop w:val="0"/>
      <w:marBottom w:val="0"/>
      <w:divBdr>
        <w:top w:val="none" w:sz="0" w:space="0" w:color="auto"/>
        <w:left w:val="none" w:sz="0" w:space="0" w:color="auto"/>
        <w:bottom w:val="none" w:sz="0" w:space="0" w:color="auto"/>
        <w:right w:val="none" w:sz="0" w:space="0" w:color="auto"/>
      </w:divBdr>
    </w:div>
    <w:div w:id="1409691056">
      <w:bodyDiv w:val="1"/>
      <w:marLeft w:val="0"/>
      <w:marRight w:val="0"/>
      <w:marTop w:val="0"/>
      <w:marBottom w:val="0"/>
      <w:divBdr>
        <w:top w:val="none" w:sz="0" w:space="0" w:color="auto"/>
        <w:left w:val="none" w:sz="0" w:space="0" w:color="auto"/>
        <w:bottom w:val="none" w:sz="0" w:space="0" w:color="auto"/>
        <w:right w:val="none" w:sz="0" w:space="0" w:color="auto"/>
      </w:divBdr>
      <w:divsChild>
        <w:div w:id="1070621332">
          <w:marLeft w:val="0"/>
          <w:marRight w:val="0"/>
          <w:marTop w:val="0"/>
          <w:marBottom w:val="0"/>
          <w:divBdr>
            <w:top w:val="none" w:sz="0" w:space="0" w:color="auto"/>
            <w:left w:val="none" w:sz="0" w:space="0" w:color="auto"/>
            <w:bottom w:val="none" w:sz="0" w:space="0" w:color="auto"/>
            <w:right w:val="none" w:sz="0" w:space="0" w:color="auto"/>
          </w:divBdr>
          <w:divsChild>
            <w:div w:id="2005622035">
              <w:marLeft w:val="0"/>
              <w:marRight w:val="0"/>
              <w:marTop w:val="0"/>
              <w:marBottom w:val="0"/>
              <w:divBdr>
                <w:top w:val="none" w:sz="0" w:space="0" w:color="auto"/>
                <w:left w:val="none" w:sz="0" w:space="0" w:color="auto"/>
                <w:bottom w:val="none" w:sz="0" w:space="0" w:color="auto"/>
                <w:right w:val="none" w:sz="0" w:space="0" w:color="auto"/>
              </w:divBdr>
              <w:divsChild>
                <w:div w:id="541022701">
                  <w:marLeft w:val="-225"/>
                  <w:marRight w:val="-225"/>
                  <w:marTop w:val="0"/>
                  <w:marBottom w:val="0"/>
                  <w:divBdr>
                    <w:top w:val="none" w:sz="0" w:space="0" w:color="auto"/>
                    <w:left w:val="none" w:sz="0" w:space="0" w:color="auto"/>
                    <w:bottom w:val="none" w:sz="0" w:space="0" w:color="auto"/>
                    <w:right w:val="none" w:sz="0" w:space="0" w:color="auto"/>
                  </w:divBdr>
                  <w:divsChild>
                    <w:div w:id="707415520">
                      <w:marLeft w:val="0"/>
                      <w:marRight w:val="0"/>
                      <w:marTop w:val="0"/>
                      <w:marBottom w:val="0"/>
                      <w:divBdr>
                        <w:top w:val="none" w:sz="0" w:space="0" w:color="auto"/>
                        <w:left w:val="none" w:sz="0" w:space="0" w:color="auto"/>
                        <w:bottom w:val="none" w:sz="0" w:space="0" w:color="auto"/>
                        <w:right w:val="none" w:sz="0" w:space="0" w:color="auto"/>
                      </w:divBdr>
                      <w:divsChild>
                        <w:div w:id="14843680">
                          <w:marLeft w:val="0"/>
                          <w:marRight w:val="0"/>
                          <w:marTop w:val="225"/>
                          <w:marBottom w:val="0"/>
                          <w:divBdr>
                            <w:top w:val="none" w:sz="0" w:space="0" w:color="auto"/>
                            <w:left w:val="none" w:sz="0" w:space="0" w:color="auto"/>
                            <w:bottom w:val="none" w:sz="0" w:space="0" w:color="auto"/>
                            <w:right w:val="none" w:sz="0" w:space="0" w:color="auto"/>
                          </w:divBdr>
                          <w:divsChild>
                            <w:div w:id="1251348474">
                              <w:marLeft w:val="0"/>
                              <w:marRight w:val="0"/>
                              <w:marTop w:val="0"/>
                              <w:marBottom w:val="0"/>
                              <w:divBdr>
                                <w:top w:val="none" w:sz="0" w:space="0" w:color="auto"/>
                                <w:left w:val="none" w:sz="0" w:space="0" w:color="auto"/>
                                <w:bottom w:val="none" w:sz="0" w:space="0" w:color="auto"/>
                                <w:right w:val="none" w:sz="0" w:space="0" w:color="auto"/>
                              </w:divBdr>
                            </w:div>
                            <w:div w:id="196530583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673466">
          <w:marLeft w:val="0"/>
          <w:marRight w:val="0"/>
          <w:marTop w:val="0"/>
          <w:marBottom w:val="0"/>
          <w:divBdr>
            <w:top w:val="none" w:sz="0" w:space="0" w:color="auto"/>
            <w:left w:val="none" w:sz="0" w:space="0" w:color="auto"/>
            <w:bottom w:val="single" w:sz="18" w:space="0" w:color="4EBAAA"/>
            <w:right w:val="none" w:sz="0" w:space="0" w:color="auto"/>
          </w:divBdr>
          <w:divsChild>
            <w:div w:id="1587223304">
              <w:marLeft w:val="0"/>
              <w:marRight w:val="0"/>
              <w:marTop w:val="0"/>
              <w:marBottom w:val="0"/>
              <w:divBdr>
                <w:top w:val="none" w:sz="0" w:space="0" w:color="auto"/>
                <w:left w:val="none" w:sz="0" w:space="0" w:color="auto"/>
                <w:bottom w:val="none" w:sz="0" w:space="0" w:color="auto"/>
                <w:right w:val="none" w:sz="0" w:space="0" w:color="auto"/>
              </w:divBdr>
              <w:divsChild>
                <w:div w:id="663822240">
                  <w:marLeft w:val="-225"/>
                  <w:marRight w:val="-225"/>
                  <w:marTop w:val="0"/>
                  <w:marBottom w:val="0"/>
                  <w:divBdr>
                    <w:top w:val="none" w:sz="0" w:space="0" w:color="auto"/>
                    <w:left w:val="none" w:sz="0" w:space="0" w:color="auto"/>
                    <w:bottom w:val="none" w:sz="0" w:space="0" w:color="auto"/>
                    <w:right w:val="none" w:sz="0" w:space="0" w:color="auto"/>
                  </w:divBdr>
                  <w:divsChild>
                    <w:div w:id="1465081423">
                      <w:marLeft w:val="0"/>
                      <w:marRight w:val="0"/>
                      <w:marTop w:val="0"/>
                      <w:marBottom w:val="0"/>
                      <w:divBdr>
                        <w:top w:val="none" w:sz="0" w:space="0" w:color="auto"/>
                        <w:left w:val="none" w:sz="0" w:space="0" w:color="auto"/>
                        <w:bottom w:val="none" w:sz="0" w:space="0" w:color="auto"/>
                        <w:right w:val="none" w:sz="0" w:space="0" w:color="auto"/>
                      </w:divBdr>
                      <w:divsChild>
                        <w:div w:id="157504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122707">
          <w:marLeft w:val="0"/>
          <w:marRight w:val="0"/>
          <w:marTop w:val="0"/>
          <w:marBottom w:val="0"/>
          <w:divBdr>
            <w:top w:val="none" w:sz="0" w:space="0" w:color="auto"/>
            <w:left w:val="none" w:sz="0" w:space="0" w:color="auto"/>
            <w:bottom w:val="none" w:sz="0" w:space="0" w:color="auto"/>
            <w:right w:val="none" w:sz="0" w:space="0" w:color="auto"/>
          </w:divBdr>
          <w:divsChild>
            <w:div w:id="1548226533">
              <w:marLeft w:val="0"/>
              <w:marRight w:val="0"/>
              <w:marTop w:val="0"/>
              <w:marBottom w:val="0"/>
              <w:divBdr>
                <w:top w:val="none" w:sz="0" w:space="0" w:color="auto"/>
                <w:left w:val="none" w:sz="0" w:space="0" w:color="auto"/>
                <w:bottom w:val="none" w:sz="0" w:space="0" w:color="auto"/>
                <w:right w:val="none" w:sz="0" w:space="0" w:color="auto"/>
              </w:divBdr>
              <w:divsChild>
                <w:div w:id="1969237364">
                  <w:marLeft w:val="-225"/>
                  <w:marRight w:val="-225"/>
                  <w:marTop w:val="0"/>
                  <w:marBottom w:val="0"/>
                  <w:divBdr>
                    <w:top w:val="none" w:sz="0" w:space="0" w:color="auto"/>
                    <w:left w:val="none" w:sz="0" w:space="0" w:color="auto"/>
                    <w:bottom w:val="none" w:sz="0" w:space="0" w:color="auto"/>
                    <w:right w:val="none" w:sz="0" w:space="0" w:color="auto"/>
                  </w:divBdr>
                  <w:divsChild>
                    <w:div w:id="80924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935718">
          <w:marLeft w:val="-225"/>
          <w:marRight w:val="-225"/>
          <w:marTop w:val="0"/>
          <w:marBottom w:val="0"/>
          <w:divBdr>
            <w:top w:val="none" w:sz="0" w:space="0" w:color="auto"/>
            <w:left w:val="none" w:sz="0" w:space="0" w:color="auto"/>
            <w:bottom w:val="none" w:sz="0" w:space="0" w:color="auto"/>
            <w:right w:val="none" w:sz="0" w:space="0" w:color="auto"/>
          </w:divBdr>
          <w:divsChild>
            <w:div w:id="1978486009">
              <w:marLeft w:val="0"/>
              <w:marRight w:val="0"/>
              <w:marTop w:val="0"/>
              <w:marBottom w:val="0"/>
              <w:divBdr>
                <w:top w:val="none" w:sz="0" w:space="0" w:color="auto"/>
                <w:left w:val="none" w:sz="0" w:space="0" w:color="auto"/>
                <w:bottom w:val="none" w:sz="0" w:space="0" w:color="auto"/>
                <w:right w:val="none" w:sz="0" w:space="0" w:color="auto"/>
              </w:divBdr>
              <w:divsChild>
                <w:div w:id="167865454">
                  <w:marLeft w:val="0"/>
                  <w:marRight w:val="0"/>
                  <w:marTop w:val="0"/>
                  <w:marBottom w:val="0"/>
                  <w:divBdr>
                    <w:top w:val="none" w:sz="0" w:space="0" w:color="auto"/>
                    <w:left w:val="none" w:sz="0" w:space="0" w:color="auto"/>
                    <w:bottom w:val="none" w:sz="0" w:space="0" w:color="auto"/>
                    <w:right w:val="none" w:sz="0" w:space="0" w:color="auto"/>
                  </w:divBdr>
                </w:div>
                <w:div w:id="1859079058">
                  <w:marLeft w:val="0"/>
                  <w:marRight w:val="0"/>
                  <w:marTop w:val="0"/>
                  <w:marBottom w:val="0"/>
                  <w:divBdr>
                    <w:top w:val="none" w:sz="0" w:space="0" w:color="auto"/>
                    <w:left w:val="none" w:sz="0" w:space="0" w:color="auto"/>
                    <w:bottom w:val="none" w:sz="0" w:space="0" w:color="auto"/>
                    <w:right w:val="none" w:sz="0" w:space="0" w:color="auto"/>
                  </w:divBdr>
                </w:div>
                <w:div w:id="40979421">
                  <w:marLeft w:val="0"/>
                  <w:marRight w:val="0"/>
                  <w:marTop w:val="0"/>
                  <w:marBottom w:val="0"/>
                  <w:divBdr>
                    <w:top w:val="none" w:sz="0" w:space="0" w:color="auto"/>
                    <w:left w:val="none" w:sz="0" w:space="0" w:color="auto"/>
                    <w:bottom w:val="none" w:sz="0" w:space="0" w:color="auto"/>
                    <w:right w:val="none" w:sz="0" w:space="0" w:color="auto"/>
                  </w:divBdr>
                  <w:divsChild>
                    <w:div w:id="2112121643">
                      <w:marLeft w:val="-225"/>
                      <w:marRight w:val="-225"/>
                      <w:marTop w:val="0"/>
                      <w:marBottom w:val="0"/>
                      <w:divBdr>
                        <w:top w:val="none" w:sz="0" w:space="0" w:color="auto"/>
                        <w:left w:val="none" w:sz="0" w:space="0" w:color="auto"/>
                        <w:bottom w:val="none" w:sz="0" w:space="0" w:color="auto"/>
                        <w:right w:val="none" w:sz="0" w:space="0" w:color="auto"/>
                      </w:divBdr>
                      <w:divsChild>
                        <w:div w:id="10860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0967624">
      <w:bodyDiv w:val="1"/>
      <w:marLeft w:val="0"/>
      <w:marRight w:val="0"/>
      <w:marTop w:val="0"/>
      <w:marBottom w:val="0"/>
      <w:divBdr>
        <w:top w:val="none" w:sz="0" w:space="0" w:color="auto"/>
        <w:left w:val="none" w:sz="0" w:space="0" w:color="auto"/>
        <w:bottom w:val="none" w:sz="0" w:space="0" w:color="auto"/>
        <w:right w:val="none" w:sz="0" w:space="0" w:color="auto"/>
      </w:divBdr>
    </w:div>
    <w:div w:id="1548181112">
      <w:bodyDiv w:val="1"/>
      <w:marLeft w:val="0"/>
      <w:marRight w:val="0"/>
      <w:marTop w:val="0"/>
      <w:marBottom w:val="0"/>
      <w:divBdr>
        <w:top w:val="none" w:sz="0" w:space="0" w:color="auto"/>
        <w:left w:val="none" w:sz="0" w:space="0" w:color="auto"/>
        <w:bottom w:val="none" w:sz="0" w:space="0" w:color="auto"/>
        <w:right w:val="none" w:sz="0" w:space="0" w:color="auto"/>
      </w:divBdr>
    </w:div>
    <w:div w:id="1645621330">
      <w:bodyDiv w:val="1"/>
      <w:marLeft w:val="0"/>
      <w:marRight w:val="0"/>
      <w:marTop w:val="0"/>
      <w:marBottom w:val="0"/>
      <w:divBdr>
        <w:top w:val="none" w:sz="0" w:space="0" w:color="auto"/>
        <w:left w:val="none" w:sz="0" w:space="0" w:color="auto"/>
        <w:bottom w:val="none" w:sz="0" w:space="0" w:color="auto"/>
        <w:right w:val="none" w:sz="0" w:space="0" w:color="auto"/>
      </w:divBdr>
    </w:div>
    <w:div w:id="168771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news-room/fact-sheets/detail/tuberculos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2C877-0028-4741-92EC-4DB4C3731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2646</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User1</cp:lastModifiedBy>
  <cp:revision>3</cp:revision>
  <dcterms:created xsi:type="dcterms:W3CDTF">2022-11-16T07:27:00Z</dcterms:created>
  <dcterms:modified xsi:type="dcterms:W3CDTF">2022-11-16T07:45:00Z</dcterms:modified>
</cp:coreProperties>
</file>