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A9D81DD" w14:textId="77777777" w:rsidR="00776C2D" w:rsidRPr="0027033C" w:rsidRDefault="00776C2D" w:rsidP="0027033C">
      <w:pPr>
        <w:pStyle w:val="p1"/>
        <w:spacing w:line="360" w:lineRule="auto"/>
        <w:jc w:val="center"/>
        <w:rPr>
          <w:rStyle w:val="s1"/>
          <w:rFonts w:ascii="Arial" w:hAnsi="Arial" w:cs="Arial"/>
          <w:sz w:val="22"/>
          <w:szCs w:val="22"/>
        </w:rPr>
      </w:pPr>
      <w:r w:rsidRPr="0027033C">
        <w:rPr>
          <w:rStyle w:val="s1"/>
          <w:rFonts w:ascii="Arial" w:hAnsi="Arial" w:cs="Arial"/>
          <w:sz w:val="22"/>
          <w:szCs w:val="22"/>
        </w:rPr>
        <w:t>Assignment title: Report on a Health Issue</w:t>
      </w:r>
    </w:p>
    <w:p w14:paraId="64A69E8D" w14:textId="77777777" w:rsidR="00A429D1" w:rsidRPr="0027033C" w:rsidRDefault="00A429D1" w:rsidP="0027033C">
      <w:pPr>
        <w:pStyle w:val="p1"/>
        <w:spacing w:line="360" w:lineRule="auto"/>
        <w:jc w:val="center"/>
        <w:rPr>
          <w:rFonts w:ascii="Arial" w:hAnsi="Arial" w:cs="Arial"/>
          <w:sz w:val="22"/>
          <w:szCs w:val="22"/>
        </w:rPr>
      </w:pPr>
    </w:p>
    <w:p w14:paraId="178BE0D1" w14:textId="77777777" w:rsidR="00776C2D" w:rsidRPr="0027033C" w:rsidRDefault="00776C2D" w:rsidP="0027033C">
      <w:pPr>
        <w:pStyle w:val="p1"/>
        <w:spacing w:line="360" w:lineRule="auto"/>
        <w:jc w:val="center"/>
        <w:rPr>
          <w:rStyle w:val="s1"/>
          <w:rFonts w:ascii="Arial" w:hAnsi="Arial" w:cs="Arial"/>
          <w:sz w:val="22"/>
          <w:szCs w:val="22"/>
        </w:rPr>
      </w:pPr>
      <w:r w:rsidRPr="0027033C">
        <w:rPr>
          <w:rStyle w:val="s1"/>
          <w:rFonts w:ascii="Arial" w:hAnsi="Arial" w:cs="Arial"/>
          <w:sz w:val="22"/>
          <w:szCs w:val="22"/>
        </w:rPr>
        <w:t>Community Health Report: Depression</w:t>
      </w:r>
    </w:p>
    <w:p w14:paraId="6F5D7ABF" w14:textId="77777777" w:rsidR="00A429D1" w:rsidRPr="0027033C" w:rsidRDefault="00A429D1" w:rsidP="0027033C">
      <w:pPr>
        <w:pStyle w:val="p1"/>
        <w:spacing w:line="360" w:lineRule="auto"/>
        <w:jc w:val="center"/>
        <w:rPr>
          <w:rFonts w:ascii="Arial" w:hAnsi="Arial" w:cs="Arial"/>
          <w:sz w:val="22"/>
          <w:szCs w:val="22"/>
        </w:rPr>
      </w:pPr>
    </w:p>
    <w:p w14:paraId="6C3C6A1F" w14:textId="77777777" w:rsidR="00776C2D" w:rsidRPr="0027033C" w:rsidRDefault="00776C2D" w:rsidP="0027033C">
      <w:pPr>
        <w:pStyle w:val="p1"/>
        <w:spacing w:line="360" w:lineRule="auto"/>
        <w:jc w:val="center"/>
        <w:rPr>
          <w:rStyle w:val="s1"/>
          <w:rFonts w:ascii="Arial" w:hAnsi="Arial" w:cs="Arial"/>
          <w:sz w:val="22"/>
          <w:szCs w:val="22"/>
        </w:rPr>
      </w:pPr>
      <w:r w:rsidRPr="0027033C">
        <w:rPr>
          <w:rStyle w:val="s1"/>
          <w:rFonts w:ascii="Arial" w:hAnsi="Arial" w:cs="Arial"/>
          <w:sz w:val="22"/>
          <w:szCs w:val="22"/>
        </w:rPr>
        <w:t>Module Title: Introduction to Public Health</w:t>
      </w:r>
    </w:p>
    <w:p w14:paraId="1E16F944" w14:textId="77777777" w:rsidR="00A429D1" w:rsidRPr="0027033C" w:rsidRDefault="00A429D1" w:rsidP="0027033C">
      <w:pPr>
        <w:pStyle w:val="p1"/>
        <w:spacing w:line="360" w:lineRule="auto"/>
        <w:jc w:val="center"/>
        <w:rPr>
          <w:rFonts w:ascii="Arial" w:hAnsi="Arial" w:cs="Arial"/>
          <w:sz w:val="22"/>
          <w:szCs w:val="22"/>
        </w:rPr>
      </w:pPr>
    </w:p>
    <w:p w14:paraId="64C009F1" w14:textId="77777777" w:rsidR="00776C2D" w:rsidRPr="0027033C" w:rsidRDefault="00776C2D" w:rsidP="0027033C">
      <w:pPr>
        <w:pStyle w:val="p1"/>
        <w:spacing w:line="360" w:lineRule="auto"/>
        <w:jc w:val="center"/>
        <w:rPr>
          <w:rStyle w:val="s1"/>
          <w:rFonts w:ascii="Arial" w:hAnsi="Arial" w:cs="Arial"/>
          <w:sz w:val="22"/>
          <w:szCs w:val="22"/>
        </w:rPr>
      </w:pPr>
      <w:r w:rsidRPr="0027033C">
        <w:rPr>
          <w:rStyle w:val="s1"/>
          <w:rFonts w:ascii="Arial" w:hAnsi="Arial" w:cs="Arial"/>
          <w:sz w:val="22"/>
          <w:szCs w:val="22"/>
        </w:rPr>
        <w:t>Module Code: LCHS4008</w:t>
      </w:r>
    </w:p>
    <w:p w14:paraId="37377312" w14:textId="77777777" w:rsidR="00A429D1" w:rsidRPr="0027033C" w:rsidRDefault="00A429D1" w:rsidP="0027033C">
      <w:pPr>
        <w:pStyle w:val="p1"/>
        <w:spacing w:line="360" w:lineRule="auto"/>
        <w:jc w:val="center"/>
        <w:rPr>
          <w:rFonts w:ascii="Arial" w:hAnsi="Arial" w:cs="Arial"/>
          <w:sz w:val="22"/>
          <w:szCs w:val="22"/>
        </w:rPr>
      </w:pPr>
    </w:p>
    <w:p w14:paraId="364A44EF" w14:textId="77777777" w:rsidR="00776C2D" w:rsidRPr="0027033C" w:rsidRDefault="00776C2D" w:rsidP="0027033C">
      <w:pPr>
        <w:pStyle w:val="p1"/>
        <w:spacing w:line="360" w:lineRule="auto"/>
        <w:jc w:val="center"/>
        <w:rPr>
          <w:rStyle w:val="s1"/>
          <w:rFonts w:ascii="Arial" w:hAnsi="Arial" w:cs="Arial"/>
          <w:sz w:val="22"/>
          <w:szCs w:val="22"/>
        </w:rPr>
      </w:pPr>
      <w:r w:rsidRPr="0027033C">
        <w:rPr>
          <w:rStyle w:val="s1"/>
          <w:rFonts w:ascii="Arial" w:hAnsi="Arial" w:cs="Arial"/>
          <w:sz w:val="22"/>
          <w:szCs w:val="22"/>
        </w:rPr>
        <w:t>Name: Areeba Khan</w:t>
      </w:r>
    </w:p>
    <w:p w14:paraId="54C8CF9E" w14:textId="77777777" w:rsidR="00A429D1" w:rsidRPr="0027033C" w:rsidRDefault="00A429D1" w:rsidP="0027033C">
      <w:pPr>
        <w:pStyle w:val="p1"/>
        <w:spacing w:line="360" w:lineRule="auto"/>
        <w:jc w:val="center"/>
        <w:rPr>
          <w:rFonts w:ascii="Arial" w:hAnsi="Arial" w:cs="Arial"/>
          <w:sz w:val="22"/>
          <w:szCs w:val="22"/>
        </w:rPr>
      </w:pPr>
    </w:p>
    <w:p w14:paraId="5A434B41" w14:textId="6BC9AFD6" w:rsidR="00776C2D" w:rsidRPr="0027033C" w:rsidRDefault="00776C2D" w:rsidP="0027033C">
      <w:pPr>
        <w:pStyle w:val="p1"/>
        <w:spacing w:line="360" w:lineRule="auto"/>
        <w:jc w:val="center"/>
        <w:rPr>
          <w:rStyle w:val="s1"/>
          <w:rFonts w:ascii="Arial" w:hAnsi="Arial" w:cs="Arial"/>
          <w:sz w:val="22"/>
          <w:szCs w:val="22"/>
        </w:rPr>
      </w:pPr>
      <w:r w:rsidRPr="0027033C">
        <w:rPr>
          <w:rStyle w:val="s1"/>
          <w:rFonts w:ascii="Arial" w:hAnsi="Arial" w:cs="Arial"/>
          <w:sz w:val="22"/>
          <w:szCs w:val="22"/>
        </w:rPr>
        <w:t>Student Number:</w:t>
      </w:r>
      <w:r w:rsidR="00A429D1" w:rsidRPr="0027033C">
        <w:rPr>
          <w:rStyle w:val="s1"/>
          <w:rFonts w:ascii="Arial" w:hAnsi="Arial" w:cs="Arial"/>
          <w:sz w:val="22"/>
          <w:szCs w:val="22"/>
        </w:rPr>
        <w:t xml:space="preserve"> </w:t>
      </w:r>
      <w:r w:rsidR="00F5228C" w:rsidRPr="0027033C">
        <w:rPr>
          <w:rStyle w:val="s1"/>
          <w:rFonts w:ascii="Arial" w:hAnsi="Arial" w:cs="Arial"/>
          <w:sz w:val="22"/>
          <w:szCs w:val="22"/>
        </w:rPr>
        <w:t>2523</w:t>
      </w:r>
      <w:r w:rsidR="0024309F" w:rsidRPr="0027033C">
        <w:rPr>
          <w:rStyle w:val="s1"/>
          <w:rFonts w:ascii="Arial" w:hAnsi="Arial" w:cs="Arial"/>
          <w:sz w:val="22"/>
          <w:szCs w:val="22"/>
        </w:rPr>
        <w:t>4</w:t>
      </w:r>
      <w:r w:rsidR="004C5275" w:rsidRPr="0027033C">
        <w:rPr>
          <w:rStyle w:val="s1"/>
          <w:rFonts w:ascii="Arial" w:hAnsi="Arial" w:cs="Arial"/>
          <w:sz w:val="22"/>
          <w:szCs w:val="22"/>
        </w:rPr>
        <w:t>34</w:t>
      </w:r>
    </w:p>
    <w:p w14:paraId="10513AC7" w14:textId="77777777" w:rsidR="00A429D1" w:rsidRPr="0027033C" w:rsidRDefault="00A429D1" w:rsidP="0027033C">
      <w:pPr>
        <w:pStyle w:val="p1"/>
        <w:spacing w:line="360" w:lineRule="auto"/>
        <w:jc w:val="center"/>
        <w:rPr>
          <w:rFonts w:ascii="Arial" w:hAnsi="Arial" w:cs="Arial"/>
          <w:sz w:val="22"/>
          <w:szCs w:val="22"/>
        </w:rPr>
      </w:pPr>
    </w:p>
    <w:p w14:paraId="62AAF2EC" w14:textId="77777777" w:rsidR="00776C2D" w:rsidRPr="0027033C" w:rsidRDefault="00776C2D" w:rsidP="0027033C">
      <w:pPr>
        <w:pStyle w:val="p1"/>
        <w:spacing w:line="360" w:lineRule="auto"/>
        <w:jc w:val="center"/>
        <w:rPr>
          <w:rFonts w:ascii="Arial" w:hAnsi="Arial" w:cs="Arial"/>
          <w:sz w:val="22"/>
          <w:szCs w:val="22"/>
        </w:rPr>
      </w:pPr>
      <w:r w:rsidRPr="0027033C">
        <w:rPr>
          <w:rStyle w:val="s1"/>
          <w:rFonts w:ascii="Arial" w:hAnsi="Arial" w:cs="Arial"/>
          <w:sz w:val="22"/>
          <w:szCs w:val="22"/>
        </w:rPr>
        <w:t>Lecturer Name: Gillian Weaver (Module Lead)</w:t>
      </w:r>
    </w:p>
    <w:p w14:paraId="36D07C12" w14:textId="77777777" w:rsidR="00AD3CBC" w:rsidRPr="0027033C" w:rsidRDefault="00AD3CBC" w:rsidP="0027033C">
      <w:pPr>
        <w:spacing w:line="360" w:lineRule="auto"/>
        <w:jc w:val="center"/>
        <w:rPr>
          <w:rFonts w:ascii="Arial" w:hAnsi="Arial" w:cs="Arial"/>
          <w:sz w:val="22"/>
          <w:szCs w:val="22"/>
        </w:rPr>
      </w:pPr>
    </w:p>
    <w:p w14:paraId="71A064A2" w14:textId="77777777" w:rsidR="00B81B2A" w:rsidRPr="0027033C" w:rsidRDefault="00B81B2A" w:rsidP="0027033C">
      <w:pPr>
        <w:spacing w:line="360" w:lineRule="auto"/>
        <w:jc w:val="center"/>
        <w:rPr>
          <w:rFonts w:ascii="Arial" w:hAnsi="Arial" w:cs="Arial"/>
          <w:sz w:val="22"/>
          <w:szCs w:val="22"/>
        </w:rPr>
      </w:pPr>
    </w:p>
    <w:p w14:paraId="3DE04E82" w14:textId="77777777" w:rsidR="00B81B2A" w:rsidRPr="0027033C" w:rsidRDefault="00B81B2A" w:rsidP="0027033C">
      <w:pPr>
        <w:spacing w:line="360" w:lineRule="auto"/>
        <w:jc w:val="center"/>
        <w:rPr>
          <w:rFonts w:ascii="Arial" w:hAnsi="Arial" w:cs="Arial"/>
          <w:sz w:val="22"/>
          <w:szCs w:val="22"/>
        </w:rPr>
      </w:pPr>
    </w:p>
    <w:p w14:paraId="21117484" w14:textId="77777777" w:rsidR="00B81B2A" w:rsidRPr="0027033C" w:rsidRDefault="00B81B2A" w:rsidP="0027033C">
      <w:pPr>
        <w:spacing w:line="360" w:lineRule="auto"/>
        <w:jc w:val="center"/>
        <w:rPr>
          <w:rFonts w:ascii="Arial" w:hAnsi="Arial" w:cs="Arial"/>
          <w:sz w:val="22"/>
          <w:szCs w:val="22"/>
        </w:rPr>
      </w:pPr>
    </w:p>
    <w:p w14:paraId="313B85D4" w14:textId="77777777" w:rsidR="00B81B2A" w:rsidRPr="0027033C" w:rsidRDefault="00B81B2A" w:rsidP="0027033C">
      <w:pPr>
        <w:spacing w:line="360" w:lineRule="auto"/>
        <w:jc w:val="center"/>
        <w:rPr>
          <w:rFonts w:ascii="Arial" w:hAnsi="Arial" w:cs="Arial"/>
          <w:sz w:val="22"/>
          <w:szCs w:val="22"/>
        </w:rPr>
      </w:pPr>
    </w:p>
    <w:p w14:paraId="6A7EFBDD" w14:textId="77777777" w:rsidR="00B81B2A" w:rsidRPr="0027033C" w:rsidRDefault="00B81B2A" w:rsidP="0027033C">
      <w:pPr>
        <w:spacing w:line="360" w:lineRule="auto"/>
        <w:jc w:val="center"/>
        <w:rPr>
          <w:rFonts w:ascii="Arial" w:hAnsi="Arial" w:cs="Arial"/>
          <w:sz w:val="22"/>
          <w:szCs w:val="22"/>
        </w:rPr>
      </w:pPr>
    </w:p>
    <w:p w14:paraId="7103D7DF" w14:textId="77777777" w:rsidR="00B81B2A" w:rsidRPr="0027033C" w:rsidRDefault="00B81B2A" w:rsidP="0027033C">
      <w:pPr>
        <w:spacing w:line="360" w:lineRule="auto"/>
        <w:jc w:val="center"/>
        <w:rPr>
          <w:rFonts w:ascii="Arial" w:hAnsi="Arial" w:cs="Arial"/>
          <w:sz w:val="22"/>
          <w:szCs w:val="22"/>
        </w:rPr>
      </w:pPr>
    </w:p>
    <w:p w14:paraId="55CFC8FA" w14:textId="77777777" w:rsidR="00B81B2A" w:rsidRPr="0027033C" w:rsidRDefault="00B81B2A" w:rsidP="0027033C">
      <w:pPr>
        <w:spacing w:line="360" w:lineRule="auto"/>
        <w:jc w:val="center"/>
        <w:rPr>
          <w:rFonts w:ascii="Arial" w:hAnsi="Arial" w:cs="Arial"/>
          <w:sz w:val="22"/>
          <w:szCs w:val="22"/>
        </w:rPr>
      </w:pPr>
    </w:p>
    <w:p w14:paraId="72F3DEBF" w14:textId="77777777" w:rsidR="00B81B2A" w:rsidRPr="0027033C" w:rsidRDefault="00B81B2A" w:rsidP="0027033C">
      <w:pPr>
        <w:spacing w:line="360" w:lineRule="auto"/>
        <w:jc w:val="center"/>
        <w:rPr>
          <w:rFonts w:ascii="Arial" w:hAnsi="Arial" w:cs="Arial"/>
          <w:sz w:val="22"/>
          <w:szCs w:val="22"/>
        </w:rPr>
      </w:pPr>
    </w:p>
    <w:p w14:paraId="11B20C45" w14:textId="77777777" w:rsidR="00B81B2A" w:rsidRPr="0027033C" w:rsidRDefault="00B81B2A" w:rsidP="0027033C">
      <w:pPr>
        <w:spacing w:line="360" w:lineRule="auto"/>
        <w:jc w:val="center"/>
        <w:rPr>
          <w:rFonts w:ascii="Arial" w:hAnsi="Arial" w:cs="Arial"/>
          <w:sz w:val="22"/>
          <w:szCs w:val="22"/>
        </w:rPr>
      </w:pPr>
    </w:p>
    <w:p w14:paraId="28A3DFAE" w14:textId="77777777" w:rsidR="00B81B2A" w:rsidRPr="0027033C" w:rsidRDefault="00B81B2A" w:rsidP="0027033C">
      <w:pPr>
        <w:spacing w:line="360" w:lineRule="auto"/>
        <w:jc w:val="center"/>
        <w:rPr>
          <w:rFonts w:ascii="Arial" w:hAnsi="Arial" w:cs="Arial"/>
          <w:sz w:val="22"/>
          <w:szCs w:val="22"/>
        </w:rPr>
      </w:pPr>
    </w:p>
    <w:p w14:paraId="0218D225" w14:textId="77777777" w:rsidR="00B81B2A" w:rsidRPr="0027033C" w:rsidRDefault="00B81B2A" w:rsidP="0027033C">
      <w:pPr>
        <w:spacing w:line="360" w:lineRule="auto"/>
        <w:jc w:val="center"/>
        <w:rPr>
          <w:rFonts w:ascii="Arial" w:hAnsi="Arial" w:cs="Arial"/>
          <w:sz w:val="22"/>
          <w:szCs w:val="22"/>
        </w:rPr>
      </w:pPr>
    </w:p>
    <w:p w14:paraId="4ACB0538" w14:textId="77777777" w:rsidR="00B81B2A" w:rsidRPr="0027033C" w:rsidRDefault="00B81B2A" w:rsidP="0027033C">
      <w:pPr>
        <w:spacing w:line="360" w:lineRule="auto"/>
        <w:jc w:val="center"/>
        <w:rPr>
          <w:rFonts w:ascii="Arial" w:hAnsi="Arial" w:cs="Arial"/>
          <w:sz w:val="22"/>
          <w:szCs w:val="22"/>
        </w:rPr>
      </w:pPr>
    </w:p>
    <w:p w14:paraId="7213BCD7" w14:textId="77777777" w:rsidR="00B81B2A" w:rsidRPr="0027033C" w:rsidRDefault="00B81B2A" w:rsidP="0027033C">
      <w:pPr>
        <w:spacing w:line="360" w:lineRule="auto"/>
        <w:jc w:val="center"/>
        <w:rPr>
          <w:rFonts w:ascii="Arial" w:hAnsi="Arial" w:cs="Arial"/>
          <w:sz w:val="22"/>
          <w:szCs w:val="22"/>
        </w:rPr>
      </w:pPr>
    </w:p>
    <w:p w14:paraId="17AAC1AD" w14:textId="77777777" w:rsidR="00B81B2A" w:rsidRPr="0027033C" w:rsidRDefault="00B81B2A" w:rsidP="0027033C">
      <w:pPr>
        <w:spacing w:line="360" w:lineRule="auto"/>
        <w:jc w:val="center"/>
        <w:rPr>
          <w:rFonts w:ascii="Arial" w:hAnsi="Arial" w:cs="Arial"/>
          <w:sz w:val="22"/>
          <w:szCs w:val="22"/>
        </w:rPr>
      </w:pPr>
    </w:p>
    <w:p w14:paraId="5AB490B3" w14:textId="77777777" w:rsidR="00B81B2A" w:rsidRPr="0027033C" w:rsidRDefault="00B81B2A" w:rsidP="0027033C">
      <w:pPr>
        <w:spacing w:line="360" w:lineRule="auto"/>
        <w:jc w:val="center"/>
        <w:rPr>
          <w:rFonts w:ascii="Arial" w:hAnsi="Arial" w:cs="Arial"/>
          <w:sz w:val="22"/>
          <w:szCs w:val="22"/>
        </w:rPr>
      </w:pPr>
    </w:p>
    <w:p w14:paraId="20821BD8" w14:textId="77777777" w:rsidR="00347DD0" w:rsidRDefault="00347DD0" w:rsidP="0027033C">
      <w:pPr>
        <w:pStyle w:val="p1"/>
        <w:spacing w:line="360" w:lineRule="auto"/>
        <w:rPr>
          <w:rStyle w:val="s1"/>
          <w:rFonts w:ascii="Arial" w:hAnsi="Arial" w:cs="Arial"/>
          <w:sz w:val="22"/>
          <w:szCs w:val="22"/>
        </w:rPr>
      </w:pPr>
    </w:p>
    <w:p w14:paraId="15D47F96" w14:textId="44EBAE14" w:rsidR="005B7757" w:rsidRPr="00A80BD2" w:rsidRDefault="005B7757" w:rsidP="0027033C">
      <w:pPr>
        <w:pStyle w:val="p1"/>
        <w:spacing w:line="360" w:lineRule="auto"/>
        <w:rPr>
          <w:rFonts w:ascii="Arial" w:hAnsi="Arial" w:cs="Arial"/>
          <w:b/>
          <w:bCs/>
          <w:sz w:val="22"/>
          <w:szCs w:val="22"/>
        </w:rPr>
      </w:pPr>
      <w:r w:rsidRPr="00A80BD2">
        <w:rPr>
          <w:rStyle w:val="s1"/>
          <w:rFonts w:ascii="Arial" w:hAnsi="Arial" w:cs="Arial"/>
          <w:b/>
          <w:bCs/>
          <w:sz w:val="22"/>
          <w:szCs w:val="22"/>
        </w:rPr>
        <w:lastRenderedPageBreak/>
        <w:t xml:space="preserve">Introduction </w:t>
      </w:r>
    </w:p>
    <w:p w14:paraId="142F4CB3" w14:textId="77777777" w:rsidR="005B7757" w:rsidRPr="0027033C" w:rsidRDefault="005B7757" w:rsidP="0027033C">
      <w:pPr>
        <w:pStyle w:val="p2"/>
        <w:spacing w:line="360" w:lineRule="auto"/>
        <w:rPr>
          <w:rFonts w:ascii="Arial" w:hAnsi="Arial" w:cs="Arial"/>
          <w:sz w:val="22"/>
          <w:szCs w:val="22"/>
        </w:rPr>
      </w:pPr>
    </w:p>
    <w:p w14:paraId="759E3322" w14:textId="77777777" w:rsidR="005B7757" w:rsidRPr="0027033C" w:rsidRDefault="005B7757" w:rsidP="0027033C">
      <w:pPr>
        <w:pStyle w:val="p1"/>
        <w:spacing w:line="360" w:lineRule="auto"/>
        <w:rPr>
          <w:rFonts w:ascii="Arial" w:hAnsi="Arial" w:cs="Arial"/>
          <w:sz w:val="22"/>
          <w:szCs w:val="22"/>
        </w:rPr>
      </w:pPr>
      <w:r w:rsidRPr="0027033C">
        <w:rPr>
          <w:rStyle w:val="s1"/>
          <w:rFonts w:ascii="Arial" w:hAnsi="Arial" w:cs="Arial"/>
          <w:sz w:val="22"/>
          <w:szCs w:val="22"/>
        </w:rPr>
        <w:t>Depression, clinically known as Major Depressive Disorder (MDD), is a diagnosable mood disorder that disrupts mood, thought, and daily function; it is not just temporary sadness or a personal failing. Key signs include persistent low mood, total loss of interest in usual activities, constant exhaustion, disturbed sleep or appetite, poor focus, intense guilt, and thoughts of self</w:t>
      </w:r>
      <w:r w:rsidRPr="0027033C">
        <w:rPr>
          <w:rStyle w:val="s1"/>
          <w:rFonts w:ascii="Arial" w:hAnsi="Arial" w:cs="Arial"/>
          <w:sz w:val="22"/>
          <w:szCs w:val="22"/>
        </w:rPr>
        <w:noBreakHyphen/>
        <w:t xml:space="preserve">harm. The World Health </w:t>
      </w:r>
      <w:proofErr w:type="spellStart"/>
      <w:r w:rsidRPr="0027033C">
        <w:rPr>
          <w:rStyle w:val="s1"/>
          <w:rFonts w:ascii="Arial" w:hAnsi="Arial" w:cs="Arial"/>
          <w:sz w:val="22"/>
          <w:szCs w:val="22"/>
        </w:rPr>
        <w:t>Organization</w:t>
      </w:r>
      <w:proofErr w:type="spellEnd"/>
      <w:r w:rsidRPr="0027033C">
        <w:rPr>
          <w:rStyle w:val="s1"/>
          <w:rFonts w:ascii="Arial" w:hAnsi="Arial" w:cs="Arial"/>
          <w:sz w:val="22"/>
          <w:szCs w:val="22"/>
        </w:rPr>
        <w:t xml:space="preserve"> (2023) estimates over 280 million people live with depression globally, making it the leading cause of years lived with disability worldwide. In the UK, NHS Digital (2025) records around 1 in 6 adults showing depression symptoms in any given week, with rates rising by 24% since the COVID</w:t>
      </w:r>
      <w:r w:rsidRPr="0027033C">
        <w:rPr>
          <w:rStyle w:val="s1"/>
          <w:rFonts w:ascii="Arial" w:hAnsi="Arial" w:cs="Arial"/>
          <w:sz w:val="22"/>
          <w:szCs w:val="22"/>
        </w:rPr>
        <w:noBreakHyphen/>
        <w:t>19 pandemic. Young adults, people living in deprivation, and socially isolated groups face the highest risk. This report explores how depression is measured, controlled, its community impacts, and available support services.</w:t>
      </w:r>
    </w:p>
    <w:p w14:paraId="1F0C01EA" w14:textId="77777777" w:rsidR="00B81B2A" w:rsidRPr="0027033C" w:rsidRDefault="00B81B2A" w:rsidP="0027033C">
      <w:pPr>
        <w:spacing w:line="360" w:lineRule="auto"/>
        <w:rPr>
          <w:rFonts w:ascii="Arial" w:hAnsi="Arial" w:cs="Arial"/>
          <w:sz w:val="22"/>
          <w:szCs w:val="22"/>
        </w:rPr>
      </w:pPr>
    </w:p>
    <w:p w14:paraId="19EF4135" w14:textId="77777777" w:rsidR="00DD1A14" w:rsidRPr="0027033C" w:rsidRDefault="00DD1A14" w:rsidP="0027033C">
      <w:pPr>
        <w:spacing w:line="360" w:lineRule="auto"/>
        <w:rPr>
          <w:rFonts w:ascii="Arial" w:hAnsi="Arial" w:cs="Arial"/>
          <w:sz w:val="22"/>
          <w:szCs w:val="22"/>
        </w:rPr>
      </w:pPr>
    </w:p>
    <w:p w14:paraId="057A9F33" w14:textId="77777777" w:rsidR="00DD1A14" w:rsidRPr="0027033C" w:rsidRDefault="00DD1A14" w:rsidP="0027033C">
      <w:pPr>
        <w:spacing w:line="360" w:lineRule="auto"/>
        <w:rPr>
          <w:rFonts w:ascii="Arial" w:hAnsi="Arial" w:cs="Arial"/>
          <w:sz w:val="22"/>
          <w:szCs w:val="22"/>
        </w:rPr>
      </w:pPr>
    </w:p>
    <w:p w14:paraId="69FFFFFE" w14:textId="77777777" w:rsidR="00DD1A14" w:rsidRPr="0027033C" w:rsidRDefault="00DD1A14" w:rsidP="0027033C">
      <w:pPr>
        <w:spacing w:line="360" w:lineRule="auto"/>
        <w:rPr>
          <w:rFonts w:ascii="Arial" w:hAnsi="Arial" w:cs="Arial"/>
          <w:sz w:val="22"/>
          <w:szCs w:val="22"/>
        </w:rPr>
      </w:pPr>
    </w:p>
    <w:p w14:paraId="09B3137D" w14:textId="77777777" w:rsidR="00DD1A14" w:rsidRPr="0027033C" w:rsidRDefault="00DD1A14" w:rsidP="0027033C">
      <w:pPr>
        <w:spacing w:line="360" w:lineRule="auto"/>
        <w:rPr>
          <w:rFonts w:ascii="Arial" w:hAnsi="Arial" w:cs="Arial"/>
          <w:sz w:val="22"/>
          <w:szCs w:val="22"/>
        </w:rPr>
      </w:pPr>
    </w:p>
    <w:p w14:paraId="21913FFD" w14:textId="77777777" w:rsidR="00DD1A14" w:rsidRPr="0027033C" w:rsidRDefault="00DD1A14" w:rsidP="0027033C">
      <w:pPr>
        <w:spacing w:line="360" w:lineRule="auto"/>
        <w:rPr>
          <w:rFonts w:ascii="Arial" w:hAnsi="Arial" w:cs="Arial"/>
          <w:sz w:val="22"/>
          <w:szCs w:val="22"/>
        </w:rPr>
      </w:pPr>
    </w:p>
    <w:p w14:paraId="1BB85555" w14:textId="77777777" w:rsidR="00DD1A14" w:rsidRPr="0027033C" w:rsidRDefault="00DD1A14" w:rsidP="0027033C">
      <w:pPr>
        <w:spacing w:line="360" w:lineRule="auto"/>
        <w:rPr>
          <w:rFonts w:ascii="Arial" w:hAnsi="Arial" w:cs="Arial"/>
          <w:sz w:val="22"/>
          <w:szCs w:val="22"/>
        </w:rPr>
      </w:pPr>
    </w:p>
    <w:p w14:paraId="009BF46A" w14:textId="77777777" w:rsidR="00DD1A14" w:rsidRPr="0027033C" w:rsidRDefault="00DD1A14" w:rsidP="0027033C">
      <w:pPr>
        <w:spacing w:line="360" w:lineRule="auto"/>
        <w:rPr>
          <w:rFonts w:ascii="Arial" w:hAnsi="Arial" w:cs="Arial"/>
          <w:sz w:val="22"/>
          <w:szCs w:val="22"/>
        </w:rPr>
      </w:pPr>
    </w:p>
    <w:p w14:paraId="5BD92F43" w14:textId="77777777" w:rsidR="00DD1A14" w:rsidRPr="0027033C" w:rsidRDefault="00DD1A14" w:rsidP="0027033C">
      <w:pPr>
        <w:spacing w:line="360" w:lineRule="auto"/>
        <w:rPr>
          <w:rFonts w:ascii="Arial" w:hAnsi="Arial" w:cs="Arial"/>
          <w:sz w:val="22"/>
          <w:szCs w:val="22"/>
        </w:rPr>
      </w:pPr>
    </w:p>
    <w:p w14:paraId="6132D1D3" w14:textId="77777777" w:rsidR="00DD1A14" w:rsidRPr="0027033C" w:rsidRDefault="00DD1A14" w:rsidP="0027033C">
      <w:pPr>
        <w:spacing w:line="360" w:lineRule="auto"/>
        <w:rPr>
          <w:rFonts w:ascii="Arial" w:hAnsi="Arial" w:cs="Arial"/>
          <w:sz w:val="22"/>
          <w:szCs w:val="22"/>
        </w:rPr>
      </w:pPr>
    </w:p>
    <w:p w14:paraId="5CC270F9" w14:textId="77777777" w:rsidR="00DD1A14" w:rsidRPr="0027033C" w:rsidRDefault="00DD1A14" w:rsidP="0027033C">
      <w:pPr>
        <w:spacing w:line="360" w:lineRule="auto"/>
        <w:rPr>
          <w:rFonts w:ascii="Arial" w:hAnsi="Arial" w:cs="Arial"/>
          <w:sz w:val="22"/>
          <w:szCs w:val="22"/>
        </w:rPr>
      </w:pPr>
    </w:p>
    <w:p w14:paraId="614057C3" w14:textId="77777777" w:rsidR="00DD1A14" w:rsidRPr="0027033C" w:rsidRDefault="00DD1A14" w:rsidP="0027033C">
      <w:pPr>
        <w:spacing w:line="360" w:lineRule="auto"/>
        <w:rPr>
          <w:rFonts w:ascii="Arial" w:hAnsi="Arial" w:cs="Arial"/>
          <w:sz w:val="22"/>
          <w:szCs w:val="22"/>
        </w:rPr>
      </w:pPr>
    </w:p>
    <w:p w14:paraId="7D6A776A" w14:textId="77777777" w:rsidR="00DD1A14" w:rsidRPr="0027033C" w:rsidRDefault="00DD1A14" w:rsidP="0027033C">
      <w:pPr>
        <w:spacing w:line="360" w:lineRule="auto"/>
        <w:rPr>
          <w:rFonts w:ascii="Arial" w:hAnsi="Arial" w:cs="Arial"/>
          <w:sz w:val="22"/>
          <w:szCs w:val="22"/>
        </w:rPr>
      </w:pPr>
    </w:p>
    <w:p w14:paraId="17713A37" w14:textId="77777777" w:rsidR="00DD1A14" w:rsidRPr="0027033C" w:rsidRDefault="00DD1A14" w:rsidP="0027033C">
      <w:pPr>
        <w:spacing w:line="360" w:lineRule="auto"/>
        <w:rPr>
          <w:rFonts w:ascii="Arial" w:hAnsi="Arial" w:cs="Arial"/>
          <w:sz w:val="22"/>
          <w:szCs w:val="22"/>
        </w:rPr>
      </w:pPr>
    </w:p>
    <w:p w14:paraId="5485E22C" w14:textId="77777777" w:rsidR="00DD1A14" w:rsidRPr="0027033C" w:rsidRDefault="00DD1A14" w:rsidP="0027033C">
      <w:pPr>
        <w:spacing w:line="360" w:lineRule="auto"/>
        <w:rPr>
          <w:rFonts w:ascii="Arial" w:hAnsi="Arial" w:cs="Arial"/>
          <w:sz w:val="22"/>
          <w:szCs w:val="22"/>
        </w:rPr>
      </w:pPr>
    </w:p>
    <w:p w14:paraId="2A030C68" w14:textId="77777777" w:rsidR="00DD1A14" w:rsidRPr="0027033C" w:rsidRDefault="00DD1A14" w:rsidP="0027033C">
      <w:pPr>
        <w:spacing w:line="360" w:lineRule="auto"/>
        <w:rPr>
          <w:rFonts w:ascii="Arial" w:hAnsi="Arial" w:cs="Arial"/>
          <w:sz w:val="22"/>
          <w:szCs w:val="22"/>
        </w:rPr>
      </w:pPr>
    </w:p>
    <w:p w14:paraId="6800A97C" w14:textId="77777777" w:rsidR="00347DD0" w:rsidRDefault="00347DD0" w:rsidP="0027033C">
      <w:pPr>
        <w:pStyle w:val="p1"/>
        <w:spacing w:line="360" w:lineRule="auto"/>
        <w:rPr>
          <w:rStyle w:val="s1"/>
          <w:rFonts w:ascii="Arial" w:hAnsi="Arial" w:cs="Arial"/>
          <w:sz w:val="22"/>
          <w:szCs w:val="22"/>
        </w:rPr>
      </w:pPr>
    </w:p>
    <w:p w14:paraId="3691D85D" w14:textId="3A72FA7F" w:rsidR="00093C80" w:rsidRPr="00A80BD2" w:rsidRDefault="00093C80" w:rsidP="0027033C">
      <w:pPr>
        <w:pStyle w:val="p1"/>
        <w:spacing w:line="360" w:lineRule="auto"/>
        <w:rPr>
          <w:rFonts w:ascii="Arial" w:hAnsi="Arial" w:cs="Arial"/>
          <w:b/>
          <w:bCs/>
          <w:sz w:val="22"/>
          <w:szCs w:val="22"/>
        </w:rPr>
      </w:pPr>
      <w:r w:rsidRPr="00A80BD2">
        <w:rPr>
          <w:rStyle w:val="s1"/>
          <w:rFonts w:ascii="Arial" w:hAnsi="Arial" w:cs="Arial"/>
          <w:b/>
          <w:bCs/>
          <w:sz w:val="22"/>
          <w:szCs w:val="22"/>
        </w:rPr>
        <w:lastRenderedPageBreak/>
        <w:t>How Depression is Measured and Monitored</w:t>
      </w:r>
    </w:p>
    <w:p w14:paraId="14262AB3" w14:textId="77777777" w:rsidR="00093C80" w:rsidRPr="0027033C" w:rsidRDefault="00093C80" w:rsidP="0027033C">
      <w:pPr>
        <w:pStyle w:val="p2"/>
        <w:spacing w:line="360" w:lineRule="auto"/>
        <w:rPr>
          <w:rFonts w:ascii="Arial" w:hAnsi="Arial" w:cs="Arial"/>
          <w:sz w:val="22"/>
          <w:szCs w:val="22"/>
        </w:rPr>
      </w:pPr>
    </w:p>
    <w:p w14:paraId="1740D060" w14:textId="77777777" w:rsidR="00093C80" w:rsidRPr="0027033C" w:rsidRDefault="00093C80" w:rsidP="0027033C">
      <w:pPr>
        <w:pStyle w:val="p1"/>
        <w:spacing w:line="360" w:lineRule="auto"/>
        <w:rPr>
          <w:rFonts w:ascii="Arial" w:hAnsi="Arial" w:cs="Arial"/>
          <w:sz w:val="22"/>
          <w:szCs w:val="22"/>
        </w:rPr>
      </w:pPr>
      <w:r w:rsidRPr="0027033C">
        <w:rPr>
          <w:rStyle w:val="s1"/>
          <w:rFonts w:ascii="Arial" w:hAnsi="Arial" w:cs="Arial"/>
          <w:sz w:val="22"/>
          <w:szCs w:val="22"/>
        </w:rPr>
        <w:t>Depression is assessed through standardised tools, clinical checks, and national population surveillance to ensure consistent, reliable data. In clinical settings, GPs and mental health practitioners most often use the Patient Health Questionnaire (PHQ</w:t>
      </w:r>
      <w:r w:rsidRPr="0027033C">
        <w:rPr>
          <w:rStyle w:val="s1"/>
          <w:rFonts w:ascii="Arial" w:hAnsi="Arial" w:cs="Arial"/>
          <w:sz w:val="22"/>
          <w:szCs w:val="22"/>
        </w:rPr>
        <w:noBreakHyphen/>
        <w:t>9), a 9</w:t>
      </w:r>
      <w:r w:rsidRPr="0027033C">
        <w:rPr>
          <w:rStyle w:val="s1"/>
          <w:rFonts w:ascii="Arial" w:hAnsi="Arial" w:cs="Arial"/>
          <w:sz w:val="22"/>
          <w:szCs w:val="22"/>
        </w:rPr>
        <w:noBreakHyphen/>
        <w:t>item scale scored from 0 to 27; a score of 10 or above indicates probable depression, while 20 or above signals severe symptoms. Formal diagnosis follows criteria set out in NICE guidelines (2024), the International Classification of Diseases (ICD</w:t>
      </w:r>
      <w:r w:rsidRPr="0027033C">
        <w:rPr>
          <w:rStyle w:val="s1"/>
          <w:rFonts w:ascii="Arial" w:hAnsi="Arial" w:cs="Arial"/>
          <w:sz w:val="22"/>
          <w:szCs w:val="22"/>
        </w:rPr>
        <w:noBreakHyphen/>
        <w:t>11), or the Diagnostic and Statistical Manual (DSM</w:t>
      </w:r>
      <w:r w:rsidRPr="0027033C">
        <w:rPr>
          <w:rStyle w:val="s1"/>
          <w:rFonts w:ascii="Arial" w:hAnsi="Arial" w:cs="Arial"/>
          <w:sz w:val="22"/>
          <w:szCs w:val="22"/>
        </w:rPr>
        <w:noBreakHyphen/>
        <w:t>5), and always includes ruling out physical causes such as thyroid disorders, vitamin deficiencies, or medication side effects. At a population level, national monitoring relies on surveys including the Adult Psychiatric Morbidity Survey, ONS wellbeing tracking, and routine data from NHS Talking Therapies referrals and GP records. Public health teams also monitor trends in sickness absence, self</w:t>
      </w:r>
      <w:r w:rsidRPr="0027033C">
        <w:rPr>
          <w:rStyle w:val="s1"/>
          <w:rFonts w:ascii="Arial" w:hAnsi="Arial" w:cs="Arial"/>
          <w:sz w:val="22"/>
          <w:szCs w:val="22"/>
        </w:rPr>
        <w:noBreakHyphen/>
        <w:t>reported mental health status, and suicide registrations to identify emerging needs or health inequalities. Targeted screening is also used in high</w:t>
      </w:r>
      <w:r w:rsidRPr="0027033C">
        <w:rPr>
          <w:rStyle w:val="s1"/>
          <w:rFonts w:ascii="Arial" w:hAnsi="Arial" w:cs="Arial"/>
          <w:sz w:val="22"/>
          <w:szCs w:val="22"/>
        </w:rPr>
        <w:noBreakHyphen/>
        <w:t>risk settings such as maternity services, schools, and homeless health projects, though it must be paired with clear access to follow</w:t>
      </w:r>
      <w:r w:rsidRPr="0027033C">
        <w:rPr>
          <w:rStyle w:val="s1"/>
          <w:rFonts w:ascii="Arial" w:hAnsi="Arial" w:cs="Arial"/>
          <w:sz w:val="22"/>
          <w:szCs w:val="22"/>
        </w:rPr>
        <w:noBreakHyphen/>
        <w:t>up support to avoid unnecessary distress or over</w:t>
      </w:r>
      <w:r w:rsidRPr="0027033C">
        <w:rPr>
          <w:rStyle w:val="s1"/>
          <w:rFonts w:ascii="Arial" w:hAnsi="Arial" w:cs="Arial"/>
          <w:sz w:val="22"/>
          <w:szCs w:val="22"/>
        </w:rPr>
        <w:noBreakHyphen/>
        <w:t>diagnosis.</w:t>
      </w:r>
    </w:p>
    <w:p w14:paraId="2C86A0F5" w14:textId="77777777" w:rsidR="00093C80" w:rsidRPr="0027033C" w:rsidRDefault="00093C80" w:rsidP="0027033C">
      <w:pPr>
        <w:pStyle w:val="p2"/>
        <w:spacing w:line="360" w:lineRule="auto"/>
        <w:rPr>
          <w:rFonts w:ascii="Arial" w:hAnsi="Arial" w:cs="Arial"/>
          <w:sz w:val="22"/>
          <w:szCs w:val="22"/>
        </w:rPr>
      </w:pPr>
    </w:p>
    <w:p w14:paraId="43D9A5AE" w14:textId="77777777" w:rsidR="00093C80" w:rsidRPr="00A80BD2" w:rsidRDefault="00093C80" w:rsidP="0027033C">
      <w:pPr>
        <w:pStyle w:val="p1"/>
        <w:spacing w:line="360" w:lineRule="auto"/>
        <w:rPr>
          <w:rFonts w:ascii="Arial" w:hAnsi="Arial" w:cs="Arial"/>
          <w:b/>
          <w:bCs/>
          <w:sz w:val="22"/>
          <w:szCs w:val="22"/>
        </w:rPr>
      </w:pPr>
      <w:r w:rsidRPr="00A80BD2">
        <w:rPr>
          <w:rStyle w:val="s1"/>
          <w:rFonts w:ascii="Arial" w:hAnsi="Arial" w:cs="Arial"/>
          <w:b/>
          <w:bCs/>
          <w:sz w:val="22"/>
          <w:szCs w:val="22"/>
        </w:rPr>
        <w:t>How Depression is Controlled and Managed</w:t>
      </w:r>
    </w:p>
    <w:p w14:paraId="0FB5D36A" w14:textId="77777777" w:rsidR="00093C80" w:rsidRPr="0027033C" w:rsidRDefault="00093C80" w:rsidP="0027033C">
      <w:pPr>
        <w:pStyle w:val="p2"/>
        <w:spacing w:line="360" w:lineRule="auto"/>
        <w:rPr>
          <w:rFonts w:ascii="Arial" w:hAnsi="Arial" w:cs="Arial"/>
          <w:sz w:val="22"/>
          <w:szCs w:val="22"/>
        </w:rPr>
      </w:pPr>
    </w:p>
    <w:p w14:paraId="4D7C3CC2" w14:textId="77777777" w:rsidR="00093C80" w:rsidRPr="0027033C" w:rsidRDefault="00093C80" w:rsidP="0027033C">
      <w:pPr>
        <w:pStyle w:val="p1"/>
        <w:spacing w:line="360" w:lineRule="auto"/>
        <w:rPr>
          <w:rFonts w:ascii="Arial" w:hAnsi="Arial" w:cs="Arial"/>
          <w:sz w:val="22"/>
          <w:szCs w:val="22"/>
        </w:rPr>
      </w:pPr>
      <w:r w:rsidRPr="0027033C">
        <w:rPr>
          <w:rStyle w:val="s1"/>
          <w:rFonts w:ascii="Arial" w:hAnsi="Arial" w:cs="Arial"/>
          <w:sz w:val="22"/>
          <w:szCs w:val="22"/>
        </w:rPr>
        <w:t>Depression uses a flexible, stepped care model designed to match support to individual need, rather than a single “cure”. First</w:t>
      </w:r>
      <w:r w:rsidRPr="0027033C">
        <w:rPr>
          <w:rStyle w:val="s1"/>
          <w:rFonts w:ascii="Arial" w:hAnsi="Arial" w:cs="Arial"/>
          <w:sz w:val="22"/>
          <w:szCs w:val="22"/>
        </w:rPr>
        <w:noBreakHyphen/>
        <w:t>line treatment for mild</w:t>
      </w:r>
      <w:r w:rsidRPr="0027033C">
        <w:rPr>
          <w:rStyle w:val="s1"/>
          <w:rFonts w:ascii="Arial" w:hAnsi="Arial" w:cs="Arial"/>
          <w:sz w:val="22"/>
          <w:szCs w:val="22"/>
        </w:rPr>
        <w:noBreakHyphen/>
        <w:t>to</w:t>
      </w:r>
      <w:r w:rsidRPr="0027033C">
        <w:rPr>
          <w:rStyle w:val="s1"/>
          <w:rFonts w:ascii="Arial" w:hAnsi="Arial" w:cs="Arial"/>
          <w:sz w:val="22"/>
          <w:szCs w:val="22"/>
        </w:rPr>
        <w:noBreakHyphen/>
        <w:t>moderate cases is talking therapy, most commonly Cognitive Behavioural Therapy (CBT), which helps people recognise and change unhelpful thought patterns and behaviours; Interpersonal Therapy (IPT) and counselling are also widely used to address relationship difficulties, loss, or life transitions. For moderate</w:t>
      </w:r>
      <w:r w:rsidRPr="0027033C">
        <w:rPr>
          <w:rStyle w:val="s1"/>
          <w:rFonts w:ascii="Arial" w:hAnsi="Arial" w:cs="Arial"/>
          <w:sz w:val="22"/>
          <w:szCs w:val="22"/>
        </w:rPr>
        <w:noBreakHyphen/>
        <w:t>to</w:t>
      </w:r>
      <w:r w:rsidRPr="0027033C">
        <w:rPr>
          <w:rStyle w:val="s1"/>
          <w:rFonts w:ascii="Arial" w:hAnsi="Arial" w:cs="Arial"/>
          <w:sz w:val="22"/>
          <w:szCs w:val="22"/>
        </w:rPr>
        <w:noBreakHyphen/>
        <w:t xml:space="preserve">severe depression, antidepressant medication — most often Selective Serotonin </w:t>
      </w:r>
      <w:proofErr w:type="spellStart"/>
      <w:r w:rsidRPr="0027033C">
        <w:rPr>
          <w:rStyle w:val="s1"/>
          <w:rFonts w:ascii="Arial" w:hAnsi="Arial" w:cs="Arial"/>
          <w:sz w:val="22"/>
          <w:szCs w:val="22"/>
        </w:rPr>
        <w:t>Reuptake</w:t>
      </w:r>
      <w:proofErr w:type="spellEnd"/>
      <w:r w:rsidRPr="0027033C">
        <w:rPr>
          <w:rStyle w:val="s1"/>
          <w:rFonts w:ascii="Arial" w:hAnsi="Arial" w:cs="Arial"/>
          <w:sz w:val="22"/>
          <w:szCs w:val="22"/>
        </w:rPr>
        <w:t xml:space="preserve"> Inhibitors (SSRIs) — may be prescribed alongside therapy to help balance mood</w:t>
      </w:r>
      <w:r w:rsidRPr="0027033C">
        <w:rPr>
          <w:rStyle w:val="s1"/>
          <w:rFonts w:ascii="Arial" w:hAnsi="Arial" w:cs="Arial"/>
          <w:sz w:val="22"/>
          <w:szCs w:val="22"/>
        </w:rPr>
        <w:noBreakHyphen/>
        <w:t>regulating brain chemicals, though these take 2–4 weeks to show full effect and require careful review. Self</w:t>
      </w:r>
      <w:r w:rsidRPr="0027033C">
        <w:rPr>
          <w:rStyle w:val="s1"/>
          <w:rFonts w:ascii="Arial" w:hAnsi="Arial" w:cs="Arial"/>
          <w:sz w:val="22"/>
          <w:szCs w:val="22"/>
        </w:rPr>
        <w:noBreakHyphen/>
        <w:t>management strategies also play a key part: regular gentle exercise, consistent sleep routines, limiting alcohol and caffeine, and building small, sustainable social connections. At a population level, public health control includes national anti</w:t>
      </w:r>
      <w:r w:rsidRPr="0027033C">
        <w:rPr>
          <w:rStyle w:val="s1"/>
          <w:rFonts w:ascii="Arial" w:hAnsi="Arial" w:cs="Arial"/>
          <w:sz w:val="22"/>
          <w:szCs w:val="22"/>
        </w:rPr>
        <w:noBreakHyphen/>
        <w:t>stigma campaigns, school</w:t>
      </w:r>
      <w:r w:rsidRPr="0027033C">
        <w:rPr>
          <w:rStyle w:val="s1"/>
          <w:rFonts w:ascii="Arial" w:hAnsi="Arial" w:cs="Arial"/>
          <w:sz w:val="22"/>
          <w:szCs w:val="22"/>
        </w:rPr>
        <w:noBreakHyphen/>
        <w:t>based mental health education, and addressing wider social drivers such as poverty, poor housing, and loneliness. Severe or complex cases may be referred to specialist mental health teams, crisis support services, or more intensive psychological care.</w:t>
      </w:r>
    </w:p>
    <w:p w14:paraId="3233C19C" w14:textId="77777777" w:rsidR="00093C80" w:rsidRPr="0027033C" w:rsidRDefault="00093C80" w:rsidP="0027033C">
      <w:pPr>
        <w:pStyle w:val="p2"/>
        <w:spacing w:line="360" w:lineRule="auto"/>
        <w:rPr>
          <w:rFonts w:ascii="Arial" w:hAnsi="Arial" w:cs="Arial"/>
          <w:sz w:val="22"/>
          <w:szCs w:val="22"/>
        </w:rPr>
      </w:pPr>
    </w:p>
    <w:p w14:paraId="5A2C9E81" w14:textId="77777777" w:rsidR="00EF72AA" w:rsidRDefault="00EF72AA" w:rsidP="0027033C">
      <w:pPr>
        <w:pStyle w:val="p1"/>
        <w:spacing w:line="360" w:lineRule="auto"/>
        <w:rPr>
          <w:rStyle w:val="s1"/>
          <w:rFonts w:ascii="Arial" w:hAnsi="Arial" w:cs="Arial"/>
          <w:sz w:val="22"/>
          <w:szCs w:val="22"/>
        </w:rPr>
      </w:pPr>
    </w:p>
    <w:p w14:paraId="23F34D36" w14:textId="47E5E91B" w:rsidR="00EF72AA" w:rsidRPr="00A80BD2" w:rsidRDefault="00093C80" w:rsidP="0027033C">
      <w:pPr>
        <w:pStyle w:val="p1"/>
        <w:spacing w:line="360" w:lineRule="auto"/>
        <w:rPr>
          <w:rStyle w:val="s1"/>
          <w:rFonts w:ascii="Arial" w:hAnsi="Arial" w:cs="Arial"/>
          <w:b/>
          <w:bCs/>
          <w:sz w:val="22"/>
          <w:szCs w:val="22"/>
        </w:rPr>
      </w:pPr>
      <w:r w:rsidRPr="00A80BD2">
        <w:rPr>
          <w:rStyle w:val="s1"/>
          <w:rFonts w:ascii="Arial" w:hAnsi="Arial" w:cs="Arial"/>
          <w:b/>
          <w:bCs/>
          <w:sz w:val="22"/>
          <w:szCs w:val="22"/>
        </w:rPr>
        <w:lastRenderedPageBreak/>
        <w:t>Consequences for Individuals and the Community</w:t>
      </w:r>
    </w:p>
    <w:p w14:paraId="5BE7943C" w14:textId="77777777" w:rsidR="00EF72AA" w:rsidRDefault="00EF72AA" w:rsidP="0027033C">
      <w:pPr>
        <w:pStyle w:val="p1"/>
        <w:spacing w:line="360" w:lineRule="auto"/>
        <w:rPr>
          <w:rFonts w:ascii="Arial" w:hAnsi="Arial" w:cs="Arial"/>
          <w:sz w:val="22"/>
          <w:szCs w:val="22"/>
        </w:rPr>
      </w:pPr>
    </w:p>
    <w:p w14:paraId="08E8F654" w14:textId="298D11DE" w:rsidR="00093C80" w:rsidRDefault="00093C80" w:rsidP="0027033C">
      <w:pPr>
        <w:pStyle w:val="p1"/>
        <w:spacing w:line="360" w:lineRule="auto"/>
        <w:rPr>
          <w:rStyle w:val="s1"/>
          <w:rFonts w:ascii="Arial" w:hAnsi="Arial" w:cs="Arial"/>
          <w:sz w:val="22"/>
          <w:szCs w:val="22"/>
        </w:rPr>
      </w:pPr>
      <w:r w:rsidRPr="0027033C">
        <w:rPr>
          <w:rStyle w:val="s1"/>
          <w:rFonts w:ascii="Arial" w:hAnsi="Arial" w:cs="Arial"/>
          <w:sz w:val="22"/>
          <w:szCs w:val="22"/>
        </w:rPr>
        <w:t>Depression has deep, lasting impacts at both individual and community levels. For the individual, it increases the risk of long</w:t>
      </w:r>
      <w:r w:rsidRPr="0027033C">
        <w:rPr>
          <w:rStyle w:val="s1"/>
          <w:rFonts w:ascii="Arial" w:hAnsi="Arial" w:cs="Arial"/>
          <w:sz w:val="22"/>
          <w:szCs w:val="22"/>
        </w:rPr>
        <w:noBreakHyphen/>
        <w:t>term physical illness including cardiovascular disease, type 2 diabetes, and chronic pain by roughly 40% (NICE, 2024), and is strongly linked to harmful coping behaviours such as smoking, substance misuse, or social withdrawal. It damages educational and employment outcomes: students with depression are twice as likely to leave education early, while working adults take double the average amount of sick leave and face higher risk of long</w:t>
      </w:r>
      <w:r w:rsidRPr="0027033C">
        <w:rPr>
          <w:rStyle w:val="s1"/>
          <w:rFonts w:ascii="Arial" w:hAnsi="Arial" w:cs="Arial"/>
          <w:sz w:val="22"/>
          <w:szCs w:val="22"/>
        </w:rPr>
        <w:noBreakHyphen/>
        <w:t>term unemployment. It also strains personal relationships, erodes confidence, and remains the single largest contributing factor to suicide, which caused over 4,500 deaths in the UK in 2024 (ONS, 2025). For the wider community, the UK loses an estimated £12 billion each year to depression through lost productivity, sickness benefits, and early retirement. It also places heavy pressure on NHS resources, including GP appointments, emergency departments, and mental health services, while stigma prevents many from seeking help early, making symptoms harder to treat and increasing long</w:t>
      </w:r>
      <w:r w:rsidRPr="0027033C">
        <w:rPr>
          <w:rStyle w:val="s1"/>
          <w:rFonts w:ascii="Arial" w:hAnsi="Arial" w:cs="Arial"/>
          <w:sz w:val="22"/>
          <w:szCs w:val="22"/>
        </w:rPr>
        <w:noBreakHyphen/>
        <w:t>term costs for public services and society as a whole.</w:t>
      </w:r>
    </w:p>
    <w:p w14:paraId="3EB93B01" w14:textId="77777777" w:rsidR="00EF72AA" w:rsidRPr="0027033C" w:rsidRDefault="00EF72AA" w:rsidP="0027033C">
      <w:pPr>
        <w:pStyle w:val="p1"/>
        <w:spacing w:line="360" w:lineRule="auto"/>
        <w:rPr>
          <w:rFonts w:ascii="Arial" w:hAnsi="Arial" w:cs="Arial"/>
          <w:sz w:val="22"/>
          <w:szCs w:val="22"/>
        </w:rPr>
      </w:pPr>
    </w:p>
    <w:p w14:paraId="6C3EB194" w14:textId="77777777" w:rsidR="00093C80" w:rsidRPr="0027033C" w:rsidRDefault="00093C80" w:rsidP="0027033C">
      <w:pPr>
        <w:pStyle w:val="p2"/>
        <w:spacing w:line="360" w:lineRule="auto"/>
        <w:rPr>
          <w:rFonts w:ascii="Arial" w:hAnsi="Arial" w:cs="Arial"/>
          <w:sz w:val="22"/>
          <w:szCs w:val="22"/>
        </w:rPr>
      </w:pPr>
    </w:p>
    <w:p w14:paraId="3C2F7C64" w14:textId="77777777" w:rsidR="00093C80" w:rsidRPr="00A80BD2" w:rsidRDefault="00093C80" w:rsidP="0027033C">
      <w:pPr>
        <w:pStyle w:val="p1"/>
        <w:spacing w:line="360" w:lineRule="auto"/>
        <w:rPr>
          <w:rFonts w:ascii="Arial" w:hAnsi="Arial" w:cs="Arial"/>
          <w:b/>
          <w:bCs/>
          <w:sz w:val="22"/>
          <w:szCs w:val="22"/>
        </w:rPr>
      </w:pPr>
      <w:r w:rsidRPr="00A80BD2">
        <w:rPr>
          <w:rStyle w:val="s1"/>
          <w:rFonts w:ascii="Arial" w:hAnsi="Arial" w:cs="Arial"/>
          <w:b/>
          <w:bCs/>
          <w:sz w:val="22"/>
          <w:szCs w:val="22"/>
        </w:rPr>
        <w:t>Health and Social Care Support Services</w:t>
      </w:r>
    </w:p>
    <w:p w14:paraId="04C3EB50" w14:textId="77777777" w:rsidR="00093C80" w:rsidRPr="0027033C" w:rsidRDefault="00093C80" w:rsidP="0027033C">
      <w:pPr>
        <w:pStyle w:val="p2"/>
        <w:spacing w:line="360" w:lineRule="auto"/>
        <w:rPr>
          <w:rFonts w:ascii="Arial" w:hAnsi="Arial" w:cs="Arial"/>
          <w:sz w:val="22"/>
          <w:szCs w:val="22"/>
        </w:rPr>
      </w:pPr>
    </w:p>
    <w:p w14:paraId="6B270D83" w14:textId="77777777" w:rsidR="00093C80" w:rsidRPr="0027033C" w:rsidRDefault="00093C80" w:rsidP="0027033C">
      <w:pPr>
        <w:pStyle w:val="p1"/>
        <w:spacing w:line="360" w:lineRule="auto"/>
        <w:rPr>
          <w:rFonts w:ascii="Arial" w:hAnsi="Arial" w:cs="Arial"/>
          <w:sz w:val="22"/>
          <w:szCs w:val="22"/>
        </w:rPr>
      </w:pPr>
      <w:r w:rsidRPr="0027033C">
        <w:rPr>
          <w:rStyle w:val="s1"/>
          <w:rFonts w:ascii="Arial" w:hAnsi="Arial" w:cs="Arial"/>
          <w:sz w:val="22"/>
          <w:szCs w:val="22"/>
        </w:rPr>
        <w:t>A wide network of services exists across the UK to support people living with depression, organised around early access and person</w:t>
      </w:r>
      <w:r w:rsidRPr="0027033C">
        <w:rPr>
          <w:rStyle w:val="s1"/>
          <w:rFonts w:ascii="Arial" w:hAnsi="Arial" w:cs="Arial"/>
          <w:sz w:val="22"/>
          <w:szCs w:val="22"/>
        </w:rPr>
        <w:noBreakHyphen/>
        <w:t>centred care. Primary care acts as the first point of contact: GPs make initial assessments, rule out physical causes, and refer to further support. NHS Talking Therapies provides free, confidential access to CBT, counselling, and guided self</w:t>
      </w:r>
      <w:r w:rsidRPr="0027033C">
        <w:rPr>
          <w:rStyle w:val="s1"/>
          <w:rFonts w:ascii="Arial" w:hAnsi="Arial" w:cs="Arial"/>
          <w:sz w:val="22"/>
          <w:szCs w:val="22"/>
        </w:rPr>
        <w:noBreakHyphen/>
        <w:t>help online, over the phone, or in person, with no referral needed in many areas. Specialist mental health services offer support for severe or recurrent cases, including psychiatrists, mental health nurses, and crisis teams available 24/7 for those at risk of harm. Social care and community support includes social prescribing, which links people to local groups, exercise schemes, or debt advice; peer support from charities such as Mind, Rethink Mental Illness, and the Samaritans; and help from local authority adult social care teams for those needing practical support to manage daily life. Employers also have a role, with many offering workplace counselling, flexible working, or reasonable adjustments to help people stay in work while recovering.</w:t>
      </w:r>
    </w:p>
    <w:p w14:paraId="7BFADA5D" w14:textId="77777777" w:rsidR="00DD1A14" w:rsidRPr="0027033C" w:rsidRDefault="00DD1A14" w:rsidP="0027033C">
      <w:pPr>
        <w:spacing w:line="360" w:lineRule="auto"/>
        <w:rPr>
          <w:rFonts w:ascii="Arial" w:hAnsi="Arial" w:cs="Arial"/>
          <w:sz w:val="22"/>
          <w:szCs w:val="22"/>
        </w:rPr>
      </w:pPr>
    </w:p>
    <w:p w14:paraId="455C3845" w14:textId="77777777" w:rsidR="003453FE" w:rsidRPr="0027033C" w:rsidRDefault="003453FE" w:rsidP="0027033C">
      <w:pPr>
        <w:spacing w:line="360" w:lineRule="auto"/>
        <w:rPr>
          <w:rFonts w:ascii="Arial" w:hAnsi="Arial" w:cs="Arial"/>
          <w:sz w:val="22"/>
          <w:szCs w:val="22"/>
        </w:rPr>
      </w:pPr>
    </w:p>
    <w:p w14:paraId="2F5FD91A" w14:textId="77777777" w:rsidR="00273AE3" w:rsidRDefault="00273AE3" w:rsidP="0027033C">
      <w:pPr>
        <w:pStyle w:val="p1"/>
        <w:spacing w:line="360" w:lineRule="auto"/>
        <w:rPr>
          <w:rStyle w:val="s1"/>
          <w:rFonts w:ascii="Arial" w:hAnsi="Arial" w:cs="Arial"/>
          <w:sz w:val="22"/>
          <w:szCs w:val="22"/>
        </w:rPr>
      </w:pPr>
    </w:p>
    <w:p w14:paraId="24BFE3F8" w14:textId="65169BB2" w:rsidR="004B7BD1" w:rsidRPr="003D225F" w:rsidRDefault="004B7BD1" w:rsidP="0027033C">
      <w:pPr>
        <w:pStyle w:val="p1"/>
        <w:spacing w:line="360" w:lineRule="auto"/>
        <w:rPr>
          <w:rFonts w:ascii="Arial" w:hAnsi="Arial" w:cs="Arial"/>
          <w:b/>
          <w:bCs/>
          <w:sz w:val="22"/>
          <w:szCs w:val="22"/>
        </w:rPr>
      </w:pPr>
      <w:r w:rsidRPr="003D225F">
        <w:rPr>
          <w:rStyle w:val="s1"/>
          <w:rFonts w:ascii="Arial" w:hAnsi="Arial" w:cs="Arial"/>
          <w:b/>
          <w:bCs/>
          <w:sz w:val="22"/>
          <w:szCs w:val="22"/>
        </w:rPr>
        <w:lastRenderedPageBreak/>
        <w:t>Conclusion</w:t>
      </w:r>
    </w:p>
    <w:p w14:paraId="709967AC" w14:textId="77777777" w:rsidR="004B7BD1" w:rsidRPr="0027033C" w:rsidRDefault="004B7BD1" w:rsidP="0027033C">
      <w:pPr>
        <w:pStyle w:val="p2"/>
        <w:spacing w:line="360" w:lineRule="auto"/>
        <w:rPr>
          <w:rFonts w:ascii="Arial" w:hAnsi="Arial" w:cs="Arial"/>
          <w:sz w:val="22"/>
          <w:szCs w:val="22"/>
        </w:rPr>
      </w:pPr>
    </w:p>
    <w:p w14:paraId="482B35BC" w14:textId="77777777" w:rsidR="004B7BD1" w:rsidRPr="0027033C" w:rsidRDefault="004B7BD1" w:rsidP="0027033C">
      <w:pPr>
        <w:pStyle w:val="p1"/>
        <w:spacing w:line="360" w:lineRule="auto"/>
        <w:rPr>
          <w:rFonts w:ascii="Arial" w:hAnsi="Arial" w:cs="Arial"/>
          <w:sz w:val="22"/>
          <w:szCs w:val="22"/>
        </w:rPr>
      </w:pPr>
      <w:r w:rsidRPr="0027033C">
        <w:rPr>
          <w:rStyle w:val="s1"/>
          <w:rFonts w:ascii="Arial" w:hAnsi="Arial" w:cs="Arial"/>
          <w:sz w:val="22"/>
          <w:szCs w:val="22"/>
        </w:rPr>
        <w:t>Depression is a critical public health challenge that affects millions across the UK and worldwide, with profound personal, social, and economic costs. It is reliably measured using standard clinical and population tools, and highly treatable with timely, stepped care combining therapy, medication, and community support. However, progress is slowed by persistent stigma, unequal access to services, and the ongoing impact of poverty and isolation. Addressing depression needs more than clinical treatment alone: it requires fairer communities, earlier intervention, and a commitment to removing barriers for the groups most at risk. Ensuring everyone can access the right support will improve individual wellbeing and reduce pressure on health and social care for years to come.</w:t>
      </w:r>
    </w:p>
    <w:p w14:paraId="101AB984" w14:textId="2246F756" w:rsidR="003453FE" w:rsidRPr="0027033C" w:rsidRDefault="003453FE" w:rsidP="0027033C">
      <w:pPr>
        <w:spacing w:line="360" w:lineRule="auto"/>
        <w:rPr>
          <w:rFonts w:ascii="Arial" w:hAnsi="Arial" w:cs="Arial"/>
          <w:sz w:val="22"/>
          <w:szCs w:val="22"/>
        </w:rPr>
      </w:pPr>
    </w:p>
    <w:p w14:paraId="6A145AC3" w14:textId="77777777" w:rsidR="00E16A01" w:rsidRPr="0027033C" w:rsidRDefault="00E16A01" w:rsidP="0027033C">
      <w:pPr>
        <w:spacing w:line="360" w:lineRule="auto"/>
        <w:rPr>
          <w:rFonts w:ascii="Arial" w:hAnsi="Arial" w:cs="Arial"/>
          <w:sz w:val="22"/>
          <w:szCs w:val="22"/>
        </w:rPr>
      </w:pPr>
    </w:p>
    <w:p w14:paraId="31A734EE" w14:textId="77777777" w:rsidR="00E16A01" w:rsidRPr="0027033C" w:rsidRDefault="00E16A01" w:rsidP="0027033C">
      <w:pPr>
        <w:spacing w:line="360" w:lineRule="auto"/>
        <w:rPr>
          <w:rFonts w:ascii="Arial" w:hAnsi="Arial" w:cs="Arial"/>
          <w:sz w:val="22"/>
          <w:szCs w:val="22"/>
        </w:rPr>
      </w:pPr>
    </w:p>
    <w:p w14:paraId="69B41B5E" w14:textId="77777777" w:rsidR="00E16A01" w:rsidRPr="0027033C" w:rsidRDefault="00E16A01" w:rsidP="0027033C">
      <w:pPr>
        <w:spacing w:line="360" w:lineRule="auto"/>
        <w:rPr>
          <w:rFonts w:ascii="Arial" w:hAnsi="Arial" w:cs="Arial"/>
          <w:sz w:val="22"/>
          <w:szCs w:val="22"/>
        </w:rPr>
      </w:pPr>
    </w:p>
    <w:p w14:paraId="0F747A16" w14:textId="77777777" w:rsidR="00E16A01" w:rsidRPr="0027033C" w:rsidRDefault="00E16A01" w:rsidP="0027033C">
      <w:pPr>
        <w:spacing w:line="360" w:lineRule="auto"/>
        <w:rPr>
          <w:rFonts w:ascii="Arial" w:hAnsi="Arial" w:cs="Arial"/>
          <w:sz w:val="22"/>
          <w:szCs w:val="22"/>
        </w:rPr>
      </w:pPr>
    </w:p>
    <w:p w14:paraId="74E9CA4D" w14:textId="77777777" w:rsidR="00E16A01" w:rsidRPr="0027033C" w:rsidRDefault="00E16A01" w:rsidP="0027033C">
      <w:pPr>
        <w:spacing w:line="360" w:lineRule="auto"/>
        <w:rPr>
          <w:rFonts w:ascii="Arial" w:hAnsi="Arial" w:cs="Arial"/>
          <w:sz w:val="22"/>
          <w:szCs w:val="22"/>
        </w:rPr>
      </w:pPr>
    </w:p>
    <w:p w14:paraId="2F31D0CE" w14:textId="77777777" w:rsidR="00E16A01" w:rsidRPr="0027033C" w:rsidRDefault="00E16A01" w:rsidP="0027033C">
      <w:pPr>
        <w:spacing w:line="360" w:lineRule="auto"/>
        <w:rPr>
          <w:rFonts w:ascii="Arial" w:hAnsi="Arial" w:cs="Arial"/>
          <w:sz w:val="22"/>
          <w:szCs w:val="22"/>
        </w:rPr>
      </w:pPr>
    </w:p>
    <w:p w14:paraId="7AC01521" w14:textId="77777777" w:rsidR="00E16A01" w:rsidRPr="0027033C" w:rsidRDefault="00E16A01" w:rsidP="0027033C">
      <w:pPr>
        <w:spacing w:line="360" w:lineRule="auto"/>
        <w:rPr>
          <w:rFonts w:ascii="Arial" w:hAnsi="Arial" w:cs="Arial"/>
          <w:sz w:val="22"/>
          <w:szCs w:val="22"/>
        </w:rPr>
      </w:pPr>
    </w:p>
    <w:p w14:paraId="76916810" w14:textId="77777777" w:rsidR="00E16A01" w:rsidRPr="0027033C" w:rsidRDefault="00E16A01" w:rsidP="0027033C">
      <w:pPr>
        <w:spacing w:line="360" w:lineRule="auto"/>
        <w:rPr>
          <w:rFonts w:ascii="Arial" w:hAnsi="Arial" w:cs="Arial"/>
          <w:sz w:val="22"/>
          <w:szCs w:val="22"/>
        </w:rPr>
      </w:pPr>
    </w:p>
    <w:p w14:paraId="42C4C0BD" w14:textId="77777777" w:rsidR="00E16A01" w:rsidRPr="0027033C" w:rsidRDefault="00E16A01" w:rsidP="0027033C">
      <w:pPr>
        <w:spacing w:line="360" w:lineRule="auto"/>
        <w:rPr>
          <w:rFonts w:ascii="Arial" w:hAnsi="Arial" w:cs="Arial"/>
          <w:sz w:val="22"/>
          <w:szCs w:val="22"/>
        </w:rPr>
      </w:pPr>
    </w:p>
    <w:p w14:paraId="01EC324A" w14:textId="77777777" w:rsidR="00E16A01" w:rsidRPr="0027033C" w:rsidRDefault="00E16A01" w:rsidP="0027033C">
      <w:pPr>
        <w:spacing w:line="360" w:lineRule="auto"/>
        <w:rPr>
          <w:rFonts w:ascii="Arial" w:hAnsi="Arial" w:cs="Arial"/>
          <w:sz w:val="22"/>
          <w:szCs w:val="22"/>
        </w:rPr>
      </w:pPr>
    </w:p>
    <w:p w14:paraId="2E26476E" w14:textId="77777777" w:rsidR="00E16A01" w:rsidRPr="0027033C" w:rsidRDefault="00E16A01" w:rsidP="0027033C">
      <w:pPr>
        <w:spacing w:line="360" w:lineRule="auto"/>
        <w:rPr>
          <w:rFonts w:ascii="Arial" w:hAnsi="Arial" w:cs="Arial"/>
          <w:sz w:val="22"/>
          <w:szCs w:val="22"/>
        </w:rPr>
      </w:pPr>
    </w:p>
    <w:p w14:paraId="4682AECD" w14:textId="77777777" w:rsidR="00E16A01" w:rsidRPr="0027033C" w:rsidRDefault="00E16A01" w:rsidP="0027033C">
      <w:pPr>
        <w:spacing w:line="360" w:lineRule="auto"/>
        <w:rPr>
          <w:rFonts w:ascii="Arial" w:hAnsi="Arial" w:cs="Arial"/>
          <w:sz w:val="22"/>
          <w:szCs w:val="22"/>
        </w:rPr>
      </w:pPr>
    </w:p>
    <w:p w14:paraId="19D4C04F" w14:textId="77777777" w:rsidR="00E16A01" w:rsidRPr="0027033C" w:rsidRDefault="00E16A01" w:rsidP="0027033C">
      <w:pPr>
        <w:spacing w:line="360" w:lineRule="auto"/>
        <w:rPr>
          <w:rFonts w:ascii="Arial" w:hAnsi="Arial" w:cs="Arial"/>
          <w:sz w:val="22"/>
          <w:szCs w:val="22"/>
        </w:rPr>
      </w:pPr>
    </w:p>
    <w:p w14:paraId="30E87629" w14:textId="77777777" w:rsidR="00E16A01" w:rsidRPr="0027033C" w:rsidRDefault="00E16A01" w:rsidP="0027033C">
      <w:pPr>
        <w:spacing w:line="360" w:lineRule="auto"/>
        <w:rPr>
          <w:rFonts w:ascii="Arial" w:hAnsi="Arial" w:cs="Arial"/>
          <w:sz w:val="22"/>
          <w:szCs w:val="22"/>
        </w:rPr>
      </w:pPr>
    </w:p>
    <w:p w14:paraId="4F18CFFD" w14:textId="77777777" w:rsidR="00E16A01" w:rsidRPr="0027033C" w:rsidRDefault="00E16A01" w:rsidP="0027033C">
      <w:pPr>
        <w:spacing w:line="360" w:lineRule="auto"/>
        <w:rPr>
          <w:rFonts w:ascii="Arial" w:hAnsi="Arial" w:cs="Arial"/>
          <w:sz w:val="22"/>
          <w:szCs w:val="22"/>
        </w:rPr>
      </w:pPr>
    </w:p>
    <w:p w14:paraId="65214FA8" w14:textId="77777777" w:rsidR="00E16A01" w:rsidRPr="0027033C" w:rsidRDefault="00E16A01" w:rsidP="0027033C">
      <w:pPr>
        <w:spacing w:line="360" w:lineRule="auto"/>
        <w:rPr>
          <w:rFonts w:ascii="Arial" w:hAnsi="Arial" w:cs="Arial"/>
          <w:sz w:val="22"/>
          <w:szCs w:val="22"/>
        </w:rPr>
      </w:pPr>
    </w:p>
    <w:p w14:paraId="462646E9" w14:textId="77777777" w:rsidR="00273AE3" w:rsidRDefault="00273AE3" w:rsidP="0027033C">
      <w:pPr>
        <w:pStyle w:val="p1"/>
        <w:spacing w:line="360" w:lineRule="auto"/>
        <w:rPr>
          <w:rStyle w:val="s1"/>
          <w:rFonts w:ascii="Arial" w:hAnsi="Arial" w:cs="Arial"/>
          <w:sz w:val="22"/>
          <w:szCs w:val="22"/>
        </w:rPr>
      </w:pPr>
    </w:p>
    <w:p w14:paraId="73F53641" w14:textId="0B188155" w:rsidR="00E16A01" w:rsidRPr="00F33706" w:rsidRDefault="00E16A01" w:rsidP="0027033C">
      <w:pPr>
        <w:pStyle w:val="p1"/>
        <w:spacing w:line="360" w:lineRule="auto"/>
        <w:rPr>
          <w:rFonts w:ascii="Arial" w:hAnsi="Arial" w:cs="Arial"/>
          <w:b/>
          <w:bCs/>
          <w:sz w:val="22"/>
          <w:szCs w:val="22"/>
        </w:rPr>
      </w:pPr>
      <w:r w:rsidRPr="00F33706">
        <w:rPr>
          <w:rStyle w:val="s1"/>
          <w:rFonts w:ascii="Arial" w:hAnsi="Arial" w:cs="Arial"/>
          <w:b/>
          <w:bCs/>
          <w:sz w:val="22"/>
          <w:szCs w:val="22"/>
        </w:rPr>
        <w:lastRenderedPageBreak/>
        <w:t>References</w:t>
      </w:r>
    </w:p>
    <w:p w14:paraId="212F4BB5" w14:textId="77777777" w:rsidR="00E16A01" w:rsidRPr="0027033C" w:rsidRDefault="00E16A01" w:rsidP="0027033C">
      <w:pPr>
        <w:pStyle w:val="p2"/>
        <w:spacing w:line="360" w:lineRule="auto"/>
        <w:rPr>
          <w:rFonts w:ascii="Arial" w:hAnsi="Arial" w:cs="Arial"/>
          <w:sz w:val="22"/>
          <w:szCs w:val="22"/>
        </w:rPr>
      </w:pPr>
    </w:p>
    <w:p w14:paraId="2E782E67" w14:textId="77777777" w:rsidR="00E16A01" w:rsidRPr="0027033C" w:rsidRDefault="00E16A01" w:rsidP="0027033C">
      <w:pPr>
        <w:pStyle w:val="p1"/>
        <w:spacing w:line="360" w:lineRule="auto"/>
        <w:rPr>
          <w:rFonts w:ascii="Arial" w:hAnsi="Arial" w:cs="Arial"/>
          <w:sz w:val="22"/>
          <w:szCs w:val="22"/>
        </w:rPr>
      </w:pPr>
      <w:r w:rsidRPr="0027033C">
        <w:rPr>
          <w:rStyle w:val="s1"/>
          <w:rFonts w:ascii="Arial" w:hAnsi="Arial" w:cs="Arial"/>
          <w:sz w:val="22"/>
          <w:szCs w:val="22"/>
        </w:rPr>
        <w:t>• National Institute for Health and Care Excellence (NICE). (2024). Depression in Adults: Treatment and Management. London: NICE.</w:t>
      </w:r>
    </w:p>
    <w:p w14:paraId="5399027A" w14:textId="77777777" w:rsidR="00E16A01" w:rsidRPr="0027033C" w:rsidRDefault="00E16A01" w:rsidP="0027033C">
      <w:pPr>
        <w:pStyle w:val="p2"/>
        <w:spacing w:line="360" w:lineRule="auto"/>
        <w:rPr>
          <w:rFonts w:ascii="Arial" w:hAnsi="Arial" w:cs="Arial"/>
          <w:sz w:val="22"/>
          <w:szCs w:val="22"/>
        </w:rPr>
      </w:pPr>
    </w:p>
    <w:p w14:paraId="3000F317" w14:textId="77777777" w:rsidR="00E16A01" w:rsidRPr="0027033C" w:rsidRDefault="00E16A01" w:rsidP="0027033C">
      <w:pPr>
        <w:pStyle w:val="p1"/>
        <w:spacing w:line="360" w:lineRule="auto"/>
        <w:rPr>
          <w:rFonts w:ascii="Arial" w:hAnsi="Arial" w:cs="Arial"/>
          <w:sz w:val="22"/>
          <w:szCs w:val="22"/>
        </w:rPr>
      </w:pPr>
      <w:r w:rsidRPr="0027033C">
        <w:rPr>
          <w:rStyle w:val="s1"/>
          <w:rFonts w:ascii="Arial" w:hAnsi="Arial" w:cs="Arial"/>
          <w:sz w:val="22"/>
          <w:szCs w:val="22"/>
        </w:rPr>
        <w:t>• NHS Digital. (2025). Adult Mental Health Statistics, England 2024/25. Leeds: NHS Digital.</w:t>
      </w:r>
    </w:p>
    <w:p w14:paraId="2F7A7AFE" w14:textId="77777777" w:rsidR="00E16A01" w:rsidRPr="0027033C" w:rsidRDefault="00E16A01" w:rsidP="0027033C">
      <w:pPr>
        <w:pStyle w:val="p2"/>
        <w:spacing w:line="360" w:lineRule="auto"/>
        <w:rPr>
          <w:rFonts w:ascii="Arial" w:hAnsi="Arial" w:cs="Arial"/>
          <w:sz w:val="22"/>
          <w:szCs w:val="22"/>
        </w:rPr>
      </w:pPr>
    </w:p>
    <w:p w14:paraId="08CD409D" w14:textId="77777777" w:rsidR="00E16A01" w:rsidRPr="0027033C" w:rsidRDefault="00E16A01" w:rsidP="0027033C">
      <w:pPr>
        <w:pStyle w:val="p1"/>
        <w:spacing w:line="360" w:lineRule="auto"/>
        <w:rPr>
          <w:rFonts w:ascii="Arial" w:hAnsi="Arial" w:cs="Arial"/>
          <w:sz w:val="22"/>
          <w:szCs w:val="22"/>
        </w:rPr>
      </w:pPr>
      <w:r w:rsidRPr="0027033C">
        <w:rPr>
          <w:rStyle w:val="s1"/>
          <w:rFonts w:ascii="Arial" w:hAnsi="Arial" w:cs="Arial"/>
          <w:sz w:val="22"/>
          <w:szCs w:val="22"/>
        </w:rPr>
        <w:t>• Office for National Statistics (ONS). (2025). Suicide Registrations and Loneliness in the UK: 2024. London: The Stationery Office.</w:t>
      </w:r>
    </w:p>
    <w:p w14:paraId="45346E73" w14:textId="77777777" w:rsidR="00E16A01" w:rsidRPr="0027033C" w:rsidRDefault="00E16A01" w:rsidP="0027033C">
      <w:pPr>
        <w:pStyle w:val="p2"/>
        <w:spacing w:line="360" w:lineRule="auto"/>
        <w:rPr>
          <w:rFonts w:ascii="Arial" w:hAnsi="Arial" w:cs="Arial"/>
          <w:sz w:val="22"/>
          <w:szCs w:val="22"/>
        </w:rPr>
      </w:pPr>
    </w:p>
    <w:p w14:paraId="077DFA16" w14:textId="77777777" w:rsidR="00E16A01" w:rsidRPr="0027033C" w:rsidRDefault="00E16A01" w:rsidP="0027033C">
      <w:pPr>
        <w:pStyle w:val="p1"/>
        <w:spacing w:line="360" w:lineRule="auto"/>
        <w:rPr>
          <w:rFonts w:ascii="Arial" w:hAnsi="Arial" w:cs="Arial"/>
          <w:sz w:val="22"/>
          <w:szCs w:val="22"/>
        </w:rPr>
      </w:pPr>
      <w:r w:rsidRPr="0027033C">
        <w:rPr>
          <w:rStyle w:val="s1"/>
          <w:rFonts w:ascii="Arial" w:hAnsi="Arial" w:cs="Arial"/>
          <w:sz w:val="22"/>
          <w:szCs w:val="22"/>
        </w:rPr>
        <w:t xml:space="preserve">• World Health </w:t>
      </w:r>
      <w:proofErr w:type="spellStart"/>
      <w:r w:rsidRPr="0027033C">
        <w:rPr>
          <w:rStyle w:val="s1"/>
          <w:rFonts w:ascii="Arial" w:hAnsi="Arial" w:cs="Arial"/>
          <w:sz w:val="22"/>
          <w:szCs w:val="22"/>
        </w:rPr>
        <w:t>Organization</w:t>
      </w:r>
      <w:proofErr w:type="spellEnd"/>
      <w:r w:rsidRPr="0027033C">
        <w:rPr>
          <w:rStyle w:val="s1"/>
          <w:rFonts w:ascii="Arial" w:hAnsi="Arial" w:cs="Arial"/>
          <w:sz w:val="22"/>
          <w:szCs w:val="22"/>
        </w:rPr>
        <w:t xml:space="preserve"> (WHO). (2023). Global Status Report on Common Mental Disorders. Geneva: WHO.</w:t>
      </w:r>
    </w:p>
    <w:p w14:paraId="56EAA5A0" w14:textId="77777777" w:rsidR="00E16A01" w:rsidRPr="0027033C" w:rsidRDefault="00E16A01" w:rsidP="0027033C">
      <w:pPr>
        <w:spacing w:line="360" w:lineRule="auto"/>
        <w:rPr>
          <w:rFonts w:ascii="Arial" w:hAnsi="Arial" w:cs="Arial"/>
          <w:sz w:val="22"/>
          <w:szCs w:val="22"/>
        </w:rPr>
      </w:pPr>
    </w:p>
    <w:sectPr w:rsidR="00E16A01" w:rsidRPr="0027033C">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D80D5D9" w14:textId="77777777" w:rsidR="00B81B2A" w:rsidRDefault="00B81B2A" w:rsidP="00B81B2A">
      <w:pPr>
        <w:spacing w:after="0" w:line="240" w:lineRule="auto"/>
      </w:pPr>
      <w:r>
        <w:separator/>
      </w:r>
    </w:p>
  </w:endnote>
  <w:endnote w:type="continuationSeparator" w:id="0">
    <w:p w14:paraId="5C067CEB" w14:textId="77777777" w:rsidR="00B81B2A" w:rsidRDefault="00B81B2A" w:rsidP="00B81B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75566544"/>
      <w:docPartObj>
        <w:docPartGallery w:val="Page Numbers (Bottom of Page)"/>
        <w:docPartUnique/>
      </w:docPartObj>
    </w:sdtPr>
    <w:sdtContent>
      <w:p w14:paraId="4D5B09FE" w14:textId="3556F29A" w:rsidR="005A3212" w:rsidRDefault="005A3212" w:rsidP="00C54806">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127619" w14:textId="77777777" w:rsidR="005A3212" w:rsidRDefault="005A3212" w:rsidP="005A32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191604016"/>
      <w:docPartObj>
        <w:docPartGallery w:val="Page Numbers (Bottom of Page)"/>
        <w:docPartUnique/>
      </w:docPartObj>
    </w:sdtPr>
    <w:sdtContent>
      <w:p w14:paraId="19D36BF6" w14:textId="4389BD0B" w:rsidR="005A3212" w:rsidRDefault="005A3212" w:rsidP="00C54806">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95BF053" w14:textId="77777777" w:rsidR="005A3212" w:rsidRDefault="005A3212" w:rsidP="005A321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30B6042" w14:textId="77777777" w:rsidR="00B81B2A" w:rsidRDefault="00B81B2A" w:rsidP="00B81B2A">
      <w:pPr>
        <w:spacing w:after="0" w:line="240" w:lineRule="auto"/>
      </w:pPr>
      <w:r>
        <w:separator/>
      </w:r>
    </w:p>
  </w:footnote>
  <w:footnote w:type="continuationSeparator" w:id="0">
    <w:p w14:paraId="79602F5A" w14:textId="77777777" w:rsidR="00B81B2A" w:rsidRDefault="00B81B2A" w:rsidP="00B81B2A">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3"/>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CBC"/>
    <w:rsid w:val="00093C80"/>
    <w:rsid w:val="0024309F"/>
    <w:rsid w:val="0027033C"/>
    <w:rsid w:val="00273AE3"/>
    <w:rsid w:val="003453FE"/>
    <w:rsid w:val="00347DD0"/>
    <w:rsid w:val="003D225F"/>
    <w:rsid w:val="00442BC3"/>
    <w:rsid w:val="004B7BD1"/>
    <w:rsid w:val="004C5275"/>
    <w:rsid w:val="005A3212"/>
    <w:rsid w:val="005B70A7"/>
    <w:rsid w:val="005B7757"/>
    <w:rsid w:val="006C36B6"/>
    <w:rsid w:val="00776C2D"/>
    <w:rsid w:val="00A429D1"/>
    <w:rsid w:val="00A80BD2"/>
    <w:rsid w:val="00AD3CBC"/>
    <w:rsid w:val="00B81B2A"/>
    <w:rsid w:val="00CE07AB"/>
    <w:rsid w:val="00DD1A14"/>
    <w:rsid w:val="00E16A01"/>
    <w:rsid w:val="00EF72AA"/>
    <w:rsid w:val="00F33706"/>
    <w:rsid w:val="00F522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C9DEA3"/>
  <w15:chartTrackingRefBased/>
  <w15:docId w15:val="{BA928DFD-111E-C746-96C1-97AD330BC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3C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3C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3C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3C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3C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3C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3C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3C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3C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C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3C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3C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3C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3C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3C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3C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3C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3CBC"/>
    <w:rPr>
      <w:rFonts w:eastAsiaTheme="majorEastAsia" w:cstheme="majorBidi"/>
      <w:color w:val="272727" w:themeColor="text1" w:themeTint="D8"/>
    </w:rPr>
  </w:style>
  <w:style w:type="paragraph" w:styleId="Title">
    <w:name w:val="Title"/>
    <w:basedOn w:val="Normal"/>
    <w:next w:val="Normal"/>
    <w:link w:val="TitleChar"/>
    <w:uiPriority w:val="10"/>
    <w:qFormat/>
    <w:rsid w:val="00AD3C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3C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3C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3C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3CBC"/>
    <w:pPr>
      <w:spacing w:before="160"/>
      <w:jc w:val="center"/>
    </w:pPr>
    <w:rPr>
      <w:i/>
      <w:iCs/>
      <w:color w:val="404040" w:themeColor="text1" w:themeTint="BF"/>
    </w:rPr>
  </w:style>
  <w:style w:type="character" w:customStyle="1" w:styleId="QuoteChar">
    <w:name w:val="Quote Char"/>
    <w:basedOn w:val="DefaultParagraphFont"/>
    <w:link w:val="Quote"/>
    <w:uiPriority w:val="29"/>
    <w:rsid w:val="00AD3CBC"/>
    <w:rPr>
      <w:i/>
      <w:iCs/>
      <w:color w:val="404040" w:themeColor="text1" w:themeTint="BF"/>
    </w:rPr>
  </w:style>
  <w:style w:type="paragraph" w:styleId="ListParagraph">
    <w:name w:val="List Paragraph"/>
    <w:basedOn w:val="Normal"/>
    <w:uiPriority w:val="34"/>
    <w:qFormat/>
    <w:rsid w:val="00AD3CBC"/>
    <w:pPr>
      <w:ind w:left="720"/>
      <w:contextualSpacing/>
    </w:pPr>
  </w:style>
  <w:style w:type="character" w:styleId="IntenseEmphasis">
    <w:name w:val="Intense Emphasis"/>
    <w:basedOn w:val="DefaultParagraphFont"/>
    <w:uiPriority w:val="21"/>
    <w:qFormat/>
    <w:rsid w:val="00AD3CBC"/>
    <w:rPr>
      <w:i/>
      <w:iCs/>
      <w:color w:val="0F4761" w:themeColor="accent1" w:themeShade="BF"/>
    </w:rPr>
  </w:style>
  <w:style w:type="paragraph" w:styleId="IntenseQuote">
    <w:name w:val="Intense Quote"/>
    <w:basedOn w:val="Normal"/>
    <w:next w:val="Normal"/>
    <w:link w:val="IntenseQuoteChar"/>
    <w:uiPriority w:val="30"/>
    <w:qFormat/>
    <w:rsid w:val="00AD3C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3CBC"/>
    <w:rPr>
      <w:i/>
      <w:iCs/>
      <w:color w:val="0F4761" w:themeColor="accent1" w:themeShade="BF"/>
    </w:rPr>
  </w:style>
  <w:style w:type="character" w:styleId="IntenseReference">
    <w:name w:val="Intense Reference"/>
    <w:basedOn w:val="DefaultParagraphFont"/>
    <w:uiPriority w:val="32"/>
    <w:qFormat/>
    <w:rsid w:val="00AD3CBC"/>
    <w:rPr>
      <w:b/>
      <w:bCs/>
      <w:smallCaps/>
      <w:color w:val="0F4761" w:themeColor="accent1" w:themeShade="BF"/>
      <w:spacing w:val="5"/>
    </w:rPr>
  </w:style>
  <w:style w:type="paragraph" w:customStyle="1" w:styleId="p1">
    <w:name w:val="p1"/>
    <w:basedOn w:val="Normal"/>
    <w:rsid w:val="00776C2D"/>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776C2D"/>
    <w:rPr>
      <w:rFonts w:ascii="UICTFontTextStyleBody" w:hAnsi="UICTFontTextStyleBody" w:hint="default"/>
      <w:b w:val="0"/>
      <w:bCs w:val="0"/>
      <w:i w:val="0"/>
      <w:iCs w:val="0"/>
      <w:sz w:val="26"/>
      <w:szCs w:val="26"/>
    </w:rPr>
  </w:style>
  <w:style w:type="paragraph" w:styleId="FootnoteText">
    <w:name w:val="footnote text"/>
    <w:basedOn w:val="Normal"/>
    <w:link w:val="FootnoteTextChar"/>
    <w:uiPriority w:val="99"/>
    <w:semiHidden/>
    <w:unhideWhenUsed/>
    <w:rsid w:val="00B81B2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81B2A"/>
    <w:rPr>
      <w:sz w:val="20"/>
      <w:szCs w:val="20"/>
    </w:rPr>
  </w:style>
  <w:style w:type="character" w:styleId="FootnoteReference">
    <w:name w:val="footnote reference"/>
    <w:basedOn w:val="DefaultParagraphFont"/>
    <w:uiPriority w:val="99"/>
    <w:semiHidden/>
    <w:unhideWhenUsed/>
    <w:rsid w:val="00B81B2A"/>
    <w:rPr>
      <w:vertAlign w:val="superscript"/>
    </w:rPr>
  </w:style>
  <w:style w:type="paragraph" w:styleId="EndnoteText">
    <w:name w:val="endnote text"/>
    <w:basedOn w:val="Normal"/>
    <w:link w:val="EndnoteTextChar"/>
    <w:uiPriority w:val="99"/>
    <w:semiHidden/>
    <w:unhideWhenUsed/>
    <w:rsid w:val="005A321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A3212"/>
    <w:rPr>
      <w:sz w:val="20"/>
      <w:szCs w:val="20"/>
    </w:rPr>
  </w:style>
  <w:style w:type="character" w:styleId="EndnoteReference">
    <w:name w:val="endnote reference"/>
    <w:basedOn w:val="DefaultParagraphFont"/>
    <w:uiPriority w:val="99"/>
    <w:semiHidden/>
    <w:unhideWhenUsed/>
    <w:rsid w:val="005A3212"/>
    <w:rPr>
      <w:vertAlign w:val="superscript"/>
    </w:rPr>
  </w:style>
  <w:style w:type="paragraph" w:styleId="Header">
    <w:name w:val="header"/>
    <w:basedOn w:val="Normal"/>
    <w:link w:val="HeaderChar"/>
    <w:uiPriority w:val="99"/>
    <w:unhideWhenUsed/>
    <w:rsid w:val="005A32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212"/>
  </w:style>
  <w:style w:type="paragraph" w:styleId="Footer">
    <w:name w:val="footer"/>
    <w:basedOn w:val="Normal"/>
    <w:link w:val="FooterChar"/>
    <w:uiPriority w:val="99"/>
    <w:unhideWhenUsed/>
    <w:rsid w:val="005A32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212"/>
  </w:style>
  <w:style w:type="character" w:styleId="PageNumber">
    <w:name w:val="page number"/>
    <w:basedOn w:val="DefaultParagraphFont"/>
    <w:uiPriority w:val="99"/>
    <w:semiHidden/>
    <w:unhideWhenUsed/>
    <w:rsid w:val="005A3212"/>
  </w:style>
  <w:style w:type="paragraph" w:customStyle="1" w:styleId="p2">
    <w:name w:val="p2"/>
    <w:basedOn w:val="Normal"/>
    <w:rsid w:val="005B7757"/>
    <w:pPr>
      <w:spacing w:after="0" w:line="240" w:lineRule="auto"/>
    </w:pPr>
    <w:rPr>
      <w:rFonts w:ascii=".AppleSystemUIFont" w:hAnsi=".AppleSystemUIFont" w:cs="Times New Roman"/>
      <w:kern w:val="0"/>
      <w:sz w:val="26"/>
      <w:szCs w:val="26"/>
      <w14:ligatures w14:val="none"/>
    </w:rPr>
  </w:style>
  <w:style w:type="character" w:customStyle="1" w:styleId="apple-converted-space">
    <w:name w:val="apple-converted-space"/>
    <w:basedOn w:val="DefaultParagraphFont"/>
    <w:rsid w:val="005B77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1134</Words>
  <Characters>6466</Characters>
  <Application>Microsoft Office Word</Application>
  <DocSecurity>0</DocSecurity>
  <Lines>53</Lines>
  <Paragraphs>15</Paragraphs>
  <ScaleCrop>false</ScaleCrop>
  <Company/>
  <LinksUpToDate>false</LinksUpToDate>
  <CharactersWithSpaces>7585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Areeba Rida-E-Zenib Mahmood Khan (2523434)</dc:creator>
  <cp:keywords/>
  <dc:description/>
  <cp:lastModifiedBy>Areeba Rida-E-Zenib Mahmood Khan (2523434)</cp:lastModifiedBy>
  <cp:revision>2</cp:revision>
  <dcterms:created xsi:type="dcterms:W3CDTF">2026-07-19T21:44:00Z</dcterms:created>
  <dcterms:modified xsi:type="dcterms:W3CDTF">2026-07-19T21:44:00Z</dcterms:modified>
</cp:coreProperties>
</file>