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C9AD6" w14:textId="0B24FF1C" w:rsidR="00414FDC" w:rsidRDefault="00414FDC">
      <w:pPr>
        <w:rPr>
          <w:rFonts w:ascii="Arial"/>
          <w:noProof/>
          <w:sz w:val="20"/>
        </w:rPr>
      </w:pPr>
    </w:p>
    <w:p w14:paraId="41AD6FF6" w14:textId="77777777" w:rsidR="00563F77" w:rsidRDefault="00563F77">
      <w:pPr>
        <w:rPr>
          <w:rFonts w:ascii="Arial"/>
          <w:noProof/>
          <w:sz w:val="20"/>
        </w:rPr>
      </w:pPr>
    </w:p>
    <w:p w14:paraId="3B40A633" w14:textId="77777777" w:rsidR="00563F77" w:rsidRDefault="00563F77">
      <w:pPr>
        <w:rPr>
          <w:rFonts w:ascii="Arial"/>
          <w:noProof/>
          <w:sz w:val="20"/>
        </w:rPr>
      </w:pPr>
    </w:p>
    <w:p w14:paraId="15ED2B32" w14:textId="22DB5535" w:rsidR="00563F77" w:rsidRDefault="00563F77" w:rsidP="00563F77">
      <w:pPr>
        <w:jc w:val="center"/>
        <w:rPr>
          <w:rFonts w:ascii="Arial"/>
          <w:noProof/>
          <w:sz w:val="52"/>
          <w:szCs w:val="52"/>
        </w:rPr>
      </w:pPr>
      <w:r>
        <w:rPr>
          <w:rFonts w:ascii="Arial"/>
          <w:noProof/>
          <w:sz w:val="52"/>
          <w:szCs w:val="52"/>
        </w:rPr>
        <w:t xml:space="preserve">Feasability Plan for an International Meating </w:t>
      </w:r>
    </w:p>
    <w:p w14:paraId="3B332EDF" w14:textId="77777777" w:rsidR="00563F77" w:rsidRDefault="00563F77" w:rsidP="00563F77">
      <w:pPr>
        <w:jc w:val="center"/>
        <w:rPr>
          <w:rFonts w:ascii="Arial"/>
          <w:noProof/>
          <w:sz w:val="52"/>
          <w:szCs w:val="52"/>
        </w:rPr>
      </w:pPr>
    </w:p>
    <w:p w14:paraId="6CFD489A" w14:textId="77777777" w:rsidR="00563F77" w:rsidRDefault="00563F77" w:rsidP="00563F77">
      <w:pPr>
        <w:jc w:val="center"/>
        <w:rPr>
          <w:rFonts w:ascii="Arial"/>
          <w:noProof/>
          <w:sz w:val="52"/>
          <w:szCs w:val="52"/>
        </w:rPr>
      </w:pPr>
    </w:p>
    <w:p w14:paraId="178519A9" w14:textId="772921E1" w:rsidR="00563F77" w:rsidRDefault="00563F77" w:rsidP="00563F77">
      <w:pPr>
        <w:jc w:val="right"/>
        <w:rPr>
          <w:rFonts w:ascii="Arial"/>
          <w:noProof/>
          <w:sz w:val="28"/>
          <w:szCs w:val="28"/>
        </w:rPr>
      </w:pPr>
      <w:r>
        <w:rPr>
          <w:rFonts w:ascii="Arial"/>
          <w:noProof/>
          <w:sz w:val="28"/>
          <w:szCs w:val="28"/>
        </w:rPr>
        <w:t>INTERNATIONAL MEETINGS MANAGEMENT</w:t>
      </w:r>
    </w:p>
    <w:p w14:paraId="747464E2" w14:textId="11341D28" w:rsidR="00563F77" w:rsidRDefault="00563F77" w:rsidP="00563F77">
      <w:pPr>
        <w:jc w:val="right"/>
        <w:rPr>
          <w:rFonts w:ascii="Arial"/>
          <w:noProof/>
          <w:sz w:val="28"/>
          <w:szCs w:val="28"/>
        </w:rPr>
      </w:pPr>
      <w:r>
        <w:rPr>
          <w:rFonts w:ascii="Arial"/>
          <w:noProof/>
          <w:sz w:val="28"/>
          <w:szCs w:val="28"/>
        </w:rPr>
        <w:t>Kathryn Flynn</w:t>
      </w:r>
    </w:p>
    <w:p w14:paraId="56AB80FB" w14:textId="49DA024B" w:rsidR="00563F77" w:rsidRDefault="00563F77" w:rsidP="00563F77">
      <w:pPr>
        <w:jc w:val="right"/>
        <w:rPr>
          <w:rFonts w:ascii="Arial"/>
          <w:noProof/>
          <w:sz w:val="28"/>
          <w:szCs w:val="28"/>
        </w:rPr>
      </w:pPr>
      <w:r>
        <w:rPr>
          <w:rFonts w:ascii="Arial"/>
          <w:noProof/>
          <w:sz w:val="28"/>
          <w:szCs w:val="28"/>
        </w:rPr>
        <w:t>BMIH6007</w:t>
      </w:r>
    </w:p>
    <w:p w14:paraId="7219DF18" w14:textId="48D6D049" w:rsidR="00563F77" w:rsidRDefault="00563F77" w:rsidP="00563F77">
      <w:pPr>
        <w:jc w:val="right"/>
        <w:rPr>
          <w:rFonts w:ascii="Arial"/>
          <w:noProof/>
          <w:sz w:val="28"/>
          <w:szCs w:val="28"/>
        </w:rPr>
      </w:pPr>
      <w:r>
        <w:rPr>
          <w:rFonts w:ascii="Arial"/>
          <w:noProof/>
          <w:sz w:val="28"/>
          <w:szCs w:val="28"/>
        </w:rPr>
        <w:t>Carmen Dragu</w:t>
      </w:r>
    </w:p>
    <w:p w14:paraId="75167485" w14:textId="7917E025" w:rsidR="00563F77" w:rsidRPr="00563F77" w:rsidRDefault="00563F77" w:rsidP="00563F77">
      <w:pPr>
        <w:jc w:val="right"/>
        <w:rPr>
          <w:rFonts w:ascii="Arial"/>
          <w:noProof/>
          <w:sz w:val="28"/>
          <w:szCs w:val="28"/>
        </w:rPr>
      </w:pPr>
      <w:r>
        <w:rPr>
          <w:rFonts w:ascii="Arial"/>
          <w:noProof/>
          <w:sz w:val="28"/>
          <w:szCs w:val="28"/>
        </w:rPr>
        <w:t>2117510</w:t>
      </w:r>
    </w:p>
    <w:p w14:paraId="565ACDE1" w14:textId="77777777" w:rsidR="00563F77" w:rsidRDefault="00563F77">
      <w:pPr>
        <w:rPr>
          <w:rFonts w:ascii="Arial"/>
          <w:noProof/>
          <w:sz w:val="20"/>
        </w:rPr>
      </w:pPr>
    </w:p>
    <w:p w14:paraId="2D714A5D" w14:textId="77777777" w:rsidR="00563F77" w:rsidRDefault="00563F77">
      <w:pPr>
        <w:rPr>
          <w:rFonts w:ascii="Arial"/>
          <w:noProof/>
          <w:sz w:val="20"/>
        </w:rPr>
      </w:pPr>
    </w:p>
    <w:p w14:paraId="71DB525E" w14:textId="77777777" w:rsidR="00563F77" w:rsidRDefault="00563F77">
      <w:pPr>
        <w:rPr>
          <w:rFonts w:ascii="Arial"/>
          <w:noProof/>
          <w:sz w:val="20"/>
        </w:rPr>
      </w:pPr>
    </w:p>
    <w:p w14:paraId="7723B7C0" w14:textId="77777777" w:rsidR="00563F77" w:rsidRDefault="00563F77">
      <w:pPr>
        <w:rPr>
          <w:rFonts w:ascii="Arial"/>
          <w:noProof/>
          <w:sz w:val="20"/>
        </w:rPr>
      </w:pPr>
    </w:p>
    <w:p w14:paraId="1E34C8CD" w14:textId="77777777" w:rsidR="00563F77" w:rsidRDefault="00563F77">
      <w:pPr>
        <w:rPr>
          <w:rFonts w:ascii="Arial"/>
          <w:noProof/>
          <w:sz w:val="20"/>
        </w:rPr>
      </w:pPr>
    </w:p>
    <w:p w14:paraId="567B9A36" w14:textId="77777777" w:rsidR="00563F77" w:rsidRDefault="00563F77">
      <w:pPr>
        <w:rPr>
          <w:rFonts w:ascii="Arial"/>
          <w:noProof/>
          <w:sz w:val="20"/>
        </w:rPr>
      </w:pPr>
    </w:p>
    <w:p w14:paraId="1C1B2738" w14:textId="77777777" w:rsidR="00563F77" w:rsidRDefault="00563F77">
      <w:pPr>
        <w:rPr>
          <w:rFonts w:ascii="Arial"/>
          <w:noProof/>
          <w:sz w:val="20"/>
        </w:rPr>
      </w:pPr>
    </w:p>
    <w:p w14:paraId="4D7B347F" w14:textId="77777777" w:rsidR="00563F77" w:rsidRDefault="00563F77">
      <w:pPr>
        <w:rPr>
          <w:rFonts w:ascii="Arial"/>
          <w:noProof/>
          <w:sz w:val="20"/>
        </w:rPr>
      </w:pPr>
    </w:p>
    <w:p w14:paraId="4B8B941E" w14:textId="77777777" w:rsidR="00563F77" w:rsidRDefault="00563F77">
      <w:pPr>
        <w:rPr>
          <w:rFonts w:ascii="Arial"/>
          <w:noProof/>
          <w:sz w:val="20"/>
        </w:rPr>
      </w:pPr>
    </w:p>
    <w:p w14:paraId="793E1529" w14:textId="77777777" w:rsidR="00563F77" w:rsidRDefault="00563F77"/>
    <w:p w14:paraId="7BA8747B" w14:textId="77777777" w:rsidR="00563F77" w:rsidRDefault="00563F77"/>
    <w:p w14:paraId="1E651C5A" w14:textId="77777777" w:rsidR="00563F77" w:rsidRPr="00D25D5D" w:rsidRDefault="00563F77"/>
    <w:sdt>
      <w:sdtPr>
        <w:rPr>
          <w:rFonts w:ascii="Times New Roman" w:eastAsiaTheme="minorHAnsi" w:hAnsi="Times New Roman" w:cstheme="minorBidi"/>
          <w:color w:val="auto"/>
          <w:kern w:val="2"/>
          <w:sz w:val="24"/>
          <w:szCs w:val="22"/>
          <w:lang w:val="en-GB"/>
          <w14:ligatures w14:val="standardContextual"/>
        </w:rPr>
        <w:id w:val="1245461000"/>
        <w:docPartObj>
          <w:docPartGallery w:val="Table of Contents"/>
          <w:docPartUnique/>
        </w:docPartObj>
      </w:sdtPr>
      <w:sdtEndPr>
        <w:rPr>
          <w:b/>
          <w:bCs/>
          <w:noProof/>
        </w:rPr>
      </w:sdtEndPr>
      <w:sdtContent>
        <w:p w14:paraId="28869705" w14:textId="77777777" w:rsidR="00AD443D" w:rsidRPr="00AD443D" w:rsidRDefault="00000000" w:rsidP="00AD443D">
          <w:pPr>
            <w:pStyle w:val="TOCHeading"/>
            <w:spacing w:line="360" w:lineRule="auto"/>
            <w:jc w:val="center"/>
            <w:rPr>
              <w:rFonts w:ascii="Times New Roman" w:hAnsi="Times New Roman" w:cs="Times New Roman"/>
              <w:b/>
              <w:bCs/>
              <w:color w:val="auto"/>
              <w:sz w:val="24"/>
              <w:szCs w:val="24"/>
            </w:rPr>
          </w:pPr>
          <w:r w:rsidRPr="00AD443D">
            <w:rPr>
              <w:rFonts w:ascii="Times New Roman" w:hAnsi="Times New Roman" w:cs="Times New Roman"/>
              <w:b/>
              <w:bCs/>
              <w:color w:val="auto"/>
              <w:sz w:val="24"/>
              <w:szCs w:val="24"/>
            </w:rPr>
            <w:t>Table of Contents</w:t>
          </w:r>
        </w:p>
        <w:p w14:paraId="48267547" w14:textId="23770E8F" w:rsidR="00806929" w:rsidRDefault="0000000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7442956" w:history="1">
            <w:r w:rsidR="00806929" w:rsidRPr="00D6248C">
              <w:rPr>
                <w:rStyle w:val="Hyperlink"/>
                <w:noProof/>
              </w:rPr>
              <w:t>Introduction</w:t>
            </w:r>
            <w:r w:rsidR="00806929">
              <w:rPr>
                <w:noProof/>
                <w:webHidden/>
              </w:rPr>
              <w:tab/>
            </w:r>
            <w:r w:rsidR="00806929">
              <w:rPr>
                <w:noProof/>
                <w:webHidden/>
              </w:rPr>
              <w:fldChar w:fldCharType="begin"/>
            </w:r>
            <w:r w:rsidR="00806929">
              <w:rPr>
                <w:noProof/>
                <w:webHidden/>
              </w:rPr>
              <w:instrText xml:space="preserve"> PAGEREF _Toc157442956 \h </w:instrText>
            </w:r>
            <w:r w:rsidR="00806929">
              <w:rPr>
                <w:noProof/>
                <w:webHidden/>
              </w:rPr>
            </w:r>
            <w:r w:rsidR="00806929">
              <w:rPr>
                <w:noProof/>
                <w:webHidden/>
              </w:rPr>
              <w:fldChar w:fldCharType="separate"/>
            </w:r>
            <w:r w:rsidR="00806929">
              <w:rPr>
                <w:noProof/>
                <w:webHidden/>
              </w:rPr>
              <w:t>3</w:t>
            </w:r>
            <w:r w:rsidR="00806929">
              <w:rPr>
                <w:noProof/>
                <w:webHidden/>
              </w:rPr>
              <w:fldChar w:fldCharType="end"/>
            </w:r>
          </w:hyperlink>
        </w:p>
        <w:p w14:paraId="066DF5A5" w14:textId="74A4AD5C" w:rsidR="00806929" w:rsidRDefault="00000000">
          <w:pPr>
            <w:pStyle w:val="TOC1"/>
            <w:tabs>
              <w:tab w:val="right" w:leader="dot" w:pos="9016"/>
            </w:tabs>
            <w:rPr>
              <w:rFonts w:asciiTheme="minorHAnsi" w:eastAsiaTheme="minorEastAsia" w:hAnsiTheme="minorHAnsi"/>
              <w:noProof/>
              <w:sz w:val="22"/>
              <w:lang w:eastAsia="en-GB"/>
            </w:rPr>
          </w:pPr>
          <w:hyperlink w:anchor="_Toc157442957" w:history="1">
            <w:r w:rsidR="00806929" w:rsidRPr="00D6248C">
              <w:rPr>
                <w:rStyle w:val="Hyperlink"/>
                <w:noProof/>
                <w:spacing w:val="-2"/>
              </w:rPr>
              <w:t>Market</w:t>
            </w:r>
            <w:r w:rsidR="00806929" w:rsidRPr="00D6248C">
              <w:rPr>
                <w:rStyle w:val="Hyperlink"/>
                <w:noProof/>
                <w:spacing w:val="-16"/>
              </w:rPr>
              <w:t xml:space="preserve"> </w:t>
            </w:r>
            <w:r w:rsidR="00806929" w:rsidRPr="00D6248C">
              <w:rPr>
                <w:rStyle w:val="Hyperlink"/>
                <w:noProof/>
              </w:rPr>
              <w:t>factors</w:t>
            </w:r>
            <w:r w:rsidR="00806929">
              <w:rPr>
                <w:noProof/>
                <w:webHidden/>
              </w:rPr>
              <w:tab/>
            </w:r>
            <w:r w:rsidR="00806929">
              <w:rPr>
                <w:noProof/>
                <w:webHidden/>
              </w:rPr>
              <w:fldChar w:fldCharType="begin"/>
            </w:r>
            <w:r w:rsidR="00806929">
              <w:rPr>
                <w:noProof/>
                <w:webHidden/>
              </w:rPr>
              <w:instrText xml:space="preserve"> PAGEREF _Toc157442957 \h </w:instrText>
            </w:r>
            <w:r w:rsidR="00806929">
              <w:rPr>
                <w:noProof/>
                <w:webHidden/>
              </w:rPr>
            </w:r>
            <w:r w:rsidR="00806929">
              <w:rPr>
                <w:noProof/>
                <w:webHidden/>
              </w:rPr>
              <w:fldChar w:fldCharType="separate"/>
            </w:r>
            <w:r w:rsidR="00806929">
              <w:rPr>
                <w:noProof/>
                <w:webHidden/>
              </w:rPr>
              <w:t>4</w:t>
            </w:r>
            <w:r w:rsidR="00806929">
              <w:rPr>
                <w:noProof/>
                <w:webHidden/>
              </w:rPr>
              <w:fldChar w:fldCharType="end"/>
            </w:r>
          </w:hyperlink>
        </w:p>
        <w:p w14:paraId="43756E0B" w14:textId="3D9BADCC" w:rsidR="00806929" w:rsidRDefault="00000000">
          <w:pPr>
            <w:pStyle w:val="TOC1"/>
            <w:tabs>
              <w:tab w:val="right" w:leader="dot" w:pos="9016"/>
            </w:tabs>
            <w:rPr>
              <w:rFonts w:asciiTheme="minorHAnsi" w:eastAsiaTheme="minorEastAsia" w:hAnsiTheme="minorHAnsi"/>
              <w:noProof/>
              <w:sz w:val="22"/>
              <w:lang w:eastAsia="en-GB"/>
            </w:rPr>
          </w:pPr>
          <w:hyperlink w:anchor="_Toc157442958" w:history="1">
            <w:r w:rsidR="00806929" w:rsidRPr="00D6248C">
              <w:rPr>
                <w:rStyle w:val="Hyperlink"/>
                <w:noProof/>
              </w:rPr>
              <w:t>Operational factors</w:t>
            </w:r>
            <w:r w:rsidR="00806929">
              <w:rPr>
                <w:noProof/>
                <w:webHidden/>
              </w:rPr>
              <w:tab/>
            </w:r>
            <w:r w:rsidR="00806929">
              <w:rPr>
                <w:noProof/>
                <w:webHidden/>
              </w:rPr>
              <w:fldChar w:fldCharType="begin"/>
            </w:r>
            <w:r w:rsidR="00806929">
              <w:rPr>
                <w:noProof/>
                <w:webHidden/>
              </w:rPr>
              <w:instrText xml:space="preserve"> PAGEREF _Toc157442958 \h </w:instrText>
            </w:r>
            <w:r w:rsidR="00806929">
              <w:rPr>
                <w:noProof/>
                <w:webHidden/>
              </w:rPr>
            </w:r>
            <w:r w:rsidR="00806929">
              <w:rPr>
                <w:noProof/>
                <w:webHidden/>
              </w:rPr>
              <w:fldChar w:fldCharType="separate"/>
            </w:r>
            <w:r w:rsidR="00806929">
              <w:rPr>
                <w:noProof/>
                <w:webHidden/>
              </w:rPr>
              <w:t>5</w:t>
            </w:r>
            <w:r w:rsidR="00806929">
              <w:rPr>
                <w:noProof/>
                <w:webHidden/>
              </w:rPr>
              <w:fldChar w:fldCharType="end"/>
            </w:r>
          </w:hyperlink>
        </w:p>
        <w:p w14:paraId="0B0B7131" w14:textId="3C3B90E5" w:rsidR="00806929" w:rsidRDefault="00000000">
          <w:pPr>
            <w:pStyle w:val="TOC1"/>
            <w:tabs>
              <w:tab w:val="right" w:leader="dot" w:pos="9016"/>
            </w:tabs>
            <w:rPr>
              <w:rFonts w:asciiTheme="minorHAnsi" w:eastAsiaTheme="minorEastAsia" w:hAnsiTheme="minorHAnsi"/>
              <w:noProof/>
              <w:sz w:val="22"/>
              <w:lang w:eastAsia="en-GB"/>
            </w:rPr>
          </w:pPr>
          <w:hyperlink w:anchor="_Toc157442959" w:history="1">
            <w:r w:rsidR="00806929" w:rsidRPr="00D6248C">
              <w:rPr>
                <w:rStyle w:val="Hyperlink"/>
                <w:noProof/>
              </w:rPr>
              <w:t>Financial factors</w:t>
            </w:r>
            <w:r w:rsidR="00806929">
              <w:rPr>
                <w:noProof/>
                <w:webHidden/>
              </w:rPr>
              <w:tab/>
            </w:r>
            <w:r w:rsidR="00806929">
              <w:rPr>
                <w:noProof/>
                <w:webHidden/>
              </w:rPr>
              <w:fldChar w:fldCharType="begin"/>
            </w:r>
            <w:r w:rsidR="00806929">
              <w:rPr>
                <w:noProof/>
                <w:webHidden/>
              </w:rPr>
              <w:instrText xml:space="preserve"> PAGEREF _Toc157442959 \h </w:instrText>
            </w:r>
            <w:r w:rsidR="00806929">
              <w:rPr>
                <w:noProof/>
                <w:webHidden/>
              </w:rPr>
            </w:r>
            <w:r w:rsidR="00806929">
              <w:rPr>
                <w:noProof/>
                <w:webHidden/>
              </w:rPr>
              <w:fldChar w:fldCharType="separate"/>
            </w:r>
            <w:r w:rsidR="00806929">
              <w:rPr>
                <w:noProof/>
                <w:webHidden/>
              </w:rPr>
              <w:t>6</w:t>
            </w:r>
            <w:r w:rsidR="00806929">
              <w:rPr>
                <w:noProof/>
                <w:webHidden/>
              </w:rPr>
              <w:fldChar w:fldCharType="end"/>
            </w:r>
          </w:hyperlink>
        </w:p>
        <w:p w14:paraId="51022C6E" w14:textId="09DCE448" w:rsidR="00806929" w:rsidRDefault="00000000">
          <w:pPr>
            <w:pStyle w:val="TOC1"/>
            <w:tabs>
              <w:tab w:val="right" w:leader="dot" w:pos="9016"/>
            </w:tabs>
            <w:rPr>
              <w:rFonts w:asciiTheme="minorHAnsi" w:eastAsiaTheme="minorEastAsia" w:hAnsiTheme="minorHAnsi"/>
              <w:noProof/>
              <w:sz w:val="22"/>
              <w:lang w:eastAsia="en-GB"/>
            </w:rPr>
          </w:pPr>
          <w:hyperlink w:anchor="_Toc157442960" w:history="1">
            <w:r w:rsidR="00806929" w:rsidRPr="00D6248C">
              <w:rPr>
                <w:rStyle w:val="Hyperlink"/>
                <w:noProof/>
              </w:rPr>
              <w:t>SWOT</w:t>
            </w:r>
            <w:r w:rsidR="00806929">
              <w:rPr>
                <w:noProof/>
                <w:webHidden/>
              </w:rPr>
              <w:tab/>
            </w:r>
            <w:r w:rsidR="00806929">
              <w:rPr>
                <w:noProof/>
                <w:webHidden/>
              </w:rPr>
              <w:fldChar w:fldCharType="begin"/>
            </w:r>
            <w:r w:rsidR="00806929">
              <w:rPr>
                <w:noProof/>
                <w:webHidden/>
              </w:rPr>
              <w:instrText xml:space="preserve"> PAGEREF _Toc157442960 \h </w:instrText>
            </w:r>
            <w:r w:rsidR="00806929">
              <w:rPr>
                <w:noProof/>
                <w:webHidden/>
              </w:rPr>
            </w:r>
            <w:r w:rsidR="00806929">
              <w:rPr>
                <w:noProof/>
                <w:webHidden/>
              </w:rPr>
              <w:fldChar w:fldCharType="separate"/>
            </w:r>
            <w:r w:rsidR="00806929">
              <w:rPr>
                <w:noProof/>
                <w:webHidden/>
              </w:rPr>
              <w:t>9</w:t>
            </w:r>
            <w:r w:rsidR="00806929">
              <w:rPr>
                <w:noProof/>
                <w:webHidden/>
              </w:rPr>
              <w:fldChar w:fldCharType="end"/>
            </w:r>
          </w:hyperlink>
        </w:p>
        <w:p w14:paraId="5B6F6AAD" w14:textId="338318BA" w:rsidR="00806929" w:rsidRDefault="00000000">
          <w:pPr>
            <w:pStyle w:val="TOC1"/>
            <w:tabs>
              <w:tab w:val="right" w:leader="dot" w:pos="9016"/>
            </w:tabs>
            <w:rPr>
              <w:rFonts w:asciiTheme="minorHAnsi" w:eastAsiaTheme="minorEastAsia" w:hAnsiTheme="minorHAnsi"/>
              <w:noProof/>
              <w:sz w:val="22"/>
              <w:lang w:eastAsia="en-GB"/>
            </w:rPr>
          </w:pPr>
          <w:hyperlink w:anchor="_Toc157442961" w:history="1">
            <w:r w:rsidR="00806929" w:rsidRPr="00D6248C">
              <w:rPr>
                <w:rStyle w:val="Hyperlink"/>
                <w:noProof/>
              </w:rPr>
              <w:t>PESTLE</w:t>
            </w:r>
            <w:r w:rsidR="00806929">
              <w:rPr>
                <w:noProof/>
                <w:webHidden/>
              </w:rPr>
              <w:tab/>
            </w:r>
            <w:r w:rsidR="00806929">
              <w:rPr>
                <w:noProof/>
                <w:webHidden/>
              </w:rPr>
              <w:fldChar w:fldCharType="begin"/>
            </w:r>
            <w:r w:rsidR="00806929">
              <w:rPr>
                <w:noProof/>
                <w:webHidden/>
              </w:rPr>
              <w:instrText xml:space="preserve"> PAGEREF _Toc157442961 \h </w:instrText>
            </w:r>
            <w:r w:rsidR="00806929">
              <w:rPr>
                <w:noProof/>
                <w:webHidden/>
              </w:rPr>
            </w:r>
            <w:r w:rsidR="00806929">
              <w:rPr>
                <w:noProof/>
                <w:webHidden/>
              </w:rPr>
              <w:fldChar w:fldCharType="separate"/>
            </w:r>
            <w:r w:rsidR="00806929">
              <w:rPr>
                <w:noProof/>
                <w:webHidden/>
              </w:rPr>
              <w:t>10</w:t>
            </w:r>
            <w:r w:rsidR="00806929">
              <w:rPr>
                <w:noProof/>
                <w:webHidden/>
              </w:rPr>
              <w:fldChar w:fldCharType="end"/>
            </w:r>
          </w:hyperlink>
        </w:p>
        <w:p w14:paraId="5C5C4C35" w14:textId="665AEFFA" w:rsidR="00806929" w:rsidRDefault="00000000">
          <w:pPr>
            <w:pStyle w:val="TOC1"/>
            <w:tabs>
              <w:tab w:val="right" w:leader="dot" w:pos="9016"/>
            </w:tabs>
            <w:rPr>
              <w:rFonts w:asciiTheme="minorHAnsi" w:eastAsiaTheme="minorEastAsia" w:hAnsiTheme="minorHAnsi"/>
              <w:noProof/>
              <w:sz w:val="22"/>
              <w:lang w:eastAsia="en-GB"/>
            </w:rPr>
          </w:pPr>
          <w:hyperlink w:anchor="_Toc157442962" w:history="1">
            <w:r w:rsidR="00806929" w:rsidRPr="00D6248C">
              <w:rPr>
                <w:rStyle w:val="Hyperlink"/>
                <w:noProof/>
              </w:rPr>
              <w:t>Conclusion</w:t>
            </w:r>
            <w:r w:rsidR="00806929">
              <w:rPr>
                <w:noProof/>
                <w:webHidden/>
              </w:rPr>
              <w:tab/>
            </w:r>
            <w:r w:rsidR="00806929">
              <w:rPr>
                <w:noProof/>
                <w:webHidden/>
              </w:rPr>
              <w:fldChar w:fldCharType="begin"/>
            </w:r>
            <w:r w:rsidR="00806929">
              <w:rPr>
                <w:noProof/>
                <w:webHidden/>
              </w:rPr>
              <w:instrText xml:space="preserve"> PAGEREF _Toc157442962 \h </w:instrText>
            </w:r>
            <w:r w:rsidR="00806929">
              <w:rPr>
                <w:noProof/>
                <w:webHidden/>
              </w:rPr>
            </w:r>
            <w:r w:rsidR="00806929">
              <w:rPr>
                <w:noProof/>
                <w:webHidden/>
              </w:rPr>
              <w:fldChar w:fldCharType="separate"/>
            </w:r>
            <w:r w:rsidR="00806929">
              <w:rPr>
                <w:noProof/>
                <w:webHidden/>
              </w:rPr>
              <w:t>12</w:t>
            </w:r>
            <w:r w:rsidR="00806929">
              <w:rPr>
                <w:noProof/>
                <w:webHidden/>
              </w:rPr>
              <w:fldChar w:fldCharType="end"/>
            </w:r>
          </w:hyperlink>
        </w:p>
        <w:p w14:paraId="5BE47388" w14:textId="2864A9E5" w:rsidR="00806929" w:rsidRDefault="00000000">
          <w:pPr>
            <w:pStyle w:val="TOC1"/>
            <w:tabs>
              <w:tab w:val="right" w:leader="dot" w:pos="9016"/>
            </w:tabs>
            <w:rPr>
              <w:rFonts w:asciiTheme="minorHAnsi" w:eastAsiaTheme="minorEastAsia" w:hAnsiTheme="minorHAnsi"/>
              <w:noProof/>
              <w:sz w:val="22"/>
              <w:lang w:eastAsia="en-GB"/>
            </w:rPr>
          </w:pPr>
          <w:hyperlink w:anchor="_Toc157442963" w:history="1">
            <w:r w:rsidR="00806929" w:rsidRPr="00D6248C">
              <w:rPr>
                <w:rStyle w:val="Hyperlink"/>
                <w:noProof/>
              </w:rPr>
              <w:t>Reference List</w:t>
            </w:r>
            <w:r w:rsidR="00806929">
              <w:rPr>
                <w:noProof/>
                <w:webHidden/>
              </w:rPr>
              <w:tab/>
            </w:r>
            <w:r w:rsidR="00806929">
              <w:rPr>
                <w:noProof/>
                <w:webHidden/>
              </w:rPr>
              <w:fldChar w:fldCharType="begin"/>
            </w:r>
            <w:r w:rsidR="00806929">
              <w:rPr>
                <w:noProof/>
                <w:webHidden/>
              </w:rPr>
              <w:instrText xml:space="preserve"> PAGEREF _Toc157442963 \h </w:instrText>
            </w:r>
            <w:r w:rsidR="00806929">
              <w:rPr>
                <w:noProof/>
                <w:webHidden/>
              </w:rPr>
            </w:r>
            <w:r w:rsidR="00806929">
              <w:rPr>
                <w:noProof/>
                <w:webHidden/>
              </w:rPr>
              <w:fldChar w:fldCharType="separate"/>
            </w:r>
            <w:r w:rsidR="00806929">
              <w:rPr>
                <w:noProof/>
                <w:webHidden/>
              </w:rPr>
              <w:t>13</w:t>
            </w:r>
            <w:r w:rsidR="00806929">
              <w:rPr>
                <w:noProof/>
                <w:webHidden/>
              </w:rPr>
              <w:fldChar w:fldCharType="end"/>
            </w:r>
          </w:hyperlink>
        </w:p>
        <w:p w14:paraId="6630FFEC" w14:textId="144607AC" w:rsidR="00806929" w:rsidRDefault="00000000">
          <w:pPr>
            <w:pStyle w:val="TOC1"/>
            <w:tabs>
              <w:tab w:val="right" w:leader="dot" w:pos="9016"/>
            </w:tabs>
            <w:rPr>
              <w:rFonts w:asciiTheme="minorHAnsi" w:eastAsiaTheme="minorEastAsia" w:hAnsiTheme="minorHAnsi"/>
              <w:noProof/>
              <w:sz w:val="22"/>
              <w:lang w:eastAsia="en-GB"/>
            </w:rPr>
          </w:pPr>
          <w:hyperlink w:anchor="_Toc157442964" w:history="1">
            <w:r w:rsidR="00806929" w:rsidRPr="00D6248C">
              <w:rPr>
                <w:rStyle w:val="Hyperlink"/>
                <w:noProof/>
                <w:shd w:val="clear" w:color="auto" w:fill="FFFFFF"/>
              </w:rPr>
              <w:t>Appendix</w:t>
            </w:r>
            <w:r w:rsidR="00806929">
              <w:rPr>
                <w:noProof/>
                <w:webHidden/>
              </w:rPr>
              <w:tab/>
            </w:r>
            <w:r w:rsidR="00806929">
              <w:rPr>
                <w:noProof/>
                <w:webHidden/>
              </w:rPr>
              <w:fldChar w:fldCharType="begin"/>
            </w:r>
            <w:r w:rsidR="00806929">
              <w:rPr>
                <w:noProof/>
                <w:webHidden/>
              </w:rPr>
              <w:instrText xml:space="preserve"> PAGEREF _Toc157442964 \h </w:instrText>
            </w:r>
            <w:r w:rsidR="00806929">
              <w:rPr>
                <w:noProof/>
                <w:webHidden/>
              </w:rPr>
            </w:r>
            <w:r w:rsidR="00806929">
              <w:rPr>
                <w:noProof/>
                <w:webHidden/>
              </w:rPr>
              <w:fldChar w:fldCharType="separate"/>
            </w:r>
            <w:r w:rsidR="00806929">
              <w:rPr>
                <w:noProof/>
                <w:webHidden/>
              </w:rPr>
              <w:t>16</w:t>
            </w:r>
            <w:r w:rsidR="00806929">
              <w:rPr>
                <w:noProof/>
                <w:webHidden/>
              </w:rPr>
              <w:fldChar w:fldCharType="end"/>
            </w:r>
          </w:hyperlink>
        </w:p>
        <w:p w14:paraId="7C73BCA6" w14:textId="00D6E092" w:rsidR="00AD443D" w:rsidRDefault="00000000">
          <w:r>
            <w:rPr>
              <w:b/>
              <w:bCs/>
              <w:noProof/>
            </w:rPr>
            <w:fldChar w:fldCharType="end"/>
          </w:r>
        </w:p>
      </w:sdtContent>
    </w:sdt>
    <w:p w14:paraId="7F1935B8" w14:textId="77777777" w:rsidR="006F23DD" w:rsidRPr="00D25D5D" w:rsidRDefault="006F23DD"/>
    <w:p w14:paraId="052ED925" w14:textId="77777777" w:rsidR="006F23DD" w:rsidRPr="00D25D5D" w:rsidRDefault="00000000">
      <w:pPr>
        <w:spacing w:line="259" w:lineRule="auto"/>
        <w:jc w:val="left"/>
      </w:pPr>
      <w:r w:rsidRPr="00D25D5D">
        <w:br w:type="page"/>
      </w:r>
    </w:p>
    <w:p w14:paraId="714D194F" w14:textId="77777777" w:rsidR="006F23DD" w:rsidRPr="00D25D5D" w:rsidRDefault="00000000" w:rsidP="006F23DD">
      <w:pPr>
        <w:pStyle w:val="Heading1"/>
      </w:pPr>
      <w:bookmarkStart w:id="0" w:name="_Toc157442956"/>
      <w:r w:rsidRPr="00D25D5D">
        <w:lastRenderedPageBreak/>
        <w:t>Introduction</w:t>
      </w:r>
      <w:bookmarkEnd w:id="0"/>
      <w:r w:rsidRPr="00D25D5D">
        <w:t xml:space="preserve"> </w:t>
      </w:r>
    </w:p>
    <w:p w14:paraId="35D0E6BC" w14:textId="77777777" w:rsidR="006A2186" w:rsidRPr="00D25D5D" w:rsidRDefault="00000000" w:rsidP="00DC6F2C">
      <w:pPr>
        <w:pStyle w:val="ListParagraph"/>
        <w:numPr>
          <w:ilvl w:val="0"/>
          <w:numId w:val="3"/>
        </w:numPr>
        <w:rPr>
          <w:lang w:val="en-GB"/>
        </w:rPr>
      </w:pPr>
      <w:r w:rsidRPr="00D25D5D">
        <w:rPr>
          <w:lang w:val="en-GB"/>
        </w:rPr>
        <w:t>The MICE industry involves Meetings, Incentives, Conferences and Exhibitions and it outlines a significant outline of the tourism businesses across the world (</w:t>
      </w:r>
      <w:proofErr w:type="spellStart"/>
      <w:r w:rsidR="00852ACE">
        <w:rPr>
          <w:shd w:val="clear" w:color="auto" w:fill="FFFFFF"/>
        </w:rPr>
        <w:t>Disimulacion</w:t>
      </w:r>
      <w:proofErr w:type="spellEnd"/>
      <w:r w:rsidR="00852ACE">
        <w:rPr>
          <w:shd w:val="clear" w:color="auto" w:fill="FFFFFF"/>
        </w:rPr>
        <w:t>, 2020: Ranasinghe</w:t>
      </w:r>
      <w:r w:rsidR="00852ACE">
        <w:rPr>
          <w:i/>
          <w:iCs/>
          <w:shd w:val="clear" w:color="auto" w:fill="FFFFFF"/>
        </w:rPr>
        <w:t xml:space="preserve"> et al.,</w:t>
      </w:r>
      <w:r w:rsidR="00852ACE">
        <w:rPr>
          <w:shd w:val="clear" w:color="auto" w:fill="FFFFFF"/>
        </w:rPr>
        <w:t xml:space="preserve"> 2020</w:t>
      </w:r>
      <w:r w:rsidRPr="00D25D5D">
        <w:rPr>
          <w:lang w:val="en-GB"/>
        </w:rPr>
        <w:t>).</w:t>
      </w:r>
    </w:p>
    <w:p w14:paraId="2A3077AA" w14:textId="77777777" w:rsidR="006A2186" w:rsidRPr="00D25D5D" w:rsidRDefault="00000000" w:rsidP="00DC6F2C">
      <w:pPr>
        <w:pStyle w:val="ListParagraph"/>
        <w:numPr>
          <w:ilvl w:val="0"/>
          <w:numId w:val="3"/>
        </w:numPr>
        <w:rPr>
          <w:lang w:val="en-GB"/>
        </w:rPr>
      </w:pPr>
      <w:r w:rsidRPr="00D25D5D">
        <w:rPr>
          <w:lang w:val="en-GB"/>
        </w:rPr>
        <w:t>This is important as it helps in creating awareness among various stakeholders in the hospitality industry.</w:t>
      </w:r>
    </w:p>
    <w:p w14:paraId="206B8588" w14:textId="77777777" w:rsidR="006F23DD" w:rsidRPr="00D25D5D" w:rsidRDefault="00000000" w:rsidP="00DC6F2C">
      <w:pPr>
        <w:rPr>
          <w:b/>
          <w:bCs/>
        </w:rPr>
      </w:pPr>
      <w:r w:rsidRPr="00D25D5D">
        <w:t xml:space="preserve">The report will focus on factors that can have an impact on business operations effectively. This will include the market factors, operational factors and financial factors. Additionally, it will underline the importance of selecting an appropriate venue, obtaining proper funding and </w:t>
      </w:r>
      <w:r w:rsidR="00DC6F2C" w:rsidRPr="00D25D5D">
        <w:t>evaluating the overall market competition. Furthermore, the latter sections of the presentation will also shed light on the Strengths and Weaknesses of the event through the SWOT framework and outline the nature of the influence external factors have on the business.</w:t>
      </w:r>
      <w:r w:rsidRPr="00D25D5D">
        <w:br w:type="page"/>
      </w:r>
    </w:p>
    <w:p w14:paraId="57EE84E7" w14:textId="77777777" w:rsidR="006F23DD" w:rsidRPr="00D25D5D" w:rsidRDefault="00000000" w:rsidP="006F23DD">
      <w:pPr>
        <w:pStyle w:val="Heading1"/>
        <w:rPr>
          <w:spacing w:val="-11"/>
        </w:rPr>
      </w:pPr>
      <w:bookmarkStart w:id="1" w:name="_Toc157442957"/>
      <w:r w:rsidRPr="00D25D5D">
        <w:rPr>
          <w:spacing w:val="-2"/>
        </w:rPr>
        <w:lastRenderedPageBreak/>
        <w:t>Market</w:t>
      </w:r>
      <w:r w:rsidRPr="00D25D5D">
        <w:rPr>
          <w:spacing w:val="-16"/>
        </w:rPr>
        <w:t xml:space="preserve"> </w:t>
      </w:r>
      <w:r w:rsidRPr="00D25D5D">
        <w:t>factors</w:t>
      </w:r>
      <w:bookmarkEnd w:id="1"/>
      <w:r w:rsidRPr="00D25D5D">
        <w:rPr>
          <w:spacing w:val="-11"/>
        </w:rPr>
        <w:t xml:space="preserve"> </w:t>
      </w:r>
    </w:p>
    <w:p w14:paraId="746D6B3B" w14:textId="77777777" w:rsidR="006F23DD" w:rsidRPr="00D25D5D" w:rsidRDefault="00000000" w:rsidP="00DC6F2C">
      <w:pPr>
        <w:pStyle w:val="ListParagraph"/>
        <w:numPr>
          <w:ilvl w:val="0"/>
          <w:numId w:val="4"/>
        </w:numPr>
        <w:rPr>
          <w:lang w:val="en-GB"/>
        </w:rPr>
      </w:pPr>
      <w:r w:rsidRPr="00D25D5D">
        <w:rPr>
          <w:lang w:val="en-GB"/>
        </w:rPr>
        <w:t>The target market refers to a group of customers that illustrate shared characteristics and can be selected by an organisation to cater its products and services to (</w:t>
      </w:r>
      <w:proofErr w:type="spellStart"/>
      <w:r w:rsidR="00852ACE">
        <w:rPr>
          <w:shd w:val="clear" w:color="auto" w:fill="FFFFFF"/>
        </w:rPr>
        <w:t>Goenadhi</w:t>
      </w:r>
      <w:proofErr w:type="spellEnd"/>
      <w:r w:rsidR="00852ACE">
        <w:rPr>
          <w:shd w:val="clear" w:color="auto" w:fill="FFFFFF"/>
        </w:rPr>
        <w:t xml:space="preserve"> and </w:t>
      </w:r>
      <w:proofErr w:type="spellStart"/>
      <w:r w:rsidR="00852ACE">
        <w:rPr>
          <w:shd w:val="clear" w:color="auto" w:fill="FFFFFF"/>
        </w:rPr>
        <w:t>Rahadi</w:t>
      </w:r>
      <w:proofErr w:type="spellEnd"/>
      <w:r w:rsidR="00852ACE">
        <w:rPr>
          <w:shd w:val="clear" w:color="auto" w:fill="FFFFFF"/>
        </w:rPr>
        <w:t>, 2020</w:t>
      </w:r>
      <w:r w:rsidRPr="00D25D5D">
        <w:rPr>
          <w:lang w:val="en-GB"/>
        </w:rPr>
        <w:t>).</w:t>
      </w:r>
    </w:p>
    <w:p w14:paraId="24B7A40E" w14:textId="77777777" w:rsidR="00DC6F2C" w:rsidRPr="00D25D5D" w:rsidRDefault="00000000" w:rsidP="00DC6F2C">
      <w:pPr>
        <w:pStyle w:val="ListParagraph"/>
        <w:numPr>
          <w:ilvl w:val="0"/>
          <w:numId w:val="4"/>
        </w:numPr>
        <w:rPr>
          <w:lang w:val="en-GB"/>
        </w:rPr>
      </w:pPr>
      <w:r w:rsidRPr="00D25D5D">
        <w:rPr>
          <w:lang w:val="en-GB"/>
        </w:rPr>
        <w:t>The main target market of the organisation would be various C-level executives of various businesses in the UK.</w:t>
      </w:r>
    </w:p>
    <w:p w14:paraId="341D7D09" w14:textId="77777777" w:rsidR="00DC6F2C" w:rsidRPr="00D25D5D" w:rsidRDefault="00000000" w:rsidP="00DC6F2C">
      <w:pPr>
        <w:pStyle w:val="ListParagraph"/>
        <w:numPr>
          <w:ilvl w:val="0"/>
          <w:numId w:val="4"/>
        </w:numPr>
        <w:rPr>
          <w:lang w:val="en-GB"/>
        </w:rPr>
      </w:pPr>
      <w:r w:rsidRPr="00D25D5D">
        <w:rPr>
          <w:lang w:val="en-GB"/>
        </w:rPr>
        <w:t>This has been selected as it will ensure that the event can be attractive and can provide effective awareness to hospitality-based organisations on the way in which they can carry out their business responsibly.</w:t>
      </w:r>
    </w:p>
    <w:p w14:paraId="6A5294D7" w14:textId="77777777" w:rsidR="00DC6F2C" w:rsidRPr="00D25D5D" w:rsidRDefault="00000000" w:rsidP="00DC6F2C">
      <w:r w:rsidRPr="00D25D5D">
        <w:t xml:space="preserve">Hospitality-based businesses in the UK are mandated by law to operate their businesses in a responsible and sustainable manner. Therefore, it can be understood that the organisation of an event is highly demanded. The company will be facing a significant amount of competition from other event organisation companies as sustainability-related events are on the rise in the UK. </w:t>
      </w:r>
      <w:r w:rsidR="001F0E49">
        <w:t>Therefore</w:t>
      </w:r>
      <w:r w:rsidRPr="00D25D5D">
        <w:t>, an effective differentiation needs to be implemented while conducting this event.</w:t>
      </w:r>
    </w:p>
    <w:p w14:paraId="7D24DC63" w14:textId="77777777" w:rsidR="00AD443D" w:rsidRDefault="00000000">
      <w:pPr>
        <w:spacing w:line="259" w:lineRule="auto"/>
        <w:jc w:val="left"/>
        <w:rPr>
          <w:b/>
          <w:bCs/>
        </w:rPr>
      </w:pPr>
      <w:r>
        <w:br w:type="page"/>
      </w:r>
    </w:p>
    <w:p w14:paraId="0A27AB78" w14:textId="77777777" w:rsidR="006F23DD" w:rsidRPr="00D25D5D" w:rsidRDefault="00000000" w:rsidP="006F23DD">
      <w:pPr>
        <w:pStyle w:val="Heading1"/>
      </w:pPr>
      <w:bookmarkStart w:id="2" w:name="_Toc157442958"/>
      <w:r w:rsidRPr="00D25D5D">
        <w:lastRenderedPageBreak/>
        <w:t>Operational factors</w:t>
      </w:r>
      <w:bookmarkEnd w:id="2"/>
      <w:r w:rsidRPr="00D25D5D">
        <w:t xml:space="preserve"> </w:t>
      </w:r>
    </w:p>
    <w:p w14:paraId="2EE9C47B" w14:textId="77777777" w:rsidR="00DC6F2C" w:rsidRPr="00D25D5D" w:rsidRDefault="00000000" w:rsidP="006F23DD">
      <w:pPr>
        <w:rPr>
          <w:sz w:val="23"/>
        </w:rPr>
      </w:pPr>
      <w:r w:rsidRPr="00D25D5D">
        <w:rPr>
          <w:sz w:val="23"/>
        </w:rPr>
        <w:t xml:space="preserve">Operational factors also have a crucial impact on the feasibility of </w:t>
      </w:r>
      <w:r w:rsidR="009C0973" w:rsidRPr="00D25D5D">
        <w:rPr>
          <w:sz w:val="23"/>
        </w:rPr>
        <w:t xml:space="preserve">the </w:t>
      </w:r>
      <w:r w:rsidRPr="00D25D5D">
        <w:rPr>
          <w:sz w:val="23"/>
        </w:rPr>
        <w:t xml:space="preserve">success of an event on the topic </w:t>
      </w:r>
      <w:r w:rsidR="009C0973" w:rsidRPr="00D25D5D">
        <w:rPr>
          <w:sz w:val="23"/>
        </w:rPr>
        <w:t xml:space="preserve">of </w:t>
      </w:r>
      <w:r w:rsidRPr="00D25D5D">
        <w:rPr>
          <w:sz w:val="23"/>
        </w:rPr>
        <w:t xml:space="preserve">responsible business operations in the hospitality sector. This section will </w:t>
      </w:r>
      <w:r w:rsidR="009C0973" w:rsidRPr="00D25D5D">
        <w:rPr>
          <w:sz w:val="23"/>
        </w:rPr>
        <w:t>elaborate</w:t>
      </w:r>
      <w:r w:rsidRPr="00D25D5D">
        <w:rPr>
          <w:sz w:val="23"/>
        </w:rPr>
        <w:t xml:space="preserve"> on the various operational requirements that the business needs to address.</w:t>
      </w:r>
    </w:p>
    <w:p w14:paraId="59236AC3" w14:textId="77777777" w:rsidR="009C0973" w:rsidRPr="00D25D5D" w:rsidRDefault="00000000" w:rsidP="009C0973">
      <w:pPr>
        <w:pStyle w:val="ListParagraph"/>
        <w:numPr>
          <w:ilvl w:val="0"/>
          <w:numId w:val="5"/>
        </w:numPr>
        <w:rPr>
          <w:sz w:val="23"/>
          <w:lang w:val="en-GB"/>
        </w:rPr>
      </w:pPr>
      <w:r w:rsidRPr="00D25D5D">
        <w:rPr>
          <w:sz w:val="23"/>
          <w:lang w:val="en-GB"/>
        </w:rPr>
        <w:t xml:space="preserve">The 58VE will be selected for the event as it is located in the city of London. </w:t>
      </w:r>
    </w:p>
    <w:p w14:paraId="3EC3B101" w14:textId="77777777" w:rsidR="009C0973" w:rsidRPr="00D25D5D" w:rsidRDefault="00000000" w:rsidP="009C0973">
      <w:pPr>
        <w:pStyle w:val="ListParagraph"/>
        <w:numPr>
          <w:ilvl w:val="0"/>
          <w:numId w:val="5"/>
        </w:numPr>
        <w:rPr>
          <w:sz w:val="23"/>
          <w:lang w:val="en-GB"/>
        </w:rPr>
      </w:pPr>
      <w:r w:rsidRPr="00D25D5D">
        <w:rPr>
          <w:sz w:val="23"/>
          <w:lang w:val="en-GB"/>
        </w:rPr>
        <w:t xml:space="preserve">It has been found that the proposed venue is available for rent at the approximate range of dates for the event. </w:t>
      </w:r>
    </w:p>
    <w:p w14:paraId="746A37FF" w14:textId="77777777" w:rsidR="009C0973" w:rsidRPr="00D25D5D" w:rsidRDefault="00000000" w:rsidP="009C0973">
      <w:pPr>
        <w:pStyle w:val="ListParagraph"/>
        <w:numPr>
          <w:ilvl w:val="0"/>
          <w:numId w:val="5"/>
        </w:numPr>
        <w:rPr>
          <w:sz w:val="23"/>
          <w:lang w:val="en-GB"/>
        </w:rPr>
      </w:pPr>
      <w:r w:rsidRPr="00D25D5D">
        <w:rPr>
          <w:sz w:val="23"/>
          <w:lang w:val="en-GB"/>
        </w:rPr>
        <w:t xml:space="preserve">The main skills that the vent staff will need to have </w:t>
      </w:r>
      <w:r w:rsidR="001F0E49" w:rsidRPr="00D25D5D">
        <w:rPr>
          <w:sz w:val="23"/>
          <w:lang w:val="en-GB"/>
        </w:rPr>
        <w:t>are</w:t>
      </w:r>
      <w:r w:rsidRPr="00D25D5D">
        <w:rPr>
          <w:sz w:val="23"/>
          <w:lang w:val="en-GB"/>
        </w:rPr>
        <w:t xml:space="preserve"> logistical management, communication, problem identification and solving skills among several others.</w:t>
      </w:r>
    </w:p>
    <w:p w14:paraId="29F31A2A" w14:textId="77777777" w:rsidR="009C0973" w:rsidRPr="00D25D5D" w:rsidRDefault="00000000" w:rsidP="006F23DD">
      <w:pPr>
        <w:rPr>
          <w:sz w:val="23"/>
        </w:rPr>
      </w:pPr>
      <w:r w:rsidRPr="00D25D5D">
        <w:rPr>
          <w:sz w:val="23"/>
        </w:rPr>
        <w:t>These skills are required as a large number of delegates will be attending the event their issues and grievances need to be addressed in the timeliest manner. Additionally, this venue has also been identified as it facilitates a corporate setting and a professional environment in which the agenda for the event can be carried out without major hassles.</w:t>
      </w:r>
    </w:p>
    <w:p w14:paraId="6E3F7FB7" w14:textId="77777777" w:rsidR="001F0E49" w:rsidRDefault="00000000">
      <w:pPr>
        <w:spacing w:line="259" w:lineRule="auto"/>
        <w:jc w:val="left"/>
        <w:rPr>
          <w:b/>
          <w:bCs/>
        </w:rPr>
      </w:pPr>
      <w:r>
        <w:br w:type="page"/>
      </w:r>
    </w:p>
    <w:p w14:paraId="1513941B" w14:textId="77777777" w:rsidR="006F23DD" w:rsidRPr="00D25D5D" w:rsidRDefault="00000000" w:rsidP="00D25D5D">
      <w:pPr>
        <w:pStyle w:val="Heading1"/>
      </w:pPr>
      <w:bookmarkStart w:id="3" w:name="_Toc157442959"/>
      <w:r w:rsidRPr="00D25D5D">
        <w:lastRenderedPageBreak/>
        <w:t>Financial factors</w:t>
      </w:r>
      <w:bookmarkEnd w:id="3"/>
      <w:r w:rsidRPr="00D25D5D">
        <w:t xml:space="preserve"> </w:t>
      </w:r>
    </w:p>
    <w:tbl>
      <w:tblPr>
        <w:tblW w:w="5000" w:type="pct"/>
        <w:tblLook w:val="04A0" w:firstRow="1" w:lastRow="0" w:firstColumn="1" w:lastColumn="0" w:noHBand="0" w:noVBand="1"/>
      </w:tblPr>
      <w:tblGrid>
        <w:gridCol w:w="4204"/>
        <w:gridCol w:w="1607"/>
        <w:gridCol w:w="1599"/>
        <w:gridCol w:w="1596"/>
      </w:tblGrid>
      <w:tr w:rsidR="0024613E" w14:paraId="12C1983D" w14:textId="77777777" w:rsidTr="00CA204D">
        <w:trPr>
          <w:trHeight w:val="324"/>
        </w:trPr>
        <w:tc>
          <w:tcPr>
            <w:tcW w:w="233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B2596C4" w14:textId="77777777" w:rsidR="00CA204D" w:rsidRPr="00CA204D" w:rsidRDefault="00000000" w:rsidP="00CA204D">
            <w:pPr>
              <w:spacing w:after="0"/>
              <w:jc w:val="left"/>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Particulars</w:t>
            </w:r>
          </w:p>
        </w:tc>
        <w:tc>
          <w:tcPr>
            <w:tcW w:w="892" w:type="pct"/>
            <w:tcBorders>
              <w:top w:val="single" w:sz="8" w:space="0" w:color="auto"/>
              <w:left w:val="nil"/>
              <w:bottom w:val="single" w:sz="8" w:space="0" w:color="auto"/>
              <w:right w:val="single" w:sz="8" w:space="0" w:color="auto"/>
            </w:tcBorders>
            <w:shd w:val="clear" w:color="auto" w:fill="auto"/>
            <w:vAlign w:val="center"/>
            <w:hideMark/>
          </w:tcPr>
          <w:p w14:paraId="5C15B791" w14:textId="77777777" w:rsidR="00CA204D" w:rsidRPr="00CA204D" w:rsidRDefault="00000000" w:rsidP="00CA204D">
            <w:pPr>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 xml:space="preserve">Forecasted </w:t>
            </w:r>
          </w:p>
        </w:tc>
        <w:tc>
          <w:tcPr>
            <w:tcW w:w="888" w:type="pct"/>
            <w:tcBorders>
              <w:top w:val="single" w:sz="8" w:space="0" w:color="auto"/>
              <w:left w:val="nil"/>
              <w:bottom w:val="single" w:sz="8" w:space="0" w:color="auto"/>
              <w:right w:val="single" w:sz="8" w:space="0" w:color="auto"/>
            </w:tcBorders>
            <w:shd w:val="clear" w:color="auto" w:fill="auto"/>
            <w:vAlign w:val="center"/>
            <w:hideMark/>
          </w:tcPr>
          <w:p w14:paraId="483011C3" w14:textId="77777777" w:rsidR="00CA204D" w:rsidRPr="00CA204D" w:rsidRDefault="00000000" w:rsidP="00CA204D">
            <w:pPr>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Actual</w:t>
            </w:r>
          </w:p>
        </w:tc>
        <w:tc>
          <w:tcPr>
            <w:tcW w:w="886" w:type="pct"/>
            <w:tcBorders>
              <w:top w:val="single" w:sz="8" w:space="0" w:color="auto"/>
              <w:left w:val="nil"/>
              <w:bottom w:val="single" w:sz="8" w:space="0" w:color="auto"/>
              <w:right w:val="single" w:sz="8" w:space="0" w:color="auto"/>
            </w:tcBorders>
            <w:shd w:val="clear" w:color="auto" w:fill="auto"/>
            <w:vAlign w:val="center"/>
            <w:hideMark/>
          </w:tcPr>
          <w:p w14:paraId="772648BE" w14:textId="77777777" w:rsidR="00CA204D" w:rsidRPr="00CA204D" w:rsidRDefault="00000000" w:rsidP="00CA204D">
            <w:pPr>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Profit/Loss</w:t>
            </w:r>
          </w:p>
        </w:tc>
      </w:tr>
      <w:tr w:rsidR="0024613E" w14:paraId="53224A4C"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27FA0F57"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Cost of renting the location</w:t>
            </w:r>
          </w:p>
        </w:tc>
        <w:tc>
          <w:tcPr>
            <w:tcW w:w="892" w:type="pct"/>
            <w:tcBorders>
              <w:top w:val="nil"/>
              <w:left w:val="nil"/>
              <w:bottom w:val="single" w:sz="8" w:space="0" w:color="auto"/>
              <w:right w:val="single" w:sz="8" w:space="0" w:color="auto"/>
            </w:tcBorders>
            <w:shd w:val="clear" w:color="auto" w:fill="auto"/>
            <w:vAlign w:val="center"/>
            <w:hideMark/>
          </w:tcPr>
          <w:p w14:paraId="3F2B3268"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5,000.00 </w:t>
            </w:r>
          </w:p>
        </w:tc>
        <w:tc>
          <w:tcPr>
            <w:tcW w:w="888" w:type="pct"/>
            <w:tcBorders>
              <w:top w:val="nil"/>
              <w:left w:val="nil"/>
              <w:bottom w:val="single" w:sz="8" w:space="0" w:color="auto"/>
              <w:right w:val="single" w:sz="8" w:space="0" w:color="auto"/>
            </w:tcBorders>
            <w:shd w:val="clear" w:color="auto" w:fill="auto"/>
            <w:vAlign w:val="center"/>
            <w:hideMark/>
          </w:tcPr>
          <w:p w14:paraId="7739834A"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2,800.00 </w:t>
            </w:r>
          </w:p>
        </w:tc>
        <w:tc>
          <w:tcPr>
            <w:tcW w:w="886" w:type="pct"/>
            <w:tcBorders>
              <w:top w:val="nil"/>
              <w:left w:val="nil"/>
              <w:bottom w:val="single" w:sz="8" w:space="0" w:color="auto"/>
              <w:right w:val="single" w:sz="8" w:space="0" w:color="auto"/>
            </w:tcBorders>
            <w:shd w:val="clear" w:color="auto" w:fill="auto"/>
            <w:vAlign w:val="center"/>
            <w:hideMark/>
          </w:tcPr>
          <w:p w14:paraId="746EA0F8"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£ 2,200.00 </w:t>
            </w:r>
          </w:p>
        </w:tc>
      </w:tr>
      <w:tr w:rsidR="0024613E" w14:paraId="54F364BB"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6589175B"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Salaries and Wages</w:t>
            </w:r>
          </w:p>
        </w:tc>
        <w:tc>
          <w:tcPr>
            <w:tcW w:w="892" w:type="pct"/>
            <w:tcBorders>
              <w:top w:val="nil"/>
              <w:left w:val="nil"/>
              <w:bottom w:val="single" w:sz="8" w:space="0" w:color="auto"/>
              <w:right w:val="single" w:sz="8" w:space="0" w:color="auto"/>
            </w:tcBorders>
            <w:shd w:val="clear" w:color="auto" w:fill="auto"/>
            <w:vAlign w:val="center"/>
            <w:hideMark/>
          </w:tcPr>
          <w:p w14:paraId="5751DE6A"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1,500.00 </w:t>
            </w:r>
          </w:p>
        </w:tc>
        <w:tc>
          <w:tcPr>
            <w:tcW w:w="888" w:type="pct"/>
            <w:tcBorders>
              <w:top w:val="nil"/>
              <w:left w:val="nil"/>
              <w:bottom w:val="single" w:sz="8" w:space="0" w:color="auto"/>
              <w:right w:val="single" w:sz="8" w:space="0" w:color="auto"/>
            </w:tcBorders>
            <w:shd w:val="clear" w:color="auto" w:fill="auto"/>
            <w:vAlign w:val="center"/>
            <w:hideMark/>
          </w:tcPr>
          <w:p w14:paraId="7ACE78F9"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1,450.00 </w:t>
            </w:r>
          </w:p>
        </w:tc>
        <w:tc>
          <w:tcPr>
            <w:tcW w:w="886" w:type="pct"/>
            <w:tcBorders>
              <w:top w:val="nil"/>
              <w:left w:val="nil"/>
              <w:bottom w:val="single" w:sz="8" w:space="0" w:color="auto"/>
              <w:right w:val="single" w:sz="8" w:space="0" w:color="auto"/>
            </w:tcBorders>
            <w:shd w:val="clear" w:color="auto" w:fill="auto"/>
            <w:vAlign w:val="center"/>
            <w:hideMark/>
          </w:tcPr>
          <w:p w14:paraId="5E03DAF2"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50.00 </w:t>
            </w:r>
          </w:p>
        </w:tc>
      </w:tr>
      <w:tr w:rsidR="0024613E" w14:paraId="1735B490"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186C4C94"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Rent of varied </w:t>
            </w:r>
            <w:r w:rsidRPr="00D25D5D">
              <w:rPr>
                <w:rFonts w:eastAsia="Times New Roman" w:cs="Times New Roman"/>
                <w:color w:val="000000"/>
                <w:kern w:val="0"/>
                <w:szCs w:val="24"/>
                <w:lang w:eastAsia="en-IN"/>
                <w14:ligatures w14:val="none"/>
              </w:rPr>
              <w:t>equipment</w:t>
            </w:r>
          </w:p>
        </w:tc>
        <w:tc>
          <w:tcPr>
            <w:tcW w:w="892" w:type="pct"/>
            <w:tcBorders>
              <w:top w:val="nil"/>
              <w:left w:val="nil"/>
              <w:bottom w:val="single" w:sz="8" w:space="0" w:color="auto"/>
              <w:right w:val="single" w:sz="8" w:space="0" w:color="auto"/>
            </w:tcBorders>
            <w:shd w:val="clear" w:color="auto" w:fill="auto"/>
            <w:vAlign w:val="center"/>
            <w:hideMark/>
          </w:tcPr>
          <w:p w14:paraId="0DC279CC"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1,800.00 </w:t>
            </w:r>
          </w:p>
        </w:tc>
        <w:tc>
          <w:tcPr>
            <w:tcW w:w="888" w:type="pct"/>
            <w:tcBorders>
              <w:top w:val="nil"/>
              <w:left w:val="nil"/>
              <w:bottom w:val="single" w:sz="8" w:space="0" w:color="auto"/>
              <w:right w:val="single" w:sz="8" w:space="0" w:color="auto"/>
            </w:tcBorders>
            <w:shd w:val="clear" w:color="auto" w:fill="auto"/>
            <w:vAlign w:val="center"/>
            <w:hideMark/>
          </w:tcPr>
          <w:p w14:paraId="78C74B24"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1,850.00 </w:t>
            </w:r>
          </w:p>
        </w:tc>
        <w:tc>
          <w:tcPr>
            <w:tcW w:w="886" w:type="pct"/>
            <w:tcBorders>
              <w:top w:val="nil"/>
              <w:left w:val="nil"/>
              <w:bottom w:val="single" w:sz="8" w:space="0" w:color="auto"/>
              <w:right w:val="single" w:sz="8" w:space="0" w:color="auto"/>
            </w:tcBorders>
            <w:shd w:val="clear" w:color="auto" w:fill="auto"/>
            <w:vAlign w:val="center"/>
            <w:hideMark/>
          </w:tcPr>
          <w:p w14:paraId="109AA19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50.00 </w:t>
            </w:r>
          </w:p>
        </w:tc>
      </w:tr>
      <w:tr w:rsidR="0024613E" w14:paraId="26BD48EC" w14:textId="77777777" w:rsidTr="00CA204D">
        <w:trPr>
          <w:trHeight w:val="636"/>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025CAD37"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Costs incurred for purchasing chairs and tables</w:t>
            </w:r>
          </w:p>
        </w:tc>
        <w:tc>
          <w:tcPr>
            <w:tcW w:w="892" w:type="pct"/>
            <w:tcBorders>
              <w:top w:val="nil"/>
              <w:left w:val="nil"/>
              <w:bottom w:val="single" w:sz="8" w:space="0" w:color="auto"/>
              <w:right w:val="single" w:sz="8" w:space="0" w:color="auto"/>
            </w:tcBorders>
            <w:shd w:val="clear" w:color="auto" w:fill="auto"/>
            <w:vAlign w:val="center"/>
            <w:hideMark/>
          </w:tcPr>
          <w:p w14:paraId="386DD399"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1,200.00 </w:t>
            </w:r>
          </w:p>
        </w:tc>
        <w:tc>
          <w:tcPr>
            <w:tcW w:w="888" w:type="pct"/>
            <w:tcBorders>
              <w:top w:val="nil"/>
              <w:left w:val="nil"/>
              <w:bottom w:val="single" w:sz="8" w:space="0" w:color="auto"/>
              <w:right w:val="single" w:sz="8" w:space="0" w:color="auto"/>
            </w:tcBorders>
            <w:shd w:val="clear" w:color="auto" w:fill="auto"/>
            <w:vAlign w:val="center"/>
            <w:hideMark/>
          </w:tcPr>
          <w:p w14:paraId="685B6C6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1,200.00 </w:t>
            </w:r>
          </w:p>
        </w:tc>
        <w:tc>
          <w:tcPr>
            <w:tcW w:w="886" w:type="pct"/>
            <w:tcBorders>
              <w:top w:val="nil"/>
              <w:left w:val="nil"/>
              <w:bottom w:val="single" w:sz="8" w:space="0" w:color="auto"/>
              <w:right w:val="single" w:sz="8" w:space="0" w:color="auto"/>
            </w:tcBorders>
            <w:shd w:val="clear" w:color="auto" w:fill="auto"/>
            <w:vAlign w:val="center"/>
            <w:hideMark/>
          </w:tcPr>
          <w:p w14:paraId="165A7167"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   </w:t>
            </w:r>
          </w:p>
        </w:tc>
      </w:tr>
      <w:tr w:rsidR="0024613E" w14:paraId="51BECE39" w14:textId="77777777" w:rsidTr="00CA204D">
        <w:trPr>
          <w:trHeight w:val="636"/>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46A34AAB"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Expenditure for acquiring audio-visual items</w:t>
            </w:r>
          </w:p>
        </w:tc>
        <w:tc>
          <w:tcPr>
            <w:tcW w:w="892" w:type="pct"/>
            <w:tcBorders>
              <w:top w:val="nil"/>
              <w:left w:val="nil"/>
              <w:bottom w:val="single" w:sz="8" w:space="0" w:color="auto"/>
              <w:right w:val="single" w:sz="8" w:space="0" w:color="auto"/>
            </w:tcBorders>
            <w:shd w:val="clear" w:color="auto" w:fill="auto"/>
            <w:vAlign w:val="center"/>
            <w:hideMark/>
          </w:tcPr>
          <w:p w14:paraId="01746029"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2,500.00 </w:t>
            </w:r>
          </w:p>
        </w:tc>
        <w:tc>
          <w:tcPr>
            <w:tcW w:w="888" w:type="pct"/>
            <w:tcBorders>
              <w:top w:val="nil"/>
              <w:left w:val="nil"/>
              <w:bottom w:val="single" w:sz="8" w:space="0" w:color="auto"/>
              <w:right w:val="single" w:sz="8" w:space="0" w:color="auto"/>
            </w:tcBorders>
            <w:shd w:val="clear" w:color="auto" w:fill="auto"/>
            <w:vAlign w:val="center"/>
            <w:hideMark/>
          </w:tcPr>
          <w:p w14:paraId="6899B6CB"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1,900.00 </w:t>
            </w:r>
          </w:p>
        </w:tc>
        <w:tc>
          <w:tcPr>
            <w:tcW w:w="886" w:type="pct"/>
            <w:tcBorders>
              <w:top w:val="nil"/>
              <w:left w:val="nil"/>
              <w:bottom w:val="single" w:sz="8" w:space="0" w:color="auto"/>
              <w:right w:val="single" w:sz="8" w:space="0" w:color="auto"/>
            </w:tcBorders>
            <w:shd w:val="clear" w:color="auto" w:fill="auto"/>
            <w:vAlign w:val="center"/>
            <w:hideMark/>
          </w:tcPr>
          <w:p w14:paraId="6C0688E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600.00 </w:t>
            </w:r>
          </w:p>
        </w:tc>
      </w:tr>
      <w:tr w:rsidR="0024613E" w14:paraId="68674304" w14:textId="77777777" w:rsidTr="00CA204D">
        <w:trPr>
          <w:trHeight w:val="636"/>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1FFA457D"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Expenditure relating to announcements for the event </w:t>
            </w:r>
          </w:p>
        </w:tc>
        <w:tc>
          <w:tcPr>
            <w:tcW w:w="892" w:type="pct"/>
            <w:tcBorders>
              <w:top w:val="nil"/>
              <w:left w:val="nil"/>
              <w:bottom w:val="single" w:sz="8" w:space="0" w:color="auto"/>
              <w:right w:val="single" w:sz="8" w:space="0" w:color="auto"/>
            </w:tcBorders>
            <w:shd w:val="clear" w:color="auto" w:fill="auto"/>
            <w:vAlign w:val="center"/>
            <w:hideMark/>
          </w:tcPr>
          <w:p w14:paraId="5F488BA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800.00 </w:t>
            </w:r>
          </w:p>
        </w:tc>
        <w:tc>
          <w:tcPr>
            <w:tcW w:w="888" w:type="pct"/>
            <w:tcBorders>
              <w:top w:val="nil"/>
              <w:left w:val="nil"/>
              <w:bottom w:val="single" w:sz="8" w:space="0" w:color="auto"/>
              <w:right w:val="single" w:sz="8" w:space="0" w:color="auto"/>
            </w:tcBorders>
            <w:shd w:val="clear" w:color="auto" w:fill="auto"/>
            <w:vAlign w:val="center"/>
            <w:hideMark/>
          </w:tcPr>
          <w:p w14:paraId="7D2244D4"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800.00 </w:t>
            </w:r>
          </w:p>
        </w:tc>
        <w:tc>
          <w:tcPr>
            <w:tcW w:w="886" w:type="pct"/>
            <w:tcBorders>
              <w:top w:val="nil"/>
              <w:left w:val="nil"/>
              <w:bottom w:val="single" w:sz="8" w:space="0" w:color="auto"/>
              <w:right w:val="single" w:sz="8" w:space="0" w:color="auto"/>
            </w:tcBorders>
            <w:shd w:val="clear" w:color="auto" w:fill="auto"/>
            <w:vAlign w:val="center"/>
            <w:hideMark/>
          </w:tcPr>
          <w:p w14:paraId="26B77DF1"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   </w:t>
            </w:r>
          </w:p>
        </w:tc>
      </w:tr>
      <w:tr w:rsidR="0024613E" w14:paraId="7B3B2E41"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5C82E0B2"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Cost</w:t>
            </w:r>
            <w:r w:rsidRPr="00D25D5D">
              <w:rPr>
                <w:rFonts w:eastAsia="Times New Roman" w:cs="Times New Roman"/>
                <w:color w:val="000000"/>
                <w:kern w:val="0"/>
                <w:szCs w:val="24"/>
                <w:lang w:eastAsia="en-IN"/>
                <w14:ligatures w14:val="none"/>
              </w:rPr>
              <w:t xml:space="preserve"> of</w:t>
            </w:r>
            <w:r w:rsidRPr="00CA204D">
              <w:rPr>
                <w:rFonts w:eastAsia="Times New Roman" w:cs="Times New Roman"/>
                <w:color w:val="000000"/>
                <w:kern w:val="0"/>
                <w:szCs w:val="24"/>
                <w:lang w:eastAsia="en-IN"/>
                <w14:ligatures w14:val="none"/>
              </w:rPr>
              <w:t xml:space="preserve"> creating posters </w:t>
            </w:r>
          </w:p>
        </w:tc>
        <w:tc>
          <w:tcPr>
            <w:tcW w:w="892" w:type="pct"/>
            <w:tcBorders>
              <w:top w:val="nil"/>
              <w:left w:val="nil"/>
              <w:bottom w:val="single" w:sz="8" w:space="0" w:color="auto"/>
              <w:right w:val="single" w:sz="8" w:space="0" w:color="auto"/>
            </w:tcBorders>
            <w:shd w:val="clear" w:color="auto" w:fill="auto"/>
            <w:vAlign w:val="center"/>
            <w:hideMark/>
          </w:tcPr>
          <w:p w14:paraId="23F2EA40"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750.00 </w:t>
            </w:r>
          </w:p>
        </w:tc>
        <w:tc>
          <w:tcPr>
            <w:tcW w:w="888" w:type="pct"/>
            <w:tcBorders>
              <w:top w:val="nil"/>
              <w:left w:val="nil"/>
              <w:bottom w:val="single" w:sz="8" w:space="0" w:color="auto"/>
              <w:right w:val="single" w:sz="8" w:space="0" w:color="auto"/>
            </w:tcBorders>
            <w:shd w:val="clear" w:color="auto" w:fill="auto"/>
            <w:vAlign w:val="center"/>
            <w:hideMark/>
          </w:tcPr>
          <w:p w14:paraId="39116E12"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780.00 </w:t>
            </w:r>
          </w:p>
        </w:tc>
        <w:tc>
          <w:tcPr>
            <w:tcW w:w="886" w:type="pct"/>
            <w:tcBorders>
              <w:top w:val="nil"/>
              <w:left w:val="nil"/>
              <w:bottom w:val="single" w:sz="8" w:space="0" w:color="auto"/>
              <w:right w:val="single" w:sz="8" w:space="0" w:color="auto"/>
            </w:tcBorders>
            <w:shd w:val="clear" w:color="auto" w:fill="auto"/>
            <w:vAlign w:val="center"/>
            <w:hideMark/>
          </w:tcPr>
          <w:p w14:paraId="6CB873B1"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30.00 </w:t>
            </w:r>
          </w:p>
        </w:tc>
      </w:tr>
      <w:tr w:rsidR="0024613E" w14:paraId="10D67477"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286A759E"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Public relations-related expenses</w:t>
            </w:r>
          </w:p>
        </w:tc>
        <w:tc>
          <w:tcPr>
            <w:tcW w:w="892" w:type="pct"/>
            <w:tcBorders>
              <w:top w:val="nil"/>
              <w:left w:val="nil"/>
              <w:bottom w:val="single" w:sz="8" w:space="0" w:color="auto"/>
              <w:right w:val="single" w:sz="8" w:space="0" w:color="auto"/>
            </w:tcBorders>
            <w:shd w:val="clear" w:color="auto" w:fill="auto"/>
            <w:vAlign w:val="center"/>
            <w:hideMark/>
          </w:tcPr>
          <w:p w14:paraId="172EE792"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1,000.00 </w:t>
            </w:r>
          </w:p>
        </w:tc>
        <w:tc>
          <w:tcPr>
            <w:tcW w:w="888" w:type="pct"/>
            <w:tcBorders>
              <w:top w:val="nil"/>
              <w:left w:val="nil"/>
              <w:bottom w:val="single" w:sz="8" w:space="0" w:color="auto"/>
              <w:right w:val="single" w:sz="8" w:space="0" w:color="auto"/>
            </w:tcBorders>
            <w:shd w:val="clear" w:color="auto" w:fill="auto"/>
            <w:vAlign w:val="center"/>
            <w:hideMark/>
          </w:tcPr>
          <w:p w14:paraId="7D769637"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1,500.00 </w:t>
            </w:r>
          </w:p>
        </w:tc>
        <w:tc>
          <w:tcPr>
            <w:tcW w:w="886" w:type="pct"/>
            <w:tcBorders>
              <w:top w:val="nil"/>
              <w:left w:val="nil"/>
              <w:bottom w:val="single" w:sz="8" w:space="0" w:color="auto"/>
              <w:right w:val="single" w:sz="8" w:space="0" w:color="auto"/>
            </w:tcBorders>
            <w:shd w:val="clear" w:color="auto" w:fill="auto"/>
            <w:vAlign w:val="center"/>
            <w:hideMark/>
          </w:tcPr>
          <w:p w14:paraId="496DB570"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500.00 </w:t>
            </w:r>
          </w:p>
        </w:tc>
      </w:tr>
      <w:tr w:rsidR="0024613E" w14:paraId="3BF64DEB"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0E3EA67E"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Infrastructure for lighting</w:t>
            </w:r>
          </w:p>
        </w:tc>
        <w:tc>
          <w:tcPr>
            <w:tcW w:w="892" w:type="pct"/>
            <w:tcBorders>
              <w:top w:val="nil"/>
              <w:left w:val="nil"/>
              <w:bottom w:val="single" w:sz="8" w:space="0" w:color="auto"/>
              <w:right w:val="single" w:sz="8" w:space="0" w:color="auto"/>
            </w:tcBorders>
            <w:shd w:val="clear" w:color="auto" w:fill="auto"/>
            <w:vAlign w:val="center"/>
            <w:hideMark/>
          </w:tcPr>
          <w:p w14:paraId="1485D82A"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1,000.00 </w:t>
            </w:r>
          </w:p>
        </w:tc>
        <w:tc>
          <w:tcPr>
            <w:tcW w:w="888" w:type="pct"/>
            <w:tcBorders>
              <w:top w:val="nil"/>
              <w:left w:val="nil"/>
              <w:bottom w:val="single" w:sz="8" w:space="0" w:color="auto"/>
              <w:right w:val="single" w:sz="8" w:space="0" w:color="auto"/>
            </w:tcBorders>
            <w:shd w:val="clear" w:color="auto" w:fill="auto"/>
            <w:vAlign w:val="center"/>
            <w:hideMark/>
          </w:tcPr>
          <w:p w14:paraId="6DC2730F"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800.00 </w:t>
            </w:r>
          </w:p>
        </w:tc>
        <w:tc>
          <w:tcPr>
            <w:tcW w:w="886" w:type="pct"/>
            <w:tcBorders>
              <w:top w:val="nil"/>
              <w:left w:val="nil"/>
              <w:bottom w:val="single" w:sz="8" w:space="0" w:color="auto"/>
              <w:right w:val="single" w:sz="8" w:space="0" w:color="auto"/>
            </w:tcBorders>
            <w:shd w:val="clear" w:color="auto" w:fill="auto"/>
            <w:vAlign w:val="center"/>
            <w:hideMark/>
          </w:tcPr>
          <w:p w14:paraId="57C5024E"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200.00 </w:t>
            </w:r>
          </w:p>
        </w:tc>
      </w:tr>
      <w:tr w:rsidR="0024613E" w14:paraId="30376244"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7317F334"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Microphones and speaker costs </w:t>
            </w:r>
          </w:p>
        </w:tc>
        <w:tc>
          <w:tcPr>
            <w:tcW w:w="892" w:type="pct"/>
            <w:tcBorders>
              <w:top w:val="nil"/>
              <w:left w:val="nil"/>
              <w:bottom w:val="single" w:sz="8" w:space="0" w:color="auto"/>
              <w:right w:val="single" w:sz="8" w:space="0" w:color="auto"/>
            </w:tcBorders>
            <w:shd w:val="clear" w:color="auto" w:fill="auto"/>
            <w:vAlign w:val="center"/>
            <w:hideMark/>
          </w:tcPr>
          <w:p w14:paraId="78DA12FD"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1,600.00 </w:t>
            </w:r>
          </w:p>
        </w:tc>
        <w:tc>
          <w:tcPr>
            <w:tcW w:w="888" w:type="pct"/>
            <w:tcBorders>
              <w:top w:val="nil"/>
              <w:left w:val="nil"/>
              <w:bottom w:val="single" w:sz="8" w:space="0" w:color="auto"/>
              <w:right w:val="single" w:sz="8" w:space="0" w:color="auto"/>
            </w:tcBorders>
            <w:shd w:val="clear" w:color="auto" w:fill="auto"/>
            <w:vAlign w:val="center"/>
            <w:hideMark/>
          </w:tcPr>
          <w:p w14:paraId="611772E9"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1,600.00 </w:t>
            </w:r>
          </w:p>
        </w:tc>
        <w:tc>
          <w:tcPr>
            <w:tcW w:w="886" w:type="pct"/>
            <w:tcBorders>
              <w:top w:val="nil"/>
              <w:left w:val="nil"/>
              <w:bottom w:val="single" w:sz="8" w:space="0" w:color="auto"/>
              <w:right w:val="single" w:sz="8" w:space="0" w:color="auto"/>
            </w:tcBorders>
            <w:shd w:val="clear" w:color="auto" w:fill="auto"/>
            <w:vAlign w:val="center"/>
            <w:hideMark/>
          </w:tcPr>
          <w:p w14:paraId="5BA0505A"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   </w:t>
            </w:r>
          </w:p>
        </w:tc>
      </w:tr>
      <w:tr w:rsidR="0024613E" w14:paraId="0B4B982C"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57C18ED0"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Expenses for producing video</w:t>
            </w:r>
          </w:p>
        </w:tc>
        <w:tc>
          <w:tcPr>
            <w:tcW w:w="892" w:type="pct"/>
            <w:tcBorders>
              <w:top w:val="nil"/>
              <w:left w:val="nil"/>
              <w:bottom w:val="single" w:sz="8" w:space="0" w:color="auto"/>
              <w:right w:val="single" w:sz="8" w:space="0" w:color="auto"/>
            </w:tcBorders>
            <w:shd w:val="clear" w:color="auto" w:fill="auto"/>
            <w:vAlign w:val="center"/>
            <w:hideMark/>
          </w:tcPr>
          <w:p w14:paraId="37909FAC"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700.00 </w:t>
            </w:r>
          </w:p>
        </w:tc>
        <w:tc>
          <w:tcPr>
            <w:tcW w:w="888" w:type="pct"/>
            <w:tcBorders>
              <w:top w:val="nil"/>
              <w:left w:val="nil"/>
              <w:bottom w:val="single" w:sz="8" w:space="0" w:color="auto"/>
              <w:right w:val="single" w:sz="8" w:space="0" w:color="auto"/>
            </w:tcBorders>
            <w:shd w:val="clear" w:color="auto" w:fill="auto"/>
            <w:vAlign w:val="center"/>
            <w:hideMark/>
          </w:tcPr>
          <w:p w14:paraId="424A68B8"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900.00 </w:t>
            </w:r>
          </w:p>
        </w:tc>
        <w:tc>
          <w:tcPr>
            <w:tcW w:w="886" w:type="pct"/>
            <w:tcBorders>
              <w:top w:val="nil"/>
              <w:left w:val="nil"/>
              <w:bottom w:val="single" w:sz="8" w:space="0" w:color="auto"/>
              <w:right w:val="single" w:sz="8" w:space="0" w:color="auto"/>
            </w:tcBorders>
            <w:shd w:val="clear" w:color="auto" w:fill="auto"/>
            <w:vAlign w:val="center"/>
            <w:hideMark/>
          </w:tcPr>
          <w:p w14:paraId="3BA02F83"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200.00 </w:t>
            </w:r>
          </w:p>
        </w:tc>
      </w:tr>
      <w:tr w:rsidR="0024613E" w14:paraId="3DDFFC92"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6E1992D1"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Marketing and selling costs </w:t>
            </w:r>
          </w:p>
        </w:tc>
        <w:tc>
          <w:tcPr>
            <w:tcW w:w="892" w:type="pct"/>
            <w:tcBorders>
              <w:top w:val="nil"/>
              <w:left w:val="nil"/>
              <w:bottom w:val="single" w:sz="8" w:space="0" w:color="auto"/>
              <w:right w:val="single" w:sz="8" w:space="0" w:color="auto"/>
            </w:tcBorders>
            <w:shd w:val="clear" w:color="auto" w:fill="auto"/>
            <w:vAlign w:val="center"/>
            <w:hideMark/>
          </w:tcPr>
          <w:p w14:paraId="66225D0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2,500.00 </w:t>
            </w:r>
          </w:p>
        </w:tc>
        <w:tc>
          <w:tcPr>
            <w:tcW w:w="888" w:type="pct"/>
            <w:tcBorders>
              <w:top w:val="nil"/>
              <w:left w:val="nil"/>
              <w:bottom w:val="single" w:sz="8" w:space="0" w:color="auto"/>
              <w:right w:val="single" w:sz="8" w:space="0" w:color="auto"/>
            </w:tcBorders>
            <w:shd w:val="clear" w:color="auto" w:fill="auto"/>
            <w:vAlign w:val="center"/>
            <w:hideMark/>
          </w:tcPr>
          <w:p w14:paraId="4F57AE2F"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3,000.00 </w:t>
            </w:r>
          </w:p>
        </w:tc>
        <w:tc>
          <w:tcPr>
            <w:tcW w:w="886" w:type="pct"/>
            <w:tcBorders>
              <w:top w:val="nil"/>
              <w:left w:val="nil"/>
              <w:bottom w:val="single" w:sz="8" w:space="0" w:color="auto"/>
              <w:right w:val="single" w:sz="8" w:space="0" w:color="auto"/>
            </w:tcBorders>
            <w:shd w:val="clear" w:color="auto" w:fill="auto"/>
            <w:vAlign w:val="center"/>
            <w:hideMark/>
          </w:tcPr>
          <w:p w14:paraId="71C21657"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500.00 </w:t>
            </w:r>
          </w:p>
        </w:tc>
      </w:tr>
      <w:tr w:rsidR="0024613E" w14:paraId="23E6D70C"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54E93558"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Refreshments </w:t>
            </w:r>
          </w:p>
        </w:tc>
        <w:tc>
          <w:tcPr>
            <w:tcW w:w="892" w:type="pct"/>
            <w:tcBorders>
              <w:top w:val="nil"/>
              <w:left w:val="nil"/>
              <w:bottom w:val="single" w:sz="8" w:space="0" w:color="auto"/>
              <w:right w:val="single" w:sz="8" w:space="0" w:color="auto"/>
            </w:tcBorders>
            <w:shd w:val="clear" w:color="auto" w:fill="auto"/>
            <w:vAlign w:val="center"/>
            <w:hideMark/>
          </w:tcPr>
          <w:p w14:paraId="11B055AD"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1,800.00 </w:t>
            </w:r>
          </w:p>
        </w:tc>
        <w:tc>
          <w:tcPr>
            <w:tcW w:w="888" w:type="pct"/>
            <w:tcBorders>
              <w:top w:val="nil"/>
              <w:left w:val="nil"/>
              <w:bottom w:val="single" w:sz="8" w:space="0" w:color="auto"/>
              <w:right w:val="single" w:sz="8" w:space="0" w:color="auto"/>
            </w:tcBorders>
            <w:shd w:val="clear" w:color="auto" w:fill="auto"/>
            <w:vAlign w:val="center"/>
            <w:hideMark/>
          </w:tcPr>
          <w:p w14:paraId="34D3861F"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1,200.00 </w:t>
            </w:r>
          </w:p>
        </w:tc>
        <w:tc>
          <w:tcPr>
            <w:tcW w:w="886" w:type="pct"/>
            <w:tcBorders>
              <w:top w:val="nil"/>
              <w:left w:val="nil"/>
              <w:bottom w:val="single" w:sz="8" w:space="0" w:color="auto"/>
              <w:right w:val="single" w:sz="8" w:space="0" w:color="auto"/>
            </w:tcBorders>
            <w:shd w:val="clear" w:color="auto" w:fill="auto"/>
            <w:vAlign w:val="center"/>
            <w:hideMark/>
          </w:tcPr>
          <w:p w14:paraId="31CD168C"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600.00 </w:t>
            </w:r>
          </w:p>
        </w:tc>
      </w:tr>
      <w:tr w:rsidR="0024613E" w14:paraId="2C9DA14B"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69D4A732"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total costs for attending delegates</w:t>
            </w:r>
          </w:p>
        </w:tc>
        <w:tc>
          <w:tcPr>
            <w:tcW w:w="892" w:type="pct"/>
            <w:tcBorders>
              <w:top w:val="nil"/>
              <w:left w:val="nil"/>
              <w:bottom w:val="single" w:sz="8" w:space="0" w:color="auto"/>
              <w:right w:val="single" w:sz="8" w:space="0" w:color="auto"/>
            </w:tcBorders>
            <w:shd w:val="clear" w:color="auto" w:fill="auto"/>
            <w:vAlign w:val="center"/>
            <w:hideMark/>
          </w:tcPr>
          <w:p w14:paraId="1E1F2014"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10,000.00 </w:t>
            </w:r>
          </w:p>
        </w:tc>
        <w:tc>
          <w:tcPr>
            <w:tcW w:w="888" w:type="pct"/>
            <w:tcBorders>
              <w:top w:val="nil"/>
              <w:left w:val="nil"/>
              <w:bottom w:val="single" w:sz="8" w:space="0" w:color="auto"/>
              <w:right w:val="single" w:sz="8" w:space="0" w:color="auto"/>
            </w:tcBorders>
            <w:shd w:val="clear" w:color="auto" w:fill="auto"/>
            <w:vAlign w:val="center"/>
            <w:hideMark/>
          </w:tcPr>
          <w:p w14:paraId="2B1E5CDC"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8,000.00 </w:t>
            </w:r>
          </w:p>
        </w:tc>
        <w:tc>
          <w:tcPr>
            <w:tcW w:w="886" w:type="pct"/>
            <w:tcBorders>
              <w:top w:val="nil"/>
              <w:left w:val="nil"/>
              <w:bottom w:val="single" w:sz="8" w:space="0" w:color="auto"/>
              <w:right w:val="single" w:sz="8" w:space="0" w:color="auto"/>
            </w:tcBorders>
            <w:shd w:val="clear" w:color="auto" w:fill="auto"/>
            <w:vAlign w:val="center"/>
            <w:hideMark/>
          </w:tcPr>
          <w:p w14:paraId="46DD233C"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£ 2,000.00 </w:t>
            </w:r>
          </w:p>
        </w:tc>
      </w:tr>
      <w:tr w:rsidR="0024613E" w14:paraId="2139C99D" w14:textId="77777777" w:rsidTr="00CA204D">
        <w:trPr>
          <w:trHeight w:val="636"/>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364194AF" w14:textId="77777777" w:rsidR="00CA204D" w:rsidRPr="00CA204D" w:rsidRDefault="00000000" w:rsidP="00CA204D">
            <w:pPr>
              <w:spacing w:after="0"/>
              <w:jc w:val="left"/>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Expenditure for creating attractive décor</w:t>
            </w:r>
          </w:p>
        </w:tc>
        <w:tc>
          <w:tcPr>
            <w:tcW w:w="892" w:type="pct"/>
            <w:tcBorders>
              <w:top w:val="nil"/>
              <w:left w:val="nil"/>
              <w:bottom w:val="single" w:sz="8" w:space="0" w:color="auto"/>
              <w:right w:val="single" w:sz="8" w:space="0" w:color="auto"/>
            </w:tcBorders>
            <w:shd w:val="clear" w:color="auto" w:fill="auto"/>
            <w:vAlign w:val="center"/>
            <w:hideMark/>
          </w:tcPr>
          <w:p w14:paraId="0CF1E0A2"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3,000.00 </w:t>
            </w:r>
          </w:p>
        </w:tc>
        <w:tc>
          <w:tcPr>
            <w:tcW w:w="888" w:type="pct"/>
            <w:tcBorders>
              <w:top w:val="nil"/>
              <w:left w:val="nil"/>
              <w:bottom w:val="single" w:sz="8" w:space="0" w:color="auto"/>
              <w:right w:val="single" w:sz="8" w:space="0" w:color="auto"/>
            </w:tcBorders>
            <w:shd w:val="clear" w:color="auto" w:fill="auto"/>
            <w:vAlign w:val="center"/>
            <w:hideMark/>
          </w:tcPr>
          <w:p w14:paraId="36435F46"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2,200.00 </w:t>
            </w:r>
          </w:p>
        </w:tc>
        <w:tc>
          <w:tcPr>
            <w:tcW w:w="886" w:type="pct"/>
            <w:tcBorders>
              <w:top w:val="nil"/>
              <w:left w:val="nil"/>
              <w:bottom w:val="single" w:sz="8" w:space="0" w:color="auto"/>
              <w:right w:val="single" w:sz="8" w:space="0" w:color="auto"/>
            </w:tcBorders>
            <w:shd w:val="clear" w:color="auto" w:fill="auto"/>
            <w:vAlign w:val="center"/>
            <w:hideMark/>
          </w:tcPr>
          <w:p w14:paraId="51AAD1A7" w14:textId="77777777" w:rsidR="00CA204D" w:rsidRPr="00CA204D" w:rsidRDefault="00000000" w:rsidP="00CA204D">
            <w:pPr>
              <w:spacing w:after="0"/>
              <w:jc w:val="center"/>
              <w:rPr>
                <w:rFonts w:eastAsia="Times New Roman" w:cs="Times New Roman"/>
                <w:color w:val="000000"/>
                <w:kern w:val="0"/>
                <w:szCs w:val="24"/>
                <w:lang w:eastAsia="en-IN"/>
                <w14:ligatures w14:val="none"/>
              </w:rPr>
            </w:pPr>
            <w:r w:rsidRPr="00CA204D">
              <w:rPr>
                <w:rFonts w:eastAsia="Times New Roman" w:cs="Times New Roman"/>
                <w:color w:val="000000"/>
                <w:kern w:val="0"/>
                <w:szCs w:val="24"/>
                <w:lang w:eastAsia="en-IN"/>
                <w14:ligatures w14:val="none"/>
              </w:rPr>
              <w:t xml:space="preserve"> £    800.00 </w:t>
            </w:r>
          </w:p>
        </w:tc>
      </w:tr>
      <w:tr w:rsidR="0024613E" w14:paraId="0E61174D" w14:textId="77777777" w:rsidTr="00CA204D">
        <w:trPr>
          <w:trHeight w:val="324"/>
        </w:trPr>
        <w:tc>
          <w:tcPr>
            <w:tcW w:w="2334" w:type="pct"/>
            <w:tcBorders>
              <w:top w:val="nil"/>
              <w:left w:val="single" w:sz="8" w:space="0" w:color="auto"/>
              <w:bottom w:val="single" w:sz="8" w:space="0" w:color="auto"/>
              <w:right w:val="single" w:sz="8" w:space="0" w:color="auto"/>
            </w:tcBorders>
            <w:shd w:val="clear" w:color="auto" w:fill="auto"/>
            <w:vAlign w:val="center"/>
            <w:hideMark/>
          </w:tcPr>
          <w:p w14:paraId="40F84CA0" w14:textId="77777777" w:rsidR="00CA204D" w:rsidRPr="00CA204D" w:rsidRDefault="00000000" w:rsidP="00CA204D">
            <w:pPr>
              <w:spacing w:after="0"/>
              <w:jc w:val="left"/>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Total</w:t>
            </w:r>
          </w:p>
        </w:tc>
        <w:tc>
          <w:tcPr>
            <w:tcW w:w="892" w:type="pct"/>
            <w:tcBorders>
              <w:top w:val="nil"/>
              <w:left w:val="nil"/>
              <w:bottom w:val="single" w:sz="8" w:space="0" w:color="auto"/>
              <w:right w:val="single" w:sz="8" w:space="0" w:color="auto"/>
            </w:tcBorders>
            <w:shd w:val="clear" w:color="auto" w:fill="auto"/>
            <w:vAlign w:val="center"/>
            <w:hideMark/>
          </w:tcPr>
          <w:p w14:paraId="10A05FA2" w14:textId="77777777" w:rsidR="00CA204D" w:rsidRPr="00CA204D" w:rsidRDefault="00000000" w:rsidP="00CA204D">
            <w:pPr>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 xml:space="preserve"> ₹ 35,150.00 </w:t>
            </w:r>
          </w:p>
        </w:tc>
        <w:tc>
          <w:tcPr>
            <w:tcW w:w="888" w:type="pct"/>
            <w:tcBorders>
              <w:top w:val="nil"/>
              <w:left w:val="nil"/>
              <w:bottom w:val="single" w:sz="8" w:space="0" w:color="auto"/>
              <w:right w:val="single" w:sz="8" w:space="0" w:color="auto"/>
            </w:tcBorders>
            <w:shd w:val="clear" w:color="auto" w:fill="auto"/>
            <w:vAlign w:val="center"/>
            <w:hideMark/>
          </w:tcPr>
          <w:p w14:paraId="73818498" w14:textId="77777777" w:rsidR="00CA204D" w:rsidRPr="00CA204D" w:rsidRDefault="00000000" w:rsidP="00CA204D">
            <w:pPr>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 xml:space="preserve"> ₹ 29,980.00 </w:t>
            </w:r>
          </w:p>
        </w:tc>
        <w:tc>
          <w:tcPr>
            <w:tcW w:w="886" w:type="pct"/>
            <w:tcBorders>
              <w:top w:val="nil"/>
              <w:left w:val="nil"/>
              <w:bottom w:val="single" w:sz="8" w:space="0" w:color="auto"/>
              <w:right w:val="single" w:sz="8" w:space="0" w:color="auto"/>
            </w:tcBorders>
            <w:shd w:val="clear" w:color="auto" w:fill="auto"/>
            <w:vAlign w:val="center"/>
            <w:hideMark/>
          </w:tcPr>
          <w:p w14:paraId="4AC8A4A4" w14:textId="77777777" w:rsidR="00CA204D" w:rsidRPr="00CA204D" w:rsidRDefault="00000000" w:rsidP="00265CB3">
            <w:pPr>
              <w:keepNext/>
              <w:spacing w:after="0"/>
              <w:jc w:val="center"/>
              <w:rPr>
                <w:rFonts w:eastAsia="Times New Roman" w:cs="Times New Roman"/>
                <w:b/>
                <w:bCs/>
                <w:color w:val="000000"/>
                <w:kern w:val="0"/>
                <w:szCs w:val="24"/>
                <w:lang w:eastAsia="en-IN"/>
                <w14:ligatures w14:val="none"/>
              </w:rPr>
            </w:pPr>
            <w:r w:rsidRPr="00CA204D">
              <w:rPr>
                <w:rFonts w:eastAsia="Times New Roman" w:cs="Times New Roman"/>
                <w:b/>
                <w:bCs/>
                <w:color w:val="000000"/>
                <w:kern w:val="0"/>
                <w:szCs w:val="24"/>
                <w:lang w:eastAsia="en-IN"/>
                <w14:ligatures w14:val="none"/>
              </w:rPr>
              <w:t xml:space="preserve"> £ 5,170.00 </w:t>
            </w:r>
          </w:p>
        </w:tc>
      </w:tr>
    </w:tbl>
    <w:p w14:paraId="3DC791C8" w14:textId="77777777" w:rsidR="001F0E49" w:rsidRPr="00265CB3" w:rsidRDefault="00000000" w:rsidP="00265CB3">
      <w:pPr>
        <w:jc w:val="center"/>
        <w:rPr>
          <w:b/>
          <w:bCs/>
        </w:rPr>
      </w:pPr>
      <w:r w:rsidRPr="00265CB3">
        <w:rPr>
          <w:b/>
          <w:bCs/>
        </w:rPr>
        <w:t xml:space="preserve">Table </w:t>
      </w:r>
      <w:r w:rsidRPr="00265CB3">
        <w:rPr>
          <w:b/>
          <w:bCs/>
        </w:rPr>
        <w:fldChar w:fldCharType="begin"/>
      </w:r>
      <w:r w:rsidRPr="00265CB3">
        <w:rPr>
          <w:b/>
          <w:bCs/>
        </w:rPr>
        <w:instrText xml:space="preserve"> SEQ Table \* ARABIC </w:instrText>
      </w:r>
      <w:r w:rsidRPr="00265CB3">
        <w:rPr>
          <w:b/>
          <w:bCs/>
        </w:rPr>
        <w:fldChar w:fldCharType="separate"/>
      </w:r>
      <w:r>
        <w:rPr>
          <w:b/>
          <w:bCs/>
          <w:noProof/>
        </w:rPr>
        <w:t>1</w:t>
      </w:r>
      <w:r w:rsidRPr="00265CB3">
        <w:rPr>
          <w:b/>
          <w:bCs/>
        </w:rPr>
        <w:fldChar w:fldCharType="end"/>
      </w:r>
      <w:r w:rsidRPr="00265CB3">
        <w:rPr>
          <w:b/>
          <w:bCs/>
        </w:rPr>
        <w:t>: Budgetary Forecast</w:t>
      </w:r>
    </w:p>
    <w:p w14:paraId="2C3070F6" w14:textId="77777777" w:rsidR="001F0E49" w:rsidRDefault="00000000">
      <w:pPr>
        <w:spacing w:line="259" w:lineRule="auto"/>
        <w:jc w:val="left"/>
      </w:pPr>
      <w:r>
        <w:br w:type="page"/>
      </w:r>
    </w:p>
    <w:p w14:paraId="596A55E6" w14:textId="77777777" w:rsidR="009C0973" w:rsidRPr="00D25D5D" w:rsidRDefault="009C0973" w:rsidP="006F23DD"/>
    <w:tbl>
      <w:tblPr>
        <w:tblW w:w="5000" w:type="pct"/>
        <w:tblLook w:val="04A0" w:firstRow="1" w:lastRow="0" w:firstColumn="1" w:lastColumn="0" w:noHBand="0" w:noVBand="1"/>
      </w:tblPr>
      <w:tblGrid>
        <w:gridCol w:w="6789"/>
        <w:gridCol w:w="2227"/>
      </w:tblGrid>
      <w:tr w:rsidR="0024613E" w14:paraId="48B548CC" w14:textId="77777777" w:rsidTr="00ED449B">
        <w:trPr>
          <w:trHeight w:val="312"/>
        </w:trPr>
        <w:tc>
          <w:tcPr>
            <w:tcW w:w="37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E2BCC" w14:textId="77777777" w:rsidR="00ED449B" w:rsidRPr="00ED449B" w:rsidRDefault="00000000" w:rsidP="00ED449B">
            <w:pPr>
              <w:spacing w:after="0"/>
              <w:jc w:val="center"/>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 xml:space="preserve">Particulars </w:t>
            </w:r>
          </w:p>
        </w:tc>
        <w:tc>
          <w:tcPr>
            <w:tcW w:w="1235" w:type="pct"/>
            <w:tcBorders>
              <w:top w:val="single" w:sz="4" w:space="0" w:color="auto"/>
              <w:left w:val="nil"/>
              <w:bottom w:val="single" w:sz="4" w:space="0" w:color="auto"/>
              <w:right w:val="single" w:sz="4" w:space="0" w:color="auto"/>
            </w:tcBorders>
            <w:shd w:val="clear" w:color="auto" w:fill="auto"/>
            <w:noWrap/>
            <w:vAlign w:val="center"/>
            <w:hideMark/>
          </w:tcPr>
          <w:p w14:paraId="209329BF"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Amount (£)</w:t>
            </w:r>
          </w:p>
        </w:tc>
      </w:tr>
      <w:tr w:rsidR="0024613E" w14:paraId="25E1C8D2"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DB68DBA" w14:textId="77777777" w:rsidR="00ED449B" w:rsidRPr="00ED449B" w:rsidRDefault="00000000" w:rsidP="00ED449B">
            <w:pPr>
              <w:spacing w:after="0"/>
              <w:jc w:val="lef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 xml:space="preserve">Income </w:t>
            </w:r>
          </w:p>
        </w:tc>
        <w:tc>
          <w:tcPr>
            <w:tcW w:w="1235" w:type="pct"/>
            <w:tcBorders>
              <w:top w:val="nil"/>
              <w:left w:val="nil"/>
              <w:bottom w:val="single" w:sz="4" w:space="0" w:color="auto"/>
              <w:right w:val="single" w:sz="4" w:space="0" w:color="auto"/>
            </w:tcBorders>
            <w:shd w:val="clear" w:color="auto" w:fill="auto"/>
            <w:noWrap/>
            <w:vAlign w:val="bottom"/>
            <w:hideMark/>
          </w:tcPr>
          <w:p w14:paraId="0F680DB0" w14:textId="77777777" w:rsidR="00ED449B" w:rsidRPr="00ED449B" w:rsidRDefault="00000000" w:rsidP="00ED449B">
            <w:pPr>
              <w:spacing w:after="0"/>
              <w:jc w:val="left"/>
              <w:rPr>
                <w:rFonts w:ascii="Calibri" w:eastAsia="Times New Roman" w:hAnsi="Calibri" w:cs="Calibri"/>
                <w:kern w:val="0"/>
                <w:sz w:val="22"/>
                <w:lang w:eastAsia="en-IN"/>
                <w14:ligatures w14:val="none"/>
              </w:rPr>
            </w:pPr>
            <w:r w:rsidRPr="00ED449B">
              <w:rPr>
                <w:rFonts w:ascii="Calibri" w:eastAsia="Times New Roman" w:hAnsi="Calibri" w:cs="Calibri"/>
                <w:kern w:val="0"/>
                <w:sz w:val="22"/>
                <w:lang w:eastAsia="en-IN"/>
                <w14:ligatures w14:val="none"/>
              </w:rPr>
              <w:t> </w:t>
            </w:r>
          </w:p>
        </w:tc>
      </w:tr>
      <w:tr w:rsidR="0024613E" w14:paraId="5057FFF0"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1E1D663"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Total Revenue from Sales</w:t>
            </w:r>
          </w:p>
        </w:tc>
        <w:tc>
          <w:tcPr>
            <w:tcW w:w="1235" w:type="pct"/>
            <w:tcBorders>
              <w:top w:val="nil"/>
              <w:left w:val="nil"/>
              <w:bottom w:val="single" w:sz="4" w:space="0" w:color="auto"/>
              <w:right w:val="single" w:sz="4" w:space="0" w:color="auto"/>
            </w:tcBorders>
            <w:shd w:val="clear" w:color="auto" w:fill="auto"/>
            <w:noWrap/>
            <w:vAlign w:val="center"/>
            <w:hideMark/>
          </w:tcPr>
          <w:p w14:paraId="2FEA735A"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35,000</w:t>
            </w:r>
          </w:p>
        </w:tc>
      </w:tr>
      <w:tr w:rsidR="0024613E" w14:paraId="6C24172E"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5B027586"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Other Income</w:t>
            </w:r>
          </w:p>
        </w:tc>
        <w:tc>
          <w:tcPr>
            <w:tcW w:w="1235" w:type="pct"/>
            <w:tcBorders>
              <w:top w:val="nil"/>
              <w:left w:val="nil"/>
              <w:bottom w:val="single" w:sz="4" w:space="0" w:color="auto"/>
              <w:right w:val="single" w:sz="4" w:space="0" w:color="auto"/>
            </w:tcBorders>
            <w:shd w:val="clear" w:color="auto" w:fill="auto"/>
            <w:noWrap/>
            <w:vAlign w:val="center"/>
            <w:hideMark/>
          </w:tcPr>
          <w:p w14:paraId="08637FA2"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1800</w:t>
            </w:r>
          </w:p>
        </w:tc>
      </w:tr>
      <w:tr w:rsidR="0024613E" w14:paraId="3795BD9D"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3F9A3BCB"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 xml:space="preserve">Total Income </w:t>
            </w:r>
          </w:p>
        </w:tc>
        <w:tc>
          <w:tcPr>
            <w:tcW w:w="1235" w:type="pct"/>
            <w:tcBorders>
              <w:top w:val="nil"/>
              <w:left w:val="nil"/>
              <w:bottom w:val="single" w:sz="4" w:space="0" w:color="auto"/>
              <w:right w:val="single" w:sz="4" w:space="0" w:color="auto"/>
            </w:tcBorders>
            <w:shd w:val="clear" w:color="auto" w:fill="auto"/>
            <w:noWrap/>
            <w:vAlign w:val="center"/>
            <w:hideMark/>
          </w:tcPr>
          <w:p w14:paraId="1AF4ACCC" w14:textId="77777777" w:rsidR="00ED449B" w:rsidRPr="00ED449B" w:rsidRDefault="00000000" w:rsidP="00ED449B">
            <w:pPr>
              <w:spacing w:after="0"/>
              <w:jc w:val="righ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36,800</w:t>
            </w:r>
          </w:p>
        </w:tc>
      </w:tr>
      <w:tr w:rsidR="0024613E" w14:paraId="532C98C8"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06981006" w14:textId="77777777" w:rsidR="00ED449B" w:rsidRPr="00ED449B" w:rsidRDefault="00000000" w:rsidP="00ED449B">
            <w:pPr>
              <w:spacing w:after="0"/>
              <w:jc w:val="lef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Less: Cost of Sales</w:t>
            </w:r>
          </w:p>
        </w:tc>
        <w:tc>
          <w:tcPr>
            <w:tcW w:w="1235" w:type="pct"/>
            <w:tcBorders>
              <w:top w:val="nil"/>
              <w:left w:val="nil"/>
              <w:bottom w:val="single" w:sz="4" w:space="0" w:color="auto"/>
              <w:right w:val="single" w:sz="4" w:space="0" w:color="auto"/>
            </w:tcBorders>
            <w:shd w:val="clear" w:color="auto" w:fill="auto"/>
            <w:noWrap/>
            <w:vAlign w:val="bottom"/>
            <w:hideMark/>
          </w:tcPr>
          <w:p w14:paraId="12AB5D72" w14:textId="77777777" w:rsidR="00ED449B" w:rsidRPr="00ED449B" w:rsidRDefault="00000000" w:rsidP="00ED449B">
            <w:pPr>
              <w:spacing w:after="0"/>
              <w:jc w:val="left"/>
              <w:rPr>
                <w:rFonts w:ascii="Calibri" w:eastAsia="Times New Roman" w:hAnsi="Calibri" w:cs="Calibri"/>
                <w:kern w:val="0"/>
                <w:sz w:val="22"/>
                <w:lang w:eastAsia="en-IN"/>
                <w14:ligatures w14:val="none"/>
              </w:rPr>
            </w:pPr>
            <w:r w:rsidRPr="00ED449B">
              <w:rPr>
                <w:rFonts w:ascii="Calibri" w:eastAsia="Times New Roman" w:hAnsi="Calibri" w:cs="Calibri"/>
                <w:kern w:val="0"/>
                <w:sz w:val="22"/>
                <w:lang w:eastAsia="en-IN"/>
                <w14:ligatures w14:val="none"/>
              </w:rPr>
              <w:t> </w:t>
            </w:r>
          </w:p>
        </w:tc>
      </w:tr>
      <w:tr w:rsidR="0024613E" w14:paraId="665F07C8"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70EE1D99"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Purchases</w:t>
            </w:r>
          </w:p>
        </w:tc>
        <w:tc>
          <w:tcPr>
            <w:tcW w:w="1235" w:type="pct"/>
            <w:tcBorders>
              <w:top w:val="nil"/>
              <w:left w:val="nil"/>
              <w:bottom w:val="single" w:sz="4" w:space="0" w:color="auto"/>
              <w:right w:val="single" w:sz="4" w:space="0" w:color="auto"/>
            </w:tcBorders>
            <w:shd w:val="clear" w:color="auto" w:fill="auto"/>
            <w:noWrap/>
            <w:vAlign w:val="center"/>
            <w:hideMark/>
          </w:tcPr>
          <w:p w14:paraId="79F27AD4"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8,000</w:t>
            </w:r>
          </w:p>
        </w:tc>
      </w:tr>
      <w:tr w:rsidR="0024613E" w14:paraId="2A324FD1"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6BA6BBB"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Direct Labour Cost</w:t>
            </w:r>
          </w:p>
        </w:tc>
        <w:tc>
          <w:tcPr>
            <w:tcW w:w="1235" w:type="pct"/>
            <w:tcBorders>
              <w:top w:val="nil"/>
              <w:left w:val="nil"/>
              <w:bottom w:val="single" w:sz="4" w:space="0" w:color="auto"/>
              <w:right w:val="single" w:sz="4" w:space="0" w:color="auto"/>
            </w:tcBorders>
            <w:shd w:val="clear" w:color="auto" w:fill="auto"/>
            <w:noWrap/>
            <w:vAlign w:val="center"/>
            <w:hideMark/>
          </w:tcPr>
          <w:p w14:paraId="18C3CA3D"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2300</w:t>
            </w:r>
          </w:p>
        </w:tc>
      </w:tr>
      <w:tr w:rsidR="0024613E" w14:paraId="5BC56FCD"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72CCD9B"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Transportation Cost</w:t>
            </w:r>
          </w:p>
        </w:tc>
        <w:tc>
          <w:tcPr>
            <w:tcW w:w="1235" w:type="pct"/>
            <w:tcBorders>
              <w:top w:val="nil"/>
              <w:left w:val="nil"/>
              <w:bottom w:val="single" w:sz="4" w:space="0" w:color="auto"/>
              <w:right w:val="single" w:sz="4" w:space="0" w:color="auto"/>
            </w:tcBorders>
            <w:shd w:val="clear" w:color="auto" w:fill="auto"/>
            <w:noWrap/>
            <w:vAlign w:val="center"/>
            <w:hideMark/>
          </w:tcPr>
          <w:p w14:paraId="3CD8947E"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2,100</w:t>
            </w:r>
          </w:p>
        </w:tc>
      </w:tr>
      <w:tr w:rsidR="0024613E" w14:paraId="3F3C46E2"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405EF6FF"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 xml:space="preserve">Total Cost of Sales </w:t>
            </w:r>
          </w:p>
        </w:tc>
        <w:tc>
          <w:tcPr>
            <w:tcW w:w="1235" w:type="pct"/>
            <w:tcBorders>
              <w:top w:val="nil"/>
              <w:left w:val="nil"/>
              <w:bottom w:val="single" w:sz="4" w:space="0" w:color="auto"/>
              <w:right w:val="single" w:sz="4" w:space="0" w:color="auto"/>
            </w:tcBorders>
            <w:shd w:val="clear" w:color="auto" w:fill="auto"/>
            <w:noWrap/>
            <w:vAlign w:val="center"/>
            <w:hideMark/>
          </w:tcPr>
          <w:p w14:paraId="16366137" w14:textId="77777777" w:rsidR="00ED449B" w:rsidRPr="00ED449B" w:rsidRDefault="00000000" w:rsidP="00ED449B">
            <w:pPr>
              <w:spacing w:after="0"/>
              <w:jc w:val="righ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12,400</w:t>
            </w:r>
          </w:p>
        </w:tc>
      </w:tr>
      <w:tr w:rsidR="0024613E" w14:paraId="1042ADFE"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06782605" w14:textId="77777777" w:rsidR="00ED449B" w:rsidRPr="00ED449B" w:rsidRDefault="00000000" w:rsidP="00ED449B">
            <w:pPr>
              <w:spacing w:after="0"/>
              <w:jc w:val="lef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 xml:space="preserve">Gross Profit </w:t>
            </w:r>
          </w:p>
        </w:tc>
        <w:tc>
          <w:tcPr>
            <w:tcW w:w="1235" w:type="pct"/>
            <w:tcBorders>
              <w:top w:val="nil"/>
              <w:left w:val="nil"/>
              <w:bottom w:val="single" w:sz="4" w:space="0" w:color="auto"/>
              <w:right w:val="single" w:sz="4" w:space="0" w:color="auto"/>
            </w:tcBorders>
            <w:shd w:val="clear" w:color="auto" w:fill="auto"/>
            <w:noWrap/>
            <w:vAlign w:val="center"/>
            <w:hideMark/>
          </w:tcPr>
          <w:p w14:paraId="4A574018" w14:textId="77777777" w:rsidR="00ED449B" w:rsidRPr="00ED449B" w:rsidRDefault="00000000" w:rsidP="00ED449B">
            <w:pPr>
              <w:spacing w:after="0"/>
              <w:jc w:val="righ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24,400</w:t>
            </w:r>
          </w:p>
        </w:tc>
      </w:tr>
      <w:tr w:rsidR="0024613E" w14:paraId="59A85406"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9199182" w14:textId="77777777" w:rsidR="00ED449B" w:rsidRPr="00ED449B" w:rsidRDefault="00000000" w:rsidP="00ED449B">
            <w:pPr>
              <w:spacing w:after="0"/>
              <w:jc w:val="lef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 xml:space="preserve">Less: Operating Expenses </w:t>
            </w:r>
          </w:p>
        </w:tc>
        <w:tc>
          <w:tcPr>
            <w:tcW w:w="1235" w:type="pct"/>
            <w:tcBorders>
              <w:top w:val="nil"/>
              <w:left w:val="nil"/>
              <w:bottom w:val="single" w:sz="4" w:space="0" w:color="auto"/>
              <w:right w:val="single" w:sz="4" w:space="0" w:color="auto"/>
            </w:tcBorders>
            <w:shd w:val="clear" w:color="auto" w:fill="auto"/>
            <w:noWrap/>
            <w:vAlign w:val="bottom"/>
            <w:hideMark/>
          </w:tcPr>
          <w:p w14:paraId="14F016D3" w14:textId="77777777" w:rsidR="00ED449B" w:rsidRPr="00ED449B" w:rsidRDefault="00000000" w:rsidP="00ED449B">
            <w:pPr>
              <w:spacing w:after="0"/>
              <w:jc w:val="left"/>
              <w:rPr>
                <w:rFonts w:ascii="Calibri" w:eastAsia="Times New Roman" w:hAnsi="Calibri" w:cs="Calibri"/>
                <w:kern w:val="0"/>
                <w:sz w:val="22"/>
                <w:lang w:eastAsia="en-IN"/>
                <w14:ligatures w14:val="none"/>
              </w:rPr>
            </w:pPr>
            <w:r w:rsidRPr="00ED449B">
              <w:rPr>
                <w:rFonts w:ascii="Calibri" w:eastAsia="Times New Roman" w:hAnsi="Calibri" w:cs="Calibri"/>
                <w:kern w:val="0"/>
                <w:sz w:val="22"/>
                <w:lang w:eastAsia="en-IN"/>
                <w14:ligatures w14:val="none"/>
              </w:rPr>
              <w:t> </w:t>
            </w:r>
          </w:p>
        </w:tc>
      </w:tr>
      <w:tr w:rsidR="0024613E" w14:paraId="57C3DECA"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29AC4CF0"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Advertising</w:t>
            </w:r>
          </w:p>
        </w:tc>
        <w:tc>
          <w:tcPr>
            <w:tcW w:w="1235" w:type="pct"/>
            <w:tcBorders>
              <w:top w:val="nil"/>
              <w:left w:val="nil"/>
              <w:bottom w:val="single" w:sz="4" w:space="0" w:color="auto"/>
              <w:right w:val="single" w:sz="4" w:space="0" w:color="auto"/>
            </w:tcBorders>
            <w:shd w:val="clear" w:color="auto" w:fill="auto"/>
            <w:noWrap/>
            <w:vAlign w:val="center"/>
            <w:hideMark/>
          </w:tcPr>
          <w:p w14:paraId="52105619"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5000</w:t>
            </w:r>
          </w:p>
        </w:tc>
      </w:tr>
      <w:tr w:rsidR="0024613E" w14:paraId="1BB9B381"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1046BFD5"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Rent</w:t>
            </w:r>
          </w:p>
        </w:tc>
        <w:tc>
          <w:tcPr>
            <w:tcW w:w="1235" w:type="pct"/>
            <w:tcBorders>
              <w:top w:val="nil"/>
              <w:left w:val="nil"/>
              <w:bottom w:val="single" w:sz="4" w:space="0" w:color="auto"/>
              <w:right w:val="single" w:sz="4" w:space="0" w:color="auto"/>
            </w:tcBorders>
            <w:shd w:val="clear" w:color="auto" w:fill="auto"/>
            <w:noWrap/>
            <w:vAlign w:val="center"/>
            <w:hideMark/>
          </w:tcPr>
          <w:p w14:paraId="0539F6B2"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2500</w:t>
            </w:r>
          </w:p>
        </w:tc>
      </w:tr>
      <w:tr w:rsidR="0024613E" w14:paraId="10B19583"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3E280F1D"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Freight Charges</w:t>
            </w:r>
          </w:p>
        </w:tc>
        <w:tc>
          <w:tcPr>
            <w:tcW w:w="1235" w:type="pct"/>
            <w:tcBorders>
              <w:top w:val="nil"/>
              <w:left w:val="nil"/>
              <w:bottom w:val="single" w:sz="4" w:space="0" w:color="auto"/>
              <w:right w:val="single" w:sz="4" w:space="0" w:color="auto"/>
            </w:tcBorders>
            <w:shd w:val="clear" w:color="auto" w:fill="auto"/>
            <w:noWrap/>
            <w:vAlign w:val="center"/>
            <w:hideMark/>
          </w:tcPr>
          <w:p w14:paraId="21D8AEAB"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0</w:t>
            </w:r>
          </w:p>
        </w:tc>
      </w:tr>
      <w:tr w:rsidR="0024613E" w14:paraId="7EA543D3"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07C18FB2"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 xml:space="preserve">General Expenses </w:t>
            </w:r>
          </w:p>
        </w:tc>
        <w:tc>
          <w:tcPr>
            <w:tcW w:w="1235" w:type="pct"/>
            <w:tcBorders>
              <w:top w:val="nil"/>
              <w:left w:val="nil"/>
              <w:bottom w:val="single" w:sz="4" w:space="0" w:color="auto"/>
              <w:right w:val="single" w:sz="4" w:space="0" w:color="auto"/>
            </w:tcBorders>
            <w:shd w:val="clear" w:color="auto" w:fill="auto"/>
            <w:noWrap/>
            <w:vAlign w:val="center"/>
            <w:hideMark/>
          </w:tcPr>
          <w:p w14:paraId="27B24F9F"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500</w:t>
            </w:r>
          </w:p>
        </w:tc>
      </w:tr>
      <w:tr w:rsidR="0024613E" w14:paraId="675BE07C"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2527F748"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 xml:space="preserve">Power Expenses </w:t>
            </w:r>
          </w:p>
        </w:tc>
        <w:tc>
          <w:tcPr>
            <w:tcW w:w="1235" w:type="pct"/>
            <w:tcBorders>
              <w:top w:val="nil"/>
              <w:left w:val="nil"/>
              <w:bottom w:val="single" w:sz="4" w:space="0" w:color="auto"/>
              <w:right w:val="single" w:sz="4" w:space="0" w:color="auto"/>
            </w:tcBorders>
            <w:shd w:val="clear" w:color="auto" w:fill="auto"/>
            <w:noWrap/>
            <w:vAlign w:val="center"/>
            <w:hideMark/>
          </w:tcPr>
          <w:p w14:paraId="094641ED"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500</w:t>
            </w:r>
          </w:p>
        </w:tc>
      </w:tr>
      <w:tr w:rsidR="0024613E" w14:paraId="3E9A0AB6"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4ABFE883"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 xml:space="preserve">Depreciation Expenses </w:t>
            </w:r>
          </w:p>
        </w:tc>
        <w:tc>
          <w:tcPr>
            <w:tcW w:w="1235" w:type="pct"/>
            <w:tcBorders>
              <w:top w:val="nil"/>
              <w:left w:val="nil"/>
              <w:bottom w:val="single" w:sz="4" w:space="0" w:color="auto"/>
              <w:right w:val="single" w:sz="4" w:space="0" w:color="auto"/>
            </w:tcBorders>
            <w:shd w:val="clear" w:color="auto" w:fill="auto"/>
            <w:noWrap/>
            <w:vAlign w:val="center"/>
            <w:hideMark/>
          </w:tcPr>
          <w:p w14:paraId="3F47BFE8"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0</w:t>
            </w:r>
          </w:p>
        </w:tc>
      </w:tr>
      <w:tr w:rsidR="0024613E" w14:paraId="66C49328"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3699C361"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Insurance Cost</w:t>
            </w:r>
          </w:p>
        </w:tc>
        <w:tc>
          <w:tcPr>
            <w:tcW w:w="1235" w:type="pct"/>
            <w:tcBorders>
              <w:top w:val="nil"/>
              <w:left w:val="nil"/>
              <w:bottom w:val="single" w:sz="4" w:space="0" w:color="auto"/>
              <w:right w:val="single" w:sz="4" w:space="0" w:color="auto"/>
            </w:tcBorders>
            <w:shd w:val="clear" w:color="auto" w:fill="auto"/>
            <w:noWrap/>
            <w:vAlign w:val="center"/>
            <w:hideMark/>
          </w:tcPr>
          <w:p w14:paraId="43E94338"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400</w:t>
            </w:r>
          </w:p>
        </w:tc>
      </w:tr>
      <w:tr w:rsidR="0024613E" w14:paraId="3D41680B"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1E4E613E"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 xml:space="preserve">Salaries </w:t>
            </w:r>
          </w:p>
        </w:tc>
        <w:tc>
          <w:tcPr>
            <w:tcW w:w="1235" w:type="pct"/>
            <w:tcBorders>
              <w:top w:val="nil"/>
              <w:left w:val="nil"/>
              <w:bottom w:val="single" w:sz="4" w:space="0" w:color="auto"/>
              <w:right w:val="single" w:sz="4" w:space="0" w:color="auto"/>
            </w:tcBorders>
            <w:shd w:val="clear" w:color="auto" w:fill="auto"/>
            <w:noWrap/>
            <w:vAlign w:val="center"/>
            <w:hideMark/>
          </w:tcPr>
          <w:p w14:paraId="3FF536BB"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3000</w:t>
            </w:r>
          </w:p>
        </w:tc>
      </w:tr>
      <w:tr w:rsidR="0024613E" w14:paraId="687685AA"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11414C1C"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 xml:space="preserve">Total Expenses </w:t>
            </w:r>
          </w:p>
        </w:tc>
        <w:tc>
          <w:tcPr>
            <w:tcW w:w="1235" w:type="pct"/>
            <w:tcBorders>
              <w:top w:val="nil"/>
              <w:left w:val="nil"/>
              <w:bottom w:val="single" w:sz="4" w:space="0" w:color="auto"/>
              <w:right w:val="single" w:sz="4" w:space="0" w:color="auto"/>
            </w:tcBorders>
            <w:shd w:val="clear" w:color="auto" w:fill="auto"/>
            <w:noWrap/>
            <w:vAlign w:val="center"/>
            <w:hideMark/>
          </w:tcPr>
          <w:p w14:paraId="1111870C" w14:textId="77777777" w:rsidR="00ED449B" w:rsidRPr="00ED449B" w:rsidRDefault="00000000" w:rsidP="00ED449B">
            <w:pPr>
              <w:spacing w:after="0"/>
              <w:jc w:val="righ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11900</w:t>
            </w:r>
          </w:p>
        </w:tc>
      </w:tr>
      <w:tr w:rsidR="0024613E" w14:paraId="0FC583CB"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25F2AE57"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Earnings Before Interest and Taxes</w:t>
            </w:r>
          </w:p>
        </w:tc>
        <w:tc>
          <w:tcPr>
            <w:tcW w:w="1235" w:type="pct"/>
            <w:tcBorders>
              <w:top w:val="nil"/>
              <w:left w:val="nil"/>
              <w:bottom w:val="single" w:sz="4" w:space="0" w:color="auto"/>
              <w:right w:val="single" w:sz="4" w:space="0" w:color="auto"/>
            </w:tcBorders>
            <w:shd w:val="clear" w:color="auto" w:fill="auto"/>
            <w:noWrap/>
            <w:vAlign w:val="center"/>
            <w:hideMark/>
          </w:tcPr>
          <w:p w14:paraId="6A170270" w14:textId="77777777" w:rsidR="00ED449B" w:rsidRPr="00ED449B" w:rsidRDefault="00000000" w:rsidP="00ED449B">
            <w:pPr>
              <w:spacing w:after="0"/>
              <w:jc w:val="righ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12,500</w:t>
            </w:r>
          </w:p>
        </w:tc>
      </w:tr>
      <w:tr w:rsidR="0024613E" w14:paraId="2CCAAC7D"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275DB4F3"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 xml:space="preserve">Interest </w:t>
            </w:r>
          </w:p>
        </w:tc>
        <w:tc>
          <w:tcPr>
            <w:tcW w:w="1235" w:type="pct"/>
            <w:tcBorders>
              <w:top w:val="nil"/>
              <w:left w:val="nil"/>
              <w:bottom w:val="single" w:sz="4" w:space="0" w:color="auto"/>
              <w:right w:val="single" w:sz="4" w:space="0" w:color="auto"/>
            </w:tcBorders>
            <w:shd w:val="clear" w:color="auto" w:fill="auto"/>
            <w:noWrap/>
            <w:vAlign w:val="center"/>
            <w:hideMark/>
          </w:tcPr>
          <w:p w14:paraId="50F39C94"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1000</w:t>
            </w:r>
          </w:p>
        </w:tc>
      </w:tr>
      <w:tr w:rsidR="0024613E" w14:paraId="25E31284"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7647FF43" w14:textId="77777777" w:rsidR="00ED449B" w:rsidRPr="00ED449B" w:rsidRDefault="00000000" w:rsidP="00ED449B">
            <w:pPr>
              <w:spacing w:after="0"/>
              <w:jc w:val="lef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Earnings Before Taxation</w:t>
            </w:r>
          </w:p>
        </w:tc>
        <w:tc>
          <w:tcPr>
            <w:tcW w:w="1235" w:type="pct"/>
            <w:tcBorders>
              <w:top w:val="nil"/>
              <w:left w:val="nil"/>
              <w:bottom w:val="single" w:sz="4" w:space="0" w:color="auto"/>
              <w:right w:val="single" w:sz="4" w:space="0" w:color="auto"/>
            </w:tcBorders>
            <w:shd w:val="clear" w:color="auto" w:fill="auto"/>
            <w:noWrap/>
            <w:vAlign w:val="center"/>
            <w:hideMark/>
          </w:tcPr>
          <w:p w14:paraId="4318B4F6" w14:textId="77777777" w:rsidR="00ED449B" w:rsidRPr="00ED449B" w:rsidRDefault="00000000" w:rsidP="00ED449B">
            <w:pPr>
              <w:spacing w:after="0"/>
              <w:jc w:val="right"/>
              <w:rPr>
                <w:rFonts w:eastAsia="Times New Roman" w:cs="Times New Roman"/>
                <w:b/>
                <w:bCs/>
                <w:color w:val="000000"/>
                <w:kern w:val="0"/>
                <w:szCs w:val="24"/>
                <w:lang w:eastAsia="en-IN"/>
                <w14:ligatures w14:val="none"/>
              </w:rPr>
            </w:pPr>
            <w:r w:rsidRPr="00ED449B">
              <w:rPr>
                <w:rFonts w:eastAsia="Times New Roman" w:cs="Times New Roman"/>
                <w:b/>
                <w:bCs/>
                <w:color w:val="000000"/>
                <w:kern w:val="0"/>
                <w:szCs w:val="24"/>
                <w:lang w:eastAsia="en-IN"/>
                <w14:ligatures w14:val="none"/>
              </w:rPr>
              <w:t>11,500</w:t>
            </w:r>
          </w:p>
        </w:tc>
      </w:tr>
      <w:tr w:rsidR="0024613E" w14:paraId="6AF8D41D" w14:textId="77777777" w:rsidTr="00ED449B">
        <w:trPr>
          <w:trHeight w:val="312"/>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134A20EE" w14:textId="77777777" w:rsidR="00ED449B" w:rsidRPr="00ED449B" w:rsidRDefault="00000000" w:rsidP="00ED449B">
            <w:pPr>
              <w:spacing w:after="0"/>
              <w:jc w:val="lef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Taxes</w:t>
            </w:r>
          </w:p>
        </w:tc>
        <w:tc>
          <w:tcPr>
            <w:tcW w:w="1235" w:type="pct"/>
            <w:tcBorders>
              <w:top w:val="nil"/>
              <w:left w:val="nil"/>
              <w:bottom w:val="single" w:sz="4" w:space="0" w:color="auto"/>
              <w:right w:val="single" w:sz="4" w:space="0" w:color="auto"/>
            </w:tcBorders>
            <w:shd w:val="clear" w:color="auto" w:fill="auto"/>
            <w:noWrap/>
            <w:vAlign w:val="center"/>
            <w:hideMark/>
          </w:tcPr>
          <w:p w14:paraId="1DDE0F2C" w14:textId="77777777" w:rsidR="00ED449B" w:rsidRPr="00ED449B" w:rsidRDefault="00000000" w:rsidP="00ED449B">
            <w:pPr>
              <w:spacing w:after="0"/>
              <w:jc w:val="right"/>
              <w:rPr>
                <w:rFonts w:eastAsia="Times New Roman" w:cs="Times New Roman"/>
                <w:color w:val="000000"/>
                <w:kern w:val="0"/>
                <w:szCs w:val="24"/>
                <w:lang w:eastAsia="en-IN"/>
                <w14:ligatures w14:val="none"/>
              </w:rPr>
            </w:pPr>
            <w:r w:rsidRPr="00ED449B">
              <w:rPr>
                <w:rFonts w:eastAsia="Times New Roman" w:cs="Times New Roman"/>
                <w:color w:val="000000"/>
                <w:kern w:val="0"/>
                <w:szCs w:val="24"/>
                <w:lang w:eastAsia="en-IN"/>
                <w14:ligatures w14:val="none"/>
              </w:rPr>
              <w:t>1725</w:t>
            </w:r>
          </w:p>
        </w:tc>
      </w:tr>
      <w:tr w:rsidR="0024613E" w14:paraId="7E408E5F" w14:textId="77777777" w:rsidTr="00ED449B">
        <w:trPr>
          <w:trHeight w:val="324"/>
        </w:trPr>
        <w:tc>
          <w:tcPr>
            <w:tcW w:w="3765" w:type="pct"/>
            <w:tcBorders>
              <w:top w:val="nil"/>
              <w:left w:val="single" w:sz="4" w:space="0" w:color="auto"/>
              <w:bottom w:val="single" w:sz="4" w:space="0" w:color="auto"/>
              <w:right w:val="single" w:sz="4" w:space="0" w:color="auto"/>
            </w:tcBorders>
            <w:shd w:val="clear" w:color="auto" w:fill="auto"/>
            <w:noWrap/>
            <w:vAlign w:val="center"/>
            <w:hideMark/>
          </w:tcPr>
          <w:p w14:paraId="66EE4129" w14:textId="77777777" w:rsidR="00ED449B" w:rsidRPr="00ED449B" w:rsidRDefault="00000000" w:rsidP="00ED449B">
            <w:pPr>
              <w:spacing w:after="0"/>
              <w:jc w:val="lef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Net Earnings</w:t>
            </w:r>
          </w:p>
        </w:tc>
        <w:tc>
          <w:tcPr>
            <w:tcW w:w="1235" w:type="pct"/>
            <w:tcBorders>
              <w:top w:val="nil"/>
              <w:left w:val="nil"/>
              <w:bottom w:val="single" w:sz="4" w:space="0" w:color="auto"/>
              <w:right w:val="single" w:sz="4" w:space="0" w:color="auto"/>
            </w:tcBorders>
            <w:shd w:val="clear" w:color="auto" w:fill="auto"/>
            <w:noWrap/>
            <w:vAlign w:val="center"/>
            <w:hideMark/>
          </w:tcPr>
          <w:p w14:paraId="5D46BFFF" w14:textId="77777777" w:rsidR="00ED449B" w:rsidRPr="00ED449B" w:rsidRDefault="00000000" w:rsidP="00265CB3">
            <w:pPr>
              <w:keepNext/>
              <w:spacing w:after="0"/>
              <w:jc w:val="right"/>
              <w:rPr>
                <w:rFonts w:eastAsia="Times New Roman" w:cs="Times New Roman"/>
                <w:b/>
                <w:bCs/>
                <w:i/>
                <w:iCs/>
                <w:color w:val="000000"/>
                <w:kern w:val="0"/>
                <w:szCs w:val="24"/>
                <w:lang w:eastAsia="en-IN"/>
                <w14:ligatures w14:val="none"/>
              </w:rPr>
            </w:pPr>
            <w:r w:rsidRPr="00ED449B">
              <w:rPr>
                <w:rFonts w:eastAsia="Times New Roman" w:cs="Times New Roman"/>
                <w:b/>
                <w:bCs/>
                <w:i/>
                <w:iCs/>
                <w:color w:val="000000"/>
                <w:kern w:val="0"/>
                <w:szCs w:val="24"/>
                <w:lang w:eastAsia="en-IN"/>
                <w14:ligatures w14:val="none"/>
              </w:rPr>
              <w:t>9,775</w:t>
            </w:r>
          </w:p>
        </w:tc>
      </w:tr>
    </w:tbl>
    <w:p w14:paraId="0DA2D291" w14:textId="77777777" w:rsidR="00ED449B" w:rsidRPr="00265CB3" w:rsidRDefault="00000000" w:rsidP="00265CB3">
      <w:pPr>
        <w:jc w:val="center"/>
        <w:rPr>
          <w:b/>
          <w:bCs/>
        </w:rPr>
      </w:pPr>
      <w:r w:rsidRPr="00265CB3">
        <w:rPr>
          <w:b/>
          <w:bCs/>
        </w:rPr>
        <w:t xml:space="preserve">Table </w:t>
      </w:r>
      <w:r w:rsidRPr="00265CB3">
        <w:rPr>
          <w:b/>
          <w:bCs/>
        </w:rPr>
        <w:fldChar w:fldCharType="begin"/>
      </w:r>
      <w:r w:rsidRPr="00265CB3">
        <w:rPr>
          <w:b/>
          <w:bCs/>
        </w:rPr>
        <w:instrText xml:space="preserve"> SEQ Table \* ARABIC </w:instrText>
      </w:r>
      <w:r w:rsidRPr="00265CB3">
        <w:rPr>
          <w:b/>
          <w:bCs/>
        </w:rPr>
        <w:fldChar w:fldCharType="separate"/>
      </w:r>
      <w:r w:rsidRPr="00265CB3">
        <w:rPr>
          <w:b/>
          <w:bCs/>
          <w:noProof/>
        </w:rPr>
        <w:t>2</w:t>
      </w:r>
      <w:r w:rsidRPr="00265CB3">
        <w:rPr>
          <w:b/>
          <w:bCs/>
        </w:rPr>
        <w:fldChar w:fldCharType="end"/>
      </w:r>
      <w:r w:rsidRPr="00265CB3">
        <w:rPr>
          <w:b/>
          <w:bCs/>
        </w:rPr>
        <w:t>: Income Statement</w:t>
      </w:r>
    </w:p>
    <w:p w14:paraId="3A74C87D" w14:textId="77777777" w:rsidR="00ED449B" w:rsidRDefault="00000000" w:rsidP="006F23DD">
      <w:r w:rsidRPr="00D25D5D">
        <w:t xml:space="preserve">The revenue will be mainly generated from the advertisements that other responsibly operating businesses implement in the event. Additionally, it will also be obtained from charging a registration charge from the participating delegates in the event. </w:t>
      </w:r>
    </w:p>
    <w:p w14:paraId="20282329" w14:textId="77777777" w:rsidR="000B19BE" w:rsidRPr="00D25D5D" w:rsidRDefault="000B19BE" w:rsidP="006F23DD"/>
    <w:p w14:paraId="2D3C25A6" w14:textId="77777777" w:rsidR="00ED449B" w:rsidRPr="001F0E49" w:rsidRDefault="00000000" w:rsidP="006F23DD">
      <w:pPr>
        <w:rPr>
          <w:b/>
          <w:bCs/>
        </w:rPr>
      </w:pPr>
      <w:r w:rsidRPr="001F0E49">
        <w:rPr>
          <w:b/>
          <w:bCs/>
        </w:rPr>
        <w:lastRenderedPageBreak/>
        <w:t>Sources of Finance</w:t>
      </w:r>
    </w:p>
    <w:p w14:paraId="777D1AA8" w14:textId="77777777" w:rsidR="00ED449B" w:rsidRPr="00D25D5D" w:rsidRDefault="00000000" w:rsidP="006F23DD">
      <w:r w:rsidRPr="00D25D5D">
        <w:t>Bank Loans: These are the most common funding methods that can be adopted by the organisation as debt can be acquired very easily (</w:t>
      </w:r>
      <w:r w:rsidR="002E1252">
        <w:rPr>
          <w:shd w:val="clear" w:color="auto" w:fill="FFFFFF"/>
        </w:rPr>
        <w:t>Yemelyanov</w:t>
      </w:r>
      <w:r w:rsidR="002E1252">
        <w:rPr>
          <w:i/>
          <w:iCs/>
          <w:shd w:val="clear" w:color="auto" w:fill="FFFFFF"/>
        </w:rPr>
        <w:t xml:space="preserve"> et al.,</w:t>
      </w:r>
      <w:r w:rsidR="002E1252">
        <w:rPr>
          <w:shd w:val="clear" w:color="auto" w:fill="FFFFFF"/>
        </w:rPr>
        <w:t xml:space="preserve"> 2020</w:t>
      </w:r>
      <w:r w:rsidRPr="00D25D5D">
        <w:t xml:space="preserve">). </w:t>
      </w:r>
    </w:p>
    <w:p w14:paraId="15749891" w14:textId="77777777" w:rsidR="00ED449B" w:rsidRPr="00D25D5D" w:rsidRDefault="00000000" w:rsidP="006F23DD">
      <w:r w:rsidRPr="00D25D5D">
        <w:t>Sponsorships: This is another form of fund that can be obtained by different businesses that take an interest in the topic on which the event is being organised. Essentially, Sponsorships help the sponsor to reach a higher number of its potential customers (</w:t>
      </w:r>
      <w:r w:rsidR="002E1252">
        <w:rPr>
          <w:shd w:val="clear" w:color="auto" w:fill="FFFFFF"/>
        </w:rPr>
        <w:t>Lin and Bruning, 2021</w:t>
      </w:r>
      <w:r w:rsidRPr="00D25D5D">
        <w:t>).</w:t>
      </w:r>
    </w:p>
    <w:p w14:paraId="350DBE21" w14:textId="77777777" w:rsidR="00AD443D" w:rsidRDefault="00000000">
      <w:pPr>
        <w:spacing w:line="259" w:lineRule="auto"/>
        <w:jc w:val="left"/>
        <w:rPr>
          <w:b/>
          <w:bCs/>
        </w:rPr>
      </w:pPr>
      <w:r>
        <w:br w:type="page"/>
      </w:r>
    </w:p>
    <w:p w14:paraId="6B43CE74" w14:textId="77777777" w:rsidR="006F23DD" w:rsidRPr="00D25D5D" w:rsidRDefault="00000000" w:rsidP="006F23DD">
      <w:pPr>
        <w:pStyle w:val="Heading1"/>
      </w:pPr>
      <w:bookmarkStart w:id="4" w:name="_Toc157442960"/>
      <w:r w:rsidRPr="00D25D5D">
        <w:lastRenderedPageBreak/>
        <w:t>SWOT</w:t>
      </w:r>
      <w:bookmarkEnd w:id="4"/>
      <w:r w:rsidRPr="00D25D5D">
        <w:rPr>
          <w:spacing w:val="-11"/>
        </w:rPr>
        <w:t xml:space="preserve"> </w:t>
      </w:r>
    </w:p>
    <w:p w14:paraId="23542982" w14:textId="77777777" w:rsidR="006F23DD" w:rsidRPr="00D25D5D" w:rsidRDefault="00000000" w:rsidP="006F23DD">
      <w:r w:rsidRPr="00D25D5D">
        <w:t>SWOT is a framework that facilitates the identification of internal strengths and weaknesses of an organisation while considering the ways through which market opportunities and threats can be managed (</w:t>
      </w:r>
      <w:proofErr w:type="spellStart"/>
      <w:r w:rsidR="002E1252">
        <w:rPr>
          <w:shd w:val="clear" w:color="auto" w:fill="FFFFFF"/>
        </w:rPr>
        <w:t>Benzaghta</w:t>
      </w:r>
      <w:proofErr w:type="spellEnd"/>
      <w:r w:rsidR="002E1252">
        <w:rPr>
          <w:i/>
          <w:iCs/>
          <w:shd w:val="clear" w:color="auto" w:fill="FFFFFF"/>
        </w:rPr>
        <w:t xml:space="preserve"> et al.,</w:t>
      </w:r>
      <w:r w:rsidR="002E1252">
        <w:rPr>
          <w:shd w:val="clear" w:color="auto" w:fill="FFFFFF"/>
        </w:rPr>
        <w:t xml:space="preserve"> 2021</w:t>
      </w:r>
      <w:r w:rsidRPr="00D25D5D">
        <w:t>).</w:t>
      </w:r>
    </w:p>
    <w:tbl>
      <w:tblPr>
        <w:tblStyle w:val="TableGrid"/>
        <w:tblW w:w="0" w:type="auto"/>
        <w:tblLook w:val="04A0" w:firstRow="1" w:lastRow="0" w:firstColumn="1" w:lastColumn="0" w:noHBand="0" w:noVBand="1"/>
      </w:tblPr>
      <w:tblGrid>
        <w:gridCol w:w="4508"/>
        <w:gridCol w:w="4508"/>
      </w:tblGrid>
      <w:tr w:rsidR="0024613E" w14:paraId="449F7710" w14:textId="77777777" w:rsidTr="00ED449B">
        <w:tc>
          <w:tcPr>
            <w:tcW w:w="4508" w:type="dxa"/>
          </w:tcPr>
          <w:p w14:paraId="6EC93352" w14:textId="77777777" w:rsidR="00ED449B" w:rsidRPr="00D25D5D" w:rsidRDefault="00000000" w:rsidP="006F23DD">
            <w:pPr>
              <w:rPr>
                <w:b/>
                <w:bCs/>
                <w:i/>
                <w:iCs/>
              </w:rPr>
            </w:pPr>
            <w:r w:rsidRPr="00D25D5D">
              <w:rPr>
                <w:b/>
                <w:bCs/>
                <w:i/>
                <w:iCs/>
              </w:rPr>
              <w:t xml:space="preserve">Strengths </w:t>
            </w:r>
          </w:p>
        </w:tc>
        <w:tc>
          <w:tcPr>
            <w:tcW w:w="4508" w:type="dxa"/>
          </w:tcPr>
          <w:p w14:paraId="37C2BB7D" w14:textId="77777777" w:rsidR="00ED449B" w:rsidRPr="00D25D5D" w:rsidRDefault="00000000" w:rsidP="006F23DD">
            <w:pPr>
              <w:rPr>
                <w:b/>
                <w:bCs/>
                <w:i/>
                <w:iCs/>
              </w:rPr>
            </w:pPr>
            <w:r w:rsidRPr="00D25D5D">
              <w:rPr>
                <w:b/>
                <w:bCs/>
                <w:i/>
                <w:iCs/>
              </w:rPr>
              <w:t>Weaknesses</w:t>
            </w:r>
          </w:p>
        </w:tc>
      </w:tr>
      <w:tr w:rsidR="0024613E" w14:paraId="675A64B8" w14:textId="77777777" w:rsidTr="00ED449B">
        <w:tc>
          <w:tcPr>
            <w:tcW w:w="4508" w:type="dxa"/>
          </w:tcPr>
          <w:p w14:paraId="34A773AF" w14:textId="77777777" w:rsidR="00ED449B" w:rsidRPr="00D25D5D" w:rsidRDefault="00000000" w:rsidP="00ED449B">
            <w:pPr>
              <w:pStyle w:val="ListParagraph"/>
              <w:numPr>
                <w:ilvl w:val="0"/>
                <w:numId w:val="6"/>
              </w:numPr>
              <w:rPr>
                <w:lang w:val="en-GB"/>
              </w:rPr>
            </w:pPr>
            <w:r w:rsidRPr="00D25D5D">
              <w:rPr>
                <w:lang w:val="en-GB"/>
              </w:rPr>
              <w:t>It has been found that the organisation has a highly diverse workforce that has numerous skills.</w:t>
            </w:r>
          </w:p>
          <w:p w14:paraId="170DD65F" w14:textId="77777777" w:rsidR="00ED449B" w:rsidRPr="00D25D5D" w:rsidRDefault="00000000" w:rsidP="00ED449B">
            <w:pPr>
              <w:pStyle w:val="ListParagraph"/>
              <w:numPr>
                <w:ilvl w:val="0"/>
                <w:numId w:val="6"/>
              </w:numPr>
              <w:rPr>
                <w:lang w:val="en-GB"/>
              </w:rPr>
            </w:pPr>
            <w:r w:rsidRPr="00D25D5D">
              <w:rPr>
                <w:lang w:val="en-GB"/>
              </w:rPr>
              <w:t>Logistical and operational management is a strength of the organisation.</w:t>
            </w:r>
          </w:p>
        </w:tc>
        <w:tc>
          <w:tcPr>
            <w:tcW w:w="4508" w:type="dxa"/>
          </w:tcPr>
          <w:p w14:paraId="08E5AD2B" w14:textId="77777777" w:rsidR="00ED449B" w:rsidRPr="00D25D5D" w:rsidRDefault="00000000" w:rsidP="00ED449B">
            <w:pPr>
              <w:pStyle w:val="ListParagraph"/>
              <w:numPr>
                <w:ilvl w:val="0"/>
                <w:numId w:val="6"/>
              </w:numPr>
              <w:rPr>
                <w:lang w:val="en-GB"/>
              </w:rPr>
            </w:pPr>
            <w:r w:rsidRPr="00D25D5D">
              <w:rPr>
                <w:lang w:val="en-GB"/>
              </w:rPr>
              <w:t xml:space="preserve">The organisation has not been operating in the MICE industry for a long time and thereby does not have experience in conducting events </w:t>
            </w:r>
          </w:p>
          <w:p w14:paraId="6E30F601" w14:textId="77777777" w:rsidR="00ED449B" w:rsidRPr="00D25D5D" w:rsidRDefault="00000000" w:rsidP="00ED449B">
            <w:pPr>
              <w:pStyle w:val="ListParagraph"/>
              <w:numPr>
                <w:ilvl w:val="0"/>
                <w:numId w:val="6"/>
              </w:numPr>
              <w:rPr>
                <w:lang w:val="en-GB"/>
              </w:rPr>
            </w:pPr>
            <w:r w:rsidRPr="00D25D5D">
              <w:rPr>
                <w:lang w:val="en-GB"/>
              </w:rPr>
              <w:t>Issues in conflict management have also been faced in the course of operations.</w:t>
            </w:r>
          </w:p>
        </w:tc>
      </w:tr>
      <w:tr w:rsidR="0024613E" w14:paraId="04E1C80B" w14:textId="77777777" w:rsidTr="00ED449B">
        <w:tc>
          <w:tcPr>
            <w:tcW w:w="4508" w:type="dxa"/>
          </w:tcPr>
          <w:p w14:paraId="11D6D777" w14:textId="77777777" w:rsidR="00ED449B" w:rsidRPr="00D25D5D" w:rsidRDefault="00000000" w:rsidP="006F23DD">
            <w:pPr>
              <w:rPr>
                <w:b/>
                <w:bCs/>
                <w:i/>
                <w:iCs/>
              </w:rPr>
            </w:pPr>
            <w:r w:rsidRPr="00D25D5D">
              <w:rPr>
                <w:b/>
                <w:bCs/>
                <w:i/>
                <w:iCs/>
              </w:rPr>
              <w:t xml:space="preserve">Opportunities </w:t>
            </w:r>
          </w:p>
        </w:tc>
        <w:tc>
          <w:tcPr>
            <w:tcW w:w="4508" w:type="dxa"/>
          </w:tcPr>
          <w:p w14:paraId="7A14A3EE" w14:textId="77777777" w:rsidR="00ED449B" w:rsidRPr="00D25D5D" w:rsidRDefault="00000000" w:rsidP="006F23DD">
            <w:pPr>
              <w:rPr>
                <w:b/>
                <w:bCs/>
                <w:i/>
                <w:iCs/>
              </w:rPr>
            </w:pPr>
            <w:r w:rsidRPr="00D25D5D">
              <w:rPr>
                <w:b/>
                <w:bCs/>
                <w:i/>
                <w:iCs/>
              </w:rPr>
              <w:t>Threats</w:t>
            </w:r>
          </w:p>
        </w:tc>
      </w:tr>
      <w:tr w:rsidR="0024613E" w14:paraId="6454B877" w14:textId="77777777" w:rsidTr="00ED449B">
        <w:tc>
          <w:tcPr>
            <w:tcW w:w="4508" w:type="dxa"/>
          </w:tcPr>
          <w:p w14:paraId="64C3F4BB" w14:textId="77777777" w:rsidR="00ED449B" w:rsidRPr="00D25D5D" w:rsidRDefault="00000000" w:rsidP="00ED449B">
            <w:pPr>
              <w:pStyle w:val="ListParagraph"/>
              <w:numPr>
                <w:ilvl w:val="0"/>
                <w:numId w:val="6"/>
              </w:numPr>
              <w:rPr>
                <w:lang w:val="en-GB"/>
              </w:rPr>
            </w:pPr>
            <w:r w:rsidRPr="00D25D5D">
              <w:rPr>
                <w:lang w:val="en-GB"/>
              </w:rPr>
              <w:t>The organisation can look to undertake a partnership with the UK government to obtain better credibility and funding. This can be beneficial as the event is aimed at creating responsible businesses</w:t>
            </w:r>
            <w:r w:rsidR="00D25D5D" w:rsidRPr="00D25D5D">
              <w:rPr>
                <w:lang w:val="en-GB"/>
              </w:rPr>
              <w:t xml:space="preserve"> (</w:t>
            </w:r>
            <w:proofErr w:type="spellStart"/>
            <w:r w:rsidR="002E1252">
              <w:rPr>
                <w:shd w:val="clear" w:color="auto" w:fill="FFFFFF"/>
              </w:rPr>
              <w:t>Monciardini</w:t>
            </w:r>
            <w:proofErr w:type="spellEnd"/>
            <w:r w:rsidR="002E1252">
              <w:rPr>
                <w:shd w:val="clear" w:color="auto" w:fill="FFFFFF"/>
              </w:rPr>
              <w:t xml:space="preserve">, </w:t>
            </w:r>
            <w:proofErr w:type="spellStart"/>
            <w:r w:rsidR="002E1252">
              <w:rPr>
                <w:shd w:val="clear" w:color="auto" w:fill="FFFFFF"/>
              </w:rPr>
              <w:t>Bernaz</w:t>
            </w:r>
            <w:proofErr w:type="spellEnd"/>
            <w:r w:rsidR="002E1252">
              <w:rPr>
                <w:shd w:val="clear" w:color="auto" w:fill="FFFFFF"/>
              </w:rPr>
              <w:t xml:space="preserve"> and </w:t>
            </w:r>
            <w:proofErr w:type="spellStart"/>
            <w:r w:rsidR="002E1252">
              <w:rPr>
                <w:shd w:val="clear" w:color="auto" w:fill="FFFFFF"/>
              </w:rPr>
              <w:t>Andhov</w:t>
            </w:r>
            <w:proofErr w:type="spellEnd"/>
            <w:r w:rsidR="002E1252">
              <w:rPr>
                <w:shd w:val="clear" w:color="auto" w:fill="FFFFFF"/>
              </w:rPr>
              <w:t>, 2021</w:t>
            </w:r>
            <w:r w:rsidR="00D25D5D" w:rsidRPr="00D25D5D">
              <w:rPr>
                <w:lang w:val="en-GB"/>
              </w:rPr>
              <w:t>)</w:t>
            </w:r>
            <w:r w:rsidRPr="00D25D5D">
              <w:rPr>
                <w:lang w:val="en-GB"/>
              </w:rPr>
              <w:t>.</w:t>
            </w:r>
          </w:p>
        </w:tc>
        <w:tc>
          <w:tcPr>
            <w:tcW w:w="4508" w:type="dxa"/>
          </w:tcPr>
          <w:p w14:paraId="4C90A69D" w14:textId="77777777" w:rsidR="00ED449B" w:rsidRPr="00D25D5D" w:rsidRDefault="00000000" w:rsidP="00AD443D">
            <w:pPr>
              <w:pStyle w:val="ListParagraph"/>
              <w:keepNext/>
              <w:numPr>
                <w:ilvl w:val="0"/>
                <w:numId w:val="6"/>
              </w:numPr>
              <w:rPr>
                <w:lang w:val="en-GB"/>
              </w:rPr>
            </w:pPr>
            <w:r w:rsidRPr="00D25D5D">
              <w:rPr>
                <w:lang w:val="en-GB"/>
              </w:rPr>
              <w:t>There is a threat from high levels of competition that will be faced by the organisation while operating in the MICE industry.</w:t>
            </w:r>
          </w:p>
        </w:tc>
      </w:tr>
    </w:tbl>
    <w:p w14:paraId="2135887F" w14:textId="77777777" w:rsidR="00ED449B" w:rsidRDefault="00000000" w:rsidP="00AD443D">
      <w:pPr>
        <w:jc w:val="center"/>
        <w:rPr>
          <w:b/>
          <w:bCs/>
        </w:rPr>
      </w:pPr>
      <w:r w:rsidRPr="00AD443D">
        <w:rPr>
          <w:b/>
          <w:bCs/>
        </w:rPr>
        <w:t xml:space="preserve">Table </w:t>
      </w:r>
      <w:r w:rsidRPr="00AD443D">
        <w:rPr>
          <w:b/>
          <w:bCs/>
        </w:rPr>
        <w:fldChar w:fldCharType="begin"/>
      </w:r>
      <w:r w:rsidRPr="00AD443D">
        <w:rPr>
          <w:b/>
          <w:bCs/>
        </w:rPr>
        <w:instrText xml:space="preserve"> SEQ Table \* ARABIC </w:instrText>
      </w:r>
      <w:r w:rsidRPr="00AD443D">
        <w:rPr>
          <w:b/>
          <w:bCs/>
        </w:rPr>
        <w:fldChar w:fldCharType="separate"/>
      </w:r>
      <w:r w:rsidR="00265CB3">
        <w:rPr>
          <w:b/>
          <w:bCs/>
          <w:noProof/>
        </w:rPr>
        <w:t>3</w:t>
      </w:r>
      <w:r w:rsidRPr="00AD443D">
        <w:rPr>
          <w:b/>
          <w:bCs/>
        </w:rPr>
        <w:fldChar w:fldCharType="end"/>
      </w:r>
      <w:r w:rsidRPr="00AD443D">
        <w:rPr>
          <w:b/>
          <w:bCs/>
        </w:rPr>
        <w:t>: SWOT Analysis</w:t>
      </w:r>
    </w:p>
    <w:p w14:paraId="1DC22CC2" w14:textId="77777777" w:rsidR="00AD443D" w:rsidRPr="00AD443D" w:rsidRDefault="00000000" w:rsidP="00AD443D">
      <w:pPr>
        <w:jc w:val="center"/>
      </w:pPr>
      <w:r>
        <w:t>(Source: Created by the learner)</w:t>
      </w:r>
    </w:p>
    <w:p w14:paraId="3D3BBFEE" w14:textId="77777777" w:rsidR="000E7D35" w:rsidRPr="00D25D5D" w:rsidRDefault="00000000">
      <w:pPr>
        <w:spacing w:line="259" w:lineRule="auto"/>
        <w:jc w:val="left"/>
        <w:rPr>
          <w:b/>
          <w:bCs/>
        </w:rPr>
      </w:pPr>
      <w:r w:rsidRPr="00D25D5D">
        <w:br w:type="page"/>
      </w:r>
    </w:p>
    <w:p w14:paraId="383EE2CE" w14:textId="77777777" w:rsidR="006F23DD" w:rsidRPr="00D25D5D" w:rsidRDefault="00000000" w:rsidP="006F23DD">
      <w:pPr>
        <w:pStyle w:val="Heading1"/>
        <w:rPr>
          <w:spacing w:val="-12"/>
        </w:rPr>
      </w:pPr>
      <w:bookmarkStart w:id="5" w:name="_Toc157442961"/>
      <w:r w:rsidRPr="00D25D5D">
        <w:lastRenderedPageBreak/>
        <w:t>PESTLE</w:t>
      </w:r>
      <w:bookmarkEnd w:id="5"/>
      <w:r w:rsidRPr="00D25D5D">
        <w:rPr>
          <w:spacing w:val="-14"/>
        </w:rPr>
        <w:t xml:space="preserve"> </w:t>
      </w:r>
      <w:r w:rsidRPr="00D25D5D">
        <w:rPr>
          <w:spacing w:val="-12"/>
        </w:rPr>
        <w:t xml:space="preserve"> </w:t>
      </w:r>
    </w:p>
    <w:p w14:paraId="5F8FCE67" w14:textId="77777777" w:rsidR="000E7D35" w:rsidRPr="00D25D5D" w:rsidRDefault="00000000" w:rsidP="000E7D35">
      <w:r w:rsidRPr="00D25D5D">
        <w:t>Pestle is a strategic framework that illustrates the impact that an external macro-environmental factor has on the efficacy of an organisation (</w:t>
      </w:r>
      <w:r w:rsidR="002E1252">
        <w:rPr>
          <w:shd w:val="clear" w:color="auto" w:fill="FFFFFF"/>
        </w:rPr>
        <w:t>Thomas</w:t>
      </w:r>
      <w:r w:rsidR="002E1252">
        <w:rPr>
          <w:i/>
          <w:iCs/>
          <w:shd w:val="clear" w:color="auto" w:fill="FFFFFF"/>
        </w:rPr>
        <w:t xml:space="preserve"> et al.,</w:t>
      </w:r>
      <w:r w:rsidR="002E1252">
        <w:rPr>
          <w:shd w:val="clear" w:color="auto" w:fill="FFFFFF"/>
        </w:rPr>
        <w:t xml:space="preserve"> 2021</w:t>
      </w:r>
      <w:r w:rsidRPr="00D25D5D">
        <w:t>).</w:t>
      </w:r>
    </w:p>
    <w:p w14:paraId="2AEE2FE5" w14:textId="77777777" w:rsidR="000E7D35" w:rsidRPr="00D25D5D" w:rsidRDefault="00000000" w:rsidP="00D25D5D">
      <w:pPr>
        <w:pStyle w:val="ListParagraph"/>
        <w:numPr>
          <w:ilvl w:val="0"/>
          <w:numId w:val="8"/>
        </w:numPr>
        <w:rPr>
          <w:lang w:val="en-GB"/>
        </w:rPr>
      </w:pPr>
      <w:r w:rsidRPr="00D25D5D">
        <w:rPr>
          <w:lang w:val="en-GB"/>
        </w:rPr>
        <w:t>Political</w:t>
      </w:r>
      <w:r w:rsidR="00A53C37" w:rsidRPr="00D25D5D">
        <w:rPr>
          <w:lang w:val="en-GB"/>
        </w:rPr>
        <w:t>: The UK has fared 73 percentage points out of 100 in the corruption perceptions index in 2022 (</w:t>
      </w:r>
      <w:r w:rsidR="002E1252">
        <w:rPr>
          <w:lang w:val="en-GB"/>
        </w:rPr>
        <w:t>Trading Economics, 2024</w:t>
      </w:r>
      <w:r w:rsidR="00A53C37" w:rsidRPr="00D25D5D">
        <w:rPr>
          <w:lang w:val="en-GB"/>
        </w:rPr>
        <w:t>)</w:t>
      </w:r>
      <w:r w:rsidR="00D25D5D" w:rsidRPr="00D25D5D">
        <w:rPr>
          <w:lang w:val="en-GB"/>
        </w:rPr>
        <w:t xml:space="preserve">. This implies that organisations obtain various types of permits and registrations </w:t>
      </w:r>
      <w:r w:rsidR="00D25D5D">
        <w:rPr>
          <w:lang w:val="en-GB"/>
        </w:rPr>
        <w:t>without</w:t>
      </w:r>
      <w:r w:rsidR="00D25D5D" w:rsidRPr="00D25D5D">
        <w:rPr>
          <w:lang w:val="en-GB"/>
        </w:rPr>
        <w:t xml:space="preserve"> major issues.</w:t>
      </w:r>
    </w:p>
    <w:p w14:paraId="0EB01BF1" w14:textId="77777777" w:rsidR="00A53C37" w:rsidRPr="00D25D5D" w:rsidRDefault="00000000" w:rsidP="000E7D35">
      <w:r w:rsidRPr="00D25D5D">
        <w:t>The political stability levels in the UK outline a score of 0.54 out of 2.5 (</w:t>
      </w:r>
      <w:r w:rsidR="002E1252">
        <w:t>Global Economy, 2024</w:t>
      </w:r>
      <w:r w:rsidRPr="00D25D5D">
        <w:t>)</w:t>
      </w:r>
      <w:r w:rsidR="00D25D5D" w:rsidRPr="00D25D5D">
        <w:t>.</w:t>
      </w:r>
      <w:r w:rsidR="00D25D5D">
        <w:t xml:space="preserve"> This indicates that the event can be carried out without major challenges from the governmental bodies and regulatory authorities. Additionally, this can also improve the ability of the event to be </w:t>
      </w:r>
      <w:r w:rsidR="00852ACE">
        <w:t>more streamlined and smoother</w:t>
      </w:r>
      <w:r w:rsidR="00D25D5D">
        <w:t>.</w:t>
      </w:r>
    </w:p>
    <w:p w14:paraId="152CA56D" w14:textId="77777777" w:rsidR="000E7D35" w:rsidRPr="00D25D5D" w:rsidRDefault="00000000" w:rsidP="00D25D5D">
      <w:pPr>
        <w:pStyle w:val="ListParagraph"/>
        <w:numPr>
          <w:ilvl w:val="0"/>
          <w:numId w:val="8"/>
        </w:numPr>
        <w:rPr>
          <w:lang w:val="en-GB"/>
        </w:rPr>
      </w:pPr>
      <w:r w:rsidRPr="00D25D5D">
        <w:rPr>
          <w:lang w:val="en-GB"/>
        </w:rPr>
        <w:t>Economic</w:t>
      </w:r>
      <w:r w:rsidR="00A53C37" w:rsidRPr="00D25D5D">
        <w:rPr>
          <w:lang w:val="en-GB"/>
        </w:rPr>
        <w:t xml:space="preserve">: </w:t>
      </w:r>
      <w:r w:rsidR="002E1252">
        <w:rPr>
          <w:lang w:val="en-GB"/>
        </w:rPr>
        <w:t>T</w:t>
      </w:r>
      <w:r w:rsidR="00A53C37" w:rsidRPr="00D25D5D">
        <w:rPr>
          <w:lang w:val="en-GB"/>
        </w:rPr>
        <w:t>he inflation rate in the UK is 3.9% as of November 2023 (</w:t>
      </w:r>
      <w:r w:rsidR="002E1252">
        <w:rPr>
          <w:lang w:val="en-GB"/>
        </w:rPr>
        <w:t>Statista, 2024</w:t>
      </w:r>
      <w:r w:rsidR="00A53C37" w:rsidRPr="00D25D5D">
        <w:rPr>
          <w:lang w:val="en-GB"/>
        </w:rPr>
        <w:t>)</w:t>
      </w:r>
      <w:r w:rsidR="00D25D5D">
        <w:rPr>
          <w:lang w:val="en-GB"/>
        </w:rPr>
        <w:t>. This reduces the price of the various equipment and infrastructure that the organisation needs for the event. Thus, reducing the cost investment significantly.</w:t>
      </w:r>
    </w:p>
    <w:p w14:paraId="6CD2F4E7" w14:textId="77777777" w:rsidR="00A53C37" w:rsidRPr="00D25D5D" w:rsidRDefault="00000000" w:rsidP="000E7D35">
      <w:r w:rsidRPr="00D25D5D">
        <w:t>The interest rate in the UK amounts to 5.25% as of December 2023 (</w:t>
      </w:r>
      <w:r w:rsidR="002E1252">
        <w:t>Trading Economics, 2024</w:t>
      </w:r>
      <w:r w:rsidRPr="00D25D5D">
        <w:t>)</w:t>
      </w:r>
      <w:r w:rsidR="00D25D5D">
        <w:t>. This will negatively impact the event as loans for conducting the event will be higher.</w:t>
      </w:r>
    </w:p>
    <w:p w14:paraId="740A257F" w14:textId="77777777" w:rsidR="000E7D35" w:rsidRPr="00D25D5D" w:rsidRDefault="00000000" w:rsidP="00D25D5D">
      <w:pPr>
        <w:pStyle w:val="ListParagraph"/>
        <w:numPr>
          <w:ilvl w:val="0"/>
          <w:numId w:val="8"/>
        </w:numPr>
        <w:rPr>
          <w:lang w:val="en-GB"/>
        </w:rPr>
      </w:pPr>
      <w:r w:rsidRPr="00D25D5D">
        <w:rPr>
          <w:lang w:val="en-GB"/>
        </w:rPr>
        <w:t>Social</w:t>
      </w:r>
      <w:r w:rsidR="00A53C37" w:rsidRPr="00D25D5D">
        <w:rPr>
          <w:lang w:val="en-GB"/>
        </w:rPr>
        <w:t>: 63.36% of the residents in the UK fall in the age bracket of 15 to 64 years of age (</w:t>
      </w:r>
      <w:r w:rsidR="002E1252">
        <w:rPr>
          <w:lang w:val="en-GB"/>
        </w:rPr>
        <w:t>Statista, 2024</w:t>
      </w:r>
      <w:r w:rsidR="00A53C37" w:rsidRPr="00D25D5D">
        <w:rPr>
          <w:lang w:val="en-GB"/>
        </w:rPr>
        <w:t>)</w:t>
      </w:r>
      <w:r w:rsidR="00852ACE">
        <w:rPr>
          <w:lang w:val="en-GB"/>
        </w:rPr>
        <w:t>. This will widen the target group of the organisation by a large margin. There, it will positively impact the event as more delegates can be attracted.</w:t>
      </w:r>
    </w:p>
    <w:p w14:paraId="444D6269" w14:textId="77777777" w:rsidR="00A53C37" w:rsidRPr="00D25D5D" w:rsidRDefault="00000000" w:rsidP="000E7D35">
      <w:r w:rsidRPr="00D25D5D">
        <w:t xml:space="preserve">The unemployment rate in the UK amounts to 4.3% for individuals aged 16 years and </w:t>
      </w:r>
      <w:r w:rsidR="00D25D5D" w:rsidRPr="00D25D5D">
        <w:t>above (</w:t>
      </w:r>
      <w:r w:rsidR="002E1252">
        <w:t>ONS, 2024</w:t>
      </w:r>
      <w:r w:rsidRPr="00D25D5D">
        <w:t>).</w:t>
      </w:r>
      <w:r w:rsidR="00852ACE">
        <w:t xml:space="preserve"> This will positively impact the event as an organisation will be looking to understand the methods through which it can execute its recruitment in a responsible manner.</w:t>
      </w:r>
    </w:p>
    <w:p w14:paraId="67C537ED" w14:textId="77777777" w:rsidR="000E7D35" w:rsidRPr="00D25D5D" w:rsidRDefault="00000000" w:rsidP="00D25D5D">
      <w:pPr>
        <w:pStyle w:val="ListParagraph"/>
        <w:numPr>
          <w:ilvl w:val="0"/>
          <w:numId w:val="8"/>
        </w:numPr>
        <w:rPr>
          <w:lang w:val="en-GB"/>
        </w:rPr>
      </w:pPr>
      <w:r w:rsidRPr="00D25D5D">
        <w:rPr>
          <w:lang w:val="en-GB"/>
        </w:rPr>
        <w:t>Technological</w:t>
      </w:r>
      <w:r w:rsidR="00A53C37" w:rsidRPr="00D25D5D">
        <w:rPr>
          <w:lang w:val="en-GB"/>
        </w:rPr>
        <w:t>: The technological innovation index in the UK has a score of 59.7 (</w:t>
      </w:r>
      <w:r w:rsidR="002E1252">
        <w:rPr>
          <w:lang w:val="en-GB"/>
        </w:rPr>
        <w:t>Global Economy, 2024</w:t>
      </w:r>
      <w:r w:rsidR="00A53C37" w:rsidRPr="00D25D5D">
        <w:rPr>
          <w:lang w:val="en-GB"/>
        </w:rPr>
        <w:t>)</w:t>
      </w:r>
      <w:r w:rsidR="00852ACE">
        <w:rPr>
          <w:lang w:val="en-GB"/>
        </w:rPr>
        <w:t>. This will also positively affect the event as it will facilitate the occurrence of better quality of services. Additionally, the main agenda of the event can be achieved in an easier way.</w:t>
      </w:r>
    </w:p>
    <w:p w14:paraId="13FF5A83" w14:textId="77777777" w:rsidR="00A53C37" w:rsidRPr="00D25D5D" w:rsidRDefault="00000000" w:rsidP="000E7D35">
      <w:r w:rsidRPr="00D25D5D">
        <w:t>The social media penetration rate in the UK is approximately 84.4% (</w:t>
      </w:r>
      <w:r w:rsidR="002E1252">
        <w:t>Statista, 2024</w:t>
      </w:r>
      <w:r w:rsidRPr="00D25D5D">
        <w:t>)</w:t>
      </w:r>
      <w:r w:rsidR="00852ACE">
        <w:t>. This will help the event organisation company to reach out and promote the event to a larger number of potential target groups.</w:t>
      </w:r>
    </w:p>
    <w:p w14:paraId="46401E25" w14:textId="77777777" w:rsidR="000E7D35" w:rsidRPr="00D25D5D" w:rsidRDefault="00000000" w:rsidP="00D25D5D">
      <w:pPr>
        <w:pStyle w:val="ListParagraph"/>
        <w:numPr>
          <w:ilvl w:val="0"/>
          <w:numId w:val="8"/>
        </w:numPr>
        <w:rPr>
          <w:lang w:val="en-GB"/>
        </w:rPr>
      </w:pPr>
      <w:r w:rsidRPr="00D25D5D">
        <w:rPr>
          <w:lang w:val="en-GB"/>
        </w:rPr>
        <w:t>Legal</w:t>
      </w:r>
      <w:r w:rsidR="00E821CE">
        <w:rPr>
          <w:lang w:val="en-GB"/>
        </w:rPr>
        <w:t>:</w:t>
      </w:r>
      <w:r w:rsidRPr="00D25D5D">
        <w:rPr>
          <w:lang w:val="en-GB"/>
        </w:rPr>
        <w:t xml:space="preserve"> </w:t>
      </w:r>
      <w:r w:rsidR="00A53C37" w:rsidRPr="00D25D5D">
        <w:rPr>
          <w:lang w:val="en-GB"/>
        </w:rPr>
        <w:t>The Data Protection Act 2018 governs the ways in which an organisation stores and manages its customer data (</w:t>
      </w:r>
      <w:r w:rsidR="002E1252">
        <w:rPr>
          <w:lang w:val="en-GB"/>
        </w:rPr>
        <w:t>Legislation.gov.uk, 2024</w:t>
      </w:r>
      <w:r w:rsidR="00A53C37" w:rsidRPr="00D25D5D">
        <w:rPr>
          <w:lang w:val="en-GB"/>
        </w:rPr>
        <w:t>)</w:t>
      </w:r>
      <w:r w:rsidR="00852ACE">
        <w:rPr>
          <w:lang w:val="en-GB"/>
        </w:rPr>
        <w:t xml:space="preserve">. This will negatively influence the effectiveness of the event as it may not be able to store the data of the </w:t>
      </w:r>
      <w:r w:rsidR="00852ACE">
        <w:rPr>
          <w:lang w:val="en-GB"/>
        </w:rPr>
        <w:lastRenderedPageBreak/>
        <w:t>attending delegates. This also affects its ability to create mechanisms to leverage this data to create more events in the future.</w:t>
      </w:r>
    </w:p>
    <w:p w14:paraId="24D14104" w14:textId="77777777" w:rsidR="00A53C37" w:rsidRPr="00D25D5D" w:rsidRDefault="00000000" w:rsidP="000E7D35">
      <w:r w:rsidRPr="00D25D5D">
        <w:t>The Consumer Rights Act 2015 outlines the methods through which an organisation deals and interacts with its target customers (</w:t>
      </w:r>
      <w:r w:rsidR="002E1252">
        <w:t>Legislation.gov.uk, 2024</w:t>
      </w:r>
      <w:r w:rsidRPr="00D25D5D">
        <w:t>)</w:t>
      </w:r>
      <w:r w:rsidR="00852ACE">
        <w:t>. This restricts the methods through which the event organisation can deal with the delegates participating in the event.  Additionally, it can also create major hindrances in the overall conflict management procedures of the event.</w:t>
      </w:r>
    </w:p>
    <w:p w14:paraId="0AB80C8D" w14:textId="77777777" w:rsidR="000E7D35" w:rsidRPr="00D25D5D" w:rsidRDefault="00000000" w:rsidP="00D25D5D">
      <w:pPr>
        <w:pStyle w:val="ListParagraph"/>
        <w:numPr>
          <w:ilvl w:val="0"/>
          <w:numId w:val="8"/>
        </w:numPr>
        <w:rPr>
          <w:lang w:val="en-GB"/>
        </w:rPr>
      </w:pPr>
      <w:r w:rsidRPr="00D25D5D">
        <w:rPr>
          <w:lang w:val="en-GB"/>
        </w:rPr>
        <w:t>Environmental</w:t>
      </w:r>
      <w:r w:rsidR="00A53C37" w:rsidRPr="00D25D5D">
        <w:rPr>
          <w:lang w:val="en-GB"/>
        </w:rPr>
        <w:t>: The Environment Act 2021 outlines the methods through which an organisation needs to manage its waste disposal (</w:t>
      </w:r>
      <w:r w:rsidR="002E1252">
        <w:rPr>
          <w:lang w:val="en-GB"/>
        </w:rPr>
        <w:t>Legislation.gov.uk, 2024</w:t>
      </w:r>
      <w:r w:rsidR="00A53C37" w:rsidRPr="00D25D5D">
        <w:rPr>
          <w:lang w:val="en-GB"/>
        </w:rPr>
        <w:t>)</w:t>
      </w:r>
    </w:p>
    <w:p w14:paraId="51C62562" w14:textId="77777777" w:rsidR="00A53C37" w:rsidRPr="00D25D5D" w:rsidRDefault="00000000" w:rsidP="000E7D35">
      <w:r w:rsidRPr="00D25D5D">
        <w:t xml:space="preserve">The </w:t>
      </w:r>
      <w:r w:rsidR="00D25D5D" w:rsidRPr="00D25D5D">
        <w:t>net-zero</w:t>
      </w:r>
      <w:r w:rsidRPr="00D25D5D">
        <w:t xml:space="preserve"> strategy in the UK underlines the necessity for reducing the carbon footprint that an organisation has (</w:t>
      </w:r>
      <w:r w:rsidR="002E1252">
        <w:t>Gov.uk, 2024</w:t>
      </w:r>
      <w:r w:rsidRPr="00D25D5D">
        <w:t>).</w:t>
      </w:r>
    </w:p>
    <w:p w14:paraId="3995083A" w14:textId="77777777" w:rsidR="006F23DD" w:rsidRPr="00D25D5D" w:rsidRDefault="00000000" w:rsidP="000E7D35">
      <w:r w:rsidRPr="00D25D5D">
        <w:br w:type="page"/>
      </w:r>
    </w:p>
    <w:p w14:paraId="25697AEE" w14:textId="77777777" w:rsidR="006F23DD" w:rsidRPr="00D25D5D" w:rsidRDefault="00000000" w:rsidP="006F23DD">
      <w:pPr>
        <w:pStyle w:val="Heading1"/>
      </w:pPr>
      <w:bookmarkStart w:id="6" w:name="_Toc157442962"/>
      <w:r w:rsidRPr="00D25D5D">
        <w:lastRenderedPageBreak/>
        <w:t>Conclusion</w:t>
      </w:r>
      <w:bookmarkEnd w:id="6"/>
      <w:r w:rsidRPr="00D25D5D">
        <w:t xml:space="preserve"> </w:t>
      </w:r>
    </w:p>
    <w:p w14:paraId="5A9DB87A" w14:textId="77777777" w:rsidR="000E7D35" w:rsidRPr="00D25D5D" w:rsidRDefault="00000000" w:rsidP="000E7D35">
      <w:pPr>
        <w:pStyle w:val="ListParagraph"/>
        <w:numPr>
          <w:ilvl w:val="0"/>
          <w:numId w:val="7"/>
        </w:numPr>
        <w:rPr>
          <w:lang w:val="en-GB"/>
        </w:rPr>
      </w:pPr>
      <w:r w:rsidRPr="00D25D5D">
        <w:rPr>
          <w:lang w:val="en-GB"/>
        </w:rPr>
        <w:t xml:space="preserve">The study has found a number of important areas that can have a significant amount of impact on the feasibility of the event that has been proposed to be executed in London. </w:t>
      </w:r>
    </w:p>
    <w:p w14:paraId="6FBB0D1D" w14:textId="77777777" w:rsidR="000E7D35" w:rsidRPr="00D25D5D" w:rsidRDefault="00000000" w:rsidP="000E7D35">
      <w:pPr>
        <w:pStyle w:val="ListParagraph"/>
        <w:numPr>
          <w:ilvl w:val="0"/>
          <w:numId w:val="7"/>
        </w:numPr>
        <w:rPr>
          <w:lang w:val="en-GB"/>
        </w:rPr>
      </w:pPr>
      <w:r w:rsidRPr="00D25D5D">
        <w:rPr>
          <w:lang w:val="en-GB"/>
        </w:rPr>
        <w:t>Additionally, it has also placed a significant amount of emphasis on market factors highlighting that competition from other event organisation companies will reduce the attractiveness of the event.</w:t>
      </w:r>
    </w:p>
    <w:p w14:paraId="75F307D8" w14:textId="77777777" w:rsidR="006F23DD" w:rsidRPr="00D25D5D" w:rsidRDefault="00000000" w:rsidP="000E7D35">
      <w:r w:rsidRPr="00D25D5D">
        <w:t>Moreover, the SWOT analysis has underlined the highly diverse workforce that the organisational has and the associated benefits that it can derive from it. Lastly, the PESTLE has also placed a veritable emphasis on the identification of the macro factors that can have an impact on the business.</w:t>
      </w:r>
      <w:r w:rsidRPr="00D25D5D">
        <w:br w:type="page"/>
      </w:r>
    </w:p>
    <w:p w14:paraId="0780E27B" w14:textId="77777777" w:rsidR="006F23DD" w:rsidRDefault="00000000" w:rsidP="006F23DD">
      <w:pPr>
        <w:pStyle w:val="Heading1"/>
      </w:pPr>
      <w:bookmarkStart w:id="7" w:name="_Toc157442963"/>
      <w:r w:rsidRPr="00D25D5D">
        <w:lastRenderedPageBreak/>
        <w:t>Reference List</w:t>
      </w:r>
      <w:bookmarkEnd w:id="7"/>
      <w:r w:rsidRPr="00D25D5D">
        <w:t xml:space="preserve">  </w:t>
      </w:r>
    </w:p>
    <w:p w14:paraId="767D49A5" w14:textId="77777777" w:rsidR="00E821CE" w:rsidRPr="001F0E49" w:rsidRDefault="00000000" w:rsidP="001F0E49">
      <w:pPr>
        <w:rPr>
          <w:shd w:val="clear" w:color="auto" w:fill="FFFFFF"/>
        </w:rPr>
      </w:pPr>
      <w:proofErr w:type="spellStart"/>
      <w:r w:rsidRPr="001F0E49">
        <w:rPr>
          <w:shd w:val="clear" w:color="auto" w:fill="FFFFFF"/>
        </w:rPr>
        <w:t>Benzaghta</w:t>
      </w:r>
      <w:proofErr w:type="spellEnd"/>
      <w:r w:rsidRPr="001F0E49">
        <w:rPr>
          <w:shd w:val="clear" w:color="auto" w:fill="FFFFFF"/>
        </w:rPr>
        <w:t xml:space="preserve">, M.A., </w:t>
      </w:r>
      <w:proofErr w:type="spellStart"/>
      <w:r w:rsidRPr="001F0E49">
        <w:rPr>
          <w:shd w:val="clear" w:color="auto" w:fill="FFFFFF"/>
        </w:rPr>
        <w:t>Elwalda</w:t>
      </w:r>
      <w:proofErr w:type="spellEnd"/>
      <w:r w:rsidRPr="001F0E49">
        <w:rPr>
          <w:shd w:val="clear" w:color="auto" w:fill="FFFFFF"/>
        </w:rPr>
        <w:t>, A., Mousa, M.M., Erkan, I. and Rahman, M. (2021) SWOT analysis applications: An integrative literature review. </w:t>
      </w:r>
      <w:r w:rsidRPr="001F0E49">
        <w:rPr>
          <w:i/>
          <w:iCs/>
          <w:shd w:val="clear" w:color="auto" w:fill="FFFFFF"/>
        </w:rPr>
        <w:t>Journal of Global Business Insights</w:t>
      </w:r>
      <w:r w:rsidRPr="001F0E49">
        <w:rPr>
          <w:shd w:val="clear" w:color="auto" w:fill="FFFFFF"/>
        </w:rPr>
        <w:t>, </w:t>
      </w:r>
      <w:r w:rsidRPr="001F0E49">
        <w:rPr>
          <w:i/>
          <w:iCs/>
          <w:shd w:val="clear" w:color="auto" w:fill="FFFFFF"/>
        </w:rPr>
        <w:t>6</w:t>
      </w:r>
      <w:r w:rsidRPr="001F0E49">
        <w:rPr>
          <w:shd w:val="clear" w:color="auto" w:fill="FFFFFF"/>
        </w:rPr>
        <w:t>(1), pp.55-73.</w:t>
      </w:r>
    </w:p>
    <w:p w14:paraId="3F7F2B4A" w14:textId="77777777" w:rsidR="00E821CE" w:rsidRPr="001F0E49" w:rsidRDefault="00000000" w:rsidP="001F0E49">
      <w:pPr>
        <w:rPr>
          <w:shd w:val="clear" w:color="auto" w:fill="FFFFFF"/>
        </w:rPr>
      </w:pPr>
      <w:proofErr w:type="spellStart"/>
      <w:r w:rsidRPr="001F0E49">
        <w:rPr>
          <w:shd w:val="clear" w:color="auto" w:fill="FFFFFF"/>
        </w:rPr>
        <w:t>Disimulacion</w:t>
      </w:r>
      <w:proofErr w:type="spellEnd"/>
      <w:r w:rsidRPr="001F0E49">
        <w:rPr>
          <w:shd w:val="clear" w:color="auto" w:fill="FFFFFF"/>
        </w:rPr>
        <w:t xml:space="preserve">, M.A.T. (2020) MICE tourism during </w:t>
      </w:r>
      <w:r>
        <w:rPr>
          <w:shd w:val="clear" w:color="auto" w:fill="FFFFFF"/>
        </w:rPr>
        <w:t>COVID-19</w:t>
      </w:r>
      <w:r w:rsidRPr="001F0E49">
        <w:rPr>
          <w:shd w:val="clear" w:color="auto" w:fill="FFFFFF"/>
        </w:rPr>
        <w:t xml:space="preserve"> and future directions for the new normal. </w:t>
      </w:r>
      <w:r w:rsidRPr="001F0E49">
        <w:rPr>
          <w:i/>
          <w:iCs/>
          <w:shd w:val="clear" w:color="auto" w:fill="FFFFFF"/>
        </w:rPr>
        <w:t>Asia Pacific International Events Management Journal</w:t>
      </w:r>
      <w:r w:rsidRPr="001F0E49">
        <w:rPr>
          <w:shd w:val="clear" w:color="auto" w:fill="FFFFFF"/>
        </w:rPr>
        <w:t>, </w:t>
      </w:r>
      <w:r w:rsidRPr="001F0E49">
        <w:rPr>
          <w:i/>
          <w:iCs/>
          <w:shd w:val="clear" w:color="auto" w:fill="FFFFFF"/>
        </w:rPr>
        <w:t>1</w:t>
      </w:r>
      <w:r w:rsidRPr="001F0E49">
        <w:rPr>
          <w:shd w:val="clear" w:color="auto" w:fill="FFFFFF"/>
        </w:rPr>
        <w:t>(2), pp.11-17.</w:t>
      </w:r>
    </w:p>
    <w:p w14:paraId="0CAC828A" w14:textId="77777777" w:rsidR="00E821CE" w:rsidRDefault="00000000" w:rsidP="001F0E49">
      <w:r>
        <w:t xml:space="preserve">Global Economy (2024) </w:t>
      </w:r>
      <w:r w:rsidRPr="001F0E49">
        <w:rPr>
          <w:i/>
          <w:iCs/>
        </w:rPr>
        <w:t>United Kingdom Innovation index - data, chart</w:t>
      </w:r>
      <w:r>
        <w:t> Available at: https://www.theglobaleconomy.com/United-Kingdom/GII_Index/#:~:text=Innovations%20index%20(0%2D100)&amp;text=For%20that%20indicator%2C%20we%20provide,from%202022%20is%2059.7%20points. (Accessed: 29 January 2024).</w:t>
      </w:r>
    </w:p>
    <w:p w14:paraId="511894A4" w14:textId="77777777" w:rsidR="00E821CE" w:rsidRDefault="00000000" w:rsidP="001F0E49">
      <w:r>
        <w:t xml:space="preserve">Global Economy (2024) </w:t>
      </w:r>
      <w:r w:rsidRPr="001F0E49">
        <w:rPr>
          <w:i/>
          <w:iCs/>
        </w:rPr>
        <w:t>United Kingdom Political stability - data, chart</w:t>
      </w:r>
      <w:r>
        <w:t> Available at: https://www.theglobaleconomy.com/United-Kingdom/wb_political_stability/ (Accessed: 29 January 2024).</w:t>
      </w:r>
    </w:p>
    <w:p w14:paraId="370B2D5F" w14:textId="77777777" w:rsidR="00E821CE" w:rsidRPr="001F0E49" w:rsidRDefault="00000000" w:rsidP="001F0E49">
      <w:pPr>
        <w:rPr>
          <w:shd w:val="clear" w:color="auto" w:fill="FFFFFF"/>
        </w:rPr>
      </w:pPr>
      <w:proofErr w:type="spellStart"/>
      <w:r w:rsidRPr="001F0E49">
        <w:rPr>
          <w:shd w:val="clear" w:color="auto" w:fill="FFFFFF"/>
        </w:rPr>
        <w:t>Goenadhi</w:t>
      </w:r>
      <w:proofErr w:type="spellEnd"/>
      <w:r w:rsidRPr="001F0E49">
        <w:rPr>
          <w:shd w:val="clear" w:color="auto" w:fill="FFFFFF"/>
        </w:rPr>
        <w:t xml:space="preserve">, F. and </w:t>
      </w:r>
      <w:proofErr w:type="spellStart"/>
      <w:r w:rsidRPr="001F0E49">
        <w:rPr>
          <w:shd w:val="clear" w:color="auto" w:fill="FFFFFF"/>
        </w:rPr>
        <w:t>Rahadi</w:t>
      </w:r>
      <w:proofErr w:type="spellEnd"/>
      <w:r w:rsidRPr="001F0E49">
        <w:rPr>
          <w:shd w:val="clear" w:color="auto" w:fill="FFFFFF"/>
        </w:rPr>
        <w:t>, D.R. (2020) Who is the target market of digital tourism 4.0?. </w:t>
      </w:r>
      <w:r w:rsidRPr="001F0E49">
        <w:rPr>
          <w:i/>
          <w:iCs/>
          <w:shd w:val="clear" w:color="auto" w:fill="FFFFFF"/>
        </w:rPr>
        <w:t>FIRM Journal of Management Studies</w:t>
      </w:r>
      <w:r w:rsidRPr="001F0E49">
        <w:rPr>
          <w:shd w:val="clear" w:color="auto" w:fill="FFFFFF"/>
        </w:rPr>
        <w:t>, </w:t>
      </w:r>
      <w:r w:rsidRPr="001F0E49">
        <w:rPr>
          <w:i/>
          <w:iCs/>
          <w:shd w:val="clear" w:color="auto" w:fill="FFFFFF"/>
        </w:rPr>
        <w:t>5</w:t>
      </w:r>
      <w:r w:rsidRPr="001F0E49">
        <w:rPr>
          <w:shd w:val="clear" w:color="auto" w:fill="FFFFFF"/>
        </w:rPr>
        <w:t>(1), pp.50-61.</w:t>
      </w:r>
    </w:p>
    <w:p w14:paraId="42D86E87" w14:textId="77777777" w:rsidR="00E821CE" w:rsidRPr="001F0E49" w:rsidRDefault="00000000" w:rsidP="001F0E49">
      <w:pPr>
        <w:rPr>
          <w:lang w:val="en-IN"/>
        </w:rPr>
      </w:pPr>
      <w:r>
        <w:t xml:space="preserve">Gov.uk (2024) </w:t>
      </w:r>
      <w:r w:rsidRPr="001F0E49">
        <w:rPr>
          <w:i/>
          <w:iCs/>
        </w:rPr>
        <w:t>Net Zero Strategy: Build Back Greener</w:t>
      </w:r>
      <w:r>
        <w:t>, </w:t>
      </w:r>
      <w:r w:rsidRPr="001F0E49">
        <w:rPr>
          <w:i/>
          <w:iCs/>
        </w:rPr>
        <w:t>GOV.UK</w:t>
      </w:r>
      <w:r>
        <w:t>. GOV.UK. Available at: https://www.gov.uk/government/publications/net-zero-strategy (Accessed: 29 January 2024).</w:t>
      </w:r>
    </w:p>
    <w:p w14:paraId="041502CB" w14:textId="77777777" w:rsidR="00E821CE" w:rsidRDefault="00000000" w:rsidP="001F0E49">
      <w:r>
        <w:t>Legislation.gov.uk (2024)</w:t>
      </w:r>
      <w:r w:rsidRPr="001F0E49">
        <w:rPr>
          <w:i/>
          <w:iCs/>
        </w:rPr>
        <w:t xml:space="preserve"> Consumer Rights Act 2015</w:t>
      </w:r>
      <w:r>
        <w:t>. King’s Printer of Acts of Parliament. Available at: https://www.legislation.gov.uk/ukpga/2015/15/contents/enacted (Accessed: 29 January 2024).</w:t>
      </w:r>
    </w:p>
    <w:p w14:paraId="3518DFBE" w14:textId="77777777" w:rsidR="00E821CE" w:rsidRPr="001F0E49" w:rsidRDefault="00000000" w:rsidP="001F0E49">
      <w:pPr>
        <w:rPr>
          <w:lang w:val="en-IN"/>
        </w:rPr>
      </w:pPr>
      <w:r>
        <w:t>Legislation.gov.uk (2024)</w:t>
      </w:r>
      <w:r w:rsidRPr="001F0E49">
        <w:rPr>
          <w:i/>
          <w:iCs/>
        </w:rPr>
        <w:t xml:space="preserve"> Data Protection Act 2018</w:t>
      </w:r>
      <w:r>
        <w:t> King’s Printer of Acts of Parliament. Available at: https://www.legislation.gov.uk/ukpga/2018/12/contents/enacted (Accessed: 29 January 2024).</w:t>
      </w:r>
    </w:p>
    <w:p w14:paraId="164C4621" w14:textId="77777777" w:rsidR="00E821CE" w:rsidRPr="001F0E49" w:rsidRDefault="00000000" w:rsidP="001F0E49">
      <w:pPr>
        <w:rPr>
          <w:lang w:val="en-IN"/>
        </w:rPr>
      </w:pPr>
      <w:r>
        <w:t>Legislation.gov.uk (2024)</w:t>
      </w:r>
      <w:r w:rsidRPr="001F0E49">
        <w:rPr>
          <w:i/>
          <w:iCs/>
        </w:rPr>
        <w:t xml:space="preserve"> Environment Act 2021</w:t>
      </w:r>
      <w:r>
        <w:t> King’s Printer of Acts of Parliament. Available at: https://www.legislation.gov.uk/ukpga/2021/30/contents/enacted (Accessed: 29 January 2024).</w:t>
      </w:r>
    </w:p>
    <w:p w14:paraId="072B2C1F" w14:textId="77777777" w:rsidR="00E821CE" w:rsidRPr="001F0E49" w:rsidRDefault="00000000" w:rsidP="001F0E49">
      <w:pPr>
        <w:rPr>
          <w:shd w:val="clear" w:color="auto" w:fill="FFFFFF"/>
        </w:rPr>
      </w:pPr>
      <w:r w:rsidRPr="001F0E49">
        <w:rPr>
          <w:shd w:val="clear" w:color="auto" w:fill="FFFFFF"/>
        </w:rPr>
        <w:t>Lin, H.C. and Bruning, P.F. (2021) Sponsorship in focus: a typology of sponsorship contexts and research agenda. </w:t>
      </w:r>
      <w:r w:rsidRPr="001F0E49">
        <w:rPr>
          <w:i/>
          <w:iCs/>
          <w:shd w:val="clear" w:color="auto" w:fill="FFFFFF"/>
        </w:rPr>
        <w:t>Marketing Intelligence &amp; Planning</w:t>
      </w:r>
      <w:r w:rsidRPr="001F0E49">
        <w:rPr>
          <w:shd w:val="clear" w:color="auto" w:fill="FFFFFF"/>
        </w:rPr>
        <w:t>, </w:t>
      </w:r>
      <w:r w:rsidRPr="001F0E49">
        <w:rPr>
          <w:i/>
          <w:iCs/>
          <w:shd w:val="clear" w:color="auto" w:fill="FFFFFF"/>
        </w:rPr>
        <w:t>39</w:t>
      </w:r>
      <w:r w:rsidRPr="001F0E49">
        <w:rPr>
          <w:shd w:val="clear" w:color="auto" w:fill="FFFFFF"/>
        </w:rPr>
        <w:t>(2), pp.213-233.</w:t>
      </w:r>
    </w:p>
    <w:p w14:paraId="1E48435B" w14:textId="77777777" w:rsidR="00E821CE" w:rsidRPr="001F0E49" w:rsidRDefault="00000000" w:rsidP="001F0E49">
      <w:pPr>
        <w:rPr>
          <w:shd w:val="clear" w:color="auto" w:fill="FFFFFF"/>
        </w:rPr>
      </w:pPr>
      <w:proofErr w:type="spellStart"/>
      <w:r w:rsidRPr="001F0E49">
        <w:rPr>
          <w:shd w:val="clear" w:color="auto" w:fill="FFFFFF"/>
        </w:rPr>
        <w:lastRenderedPageBreak/>
        <w:t>Monciardini</w:t>
      </w:r>
      <w:proofErr w:type="spellEnd"/>
      <w:r w:rsidRPr="001F0E49">
        <w:rPr>
          <w:shd w:val="clear" w:color="auto" w:fill="FFFFFF"/>
        </w:rPr>
        <w:t xml:space="preserve">, D., </w:t>
      </w:r>
      <w:proofErr w:type="spellStart"/>
      <w:r w:rsidRPr="001F0E49">
        <w:rPr>
          <w:shd w:val="clear" w:color="auto" w:fill="FFFFFF"/>
        </w:rPr>
        <w:t>Bernaz</w:t>
      </w:r>
      <w:proofErr w:type="spellEnd"/>
      <w:r w:rsidRPr="001F0E49">
        <w:rPr>
          <w:shd w:val="clear" w:color="auto" w:fill="FFFFFF"/>
        </w:rPr>
        <w:t xml:space="preserve">, N. and </w:t>
      </w:r>
      <w:proofErr w:type="spellStart"/>
      <w:r w:rsidRPr="001F0E49">
        <w:rPr>
          <w:shd w:val="clear" w:color="auto" w:fill="FFFFFF"/>
        </w:rPr>
        <w:t>Andhov</w:t>
      </w:r>
      <w:proofErr w:type="spellEnd"/>
      <w:r w:rsidRPr="001F0E49">
        <w:rPr>
          <w:shd w:val="clear" w:color="auto" w:fill="FFFFFF"/>
        </w:rPr>
        <w:t>, A. (2021) The organizational dynamics of compliance with the UK Modern Slavery Act in the food and tobacco sector. </w:t>
      </w:r>
      <w:r w:rsidRPr="001F0E49">
        <w:rPr>
          <w:i/>
          <w:iCs/>
          <w:shd w:val="clear" w:color="auto" w:fill="FFFFFF"/>
        </w:rPr>
        <w:t>Business &amp; Society</w:t>
      </w:r>
      <w:r w:rsidRPr="001F0E49">
        <w:rPr>
          <w:shd w:val="clear" w:color="auto" w:fill="FFFFFF"/>
        </w:rPr>
        <w:t>, </w:t>
      </w:r>
      <w:r w:rsidRPr="001F0E49">
        <w:rPr>
          <w:i/>
          <w:iCs/>
          <w:shd w:val="clear" w:color="auto" w:fill="FFFFFF"/>
        </w:rPr>
        <w:t>60</w:t>
      </w:r>
      <w:r w:rsidRPr="001F0E49">
        <w:rPr>
          <w:shd w:val="clear" w:color="auto" w:fill="FFFFFF"/>
        </w:rPr>
        <w:t>(2), pp.288-340.</w:t>
      </w:r>
    </w:p>
    <w:p w14:paraId="554CC656" w14:textId="77777777" w:rsidR="00E821CE" w:rsidRPr="001F0E49" w:rsidRDefault="00000000" w:rsidP="001F0E49">
      <w:pPr>
        <w:rPr>
          <w:lang w:val="en-IN"/>
        </w:rPr>
      </w:pPr>
      <w:r>
        <w:t>ONS (2024) </w:t>
      </w:r>
      <w:r w:rsidRPr="001F0E49">
        <w:rPr>
          <w:i/>
          <w:iCs/>
        </w:rPr>
        <w:t>Employment in the UK: September 2023</w:t>
      </w:r>
      <w:r>
        <w:t>, </w:t>
      </w:r>
      <w:r w:rsidRPr="001F0E49">
        <w:rPr>
          <w:i/>
          <w:iCs/>
        </w:rPr>
        <w:t>Employment in the UK - Office for National Statistics</w:t>
      </w:r>
      <w:r>
        <w:t>. Office for National Statistics. Available at: https://www.ons.gov.uk/employmentandlabourmarket/peopleinwork/employmentandemployeetypes/bulletins/employmentintheuk/september2023 (Accessed: 29 January 2024).</w:t>
      </w:r>
    </w:p>
    <w:p w14:paraId="7D61A7A2" w14:textId="77777777" w:rsidR="00E821CE" w:rsidRPr="001F0E49" w:rsidRDefault="00000000" w:rsidP="001F0E49">
      <w:pPr>
        <w:rPr>
          <w:shd w:val="clear" w:color="auto" w:fill="FFFFFF"/>
        </w:rPr>
      </w:pPr>
      <w:r w:rsidRPr="001F0E49">
        <w:rPr>
          <w:shd w:val="clear" w:color="auto" w:fill="FFFFFF"/>
        </w:rPr>
        <w:t xml:space="preserve">Ranasinghe, R., </w:t>
      </w:r>
      <w:proofErr w:type="spellStart"/>
      <w:r w:rsidRPr="001F0E49">
        <w:rPr>
          <w:shd w:val="clear" w:color="auto" w:fill="FFFFFF"/>
        </w:rPr>
        <w:t>Damunupola</w:t>
      </w:r>
      <w:proofErr w:type="spellEnd"/>
      <w:r w:rsidRPr="001F0E49">
        <w:rPr>
          <w:shd w:val="clear" w:color="auto" w:fill="FFFFFF"/>
        </w:rPr>
        <w:t xml:space="preserve">, A., Wijesundara, S., Karunarathna, C., </w:t>
      </w:r>
      <w:proofErr w:type="spellStart"/>
      <w:r w:rsidRPr="001F0E49">
        <w:rPr>
          <w:shd w:val="clear" w:color="auto" w:fill="FFFFFF"/>
        </w:rPr>
        <w:t>Nawarathna</w:t>
      </w:r>
      <w:proofErr w:type="spellEnd"/>
      <w:r w:rsidRPr="001F0E49">
        <w:rPr>
          <w:shd w:val="clear" w:color="auto" w:fill="FFFFFF"/>
        </w:rPr>
        <w:t>, D., Gamage, S., Ranaweera, A. and Idroos, A.A. (2020) Tourism after corona: Impacts of COVID 19 pandemic and way forward for tourism, hotel and mice industry in Sri Lanka. </w:t>
      </w:r>
      <w:r w:rsidRPr="001F0E49">
        <w:rPr>
          <w:i/>
          <w:iCs/>
          <w:shd w:val="clear" w:color="auto" w:fill="FFFFFF"/>
        </w:rPr>
        <w:t>Hotel and mice industry in Sri Lanka (April 22, 2020)</w:t>
      </w:r>
      <w:r w:rsidRPr="001F0E49">
        <w:rPr>
          <w:shd w:val="clear" w:color="auto" w:fill="FFFFFF"/>
        </w:rPr>
        <w:t>.</w:t>
      </w:r>
    </w:p>
    <w:p w14:paraId="2668DC40" w14:textId="77777777" w:rsidR="00E821CE" w:rsidRPr="001F0E49" w:rsidRDefault="00000000" w:rsidP="001F0E49">
      <w:pPr>
        <w:rPr>
          <w:lang w:val="en-IN"/>
        </w:rPr>
      </w:pPr>
      <w:r w:rsidRPr="001F0E49">
        <w:rPr>
          <w:lang w:val="en-IN"/>
        </w:rPr>
        <w:t xml:space="preserve">Statista (2024) </w:t>
      </w:r>
      <w:r w:rsidRPr="001F0E49">
        <w:rPr>
          <w:i/>
          <w:iCs/>
        </w:rPr>
        <w:t>United Kingdom - Age distribution 2022</w:t>
      </w:r>
      <w:r>
        <w:t xml:space="preserve"> Available at: https://www.statista.com/statistics/270370/age-distribution-in-the-united-kingdom/#:~:text=In%202021%2C%20about%2017.62%20percent,to%20about%2067.26%20million%20people. (Accessed: 29 January 2024).</w:t>
      </w:r>
    </w:p>
    <w:p w14:paraId="1FD65A65" w14:textId="77777777" w:rsidR="00E821CE" w:rsidRPr="001F0E49" w:rsidRDefault="00000000" w:rsidP="001F0E49">
      <w:pPr>
        <w:rPr>
          <w:lang w:val="en-IN"/>
        </w:rPr>
      </w:pPr>
      <w:r>
        <w:t>Statista (2024) </w:t>
      </w:r>
      <w:r w:rsidRPr="001F0E49">
        <w:rPr>
          <w:i/>
          <w:iCs/>
        </w:rPr>
        <w:t>Social media penetration UK 2023</w:t>
      </w:r>
      <w:r>
        <w:t xml:space="preserve"> Available at: https://www.statista.com/statistics/507405/uk-active-social-media-and-mobile-social-media-users/#:~:text=Active%20social%20media%20users%20in%20the%20United%20Kingdom%20(UK)%202023&amp;text=The%20United%20Kingdom%20(UK)%20was,users%20as%20of%20January%202023. (Accessed: 29 January 2024).</w:t>
      </w:r>
    </w:p>
    <w:p w14:paraId="7D5691AE" w14:textId="77777777" w:rsidR="00E821CE" w:rsidRDefault="00000000" w:rsidP="001F0E49">
      <w:r>
        <w:t>Statista (2024) </w:t>
      </w:r>
      <w:r w:rsidRPr="001F0E49">
        <w:rPr>
          <w:i/>
          <w:iCs/>
        </w:rPr>
        <w:t>UK inflation rate 2023</w:t>
      </w:r>
      <w:r>
        <w:t xml:space="preserve"> Available at: https://www.statista.com/statistics/306648/inflation-rate-consumer-price-index-cpi-united-kingdom-uk/#:~:text=The%20UK%20inflation%20rate%20was,11.1%20percent%20in%20October%202022. (Accessed: 29 January 2024).</w:t>
      </w:r>
    </w:p>
    <w:p w14:paraId="7D1FBADD" w14:textId="77777777" w:rsidR="00E821CE" w:rsidRPr="001F0E49" w:rsidRDefault="00000000" w:rsidP="001F0E49">
      <w:pPr>
        <w:rPr>
          <w:shd w:val="clear" w:color="auto" w:fill="FFFFFF"/>
        </w:rPr>
      </w:pPr>
      <w:r w:rsidRPr="001F0E49">
        <w:rPr>
          <w:shd w:val="clear" w:color="auto" w:fill="FFFFFF"/>
        </w:rPr>
        <w:t>Thomas, P.J.M., Sandwell, P., Williamson, S.J. and Harper, P.W. (2021) A PESTLE analysis of solar home systems in refugee camps in Rwanda. </w:t>
      </w:r>
      <w:r w:rsidRPr="001F0E49">
        <w:rPr>
          <w:i/>
          <w:iCs/>
          <w:shd w:val="clear" w:color="auto" w:fill="FFFFFF"/>
        </w:rPr>
        <w:t>Renewable and Sustainable Energy Reviews</w:t>
      </w:r>
      <w:r w:rsidRPr="001F0E49">
        <w:rPr>
          <w:shd w:val="clear" w:color="auto" w:fill="FFFFFF"/>
        </w:rPr>
        <w:t>, </w:t>
      </w:r>
      <w:r w:rsidRPr="001F0E49">
        <w:rPr>
          <w:i/>
          <w:iCs/>
          <w:shd w:val="clear" w:color="auto" w:fill="FFFFFF"/>
        </w:rPr>
        <w:t>143</w:t>
      </w:r>
      <w:r w:rsidRPr="001F0E49">
        <w:rPr>
          <w:shd w:val="clear" w:color="auto" w:fill="FFFFFF"/>
        </w:rPr>
        <w:t>, p.110872.</w:t>
      </w:r>
    </w:p>
    <w:p w14:paraId="4550BDD3" w14:textId="77777777" w:rsidR="00E821CE" w:rsidRPr="001F0E49" w:rsidRDefault="00000000" w:rsidP="001F0E49">
      <w:pPr>
        <w:rPr>
          <w:lang w:val="en-IN"/>
        </w:rPr>
      </w:pPr>
      <w:r>
        <w:t xml:space="preserve">Trading Economics (2024) </w:t>
      </w:r>
      <w:r w:rsidRPr="001F0E49">
        <w:rPr>
          <w:i/>
          <w:iCs/>
        </w:rPr>
        <w:t>United Kingdom Interest Rate</w:t>
      </w:r>
      <w:r>
        <w:t>. Available at: https://tradingeconomics.com/united-kingdom/interest-rate (Accessed: 29 January 2024).</w:t>
      </w:r>
    </w:p>
    <w:p w14:paraId="458F2623" w14:textId="77777777" w:rsidR="00E821CE" w:rsidRPr="001F0E49" w:rsidRDefault="00000000" w:rsidP="001F0E49">
      <w:pPr>
        <w:rPr>
          <w:lang w:val="en-IN"/>
        </w:rPr>
      </w:pPr>
      <w:r w:rsidRPr="001F0E49">
        <w:rPr>
          <w:shd w:val="clear" w:color="auto" w:fill="FFFFFF"/>
        </w:rPr>
        <w:lastRenderedPageBreak/>
        <w:t>Trading Economics (2024)</w:t>
      </w:r>
      <w:r>
        <w:t> </w:t>
      </w:r>
      <w:r w:rsidRPr="001F0E49">
        <w:rPr>
          <w:i/>
          <w:iCs/>
        </w:rPr>
        <w:t>United Kingdom Corruption Index</w:t>
      </w:r>
      <w:r>
        <w:t>. Available at: https://tradingeconomics.com/united-kingdom/corruption-index (Accessed: 29 January 2024).</w:t>
      </w:r>
    </w:p>
    <w:p w14:paraId="1FB6E86E" w14:textId="77777777" w:rsidR="00E821CE" w:rsidRDefault="00000000" w:rsidP="002E1252">
      <w:pPr>
        <w:rPr>
          <w:shd w:val="clear" w:color="auto" w:fill="FFFFFF"/>
        </w:rPr>
      </w:pPr>
      <w:r w:rsidRPr="001F0E49">
        <w:rPr>
          <w:shd w:val="clear" w:color="auto" w:fill="FFFFFF"/>
        </w:rPr>
        <w:t xml:space="preserve">Yemelyanov, O., </w:t>
      </w:r>
      <w:proofErr w:type="spellStart"/>
      <w:r w:rsidRPr="001F0E49">
        <w:rPr>
          <w:shd w:val="clear" w:color="auto" w:fill="FFFFFF"/>
        </w:rPr>
        <w:t>Symak</w:t>
      </w:r>
      <w:proofErr w:type="spellEnd"/>
      <w:r w:rsidRPr="001F0E49">
        <w:rPr>
          <w:shd w:val="clear" w:color="auto" w:fill="FFFFFF"/>
        </w:rPr>
        <w:t xml:space="preserve">, A., </w:t>
      </w:r>
      <w:proofErr w:type="spellStart"/>
      <w:r w:rsidRPr="001F0E49">
        <w:rPr>
          <w:shd w:val="clear" w:color="auto" w:fill="FFFFFF"/>
        </w:rPr>
        <w:t>Lesyk</w:t>
      </w:r>
      <w:proofErr w:type="spellEnd"/>
      <w:r w:rsidRPr="001F0E49">
        <w:rPr>
          <w:shd w:val="clear" w:color="auto" w:fill="FFFFFF"/>
        </w:rPr>
        <w:t xml:space="preserve">, L., </w:t>
      </w:r>
      <w:proofErr w:type="spellStart"/>
      <w:r w:rsidRPr="001F0E49">
        <w:rPr>
          <w:shd w:val="clear" w:color="auto" w:fill="FFFFFF"/>
        </w:rPr>
        <w:t>Petrushka</w:t>
      </w:r>
      <w:proofErr w:type="spellEnd"/>
      <w:r w:rsidRPr="001F0E49">
        <w:rPr>
          <w:shd w:val="clear" w:color="auto" w:fill="FFFFFF"/>
        </w:rPr>
        <w:t xml:space="preserve">, T., </w:t>
      </w:r>
      <w:proofErr w:type="spellStart"/>
      <w:r w:rsidRPr="001F0E49">
        <w:rPr>
          <w:shd w:val="clear" w:color="auto" w:fill="FFFFFF"/>
        </w:rPr>
        <w:t>Kryvinska</w:t>
      </w:r>
      <w:proofErr w:type="spellEnd"/>
      <w:r w:rsidRPr="001F0E49">
        <w:rPr>
          <w:shd w:val="clear" w:color="auto" w:fill="FFFFFF"/>
        </w:rPr>
        <w:t xml:space="preserve">, N. and Vovk, O. (2020) </w:t>
      </w:r>
      <w:proofErr w:type="spellStart"/>
      <w:r w:rsidRPr="001F0E49">
        <w:rPr>
          <w:shd w:val="clear" w:color="auto" w:fill="FFFFFF"/>
        </w:rPr>
        <w:t>Modeling</w:t>
      </w:r>
      <w:proofErr w:type="spellEnd"/>
      <w:r w:rsidRPr="001F0E49">
        <w:rPr>
          <w:shd w:val="clear" w:color="auto" w:fill="FFFFFF"/>
        </w:rPr>
        <w:t xml:space="preserve"> of parameters of state participation in financing of energy saving projects at enterprises. In </w:t>
      </w:r>
      <w:r w:rsidRPr="001F0E49">
        <w:rPr>
          <w:i/>
          <w:iCs/>
          <w:shd w:val="clear" w:color="auto" w:fill="FFFFFF"/>
        </w:rPr>
        <w:t>Conference on Computer Science and Information Technologies</w:t>
      </w:r>
      <w:r w:rsidRPr="001F0E49">
        <w:rPr>
          <w:shd w:val="clear" w:color="auto" w:fill="FFFFFF"/>
        </w:rPr>
        <w:t> (pp. 498-511). Cham: Springer International Publishing.</w:t>
      </w:r>
    </w:p>
    <w:p w14:paraId="5A5C8171" w14:textId="757B750C" w:rsidR="00BA16F8" w:rsidRDefault="00000000" w:rsidP="00563F77">
      <w:pPr>
        <w:spacing w:line="259" w:lineRule="auto"/>
        <w:jc w:val="left"/>
        <w:rPr>
          <w:shd w:val="clear" w:color="auto" w:fill="FFFFFF"/>
        </w:rPr>
      </w:pPr>
      <w:r>
        <w:rPr>
          <w:shd w:val="clear" w:color="auto" w:fill="FFFFFF"/>
        </w:rPr>
        <w:br w:type="page"/>
      </w:r>
    </w:p>
    <w:p w14:paraId="6BA4D43E" w14:textId="5CAF187A" w:rsidR="006307EA" w:rsidRDefault="006307EA" w:rsidP="00563F77">
      <w:pPr>
        <w:spacing w:line="259" w:lineRule="auto"/>
        <w:jc w:val="left"/>
        <w:rPr>
          <w:shd w:val="clear" w:color="auto" w:fill="FFFFFF"/>
        </w:rPr>
      </w:pPr>
      <w:r>
        <w:rPr>
          <w:shd w:val="clear" w:color="auto" w:fill="FFFFFF"/>
        </w:rPr>
        <w:lastRenderedPageBreak/>
        <w:t>LINK FOR THE RECORDING</w:t>
      </w:r>
    </w:p>
    <w:p w14:paraId="0A579DC3" w14:textId="7327C5AF" w:rsidR="006307EA" w:rsidRDefault="006307EA" w:rsidP="00563F77">
      <w:pPr>
        <w:spacing w:line="259" w:lineRule="auto"/>
        <w:jc w:val="left"/>
        <w:rPr>
          <w:shd w:val="clear" w:color="auto" w:fill="FFFFFF"/>
        </w:rPr>
      </w:pPr>
      <w:r w:rsidRPr="006307EA">
        <w:rPr>
          <w:shd w:val="clear" w:color="auto" w:fill="FFFFFF"/>
        </w:rPr>
        <w:t>https://uowtsd-my.sharepoint.com/:v:/g/personal/2117510_student_uwtsd_ac_uk/EShO3gz7vytHqllY9rFlbrUB5hbc0BuDzU6UNHWunQcVEg?referrer=Teams.TEAMS-WEB&amp;referrerScenario=MeetingChicletGetLink.view.view</w:t>
      </w:r>
    </w:p>
    <w:p w14:paraId="1D43DFE9" w14:textId="77777777" w:rsidR="006307EA" w:rsidRDefault="006307EA" w:rsidP="00563F77">
      <w:pPr>
        <w:spacing w:line="259" w:lineRule="auto"/>
        <w:jc w:val="left"/>
        <w:rPr>
          <w:shd w:val="clear" w:color="auto" w:fill="FFFFFF"/>
        </w:rPr>
      </w:pPr>
    </w:p>
    <w:p w14:paraId="05710069" w14:textId="77777777" w:rsidR="006307EA" w:rsidRDefault="006307EA" w:rsidP="00563F77">
      <w:pPr>
        <w:spacing w:line="259" w:lineRule="auto"/>
        <w:jc w:val="left"/>
        <w:rPr>
          <w:shd w:val="clear" w:color="auto" w:fill="FFFFFF"/>
        </w:rPr>
      </w:pPr>
    </w:p>
    <w:p w14:paraId="5E55E7D2" w14:textId="77777777" w:rsidR="006307EA" w:rsidRDefault="006307EA" w:rsidP="00563F77">
      <w:pPr>
        <w:spacing w:line="259" w:lineRule="auto"/>
        <w:jc w:val="left"/>
        <w:rPr>
          <w:shd w:val="clear" w:color="auto" w:fill="FFFFFF"/>
        </w:rPr>
      </w:pPr>
    </w:p>
    <w:p w14:paraId="68C45993" w14:textId="77777777" w:rsidR="006307EA" w:rsidRDefault="006307EA" w:rsidP="00563F77">
      <w:pPr>
        <w:spacing w:line="259" w:lineRule="auto"/>
        <w:jc w:val="left"/>
        <w:rPr>
          <w:shd w:val="clear" w:color="auto" w:fill="FFFFFF"/>
        </w:rPr>
      </w:pPr>
    </w:p>
    <w:p w14:paraId="4639F556" w14:textId="77777777" w:rsidR="006307EA" w:rsidRDefault="006307EA" w:rsidP="00563F77">
      <w:pPr>
        <w:spacing w:line="259" w:lineRule="auto"/>
        <w:jc w:val="left"/>
        <w:rPr>
          <w:shd w:val="clear" w:color="auto" w:fill="FFFFFF"/>
        </w:rPr>
      </w:pPr>
    </w:p>
    <w:p w14:paraId="7FFF0499" w14:textId="77777777" w:rsidR="006307EA" w:rsidRDefault="006307EA" w:rsidP="00563F77">
      <w:pPr>
        <w:spacing w:line="259" w:lineRule="auto"/>
        <w:jc w:val="left"/>
        <w:rPr>
          <w:shd w:val="clear" w:color="auto" w:fill="FFFFFF"/>
        </w:rPr>
      </w:pPr>
    </w:p>
    <w:p w14:paraId="0A8930BE" w14:textId="77777777" w:rsidR="006307EA" w:rsidRDefault="006307EA" w:rsidP="00563F77">
      <w:pPr>
        <w:spacing w:line="259" w:lineRule="auto"/>
        <w:jc w:val="left"/>
        <w:rPr>
          <w:shd w:val="clear" w:color="auto" w:fill="FFFFFF"/>
        </w:rPr>
      </w:pPr>
    </w:p>
    <w:p w14:paraId="74592572" w14:textId="77777777" w:rsidR="006307EA" w:rsidRDefault="006307EA" w:rsidP="00563F77">
      <w:pPr>
        <w:spacing w:line="259" w:lineRule="auto"/>
        <w:jc w:val="left"/>
        <w:rPr>
          <w:shd w:val="clear" w:color="auto" w:fill="FFFFFF"/>
        </w:rPr>
      </w:pPr>
    </w:p>
    <w:p w14:paraId="2E0F94B8" w14:textId="77777777" w:rsidR="006307EA" w:rsidRDefault="006307EA" w:rsidP="00563F77">
      <w:pPr>
        <w:spacing w:line="259" w:lineRule="auto"/>
        <w:jc w:val="left"/>
        <w:rPr>
          <w:shd w:val="clear" w:color="auto" w:fill="FFFFFF"/>
        </w:rPr>
      </w:pPr>
    </w:p>
    <w:p w14:paraId="0F99D889" w14:textId="77777777" w:rsidR="006307EA" w:rsidRDefault="006307EA" w:rsidP="00563F77">
      <w:pPr>
        <w:spacing w:line="259" w:lineRule="auto"/>
        <w:jc w:val="left"/>
        <w:rPr>
          <w:shd w:val="clear" w:color="auto" w:fill="FFFFFF"/>
        </w:rPr>
      </w:pPr>
    </w:p>
    <w:p w14:paraId="5FA37B46" w14:textId="77777777" w:rsidR="006307EA" w:rsidRDefault="006307EA" w:rsidP="00563F77">
      <w:pPr>
        <w:spacing w:line="259" w:lineRule="auto"/>
        <w:jc w:val="left"/>
        <w:rPr>
          <w:shd w:val="clear" w:color="auto" w:fill="FFFFFF"/>
        </w:rPr>
      </w:pPr>
    </w:p>
    <w:p w14:paraId="7BB4080C" w14:textId="77777777" w:rsidR="006307EA" w:rsidRDefault="006307EA" w:rsidP="00563F77">
      <w:pPr>
        <w:spacing w:line="259" w:lineRule="auto"/>
        <w:jc w:val="left"/>
        <w:rPr>
          <w:shd w:val="clear" w:color="auto" w:fill="FFFFFF"/>
        </w:rPr>
      </w:pPr>
    </w:p>
    <w:p w14:paraId="25405C4C" w14:textId="77777777" w:rsidR="006307EA" w:rsidRDefault="006307EA" w:rsidP="00563F77">
      <w:pPr>
        <w:spacing w:line="259" w:lineRule="auto"/>
        <w:jc w:val="left"/>
        <w:rPr>
          <w:shd w:val="clear" w:color="auto" w:fill="FFFFFF"/>
        </w:rPr>
      </w:pPr>
    </w:p>
    <w:p w14:paraId="729C9BE3" w14:textId="77777777" w:rsidR="006307EA" w:rsidRDefault="006307EA" w:rsidP="00563F77">
      <w:pPr>
        <w:spacing w:line="259" w:lineRule="auto"/>
        <w:jc w:val="left"/>
        <w:rPr>
          <w:shd w:val="clear" w:color="auto" w:fill="FFFFFF"/>
        </w:rPr>
      </w:pPr>
    </w:p>
    <w:p w14:paraId="353D840C" w14:textId="77777777" w:rsidR="006307EA" w:rsidRDefault="006307EA" w:rsidP="00563F77">
      <w:pPr>
        <w:spacing w:line="259" w:lineRule="auto"/>
        <w:jc w:val="left"/>
        <w:rPr>
          <w:shd w:val="clear" w:color="auto" w:fill="FFFFFF"/>
        </w:rPr>
      </w:pPr>
    </w:p>
    <w:p w14:paraId="4BFA142B" w14:textId="77777777" w:rsidR="006307EA" w:rsidRDefault="006307EA" w:rsidP="00563F77">
      <w:pPr>
        <w:spacing w:line="259" w:lineRule="auto"/>
        <w:jc w:val="left"/>
        <w:rPr>
          <w:shd w:val="clear" w:color="auto" w:fill="FFFFFF"/>
        </w:rPr>
      </w:pPr>
    </w:p>
    <w:p w14:paraId="055191A9" w14:textId="77777777" w:rsidR="006307EA" w:rsidRDefault="006307EA" w:rsidP="00563F77">
      <w:pPr>
        <w:spacing w:line="259" w:lineRule="auto"/>
        <w:jc w:val="left"/>
        <w:rPr>
          <w:shd w:val="clear" w:color="auto" w:fill="FFFFFF"/>
        </w:rPr>
      </w:pPr>
    </w:p>
    <w:p w14:paraId="30144E08" w14:textId="77777777" w:rsidR="006307EA" w:rsidRPr="00563F77" w:rsidRDefault="006307EA" w:rsidP="00563F77">
      <w:pPr>
        <w:spacing w:line="259" w:lineRule="auto"/>
        <w:jc w:val="left"/>
        <w:rPr>
          <w:shd w:val="clear" w:color="auto" w:fill="FFFFFF"/>
        </w:rPr>
      </w:pPr>
    </w:p>
    <w:sectPr w:rsidR="006307EA" w:rsidRPr="00563F7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8394C" w14:textId="77777777" w:rsidR="00DC1CDD" w:rsidRDefault="00DC1CDD">
      <w:pPr>
        <w:spacing w:after="0" w:line="240" w:lineRule="auto"/>
      </w:pPr>
      <w:r>
        <w:separator/>
      </w:r>
    </w:p>
  </w:endnote>
  <w:endnote w:type="continuationSeparator" w:id="0">
    <w:p w14:paraId="692A39B8" w14:textId="77777777" w:rsidR="00DC1CDD" w:rsidRDefault="00DC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173679"/>
      <w:docPartObj>
        <w:docPartGallery w:val="Page Numbers (Bottom of Page)"/>
        <w:docPartUnique/>
      </w:docPartObj>
    </w:sdtPr>
    <w:sdtEndPr>
      <w:rPr>
        <w:noProof/>
      </w:rPr>
    </w:sdtEndPr>
    <w:sdtContent>
      <w:p w14:paraId="33C94032" w14:textId="77777777" w:rsidR="00AD443D"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B0923C" w14:textId="77777777" w:rsidR="00AD443D" w:rsidRDefault="00AD4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EAAB8" w14:textId="77777777" w:rsidR="00DC1CDD" w:rsidRDefault="00DC1CDD">
      <w:pPr>
        <w:spacing w:after="0" w:line="240" w:lineRule="auto"/>
      </w:pPr>
      <w:r>
        <w:separator/>
      </w:r>
    </w:p>
  </w:footnote>
  <w:footnote w:type="continuationSeparator" w:id="0">
    <w:p w14:paraId="6D07554E" w14:textId="77777777" w:rsidR="00DC1CDD" w:rsidRDefault="00DC1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570C"/>
    <w:multiLevelType w:val="hybridMultilevel"/>
    <w:tmpl w:val="4A028700"/>
    <w:lvl w:ilvl="0" w:tplc="E71E0054">
      <w:start w:val="1"/>
      <w:numFmt w:val="bullet"/>
      <w:lvlText w:val=""/>
      <w:lvlJc w:val="left"/>
      <w:pPr>
        <w:ind w:left="720" w:hanging="360"/>
      </w:pPr>
      <w:rPr>
        <w:rFonts w:ascii="Symbol" w:hAnsi="Symbol" w:hint="default"/>
      </w:rPr>
    </w:lvl>
    <w:lvl w:ilvl="1" w:tplc="F1DABB42" w:tentative="1">
      <w:start w:val="1"/>
      <w:numFmt w:val="bullet"/>
      <w:lvlText w:val="o"/>
      <w:lvlJc w:val="left"/>
      <w:pPr>
        <w:ind w:left="1440" w:hanging="360"/>
      </w:pPr>
      <w:rPr>
        <w:rFonts w:ascii="Courier New" w:hAnsi="Courier New" w:cs="Courier New" w:hint="default"/>
      </w:rPr>
    </w:lvl>
    <w:lvl w:ilvl="2" w:tplc="58B2256C" w:tentative="1">
      <w:start w:val="1"/>
      <w:numFmt w:val="bullet"/>
      <w:lvlText w:val=""/>
      <w:lvlJc w:val="left"/>
      <w:pPr>
        <w:ind w:left="2160" w:hanging="360"/>
      </w:pPr>
      <w:rPr>
        <w:rFonts w:ascii="Wingdings" w:hAnsi="Wingdings" w:hint="default"/>
      </w:rPr>
    </w:lvl>
    <w:lvl w:ilvl="3" w:tplc="EE827A64" w:tentative="1">
      <w:start w:val="1"/>
      <w:numFmt w:val="bullet"/>
      <w:lvlText w:val=""/>
      <w:lvlJc w:val="left"/>
      <w:pPr>
        <w:ind w:left="2880" w:hanging="360"/>
      </w:pPr>
      <w:rPr>
        <w:rFonts w:ascii="Symbol" w:hAnsi="Symbol" w:hint="default"/>
      </w:rPr>
    </w:lvl>
    <w:lvl w:ilvl="4" w:tplc="E57417BA" w:tentative="1">
      <w:start w:val="1"/>
      <w:numFmt w:val="bullet"/>
      <w:lvlText w:val="o"/>
      <w:lvlJc w:val="left"/>
      <w:pPr>
        <w:ind w:left="3600" w:hanging="360"/>
      </w:pPr>
      <w:rPr>
        <w:rFonts w:ascii="Courier New" w:hAnsi="Courier New" w:cs="Courier New" w:hint="default"/>
      </w:rPr>
    </w:lvl>
    <w:lvl w:ilvl="5" w:tplc="80E42F88" w:tentative="1">
      <w:start w:val="1"/>
      <w:numFmt w:val="bullet"/>
      <w:lvlText w:val=""/>
      <w:lvlJc w:val="left"/>
      <w:pPr>
        <w:ind w:left="4320" w:hanging="360"/>
      </w:pPr>
      <w:rPr>
        <w:rFonts w:ascii="Wingdings" w:hAnsi="Wingdings" w:hint="default"/>
      </w:rPr>
    </w:lvl>
    <w:lvl w:ilvl="6" w:tplc="DE8A1680" w:tentative="1">
      <w:start w:val="1"/>
      <w:numFmt w:val="bullet"/>
      <w:lvlText w:val=""/>
      <w:lvlJc w:val="left"/>
      <w:pPr>
        <w:ind w:left="5040" w:hanging="360"/>
      </w:pPr>
      <w:rPr>
        <w:rFonts w:ascii="Symbol" w:hAnsi="Symbol" w:hint="default"/>
      </w:rPr>
    </w:lvl>
    <w:lvl w:ilvl="7" w:tplc="B558A250" w:tentative="1">
      <w:start w:val="1"/>
      <w:numFmt w:val="bullet"/>
      <w:lvlText w:val="o"/>
      <w:lvlJc w:val="left"/>
      <w:pPr>
        <w:ind w:left="5760" w:hanging="360"/>
      </w:pPr>
      <w:rPr>
        <w:rFonts w:ascii="Courier New" w:hAnsi="Courier New" w:cs="Courier New" w:hint="default"/>
      </w:rPr>
    </w:lvl>
    <w:lvl w:ilvl="8" w:tplc="72BC0FAA" w:tentative="1">
      <w:start w:val="1"/>
      <w:numFmt w:val="bullet"/>
      <w:lvlText w:val=""/>
      <w:lvlJc w:val="left"/>
      <w:pPr>
        <w:ind w:left="6480" w:hanging="360"/>
      </w:pPr>
      <w:rPr>
        <w:rFonts w:ascii="Wingdings" w:hAnsi="Wingdings" w:hint="default"/>
      </w:rPr>
    </w:lvl>
  </w:abstractNum>
  <w:abstractNum w:abstractNumId="1" w15:restartNumberingAfterBreak="0">
    <w:nsid w:val="0D44253C"/>
    <w:multiLevelType w:val="hybridMultilevel"/>
    <w:tmpl w:val="53BCA7CA"/>
    <w:lvl w:ilvl="0" w:tplc="D5D8374C">
      <w:start w:val="1"/>
      <w:numFmt w:val="decimal"/>
      <w:lvlText w:val="%1."/>
      <w:lvlJc w:val="left"/>
      <w:pPr>
        <w:ind w:left="720" w:hanging="360"/>
      </w:pPr>
    </w:lvl>
    <w:lvl w:ilvl="1" w:tplc="F08CD3EC" w:tentative="1">
      <w:start w:val="1"/>
      <w:numFmt w:val="lowerLetter"/>
      <w:lvlText w:val="%2."/>
      <w:lvlJc w:val="left"/>
      <w:pPr>
        <w:ind w:left="1440" w:hanging="360"/>
      </w:pPr>
    </w:lvl>
    <w:lvl w:ilvl="2" w:tplc="97066224" w:tentative="1">
      <w:start w:val="1"/>
      <w:numFmt w:val="lowerRoman"/>
      <w:lvlText w:val="%3."/>
      <w:lvlJc w:val="right"/>
      <w:pPr>
        <w:ind w:left="2160" w:hanging="180"/>
      </w:pPr>
    </w:lvl>
    <w:lvl w:ilvl="3" w:tplc="58CAD520" w:tentative="1">
      <w:start w:val="1"/>
      <w:numFmt w:val="decimal"/>
      <w:lvlText w:val="%4."/>
      <w:lvlJc w:val="left"/>
      <w:pPr>
        <w:ind w:left="2880" w:hanging="360"/>
      </w:pPr>
    </w:lvl>
    <w:lvl w:ilvl="4" w:tplc="B58C6F68" w:tentative="1">
      <w:start w:val="1"/>
      <w:numFmt w:val="lowerLetter"/>
      <w:lvlText w:val="%5."/>
      <w:lvlJc w:val="left"/>
      <w:pPr>
        <w:ind w:left="3600" w:hanging="360"/>
      </w:pPr>
    </w:lvl>
    <w:lvl w:ilvl="5" w:tplc="6CB6EC66" w:tentative="1">
      <w:start w:val="1"/>
      <w:numFmt w:val="lowerRoman"/>
      <w:lvlText w:val="%6."/>
      <w:lvlJc w:val="right"/>
      <w:pPr>
        <w:ind w:left="4320" w:hanging="180"/>
      </w:pPr>
    </w:lvl>
    <w:lvl w:ilvl="6" w:tplc="A0B26508" w:tentative="1">
      <w:start w:val="1"/>
      <w:numFmt w:val="decimal"/>
      <w:lvlText w:val="%7."/>
      <w:lvlJc w:val="left"/>
      <w:pPr>
        <w:ind w:left="5040" w:hanging="360"/>
      </w:pPr>
    </w:lvl>
    <w:lvl w:ilvl="7" w:tplc="4B38FAF0" w:tentative="1">
      <w:start w:val="1"/>
      <w:numFmt w:val="lowerLetter"/>
      <w:lvlText w:val="%8."/>
      <w:lvlJc w:val="left"/>
      <w:pPr>
        <w:ind w:left="5760" w:hanging="360"/>
      </w:pPr>
    </w:lvl>
    <w:lvl w:ilvl="8" w:tplc="941A398E" w:tentative="1">
      <w:start w:val="1"/>
      <w:numFmt w:val="lowerRoman"/>
      <w:lvlText w:val="%9."/>
      <w:lvlJc w:val="right"/>
      <w:pPr>
        <w:ind w:left="6480" w:hanging="180"/>
      </w:pPr>
    </w:lvl>
  </w:abstractNum>
  <w:abstractNum w:abstractNumId="2" w15:restartNumberingAfterBreak="0">
    <w:nsid w:val="19200EDD"/>
    <w:multiLevelType w:val="hybridMultilevel"/>
    <w:tmpl w:val="AA284488"/>
    <w:lvl w:ilvl="0" w:tplc="6BC4C0DA">
      <w:start w:val="1"/>
      <w:numFmt w:val="bullet"/>
      <w:lvlText w:val=""/>
      <w:lvlJc w:val="left"/>
      <w:pPr>
        <w:ind w:left="720" w:hanging="360"/>
      </w:pPr>
      <w:rPr>
        <w:rFonts w:ascii="Symbol" w:hAnsi="Symbol" w:hint="default"/>
      </w:rPr>
    </w:lvl>
    <w:lvl w:ilvl="1" w:tplc="F81268DE" w:tentative="1">
      <w:start w:val="1"/>
      <w:numFmt w:val="bullet"/>
      <w:lvlText w:val="o"/>
      <w:lvlJc w:val="left"/>
      <w:pPr>
        <w:ind w:left="1440" w:hanging="360"/>
      </w:pPr>
      <w:rPr>
        <w:rFonts w:ascii="Courier New" w:hAnsi="Courier New" w:cs="Courier New" w:hint="default"/>
      </w:rPr>
    </w:lvl>
    <w:lvl w:ilvl="2" w:tplc="A3A8CE44" w:tentative="1">
      <w:start w:val="1"/>
      <w:numFmt w:val="bullet"/>
      <w:lvlText w:val=""/>
      <w:lvlJc w:val="left"/>
      <w:pPr>
        <w:ind w:left="2160" w:hanging="360"/>
      </w:pPr>
      <w:rPr>
        <w:rFonts w:ascii="Wingdings" w:hAnsi="Wingdings" w:hint="default"/>
      </w:rPr>
    </w:lvl>
    <w:lvl w:ilvl="3" w:tplc="AB963D38" w:tentative="1">
      <w:start w:val="1"/>
      <w:numFmt w:val="bullet"/>
      <w:lvlText w:val=""/>
      <w:lvlJc w:val="left"/>
      <w:pPr>
        <w:ind w:left="2880" w:hanging="360"/>
      </w:pPr>
      <w:rPr>
        <w:rFonts w:ascii="Symbol" w:hAnsi="Symbol" w:hint="default"/>
      </w:rPr>
    </w:lvl>
    <w:lvl w:ilvl="4" w:tplc="EC587A68" w:tentative="1">
      <w:start w:val="1"/>
      <w:numFmt w:val="bullet"/>
      <w:lvlText w:val="o"/>
      <w:lvlJc w:val="left"/>
      <w:pPr>
        <w:ind w:left="3600" w:hanging="360"/>
      </w:pPr>
      <w:rPr>
        <w:rFonts w:ascii="Courier New" w:hAnsi="Courier New" w:cs="Courier New" w:hint="default"/>
      </w:rPr>
    </w:lvl>
    <w:lvl w:ilvl="5" w:tplc="5A80539A" w:tentative="1">
      <w:start w:val="1"/>
      <w:numFmt w:val="bullet"/>
      <w:lvlText w:val=""/>
      <w:lvlJc w:val="left"/>
      <w:pPr>
        <w:ind w:left="4320" w:hanging="360"/>
      </w:pPr>
      <w:rPr>
        <w:rFonts w:ascii="Wingdings" w:hAnsi="Wingdings" w:hint="default"/>
      </w:rPr>
    </w:lvl>
    <w:lvl w:ilvl="6" w:tplc="AA0ABB92" w:tentative="1">
      <w:start w:val="1"/>
      <w:numFmt w:val="bullet"/>
      <w:lvlText w:val=""/>
      <w:lvlJc w:val="left"/>
      <w:pPr>
        <w:ind w:left="5040" w:hanging="360"/>
      </w:pPr>
      <w:rPr>
        <w:rFonts w:ascii="Symbol" w:hAnsi="Symbol" w:hint="default"/>
      </w:rPr>
    </w:lvl>
    <w:lvl w:ilvl="7" w:tplc="62467B66" w:tentative="1">
      <w:start w:val="1"/>
      <w:numFmt w:val="bullet"/>
      <w:lvlText w:val="o"/>
      <w:lvlJc w:val="left"/>
      <w:pPr>
        <w:ind w:left="5760" w:hanging="360"/>
      </w:pPr>
      <w:rPr>
        <w:rFonts w:ascii="Courier New" w:hAnsi="Courier New" w:cs="Courier New" w:hint="default"/>
      </w:rPr>
    </w:lvl>
    <w:lvl w:ilvl="8" w:tplc="749887B6" w:tentative="1">
      <w:start w:val="1"/>
      <w:numFmt w:val="bullet"/>
      <w:lvlText w:val=""/>
      <w:lvlJc w:val="left"/>
      <w:pPr>
        <w:ind w:left="6480" w:hanging="360"/>
      </w:pPr>
      <w:rPr>
        <w:rFonts w:ascii="Wingdings" w:hAnsi="Wingdings" w:hint="default"/>
      </w:rPr>
    </w:lvl>
  </w:abstractNum>
  <w:abstractNum w:abstractNumId="3" w15:restartNumberingAfterBreak="0">
    <w:nsid w:val="1BA3750F"/>
    <w:multiLevelType w:val="hybridMultilevel"/>
    <w:tmpl w:val="42E6D1CE"/>
    <w:lvl w:ilvl="0" w:tplc="05563370">
      <w:start w:val="1"/>
      <w:numFmt w:val="bullet"/>
      <w:lvlText w:val=""/>
      <w:lvlJc w:val="left"/>
      <w:pPr>
        <w:ind w:left="360" w:hanging="360"/>
      </w:pPr>
      <w:rPr>
        <w:rFonts w:ascii="Symbol" w:hAnsi="Symbol" w:hint="default"/>
      </w:rPr>
    </w:lvl>
    <w:lvl w:ilvl="1" w:tplc="A72CB858" w:tentative="1">
      <w:start w:val="1"/>
      <w:numFmt w:val="bullet"/>
      <w:lvlText w:val="o"/>
      <w:lvlJc w:val="left"/>
      <w:pPr>
        <w:ind w:left="1080" w:hanging="360"/>
      </w:pPr>
      <w:rPr>
        <w:rFonts w:ascii="Courier New" w:hAnsi="Courier New" w:cs="Courier New" w:hint="default"/>
      </w:rPr>
    </w:lvl>
    <w:lvl w:ilvl="2" w:tplc="B8F0627A" w:tentative="1">
      <w:start w:val="1"/>
      <w:numFmt w:val="bullet"/>
      <w:lvlText w:val=""/>
      <w:lvlJc w:val="left"/>
      <w:pPr>
        <w:ind w:left="1800" w:hanging="360"/>
      </w:pPr>
      <w:rPr>
        <w:rFonts w:ascii="Wingdings" w:hAnsi="Wingdings" w:hint="default"/>
      </w:rPr>
    </w:lvl>
    <w:lvl w:ilvl="3" w:tplc="71A69160" w:tentative="1">
      <w:start w:val="1"/>
      <w:numFmt w:val="bullet"/>
      <w:lvlText w:val=""/>
      <w:lvlJc w:val="left"/>
      <w:pPr>
        <w:ind w:left="2520" w:hanging="360"/>
      </w:pPr>
      <w:rPr>
        <w:rFonts w:ascii="Symbol" w:hAnsi="Symbol" w:hint="default"/>
      </w:rPr>
    </w:lvl>
    <w:lvl w:ilvl="4" w:tplc="797E3A70" w:tentative="1">
      <w:start w:val="1"/>
      <w:numFmt w:val="bullet"/>
      <w:lvlText w:val="o"/>
      <w:lvlJc w:val="left"/>
      <w:pPr>
        <w:ind w:left="3240" w:hanging="360"/>
      </w:pPr>
      <w:rPr>
        <w:rFonts w:ascii="Courier New" w:hAnsi="Courier New" w:cs="Courier New" w:hint="default"/>
      </w:rPr>
    </w:lvl>
    <w:lvl w:ilvl="5" w:tplc="23F48B52" w:tentative="1">
      <w:start w:val="1"/>
      <w:numFmt w:val="bullet"/>
      <w:lvlText w:val=""/>
      <w:lvlJc w:val="left"/>
      <w:pPr>
        <w:ind w:left="3960" w:hanging="360"/>
      </w:pPr>
      <w:rPr>
        <w:rFonts w:ascii="Wingdings" w:hAnsi="Wingdings" w:hint="default"/>
      </w:rPr>
    </w:lvl>
    <w:lvl w:ilvl="6" w:tplc="50A8AC2C" w:tentative="1">
      <w:start w:val="1"/>
      <w:numFmt w:val="bullet"/>
      <w:lvlText w:val=""/>
      <w:lvlJc w:val="left"/>
      <w:pPr>
        <w:ind w:left="4680" w:hanging="360"/>
      </w:pPr>
      <w:rPr>
        <w:rFonts w:ascii="Symbol" w:hAnsi="Symbol" w:hint="default"/>
      </w:rPr>
    </w:lvl>
    <w:lvl w:ilvl="7" w:tplc="B860C86E" w:tentative="1">
      <w:start w:val="1"/>
      <w:numFmt w:val="bullet"/>
      <w:lvlText w:val="o"/>
      <w:lvlJc w:val="left"/>
      <w:pPr>
        <w:ind w:left="5400" w:hanging="360"/>
      </w:pPr>
      <w:rPr>
        <w:rFonts w:ascii="Courier New" w:hAnsi="Courier New" w:cs="Courier New" w:hint="default"/>
      </w:rPr>
    </w:lvl>
    <w:lvl w:ilvl="8" w:tplc="9EB07138" w:tentative="1">
      <w:start w:val="1"/>
      <w:numFmt w:val="bullet"/>
      <w:lvlText w:val=""/>
      <w:lvlJc w:val="left"/>
      <w:pPr>
        <w:ind w:left="6120" w:hanging="360"/>
      </w:pPr>
      <w:rPr>
        <w:rFonts w:ascii="Wingdings" w:hAnsi="Wingdings" w:hint="default"/>
      </w:rPr>
    </w:lvl>
  </w:abstractNum>
  <w:abstractNum w:abstractNumId="4" w15:restartNumberingAfterBreak="0">
    <w:nsid w:val="33F205EC"/>
    <w:multiLevelType w:val="hybridMultilevel"/>
    <w:tmpl w:val="C2C69A08"/>
    <w:lvl w:ilvl="0" w:tplc="A33819B0">
      <w:start w:val="1"/>
      <w:numFmt w:val="bullet"/>
      <w:lvlText w:val=""/>
      <w:lvlJc w:val="left"/>
      <w:pPr>
        <w:ind w:left="720" w:hanging="360"/>
      </w:pPr>
      <w:rPr>
        <w:rFonts w:ascii="Symbol" w:hAnsi="Symbol" w:hint="default"/>
      </w:rPr>
    </w:lvl>
    <w:lvl w:ilvl="1" w:tplc="F7B44932" w:tentative="1">
      <w:start w:val="1"/>
      <w:numFmt w:val="bullet"/>
      <w:lvlText w:val="o"/>
      <w:lvlJc w:val="left"/>
      <w:pPr>
        <w:ind w:left="1440" w:hanging="360"/>
      </w:pPr>
      <w:rPr>
        <w:rFonts w:ascii="Courier New" w:hAnsi="Courier New" w:cs="Courier New" w:hint="default"/>
      </w:rPr>
    </w:lvl>
    <w:lvl w:ilvl="2" w:tplc="89142E50" w:tentative="1">
      <w:start w:val="1"/>
      <w:numFmt w:val="bullet"/>
      <w:lvlText w:val=""/>
      <w:lvlJc w:val="left"/>
      <w:pPr>
        <w:ind w:left="2160" w:hanging="360"/>
      </w:pPr>
      <w:rPr>
        <w:rFonts w:ascii="Wingdings" w:hAnsi="Wingdings" w:hint="default"/>
      </w:rPr>
    </w:lvl>
    <w:lvl w:ilvl="3" w:tplc="4364B4CA" w:tentative="1">
      <w:start w:val="1"/>
      <w:numFmt w:val="bullet"/>
      <w:lvlText w:val=""/>
      <w:lvlJc w:val="left"/>
      <w:pPr>
        <w:ind w:left="2880" w:hanging="360"/>
      </w:pPr>
      <w:rPr>
        <w:rFonts w:ascii="Symbol" w:hAnsi="Symbol" w:hint="default"/>
      </w:rPr>
    </w:lvl>
    <w:lvl w:ilvl="4" w:tplc="48649BEE" w:tentative="1">
      <w:start w:val="1"/>
      <w:numFmt w:val="bullet"/>
      <w:lvlText w:val="o"/>
      <w:lvlJc w:val="left"/>
      <w:pPr>
        <w:ind w:left="3600" w:hanging="360"/>
      </w:pPr>
      <w:rPr>
        <w:rFonts w:ascii="Courier New" w:hAnsi="Courier New" w:cs="Courier New" w:hint="default"/>
      </w:rPr>
    </w:lvl>
    <w:lvl w:ilvl="5" w:tplc="A0A8CBEE" w:tentative="1">
      <w:start w:val="1"/>
      <w:numFmt w:val="bullet"/>
      <w:lvlText w:val=""/>
      <w:lvlJc w:val="left"/>
      <w:pPr>
        <w:ind w:left="4320" w:hanging="360"/>
      </w:pPr>
      <w:rPr>
        <w:rFonts w:ascii="Wingdings" w:hAnsi="Wingdings" w:hint="default"/>
      </w:rPr>
    </w:lvl>
    <w:lvl w:ilvl="6" w:tplc="FCEC7168" w:tentative="1">
      <w:start w:val="1"/>
      <w:numFmt w:val="bullet"/>
      <w:lvlText w:val=""/>
      <w:lvlJc w:val="left"/>
      <w:pPr>
        <w:ind w:left="5040" w:hanging="360"/>
      </w:pPr>
      <w:rPr>
        <w:rFonts w:ascii="Symbol" w:hAnsi="Symbol" w:hint="default"/>
      </w:rPr>
    </w:lvl>
    <w:lvl w:ilvl="7" w:tplc="09821ECA" w:tentative="1">
      <w:start w:val="1"/>
      <w:numFmt w:val="bullet"/>
      <w:lvlText w:val="o"/>
      <w:lvlJc w:val="left"/>
      <w:pPr>
        <w:ind w:left="5760" w:hanging="360"/>
      </w:pPr>
      <w:rPr>
        <w:rFonts w:ascii="Courier New" w:hAnsi="Courier New" w:cs="Courier New" w:hint="default"/>
      </w:rPr>
    </w:lvl>
    <w:lvl w:ilvl="8" w:tplc="B6766E18" w:tentative="1">
      <w:start w:val="1"/>
      <w:numFmt w:val="bullet"/>
      <w:lvlText w:val=""/>
      <w:lvlJc w:val="left"/>
      <w:pPr>
        <w:ind w:left="6480" w:hanging="360"/>
      </w:pPr>
      <w:rPr>
        <w:rFonts w:ascii="Wingdings" w:hAnsi="Wingdings" w:hint="default"/>
      </w:rPr>
    </w:lvl>
  </w:abstractNum>
  <w:abstractNum w:abstractNumId="5" w15:restartNumberingAfterBreak="0">
    <w:nsid w:val="5EA93B0F"/>
    <w:multiLevelType w:val="hybridMultilevel"/>
    <w:tmpl w:val="D37261B4"/>
    <w:lvl w:ilvl="0" w:tplc="1286FC60">
      <w:numFmt w:val="bullet"/>
      <w:lvlText w:val="o"/>
      <w:lvlJc w:val="left"/>
      <w:pPr>
        <w:ind w:left="1778" w:hanging="358"/>
      </w:pPr>
      <w:rPr>
        <w:rFonts w:ascii="Courier New" w:eastAsia="Courier New" w:hAnsi="Courier New" w:cs="Courier New" w:hint="default"/>
        <w:w w:val="100"/>
        <w:sz w:val="22"/>
        <w:szCs w:val="22"/>
        <w:lang w:val="en-US" w:eastAsia="en-US" w:bidi="ar-SA"/>
      </w:rPr>
    </w:lvl>
    <w:lvl w:ilvl="1" w:tplc="A29E0F60">
      <w:numFmt w:val="bullet"/>
      <w:lvlText w:val="•"/>
      <w:lvlJc w:val="left"/>
      <w:pPr>
        <w:ind w:left="2735" w:hanging="358"/>
      </w:pPr>
      <w:rPr>
        <w:rFonts w:hint="default"/>
        <w:lang w:val="en-US" w:eastAsia="en-US" w:bidi="ar-SA"/>
      </w:rPr>
    </w:lvl>
    <w:lvl w:ilvl="2" w:tplc="10F015DC">
      <w:numFmt w:val="bullet"/>
      <w:lvlText w:val="•"/>
      <w:lvlJc w:val="left"/>
      <w:pPr>
        <w:ind w:left="3691" w:hanging="358"/>
      </w:pPr>
      <w:rPr>
        <w:rFonts w:hint="default"/>
        <w:lang w:val="en-US" w:eastAsia="en-US" w:bidi="ar-SA"/>
      </w:rPr>
    </w:lvl>
    <w:lvl w:ilvl="3" w:tplc="1638D270">
      <w:numFmt w:val="bullet"/>
      <w:lvlText w:val="•"/>
      <w:lvlJc w:val="left"/>
      <w:pPr>
        <w:ind w:left="4647" w:hanging="358"/>
      </w:pPr>
      <w:rPr>
        <w:rFonts w:hint="default"/>
        <w:lang w:val="en-US" w:eastAsia="en-US" w:bidi="ar-SA"/>
      </w:rPr>
    </w:lvl>
    <w:lvl w:ilvl="4" w:tplc="90BE335E">
      <w:numFmt w:val="bullet"/>
      <w:lvlText w:val="•"/>
      <w:lvlJc w:val="left"/>
      <w:pPr>
        <w:ind w:left="5603" w:hanging="358"/>
      </w:pPr>
      <w:rPr>
        <w:rFonts w:hint="default"/>
        <w:lang w:val="en-US" w:eastAsia="en-US" w:bidi="ar-SA"/>
      </w:rPr>
    </w:lvl>
    <w:lvl w:ilvl="5" w:tplc="F19A5968">
      <w:numFmt w:val="bullet"/>
      <w:lvlText w:val="•"/>
      <w:lvlJc w:val="left"/>
      <w:pPr>
        <w:ind w:left="6559" w:hanging="358"/>
      </w:pPr>
      <w:rPr>
        <w:rFonts w:hint="default"/>
        <w:lang w:val="en-US" w:eastAsia="en-US" w:bidi="ar-SA"/>
      </w:rPr>
    </w:lvl>
    <w:lvl w:ilvl="6" w:tplc="85A69862">
      <w:numFmt w:val="bullet"/>
      <w:lvlText w:val="•"/>
      <w:lvlJc w:val="left"/>
      <w:pPr>
        <w:ind w:left="7515" w:hanging="358"/>
      </w:pPr>
      <w:rPr>
        <w:rFonts w:hint="default"/>
        <w:lang w:val="en-US" w:eastAsia="en-US" w:bidi="ar-SA"/>
      </w:rPr>
    </w:lvl>
    <w:lvl w:ilvl="7" w:tplc="87100EB6">
      <w:numFmt w:val="bullet"/>
      <w:lvlText w:val="•"/>
      <w:lvlJc w:val="left"/>
      <w:pPr>
        <w:ind w:left="8471" w:hanging="358"/>
      </w:pPr>
      <w:rPr>
        <w:rFonts w:hint="default"/>
        <w:lang w:val="en-US" w:eastAsia="en-US" w:bidi="ar-SA"/>
      </w:rPr>
    </w:lvl>
    <w:lvl w:ilvl="8" w:tplc="DF50A3D8">
      <w:numFmt w:val="bullet"/>
      <w:lvlText w:val="•"/>
      <w:lvlJc w:val="left"/>
      <w:pPr>
        <w:ind w:left="9427" w:hanging="358"/>
      </w:pPr>
      <w:rPr>
        <w:rFonts w:hint="default"/>
        <w:lang w:val="en-US" w:eastAsia="en-US" w:bidi="ar-SA"/>
      </w:rPr>
    </w:lvl>
  </w:abstractNum>
  <w:abstractNum w:abstractNumId="6" w15:restartNumberingAfterBreak="0">
    <w:nsid w:val="66C90532"/>
    <w:multiLevelType w:val="hybridMultilevel"/>
    <w:tmpl w:val="33AA91F6"/>
    <w:lvl w:ilvl="0" w:tplc="3F5C131A">
      <w:start w:val="1"/>
      <w:numFmt w:val="bullet"/>
      <w:lvlText w:val=""/>
      <w:lvlJc w:val="left"/>
      <w:pPr>
        <w:ind w:left="720" w:hanging="360"/>
      </w:pPr>
      <w:rPr>
        <w:rFonts w:ascii="Symbol" w:hAnsi="Symbol" w:hint="default"/>
      </w:rPr>
    </w:lvl>
    <w:lvl w:ilvl="1" w:tplc="34F4C6BE" w:tentative="1">
      <w:start w:val="1"/>
      <w:numFmt w:val="bullet"/>
      <w:lvlText w:val="o"/>
      <w:lvlJc w:val="left"/>
      <w:pPr>
        <w:ind w:left="1440" w:hanging="360"/>
      </w:pPr>
      <w:rPr>
        <w:rFonts w:ascii="Courier New" w:hAnsi="Courier New" w:cs="Courier New" w:hint="default"/>
      </w:rPr>
    </w:lvl>
    <w:lvl w:ilvl="2" w:tplc="F25C6482" w:tentative="1">
      <w:start w:val="1"/>
      <w:numFmt w:val="bullet"/>
      <w:lvlText w:val=""/>
      <w:lvlJc w:val="left"/>
      <w:pPr>
        <w:ind w:left="2160" w:hanging="360"/>
      </w:pPr>
      <w:rPr>
        <w:rFonts w:ascii="Wingdings" w:hAnsi="Wingdings" w:hint="default"/>
      </w:rPr>
    </w:lvl>
    <w:lvl w:ilvl="3" w:tplc="6440468C" w:tentative="1">
      <w:start w:val="1"/>
      <w:numFmt w:val="bullet"/>
      <w:lvlText w:val=""/>
      <w:lvlJc w:val="left"/>
      <w:pPr>
        <w:ind w:left="2880" w:hanging="360"/>
      </w:pPr>
      <w:rPr>
        <w:rFonts w:ascii="Symbol" w:hAnsi="Symbol" w:hint="default"/>
      </w:rPr>
    </w:lvl>
    <w:lvl w:ilvl="4" w:tplc="C02C033C" w:tentative="1">
      <w:start w:val="1"/>
      <w:numFmt w:val="bullet"/>
      <w:lvlText w:val="o"/>
      <w:lvlJc w:val="left"/>
      <w:pPr>
        <w:ind w:left="3600" w:hanging="360"/>
      </w:pPr>
      <w:rPr>
        <w:rFonts w:ascii="Courier New" w:hAnsi="Courier New" w:cs="Courier New" w:hint="default"/>
      </w:rPr>
    </w:lvl>
    <w:lvl w:ilvl="5" w:tplc="4C8AD88A" w:tentative="1">
      <w:start w:val="1"/>
      <w:numFmt w:val="bullet"/>
      <w:lvlText w:val=""/>
      <w:lvlJc w:val="left"/>
      <w:pPr>
        <w:ind w:left="4320" w:hanging="360"/>
      </w:pPr>
      <w:rPr>
        <w:rFonts w:ascii="Wingdings" w:hAnsi="Wingdings" w:hint="default"/>
      </w:rPr>
    </w:lvl>
    <w:lvl w:ilvl="6" w:tplc="B5C856CE" w:tentative="1">
      <w:start w:val="1"/>
      <w:numFmt w:val="bullet"/>
      <w:lvlText w:val=""/>
      <w:lvlJc w:val="left"/>
      <w:pPr>
        <w:ind w:left="5040" w:hanging="360"/>
      </w:pPr>
      <w:rPr>
        <w:rFonts w:ascii="Symbol" w:hAnsi="Symbol" w:hint="default"/>
      </w:rPr>
    </w:lvl>
    <w:lvl w:ilvl="7" w:tplc="9F9A475A" w:tentative="1">
      <w:start w:val="1"/>
      <w:numFmt w:val="bullet"/>
      <w:lvlText w:val="o"/>
      <w:lvlJc w:val="left"/>
      <w:pPr>
        <w:ind w:left="5760" w:hanging="360"/>
      </w:pPr>
      <w:rPr>
        <w:rFonts w:ascii="Courier New" w:hAnsi="Courier New" w:cs="Courier New" w:hint="default"/>
      </w:rPr>
    </w:lvl>
    <w:lvl w:ilvl="8" w:tplc="A2F0615E" w:tentative="1">
      <w:start w:val="1"/>
      <w:numFmt w:val="bullet"/>
      <w:lvlText w:val=""/>
      <w:lvlJc w:val="left"/>
      <w:pPr>
        <w:ind w:left="6480" w:hanging="360"/>
      </w:pPr>
      <w:rPr>
        <w:rFonts w:ascii="Wingdings" w:hAnsi="Wingdings" w:hint="default"/>
      </w:rPr>
    </w:lvl>
  </w:abstractNum>
  <w:abstractNum w:abstractNumId="7" w15:restartNumberingAfterBreak="0">
    <w:nsid w:val="66E10AD5"/>
    <w:multiLevelType w:val="hybridMultilevel"/>
    <w:tmpl w:val="9D92500E"/>
    <w:lvl w:ilvl="0" w:tplc="9C644056">
      <w:numFmt w:val="bullet"/>
      <w:lvlText w:val=""/>
      <w:lvlJc w:val="left"/>
      <w:pPr>
        <w:ind w:left="1060" w:hanging="361"/>
      </w:pPr>
      <w:rPr>
        <w:rFonts w:hint="default"/>
        <w:w w:val="100"/>
        <w:lang w:val="en-US" w:eastAsia="en-US" w:bidi="ar-SA"/>
      </w:rPr>
    </w:lvl>
    <w:lvl w:ilvl="1" w:tplc="8258F7B0">
      <w:numFmt w:val="bullet"/>
      <w:lvlText w:val="•"/>
      <w:lvlJc w:val="left"/>
      <w:pPr>
        <w:ind w:left="2087" w:hanging="361"/>
      </w:pPr>
      <w:rPr>
        <w:rFonts w:hint="default"/>
        <w:lang w:val="en-US" w:eastAsia="en-US" w:bidi="ar-SA"/>
      </w:rPr>
    </w:lvl>
    <w:lvl w:ilvl="2" w:tplc="BA028EBA">
      <w:numFmt w:val="bullet"/>
      <w:lvlText w:val="•"/>
      <w:lvlJc w:val="left"/>
      <w:pPr>
        <w:ind w:left="3115" w:hanging="361"/>
      </w:pPr>
      <w:rPr>
        <w:rFonts w:hint="default"/>
        <w:lang w:val="en-US" w:eastAsia="en-US" w:bidi="ar-SA"/>
      </w:rPr>
    </w:lvl>
    <w:lvl w:ilvl="3" w:tplc="F08CC92C">
      <w:numFmt w:val="bullet"/>
      <w:lvlText w:val="•"/>
      <w:lvlJc w:val="left"/>
      <w:pPr>
        <w:ind w:left="4143" w:hanging="361"/>
      </w:pPr>
      <w:rPr>
        <w:rFonts w:hint="default"/>
        <w:lang w:val="en-US" w:eastAsia="en-US" w:bidi="ar-SA"/>
      </w:rPr>
    </w:lvl>
    <w:lvl w:ilvl="4" w:tplc="479A4A04">
      <w:numFmt w:val="bullet"/>
      <w:lvlText w:val="•"/>
      <w:lvlJc w:val="left"/>
      <w:pPr>
        <w:ind w:left="5171" w:hanging="361"/>
      </w:pPr>
      <w:rPr>
        <w:rFonts w:hint="default"/>
        <w:lang w:val="en-US" w:eastAsia="en-US" w:bidi="ar-SA"/>
      </w:rPr>
    </w:lvl>
    <w:lvl w:ilvl="5" w:tplc="0BDC3CFE">
      <w:numFmt w:val="bullet"/>
      <w:lvlText w:val="•"/>
      <w:lvlJc w:val="left"/>
      <w:pPr>
        <w:ind w:left="6199" w:hanging="361"/>
      </w:pPr>
      <w:rPr>
        <w:rFonts w:hint="default"/>
        <w:lang w:val="en-US" w:eastAsia="en-US" w:bidi="ar-SA"/>
      </w:rPr>
    </w:lvl>
    <w:lvl w:ilvl="6" w:tplc="36B88C36">
      <w:numFmt w:val="bullet"/>
      <w:lvlText w:val="•"/>
      <w:lvlJc w:val="left"/>
      <w:pPr>
        <w:ind w:left="7227" w:hanging="361"/>
      </w:pPr>
      <w:rPr>
        <w:rFonts w:hint="default"/>
        <w:lang w:val="en-US" w:eastAsia="en-US" w:bidi="ar-SA"/>
      </w:rPr>
    </w:lvl>
    <w:lvl w:ilvl="7" w:tplc="8556B1A0">
      <w:numFmt w:val="bullet"/>
      <w:lvlText w:val="•"/>
      <w:lvlJc w:val="left"/>
      <w:pPr>
        <w:ind w:left="8255" w:hanging="361"/>
      </w:pPr>
      <w:rPr>
        <w:rFonts w:hint="default"/>
        <w:lang w:val="en-US" w:eastAsia="en-US" w:bidi="ar-SA"/>
      </w:rPr>
    </w:lvl>
    <w:lvl w:ilvl="8" w:tplc="B7B2CC54">
      <w:numFmt w:val="bullet"/>
      <w:lvlText w:val="•"/>
      <w:lvlJc w:val="left"/>
      <w:pPr>
        <w:ind w:left="9283" w:hanging="361"/>
      </w:pPr>
      <w:rPr>
        <w:rFonts w:hint="default"/>
        <w:lang w:val="en-US" w:eastAsia="en-US" w:bidi="ar-SA"/>
      </w:rPr>
    </w:lvl>
  </w:abstractNum>
  <w:abstractNum w:abstractNumId="8" w15:restartNumberingAfterBreak="0">
    <w:nsid w:val="6AF87CD4"/>
    <w:multiLevelType w:val="hybridMultilevel"/>
    <w:tmpl w:val="52842870"/>
    <w:lvl w:ilvl="0" w:tplc="3942E820">
      <w:start w:val="1"/>
      <w:numFmt w:val="bullet"/>
      <w:lvlText w:val=""/>
      <w:lvlJc w:val="left"/>
      <w:pPr>
        <w:ind w:left="360" w:hanging="360"/>
      </w:pPr>
      <w:rPr>
        <w:rFonts w:ascii="Symbol" w:hAnsi="Symbol" w:hint="default"/>
      </w:rPr>
    </w:lvl>
    <w:lvl w:ilvl="1" w:tplc="D09EB97E" w:tentative="1">
      <w:start w:val="1"/>
      <w:numFmt w:val="bullet"/>
      <w:lvlText w:val="o"/>
      <w:lvlJc w:val="left"/>
      <w:pPr>
        <w:ind w:left="1080" w:hanging="360"/>
      </w:pPr>
      <w:rPr>
        <w:rFonts w:ascii="Courier New" w:hAnsi="Courier New" w:cs="Courier New" w:hint="default"/>
      </w:rPr>
    </w:lvl>
    <w:lvl w:ilvl="2" w:tplc="99DAD184" w:tentative="1">
      <w:start w:val="1"/>
      <w:numFmt w:val="bullet"/>
      <w:lvlText w:val=""/>
      <w:lvlJc w:val="left"/>
      <w:pPr>
        <w:ind w:left="1800" w:hanging="360"/>
      </w:pPr>
      <w:rPr>
        <w:rFonts w:ascii="Wingdings" w:hAnsi="Wingdings" w:hint="default"/>
      </w:rPr>
    </w:lvl>
    <w:lvl w:ilvl="3" w:tplc="5A98DFD4" w:tentative="1">
      <w:start w:val="1"/>
      <w:numFmt w:val="bullet"/>
      <w:lvlText w:val=""/>
      <w:lvlJc w:val="left"/>
      <w:pPr>
        <w:ind w:left="2520" w:hanging="360"/>
      </w:pPr>
      <w:rPr>
        <w:rFonts w:ascii="Symbol" w:hAnsi="Symbol" w:hint="default"/>
      </w:rPr>
    </w:lvl>
    <w:lvl w:ilvl="4" w:tplc="66900340" w:tentative="1">
      <w:start w:val="1"/>
      <w:numFmt w:val="bullet"/>
      <w:lvlText w:val="o"/>
      <w:lvlJc w:val="left"/>
      <w:pPr>
        <w:ind w:left="3240" w:hanging="360"/>
      </w:pPr>
      <w:rPr>
        <w:rFonts w:ascii="Courier New" w:hAnsi="Courier New" w:cs="Courier New" w:hint="default"/>
      </w:rPr>
    </w:lvl>
    <w:lvl w:ilvl="5" w:tplc="065EB11E" w:tentative="1">
      <w:start w:val="1"/>
      <w:numFmt w:val="bullet"/>
      <w:lvlText w:val=""/>
      <w:lvlJc w:val="left"/>
      <w:pPr>
        <w:ind w:left="3960" w:hanging="360"/>
      </w:pPr>
      <w:rPr>
        <w:rFonts w:ascii="Wingdings" w:hAnsi="Wingdings" w:hint="default"/>
      </w:rPr>
    </w:lvl>
    <w:lvl w:ilvl="6" w:tplc="769A5794" w:tentative="1">
      <w:start w:val="1"/>
      <w:numFmt w:val="bullet"/>
      <w:lvlText w:val=""/>
      <w:lvlJc w:val="left"/>
      <w:pPr>
        <w:ind w:left="4680" w:hanging="360"/>
      </w:pPr>
      <w:rPr>
        <w:rFonts w:ascii="Symbol" w:hAnsi="Symbol" w:hint="default"/>
      </w:rPr>
    </w:lvl>
    <w:lvl w:ilvl="7" w:tplc="57F48A44" w:tentative="1">
      <w:start w:val="1"/>
      <w:numFmt w:val="bullet"/>
      <w:lvlText w:val="o"/>
      <w:lvlJc w:val="left"/>
      <w:pPr>
        <w:ind w:left="5400" w:hanging="360"/>
      </w:pPr>
      <w:rPr>
        <w:rFonts w:ascii="Courier New" w:hAnsi="Courier New" w:cs="Courier New" w:hint="default"/>
      </w:rPr>
    </w:lvl>
    <w:lvl w:ilvl="8" w:tplc="E31083A8" w:tentative="1">
      <w:start w:val="1"/>
      <w:numFmt w:val="bullet"/>
      <w:lvlText w:val=""/>
      <w:lvlJc w:val="left"/>
      <w:pPr>
        <w:ind w:left="6120" w:hanging="360"/>
      </w:pPr>
      <w:rPr>
        <w:rFonts w:ascii="Wingdings" w:hAnsi="Wingdings" w:hint="default"/>
      </w:rPr>
    </w:lvl>
  </w:abstractNum>
  <w:num w:numId="1" w16cid:durableId="619606931">
    <w:abstractNumId w:val="5"/>
  </w:num>
  <w:num w:numId="2" w16cid:durableId="310140339">
    <w:abstractNumId w:val="7"/>
  </w:num>
  <w:num w:numId="3" w16cid:durableId="1289504533">
    <w:abstractNumId w:val="4"/>
  </w:num>
  <w:num w:numId="4" w16cid:durableId="372539107">
    <w:abstractNumId w:val="2"/>
  </w:num>
  <w:num w:numId="5" w16cid:durableId="668143960">
    <w:abstractNumId w:val="0"/>
  </w:num>
  <w:num w:numId="6" w16cid:durableId="1191913451">
    <w:abstractNumId w:val="3"/>
  </w:num>
  <w:num w:numId="7" w16cid:durableId="313410500">
    <w:abstractNumId w:val="8"/>
  </w:num>
  <w:num w:numId="8" w16cid:durableId="798648893">
    <w:abstractNumId w:val="6"/>
  </w:num>
  <w:num w:numId="9" w16cid:durableId="94449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DD"/>
    <w:rsid w:val="00005D44"/>
    <w:rsid w:val="00035615"/>
    <w:rsid w:val="000B19BE"/>
    <w:rsid w:val="000E7D35"/>
    <w:rsid w:val="00165708"/>
    <w:rsid w:val="001F0E49"/>
    <w:rsid w:val="0024613E"/>
    <w:rsid w:val="00265CB3"/>
    <w:rsid w:val="002E1252"/>
    <w:rsid w:val="00414FDC"/>
    <w:rsid w:val="00517EC8"/>
    <w:rsid w:val="00563F77"/>
    <w:rsid w:val="0060013D"/>
    <w:rsid w:val="006307EA"/>
    <w:rsid w:val="006A2186"/>
    <w:rsid w:val="006F23DD"/>
    <w:rsid w:val="007715AB"/>
    <w:rsid w:val="00806929"/>
    <w:rsid w:val="00852ACE"/>
    <w:rsid w:val="009C0973"/>
    <w:rsid w:val="00A53C37"/>
    <w:rsid w:val="00AD443D"/>
    <w:rsid w:val="00B4208A"/>
    <w:rsid w:val="00B5781A"/>
    <w:rsid w:val="00BA16F8"/>
    <w:rsid w:val="00BA2ECE"/>
    <w:rsid w:val="00CA204D"/>
    <w:rsid w:val="00D25D5D"/>
    <w:rsid w:val="00DC1CDD"/>
    <w:rsid w:val="00DC6F2C"/>
    <w:rsid w:val="00E821CE"/>
    <w:rsid w:val="00ED44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8071A"/>
  <w15:chartTrackingRefBased/>
  <w15:docId w15:val="{0D59D738-652C-4803-8EA5-E7014FF95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3D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F23DD"/>
    <w:pPr>
      <w:outlineLvl w:val="0"/>
    </w:pPr>
    <w:rPr>
      <w:b/>
      <w:bCs/>
    </w:rPr>
  </w:style>
  <w:style w:type="paragraph" w:styleId="Heading4">
    <w:name w:val="heading 4"/>
    <w:basedOn w:val="Normal"/>
    <w:next w:val="Normal"/>
    <w:link w:val="Heading4Char"/>
    <w:uiPriority w:val="9"/>
    <w:semiHidden/>
    <w:unhideWhenUsed/>
    <w:qFormat/>
    <w:rsid w:val="002E125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6F23DD"/>
    <w:pPr>
      <w:widowControl w:val="0"/>
      <w:autoSpaceDE w:val="0"/>
      <w:autoSpaceDN w:val="0"/>
      <w:spacing w:after="0" w:line="240" w:lineRule="auto"/>
      <w:jc w:val="left"/>
    </w:pPr>
    <w:rPr>
      <w:rFonts w:ascii="Calibri" w:eastAsia="Calibri" w:hAnsi="Calibri" w:cs="Calibri"/>
      <w:kern w:val="0"/>
      <w:sz w:val="22"/>
      <w:lang w:val="en-US"/>
      <w14:ligatures w14:val="none"/>
    </w:rPr>
  </w:style>
  <w:style w:type="paragraph" w:styleId="BodyText">
    <w:name w:val="Body Text"/>
    <w:basedOn w:val="Normal"/>
    <w:link w:val="BodyTextChar"/>
    <w:uiPriority w:val="1"/>
    <w:qFormat/>
    <w:rsid w:val="006F23DD"/>
    <w:pPr>
      <w:widowControl w:val="0"/>
      <w:autoSpaceDE w:val="0"/>
      <w:autoSpaceDN w:val="0"/>
      <w:spacing w:after="0" w:line="240" w:lineRule="auto"/>
      <w:jc w:val="left"/>
    </w:pPr>
    <w:rPr>
      <w:rFonts w:ascii="Arial MT" w:eastAsia="Arial MT" w:hAnsi="Arial MT" w:cs="Arial MT"/>
      <w:kern w:val="0"/>
      <w:sz w:val="22"/>
      <w:lang w:val="en-US"/>
      <w14:ligatures w14:val="none"/>
    </w:rPr>
  </w:style>
  <w:style w:type="character" w:customStyle="1" w:styleId="BodyTextChar">
    <w:name w:val="Body Text Char"/>
    <w:basedOn w:val="DefaultParagraphFont"/>
    <w:link w:val="BodyText"/>
    <w:uiPriority w:val="1"/>
    <w:rsid w:val="006F23DD"/>
    <w:rPr>
      <w:rFonts w:ascii="Arial MT" w:eastAsia="Arial MT" w:hAnsi="Arial MT" w:cs="Arial MT"/>
      <w:kern w:val="0"/>
      <w:lang w:val="en-US"/>
      <w14:ligatures w14:val="none"/>
    </w:rPr>
  </w:style>
  <w:style w:type="paragraph" w:styleId="ListParagraph">
    <w:name w:val="List Paragraph"/>
    <w:basedOn w:val="Normal"/>
    <w:uiPriority w:val="1"/>
    <w:qFormat/>
    <w:rsid w:val="00DC6F2C"/>
    <w:pPr>
      <w:widowControl w:val="0"/>
      <w:autoSpaceDE w:val="0"/>
      <w:autoSpaceDN w:val="0"/>
      <w:spacing w:after="0"/>
      <w:ind w:left="1060" w:hanging="361"/>
    </w:pPr>
    <w:rPr>
      <w:rFonts w:eastAsia="Arial MT" w:cs="Arial MT"/>
      <w:kern w:val="0"/>
      <w:lang w:val="en-US"/>
      <w14:ligatures w14:val="none"/>
    </w:rPr>
  </w:style>
  <w:style w:type="character" w:customStyle="1" w:styleId="Heading1Char">
    <w:name w:val="Heading 1 Char"/>
    <w:basedOn w:val="DefaultParagraphFont"/>
    <w:link w:val="Heading1"/>
    <w:uiPriority w:val="9"/>
    <w:rsid w:val="006F23DD"/>
    <w:rPr>
      <w:rFonts w:ascii="Times New Roman" w:hAnsi="Times New Roman"/>
      <w:b/>
      <w:bCs/>
      <w:sz w:val="24"/>
      <w:lang w:val="en-GB"/>
    </w:rPr>
  </w:style>
  <w:style w:type="table" w:styleId="TableGrid">
    <w:name w:val="Table Grid"/>
    <w:basedOn w:val="TableNormal"/>
    <w:uiPriority w:val="39"/>
    <w:rsid w:val="00ED4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E1252"/>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AD443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D443D"/>
    <w:pPr>
      <w:spacing w:after="100"/>
    </w:pPr>
  </w:style>
  <w:style w:type="character" w:styleId="Hyperlink">
    <w:name w:val="Hyperlink"/>
    <w:basedOn w:val="DefaultParagraphFont"/>
    <w:uiPriority w:val="99"/>
    <w:unhideWhenUsed/>
    <w:rsid w:val="00AD443D"/>
    <w:rPr>
      <w:color w:val="0563C1" w:themeColor="hyperlink"/>
      <w:u w:val="single"/>
    </w:rPr>
  </w:style>
  <w:style w:type="paragraph" w:styleId="Header">
    <w:name w:val="header"/>
    <w:basedOn w:val="Normal"/>
    <w:link w:val="HeaderChar"/>
    <w:uiPriority w:val="99"/>
    <w:unhideWhenUsed/>
    <w:rsid w:val="00AD4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43D"/>
    <w:rPr>
      <w:rFonts w:ascii="Times New Roman" w:hAnsi="Times New Roman"/>
      <w:sz w:val="24"/>
      <w:lang w:val="en-GB"/>
    </w:rPr>
  </w:style>
  <w:style w:type="paragraph" w:styleId="Footer">
    <w:name w:val="footer"/>
    <w:basedOn w:val="Normal"/>
    <w:link w:val="FooterChar"/>
    <w:uiPriority w:val="99"/>
    <w:unhideWhenUsed/>
    <w:rsid w:val="00AD4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43D"/>
    <w:rPr>
      <w:rFonts w:ascii="Times New Roman" w:hAnsi="Times New Roman"/>
      <w:sz w:val="24"/>
      <w:lang w:val="en-GB"/>
    </w:rPr>
  </w:style>
  <w:style w:type="paragraph" w:styleId="Caption">
    <w:name w:val="caption"/>
    <w:basedOn w:val="Normal"/>
    <w:next w:val="Normal"/>
    <w:uiPriority w:val="35"/>
    <w:unhideWhenUsed/>
    <w:qFormat/>
    <w:rsid w:val="00AD443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23AB-3A8E-409D-A2C2-9C35AEDAB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24</cp:revision>
  <dcterms:created xsi:type="dcterms:W3CDTF">2024-01-29T08:51:00Z</dcterms:created>
  <dcterms:modified xsi:type="dcterms:W3CDTF">2024-02-08T09:18:00Z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bb6e9655-abb1-4a1f-bbc3-4af51738d42b</vt:lpwstr>
  </property>
</Properties>
</file>